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19F90">
      <w:pPr>
        <w:wordWrap w:val="0"/>
        <w:topLinePunct/>
        <w:adjustRightInd w:val="0"/>
        <w:spacing w:beforeLines="0" w:afterLines="0"/>
        <w:jc w:val="center"/>
        <w:rPr>
          <w:rFonts w:ascii="Times New Roman" w:hAnsi="Times New Roman" w:eastAsia="宋体" w:cs="宋体"/>
          <w:b/>
          <w:sz w:val="44"/>
          <w:szCs w:val="44"/>
          <w:highlight w:val="none"/>
        </w:rPr>
      </w:pPr>
      <w:bookmarkStart w:id="0" w:name="_Toc287620665"/>
    </w:p>
    <w:p w14:paraId="4FDB4854">
      <w:pPr>
        <w:wordWrap w:val="0"/>
        <w:topLinePunct/>
        <w:adjustRightInd w:val="0"/>
        <w:spacing w:beforeLines="0" w:afterLines="0" w:line="240" w:lineRule="auto"/>
        <w:jc w:val="center"/>
        <w:rPr>
          <w:rFonts w:hint="eastAsia" w:ascii="Times New Roman" w:hAnsi="Times New Roman" w:eastAsia="宋体" w:cs="宋体"/>
          <w:b/>
          <w:bCs/>
          <w:kern w:val="0"/>
          <w:sz w:val="32"/>
          <w:szCs w:val="32"/>
          <w:highlight w:val="none"/>
          <w:u w:val="single"/>
        </w:rPr>
      </w:pPr>
    </w:p>
    <w:p w14:paraId="586665E5">
      <w:pPr>
        <w:wordWrap w:val="0"/>
        <w:topLinePunct/>
        <w:adjustRightInd w:val="0"/>
        <w:spacing w:beforeLines="0" w:afterLines="0" w:line="240" w:lineRule="auto"/>
        <w:jc w:val="center"/>
        <w:rPr>
          <w:rFonts w:ascii="Times New Roman" w:hAnsi="Times New Roman" w:eastAsia="宋体" w:cs="宋体"/>
          <w:b/>
          <w:bCs/>
          <w:kern w:val="0"/>
          <w:sz w:val="32"/>
          <w:szCs w:val="32"/>
          <w:highlight w:val="none"/>
        </w:rPr>
      </w:pPr>
      <w:r>
        <w:rPr>
          <w:rFonts w:hint="eastAsia" w:ascii="Times New Roman" w:hAnsi="Times New Roman" w:eastAsia="宋体" w:cs="宋体"/>
          <w:b/>
          <w:bCs/>
          <w:kern w:val="0"/>
          <w:sz w:val="32"/>
          <w:szCs w:val="32"/>
          <w:highlight w:val="none"/>
          <w:u w:val="single"/>
        </w:rPr>
        <w:t xml:space="preserve"> </w:t>
      </w:r>
      <w:bookmarkStart w:id="1483" w:name="_GoBack"/>
      <w:r>
        <w:rPr>
          <w:rFonts w:hint="eastAsia" w:cs="宋体"/>
          <w:b/>
          <w:bCs/>
          <w:kern w:val="0"/>
          <w:sz w:val="32"/>
          <w:szCs w:val="32"/>
          <w:highlight w:val="none"/>
          <w:u w:val="single"/>
          <w:lang w:eastAsia="zh-CN"/>
        </w:rPr>
        <w:t>巴蜀中学未来教育中心体验馆装修项目-文化建设（第二次）</w:t>
      </w:r>
      <w:bookmarkEnd w:id="1483"/>
    </w:p>
    <w:p w14:paraId="2B6B3B08">
      <w:pPr>
        <w:wordWrap w:val="0"/>
        <w:topLinePunct/>
        <w:autoSpaceDE/>
        <w:autoSpaceDN/>
        <w:adjustRightInd w:val="0"/>
        <w:snapToGrid/>
        <w:spacing w:beforeLines="0" w:afterLines="0" w:line="240" w:lineRule="auto"/>
        <w:jc w:val="left"/>
        <w:rPr>
          <w:rFonts w:ascii="Times New Roman" w:hAnsi="Times New Roman" w:eastAsia="宋体" w:cs="宋体"/>
          <w:b/>
          <w:bCs/>
          <w:kern w:val="0"/>
          <w:sz w:val="20"/>
          <w:szCs w:val="20"/>
          <w:highlight w:val="none"/>
        </w:rPr>
      </w:pPr>
    </w:p>
    <w:p w14:paraId="207D09EA">
      <w:pPr>
        <w:wordWrap w:val="0"/>
        <w:topLinePunct/>
        <w:autoSpaceDE/>
        <w:autoSpaceDN/>
        <w:adjustRightInd w:val="0"/>
        <w:snapToGrid/>
        <w:spacing w:beforeLines="0" w:afterLines="0" w:line="240" w:lineRule="auto"/>
        <w:jc w:val="left"/>
        <w:rPr>
          <w:rFonts w:ascii="Times New Roman" w:hAnsi="Times New Roman" w:eastAsia="宋体" w:cs="宋体"/>
          <w:b/>
          <w:bCs/>
          <w:kern w:val="0"/>
          <w:sz w:val="20"/>
          <w:szCs w:val="20"/>
          <w:highlight w:val="none"/>
        </w:rPr>
      </w:pPr>
    </w:p>
    <w:p w14:paraId="2524167E">
      <w:pPr>
        <w:wordWrap w:val="0"/>
        <w:topLinePunct/>
        <w:autoSpaceDE/>
        <w:autoSpaceDN/>
        <w:adjustRightInd w:val="0"/>
        <w:snapToGrid/>
        <w:spacing w:beforeLines="0" w:afterLines="0" w:line="240" w:lineRule="auto"/>
        <w:jc w:val="left"/>
        <w:rPr>
          <w:rFonts w:ascii="Times New Roman" w:hAnsi="Times New Roman" w:eastAsia="宋体" w:cs="宋体"/>
          <w:b/>
          <w:bCs/>
          <w:kern w:val="0"/>
          <w:sz w:val="20"/>
          <w:szCs w:val="20"/>
          <w:highlight w:val="none"/>
        </w:rPr>
      </w:pPr>
    </w:p>
    <w:p w14:paraId="190F1954">
      <w:pPr>
        <w:tabs>
          <w:tab w:val="left" w:pos="5237"/>
        </w:tabs>
        <w:wordWrap w:val="0"/>
        <w:topLinePunct/>
        <w:autoSpaceDE/>
        <w:autoSpaceDN/>
        <w:adjustRightInd w:val="0"/>
        <w:snapToGrid/>
        <w:spacing w:beforeLines="0" w:afterLines="0" w:line="240" w:lineRule="auto"/>
        <w:jc w:val="left"/>
        <w:rPr>
          <w:rFonts w:hint="eastAsia" w:ascii="Times New Roman" w:hAnsi="Times New Roman" w:eastAsia="宋体" w:cs="宋体"/>
          <w:b/>
          <w:bCs/>
          <w:kern w:val="0"/>
          <w:sz w:val="20"/>
          <w:szCs w:val="20"/>
          <w:highlight w:val="none"/>
          <w:lang w:eastAsia="zh-CN"/>
        </w:rPr>
      </w:pPr>
    </w:p>
    <w:p w14:paraId="21EDEA49">
      <w:pPr>
        <w:wordWrap w:val="0"/>
        <w:topLinePunct/>
        <w:autoSpaceDE/>
        <w:autoSpaceDN/>
        <w:adjustRightInd w:val="0"/>
        <w:snapToGrid/>
        <w:spacing w:beforeLines="0" w:afterLines="0" w:line="240" w:lineRule="auto"/>
        <w:jc w:val="left"/>
        <w:rPr>
          <w:rFonts w:ascii="Times New Roman" w:hAnsi="Times New Roman" w:eastAsia="宋体" w:cs="宋体"/>
          <w:b/>
          <w:bCs/>
          <w:kern w:val="0"/>
          <w:sz w:val="20"/>
          <w:szCs w:val="20"/>
          <w:highlight w:val="none"/>
        </w:rPr>
      </w:pPr>
    </w:p>
    <w:p w14:paraId="02FEB63B">
      <w:pPr>
        <w:wordWrap w:val="0"/>
        <w:topLinePunct/>
        <w:autoSpaceDE/>
        <w:autoSpaceDN/>
        <w:adjustRightInd w:val="0"/>
        <w:snapToGrid/>
        <w:spacing w:beforeLines="0" w:afterLines="0" w:line="240" w:lineRule="auto"/>
        <w:jc w:val="left"/>
        <w:rPr>
          <w:rFonts w:ascii="Times New Roman" w:hAnsi="Times New Roman" w:eastAsia="宋体" w:cs="宋体"/>
          <w:b/>
          <w:bCs/>
          <w:kern w:val="0"/>
          <w:sz w:val="20"/>
          <w:szCs w:val="20"/>
          <w:highlight w:val="none"/>
        </w:rPr>
      </w:pPr>
    </w:p>
    <w:p w14:paraId="39EB435A">
      <w:pPr>
        <w:wordWrap w:val="0"/>
        <w:topLinePunct/>
        <w:autoSpaceDE/>
        <w:autoSpaceDN/>
        <w:adjustRightInd w:val="0"/>
        <w:snapToGrid/>
        <w:spacing w:beforeLines="0" w:afterLines="0" w:line="240" w:lineRule="auto"/>
        <w:jc w:val="left"/>
        <w:rPr>
          <w:rFonts w:ascii="Times New Roman" w:hAnsi="Times New Roman" w:eastAsia="宋体" w:cs="宋体"/>
          <w:b/>
          <w:bCs/>
          <w:kern w:val="0"/>
          <w:sz w:val="20"/>
          <w:szCs w:val="20"/>
          <w:highlight w:val="none"/>
        </w:rPr>
      </w:pPr>
    </w:p>
    <w:p w14:paraId="254BB9FE">
      <w:pPr>
        <w:wordWrap w:val="0"/>
        <w:topLinePunct/>
        <w:autoSpaceDE/>
        <w:autoSpaceDN/>
        <w:adjustRightInd w:val="0"/>
        <w:snapToGrid/>
        <w:spacing w:beforeLines="0" w:afterLines="0" w:line="240" w:lineRule="auto"/>
        <w:jc w:val="left"/>
        <w:rPr>
          <w:rFonts w:ascii="Times New Roman" w:hAnsi="Times New Roman" w:eastAsia="宋体" w:cs="宋体"/>
          <w:b/>
          <w:bCs/>
          <w:kern w:val="0"/>
          <w:sz w:val="20"/>
          <w:szCs w:val="20"/>
          <w:highlight w:val="none"/>
        </w:rPr>
      </w:pPr>
    </w:p>
    <w:p w14:paraId="38A7DC91">
      <w:pPr>
        <w:wordWrap w:val="0"/>
        <w:topLinePunct/>
        <w:autoSpaceDE/>
        <w:autoSpaceDN/>
        <w:adjustRightInd w:val="0"/>
        <w:snapToGrid/>
        <w:spacing w:beforeLines="0" w:afterLines="0" w:line="240" w:lineRule="auto"/>
        <w:jc w:val="left"/>
        <w:rPr>
          <w:rFonts w:ascii="Times New Roman" w:hAnsi="Times New Roman" w:eastAsia="宋体" w:cs="宋体"/>
          <w:b/>
          <w:bCs/>
          <w:kern w:val="0"/>
          <w:sz w:val="20"/>
          <w:szCs w:val="20"/>
          <w:highlight w:val="none"/>
        </w:rPr>
      </w:pPr>
    </w:p>
    <w:p w14:paraId="1B32B4C7">
      <w:pPr>
        <w:wordWrap w:val="0"/>
        <w:topLinePunct/>
        <w:autoSpaceDE/>
        <w:autoSpaceDN/>
        <w:adjustRightInd w:val="0"/>
        <w:snapToGrid/>
        <w:spacing w:beforeLines="0" w:afterLines="0" w:line="240" w:lineRule="auto"/>
        <w:jc w:val="center"/>
        <w:rPr>
          <w:rFonts w:ascii="Times New Roman" w:hAnsi="Times New Roman" w:eastAsia="宋体" w:cs="宋体"/>
          <w:b/>
          <w:bCs/>
          <w:kern w:val="0"/>
          <w:sz w:val="96"/>
          <w:szCs w:val="96"/>
          <w:highlight w:val="none"/>
        </w:rPr>
      </w:pPr>
      <w:r>
        <w:rPr>
          <w:rFonts w:hint="eastAsia" w:ascii="Times New Roman" w:hAnsi="Times New Roman" w:eastAsia="宋体" w:cs="宋体"/>
          <w:b/>
          <w:bCs/>
          <w:kern w:val="0"/>
          <w:sz w:val="96"/>
          <w:szCs w:val="96"/>
          <w:highlight w:val="none"/>
          <w:lang w:val="en-US" w:eastAsia="zh-CN"/>
        </w:rPr>
        <w:t>竞争性比选</w:t>
      </w:r>
      <w:r>
        <w:rPr>
          <w:rFonts w:ascii="Times New Roman" w:hAnsi="Times New Roman" w:eastAsia="宋体" w:cs="宋体"/>
          <w:b/>
          <w:bCs/>
          <w:kern w:val="0"/>
          <w:sz w:val="96"/>
          <w:szCs w:val="96"/>
          <w:highlight w:val="none"/>
        </w:rPr>
        <w:t>文件</w:t>
      </w:r>
    </w:p>
    <w:p w14:paraId="67338EAB">
      <w:pPr>
        <w:wordWrap w:val="0"/>
        <w:topLinePunct/>
        <w:autoSpaceDE/>
        <w:autoSpaceDN/>
        <w:adjustRightInd w:val="0"/>
        <w:snapToGrid/>
        <w:spacing w:beforeLines="0" w:afterLines="0" w:line="240" w:lineRule="auto"/>
        <w:jc w:val="left"/>
        <w:rPr>
          <w:rFonts w:ascii="Times New Roman" w:hAnsi="Times New Roman" w:eastAsia="宋体" w:cs="宋体"/>
          <w:b/>
          <w:bCs/>
          <w:kern w:val="0"/>
          <w:sz w:val="10"/>
          <w:szCs w:val="10"/>
          <w:highlight w:val="none"/>
        </w:rPr>
      </w:pPr>
    </w:p>
    <w:p w14:paraId="6DC10D30">
      <w:pPr>
        <w:wordWrap w:val="0"/>
        <w:topLinePunct/>
        <w:autoSpaceDE/>
        <w:autoSpaceDN/>
        <w:adjustRightInd w:val="0"/>
        <w:snapToGrid/>
        <w:spacing w:beforeLines="0" w:afterLines="0" w:line="240" w:lineRule="auto"/>
        <w:jc w:val="left"/>
        <w:rPr>
          <w:rFonts w:ascii="Times New Roman" w:hAnsi="Times New Roman" w:eastAsia="宋体" w:cs="宋体"/>
          <w:b/>
          <w:bCs/>
          <w:kern w:val="0"/>
          <w:sz w:val="20"/>
          <w:szCs w:val="20"/>
          <w:highlight w:val="none"/>
        </w:rPr>
      </w:pPr>
    </w:p>
    <w:p w14:paraId="73C5CCA8">
      <w:pPr>
        <w:wordWrap w:val="0"/>
        <w:topLinePunct/>
        <w:autoSpaceDE/>
        <w:autoSpaceDN/>
        <w:adjustRightInd w:val="0"/>
        <w:snapToGrid/>
        <w:spacing w:beforeLines="0" w:afterLines="0" w:line="240" w:lineRule="auto"/>
        <w:jc w:val="left"/>
        <w:rPr>
          <w:rFonts w:ascii="Times New Roman" w:hAnsi="Times New Roman" w:eastAsia="宋体" w:cs="宋体"/>
          <w:b/>
          <w:bCs/>
          <w:kern w:val="0"/>
          <w:sz w:val="20"/>
          <w:szCs w:val="20"/>
          <w:highlight w:val="none"/>
        </w:rPr>
      </w:pPr>
    </w:p>
    <w:p w14:paraId="7FBFBF2D">
      <w:pPr>
        <w:wordWrap w:val="0"/>
        <w:topLinePunct/>
        <w:autoSpaceDE/>
        <w:autoSpaceDN/>
        <w:adjustRightInd w:val="0"/>
        <w:snapToGrid/>
        <w:spacing w:beforeLines="0" w:afterLines="0" w:line="240" w:lineRule="auto"/>
        <w:jc w:val="left"/>
        <w:rPr>
          <w:rFonts w:ascii="Times New Roman" w:hAnsi="Times New Roman" w:eastAsia="宋体" w:cs="宋体"/>
          <w:b/>
          <w:bCs/>
          <w:kern w:val="0"/>
          <w:sz w:val="20"/>
          <w:szCs w:val="20"/>
          <w:highlight w:val="none"/>
        </w:rPr>
      </w:pPr>
    </w:p>
    <w:p w14:paraId="693FF72A">
      <w:pPr>
        <w:wordWrap w:val="0"/>
        <w:topLinePunct/>
        <w:autoSpaceDE/>
        <w:autoSpaceDN/>
        <w:adjustRightInd w:val="0"/>
        <w:snapToGrid/>
        <w:spacing w:beforeLines="0" w:afterLines="0" w:line="240" w:lineRule="auto"/>
        <w:jc w:val="left"/>
        <w:rPr>
          <w:rFonts w:ascii="Times New Roman" w:hAnsi="Times New Roman" w:eastAsia="宋体" w:cs="宋体"/>
          <w:b/>
          <w:bCs/>
          <w:kern w:val="0"/>
          <w:sz w:val="20"/>
          <w:szCs w:val="20"/>
          <w:highlight w:val="none"/>
        </w:rPr>
      </w:pPr>
    </w:p>
    <w:p w14:paraId="7F41F9C4">
      <w:pPr>
        <w:wordWrap w:val="0"/>
        <w:topLinePunct/>
        <w:autoSpaceDE/>
        <w:autoSpaceDN/>
        <w:adjustRightInd w:val="0"/>
        <w:snapToGrid/>
        <w:spacing w:beforeLines="0" w:afterLines="0" w:line="240" w:lineRule="auto"/>
        <w:jc w:val="left"/>
        <w:rPr>
          <w:rFonts w:ascii="Times New Roman" w:hAnsi="Times New Roman" w:eastAsia="宋体" w:cs="宋体"/>
          <w:b/>
          <w:bCs/>
          <w:kern w:val="0"/>
          <w:sz w:val="20"/>
          <w:szCs w:val="20"/>
          <w:highlight w:val="none"/>
        </w:rPr>
      </w:pPr>
    </w:p>
    <w:p w14:paraId="42A30436">
      <w:pPr>
        <w:wordWrap w:val="0"/>
        <w:topLinePunct/>
        <w:autoSpaceDE/>
        <w:autoSpaceDN/>
        <w:adjustRightInd w:val="0"/>
        <w:snapToGrid/>
        <w:spacing w:beforeLines="0" w:afterLines="0" w:line="240" w:lineRule="auto"/>
        <w:jc w:val="left"/>
        <w:rPr>
          <w:rFonts w:ascii="Times New Roman" w:hAnsi="Times New Roman" w:eastAsia="宋体" w:cs="宋体"/>
          <w:b/>
          <w:bCs/>
          <w:kern w:val="0"/>
          <w:sz w:val="20"/>
          <w:szCs w:val="20"/>
          <w:highlight w:val="none"/>
        </w:rPr>
      </w:pPr>
    </w:p>
    <w:p w14:paraId="2480B0B7">
      <w:pPr>
        <w:wordWrap w:val="0"/>
        <w:topLinePunct/>
        <w:autoSpaceDE/>
        <w:autoSpaceDN/>
        <w:adjustRightInd w:val="0"/>
        <w:snapToGrid/>
        <w:spacing w:beforeLines="0" w:afterLines="0" w:line="240" w:lineRule="auto"/>
        <w:jc w:val="left"/>
        <w:rPr>
          <w:rFonts w:ascii="Times New Roman" w:hAnsi="Times New Roman" w:eastAsia="宋体" w:cs="宋体"/>
          <w:b/>
          <w:bCs/>
          <w:kern w:val="0"/>
          <w:sz w:val="20"/>
          <w:szCs w:val="20"/>
          <w:highlight w:val="none"/>
        </w:rPr>
      </w:pPr>
    </w:p>
    <w:p w14:paraId="1C37F67B">
      <w:pPr>
        <w:wordWrap w:val="0"/>
        <w:topLinePunct/>
        <w:autoSpaceDE/>
        <w:autoSpaceDN/>
        <w:adjustRightInd w:val="0"/>
        <w:snapToGrid/>
        <w:spacing w:beforeLines="0" w:afterLines="0" w:line="240" w:lineRule="auto"/>
        <w:jc w:val="left"/>
        <w:rPr>
          <w:rFonts w:ascii="Times New Roman" w:hAnsi="Times New Roman" w:eastAsia="宋体" w:cs="宋体"/>
          <w:b/>
          <w:bCs/>
          <w:kern w:val="0"/>
          <w:sz w:val="20"/>
          <w:szCs w:val="20"/>
          <w:highlight w:val="none"/>
        </w:rPr>
      </w:pPr>
    </w:p>
    <w:p w14:paraId="4F8FCFF3">
      <w:pPr>
        <w:wordWrap w:val="0"/>
        <w:topLinePunct/>
        <w:autoSpaceDE/>
        <w:autoSpaceDN/>
        <w:adjustRightInd w:val="0"/>
        <w:snapToGrid/>
        <w:spacing w:beforeLines="0" w:afterLines="0" w:line="240" w:lineRule="auto"/>
        <w:jc w:val="left"/>
        <w:rPr>
          <w:rFonts w:ascii="Times New Roman" w:hAnsi="Times New Roman" w:eastAsia="宋体" w:cs="宋体"/>
          <w:b/>
          <w:bCs/>
          <w:kern w:val="0"/>
          <w:sz w:val="20"/>
          <w:szCs w:val="20"/>
          <w:highlight w:val="none"/>
        </w:rPr>
      </w:pPr>
    </w:p>
    <w:p w14:paraId="5D68C66A">
      <w:pPr>
        <w:wordWrap w:val="0"/>
        <w:topLinePunct/>
        <w:autoSpaceDE/>
        <w:autoSpaceDN/>
        <w:adjustRightInd w:val="0"/>
        <w:snapToGrid/>
        <w:spacing w:beforeLines="0" w:afterLines="0" w:line="240" w:lineRule="auto"/>
        <w:jc w:val="left"/>
        <w:rPr>
          <w:rFonts w:ascii="Times New Roman" w:hAnsi="Times New Roman" w:eastAsia="宋体" w:cs="宋体"/>
          <w:b/>
          <w:bCs/>
          <w:kern w:val="0"/>
          <w:sz w:val="20"/>
          <w:szCs w:val="20"/>
          <w:highlight w:val="none"/>
        </w:rPr>
      </w:pPr>
    </w:p>
    <w:p w14:paraId="36F691D7">
      <w:pPr>
        <w:wordWrap w:val="0"/>
        <w:topLinePunct/>
        <w:autoSpaceDE/>
        <w:autoSpaceDN/>
        <w:adjustRightInd w:val="0"/>
        <w:snapToGrid/>
        <w:spacing w:beforeLines="0" w:afterLines="0" w:line="240" w:lineRule="auto"/>
        <w:rPr>
          <w:rFonts w:ascii="Times New Roman" w:hAnsi="Times New Roman" w:eastAsia="宋体" w:cs="宋体"/>
          <w:b/>
          <w:bCs/>
          <w:kern w:val="0"/>
          <w:sz w:val="20"/>
          <w:szCs w:val="20"/>
          <w:highlight w:val="none"/>
        </w:rPr>
      </w:pPr>
    </w:p>
    <w:p w14:paraId="1D234B39">
      <w:pPr>
        <w:wordWrap w:val="0"/>
        <w:topLinePunct/>
        <w:autoSpaceDE/>
        <w:autoSpaceDN/>
        <w:adjustRightInd w:val="0"/>
        <w:snapToGrid/>
        <w:spacing w:beforeLines="0" w:afterLines="0" w:line="240" w:lineRule="auto"/>
        <w:rPr>
          <w:rFonts w:ascii="Times New Roman" w:hAnsi="Times New Roman" w:eastAsia="宋体" w:cs="宋体"/>
          <w:b/>
          <w:bCs/>
          <w:kern w:val="0"/>
          <w:sz w:val="20"/>
          <w:szCs w:val="20"/>
          <w:highlight w:val="none"/>
        </w:rPr>
      </w:pPr>
    </w:p>
    <w:p w14:paraId="031A8304">
      <w:pPr>
        <w:tabs>
          <w:tab w:val="left" w:pos="6219"/>
        </w:tabs>
        <w:wordWrap w:val="0"/>
        <w:topLinePunct/>
        <w:autoSpaceDE/>
        <w:autoSpaceDN/>
        <w:adjustRightInd w:val="0"/>
        <w:snapToGrid/>
        <w:spacing w:beforeLines="0" w:afterLines="0" w:line="240" w:lineRule="auto"/>
        <w:jc w:val="center"/>
        <w:rPr>
          <w:rFonts w:ascii="Times New Roman" w:hAnsi="Times New Roman" w:eastAsia="宋体" w:cs="宋体"/>
          <w:b/>
          <w:bCs/>
          <w:w w:val="99"/>
          <w:kern w:val="0"/>
          <w:sz w:val="28"/>
          <w:szCs w:val="28"/>
          <w:highlight w:val="none"/>
        </w:rPr>
      </w:pPr>
      <w:r>
        <w:rPr>
          <w:rFonts w:hint="eastAsia" w:ascii="Times New Roman" w:hAnsi="Times New Roman" w:eastAsia="宋体" w:cs="宋体"/>
          <w:b/>
          <w:bCs/>
          <w:w w:val="99"/>
          <w:kern w:val="0"/>
          <w:sz w:val="28"/>
          <w:szCs w:val="28"/>
          <w:highlight w:val="none"/>
          <w:lang w:eastAsia="zh-CN"/>
        </w:rPr>
        <w:t>比选人</w:t>
      </w:r>
      <w:r>
        <w:rPr>
          <w:rFonts w:ascii="Times New Roman" w:hAnsi="Times New Roman" w:eastAsia="宋体" w:cs="宋体"/>
          <w:b/>
          <w:bCs/>
          <w:w w:val="99"/>
          <w:kern w:val="0"/>
          <w:sz w:val="28"/>
          <w:szCs w:val="28"/>
          <w:highlight w:val="none"/>
        </w:rPr>
        <w:t>：</w:t>
      </w:r>
      <w:r>
        <w:rPr>
          <w:rFonts w:ascii="Times New Roman" w:hAnsi="Times New Roman" w:eastAsia="宋体" w:cs="宋体"/>
          <w:b/>
          <w:bCs/>
          <w:kern w:val="0"/>
          <w:sz w:val="28"/>
          <w:szCs w:val="28"/>
          <w:highlight w:val="none"/>
          <w:u w:val="single"/>
        </w:rPr>
        <w:t xml:space="preserve"> </w:t>
      </w:r>
      <w:r>
        <w:rPr>
          <w:rFonts w:hint="eastAsia" w:cs="宋体"/>
          <w:b/>
          <w:bCs/>
          <w:kern w:val="0"/>
          <w:sz w:val="28"/>
          <w:szCs w:val="28"/>
          <w:highlight w:val="none"/>
          <w:u w:val="single"/>
          <w:lang w:eastAsia="zh-CN"/>
        </w:rPr>
        <w:t>重庆市巴蜀中学校</w:t>
      </w:r>
      <w:r>
        <w:rPr>
          <w:rFonts w:ascii="Times New Roman" w:hAnsi="Times New Roman" w:eastAsia="宋体" w:cs="宋体"/>
          <w:b/>
          <w:bCs/>
          <w:kern w:val="0"/>
          <w:sz w:val="28"/>
          <w:szCs w:val="28"/>
          <w:highlight w:val="none"/>
          <w:u w:val="single"/>
        </w:rPr>
        <w:t xml:space="preserve"> </w:t>
      </w:r>
      <w:r>
        <w:rPr>
          <w:rFonts w:ascii="Times New Roman" w:hAnsi="Times New Roman" w:eastAsia="宋体" w:cs="宋体"/>
          <w:b/>
          <w:bCs/>
          <w:w w:val="99"/>
          <w:kern w:val="0"/>
          <w:sz w:val="28"/>
          <w:szCs w:val="28"/>
          <w:highlight w:val="none"/>
        </w:rPr>
        <w:t>（盖单位法人章）</w:t>
      </w:r>
    </w:p>
    <w:p w14:paraId="12AAA23F">
      <w:pPr>
        <w:tabs>
          <w:tab w:val="left" w:pos="6252"/>
        </w:tabs>
        <w:wordWrap w:val="0"/>
        <w:topLinePunct/>
        <w:autoSpaceDE/>
        <w:autoSpaceDN/>
        <w:adjustRightInd w:val="0"/>
        <w:snapToGrid/>
        <w:spacing w:beforeLines="0" w:afterLines="0" w:line="240" w:lineRule="auto"/>
        <w:jc w:val="center"/>
        <w:rPr>
          <w:rFonts w:ascii="Times New Roman" w:hAnsi="Times New Roman" w:eastAsia="宋体" w:cs="宋体"/>
          <w:b/>
          <w:bCs/>
          <w:w w:val="99"/>
          <w:kern w:val="0"/>
          <w:sz w:val="28"/>
          <w:szCs w:val="28"/>
          <w:highlight w:val="none"/>
        </w:rPr>
      </w:pPr>
      <w:r>
        <w:rPr>
          <w:rFonts w:hint="eastAsia" w:ascii="Times New Roman" w:hAnsi="Times New Roman" w:eastAsia="宋体" w:cs="宋体"/>
          <w:b/>
          <w:bCs/>
          <w:spacing w:val="8"/>
          <w:kern w:val="0"/>
          <w:sz w:val="28"/>
          <w:szCs w:val="28"/>
          <w:highlight w:val="none"/>
          <w:lang w:eastAsia="zh-CN"/>
        </w:rPr>
        <w:t>比选代理机构</w:t>
      </w:r>
      <w:r>
        <w:rPr>
          <w:rFonts w:ascii="Times New Roman" w:hAnsi="Times New Roman" w:eastAsia="宋体" w:cs="宋体"/>
          <w:b/>
          <w:bCs/>
          <w:spacing w:val="8"/>
          <w:kern w:val="0"/>
          <w:sz w:val="28"/>
          <w:szCs w:val="28"/>
          <w:highlight w:val="none"/>
        </w:rPr>
        <w:t>：</w:t>
      </w:r>
      <w:r>
        <w:rPr>
          <w:rFonts w:ascii="Times New Roman" w:hAnsi="Times New Roman" w:eastAsia="宋体" w:cs="宋体"/>
          <w:b/>
          <w:bCs/>
          <w:kern w:val="0"/>
          <w:sz w:val="28"/>
          <w:szCs w:val="28"/>
          <w:highlight w:val="none"/>
          <w:u w:val="single"/>
        </w:rPr>
        <w:t xml:space="preserve"> </w:t>
      </w:r>
      <w:r>
        <w:rPr>
          <w:rFonts w:hint="eastAsia" w:ascii="Times New Roman" w:hAnsi="Times New Roman" w:eastAsia="宋体" w:cs="宋体"/>
          <w:b/>
          <w:bCs/>
          <w:kern w:val="0"/>
          <w:sz w:val="28"/>
          <w:szCs w:val="28"/>
          <w:highlight w:val="none"/>
          <w:u w:val="single"/>
          <w:lang w:val="en-US" w:eastAsia="zh-CN"/>
        </w:rPr>
        <w:t xml:space="preserve">  </w:t>
      </w:r>
      <w:r>
        <w:rPr>
          <w:rFonts w:hint="eastAsia" w:cs="宋体"/>
          <w:b/>
          <w:bCs/>
          <w:kern w:val="0"/>
          <w:sz w:val="28"/>
          <w:szCs w:val="28"/>
          <w:highlight w:val="none"/>
          <w:u w:val="single"/>
          <w:lang w:val="en-US" w:eastAsia="zh-CN"/>
        </w:rPr>
        <w:t>重庆云远项目管理有限公司</w:t>
      </w:r>
      <w:r>
        <w:rPr>
          <w:rFonts w:hint="eastAsia" w:ascii="Times New Roman" w:hAnsi="Times New Roman" w:eastAsia="宋体" w:cs="宋体"/>
          <w:b/>
          <w:bCs/>
          <w:kern w:val="0"/>
          <w:sz w:val="28"/>
          <w:szCs w:val="28"/>
          <w:highlight w:val="none"/>
          <w:u w:val="single"/>
          <w:lang w:val="en-US" w:eastAsia="zh-CN"/>
        </w:rPr>
        <w:t xml:space="preserve">  </w:t>
      </w:r>
      <w:r>
        <w:rPr>
          <w:rFonts w:ascii="Times New Roman" w:hAnsi="Times New Roman" w:eastAsia="宋体" w:cs="宋体"/>
          <w:b/>
          <w:bCs/>
          <w:w w:val="99"/>
          <w:kern w:val="0"/>
          <w:sz w:val="28"/>
          <w:szCs w:val="28"/>
          <w:highlight w:val="none"/>
        </w:rPr>
        <w:t>（盖单位法人章）</w:t>
      </w:r>
    </w:p>
    <w:p w14:paraId="4F0B8551">
      <w:pPr>
        <w:tabs>
          <w:tab w:val="left" w:pos="6252"/>
        </w:tabs>
        <w:wordWrap w:val="0"/>
        <w:topLinePunct/>
        <w:autoSpaceDE/>
        <w:autoSpaceDN/>
        <w:adjustRightInd w:val="0"/>
        <w:snapToGrid/>
        <w:spacing w:beforeLines="0" w:afterLines="0" w:line="240" w:lineRule="auto"/>
        <w:jc w:val="center"/>
        <w:rPr>
          <w:rFonts w:hint="default" w:ascii="Times New Roman" w:hAnsi="Times New Roman" w:eastAsia="宋体" w:cs="宋体"/>
          <w:b/>
          <w:bCs/>
          <w:spacing w:val="8"/>
          <w:kern w:val="0"/>
          <w:sz w:val="28"/>
          <w:szCs w:val="28"/>
          <w:highlight w:val="none"/>
          <w:lang w:val="en-US" w:eastAsia="zh-CN"/>
        </w:rPr>
      </w:pPr>
      <w:r>
        <w:rPr>
          <w:rFonts w:hint="eastAsia" w:ascii="Times New Roman" w:hAnsi="Times New Roman" w:eastAsia="宋体" w:cs="宋体"/>
          <w:b/>
          <w:bCs/>
          <w:spacing w:val="8"/>
          <w:kern w:val="0"/>
          <w:sz w:val="28"/>
          <w:szCs w:val="28"/>
          <w:highlight w:val="none"/>
          <w:lang w:val="en-US" w:eastAsia="zh-CN"/>
        </w:rPr>
        <w:t>2026年</w:t>
      </w:r>
      <w:r>
        <w:rPr>
          <w:rFonts w:hint="eastAsia" w:cs="宋体"/>
          <w:b/>
          <w:bCs/>
          <w:spacing w:val="8"/>
          <w:kern w:val="0"/>
          <w:sz w:val="28"/>
          <w:szCs w:val="28"/>
          <w:highlight w:val="none"/>
          <w:lang w:val="en-US" w:eastAsia="zh-CN"/>
        </w:rPr>
        <w:t>6</w:t>
      </w:r>
      <w:r>
        <w:rPr>
          <w:rFonts w:hint="eastAsia" w:ascii="Times New Roman" w:hAnsi="Times New Roman" w:eastAsia="宋体" w:cs="宋体"/>
          <w:b/>
          <w:bCs/>
          <w:spacing w:val="8"/>
          <w:kern w:val="0"/>
          <w:sz w:val="28"/>
          <w:szCs w:val="28"/>
          <w:highlight w:val="none"/>
          <w:lang w:val="en-US" w:eastAsia="zh-CN"/>
        </w:rPr>
        <w:t>月</w:t>
      </w:r>
    </w:p>
    <w:p w14:paraId="6E4948D4">
      <w:pPr>
        <w:wordWrap w:val="0"/>
        <w:topLinePunct/>
        <w:autoSpaceDE/>
        <w:autoSpaceDN/>
        <w:adjustRightInd w:val="0"/>
        <w:snapToGrid/>
        <w:spacing w:beforeLines="0" w:afterLines="0" w:line="240" w:lineRule="auto"/>
        <w:jc w:val="center"/>
        <w:rPr>
          <w:rFonts w:ascii="Times New Roman" w:hAnsi="Times New Roman" w:eastAsia="宋体" w:cs="宋体"/>
          <w:bCs/>
          <w:kern w:val="0"/>
          <w:sz w:val="28"/>
          <w:szCs w:val="28"/>
          <w:highlight w:val="none"/>
        </w:rPr>
      </w:pPr>
    </w:p>
    <w:p w14:paraId="10C9CCB2">
      <w:pPr>
        <w:wordWrap w:val="0"/>
        <w:topLinePunct/>
        <w:autoSpaceDE/>
        <w:autoSpaceDN/>
        <w:adjustRightInd w:val="0"/>
        <w:snapToGrid/>
        <w:spacing w:beforeLines="0" w:afterLines="0" w:line="240" w:lineRule="auto"/>
        <w:jc w:val="center"/>
        <w:rPr>
          <w:rFonts w:ascii="Times New Roman" w:hAnsi="Times New Roman" w:eastAsia="宋体" w:cs="宋体"/>
          <w:bCs/>
          <w:kern w:val="0"/>
          <w:sz w:val="28"/>
          <w:szCs w:val="28"/>
          <w:highlight w:val="none"/>
        </w:rPr>
      </w:pPr>
    </w:p>
    <w:p w14:paraId="444F9952">
      <w:pPr>
        <w:wordWrap w:val="0"/>
        <w:topLinePunct/>
        <w:autoSpaceDE/>
        <w:autoSpaceDN/>
        <w:adjustRightInd w:val="0"/>
        <w:snapToGrid/>
        <w:spacing w:beforeLines="0" w:afterLines="0" w:line="240" w:lineRule="auto"/>
        <w:rPr>
          <w:rFonts w:ascii="Times New Roman" w:hAnsi="Times New Roman" w:eastAsia="宋体" w:cs="宋体"/>
          <w:bCs/>
          <w:kern w:val="0"/>
          <w:sz w:val="20"/>
          <w:szCs w:val="20"/>
          <w:highlight w:val="none"/>
        </w:rPr>
      </w:pPr>
    </w:p>
    <w:p w14:paraId="60D50330">
      <w:pPr>
        <w:pStyle w:val="3"/>
        <w:wordWrap w:val="0"/>
        <w:topLinePunct/>
        <w:adjustRightInd w:val="0"/>
        <w:spacing w:before="0" w:beforeLines="0" w:after="0" w:afterLines="0" w:line="240" w:lineRule="auto"/>
        <w:rPr>
          <w:rFonts w:ascii="Times New Roman" w:hAnsi="Times New Roman" w:eastAsia="宋体" w:cs="宋体"/>
          <w:w w:val="99"/>
          <w:kern w:val="0"/>
          <w:sz w:val="24"/>
          <w:highlight w:val="none"/>
        </w:rPr>
        <w:sectPr>
          <w:headerReference r:id="rId3" w:type="default"/>
          <w:footerReference r:id="rId4" w:type="default"/>
          <w:pgSz w:w="11905" w:h="16838"/>
          <w:pgMar w:top="1134" w:right="1134" w:bottom="1134" w:left="1304" w:header="851" w:footer="850" w:gutter="0"/>
          <w:pgNumType w:fmt="numberInDash" w:start="1"/>
          <w:cols w:space="0" w:num="1"/>
          <w:docGrid w:type="lines" w:linePitch="346" w:charSpace="0"/>
        </w:sectPr>
      </w:pPr>
    </w:p>
    <w:p w14:paraId="1A2585FE">
      <w:pPr>
        <w:pStyle w:val="57"/>
        <w:wordWrap w:val="0"/>
        <w:topLinePunct/>
        <w:adjustRightInd w:val="0"/>
        <w:spacing w:before="0" w:beforeLines="0" w:afterLines="0" w:line="240" w:lineRule="auto"/>
        <w:jc w:val="center"/>
        <w:rPr>
          <w:rFonts w:ascii="Times New Roman" w:hAnsi="Times New Roman" w:eastAsia="宋体" w:cs="宋体"/>
          <w:i w:val="0"/>
          <w:iCs w:val="0"/>
          <w:color w:val="auto"/>
          <w:sz w:val="44"/>
          <w:szCs w:val="44"/>
          <w:highlight w:val="none"/>
        </w:rPr>
      </w:pPr>
      <w:bookmarkStart w:id="1" w:name="_Toc23843"/>
      <w:r>
        <w:rPr>
          <w:rFonts w:ascii="Times New Roman" w:hAnsi="Times New Roman" w:eastAsia="宋体" w:cs="宋体"/>
          <w:i w:val="0"/>
          <w:iCs w:val="0"/>
          <w:color w:val="auto"/>
          <w:sz w:val="44"/>
          <w:szCs w:val="44"/>
          <w:highlight w:val="none"/>
          <w:lang w:val="zh-CN"/>
        </w:rPr>
        <w:t>目</w:t>
      </w:r>
      <w:r>
        <w:rPr>
          <w:rFonts w:hint="eastAsia" w:ascii="Times New Roman" w:hAnsi="Times New Roman" w:eastAsia="宋体" w:cs="宋体"/>
          <w:i w:val="0"/>
          <w:iCs w:val="0"/>
          <w:color w:val="auto"/>
          <w:sz w:val="44"/>
          <w:szCs w:val="44"/>
          <w:highlight w:val="none"/>
          <w:lang w:val="zh-CN"/>
        </w:rPr>
        <w:t xml:space="preserve"> </w:t>
      </w:r>
      <w:r>
        <w:rPr>
          <w:rFonts w:ascii="Times New Roman" w:hAnsi="Times New Roman" w:eastAsia="宋体" w:cs="宋体"/>
          <w:i w:val="0"/>
          <w:iCs w:val="0"/>
          <w:color w:val="auto"/>
          <w:sz w:val="44"/>
          <w:szCs w:val="44"/>
          <w:highlight w:val="none"/>
          <w:lang w:val="zh-CN"/>
        </w:rPr>
        <w:t>录</w:t>
      </w:r>
      <w:bookmarkEnd w:id="1"/>
    </w:p>
    <w:sdt>
      <w:sdtPr>
        <w:rPr>
          <w:rFonts w:ascii="宋体" w:hAnsi="宋体" w:eastAsia="宋体" w:cs="Times New Roman"/>
          <w:kern w:val="2"/>
          <w:sz w:val="21"/>
          <w:szCs w:val="24"/>
          <w:highlight w:val="none"/>
          <w:lang w:val="en-US" w:eastAsia="zh-CN" w:bidi="ar-SA"/>
        </w:rPr>
        <w:id w:val="147476206"/>
        <w15:color w:val="DBDBDB"/>
        <w:docPartObj>
          <w:docPartGallery w:val="Table of Contents"/>
          <w:docPartUnique/>
        </w:docPartObj>
      </w:sdtPr>
      <w:sdtEndPr>
        <w:rPr>
          <w:rFonts w:ascii="Times New Roman" w:hAnsi="Times New Roman" w:eastAsia="宋体" w:cs="宋体"/>
          <w:b w:val="0"/>
          <w:bCs w:val="0"/>
          <w:i/>
          <w:iCs/>
          <w:kern w:val="2"/>
          <w:sz w:val="20"/>
          <w:szCs w:val="20"/>
          <w:highlight w:val="none"/>
          <w:lang w:val="en-US" w:eastAsia="zh-CN" w:bidi="ar-SA"/>
        </w:rPr>
      </w:sdtEndPr>
      <w:sdtContent>
        <w:p w14:paraId="6FDBBE96">
          <w:pPr>
            <w:spacing w:before="0" w:beforeLines="0" w:after="0" w:afterLines="0" w:line="240" w:lineRule="auto"/>
            <w:ind w:left="0" w:leftChars="0" w:right="0" w:rightChars="0" w:firstLine="0" w:firstLineChars="0"/>
            <w:jc w:val="center"/>
            <w:rPr>
              <w:highlight w:val="none"/>
            </w:rPr>
          </w:pPr>
        </w:p>
        <w:p w14:paraId="68B5E0EF">
          <w:pPr>
            <w:pStyle w:val="31"/>
            <w:tabs>
              <w:tab w:val="right" w:leader="dot" w:pos="9467"/>
            </w:tabs>
            <w:rPr>
              <w:highlight w:val="none"/>
            </w:rPr>
          </w:pPr>
          <w:r>
            <w:rPr>
              <w:rFonts w:ascii="Times New Roman" w:hAnsi="Times New Roman" w:eastAsia="宋体" w:cs="宋体"/>
              <w:highlight w:val="none"/>
            </w:rPr>
            <w:fldChar w:fldCharType="begin"/>
          </w:r>
          <w:r>
            <w:rPr>
              <w:rFonts w:ascii="Times New Roman" w:hAnsi="Times New Roman" w:eastAsia="宋体" w:cs="宋体"/>
              <w:highlight w:val="none"/>
            </w:rPr>
            <w:instrText xml:space="preserve">TOC \o "1-1" \h \u </w:instrText>
          </w:r>
          <w:r>
            <w:rPr>
              <w:rFonts w:ascii="Times New Roman" w:hAnsi="Times New Roman" w:eastAsia="宋体" w:cs="宋体"/>
              <w:highlight w:val="none"/>
            </w:rPr>
            <w:fldChar w:fldCharType="separate"/>
          </w:r>
          <w:r>
            <w:rPr>
              <w:rFonts w:ascii="Times New Roman" w:hAnsi="Times New Roman" w:eastAsia="宋体" w:cs="宋体"/>
              <w:highlight w:val="none"/>
            </w:rPr>
            <w:fldChar w:fldCharType="begin"/>
          </w:r>
          <w:r>
            <w:rPr>
              <w:rFonts w:ascii="Times New Roman" w:hAnsi="Times New Roman" w:eastAsia="宋体" w:cs="宋体"/>
              <w:highlight w:val="none"/>
            </w:rPr>
            <w:instrText xml:space="preserve"> HYPERLINK \l _Toc18249 </w:instrText>
          </w:r>
          <w:r>
            <w:rPr>
              <w:rFonts w:ascii="Times New Roman" w:hAnsi="Times New Roman" w:eastAsia="宋体" w:cs="宋体"/>
              <w:highlight w:val="none"/>
            </w:rPr>
            <w:fldChar w:fldCharType="separate"/>
          </w:r>
          <w:r>
            <w:rPr>
              <w:rFonts w:hint="eastAsia" w:ascii="Times New Roman" w:hAnsi="Times New Roman" w:eastAsia="宋体" w:cs="宋体"/>
              <w:szCs w:val="52"/>
              <w:highlight w:val="none"/>
            </w:rPr>
            <w:t>第 一 卷</w:t>
          </w:r>
          <w:r>
            <w:rPr>
              <w:highlight w:val="none"/>
            </w:rPr>
            <w:tab/>
          </w:r>
          <w:r>
            <w:rPr>
              <w:highlight w:val="none"/>
            </w:rPr>
            <w:fldChar w:fldCharType="begin"/>
          </w:r>
          <w:r>
            <w:rPr>
              <w:highlight w:val="none"/>
            </w:rPr>
            <w:instrText xml:space="preserve"> PAGEREF _Toc18249 \h </w:instrText>
          </w:r>
          <w:r>
            <w:rPr>
              <w:highlight w:val="none"/>
            </w:rPr>
            <w:fldChar w:fldCharType="separate"/>
          </w:r>
          <w:r>
            <w:rPr>
              <w:highlight w:val="none"/>
            </w:rPr>
            <w:t>2</w:t>
          </w:r>
          <w:r>
            <w:rPr>
              <w:highlight w:val="none"/>
            </w:rPr>
            <w:fldChar w:fldCharType="end"/>
          </w:r>
          <w:r>
            <w:rPr>
              <w:rFonts w:ascii="Times New Roman" w:hAnsi="Times New Roman" w:eastAsia="宋体" w:cs="宋体"/>
              <w:highlight w:val="none"/>
            </w:rPr>
            <w:fldChar w:fldCharType="end"/>
          </w:r>
        </w:p>
        <w:p w14:paraId="1D26B76B">
          <w:pPr>
            <w:pStyle w:val="31"/>
            <w:tabs>
              <w:tab w:val="right" w:leader="dot" w:pos="9467"/>
            </w:tabs>
            <w:rPr>
              <w:highlight w:val="none"/>
            </w:rPr>
          </w:pPr>
          <w:r>
            <w:rPr>
              <w:rFonts w:ascii="Times New Roman" w:hAnsi="Times New Roman" w:eastAsia="宋体" w:cs="宋体"/>
              <w:highlight w:val="none"/>
            </w:rPr>
            <w:fldChar w:fldCharType="begin"/>
          </w:r>
          <w:r>
            <w:rPr>
              <w:rFonts w:ascii="Times New Roman" w:hAnsi="Times New Roman" w:eastAsia="宋体" w:cs="宋体"/>
              <w:highlight w:val="none"/>
            </w:rPr>
            <w:instrText xml:space="preserve"> HYPERLINK \l _Toc29265 </w:instrText>
          </w:r>
          <w:r>
            <w:rPr>
              <w:rFonts w:ascii="Times New Roman" w:hAnsi="Times New Roman" w:eastAsia="宋体" w:cs="宋体"/>
              <w:highlight w:val="none"/>
            </w:rPr>
            <w:fldChar w:fldCharType="separate"/>
          </w:r>
          <w:r>
            <w:rPr>
              <w:rFonts w:ascii="Times New Roman" w:hAnsi="Times New Roman" w:eastAsia="宋体" w:cs="宋体"/>
              <w:snapToGrid w:val="0"/>
              <w:kern w:val="0"/>
              <w:highlight w:val="none"/>
            </w:rPr>
            <w:t xml:space="preserve">第一章  </w:t>
          </w:r>
          <w:r>
            <w:rPr>
              <w:rFonts w:hint="eastAsia" w:ascii="Times New Roman" w:hAnsi="Times New Roman" w:eastAsia="宋体" w:cs="宋体"/>
              <w:snapToGrid w:val="0"/>
              <w:kern w:val="0"/>
              <w:highlight w:val="none"/>
              <w:lang w:eastAsia="zh-CN"/>
            </w:rPr>
            <w:t>比选</w:t>
          </w:r>
          <w:r>
            <w:rPr>
              <w:rFonts w:ascii="Times New Roman" w:hAnsi="Times New Roman" w:eastAsia="宋体" w:cs="宋体"/>
              <w:snapToGrid w:val="0"/>
              <w:kern w:val="0"/>
              <w:highlight w:val="none"/>
            </w:rPr>
            <w:t>公告</w:t>
          </w:r>
          <w:r>
            <w:rPr>
              <w:highlight w:val="none"/>
            </w:rPr>
            <w:tab/>
          </w:r>
          <w:r>
            <w:rPr>
              <w:highlight w:val="none"/>
            </w:rPr>
            <w:fldChar w:fldCharType="begin"/>
          </w:r>
          <w:r>
            <w:rPr>
              <w:highlight w:val="none"/>
            </w:rPr>
            <w:instrText xml:space="preserve"> PAGEREF _Toc29265 \h </w:instrText>
          </w:r>
          <w:r>
            <w:rPr>
              <w:highlight w:val="none"/>
            </w:rPr>
            <w:fldChar w:fldCharType="separate"/>
          </w:r>
          <w:r>
            <w:rPr>
              <w:highlight w:val="none"/>
            </w:rPr>
            <w:t>3</w:t>
          </w:r>
          <w:r>
            <w:rPr>
              <w:highlight w:val="none"/>
            </w:rPr>
            <w:fldChar w:fldCharType="end"/>
          </w:r>
          <w:r>
            <w:rPr>
              <w:rFonts w:ascii="Times New Roman" w:hAnsi="Times New Roman" w:eastAsia="宋体" w:cs="宋体"/>
              <w:highlight w:val="none"/>
            </w:rPr>
            <w:fldChar w:fldCharType="end"/>
          </w:r>
        </w:p>
        <w:p w14:paraId="4173DC2A">
          <w:pPr>
            <w:pStyle w:val="31"/>
            <w:tabs>
              <w:tab w:val="right" w:leader="dot" w:pos="9467"/>
            </w:tabs>
            <w:rPr>
              <w:highlight w:val="none"/>
            </w:rPr>
          </w:pPr>
          <w:r>
            <w:rPr>
              <w:rFonts w:ascii="Times New Roman" w:hAnsi="Times New Roman" w:eastAsia="宋体" w:cs="宋体"/>
              <w:highlight w:val="none"/>
            </w:rPr>
            <w:fldChar w:fldCharType="begin"/>
          </w:r>
          <w:r>
            <w:rPr>
              <w:rFonts w:ascii="Times New Roman" w:hAnsi="Times New Roman" w:eastAsia="宋体" w:cs="宋体"/>
              <w:highlight w:val="none"/>
            </w:rPr>
            <w:instrText xml:space="preserve"> HYPERLINK \l _Toc23388 </w:instrText>
          </w:r>
          <w:r>
            <w:rPr>
              <w:rFonts w:ascii="Times New Roman" w:hAnsi="Times New Roman" w:eastAsia="宋体" w:cs="宋体"/>
              <w:highlight w:val="none"/>
            </w:rPr>
            <w:fldChar w:fldCharType="separate"/>
          </w:r>
          <w:r>
            <w:rPr>
              <w:rFonts w:ascii="Times New Roman" w:hAnsi="Times New Roman" w:eastAsia="宋体" w:cs="宋体"/>
              <w:snapToGrid w:val="0"/>
              <w:kern w:val="0"/>
              <w:highlight w:val="none"/>
            </w:rPr>
            <w:t xml:space="preserve">第二章  </w:t>
          </w:r>
          <w:r>
            <w:rPr>
              <w:rFonts w:hint="eastAsia" w:ascii="Times New Roman" w:hAnsi="Times New Roman" w:eastAsia="宋体" w:cs="宋体"/>
              <w:snapToGrid w:val="0"/>
              <w:kern w:val="0"/>
              <w:highlight w:val="none"/>
              <w:lang w:eastAsia="zh-CN"/>
            </w:rPr>
            <w:t>竞选</w:t>
          </w:r>
          <w:r>
            <w:rPr>
              <w:rFonts w:ascii="Times New Roman" w:hAnsi="Times New Roman" w:eastAsia="宋体" w:cs="宋体"/>
              <w:snapToGrid w:val="0"/>
              <w:kern w:val="0"/>
              <w:highlight w:val="none"/>
            </w:rPr>
            <w:t>人须知</w:t>
          </w:r>
          <w:r>
            <w:rPr>
              <w:highlight w:val="none"/>
            </w:rPr>
            <w:tab/>
          </w:r>
          <w:r>
            <w:rPr>
              <w:highlight w:val="none"/>
            </w:rPr>
            <w:fldChar w:fldCharType="begin"/>
          </w:r>
          <w:r>
            <w:rPr>
              <w:highlight w:val="none"/>
            </w:rPr>
            <w:instrText xml:space="preserve"> PAGEREF _Toc23388 \h </w:instrText>
          </w:r>
          <w:r>
            <w:rPr>
              <w:highlight w:val="none"/>
            </w:rPr>
            <w:fldChar w:fldCharType="separate"/>
          </w:r>
          <w:r>
            <w:rPr>
              <w:highlight w:val="none"/>
            </w:rPr>
            <w:t>5</w:t>
          </w:r>
          <w:r>
            <w:rPr>
              <w:highlight w:val="none"/>
            </w:rPr>
            <w:fldChar w:fldCharType="end"/>
          </w:r>
          <w:r>
            <w:rPr>
              <w:rFonts w:ascii="Times New Roman" w:hAnsi="Times New Roman" w:eastAsia="宋体" w:cs="宋体"/>
              <w:highlight w:val="none"/>
            </w:rPr>
            <w:fldChar w:fldCharType="end"/>
          </w:r>
        </w:p>
        <w:p w14:paraId="0B10E7F3">
          <w:pPr>
            <w:pStyle w:val="31"/>
            <w:tabs>
              <w:tab w:val="right" w:leader="dot" w:pos="9467"/>
            </w:tabs>
            <w:rPr>
              <w:highlight w:val="none"/>
            </w:rPr>
          </w:pPr>
          <w:r>
            <w:rPr>
              <w:rFonts w:ascii="Times New Roman" w:hAnsi="Times New Roman" w:eastAsia="宋体" w:cs="宋体"/>
              <w:highlight w:val="none"/>
            </w:rPr>
            <w:fldChar w:fldCharType="begin"/>
          </w:r>
          <w:r>
            <w:rPr>
              <w:rFonts w:ascii="Times New Roman" w:hAnsi="Times New Roman" w:eastAsia="宋体" w:cs="宋体"/>
              <w:highlight w:val="none"/>
            </w:rPr>
            <w:instrText xml:space="preserve"> HYPERLINK \l _Toc23750 </w:instrText>
          </w:r>
          <w:r>
            <w:rPr>
              <w:rFonts w:ascii="Times New Roman" w:hAnsi="Times New Roman" w:eastAsia="宋体" w:cs="宋体"/>
              <w:highlight w:val="none"/>
            </w:rPr>
            <w:fldChar w:fldCharType="separate"/>
          </w:r>
          <w:r>
            <w:rPr>
              <w:rFonts w:ascii="Times New Roman" w:hAnsi="Times New Roman" w:eastAsia="宋体" w:cs="宋体"/>
              <w:highlight w:val="none"/>
            </w:rPr>
            <w:t xml:space="preserve">第三章 </w:t>
          </w:r>
          <w:r>
            <w:rPr>
              <w:rFonts w:hint="eastAsia" w:ascii="Times New Roman" w:hAnsi="Times New Roman" w:eastAsia="宋体" w:cs="宋体"/>
              <w:highlight w:val="none"/>
            </w:rPr>
            <w:t xml:space="preserve"> </w:t>
          </w:r>
          <w:r>
            <w:rPr>
              <w:rFonts w:hint="eastAsia" w:ascii="Times New Roman" w:hAnsi="Times New Roman" w:eastAsia="宋体" w:cs="宋体"/>
              <w:highlight w:val="none"/>
              <w:lang w:eastAsia="zh-CN"/>
            </w:rPr>
            <w:t>评审</w:t>
          </w:r>
          <w:r>
            <w:rPr>
              <w:rFonts w:ascii="Times New Roman" w:hAnsi="Times New Roman" w:eastAsia="宋体" w:cs="宋体"/>
              <w:highlight w:val="none"/>
            </w:rPr>
            <w:t>办法（</w:t>
          </w:r>
          <w:r>
            <w:rPr>
              <w:rFonts w:hint="eastAsia" w:ascii="Times New Roman" w:hAnsi="Times New Roman" w:eastAsia="宋体" w:cs="宋体"/>
              <w:bCs/>
              <w:snapToGrid w:val="0"/>
              <w:kern w:val="0"/>
              <w:szCs w:val="44"/>
              <w:highlight w:val="none"/>
            </w:rPr>
            <w:t>经评审的最低</w:t>
          </w:r>
          <w:r>
            <w:rPr>
              <w:rFonts w:hint="eastAsia" w:ascii="Times New Roman" w:hAnsi="Times New Roman" w:eastAsia="宋体" w:cs="宋体"/>
              <w:bCs/>
              <w:snapToGrid w:val="0"/>
              <w:kern w:val="0"/>
              <w:szCs w:val="44"/>
              <w:highlight w:val="none"/>
              <w:lang w:val="en-US" w:eastAsia="zh-CN"/>
            </w:rPr>
            <w:t>竞选</w:t>
          </w:r>
          <w:r>
            <w:rPr>
              <w:rFonts w:hint="eastAsia" w:ascii="Times New Roman" w:hAnsi="Times New Roman" w:eastAsia="宋体" w:cs="宋体"/>
              <w:bCs/>
              <w:snapToGrid w:val="0"/>
              <w:kern w:val="0"/>
              <w:szCs w:val="44"/>
              <w:highlight w:val="none"/>
            </w:rPr>
            <w:t>价法</w:t>
          </w:r>
          <w:r>
            <w:rPr>
              <w:rFonts w:ascii="Times New Roman" w:hAnsi="Times New Roman" w:eastAsia="宋体" w:cs="宋体"/>
              <w:highlight w:val="none"/>
            </w:rPr>
            <w:t>）</w:t>
          </w:r>
          <w:r>
            <w:rPr>
              <w:highlight w:val="none"/>
            </w:rPr>
            <w:tab/>
          </w:r>
          <w:r>
            <w:rPr>
              <w:highlight w:val="none"/>
            </w:rPr>
            <w:fldChar w:fldCharType="begin"/>
          </w:r>
          <w:r>
            <w:rPr>
              <w:highlight w:val="none"/>
            </w:rPr>
            <w:instrText xml:space="preserve"> PAGEREF _Toc23750 \h </w:instrText>
          </w:r>
          <w:r>
            <w:rPr>
              <w:highlight w:val="none"/>
            </w:rPr>
            <w:fldChar w:fldCharType="separate"/>
          </w:r>
          <w:r>
            <w:rPr>
              <w:highlight w:val="none"/>
            </w:rPr>
            <w:t>31</w:t>
          </w:r>
          <w:r>
            <w:rPr>
              <w:highlight w:val="none"/>
            </w:rPr>
            <w:fldChar w:fldCharType="end"/>
          </w:r>
          <w:r>
            <w:rPr>
              <w:rFonts w:ascii="Times New Roman" w:hAnsi="Times New Roman" w:eastAsia="宋体" w:cs="宋体"/>
              <w:highlight w:val="none"/>
            </w:rPr>
            <w:fldChar w:fldCharType="end"/>
          </w:r>
        </w:p>
        <w:p w14:paraId="3C54E536">
          <w:pPr>
            <w:pStyle w:val="31"/>
            <w:tabs>
              <w:tab w:val="right" w:leader="dot" w:pos="9467"/>
            </w:tabs>
            <w:rPr>
              <w:highlight w:val="none"/>
            </w:rPr>
          </w:pPr>
          <w:r>
            <w:rPr>
              <w:rFonts w:ascii="Times New Roman" w:hAnsi="Times New Roman" w:eastAsia="宋体" w:cs="宋体"/>
              <w:highlight w:val="none"/>
            </w:rPr>
            <w:fldChar w:fldCharType="begin"/>
          </w:r>
          <w:r>
            <w:rPr>
              <w:rFonts w:ascii="Times New Roman" w:hAnsi="Times New Roman" w:eastAsia="宋体" w:cs="宋体"/>
              <w:highlight w:val="none"/>
            </w:rPr>
            <w:instrText xml:space="preserve"> HYPERLINK \l _Toc29209 </w:instrText>
          </w:r>
          <w:r>
            <w:rPr>
              <w:rFonts w:ascii="Times New Roman" w:hAnsi="Times New Roman" w:eastAsia="宋体" w:cs="宋体"/>
              <w:highlight w:val="none"/>
            </w:rPr>
            <w:fldChar w:fldCharType="separate"/>
          </w:r>
          <w:r>
            <w:rPr>
              <w:rFonts w:hint="eastAsia" w:ascii="Times New Roman" w:hAnsi="Times New Roman" w:eastAsia="宋体" w:cs="宋体"/>
              <w:kern w:val="0"/>
              <w:highlight w:val="none"/>
            </w:rPr>
            <w:t>第四章  合同条款及格式</w:t>
          </w:r>
          <w:r>
            <w:rPr>
              <w:highlight w:val="none"/>
            </w:rPr>
            <w:tab/>
          </w:r>
          <w:r>
            <w:rPr>
              <w:highlight w:val="none"/>
            </w:rPr>
            <w:fldChar w:fldCharType="begin"/>
          </w:r>
          <w:r>
            <w:rPr>
              <w:highlight w:val="none"/>
            </w:rPr>
            <w:instrText xml:space="preserve"> PAGEREF _Toc29209 \h </w:instrText>
          </w:r>
          <w:r>
            <w:rPr>
              <w:highlight w:val="none"/>
            </w:rPr>
            <w:fldChar w:fldCharType="separate"/>
          </w:r>
          <w:r>
            <w:rPr>
              <w:highlight w:val="none"/>
            </w:rPr>
            <w:t>37</w:t>
          </w:r>
          <w:r>
            <w:rPr>
              <w:highlight w:val="none"/>
            </w:rPr>
            <w:fldChar w:fldCharType="end"/>
          </w:r>
          <w:r>
            <w:rPr>
              <w:rFonts w:ascii="Times New Roman" w:hAnsi="Times New Roman" w:eastAsia="宋体" w:cs="宋体"/>
              <w:highlight w:val="none"/>
            </w:rPr>
            <w:fldChar w:fldCharType="end"/>
          </w:r>
        </w:p>
        <w:p w14:paraId="0CC2AD04">
          <w:pPr>
            <w:pStyle w:val="31"/>
            <w:tabs>
              <w:tab w:val="right" w:leader="dot" w:pos="9467"/>
            </w:tabs>
            <w:rPr>
              <w:highlight w:val="none"/>
            </w:rPr>
          </w:pPr>
          <w:r>
            <w:rPr>
              <w:rFonts w:ascii="Times New Roman" w:hAnsi="Times New Roman" w:eastAsia="宋体" w:cs="宋体"/>
              <w:highlight w:val="none"/>
            </w:rPr>
            <w:fldChar w:fldCharType="begin"/>
          </w:r>
          <w:r>
            <w:rPr>
              <w:rFonts w:ascii="Times New Roman" w:hAnsi="Times New Roman" w:eastAsia="宋体" w:cs="宋体"/>
              <w:highlight w:val="none"/>
            </w:rPr>
            <w:instrText xml:space="preserve"> HYPERLINK \l _Toc14297 </w:instrText>
          </w:r>
          <w:r>
            <w:rPr>
              <w:rFonts w:ascii="Times New Roman" w:hAnsi="Times New Roman" w:eastAsia="宋体" w:cs="宋体"/>
              <w:highlight w:val="none"/>
            </w:rPr>
            <w:fldChar w:fldCharType="separate"/>
          </w:r>
          <w:r>
            <w:rPr>
              <w:rFonts w:hint="eastAsia" w:ascii="Times New Roman" w:hAnsi="Times New Roman" w:eastAsia="宋体" w:cs="宋体"/>
              <w:highlight w:val="none"/>
            </w:rPr>
            <w:t>第五章  工程量清单</w:t>
          </w:r>
          <w:r>
            <w:rPr>
              <w:highlight w:val="none"/>
            </w:rPr>
            <w:tab/>
          </w:r>
          <w:r>
            <w:rPr>
              <w:highlight w:val="none"/>
            </w:rPr>
            <w:fldChar w:fldCharType="begin"/>
          </w:r>
          <w:r>
            <w:rPr>
              <w:highlight w:val="none"/>
            </w:rPr>
            <w:instrText xml:space="preserve"> PAGEREF _Toc14297 \h </w:instrText>
          </w:r>
          <w:r>
            <w:rPr>
              <w:highlight w:val="none"/>
            </w:rPr>
            <w:fldChar w:fldCharType="separate"/>
          </w:r>
          <w:r>
            <w:rPr>
              <w:highlight w:val="none"/>
            </w:rPr>
            <w:t>126</w:t>
          </w:r>
          <w:r>
            <w:rPr>
              <w:highlight w:val="none"/>
            </w:rPr>
            <w:fldChar w:fldCharType="end"/>
          </w:r>
          <w:r>
            <w:rPr>
              <w:rFonts w:ascii="Times New Roman" w:hAnsi="Times New Roman" w:eastAsia="宋体" w:cs="宋体"/>
              <w:highlight w:val="none"/>
            </w:rPr>
            <w:fldChar w:fldCharType="end"/>
          </w:r>
        </w:p>
        <w:p w14:paraId="3B615590">
          <w:pPr>
            <w:pStyle w:val="31"/>
            <w:tabs>
              <w:tab w:val="right" w:leader="dot" w:pos="9467"/>
            </w:tabs>
            <w:rPr>
              <w:highlight w:val="none"/>
            </w:rPr>
          </w:pPr>
          <w:r>
            <w:rPr>
              <w:rFonts w:ascii="Times New Roman" w:hAnsi="Times New Roman" w:eastAsia="宋体" w:cs="宋体"/>
              <w:highlight w:val="none"/>
            </w:rPr>
            <w:fldChar w:fldCharType="begin"/>
          </w:r>
          <w:r>
            <w:rPr>
              <w:rFonts w:ascii="Times New Roman" w:hAnsi="Times New Roman" w:eastAsia="宋体" w:cs="宋体"/>
              <w:highlight w:val="none"/>
            </w:rPr>
            <w:instrText xml:space="preserve"> HYPERLINK \l _Toc7706 </w:instrText>
          </w:r>
          <w:r>
            <w:rPr>
              <w:rFonts w:ascii="Times New Roman" w:hAnsi="Times New Roman" w:eastAsia="宋体" w:cs="宋体"/>
              <w:highlight w:val="none"/>
            </w:rPr>
            <w:fldChar w:fldCharType="separate"/>
          </w:r>
          <w:r>
            <w:rPr>
              <w:rFonts w:ascii="Times New Roman" w:hAnsi="Times New Roman" w:eastAsia="宋体" w:cs="宋体"/>
              <w:szCs w:val="52"/>
              <w:highlight w:val="none"/>
            </w:rPr>
            <w:t>第 二 卷</w:t>
          </w:r>
          <w:r>
            <w:rPr>
              <w:highlight w:val="none"/>
            </w:rPr>
            <w:tab/>
          </w:r>
          <w:r>
            <w:rPr>
              <w:highlight w:val="none"/>
            </w:rPr>
            <w:fldChar w:fldCharType="begin"/>
          </w:r>
          <w:r>
            <w:rPr>
              <w:highlight w:val="none"/>
            </w:rPr>
            <w:instrText xml:space="preserve"> PAGEREF _Toc7706 \h </w:instrText>
          </w:r>
          <w:r>
            <w:rPr>
              <w:highlight w:val="none"/>
            </w:rPr>
            <w:fldChar w:fldCharType="separate"/>
          </w:r>
          <w:r>
            <w:rPr>
              <w:highlight w:val="none"/>
            </w:rPr>
            <w:t>127</w:t>
          </w:r>
          <w:r>
            <w:rPr>
              <w:highlight w:val="none"/>
            </w:rPr>
            <w:fldChar w:fldCharType="end"/>
          </w:r>
          <w:r>
            <w:rPr>
              <w:rFonts w:ascii="Times New Roman" w:hAnsi="Times New Roman" w:eastAsia="宋体" w:cs="宋体"/>
              <w:highlight w:val="none"/>
            </w:rPr>
            <w:fldChar w:fldCharType="end"/>
          </w:r>
        </w:p>
        <w:p w14:paraId="2E2E146F">
          <w:pPr>
            <w:pStyle w:val="31"/>
            <w:tabs>
              <w:tab w:val="right" w:leader="dot" w:pos="9467"/>
            </w:tabs>
            <w:rPr>
              <w:highlight w:val="none"/>
            </w:rPr>
          </w:pPr>
          <w:r>
            <w:rPr>
              <w:rFonts w:ascii="Times New Roman" w:hAnsi="Times New Roman" w:eastAsia="宋体" w:cs="宋体"/>
              <w:highlight w:val="none"/>
            </w:rPr>
            <w:fldChar w:fldCharType="begin"/>
          </w:r>
          <w:r>
            <w:rPr>
              <w:rFonts w:ascii="Times New Roman" w:hAnsi="Times New Roman" w:eastAsia="宋体" w:cs="宋体"/>
              <w:highlight w:val="none"/>
            </w:rPr>
            <w:instrText xml:space="preserve"> HYPERLINK \l _Toc10950 </w:instrText>
          </w:r>
          <w:r>
            <w:rPr>
              <w:rFonts w:ascii="Times New Roman" w:hAnsi="Times New Roman" w:eastAsia="宋体" w:cs="宋体"/>
              <w:highlight w:val="none"/>
            </w:rPr>
            <w:fldChar w:fldCharType="separate"/>
          </w:r>
          <w:r>
            <w:rPr>
              <w:rFonts w:hint="eastAsia" w:ascii="Times New Roman" w:hAnsi="Times New Roman" w:eastAsia="宋体" w:cs="宋体"/>
              <w:highlight w:val="none"/>
            </w:rPr>
            <w:t>第六章  图纸</w:t>
          </w:r>
          <w:r>
            <w:rPr>
              <w:highlight w:val="none"/>
            </w:rPr>
            <w:tab/>
          </w:r>
          <w:r>
            <w:rPr>
              <w:highlight w:val="none"/>
            </w:rPr>
            <w:fldChar w:fldCharType="begin"/>
          </w:r>
          <w:r>
            <w:rPr>
              <w:highlight w:val="none"/>
            </w:rPr>
            <w:instrText xml:space="preserve"> PAGEREF _Toc10950 \h </w:instrText>
          </w:r>
          <w:r>
            <w:rPr>
              <w:highlight w:val="none"/>
            </w:rPr>
            <w:fldChar w:fldCharType="separate"/>
          </w:r>
          <w:r>
            <w:rPr>
              <w:highlight w:val="none"/>
            </w:rPr>
            <w:t>128</w:t>
          </w:r>
          <w:r>
            <w:rPr>
              <w:highlight w:val="none"/>
            </w:rPr>
            <w:fldChar w:fldCharType="end"/>
          </w:r>
          <w:r>
            <w:rPr>
              <w:rFonts w:ascii="Times New Roman" w:hAnsi="Times New Roman" w:eastAsia="宋体" w:cs="宋体"/>
              <w:highlight w:val="none"/>
            </w:rPr>
            <w:fldChar w:fldCharType="end"/>
          </w:r>
        </w:p>
        <w:p w14:paraId="64CF4469">
          <w:pPr>
            <w:pStyle w:val="31"/>
            <w:tabs>
              <w:tab w:val="right" w:leader="dot" w:pos="9467"/>
            </w:tabs>
            <w:rPr>
              <w:highlight w:val="none"/>
            </w:rPr>
          </w:pPr>
          <w:r>
            <w:rPr>
              <w:rFonts w:ascii="Times New Roman" w:hAnsi="Times New Roman" w:eastAsia="宋体" w:cs="宋体"/>
              <w:highlight w:val="none"/>
            </w:rPr>
            <w:fldChar w:fldCharType="begin"/>
          </w:r>
          <w:r>
            <w:rPr>
              <w:rFonts w:ascii="Times New Roman" w:hAnsi="Times New Roman" w:eastAsia="宋体" w:cs="宋体"/>
              <w:highlight w:val="none"/>
            </w:rPr>
            <w:instrText xml:space="preserve"> HYPERLINK \l _Toc21672 </w:instrText>
          </w:r>
          <w:r>
            <w:rPr>
              <w:rFonts w:ascii="Times New Roman" w:hAnsi="Times New Roman" w:eastAsia="宋体" w:cs="宋体"/>
              <w:highlight w:val="none"/>
            </w:rPr>
            <w:fldChar w:fldCharType="separate"/>
          </w:r>
          <w:r>
            <w:rPr>
              <w:rFonts w:hint="eastAsia" w:ascii="Times New Roman" w:hAnsi="Times New Roman" w:eastAsia="宋体" w:cs="宋体"/>
              <w:szCs w:val="52"/>
              <w:highlight w:val="none"/>
            </w:rPr>
            <w:t>第 三 卷</w:t>
          </w:r>
          <w:r>
            <w:rPr>
              <w:highlight w:val="none"/>
            </w:rPr>
            <w:tab/>
          </w:r>
          <w:r>
            <w:rPr>
              <w:highlight w:val="none"/>
            </w:rPr>
            <w:fldChar w:fldCharType="begin"/>
          </w:r>
          <w:r>
            <w:rPr>
              <w:highlight w:val="none"/>
            </w:rPr>
            <w:instrText xml:space="preserve"> PAGEREF _Toc21672 \h </w:instrText>
          </w:r>
          <w:r>
            <w:rPr>
              <w:highlight w:val="none"/>
            </w:rPr>
            <w:fldChar w:fldCharType="separate"/>
          </w:r>
          <w:r>
            <w:rPr>
              <w:highlight w:val="none"/>
            </w:rPr>
            <w:t>129</w:t>
          </w:r>
          <w:r>
            <w:rPr>
              <w:highlight w:val="none"/>
            </w:rPr>
            <w:fldChar w:fldCharType="end"/>
          </w:r>
          <w:r>
            <w:rPr>
              <w:rFonts w:ascii="Times New Roman" w:hAnsi="Times New Roman" w:eastAsia="宋体" w:cs="宋体"/>
              <w:highlight w:val="none"/>
            </w:rPr>
            <w:fldChar w:fldCharType="end"/>
          </w:r>
        </w:p>
        <w:p w14:paraId="0BAB32F6">
          <w:pPr>
            <w:pStyle w:val="31"/>
            <w:tabs>
              <w:tab w:val="right" w:leader="dot" w:pos="9467"/>
            </w:tabs>
            <w:rPr>
              <w:highlight w:val="none"/>
            </w:rPr>
          </w:pPr>
          <w:r>
            <w:rPr>
              <w:rFonts w:ascii="Times New Roman" w:hAnsi="Times New Roman" w:eastAsia="宋体" w:cs="宋体"/>
              <w:highlight w:val="none"/>
            </w:rPr>
            <w:fldChar w:fldCharType="begin"/>
          </w:r>
          <w:r>
            <w:rPr>
              <w:rFonts w:ascii="Times New Roman" w:hAnsi="Times New Roman" w:eastAsia="宋体" w:cs="宋体"/>
              <w:highlight w:val="none"/>
            </w:rPr>
            <w:instrText xml:space="preserve"> HYPERLINK \l _Toc31934 </w:instrText>
          </w:r>
          <w:r>
            <w:rPr>
              <w:rFonts w:ascii="Times New Roman" w:hAnsi="Times New Roman" w:eastAsia="宋体" w:cs="宋体"/>
              <w:highlight w:val="none"/>
            </w:rPr>
            <w:fldChar w:fldCharType="separate"/>
          </w:r>
          <w:r>
            <w:rPr>
              <w:rFonts w:ascii="Times New Roman" w:hAnsi="Times New Roman" w:eastAsia="宋体" w:cs="宋体"/>
              <w:highlight w:val="none"/>
            </w:rPr>
            <w:t>第七章</w:t>
          </w:r>
          <w:r>
            <w:rPr>
              <w:rFonts w:hint="eastAsia" w:ascii="Times New Roman" w:hAnsi="Times New Roman" w:eastAsia="宋体" w:cs="宋体"/>
              <w:highlight w:val="none"/>
            </w:rPr>
            <w:t xml:space="preserve">  </w:t>
          </w:r>
          <w:r>
            <w:rPr>
              <w:rFonts w:ascii="Times New Roman" w:hAnsi="Times New Roman" w:eastAsia="宋体" w:cs="宋体"/>
              <w:highlight w:val="none"/>
            </w:rPr>
            <w:t>技术标准和要求</w:t>
          </w:r>
          <w:r>
            <w:rPr>
              <w:highlight w:val="none"/>
            </w:rPr>
            <w:tab/>
          </w:r>
          <w:r>
            <w:rPr>
              <w:highlight w:val="none"/>
            </w:rPr>
            <w:fldChar w:fldCharType="begin"/>
          </w:r>
          <w:r>
            <w:rPr>
              <w:highlight w:val="none"/>
            </w:rPr>
            <w:instrText xml:space="preserve"> PAGEREF _Toc31934 \h </w:instrText>
          </w:r>
          <w:r>
            <w:rPr>
              <w:highlight w:val="none"/>
            </w:rPr>
            <w:fldChar w:fldCharType="separate"/>
          </w:r>
          <w:r>
            <w:rPr>
              <w:highlight w:val="none"/>
            </w:rPr>
            <w:t>130</w:t>
          </w:r>
          <w:r>
            <w:rPr>
              <w:highlight w:val="none"/>
            </w:rPr>
            <w:fldChar w:fldCharType="end"/>
          </w:r>
          <w:r>
            <w:rPr>
              <w:rFonts w:ascii="Times New Roman" w:hAnsi="Times New Roman" w:eastAsia="宋体" w:cs="宋体"/>
              <w:highlight w:val="none"/>
            </w:rPr>
            <w:fldChar w:fldCharType="end"/>
          </w:r>
        </w:p>
        <w:p w14:paraId="0ABC418F">
          <w:pPr>
            <w:pStyle w:val="31"/>
            <w:tabs>
              <w:tab w:val="right" w:leader="dot" w:pos="9467"/>
            </w:tabs>
            <w:rPr>
              <w:highlight w:val="none"/>
            </w:rPr>
          </w:pPr>
          <w:r>
            <w:rPr>
              <w:rFonts w:ascii="Times New Roman" w:hAnsi="Times New Roman" w:eastAsia="宋体" w:cs="宋体"/>
              <w:highlight w:val="none"/>
            </w:rPr>
            <w:fldChar w:fldCharType="begin"/>
          </w:r>
          <w:r>
            <w:rPr>
              <w:rFonts w:ascii="Times New Roman" w:hAnsi="Times New Roman" w:eastAsia="宋体" w:cs="宋体"/>
              <w:highlight w:val="none"/>
            </w:rPr>
            <w:instrText xml:space="preserve"> HYPERLINK \l _Toc4856 </w:instrText>
          </w:r>
          <w:r>
            <w:rPr>
              <w:rFonts w:ascii="Times New Roman" w:hAnsi="Times New Roman" w:eastAsia="宋体" w:cs="宋体"/>
              <w:highlight w:val="none"/>
            </w:rPr>
            <w:fldChar w:fldCharType="separate"/>
          </w:r>
          <w:r>
            <w:rPr>
              <w:rFonts w:ascii="Times New Roman" w:hAnsi="Times New Roman" w:eastAsia="宋体" w:cs="宋体"/>
              <w:szCs w:val="52"/>
              <w:highlight w:val="none"/>
            </w:rPr>
            <w:t>第 四 卷</w:t>
          </w:r>
          <w:r>
            <w:rPr>
              <w:highlight w:val="none"/>
            </w:rPr>
            <w:tab/>
          </w:r>
          <w:r>
            <w:rPr>
              <w:highlight w:val="none"/>
            </w:rPr>
            <w:fldChar w:fldCharType="begin"/>
          </w:r>
          <w:r>
            <w:rPr>
              <w:highlight w:val="none"/>
            </w:rPr>
            <w:instrText xml:space="preserve"> PAGEREF _Toc4856 \h </w:instrText>
          </w:r>
          <w:r>
            <w:rPr>
              <w:highlight w:val="none"/>
            </w:rPr>
            <w:fldChar w:fldCharType="separate"/>
          </w:r>
          <w:r>
            <w:rPr>
              <w:highlight w:val="none"/>
            </w:rPr>
            <w:t>134</w:t>
          </w:r>
          <w:r>
            <w:rPr>
              <w:highlight w:val="none"/>
            </w:rPr>
            <w:fldChar w:fldCharType="end"/>
          </w:r>
          <w:r>
            <w:rPr>
              <w:rFonts w:ascii="Times New Roman" w:hAnsi="Times New Roman" w:eastAsia="宋体" w:cs="宋体"/>
              <w:highlight w:val="none"/>
            </w:rPr>
            <w:fldChar w:fldCharType="end"/>
          </w:r>
        </w:p>
        <w:p w14:paraId="6CFCCA97">
          <w:pPr>
            <w:pStyle w:val="31"/>
            <w:tabs>
              <w:tab w:val="right" w:leader="dot" w:pos="9467"/>
            </w:tabs>
            <w:rPr>
              <w:highlight w:val="none"/>
            </w:rPr>
          </w:pPr>
          <w:r>
            <w:rPr>
              <w:rFonts w:ascii="Times New Roman" w:hAnsi="Times New Roman" w:eastAsia="宋体" w:cs="宋体"/>
              <w:highlight w:val="none"/>
            </w:rPr>
            <w:fldChar w:fldCharType="begin"/>
          </w:r>
          <w:r>
            <w:rPr>
              <w:rFonts w:ascii="Times New Roman" w:hAnsi="Times New Roman" w:eastAsia="宋体" w:cs="宋体"/>
              <w:highlight w:val="none"/>
            </w:rPr>
            <w:instrText xml:space="preserve"> HYPERLINK \l _Toc26057 </w:instrText>
          </w:r>
          <w:r>
            <w:rPr>
              <w:rFonts w:ascii="Times New Roman" w:hAnsi="Times New Roman" w:eastAsia="宋体" w:cs="宋体"/>
              <w:highlight w:val="none"/>
            </w:rPr>
            <w:fldChar w:fldCharType="separate"/>
          </w:r>
          <w:r>
            <w:rPr>
              <w:rFonts w:hint="eastAsia" w:ascii="Times New Roman" w:hAnsi="Times New Roman" w:eastAsia="宋体" w:cs="宋体"/>
              <w:highlight w:val="none"/>
            </w:rPr>
            <w:t xml:space="preserve">第八章  </w:t>
          </w:r>
          <w:r>
            <w:rPr>
              <w:rFonts w:hint="eastAsia" w:ascii="Times New Roman" w:hAnsi="Times New Roman" w:eastAsia="宋体" w:cs="宋体"/>
              <w:highlight w:val="none"/>
              <w:lang w:eastAsia="zh-CN"/>
            </w:rPr>
            <w:t>竞选</w:t>
          </w:r>
          <w:r>
            <w:rPr>
              <w:rFonts w:hint="eastAsia" w:ascii="Times New Roman" w:hAnsi="Times New Roman" w:eastAsia="宋体" w:cs="宋体"/>
              <w:highlight w:val="none"/>
            </w:rPr>
            <w:t>文件格式</w:t>
          </w:r>
          <w:r>
            <w:rPr>
              <w:highlight w:val="none"/>
            </w:rPr>
            <w:tab/>
          </w:r>
          <w:r>
            <w:rPr>
              <w:highlight w:val="none"/>
            </w:rPr>
            <w:fldChar w:fldCharType="begin"/>
          </w:r>
          <w:r>
            <w:rPr>
              <w:highlight w:val="none"/>
            </w:rPr>
            <w:instrText xml:space="preserve"> PAGEREF _Toc26057 \h </w:instrText>
          </w:r>
          <w:r>
            <w:rPr>
              <w:highlight w:val="none"/>
            </w:rPr>
            <w:fldChar w:fldCharType="separate"/>
          </w:r>
          <w:r>
            <w:rPr>
              <w:highlight w:val="none"/>
            </w:rPr>
            <w:t>135</w:t>
          </w:r>
          <w:r>
            <w:rPr>
              <w:highlight w:val="none"/>
            </w:rPr>
            <w:fldChar w:fldCharType="end"/>
          </w:r>
          <w:r>
            <w:rPr>
              <w:rFonts w:ascii="Times New Roman" w:hAnsi="Times New Roman" w:eastAsia="宋体" w:cs="宋体"/>
              <w:highlight w:val="none"/>
            </w:rPr>
            <w:fldChar w:fldCharType="end"/>
          </w:r>
        </w:p>
        <w:p w14:paraId="69C61D56">
          <w:pPr>
            <w:pStyle w:val="22"/>
            <w:tabs>
              <w:tab w:val="right" w:leader="dot" w:pos="9469"/>
            </w:tabs>
            <w:wordWrap w:val="0"/>
            <w:topLinePunct/>
            <w:adjustRightInd w:val="0"/>
            <w:spacing w:beforeLines="0" w:afterLines="0"/>
            <w:rPr>
              <w:rFonts w:ascii="Times New Roman" w:hAnsi="Times New Roman" w:eastAsia="宋体" w:cs="宋体"/>
              <w:b w:val="0"/>
              <w:bCs w:val="0"/>
              <w:i/>
              <w:iCs/>
              <w:kern w:val="2"/>
              <w:sz w:val="20"/>
              <w:szCs w:val="20"/>
              <w:highlight w:val="none"/>
              <w:lang w:val="en-US" w:eastAsia="zh-CN" w:bidi="ar-SA"/>
            </w:rPr>
          </w:pPr>
          <w:r>
            <w:rPr>
              <w:rFonts w:ascii="Times New Roman" w:hAnsi="Times New Roman" w:eastAsia="宋体" w:cs="宋体"/>
              <w:highlight w:val="none"/>
            </w:rPr>
            <w:fldChar w:fldCharType="end"/>
          </w:r>
        </w:p>
      </w:sdtContent>
    </w:sdt>
    <w:p w14:paraId="035EAE47">
      <w:pPr>
        <w:rPr>
          <w:highlight w:val="none"/>
        </w:rPr>
      </w:pPr>
    </w:p>
    <w:bookmarkEnd w:id="0"/>
    <w:p w14:paraId="033DD4F8">
      <w:pPr>
        <w:wordWrap w:val="0"/>
        <w:topLinePunct/>
        <w:adjustRightInd w:val="0"/>
        <w:spacing w:beforeLines="0" w:afterLines="0" w:line="240" w:lineRule="auto"/>
        <w:rPr>
          <w:rFonts w:ascii="Times New Roman" w:hAnsi="Times New Roman" w:eastAsia="宋体" w:cs="宋体"/>
          <w:highlight w:val="none"/>
        </w:rPr>
      </w:pPr>
      <w:bookmarkStart w:id="2" w:name="_Toc430530414"/>
    </w:p>
    <w:p w14:paraId="4EB6C4B4">
      <w:pPr>
        <w:wordWrap w:val="0"/>
        <w:topLinePunct/>
        <w:adjustRightInd w:val="0"/>
        <w:spacing w:beforeLines="0" w:afterLines="0" w:line="240" w:lineRule="auto"/>
        <w:jc w:val="left"/>
        <w:rPr>
          <w:rFonts w:ascii="Times New Roman" w:hAnsi="Times New Roman" w:eastAsia="宋体" w:cs="宋体"/>
          <w:highlight w:val="none"/>
        </w:rPr>
        <w:sectPr>
          <w:footerReference r:id="rId5" w:type="default"/>
          <w:pgSz w:w="11905" w:h="16838"/>
          <w:pgMar w:top="1134" w:right="1134" w:bottom="1134" w:left="1304" w:header="851" w:footer="850" w:gutter="0"/>
          <w:pgNumType w:fmt="numberInDash" w:start="1"/>
          <w:cols w:space="0" w:num="1"/>
          <w:docGrid w:type="lines" w:linePitch="346" w:charSpace="0"/>
        </w:sectPr>
      </w:pPr>
    </w:p>
    <w:bookmarkEnd w:id="2"/>
    <w:p w14:paraId="3D388415">
      <w:pPr>
        <w:wordWrap w:val="0"/>
        <w:topLinePunct/>
        <w:adjustRightInd w:val="0"/>
        <w:spacing w:beforeLines="0" w:afterLines="0" w:line="240" w:lineRule="auto"/>
        <w:rPr>
          <w:rFonts w:ascii="Times New Roman" w:hAnsi="Times New Roman" w:eastAsia="宋体" w:cs="宋体"/>
          <w:highlight w:val="none"/>
        </w:rPr>
      </w:pPr>
    </w:p>
    <w:p w14:paraId="47760D39">
      <w:pPr>
        <w:pStyle w:val="3"/>
        <w:wordWrap w:val="0"/>
        <w:topLinePunct/>
        <w:adjustRightInd w:val="0"/>
        <w:spacing w:before="0" w:beforeLines="0" w:after="0" w:afterLines="0" w:line="240" w:lineRule="auto"/>
        <w:jc w:val="center"/>
        <w:rPr>
          <w:rFonts w:ascii="Times New Roman" w:hAnsi="Times New Roman" w:eastAsia="宋体" w:cs="宋体"/>
          <w:sz w:val="52"/>
          <w:szCs w:val="52"/>
          <w:highlight w:val="none"/>
        </w:rPr>
      </w:pPr>
      <w:bookmarkStart w:id="3" w:name="_Toc3517"/>
      <w:bookmarkStart w:id="4" w:name="_Toc509218690"/>
      <w:bookmarkStart w:id="5" w:name="_Toc15277"/>
      <w:bookmarkStart w:id="6" w:name="_Toc18249"/>
      <w:r>
        <w:rPr>
          <w:rFonts w:hint="eastAsia" w:ascii="Times New Roman" w:hAnsi="Times New Roman" w:eastAsia="宋体" w:cs="宋体"/>
          <w:sz w:val="52"/>
          <w:szCs w:val="52"/>
          <w:highlight w:val="none"/>
        </w:rPr>
        <w:t>第 一 卷</w:t>
      </w:r>
      <w:bookmarkEnd w:id="3"/>
      <w:bookmarkEnd w:id="4"/>
      <w:bookmarkEnd w:id="5"/>
      <w:bookmarkEnd w:id="6"/>
    </w:p>
    <w:p w14:paraId="21278315">
      <w:pPr>
        <w:wordWrap w:val="0"/>
        <w:topLinePunct/>
        <w:adjustRightInd w:val="0"/>
        <w:spacing w:beforeLines="0" w:afterLines="0" w:line="240" w:lineRule="auto"/>
        <w:rPr>
          <w:rFonts w:ascii="Times New Roman" w:hAnsi="Times New Roman" w:eastAsia="宋体" w:cs="宋体"/>
          <w:highlight w:val="none"/>
        </w:rPr>
      </w:pPr>
      <w:r>
        <w:rPr>
          <w:rFonts w:ascii="Times New Roman" w:hAnsi="Times New Roman" w:eastAsia="宋体" w:cs="宋体"/>
          <w:highlight w:val="none"/>
        </w:rPr>
        <w:br w:type="page"/>
      </w:r>
    </w:p>
    <w:p w14:paraId="530EFE41">
      <w:pPr>
        <w:pStyle w:val="3"/>
        <w:wordWrap w:val="0"/>
        <w:topLinePunct/>
        <w:adjustRightInd w:val="0"/>
        <w:spacing w:before="0" w:beforeLines="0" w:after="0" w:afterLines="0" w:line="240" w:lineRule="auto"/>
        <w:jc w:val="center"/>
        <w:rPr>
          <w:rFonts w:ascii="Times New Roman" w:hAnsi="Times New Roman" w:eastAsia="宋体" w:cs="宋体"/>
          <w:snapToGrid w:val="0"/>
          <w:kern w:val="0"/>
          <w:highlight w:val="none"/>
        </w:rPr>
      </w:pPr>
      <w:bookmarkStart w:id="7" w:name="_Toc29265"/>
      <w:bookmarkStart w:id="8" w:name="_Toc10054"/>
      <w:bookmarkStart w:id="9" w:name="_Toc224103298"/>
      <w:bookmarkStart w:id="10" w:name="_Toc430530415"/>
      <w:bookmarkStart w:id="11" w:name="_Toc509218691"/>
      <w:bookmarkStart w:id="12" w:name="_Toc287620666"/>
      <w:bookmarkStart w:id="13" w:name="_Toc277082535"/>
      <w:bookmarkStart w:id="14" w:name="_Toc29037"/>
      <w:bookmarkStart w:id="15" w:name="_Toc287607727"/>
      <w:r>
        <w:rPr>
          <w:rFonts w:ascii="Times New Roman" w:hAnsi="Times New Roman" w:eastAsia="宋体" w:cs="宋体"/>
          <w:snapToGrid w:val="0"/>
          <w:kern w:val="0"/>
          <w:highlight w:val="none"/>
        </w:rPr>
        <w:t xml:space="preserve">第一章  </w:t>
      </w:r>
      <w:r>
        <w:rPr>
          <w:rFonts w:hint="eastAsia" w:ascii="Times New Roman" w:hAnsi="Times New Roman" w:eastAsia="宋体" w:cs="宋体"/>
          <w:snapToGrid w:val="0"/>
          <w:kern w:val="0"/>
          <w:highlight w:val="none"/>
          <w:lang w:eastAsia="zh-CN"/>
        </w:rPr>
        <w:t>比选</w:t>
      </w:r>
      <w:r>
        <w:rPr>
          <w:rFonts w:ascii="Times New Roman" w:hAnsi="Times New Roman" w:eastAsia="宋体" w:cs="宋体"/>
          <w:snapToGrid w:val="0"/>
          <w:kern w:val="0"/>
          <w:highlight w:val="none"/>
        </w:rPr>
        <w:t>公告</w:t>
      </w:r>
      <w:bookmarkEnd w:id="7"/>
      <w:bookmarkEnd w:id="8"/>
      <w:bookmarkEnd w:id="9"/>
      <w:bookmarkEnd w:id="10"/>
      <w:bookmarkEnd w:id="11"/>
      <w:bookmarkEnd w:id="12"/>
      <w:bookmarkEnd w:id="13"/>
      <w:bookmarkEnd w:id="14"/>
      <w:bookmarkEnd w:id="15"/>
    </w:p>
    <w:p w14:paraId="086042A3">
      <w:pPr>
        <w:wordWrap w:val="0"/>
        <w:topLinePunct/>
        <w:autoSpaceDE/>
        <w:autoSpaceDN/>
        <w:adjustRightInd w:val="0"/>
        <w:snapToGrid/>
        <w:spacing w:beforeLines="0" w:afterLines="0" w:line="240" w:lineRule="auto"/>
        <w:jc w:val="center"/>
        <w:rPr>
          <w:rFonts w:ascii="Times New Roman" w:hAnsi="Times New Roman" w:eastAsia="宋体" w:cs="宋体"/>
          <w:snapToGrid w:val="0"/>
          <w:kern w:val="0"/>
          <w:sz w:val="28"/>
          <w:szCs w:val="28"/>
          <w:highlight w:val="none"/>
        </w:rPr>
      </w:pPr>
      <w:r>
        <w:rPr>
          <w:rFonts w:ascii="Times New Roman" w:hAnsi="Times New Roman" w:eastAsia="宋体" w:cs="宋体"/>
          <w:snapToGrid w:val="0"/>
          <w:kern w:val="0"/>
          <w:sz w:val="28"/>
          <w:szCs w:val="28"/>
          <w:highlight w:val="none"/>
          <w:u w:val="single"/>
        </w:rPr>
        <w:t xml:space="preserve"> </w:t>
      </w:r>
      <w:r>
        <w:rPr>
          <w:rFonts w:hint="eastAsia" w:ascii="宋体" w:hAnsi="宋体" w:cs="宋体"/>
          <w:snapToGrid w:val="0"/>
          <w:kern w:val="0"/>
          <w:sz w:val="28"/>
          <w:szCs w:val="28"/>
          <w:highlight w:val="none"/>
          <w:u w:val="single"/>
          <w:lang w:eastAsia="zh-CN"/>
        </w:rPr>
        <w:t>巴蜀中学未来教育中心体验馆装修项目-文化建设（第二次）</w:t>
      </w:r>
      <w:r>
        <w:rPr>
          <w:rFonts w:hint="eastAsia" w:ascii="宋体" w:hAnsi="宋体" w:eastAsia="宋体" w:cs="宋体"/>
          <w:snapToGrid w:val="0"/>
          <w:w w:val="99"/>
          <w:kern w:val="0"/>
          <w:sz w:val="28"/>
          <w:szCs w:val="28"/>
          <w:highlight w:val="none"/>
          <w:lang w:eastAsia="zh-CN"/>
        </w:rPr>
        <w:t>比选</w:t>
      </w:r>
      <w:r>
        <w:rPr>
          <w:rFonts w:hint="eastAsia" w:ascii="宋体" w:hAnsi="宋体" w:eastAsia="宋体" w:cs="宋体"/>
          <w:snapToGrid w:val="0"/>
          <w:w w:val="99"/>
          <w:kern w:val="0"/>
          <w:sz w:val="28"/>
          <w:szCs w:val="28"/>
          <w:highlight w:val="none"/>
        </w:rPr>
        <w:t>公告</w:t>
      </w:r>
    </w:p>
    <w:p w14:paraId="09C67952">
      <w:pPr>
        <w:pStyle w:val="4"/>
        <w:wordWrap w:val="0"/>
        <w:topLinePunct/>
        <w:adjustRightInd w:val="0"/>
        <w:snapToGrid w:val="0"/>
        <w:spacing w:before="0" w:beforeLines="0" w:after="0" w:afterLines="0" w:line="240" w:lineRule="auto"/>
        <w:rPr>
          <w:rFonts w:ascii="Times New Roman" w:hAnsi="Times New Roman" w:eastAsia="宋体" w:cs="宋体"/>
          <w:snapToGrid w:val="0"/>
          <w:sz w:val="28"/>
          <w:szCs w:val="28"/>
          <w:highlight w:val="none"/>
        </w:rPr>
      </w:pPr>
      <w:bookmarkStart w:id="16" w:name="_Toc224103299"/>
      <w:bookmarkStart w:id="17" w:name="_Toc200359238"/>
      <w:bookmarkStart w:id="18" w:name="_Toc277082536"/>
      <w:bookmarkStart w:id="19" w:name="_Toc287607728"/>
      <w:bookmarkStart w:id="20" w:name="_Toc200359427"/>
      <w:bookmarkStart w:id="21" w:name="_Toc30101"/>
      <w:bookmarkStart w:id="22" w:name="_Toc24274"/>
      <w:bookmarkStart w:id="23" w:name="_Toc287620667"/>
      <w:bookmarkStart w:id="24" w:name="_Toc509218692"/>
      <w:bookmarkStart w:id="25" w:name="_Toc430530416"/>
      <w:r>
        <w:rPr>
          <w:rFonts w:ascii="Times New Roman" w:hAnsi="Times New Roman" w:eastAsia="宋体" w:cs="宋体"/>
          <w:snapToGrid w:val="0"/>
          <w:sz w:val="28"/>
          <w:szCs w:val="28"/>
          <w:highlight w:val="none"/>
        </w:rPr>
        <w:t xml:space="preserve">1. </w:t>
      </w:r>
      <w:r>
        <w:rPr>
          <w:rFonts w:hint="eastAsia" w:ascii="Times New Roman" w:hAnsi="Times New Roman" w:eastAsia="宋体" w:cs="宋体"/>
          <w:snapToGrid w:val="0"/>
          <w:sz w:val="28"/>
          <w:szCs w:val="28"/>
          <w:highlight w:val="none"/>
        </w:rPr>
        <w:t xml:space="preserve"> </w:t>
      </w:r>
      <w:r>
        <w:rPr>
          <w:rFonts w:hint="eastAsia" w:ascii="Times New Roman" w:hAnsi="Times New Roman" w:eastAsia="宋体" w:cs="宋体"/>
          <w:snapToGrid w:val="0"/>
          <w:sz w:val="28"/>
          <w:szCs w:val="28"/>
          <w:highlight w:val="none"/>
          <w:lang w:eastAsia="zh-CN"/>
        </w:rPr>
        <w:t>比选</w:t>
      </w:r>
      <w:r>
        <w:rPr>
          <w:rFonts w:ascii="Times New Roman" w:hAnsi="Times New Roman" w:eastAsia="宋体" w:cs="宋体"/>
          <w:snapToGrid w:val="0"/>
          <w:sz w:val="28"/>
          <w:szCs w:val="28"/>
          <w:highlight w:val="none"/>
        </w:rPr>
        <w:t>条件</w:t>
      </w:r>
      <w:bookmarkEnd w:id="16"/>
      <w:bookmarkEnd w:id="17"/>
      <w:bookmarkEnd w:id="18"/>
      <w:bookmarkEnd w:id="19"/>
      <w:bookmarkEnd w:id="20"/>
      <w:bookmarkEnd w:id="21"/>
      <w:bookmarkEnd w:id="22"/>
      <w:bookmarkEnd w:id="23"/>
      <w:bookmarkEnd w:id="24"/>
      <w:bookmarkEnd w:id="25"/>
    </w:p>
    <w:p w14:paraId="682B4195">
      <w:pPr>
        <w:tabs>
          <w:tab w:val="left" w:pos="1440"/>
          <w:tab w:val="left" w:pos="2200"/>
          <w:tab w:val="left" w:pos="2960"/>
          <w:tab w:val="left" w:pos="3260"/>
          <w:tab w:val="left" w:pos="3920"/>
          <w:tab w:val="left" w:pos="4680"/>
          <w:tab w:val="left" w:pos="5440"/>
          <w:tab w:val="left" w:pos="5820"/>
        </w:tabs>
        <w:wordWrap/>
        <w:topLinePunct w:val="0"/>
        <w:autoSpaceDE w:val="0"/>
        <w:autoSpaceDN w:val="0"/>
        <w:adjustRightInd w:val="0"/>
        <w:snapToGrid w:val="0"/>
        <w:spacing w:beforeLines="-2147483648" w:afterLines="-2147483648" w:line="540" w:lineRule="exact"/>
        <w:ind w:firstLine="457" w:firstLineChars="218"/>
        <w:jc w:val="both"/>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rPr>
        <w:t>本</w:t>
      </w:r>
      <w:r>
        <w:rPr>
          <w:rFonts w:hint="eastAsia" w:ascii="宋体" w:hAnsi="宋体" w:eastAsia="宋体" w:cs="宋体"/>
          <w:snapToGrid w:val="0"/>
          <w:color w:val="auto"/>
          <w:kern w:val="0"/>
          <w:szCs w:val="21"/>
          <w:highlight w:val="none"/>
          <w:lang w:eastAsia="zh-CN"/>
        </w:rPr>
        <w:t>比选</w:t>
      </w:r>
      <w:r>
        <w:rPr>
          <w:rFonts w:hint="eastAsia" w:ascii="宋体" w:hAnsi="宋体" w:eastAsia="宋体" w:cs="宋体"/>
          <w:snapToGrid w:val="0"/>
          <w:color w:val="auto"/>
          <w:kern w:val="0"/>
          <w:szCs w:val="21"/>
          <w:highlight w:val="none"/>
        </w:rPr>
        <w:t>项目</w:t>
      </w:r>
      <w:r>
        <w:rPr>
          <w:rFonts w:hint="eastAsia" w:ascii="宋体" w:hAnsi="宋体" w:cs="宋体"/>
          <w:snapToGrid w:val="0"/>
          <w:color w:val="auto"/>
          <w:kern w:val="0"/>
          <w:szCs w:val="21"/>
          <w:highlight w:val="none"/>
          <w:u w:val="single"/>
          <w:lang w:eastAsia="zh-CN"/>
        </w:rPr>
        <w:t>巴蜀中学未来教育中心体验馆装修项目-文化建设（第二次）</w:t>
      </w:r>
      <w:r>
        <w:rPr>
          <w:rFonts w:hint="eastAsia" w:ascii="宋体" w:hAnsi="宋体" w:eastAsia="宋体" w:cs="宋体"/>
          <w:snapToGrid w:val="0"/>
          <w:color w:val="auto"/>
          <w:kern w:val="0"/>
          <w:szCs w:val="21"/>
          <w:highlight w:val="none"/>
        </w:rPr>
        <w:t>已由</w:t>
      </w:r>
      <w:r>
        <w:rPr>
          <w:rFonts w:hint="eastAsia" w:ascii="宋体" w:hAnsi="宋体" w:cs="宋体"/>
          <w:snapToGrid w:val="0"/>
          <w:color w:val="auto"/>
          <w:kern w:val="0"/>
          <w:szCs w:val="21"/>
          <w:highlight w:val="none"/>
          <w:u w:val="single"/>
          <w:lang w:eastAsia="zh-CN"/>
        </w:rPr>
        <w:t>重庆市巴蜀中学校</w:t>
      </w:r>
      <w:r>
        <w:rPr>
          <w:rFonts w:hint="eastAsia" w:ascii="宋体" w:hAnsi="宋体" w:eastAsia="宋体" w:cs="宋体"/>
          <w:snapToGrid w:val="0"/>
          <w:color w:val="auto"/>
          <w:kern w:val="0"/>
          <w:szCs w:val="21"/>
          <w:highlight w:val="none"/>
          <w:lang w:val="en-US" w:eastAsia="zh-CN"/>
        </w:rPr>
        <w:t>研究决定</w:t>
      </w:r>
      <w:r>
        <w:rPr>
          <w:rFonts w:hint="eastAsia" w:ascii="宋体" w:hAnsi="宋体" w:eastAsia="宋体" w:cs="宋体"/>
          <w:snapToGrid w:val="0"/>
          <w:color w:val="auto"/>
          <w:kern w:val="0"/>
          <w:szCs w:val="21"/>
          <w:highlight w:val="none"/>
        </w:rPr>
        <w:t>建设，项目业主为</w:t>
      </w:r>
      <w:r>
        <w:rPr>
          <w:rFonts w:hint="eastAsia" w:ascii="宋体" w:hAnsi="宋体" w:cs="宋体"/>
          <w:snapToGrid w:val="0"/>
          <w:color w:val="auto"/>
          <w:kern w:val="0"/>
          <w:szCs w:val="21"/>
          <w:highlight w:val="none"/>
          <w:u w:val="single"/>
          <w:lang w:eastAsia="zh-CN"/>
        </w:rPr>
        <w:t>重庆市巴蜀中学校</w:t>
      </w:r>
      <w:r>
        <w:rPr>
          <w:rFonts w:hint="eastAsia" w:ascii="宋体" w:hAnsi="宋体" w:eastAsia="宋体" w:cs="宋体"/>
          <w:snapToGrid w:val="0"/>
          <w:color w:val="auto"/>
          <w:kern w:val="0"/>
          <w:szCs w:val="21"/>
          <w:highlight w:val="none"/>
          <w:u w:val="none"/>
        </w:rPr>
        <w:t xml:space="preserve"> </w:t>
      </w:r>
      <w:r>
        <w:rPr>
          <w:rFonts w:hint="eastAsia" w:ascii="宋体" w:hAnsi="宋体" w:eastAsia="宋体" w:cs="宋体"/>
          <w:snapToGrid w:val="0"/>
          <w:color w:val="auto"/>
          <w:kern w:val="0"/>
          <w:szCs w:val="21"/>
          <w:highlight w:val="none"/>
        </w:rPr>
        <w:t>，建设资金来自</w:t>
      </w:r>
      <w:r>
        <w:rPr>
          <w:rFonts w:hint="eastAsia" w:ascii="宋体" w:hAnsi="宋体" w:cs="宋体"/>
          <w:snapToGrid w:val="0"/>
          <w:color w:val="auto"/>
          <w:kern w:val="0"/>
          <w:szCs w:val="21"/>
          <w:highlight w:val="none"/>
          <w:u w:val="single"/>
          <w:lang w:val="en-US" w:eastAsia="zh-CN"/>
        </w:rPr>
        <w:t>财政资金</w:t>
      </w:r>
      <w:r>
        <w:rPr>
          <w:rFonts w:hint="eastAsia" w:ascii="宋体" w:hAnsi="宋体" w:eastAsia="宋体" w:cs="宋体"/>
          <w:snapToGrid w:val="0"/>
          <w:color w:val="auto"/>
          <w:kern w:val="0"/>
          <w:szCs w:val="21"/>
          <w:highlight w:val="none"/>
          <w:u w:val="none"/>
        </w:rPr>
        <w:t xml:space="preserve"> </w:t>
      </w:r>
      <w:r>
        <w:rPr>
          <w:rFonts w:hint="eastAsia" w:ascii="宋体" w:hAnsi="宋体" w:eastAsia="宋体" w:cs="宋体"/>
          <w:snapToGrid w:val="0"/>
          <w:color w:val="auto"/>
          <w:kern w:val="0"/>
          <w:szCs w:val="21"/>
          <w:highlight w:val="none"/>
        </w:rPr>
        <w:t>，项目出资比例为</w:t>
      </w:r>
      <w:r>
        <w:rPr>
          <w:rFonts w:hint="eastAsia" w:ascii="宋体" w:hAnsi="宋体" w:eastAsia="宋体" w:cs="宋体"/>
          <w:snapToGrid w:val="0"/>
          <w:color w:val="auto"/>
          <w:kern w:val="0"/>
          <w:szCs w:val="21"/>
          <w:highlight w:val="none"/>
          <w:u w:val="single"/>
          <w:lang w:val="en-US" w:eastAsia="zh-CN"/>
        </w:rPr>
        <w:t>100%</w:t>
      </w:r>
      <w:r>
        <w:rPr>
          <w:rFonts w:hint="eastAsia" w:ascii="宋体" w:hAnsi="宋体" w:eastAsia="宋体" w:cs="宋体"/>
          <w:snapToGrid w:val="0"/>
          <w:color w:val="auto"/>
          <w:kern w:val="0"/>
          <w:szCs w:val="21"/>
          <w:highlight w:val="none"/>
          <w:u w:val="none"/>
        </w:rPr>
        <w:t xml:space="preserve"> </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position w:val="0"/>
          <w:szCs w:val="21"/>
          <w:highlight w:val="none"/>
          <w:lang w:eastAsia="zh-CN"/>
        </w:rPr>
        <w:t>比选人</w:t>
      </w:r>
      <w:r>
        <w:rPr>
          <w:rFonts w:hint="eastAsia" w:ascii="宋体" w:hAnsi="宋体" w:eastAsia="宋体" w:cs="宋体"/>
          <w:snapToGrid w:val="0"/>
          <w:color w:val="auto"/>
          <w:kern w:val="0"/>
          <w:position w:val="0"/>
          <w:szCs w:val="21"/>
          <w:highlight w:val="none"/>
        </w:rPr>
        <w:t>为</w:t>
      </w:r>
      <w:r>
        <w:rPr>
          <w:rFonts w:hint="eastAsia" w:ascii="宋体" w:hAnsi="宋体" w:cs="宋体"/>
          <w:snapToGrid w:val="0"/>
          <w:color w:val="auto"/>
          <w:kern w:val="0"/>
          <w:szCs w:val="21"/>
          <w:highlight w:val="none"/>
          <w:u w:val="single"/>
          <w:lang w:eastAsia="zh-CN"/>
        </w:rPr>
        <w:t>重庆市巴蜀中学校</w:t>
      </w:r>
      <w:r>
        <w:rPr>
          <w:rFonts w:hint="eastAsia" w:ascii="宋体" w:hAnsi="宋体" w:eastAsia="宋体" w:cs="宋体"/>
          <w:snapToGrid w:val="0"/>
          <w:color w:val="auto"/>
          <w:kern w:val="0"/>
          <w:position w:val="0"/>
          <w:szCs w:val="21"/>
          <w:highlight w:val="none"/>
        </w:rPr>
        <w:t>。项目已具备</w:t>
      </w:r>
      <w:r>
        <w:rPr>
          <w:rFonts w:hint="eastAsia" w:ascii="宋体" w:hAnsi="宋体" w:eastAsia="宋体" w:cs="宋体"/>
          <w:snapToGrid w:val="0"/>
          <w:color w:val="auto"/>
          <w:kern w:val="0"/>
          <w:position w:val="0"/>
          <w:szCs w:val="21"/>
          <w:highlight w:val="none"/>
          <w:lang w:eastAsia="zh-CN"/>
        </w:rPr>
        <w:t>比选</w:t>
      </w:r>
      <w:r>
        <w:rPr>
          <w:rFonts w:hint="eastAsia" w:ascii="宋体" w:hAnsi="宋体" w:eastAsia="宋体" w:cs="宋体"/>
          <w:snapToGrid w:val="0"/>
          <w:color w:val="auto"/>
          <w:kern w:val="0"/>
          <w:position w:val="0"/>
          <w:szCs w:val="21"/>
          <w:highlight w:val="none"/>
        </w:rPr>
        <w:t>条件，现对</w:t>
      </w:r>
      <w:r>
        <w:rPr>
          <w:rFonts w:hint="eastAsia" w:ascii="宋体" w:hAnsi="宋体" w:eastAsia="宋体" w:cs="宋体"/>
          <w:snapToGrid w:val="0"/>
          <w:color w:val="auto"/>
          <w:kern w:val="0"/>
          <w:position w:val="0"/>
          <w:szCs w:val="21"/>
          <w:highlight w:val="none"/>
          <w:u w:val="none"/>
        </w:rPr>
        <w:t>该项目的施工</w:t>
      </w:r>
      <w:r>
        <w:rPr>
          <w:rFonts w:hint="eastAsia" w:ascii="宋体" w:hAnsi="宋体" w:eastAsia="宋体" w:cs="宋体"/>
          <w:snapToGrid w:val="0"/>
          <w:color w:val="auto"/>
          <w:kern w:val="0"/>
          <w:position w:val="0"/>
          <w:szCs w:val="21"/>
          <w:highlight w:val="none"/>
        </w:rPr>
        <w:t>进行公开</w:t>
      </w:r>
      <w:r>
        <w:rPr>
          <w:rFonts w:hint="eastAsia" w:ascii="宋体" w:hAnsi="宋体" w:eastAsia="宋体" w:cs="宋体"/>
          <w:snapToGrid w:val="0"/>
          <w:color w:val="auto"/>
          <w:kern w:val="0"/>
          <w:position w:val="0"/>
          <w:szCs w:val="21"/>
          <w:highlight w:val="none"/>
          <w:lang w:eastAsia="zh-CN"/>
        </w:rPr>
        <w:t>比选，</w:t>
      </w:r>
      <w:r>
        <w:rPr>
          <w:rFonts w:hint="eastAsia" w:ascii="宋体" w:hAnsi="宋体" w:eastAsia="宋体" w:cs="宋体"/>
          <w:snapToGrid w:val="0"/>
          <w:color w:val="auto"/>
          <w:kern w:val="0"/>
          <w:position w:val="0"/>
          <w:szCs w:val="21"/>
          <w:highlight w:val="none"/>
          <w:lang w:val="en-US" w:eastAsia="zh-CN"/>
        </w:rPr>
        <w:t>评审办法采用</w:t>
      </w:r>
      <w:r>
        <w:rPr>
          <w:rFonts w:hint="eastAsia" w:ascii="宋体" w:hAnsi="宋体" w:eastAsia="宋体" w:cs="宋体"/>
          <w:snapToGrid w:val="0"/>
          <w:color w:val="auto"/>
          <w:kern w:val="0"/>
          <w:position w:val="0"/>
          <w:szCs w:val="21"/>
          <w:highlight w:val="none"/>
        </w:rPr>
        <w:t>经评审的最低</w:t>
      </w:r>
      <w:r>
        <w:rPr>
          <w:rFonts w:hint="eastAsia" w:ascii="宋体" w:hAnsi="宋体" w:eastAsia="宋体" w:cs="宋体"/>
          <w:snapToGrid w:val="0"/>
          <w:color w:val="auto"/>
          <w:kern w:val="0"/>
          <w:position w:val="0"/>
          <w:szCs w:val="21"/>
          <w:highlight w:val="none"/>
          <w:lang w:val="en-US" w:eastAsia="zh-CN"/>
        </w:rPr>
        <w:t>竞选</w:t>
      </w:r>
      <w:r>
        <w:rPr>
          <w:rFonts w:hint="eastAsia" w:ascii="宋体" w:hAnsi="宋体" w:eastAsia="宋体" w:cs="宋体"/>
          <w:snapToGrid w:val="0"/>
          <w:color w:val="auto"/>
          <w:kern w:val="0"/>
          <w:position w:val="0"/>
          <w:szCs w:val="21"/>
          <w:highlight w:val="none"/>
        </w:rPr>
        <w:t>价法</w:t>
      </w:r>
      <w:r>
        <w:rPr>
          <w:rFonts w:hint="eastAsia" w:ascii="宋体" w:hAnsi="宋体" w:eastAsia="宋体" w:cs="宋体"/>
          <w:snapToGrid w:val="0"/>
          <w:color w:val="auto"/>
          <w:kern w:val="0"/>
          <w:position w:val="0"/>
          <w:szCs w:val="21"/>
          <w:highlight w:val="none"/>
          <w:lang w:eastAsia="zh-CN"/>
        </w:rPr>
        <w:t>。</w:t>
      </w:r>
    </w:p>
    <w:p w14:paraId="5A7452F5">
      <w:pPr>
        <w:pStyle w:val="4"/>
        <w:wordWrap w:val="0"/>
        <w:topLinePunct/>
        <w:adjustRightInd w:val="0"/>
        <w:snapToGrid w:val="0"/>
        <w:spacing w:before="0" w:beforeLines="0" w:after="0" w:afterLines="0" w:line="240" w:lineRule="auto"/>
        <w:rPr>
          <w:rFonts w:ascii="Times New Roman" w:hAnsi="Times New Roman" w:eastAsia="宋体" w:cs="宋体"/>
          <w:snapToGrid w:val="0"/>
          <w:sz w:val="28"/>
          <w:szCs w:val="28"/>
          <w:highlight w:val="none"/>
        </w:rPr>
      </w:pPr>
      <w:bookmarkStart w:id="26" w:name="_Toc287620668"/>
      <w:bookmarkStart w:id="27" w:name="_Toc224103300"/>
      <w:bookmarkStart w:id="28" w:name="_Toc277082537"/>
      <w:bookmarkStart w:id="29" w:name="_Toc200359239"/>
      <w:bookmarkStart w:id="30" w:name="_Toc430530417"/>
      <w:bookmarkStart w:id="31" w:name="_Toc200359428"/>
      <w:bookmarkStart w:id="32" w:name="_Toc287607729"/>
      <w:bookmarkStart w:id="33" w:name="_Toc23211"/>
      <w:bookmarkStart w:id="34" w:name="_Toc509218693"/>
      <w:bookmarkStart w:id="35" w:name="_Toc8532"/>
      <w:r>
        <w:rPr>
          <w:rFonts w:ascii="Times New Roman" w:hAnsi="Times New Roman" w:eastAsia="宋体" w:cs="宋体"/>
          <w:snapToGrid w:val="0"/>
          <w:sz w:val="28"/>
          <w:szCs w:val="28"/>
          <w:highlight w:val="none"/>
        </w:rPr>
        <w:t>2.</w:t>
      </w:r>
      <w:r>
        <w:rPr>
          <w:rFonts w:hint="default" w:ascii="Times New Roman" w:hAnsi="Times New Roman" w:eastAsia="宋体" w:cs="宋体"/>
          <w:snapToGrid w:val="0"/>
          <w:sz w:val="28"/>
          <w:szCs w:val="28"/>
          <w:highlight w:val="none"/>
        </w:rPr>
        <w:t xml:space="preserve"> </w:t>
      </w:r>
      <w:r>
        <w:rPr>
          <w:rFonts w:ascii="Times New Roman" w:hAnsi="Times New Roman" w:eastAsia="宋体" w:cs="宋体"/>
          <w:snapToGrid w:val="0"/>
          <w:sz w:val="28"/>
          <w:szCs w:val="28"/>
          <w:highlight w:val="none"/>
        </w:rPr>
        <w:t xml:space="preserve"> 项目概况与</w:t>
      </w:r>
      <w:r>
        <w:rPr>
          <w:rFonts w:hint="default" w:ascii="Times New Roman" w:hAnsi="Times New Roman" w:eastAsia="宋体" w:cs="宋体"/>
          <w:snapToGrid w:val="0"/>
          <w:sz w:val="28"/>
          <w:szCs w:val="28"/>
          <w:highlight w:val="none"/>
          <w:lang w:eastAsia="zh-CN"/>
        </w:rPr>
        <w:t>比选</w:t>
      </w:r>
      <w:r>
        <w:rPr>
          <w:rFonts w:ascii="Times New Roman" w:hAnsi="Times New Roman" w:eastAsia="宋体" w:cs="宋体"/>
          <w:snapToGrid w:val="0"/>
          <w:sz w:val="28"/>
          <w:szCs w:val="28"/>
          <w:highlight w:val="none"/>
        </w:rPr>
        <w:t>范围</w:t>
      </w:r>
      <w:bookmarkEnd w:id="26"/>
      <w:bookmarkEnd w:id="27"/>
      <w:bookmarkEnd w:id="28"/>
      <w:bookmarkEnd w:id="29"/>
      <w:bookmarkEnd w:id="30"/>
      <w:bookmarkEnd w:id="31"/>
      <w:bookmarkEnd w:id="32"/>
      <w:bookmarkEnd w:id="33"/>
      <w:bookmarkEnd w:id="34"/>
      <w:bookmarkEnd w:id="35"/>
    </w:p>
    <w:p w14:paraId="21BDC6FA">
      <w:pPr>
        <w:tabs>
          <w:tab w:val="left" w:pos="1440"/>
          <w:tab w:val="left" w:pos="2200"/>
          <w:tab w:val="left" w:pos="2960"/>
          <w:tab w:val="left" w:pos="3260"/>
          <w:tab w:val="left" w:pos="3920"/>
          <w:tab w:val="left" w:pos="4680"/>
          <w:tab w:val="left" w:pos="5440"/>
          <w:tab w:val="left" w:pos="5820"/>
        </w:tabs>
        <w:wordWrap/>
        <w:topLinePunct w:val="0"/>
        <w:autoSpaceDE w:val="0"/>
        <w:autoSpaceDN w:val="0"/>
        <w:adjustRightInd w:val="0"/>
        <w:snapToGrid w:val="0"/>
        <w:spacing w:beforeLines="-2147483648" w:afterLines="-2147483648" w:line="540" w:lineRule="exact"/>
        <w:ind w:firstLine="457" w:firstLineChars="218"/>
        <w:jc w:val="both"/>
        <w:rPr>
          <w:rFonts w:hint="eastAsia" w:ascii="宋体" w:hAnsi="宋体" w:eastAsia="宋体" w:cs="宋体"/>
          <w:snapToGrid w:val="0"/>
          <w:color w:val="auto"/>
          <w:kern w:val="0"/>
          <w:szCs w:val="21"/>
          <w:highlight w:val="none"/>
          <w:u w:val="none"/>
          <w:lang w:eastAsia="zh-CN"/>
        </w:rPr>
      </w:pPr>
      <w:r>
        <w:rPr>
          <w:rFonts w:hint="eastAsia" w:ascii="宋体" w:hAnsi="宋体" w:eastAsia="宋体" w:cs="宋体"/>
          <w:snapToGrid w:val="0"/>
          <w:color w:val="auto"/>
          <w:kern w:val="0"/>
          <w:szCs w:val="21"/>
          <w:highlight w:val="none"/>
        </w:rPr>
        <w:t>2.1 建设地点：</w:t>
      </w:r>
      <w:r>
        <w:rPr>
          <w:rFonts w:hint="eastAsia" w:ascii="宋体" w:hAnsi="宋体" w:eastAsia="宋体" w:cs="宋体"/>
          <w:snapToGrid w:val="0"/>
          <w:color w:val="auto"/>
          <w:kern w:val="0"/>
          <w:szCs w:val="21"/>
          <w:highlight w:val="none"/>
          <w:u w:val="single"/>
        </w:rPr>
        <w:t>重庆市巴蜀中学内</w:t>
      </w:r>
      <w:r>
        <w:rPr>
          <w:rFonts w:hint="eastAsia" w:ascii="宋体" w:hAnsi="宋体" w:cs="宋体"/>
          <w:snapToGrid w:val="0"/>
          <w:color w:val="auto"/>
          <w:kern w:val="0"/>
          <w:szCs w:val="21"/>
          <w:highlight w:val="none"/>
          <w:u w:val="none"/>
          <w:lang w:eastAsia="zh-CN"/>
        </w:rPr>
        <w:t>。</w:t>
      </w:r>
    </w:p>
    <w:p w14:paraId="5C9D8588">
      <w:pPr>
        <w:tabs>
          <w:tab w:val="left" w:pos="1440"/>
          <w:tab w:val="left" w:pos="2200"/>
          <w:tab w:val="left" w:pos="2960"/>
          <w:tab w:val="left" w:pos="3260"/>
          <w:tab w:val="left" w:pos="3920"/>
          <w:tab w:val="left" w:pos="4680"/>
          <w:tab w:val="left" w:pos="5440"/>
          <w:tab w:val="left" w:pos="5820"/>
        </w:tabs>
        <w:wordWrap/>
        <w:topLinePunct w:val="0"/>
        <w:autoSpaceDE w:val="0"/>
        <w:autoSpaceDN w:val="0"/>
        <w:adjustRightInd w:val="0"/>
        <w:snapToGrid w:val="0"/>
        <w:spacing w:beforeLines="-2147483648" w:afterLines="-2147483648" w:line="540" w:lineRule="exact"/>
        <w:ind w:firstLine="457" w:firstLineChars="218"/>
        <w:jc w:val="both"/>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rPr>
        <w:t>2.2 项目概况与建设规模：</w:t>
      </w:r>
      <w:r>
        <w:rPr>
          <w:rFonts w:hint="eastAsia" w:ascii="宋体" w:hAnsi="宋体" w:cs="宋体"/>
          <w:snapToGrid w:val="0"/>
          <w:color w:val="auto"/>
          <w:kern w:val="0"/>
          <w:position w:val="0"/>
          <w:szCs w:val="21"/>
          <w:highlight w:val="none"/>
          <w:u w:val="single"/>
        </w:rPr>
        <w:t>包括但不限于</w:t>
      </w:r>
      <w:r>
        <w:rPr>
          <w:rFonts w:hint="eastAsia" w:ascii="宋体" w:hAnsi="宋体" w:cs="宋体"/>
          <w:snapToGrid w:val="0"/>
          <w:color w:val="auto"/>
          <w:kern w:val="0"/>
          <w:position w:val="0"/>
          <w:szCs w:val="21"/>
          <w:highlight w:val="none"/>
          <w:u w:val="single"/>
          <w:lang w:eastAsia="zh-CN"/>
        </w:rPr>
        <w:t>巴蜀中学未来教育中心体验馆装修项目-文化建设，主要内容为装饰及安装工程等</w:t>
      </w:r>
      <w:r>
        <w:rPr>
          <w:rFonts w:hint="eastAsia" w:ascii="宋体" w:hAnsi="宋体" w:cs="宋体"/>
          <w:snapToGrid w:val="0"/>
          <w:color w:val="auto"/>
          <w:kern w:val="0"/>
          <w:position w:val="0"/>
          <w:szCs w:val="21"/>
          <w:highlight w:val="none"/>
          <w:lang w:eastAsia="zh-CN"/>
        </w:rPr>
        <w:t>。</w:t>
      </w:r>
    </w:p>
    <w:p w14:paraId="423E3544">
      <w:pPr>
        <w:tabs>
          <w:tab w:val="left" w:pos="1440"/>
          <w:tab w:val="left" w:pos="2200"/>
          <w:tab w:val="left" w:pos="2960"/>
          <w:tab w:val="left" w:pos="3260"/>
          <w:tab w:val="left" w:pos="3920"/>
          <w:tab w:val="left" w:pos="4680"/>
          <w:tab w:val="left" w:pos="5440"/>
          <w:tab w:val="left" w:pos="5820"/>
        </w:tabs>
        <w:wordWrap/>
        <w:topLinePunct w:val="0"/>
        <w:autoSpaceDE w:val="0"/>
        <w:autoSpaceDN w:val="0"/>
        <w:adjustRightInd w:val="0"/>
        <w:snapToGrid w:val="0"/>
        <w:spacing w:beforeLines="-2147483648" w:afterLines="-2147483648" w:line="540" w:lineRule="exact"/>
        <w:ind w:firstLine="457" w:firstLineChars="218"/>
        <w:jc w:val="both"/>
        <w:rPr>
          <w:rFonts w:hint="eastAsia" w:ascii="宋体" w:hAnsi="宋体" w:eastAsia="宋体" w:cs="宋体"/>
          <w:snapToGrid w:val="0"/>
          <w:color w:val="auto"/>
          <w:kern w:val="0"/>
          <w:szCs w:val="21"/>
          <w:highlight w:val="none"/>
          <w:u w:val="none"/>
          <w:lang w:val="en-US" w:eastAsia="zh-CN"/>
        </w:rPr>
      </w:pPr>
      <w:r>
        <w:rPr>
          <w:rFonts w:hint="eastAsia" w:ascii="宋体" w:hAnsi="宋体" w:eastAsia="宋体" w:cs="宋体"/>
          <w:snapToGrid w:val="0"/>
          <w:color w:val="auto"/>
          <w:kern w:val="0"/>
          <w:szCs w:val="21"/>
          <w:highlight w:val="none"/>
        </w:rPr>
        <w:t>2.3 本项目工程总投资</w:t>
      </w:r>
      <w:r>
        <w:rPr>
          <w:rFonts w:hint="eastAsia" w:ascii="宋体" w:hAnsi="宋体" w:eastAsia="宋体" w:cs="宋体"/>
          <w:snapToGrid w:val="0"/>
          <w:color w:val="auto"/>
          <w:kern w:val="0"/>
          <w:szCs w:val="21"/>
          <w:highlight w:val="none"/>
          <w:lang w:val="en-US" w:eastAsia="zh-CN"/>
        </w:rPr>
        <w:t>金</w:t>
      </w:r>
      <w:r>
        <w:rPr>
          <w:rFonts w:hint="eastAsia" w:ascii="宋体" w:hAnsi="宋体" w:eastAsia="宋体" w:cs="宋体"/>
          <w:snapToGrid w:val="0"/>
          <w:color w:val="auto"/>
          <w:kern w:val="0"/>
          <w:szCs w:val="21"/>
          <w:highlight w:val="none"/>
        </w:rPr>
        <w:t>额：</w:t>
      </w:r>
      <w:r>
        <w:rPr>
          <w:rFonts w:hint="eastAsia" w:ascii="宋体" w:hAnsi="宋体" w:cs="宋体"/>
          <w:snapToGrid w:val="0"/>
          <w:color w:val="auto"/>
          <w:kern w:val="0"/>
          <w:szCs w:val="21"/>
          <w:highlight w:val="none"/>
          <w:lang w:val="en-US" w:eastAsia="zh-CN"/>
        </w:rPr>
        <w:t>20.139184</w:t>
      </w:r>
      <w:r>
        <w:rPr>
          <w:rFonts w:hint="eastAsia" w:ascii="宋体" w:hAnsi="宋体" w:eastAsia="宋体" w:cs="宋体"/>
          <w:snapToGrid w:val="0"/>
          <w:color w:val="auto"/>
          <w:kern w:val="0"/>
          <w:szCs w:val="21"/>
          <w:highlight w:val="none"/>
          <w:lang w:val="en-US" w:eastAsia="zh-CN"/>
        </w:rPr>
        <w:t>万元</w:t>
      </w:r>
    </w:p>
    <w:p w14:paraId="0778CECA">
      <w:pPr>
        <w:tabs>
          <w:tab w:val="left" w:pos="1440"/>
          <w:tab w:val="left" w:pos="2200"/>
          <w:tab w:val="left" w:pos="2960"/>
          <w:tab w:val="left" w:pos="3260"/>
          <w:tab w:val="left" w:pos="3920"/>
          <w:tab w:val="left" w:pos="4680"/>
          <w:tab w:val="left" w:pos="5440"/>
          <w:tab w:val="left" w:pos="5820"/>
        </w:tabs>
        <w:wordWrap/>
        <w:topLinePunct w:val="0"/>
        <w:autoSpaceDE w:val="0"/>
        <w:autoSpaceDN w:val="0"/>
        <w:adjustRightInd w:val="0"/>
        <w:snapToGrid w:val="0"/>
        <w:spacing w:beforeLines="-2147483648" w:afterLines="-2147483648" w:line="540" w:lineRule="exact"/>
        <w:ind w:firstLine="457" w:firstLineChars="218"/>
        <w:jc w:val="both"/>
        <w:rPr>
          <w:rFonts w:hint="eastAsia" w:ascii="宋体" w:hAnsi="宋体" w:eastAsia="宋体" w:cs="宋体"/>
          <w:snapToGrid w:val="0"/>
          <w:color w:val="auto"/>
          <w:kern w:val="0"/>
          <w:szCs w:val="21"/>
          <w:highlight w:val="none"/>
          <w:u w:val="none"/>
        </w:rPr>
      </w:pPr>
      <w:r>
        <w:rPr>
          <w:rFonts w:hint="eastAsia" w:ascii="宋体" w:hAnsi="宋体" w:eastAsia="宋体" w:cs="宋体"/>
          <w:snapToGrid w:val="0"/>
          <w:color w:val="auto"/>
          <w:kern w:val="0"/>
          <w:szCs w:val="21"/>
          <w:highlight w:val="none"/>
        </w:rPr>
        <w:t>本次</w:t>
      </w:r>
      <w:r>
        <w:rPr>
          <w:rFonts w:hint="eastAsia" w:ascii="宋体" w:hAnsi="宋体" w:eastAsia="宋体" w:cs="宋体"/>
          <w:snapToGrid w:val="0"/>
          <w:color w:val="auto"/>
          <w:kern w:val="0"/>
          <w:szCs w:val="21"/>
          <w:highlight w:val="none"/>
          <w:lang w:eastAsia="zh-CN"/>
        </w:rPr>
        <w:t>比选</w:t>
      </w:r>
      <w:r>
        <w:rPr>
          <w:rFonts w:hint="eastAsia" w:ascii="宋体" w:hAnsi="宋体" w:eastAsia="宋体" w:cs="宋体"/>
          <w:snapToGrid w:val="0"/>
          <w:color w:val="auto"/>
          <w:kern w:val="0"/>
          <w:szCs w:val="21"/>
          <w:highlight w:val="none"/>
        </w:rPr>
        <w:t>项目合同估算金额：</w:t>
      </w:r>
      <w:r>
        <w:rPr>
          <w:rFonts w:hint="eastAsia" w:ascii="宋体" w:hAnsi="宋体" w:cs="宋体"/>
          <w:snapToGrid w:val="0"/>
          <w:color w:val="auto"/>
          <w:kern w:val="0"/>
          <w:szCs w:val="21"/>
          <w:highlight w:val="none"/>
          <w:lang w:val="en-US" w:eastAsia="zh-CN"/>
        </w:rPr>
        <w:t>20.139184</w:t>
      </w:r>
      <w:r>
        <w:rPr>
          <w:rFonts w:hint="eastAsia" w:ascii="宋体" w:hAnsi="宋体" w:eastAsia="宋体" w:cs="宋体"/>
          <w:snapToGrid w:val="0"/>
          <w:color w:val="auto"/>
          <w:kern w:val="0"/>
          <w:szCs w:val="21"/>
          <w:highlight w:val="none"/>
          <w:lang w:val="en-US" w:eastAsia="zh-CN"/>
        </w:rPr>
        <w:t>万元</w:t>
      </w:r>
    </w:p>
    <w:p w14:paraId="2DB88EAD">
      <w:pPr>
        <w:tabs>
          <w:tab w:val="left" w:pos="1440"/>
          <w:tab w:val="left" w:pos="2200"/>
          <w:tab w:val="left" w:pos="2960"/>
          <w:tab w:val="left" w:pos="3260"/>
          <w:tab w:val="left" w:pos="3920"/>
          <w:tab w:val="left" w:pos="4680"/>
          <w:tab w:val="left" w:pos="5440"/>
          <w:tab w:val="left" w:pos="5820"/>
        </w:tabs>
        <w:wordWrap/>
        <w:topLinePunct w:val="0"/>
        <w:autoSpaceDE w:val="0"/>
        <w:autoSpaceDN w:val="0"/>
        <w:adjustRightInd w:val="0"/>
        <w:snapToGrid w:val="0"/>
        <w:spacing w:beforeLines="-2147483648" w:afterLines="-2147483648" w:line="540" w:lineRule="exact"/>
        <w:ind w:firstLine="457" w:firstLineChars="218"/>
        <w:jc w:val="both"/>
        <w:rPr>
          <w:rFonts w:hint="eastAsia" w:ascii="宋体" w:hAnsi="宋体" w:eastAsia="宋体" w:cs="宋体"/>
          <w:snapToGrid w:val="0"/>
          <w:color w:val="auto"/>
          <w:kern w:val="0"/>
          <w:szCs w:val="21"/>
          <w:highlight w:val="none"/>
          <w:u w:val="none"/>
        </w:rPr>
      </w:pPr>
      <w:r>
        <w:rPr>
          <w:rFonts w:hint="eastAsia" w:ascii="宋体" w:hAnsi="宋体" w:eastAsia="宋体" w:cs="宋体"/>
          <w:snapToGrid w:val="0"/>
          <w:color w:val="auto"/>
          <w:kern w:val="0"/>
          <w:szCs w:val="21"/>
          <w:highlight w:val="none"/>
        </w:rPr>
        <w:t xml:space="preserve">2.4 </w:t>
      </w:r>
      <w:r>
        <w:rPr>
          <w:rFonts w:hint="eastAsia" w:ascii="宋体" w:hAnsi="宋体" w:eastAsia="宋体" w:cs="宋体"/>
          <w:snapToGrid w:val="0"/>
          <w:color w:val="auto"/>
          <w:kern w:val="0"/>
          <w:szCs w:val="21"/>
          <w:highlight w:val="none"/>
          <w:lang w:eastAsia="zh-CN"/>
        </w:rPr>
        <w:t>比选</w:t>
      </w:r>
      <w:r>
        <w:rPr>
          <w:rFonts w:hint="eastAsia" w:ascii="宋体" w:hAnsi="宋体" w:eastAsia="宋体" w:cs="宋体"/>
          <w:snapToGrid w:val="0"/>
          <w:color w:val="auto"/>
          <w:kern w:val="0"/>
          <w:szCs w:val="21"/>
          <w:highlight w:val="none"/>
        </w:rPr>
        <w:t>范围：</w:t>
      </w:r>
      <w:r>
        <w:rPr>
          <w:rFonts w:hint="eastAsia" w:ascii="宋体" w:hAnsi="宋体" w:eastAsia="宋体" w:cs="宋体"/>
          <w:snapToGrid w:val="0"/>
          <w:color w:val="auto"/>
          <w:kern w:val="0"/>
          <w:szCs w:val="21"/>
          <w:highlight w:val="none"/>
          <w:u w:val="single"/>
          <w:lang w:val="en-US" w:eastAsia="zh-CN"/>
        </w:rPr>
        <w:t>比选</w:t>
      </w:r>
      <w:r>
        <w:rPr>
          <w:rFonts w:hint="eastAsia" w:ascii="宋体" w:hAnsi="宋体" w:eastAsia="宋体" w:cs="宋体"/>
          <w:snapToGrid w:val="0"/>
          <w:color w:val="auto"/>
          <w:kern w:val="0"/>
          <w:szCs w:val="21"/>
          <w:highlight w:val="none"/>
          <w:u w:val="single"/>
        </w:rPr>
        <w:t>人提供的工程量清单及编制说明、设计图纸、技术文件等包括的所有工作内容，包括但不限于：施工图所示范围内的所有工作内容。具体详见</w:t>
      </w:r>
      <w:r>
        <w:rPr>
          <w:rFonts w:hint="eastAsia" w:ascii="宋体" w:hAnsi="宋体" w:eastAsia="宋体" w:cs="宋体"/>
          <w:snapToGrid w:val="0"/>
          <w:color w:val="auto"/>
          <w:kern w:val="0"/>
          <w:szCs w:val="21"/>
          <w:highlight w:val="none"/>
          <w:u w:val="single"/>
          <w:lang w:val="en-US" w:eastAsia="zh-CN"/>
        </w:rPr>
        <w:t>比选</w:t>
      </w:r>
      <w:r>
        <w:rPr>
          <w:rFonts w:hint="eastAsia" w:ascii="宋体" w:hAnsi="宋体" w:eastAsia="宋体" w:cs="宋体"/>
          <w:snapToGrid w:val="0"/>
          <w:color w:val="auto"/>
          <w:kern w:val="0"/>
          <w:szCs w:val="21"/>
          <w:highlight w:val="none"/>
          <w:u w:val="single"/>
        </w:rPr>
        <w:t>人提供的工程量清单</w:t>
      </w:r>
      <w:r>
        <w:rPr>
          <w:rFonts w:hint="eastAsia" w:ascii="宋体" w:hAnsi="宋体" w:eastAsia="宋体" w:cs="宋体"/>
          <w:snapToGrid w:val="0"/>
          <w:color w:val="auto"/>
          <w:kern w:val="0"/>
          <w:szCs w:val="21"/>
          <w:highlight w:val="none"/>
        </w:rPr>
        <w:t>。</w:t>
      </w:r>
    </w:p>
    <w:p w14:paraId="3F06BD0D">
      <w:pPr>
        <w:tabs>
          <w:tab w:val="left" w:pos="1440"/>
          <w:tab w:val="left" w:pos="2200"/>
          <w:tab w:val="left" w:pos="2960"/>
          <w:tab w:val="left" w:pos="3260"/>
          <w:tab w:val="left" w:pos="3920"/>
          <w:tab w:val="left" w:pos="4680"/>
          <w:tab w:val="left" w:pos="5440"/>
          <w:tab w:val="left" w:pos="5820"/>
        </w:tabs>
        <w:wordWrap/>
        <w:topLinePunct w:val="0"/>
        <w:autoSpaceDE w:val="0"/>
        <w:autoSpaceDN w:val="0"/>
        <w:adjustRightInd w:val="0"/>
        <w:snapToGrid w:val="0"/>
        <w:spacing w:beforeLines="-2147483648" w:afterLines="-2147483648" w:line="540" w:lineRule="exact"/>
        <w:ind w:firstLine="457" w:firstLineChars="218"/>
        <w:jc w:val="both"/>
        <w:rPr>
          <w:rFonts w:hint="eastAsia" w:ascii="宋体" w:hAnsi="宋体" w:eastAsia="宋体" w:cs="宋体"/>
          <w:snapToGrid w:val="0"/>
          <w:color w:val="auto"/>
          <w:kern w:val="0"/>
          <w:szCs w:val="21"/>
          <w:highlight w:val="none"/>
          <w:u w:val="none"/>
        </w:rPr>
      </w:pPr>
      <w:r>
        <w:rPr>
          <w:rFonts w:hint="eastAsia" w:ascii="宋体" w:hAnsi="宋体" w:eastAsia="宋体" w:cs="宋体"/>
          <w:snapToGrid w:val="0"/>
          <w:color w:val="auto"/>
          <w:kern w:val="0"/>
          <w:szCs w:val="21"/>
          <w:highlight w:val="none"/>
        </w:rPr>
        <w:t>2.5 工期要求</w:t>
      </w:r>
      <w:r>
        <w:rPr>
          <w:rFonts w:hint="eastAsia" w:ascii="宋体" w:hAnsi="宋体" w:eastAsia="宋体" w:cs="宋体"/>
          <w:snapToGrid w:val="0"/>
          <w:color w:val="auto"/>
          <w:kern w:val="0"/>
          <w:szCs w:val="21"/>
          <w:highlight w:val="none"/>
          <w:u w:val="none"/>
        </w:rPr>
        <w:t>：</w:t>
      </w:r>
      <w:r>
        <w:rPr>
          <w:rFonts w:hint="eastAsia" w:ascii="宋体" w:hAnsi="宋体" w:cs="宋体"/>
          <w:snapToGrid w:val="0"/>
          <w:color w:val="auto"/>
          <w:kern w:val="0"/>
          <w:szCs w:val="21"/>
          <w:highlight w:val="none"/>
          <w:u w:val="single"/>
          <w:lang w:val="en-US" w:eastAsia="zh-CN"/>
        </w:rPr>
        <w:t>30</w:t>
      </w:r>
      <w:r>
        <w:rPr>
          <w:rFonts w:hint="eastAsia" w:ascii="宋体" w:hAnsi="宋体" w:eastAsia="宋体" w:cs="宋体"/>
          <w:snapToGrid w:val="0"/>
          <w:color w:val="auto"/>
          <w:kern w:val="0"/>
          <w:szCs w:val="21"/>
          <w:highlight w:val="none"/>
          <w:u w:val="none"/>
        </w:rPr>
        <w:t>日历天</w:t>
      </w:r>
    </w:p>
    <w:p w14:paraId="3169D657">
      <w:pPr>
        <w:tabs>
          <w:tab w:val="left" w:pos="1440"/>
          <w:tab w:val="left" w:pos="2200"/>
          <w:tab w:val="left" w:pos="2960"/>
          <w:tab w:val="left" w:pos="3260"/>
          <w:tab w:val="left" w:pos="3920"/>
          <w:tab w:val="left" w:pos="4680"/>
          <w:tab w:val="left" w:pos="5440"/>
          <w:tab w:val="left" w:pos="5820"/>
        </w:tabs>
        <w:wordWrap/>
        <w:topLinePunct w:val="0"/>
        <w:autoSpaceDE w:val="0"/>
        <w:autoSpaceDN w:val="0"/>
        <w:adjustRightInd w:val="0"/>
        <w:snapToGrid w:val="0"/>
        <w:spacing w:beforeLines="-2147483648" w:afterLines="-2147483648" w:line="540" w:lineRule="exact"/>
        <w:ind w:firstLine="457" w:firstLineChars="218"/>
        <w:jc w:val="both"/>
        <w:rPr>
          <w:rFonts w:hint="eastAsia" w:ascii="宋体" w:hAnsi="宋体" w:eastAsia="宋体" w:cs="宋体"/>
          <w:snapToGrid w:val="0"/>
          <w:color w:val="auto"/>
          <w:kern w:val="0"/>
          <w:szCs w:val="21"/>
          <w:highlight w:val="none"/>
          <w:u w:val="none"/>
        </w:rPr>
      </w:pPr>
      <w:r>
        <w:rPr>
          <w:rFonts w:hint="eastAsia" w:ascii="宋体" w:hAnsi="宋体" w:eastAsia="宋体" w:cs="宋体"/>
          <w:snapToGrid w:val="0"/>
          <w:color w:val="auto"/>
          <w:kern w:val="0"/>
          <w:szCs w:val="21"/>
          <w:highlight w:val="none"/>
          <w:u w:val="none"/>
        </w:rPr>
        <w:t xml:space="preserve">    缺陷责任期要求：</w:t>
      </w:r>
      <w:r>
        <w:rPr>
          <w:rFonts w:hint="eastAsia" w:ascii="宋体" w:hAnsi="宋体" w:eastAsia="宋体" w:cs="宋体"/>
          <w:snapToGrid w:val="0"/>
          <w:color w:val="auto"/>
          <w:kern w:val="0"/>
          <w:szCs w:val="21"/>
          <w:highlight w:val="none"/>
          <w:u w:val="single"/>
          <w:lang w:val="en-US" w:eastAsia="zh-CN"/>
        </w:rPr>
        <w:t>24</w:t>
      </w:r>
      <w:r>
        <w:rPr>
          <w:rFonts w:hint="eastAsia" w:ascii="宋体" w:hAnsi="宋体" w:eastAsia="宋体" w:cs="宋体"/>
          <w:snapToGrid w:val="0"/>
          <w:color w:val="auto"/>
          <w:kern w:val="0"/>
          <w:szCs w:val="21"/>
          <w:highlight w:val="none"/>
          <w:u w:val="none"/>
        </w:rPr>
        <w:t>个月</w:t>
      </w:r>
    </w:p>
    <w:p w14:paraId="64773CAA">
      <w:pPr>
        <w:tabs>
          <w:tab w:val="left" w:pos="1440"/>
          <w:tab w:val="left" w:pos="2200"/>
          <w:tab w:val="left" w:pos="2960"/>
          <w:tab w:val="left" w:pos="3260"/>
          <w:tab w:val="left" w:pos="3920"/>
          <w:tab w:val="left" w:pos="4680"/>
          <w:tab w:val="left" w:pos="5440"/>
          <w:tab w:val="left" w:pos="5820"/>
        </w:tabs>
        <w:wordWrap/>
        <w:topLinePunct w:val="0"/>
        <w:autoSpaceDE w:val="0"/>
        <w:autoSpaceDN w:val="0"/>
        <w:adjustRightInd w:val="0"/>
        <w:snapToGrid w:val="0"/>
        <w:spacing w:beforeLines="-2147483648" w:afterLines="-2147483648" w:line="540" w:lineRule="exact"/>
        <w:ind w:firstLine="457" w:firstLineChars="218"/>
        <w:jc w:val="both"/>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2.6 标段划分（如有）：</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w:t>
      </w:r>
      <w:r>
        <w:rPr>
          <w:rFonts w:hint="eastAsia" w:ascii="宋体" w:hAnsi="宋体" w:eastAsia="宋体" w:cs="宋体"/>
          <w:snapToGrid w:val="0"/>
          <w:color w:val="auto"/>
          <w:kern w:val="0"/>
          <w:szCs w:val="21"/>
          <w:highlight w:val="none"/>
          <w:u w:val="single"/>
        </w:rPr>
        <w:t xml:space="preserve"> </w:t>
      </w:r>
    </w:p>
    <w:p w14:paraId="5A0E6757">
      <w:pPr>
        <w:tabs>
          <w:tab w:val="left" w:pos="1440"/>
          <w:tab w:val="left" w:pos="2200"/>
          <w:tab w:val="left" w:pos="2960"/>
          <w:tab w:val="left" w:pos="3260"/>
          <w:tab w:val="left" w:pos="3920"/>
          <w:tab w:val="left" w:pos="4680"/>
          <w:tab w:val="left" w:pos="5440"/>
          <w:tab w:val="left" w:pos="5820"/>
        </w:tabs>
        <w:wordWrap/>
        <w:topLinePunct w:val="0"/>
        <w:autoSpaceDE w:val="0"/>
        <w:autoSpaceDN w:val="0"/>
        <w:adjustRightInd w:val="0"/>
        <w:snapToGrid w:val="0"/>
        <w:spacing w:beforeLines="-2147483648" w:afterLines="-2147483648" w:line="540" w:lineRule="exact"/>
        <w:ind w:firstLine="457" w:firstLineChars="218"/>
        <w:jc w:val="both"/>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US" w:eastAsia="zh-CN"/>
        </w:rPr>
        <w:t>2.</w:t>
      </w:r>
      <w:r>
        <w:rPr>
          <w:rFonts w:hint="eastAsia" w:ascii="宋体" w:hAnsi="宋体" w:eastAsia="宋体" w:cs="宋体"/>
          <w:snapToGrid w:val="0"/>
          <w:color w:val="auto"/>
          <w:kern w:val="0"/>
          <w:szCs w:val="21"/>
          <w:highlight w:val="none"/>
          <w:lang w:val="en-US"/>
        </w:rPr>
        <w:t>7</w:t>
      </w:r>
      <w:r>
        <w:rPr>
          <w:rFonts w:hint="eastAsia" w:ascii="宋体" w:hAnsi="宋体" w:eastAsia="宋体" w:cs="宋体"/>
          <w:snapToGrid w:val="0"/>
          <w:color w:val="auto"/>
          <w:kern w:val="0"/>
          <w:szCs w:val="21"/>
          <w:highlight w:val="none"/>
        </w:rPr>
        <w:t xml:space="preserve"> 其他：</w:t>
      </w:r>
      <w:r>
        <w:rPr>
          <w:rFonts w:hint="eastAsia" w:ascii="宋体" w:hAnsi="宋体" w:eastAsia="宋体" w:cs="宋体"/>
          <w:snapToGrid w:val="0"/>
          <w:color w:val="auto"/>
          <w:kern w:val="0"/>
          <w:szCs w:val="21"/>
          <w:highlight w:val="none"/>
          <w:u w:val="none"/>
        </w:rPr>
        <w:t xml:space="preserve"> </w:t>
      </w:r>
      <w:r>
        <w:rPr>
          <w:rFonts w:hint="eastAsia" w:ascii="宋体" w:hAnsi="宋体" w:eastAsia="宋体" w:cs="宋体"/>
          <w:snapToGrid w:val="0"/>
          <w:color w:val="auto"/>
          <w:kern w:val="0"/>
          <w:szCs w:val="21"/>
          <w:highlight w:val="none"/>
          <w:u w:val="single"/>
          <w:lang w:val="en-US" w:eastAsia="zh-CN"/>
        </w:rPr>
        <w:t>/</w:t>
      </w:r>
      <w:r>
        <w:rPr>
          <w:rFonts w:hint="eastAsia" w:ascii="宋体" w:hAnsi="宋体" w:eastAsia="宋体" w:cs="宋体"/>
          <w:snapToGrid w:val="0"/>
          <w:color w:val="auto"/>
          <w:kern w:val="0"/>
          <w:szCs w:val="21"/>
          <w:highlight w:val="none"/>
          <w:u w:val="single"/>
        </w:rPr>
        <w:t xml:space="preserve"> </w:t>
      </w:r>
    </w:p>
    <w:p w14:paraId="0797DB7B">
      <w:pPr>
        <w:pStyle w:val="4"/>
        <w:wordWrap/>
        <w:topLinePunct w:val="0"/>
        <w:adjustRightInd/>
        <w:spacing w:before="0" w:beforeLines="-2147483648" w:after="0" w:afterLines="-2147483648" w:line="240" w:lineRule="auto"/>
        <w:rPr>
          <w:rFonts w:ascii="Times New Roman" w:hAnsi="Times New Roman" w:eastAsia="宋体" w:cs="宋体"/>
          <w:snapToGrid w:val="0"/>
          <w:sz w:val="28"/>
          <w:szCs w:val="28"/>
          <w:highlight w:val="none"/>
        </w:rPr>
      </w:pPr>
      <w:bookmarkStart w:id="36" w:name="_Toc200359429"/>
      <w:bookmarkStart w:id="37" w:name="_Toc287607730"/>
      <w:bookmarkStart w:id="38" w:name="_Toc200359240"/>
      <w:bookmarkStart w:id="39" w:name="_Toc224103301"/>
      <w:bookmarkStart w:id="40" w:name="_Toc21962"/>
      <w:bookmarkStart w:id="41" w:name="_Toc277082538"/>
      <w:bookmarkStart w:id="42" w:name="_Toc430530418"/>
      <w:bookmarkStart w:id="43" w:name="_Toc509218694"/>
      <w:bookmarkStart w:id="44" w:name="_Toc287620669"/>
      <w:bookmarkStart w:id="45" w:name="_Toc3327"/>
      <w:r>
        <w:rPr>
          <w:rFonts w:hint="default" w:ascii="Times New Roman" w:hAnsi="Times New Roman" w:eastAsia="宋体" w:cs="宋体"/>
          <w:snapToGrid w:val="0"/>
          <w:sz w:val="28"/>
          <w:szCs w:val="28"/>
          <w:highlight w:val="none"/>
          <w:lang w:val="en-US" w:eastAsia="zh-CN"/>
        </w:rPr>
        <w:t>3</w:t>
      </w:r>
      <w:r>
        <w:rPr>
          <w:rFonts w:ascii="Times New Roman" w:hAnsi="Times New Roman" w:eastAsia="宋体" w:cs="宋体"/>
          <w:snapToGrid w:val="0"/>
          <w:sz w:val="28"/>
          <w:szCs w:val="28"/>
          <w:highlight w:val="none"/>
        </w:rPr>
        <w:t xml:space="preserve">. </w:t>
      </w:r>
      <w:r>
        <w:rPr>
          <w:rFonts w:hint="default" w:ascii="Times New Roman" w:hAnsi="Times New Roman" w:eastAsia="宋体" w:cs="宋体"/>
          <w:snapToGrid w:val="0"/>
          <w:sz w:val="28"/>
          <w:szCs w:val="28"/>
          <w:highlight w:val="none"/>
        </w:rPr>
        <w:t xml:space="preserve"> </w:t>
      </w:r>
      <w:r>
        <w:rPr>
          <w:rFonts w:hint="default" w:ascii="Times New Roman" w:hAnsi="Times New Roman" w:eastAsia="宋体" w:cs="宋体"/>
          <w:snapToGrid w:val="0"/>
          <w:sz w:val="28"/>
          <w:szCs w:val="28"/>
          <w:highlight w:val="none"/>
          <w:lang w:eastAsia="zh-CN"/>
        </w:rPr>
        <w:t>竞选</w:t>
      </w:r>
      <w:r>
        <w:rPr>
          <w:rFonts w:ascii="Times New Roman" w:hAnsi="Times New Roman" w:eastAsia="宋体" w:cs="宋体"/>
          <w:snapToGrid w:val="0"/>
          <w:sz w:val="28"/>
          <w:szCs w:val="28"/>
          <w:highlight w:val="none"/>
        </w:rPr>
        <w:t>人资格要求</w:t>
      </w:r>
      <w:bookmarkEnd w:id="36"/>
      <w:bookmarkEnd w:id="37"/>
      <w:bookmarkEnd w:id="38"/>
      <w:bookmarkEnd w:id="39"/>
      <w:bookmarkEnd w:id="40"/>
      <w:bookmarkEnd w:id="41"/>
      <w:bookmarkEnd w:id="42"/>
      <w:bookmarkEnd w:id="43"/>
      <w:bookmarkEnd w:id="44"/>
      <w:bookmarkEnd w:id="45"/>
    </w:p>
    <w:p w14:paraId="5FB0C51D">
      <w:pPr>
        <w:tabs>
          <w:tab w:val="left" w:pos="1440"/>
          <w:tab w:val="left" w:pos="2200"/>
          <w:tab w:val="left" w:pos="2960"/>
          <w:tab w:val="left" w:pos="3260"/>
          <w:tab w:val="left" w:pos="3920"/>
          <w:tab w:val="left" w:pos="4680"/>
          <w:tab w:val="left" w:pos="5440"/>
          <w:tab w:val="left" w:pos="5820"/>
        </w:tabs>
        <w:wordWrap/>
        <w:topLinePunct w:val="0"/>
        <w:autoSpaceDE w:val="0"/>
        <w:autoSpaceDN w:val="0"/>
        <w:adjustRightInd w:val="0"/>
        <w:snapToGrid w:val="0"/>
        <w:spacing w:beforeLines="-2147483648" w:afterLines="-2147483648" w:line="540" w:lineRule="exact"/>
        <w:ind w:firstLine="457" w:firstLineChars="218"/>
        <w:jc w:val="both"/>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rPr>
        <w:t>.1  本次</w:t>
      </w:r>
      <w:r>
        <w:rPr>
          <w:rFonts w:hint="eastAsia" w:ascii="宋体" w:hAnsi="宋体" w:eastAsia="宋体" w:cs="宋体"/>
          <w:snapToGrid w:val="0"/>
          <w:color w:val="auto"/>
          <w:kern w:val="0"/>
          <w:szCs w:val="21"/>
          <w:highlight w:val="none"/>
          <w:lang w:eastAsia="zh-CN"/>
        </w:rPr>
        <w:t>比选</w:t>
      </w:r>
      <w:r>
        <w:rPr>
          <w:rFonts w:hint="eastAsia" w:ascii="宋体" w:hAnsi="宋体" w:eastAsia="宋体" w:cs="宋体"/>
          <w:snapToGrid w:val="0"/>
          <w:color w:val="auto"/>
          <w:kern w:val="0"/>
          <w:szCs w:val="21"/>
          <w:highlight w:val="none"/>
        </w:rPr>
        <w:t>要求</w:t>
      </w:r>
      <w:r>
        <w:rPr>
          <w:rFonts w:hint="eastAsia" w:ascii="宋体" w:hAnsi="宋体" w:eastAsia="宋体" w:cs="宋体"/>
          <w:snapToGrid w:val="0"/>
          <w:color w:val="auto"/>
          <w:kern w:val="0"/>
          <w:szCs w:val="21"/>
          <w:highlight w:val="none"/>
          <w:lang w:eastAsia="zh-CN"/>
        </w:rPr>
        <w:t>竞选</w:t>
      </w:r>
      <w:r>
        <w:rPr>
          <w:rFonts w:hint="eastAsia" w:ascii="宋体" w:hAnsi="宋体" w:eastAsia="宋体" w:cs="宋体"/>
          <w:snapToGrid w:val="0"/>
          <w:color w:val="auto"/>
          <w:kern w:val="0"/>
          <w:szCs w:val="21"/>
          <w:highlight w:val="none"/>
        </w:rPr>
        <w:t>人须具备以下条件：</w:t>
      </w:r>
    </w:p>
    <w:p w14:paraId="5F6F8A97">
      <w:pPr>
        <w:tabs>
          <w:tab w:val="left" w:pos="1440"/>
          <w:tab w:val="left" w:pos="2200"/>
          <w:tab w:val="left" w:pos="2960"/>
          <w:tab w:val="left" w:pos="3260"/>
          <w:tab w:val="left" w:pos="3920"/>
          <w:tab w:val="left" w:pos="4680"/>
          <w:tab w:val="left" w:pos="5440"/>
          <w:tab w:val="left" w:pos="5820"/>
        </w:tabs>
        <w:wordWrap/>
        <w:topLinePunct w:val="0"/>
        <w:autoSpaceDE w:val="0"/>
        <w:autoSpaceDN w:val="0"/>
        <w:adjustRightInd w:val="0"/>
        <w:snapToGrid w:val="0"/>
        <w:spacing w:beforeLines="-2147483648" w:afterLines="-2147483648" w:line="540" w:lineRule="exact"/>
        <w:ind w:firstLine="457" w:firstLineChars="218"/>
        <w:jc w:val="both"/>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rPr>
        <w:t>.1.1 本次</w:t>
      </w:r>
      <w:r>
        <w:rPr>
          <w:rFonts w:hint="eastAsia" w:ascii="宋体" w:hAnsi="宋体" w:eastAsia="宋体" w:cs="宋体"/>
          <w:snapToGrid w:val="0"/>
          <w:color w:val="auto"/>
          <w:kern w:val="0"/>
          <w:szCs w:val="21"/>
          <w:highlight w:val="none"/>
          <w:lang w:eastAsia="zh-CN"/>
        </w:rPr>
        <w:t>比选</w:t>
      </w:r>
      <w:r>
        <w:rPr>
          <w:rFonts w:hint="eastAsia" w:ascii="宋体" w:hAnsi="宋体" w:eastAsia="宋体" w:cs="宋体"/>
          <w:snapToGrid w:val="0"/>
          <w:color w:val="auto"/>
          <w:kern w:val="0"/>
          <w:szCs w:val="21"/>
          <w:highlight w:val="none"/>
        </w:rPr>
        <w:t>要求</w:t>
      </w:r>
      <w:r>
        <w:rPr>
          <w:rFonts w:hint="eastAsia" w:ascii="宋体" w:hAnsi="宋体" w:eastAsia="宋体" w:cs="宋体"/>
          <w:snapToGrid w:val="0"/>
          <w:color w:val="auto"/>
          <w:kern w:val="0"/>
          <w:szCs w:val="21"/>
          <w:highlight w:val="none"/>
          <w:lang w:eastAsia="zh-CN"/>
        </w:rPr>
        <w:t>竞选</w:t>
      </w:r>
      <w:r>
        <w:rPr>
          <w:rFonts w:hint="eastAsia" w:ascii="宋体" w:hAnsi="宋体" w:eastAsia="宋体" w:cs="宋体"/>
          <w:snapToGrid w:val="0"/>
          <w:color w:val="auto"/>
          <w:kern w:val="0"/>
          <w:szCs w:val="21"/>
          <w:highlight w:val="none"/>
        </w:rPr>
        <w:t>人具备的资质条件：具备建设行政主管部门颁发的有效的</w:t>
      </w:r>
      <w:r>
        <w:rPr>
          <w:rFonts w:hint="eastAsia" w:ascii="宋体" w:hAnsi="宋体" w:eastAsia="宋体" w:cs="宋体"/>
          <w:snapToGrid w:val="0"/>
          <w:color w:val="auto"/>
          <w:kern w:val="0"/>
          <w:szCs w:val="21"/>
          <w:highlight w:val="none"/>
          <w:lang w:val="en-US" w:eastAsia="zh-CN"/>
        </w:rPr>
        <w:t>建筑</w:t>
      </w:r>
      <w:r>
        <w:rPr>
          <w:rFonts w:hint="eastAsia" w:ascii="宋体" w:hAnsi="宋体" w:eastAsia="宋体" w:cs="宋体"/>
          <w:snapToGrid w:val="0"/>
          <w:color w:val="auto"/>
          <w:kern w:val="0"/>
          <w:szCs w:val="21"/>
          <w:highlight w:val="none"/>
        </w:rPr>
        <w:t>工程施工总承包</w:t>
      </w:r>
      <w:r>
        <w:rPr>
          <w:rFonts w:hint="eastAsia" w:ascii="宋体" w:hAnsi="宋体" w:eastAsia="宋体" w:cs="宋体"/>
          <w:snapToGrid w:val="0"/>
          <w:color w:val="auto"/>
          <w:kern w:val="0"/>
          <w:szCs w:val="21"/>
          <w:highlight w:val="none"/>
          <w:lang w:val="en-US" w:eastAsia="zh-CN"/>
        </w:rPr>
        <w:t>三</w:t>
      </w:r>
      <w:r>
        <w:rPr>
          <w:rFonts w:hint="eastAsia" w:ascii="宋体" w:hAnsi="宋体" w:eastAsia="宋体" w:cs="宋体"/>
          <w:snapToGrid w:val="0"/>
          <w:color w:val="auto"/>
          <w:kern w:val="0"/>
          <w:szCs w:val="21"/>
          <w:highlight w:val="none"/>
        </w:rPr>
        <w:t>级及以上资质</w:t>
      </w:r>
      <w:r>
        <w:rPr>
          <w:rFonts w:hint="eastAsia" w:ascii="宋体" w:hAnsi="宋体" w:cs="宋体"/>
          <w:snapToGrid w:val="0"/>
          <w:color w:val="auto"/>
          <w:kern w:val="0"/>
          <w:szCs w:val="21"/>
          <w:highlight w:val="none"/>
          <w:lang w:eastAsia="zh-CN"/>
        </w:rPr>
        <w:t>或建筑装修装饰工程专业承包贰级及以上资质</w:t>
      </w:r>
      <w:r>
        <w:rPr>
          <w:rFonts w:hint="eastAsia" w:ascii="宋体" w:hAnsi="宋体" w:eastAsia="宋体" w:cs="宋体"/>
          <w:snapToGrid w:val="0"/>
          <w:color w:val="auto"/>
          <w:kern w:val="0"/>
          <w:szCs w:val="21"/>
          <w:highlight w:val="none"/>
        </w:rPr>
        <w:t>；</w:t>
      </w:r>
    </w:p>
    <w:p w14:paraId="06645792">
      <w:pPr>
        <w:tabs>
          <w:tab w:val="left" w:pos="1440"/>
          <w:tab w:val="left" w:pos="2200"/>
          <w:tab w:val="left" w:pos="2960"/>
          <w:tab w:val="left" w:pos="3260"/>
          <w:tab w:val="left" w:pos="3920"/>
          <w:tab w:val="left" w:pos="4680"/>
          <w:tab w:val="left" w:pos="5440"/>
          <w:tab w:val="left" w:pos="5820"/>
        </w:tabs>
        <w:wordWrap/>
        <w:topLinePunct w:val="0"/>
        <w:autoSpaceDE w:val="0"/>
        <w:autoSpaceDN w:val="0"/>
        <w:adjustRightInd w:val="0"/>
        <w:snapToGrid w:val="0"/>
        <w:spacing w:beforeLines="-2147483648" w:afterLines="-2147483648" w:line="540" w:lineRule="exact"/>
        <w:ind w:firstLine="457" w:firstLineChars="218"/>
        <w:jc w:val="both"/>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rPr>
        <w:t>.1.</w:t>
      </w:r>
      <w:r>
        <w:rPr>
          <w:rFonts w:hint="eastAsia" w:ascii="宋体" w:hAnsi="宋体" w:eastAsia="宋体" w:cs="宋体"/>
          <w:snapToGrid w:val="0"/>
          <w:color w:val="auto"/>
          <w:kern w:val="0"/>
          <w:szCs w:val="21"/>
          <w:highlight w:val="none"/>
          <w:lang w:val="en-US" w:eastAsia="zh-CN"/>
        </w:rPr>
        <w:t>2</w:t>
      </w:r>
      <w:r>
        <w:rPr>
          <w:rFonts w:hint="eastAsia" w:ascii="宋体" w:hAnsi="宋体" w:eastAsia="宋体" w:cs="宋体"/>
          <w:snapToGrid w:val="0"/>
          <w:color w:val="auto"/>
          <w:kern w:val="0"/>
          <w:szCs w:val="21"/>
          <w:highlight w:val="none"/>
        </w:rPr>
        <w:t xml:space="preserve"> </w:t>
      </w:r>
      <w:r>
        <w:rPr>
          <w:rFonts w:hint="eastAsia" w:ascii="宋体" w:hAnsi="宋体" w:eastAsia="宋体" w:cs="宋体"/>
          <w:snapToGrid w:val="0"/>
          <w:color w:val="auto"/>
          <w:kern w:val="0"/>
          <w:szCs w:val="21"/>
          <w:highlight w:val="none"/>
          <w:lang w:eastAsia="zh-CN"/>
        </w:rPr>
        <w:t>竞选</w:t>
      </w:r>
      <w:r>
        <w:rPr>
          <w:rFonts w:hint="eastAsia" w:ascii="宋体" w:hAnsi="宋体" w:eastAsia="宋体" w:cs="宋体"/>
          <w:snapToGrid w:val="0"/>
          <w:color w:val="auto"/>
          <w:kern w:val="0"/>
          <w:szCs w:val="21"/>
          <w:highlight w:val="none"/>
        </w:rPr>
        <w:t>人还应在人员、</w:t>
      </w:r>
      <w:r>
        <w:rPr>
          <w:rFonts w:hint="eastAsia" w:ascii="宋体" w:hAnsi="宋体" w:eastAsia="宋体" w:cs="宋体"/>
          <w:snapToGrid w:val="0"/>
          <w:color w:val="auto"/>
          <w:kern w:val="0"/>
          <w:szCs w:val="21"/>
          <w:highlight w:val="none"/>
          <w:lang w:val="en-US" w:eastAsia="zh-CN"/>
        </w:rPr>
        <w:t>业绩、</w:t>
      </w:r>
      <w:r>
        <w:rPr>
          <w:rFonts w:hint="eastAsia" w:ascii="宋体" w:hAnsi="宋体" w:eastAsia="宋体" w:cs="宋体"/>
          <w:snapToGrid w:val="0"/>
          <w:color w:val="auto"/>
          <w:kern w:val="0"/>
          <w:szCs w:val="21"/>
          <w:highlight w:val="none"/>
        </w:rPr>
        <w:t>设备、资金等方面具有相应的施工能力，详见</w:t>
      </w:r>
      <w:r>
        <w:rPr>
          <w:rFonts w:hint="eastAsia" w:ascii="宋体" w:hAnsi="宋体" w:eastAsia="宋体" w:cs="宋体"/>
          <w:snapToGrid w:val="0"/>
          <w:color w:val="auto"/>
          <w:kern w:val="0"/>
          <w:szCs w:val="21"/>
          <w:highlight w:val="none"/>
          <w:lang w:eastAsia="zh-CN"/>
        </w:rPr>
        <w:t>比选</w:t>
      </w:r>
      <w:r>
        <w:rPr>
          <w:rFonts w:hint="eastAsia" w:ascii="宋体" w:hAnsi="宋体" w:eastAsia="宋体" w:cs="宋体"/>
          <w:snapToGrid w:val="0"/>
          <w:color w:val="auto"/>
          <w:kern w:val="0"/>
          <w:szCs w:val="21"/>
          <w:highlight w:val="none"/>
        </w:rPr>
        <w:t>文件第二章</w:t>
      </w:r>
      <w:r>
        <w:rPr>
          <w:rFonts w:hint="eastAsia" w:ascii="宋体" w:hAnsi="宋体" w:eastAsia="宋体" w:cs="宋体"/>
          <w:snapToGrid w:val="0"/>
          <w:color w:val="auto"/>
          <w:kern w:val="0"/>
          <w:szCs w:val="21"/>
          <w:highlight w:val="none"/>
          <w:lang w:eastAsia="zh-CN"/>
        </w:rPr>
        <w:t>竞选</w:t>
      </w:r>
      <w:r>
        <w:rPr>
          <w:rFonts w:hint="eastAsia" w:ascii="宋体" w:hAnsi="宋体" w:eastAsia="宋体" w:cs="宋体"/>
          <w:snapToGrid w:val="0"/>
          <w:color w:val="auto"/>
          <w:kern w:val="0"/>
          <w:szCs w:val="21"/>
          <w:highlight w:val="none"/>
        </w:rPr>
        <w:t>人须知前附表第1.4.1项内容。</w:t>
      </w:r>
    </w:p>
    <w:p w14:paraId="0F06A88B">
      <w:pPr>
        <w:tabs>
          <w:tab w:val="left" w:pos="1440"/>
          <w:tab w:val="left" w:pos="2200"/>
          <w:tab w:val="left" w:pos="2960"/>
          <w:tab w:val="left" w:pos="3260"/>
          <w:tab w:val="left" w:pos="3920"/>
          <w:tab w:val="left" w:pos="4680"/>
          <w:tab w:val="left" w:pos="5440"/>
          <w:tab w:val="left" w:pos="5820"/>
        </w:tabs>
        <w:wordWrap/>
        <w:topLinePunct w:val="0"/>
        <w:autoSpaceDE w:val="0"/>
        <w:autoSpaceDN w:val="0"/>
        <w:adjustRightInd w:val="0"/>
        <w:snapToGrid w:val="0"/>
        <w:spacing w:beforeLines="-2147483648" w:afterLines="-2147483648" w:line="540" w:lineRule="exact"/>
        <w:ind w:firstLine="457" w:firstLineChars="218"/>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rPr>
        <w:t>.2  本次</w:t>
      </w:r>
      <w:r>
        <w:rPr>
          <w:rFonts w:hint="eastAsia" w:ascii="宋体" w:hAnsi="宋体" w:eastAsia="宋体" w:cs="宋体"/>
          <w:snapToGrid w:val="0"/>
          <w:color w:val="auto"/>
          <w:kern w:val="0"/>
          <w:szCs w:val="21"/>
          <w:highlight w:val="none"/>
          <w:lang w:eastAsia="zh-CN"/>
        </w:rPr>
        <w:t>比选</w:t>
      </w:r>
      <w:r>
        <w:rPr>
          <w:rFonts w:hint="eastAsia" w:ascii="宋体" w:hAnsi="宋体" w:eastAsia="宋体" w:cs="宋体"/>
          <w:snapToGrid w:val="0"/>
          <w:color w:val="auto"/>
          <w:kern w:val="0"/>
          <w:szCs w:val="21"/>
          <w:highlight w:val="none"/>
        </w:rPr>
        <w:t>不接受联合体</w:t>
      </w:r>
      <w:r>
        <w:rPr>
          <w:rFonts w:hint="eastAsia" w:ascii="宋体" w:hAnsi="宋体" w:eastAsia="宋体" w:cs="宋体"/>
          <w:snapToGrid w:val="0"/>
          <w:color w:val="auto"/>
          <w:kern w:val="0"/>
          <w:szCs w:val="21"/>
          <w:highlight w:val="none"/>
          <w:lang w:eastAsia="zh-CN"/>
        </w:rPr>
        <w:t>竞选</w:t>
      </w:r>
      <w:r>
        <w:rPr>
          <w:rFonts w:hint="eastAsia" w:ascii="宋体" w:hAnsi="宋体" w:eastAsia="宋体" w:cs="宋体"/>
          <w:snapToGrid w:val="0"/>
          <w:color w:val="auto"/>
          <w:kern w:val="0"/>
          <w:szCs w:val="21"/>
          <w:highlight w:val="none"/>
        </w:rPr>
        <w:t>。</w:t>
      </w:r>
    </w:p>
    <w:p w14:paraId="659C34C9">
      <w:pPr>
        <w:pStyle w:val="4"/>
        <w:wordWrap w:val="0"/>
        <w:topLinePunct/>
        <w:adjustRightInd w:val="0"/>
        <w:spacing w:before="0" w:beforeLines="0" w:after="0" w:afterLines="0" w:line="240" w:lineRule="auto"/>
        <w:rPr>
          <w:rFonts w:ascii="Times New Roman" w:hAnsi="Times New Roman" w:eastAsia="宋体" w:cs="宋体"/>
          <w:snapToGrid w:val="0"/>
          <w:sz w:val="28"/>
          <w:szCs w:val="28"/>
          <w:highlight w:val="none"/>
        </w:rPr>
      </w:pPr>
      <w:bookmarkStart w:id="46" w:name="_Toc287620670"/>
      <w:bookmarkStart w:id="47" w:name="_Toc509218695"/>
      <w:bookmarkStart w:id="48" w:name="_Toc287607731"/>
      <w:bookmarkStart w:id="49" w:name="_Toc200359241"/>
      <w:bookmarkStart w:id="50" w:name="_Toc224103302"/>
      <w:bookmarkStart w:id="51" w:name="_Toc31081"/>
      <w:bookmarkStart w:id="52" w:name="_Toc430530419"/>
      <w:bookmarkStart w:id="53" w:name="_Toc200359430"/>
      <w:bookmarkStart w:id="54" w:name="_Toc277082539"/>
      <w:bookmarkStart w:id="55" w:name="_Toc24104"/>
      <w:r>
        <w:rPr>
          <w:rFonts w:hint="eastAsia" w:ascii="Times New Roman" w:hAnsi="Times New Roman" w:eastAsia="宋体" w:cs="宋体"/>
          <w:snapToGrid w:val="0"/>
          <w:sz w:val="28"/>
          <w:szCs w:val="28"/>
          <w:highlight w:val="none"/>
          <w:lang w:val="en-US" w:eastAsia="zh-CN"/>
        </w:rPr>
        <w:t>4</w:t>
      </w:r>
      <w:r>
        <w:rPr>
          <w:rFonts w:ascii="Times New Roman" w:hAnsi="Times New Roman" w:eastAsia="宋体" w:cs="宋体"/>
          <w:snapToGrid w:val="0"/>
          <w:sz w:val="28"/>
          <w:szCs w:val="28"/>
          <w:highlight w:val="none"/>
        </w:rPr>
        <w:t xml:space="preserve">. </w:t>
      </w:r>
      <w:r>
        <w:rPr>
          <w:rFonts w:hint="eastAsia" w:ascii="Times New Roman" w:hAnsi="Times New Roman" w:eastAsia="宋体" w:cs="宋体"/>
          <w:snapToGrid w:val="0"/>
          <w:sz w:val="28"/>
          <w:szCs w:val="28"/>
          <w:highlight w:val="none"/>
        </w:rPr>
        <w:t xml:space="preserve"> </w:t>
      </w:r>
      <w:r>
        <w:rPr>
          <w:rFonts w:hint="eastAsia" w:ascii="Times New Roman" w:hAnsi="Times New Roman" w:eastAsia="宋体" w:cs="宋体"/>
          <w:snapToGrid w:val="0"/>
          <w:sz w:val="28"/>
          <w:szCs w:val="28"/>
          <w:highlight w:val="none"/>
          <w:lang w:eastAsia="zh-CN"/>
        </w:rPr>
        <w:t>比选</w:t>
      </w:r>
      <w:r>
        <w:rPr>
          <w:rFonts w:ascii="Times New Roman" w:hAnsi="Times New Roman" w:eastAsia="宋体" w:cs="宋体"/>
          <w:snapToGrid w:val="0"/>
          <w:sz w:val="28"/>
          <w:szCs w:val="28"/>
          <w:highlight w:val="none"/>
        </w:rPr>
        <w:t>文件的获取</w:t>
      </w:r>
      <w:bookmarkEnd w:id="46"/>
      <w:bookmarkEnd w:id="47"/>
      <w:bookmarkEnd w:id="48"/>
      <w:bookmarkEnd w:id="49"/>
      <w:bookmarkEnd w:id="50"/>
      <w:bookmarkEnd w:id="51"/>
      <w:bookmarkEnd w:id="52"/>
      <w:bookmarkEnd w:id="53"/>
      <w:bookmarkEnd w:id="54"/>
      <w:bookmarkEnd w:id="55"/>
    </w:p>
    <w:p w14:paraId="0D4EC8C1">
      <w:pPr>
        <w:tabs>
          <w:tab w:val="left" w:pos="1440"/>
          <w:tab w:val="left" w:pos="2200"/>
          <w:tab w:val="left" w:pos="2960"/>
          <w:tab w:val="left" w:pos="3260"/>
          <w:tab w:val="left" w:pos="3920"/>
          <w:tab w:val="left" w:pos="4680"/>
          <w:tab w:val="left" w:pos="5440"/>
          <w:tab w:val="left" w:pos="5820"/>
        </w:tabs>
        <w:autoSpaceDE w:val="0"/>
        <w:autoSpaceDN w:val="0"/>
        <w:adjustRightInd w:val="0"/>
        <w:snapToGrid w:val="0"/>
        <w:spacing w:line="540" w:lineRule="exact"/>
        <w:ind w:firstLine="457" w:firstLineChars="218"/>
        <w:jc w:val="both"/>
        <w:rPr>
          <w:rFonts w:hint="eastAsia" w:ascii="宋体" w:hAnsi="宋体" w:cs="宋体"/>
          <w:color w:val="auto"/>
          <w:sz w:val="21"/>
          <w:szCs w:val="21"/>
          <w:highlight w:val="none"/>
        </w:rPr>
      </w:pPr>
      <w:r>
        <w:rPr>
          <w:rFonts w:hint="eastAsia" w:ascii="宋体" w:hAnsi="宋体" w:cs="宋体"/>
          <w:snapToGrid w:val="0"/>
          <w:color w:val="auto"/>
          <w:kern w:val="0"/>
          <w:sz w:val="21"/>
          <w:szCs w:val="21"/>
          <w:highlight w:val="none"/>
        </w:rPr>
        <w:t>4.1</w:t>
      </w:r>
      <w:r>
        <w:rPr>
          <w:rFonts w:hint="eastAsia" w:ascii="宋体" w:hAnsi="宋体" w:cs="宋体"/>
          <w:color w:val="auto"/>
          <w:sz w:val="21"/>
          <w:szCs w:val="21"/>
          <w:highlight w:val="none"/>
        </w:rPr>
        <w:t>凡有意参加竞选者，请于</w:t>
      </w:r>
      <w:r>
        <w:rPr>
          <w:rFonts w:hint="eastAsia" w:ascii="宋体" w:hAnsi="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6</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lang w:val="en-US" w:eastAsia="zh-CN"/>
        </w:rPr>
        <w:t>6</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lang w:val="en-US" w:eastAsia="zh-CN"/>
        </w:rPr>
        <w:t>16</w:t>
      </w:r>
      <w:r>
        <w:rPr>
          <w:rFonts w:hint="eastAsia" w:ascii="宋体" w:hAnsi="宋体" w:cs="宋体"/>
          <w:color w:val="auto"/>
          <w:sz w:val="21"/>
          <w:szCs w:val="21"/>
          <w:highlight w:val="none"/>
        </w:rPr>
        <w:t>日起，在“</w:t>
      </w:r>
      <w:r>
        <w:rPr>
          <w:rFonts w:hint="eastAsia" w:ascii="宋体" w:hAnsi="宋体" w:cs="宋体"/>
          <w:color w:val="auto"/>
          <w:sz w:val="21"/>
          <w:szCs w:val="21"/>
          <w:highlight w:val="none"/>
          <w:lang w:eastAsia="zh-CN"/>
        </w:rPr>
        <w:t>行采家”平台（http://www.gec123.com）</w:t>
      </w:r>
      <w:r>
        <w:rPr>
          <w:rFonts w:hint="eastAsia" w:ascii="宋体" w:hAnsi="宋体" w:cs="宋体"/>
          <w:color w:val="auto"/>
          <w:sz w:val="21"/>
          <w:szCs w:val="21"/>
          <w:highlight w:val="none"/>
        </w:rPr>
        <w:t>”下载本比选项目的竞争性比选文件、答疑、补遗、比选控制价等竞选截止时间前公布的所有相关资料，不管竞选人下载与否，比选人和比选代理机构都视为竞选人收到以上资料并全部知晓有关比选过程和事宜，由此产生的一切后果由竞选人自负。</w:t>
      </w:r>
    </w:p>
    <w:p w14:paraId="1A977D25">
      <w:pPr>
        <w:tabs>
          <w:tab w:val="left" w:pos="1440"/>
          <w:tab w:val="left" w:pos="2200"/>
          <w:tab w:val="left" w:pos="2960"/>
          <w:tab w:val="left" w:pos="3260"/>
          <w:tab w:val="left" w:pos="3920"/>
          <w:tab w:val="left" w:pos="4680"/>
          <w:tab w:val="left" w:pos="5440"/>
          <w:tab w:val="left" w:pos="5820"/>
        </w:tabs>
        <w:autoSpaceDE w:val="0"/>
        <w:autoSpaceDN w:val="0"/>
        <w:adjustRightInd w:val="0"/>
        <w:snapToGrid w:val="0"/>
        <w:spacing w:line="540" w:lineRule="exact"/>
        <w:ind w:firstLine="457" w:firstLineChars="218"/>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4.2.1竞选文件每套售价：人民币500元/份（售后不退）。</w:t>
      </w:r>
    </w:p>
    <w:p w14:paraId="20C907E2">
      <w:pPr>
        <w:tabs>
          <w:tab w:val="left" w:pos="1440"/>
          <w:tab w:val="left" w:pos="2200"/>
          <w:tab w:val="left" w:pos="2960"/>
          <w:tab w:val="left" w:pos="3260"/>
          <w:tab w:val="left" w:pos="3920"/>
          <w:tab w:val="left" w:pos="4680"/>
          <w:tab w:val="left" w:pos="5440"/>
          <w:tab w:val="left" w:pos="5820"/>
        </w:tabs>
        <w:autoSpaceDE w:val="0"/>
        <w:autoSpaceDN w:val="0"/>
        <w:adjustRightInd w:val="0"/>
        <w:snapToGrid w:val="0"/>
        <w:spacing w:line="540" w:lineRule="exact"/>
        <w:ind w:firstLine="457" w:firstLineChars="218"/>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4.2.2 比选文件购买方式：在竞争性比选文件发售期内（</w:t>
      </w:r>
      <w:r>
        <w:rPr>
          <w:rFonts w:hint="eastAsia" w:ascii="宋体" w:hAnsi="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6</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lang w:val="en-US" w:eastAsia="zh-CN"/>
        </w:rPr>
        <w:t>6</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lang w:val="en-US" w:eastAsia="zh-CN"/>
        </w:rPr>
        <w:t>9</w:t>
      </w: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至</w:t>
      </w:r>
      <w:r>
        <w:rPr>
          <w:rFonts w:hint="eastAsia" w:ascii="宋体" w:hAnsi="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6</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lang w:val="en-US" w:eastAsia="zh-CN"/>
        </w:rPr>
        <w:t>6</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lang w:val="en-US" w:eastAsia="zh-CN"/>
        </w:rPr>
        <w:t>14</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lang w:val="en-US" w:eastAsia="zh-CN"/>
        </w:rPr>
        <w:t>17</w:t>
      </w:r>
      <w:r>
        <w:rPr>
          <w:rFonts w:hint="eastAsia" w:ascii="宋体" w:hAnsi="宋体" w:eastAsia="宋体" w:cs="宋体"/>
          <w:b w:val="0"/>
          <w:bCs w:val="0"/>
          <w:color w:val="auto"/>
          <w:sz w:val="21"/>
          <w:szCs w:val="21"/>
          <w:highlight w:val="none"/>
        </w:rPr>
        <w:t>时</w:t>
      </w:r>
      <w:r>
        <w:rPr>
          <w:rFonts w:hint="eastAsia" w:ascii="宋体" w:hAnsi="宋体" w:eastAsia="宋体" w:cs="宋体"/>
          <w:b w:val="0"/>
          <w:bCs w:val="0"/>
          <w:snapToGrid w:val="0"/>
          <w:color w:val="auto"/>
          <w:kern w:val="0"/>
          <w:sz w:val="21"/>
          <w:szCs w:val="21"/>
          <w:highlight w:val="none"/>
          <w:u w:val="single"/>
          <w:lang w:val="en-US" w:eastAsia="zh-CN"/>
        </w:rPr>
        <w:t>00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snapToGrid w:val="0"/>
          <w:color w:val="auto"/>
          <w:kern w:val="0"/>
          <w:sz w:val="21"/>
          <w:szCs w:val="21"/>
          <w:highlight w:val="none"/>
        </w:rPr>
        <w:t>（北京时间）</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填写《比选文件发售登记表》(加盖比选申请人公章,格式详见附件)，将发售登记表扫描件发送至邮箱3782292406@qq.com，邮件主题为:项目名称+比选申请人名称报名资料。未在规定时间内发送邮件的视为未报名，响应文件概不接受，一切损失由比选申请人自行承担。在比选文件发售期内，比选申请人须按时购买文件,才接受其参与比选。</w:t>
      </w:r>
    </w:p>
    <w:p w14:paraId="6B7C1FB1">
      <w:pPr>
        <w:tabs>
          <w:tab w:val="left" w:pos="1440"/>
          <w:tab w:val="left" w:pos="2200"/>
          <w:tab w:val="left" w:pos="2960"/>
          <w:tab w:val="left" w:pos="3260"/>
          <w:tab w:val="left" w:pos="3920"/>
          <w:tab w:val="left" w:pos="4680"/>
          <w:tab w:val="left" w:pos="5440"/>
          <w:tab w:val="left" w:pos="5820"/>
        </w:tabs>
        <w:autoSpaceDE w:val="0"/>
        <w:autoSpaceDN w:val="0"/>
        <w:adjustRightInd w:val="0"/>
        <w:snapToGrid w:val="0"/>
        <w:spacing w:line="540" w:lineRule="exact"/>
        <w:ind w:firstLine="457" w:firstLineChars="218"/>
        <w:jc w:val="left"/>
        <w:rPr>
          <w:rFonts w:hint="eastAsia"/>
          <w:highlight w:val="none"/>
          <w:lang w:val="en-US" w:eastAsia="zh-CN"/>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lang w:val="en-US" w:eastAsia="zh-CN"/>
        </w:rPr>
        <w:t>3须满足以下3种要求，其竞选文件才被接受：</w:t>
      </w:r>
    </w:p>
    <w:p w14:paraId="01FB6D8E">
      <w:pPr>
        <w:tabs>
          <w:tab w:val="left" w:pos="1440"/>
          <w:tab w:val="left" w:pos="2200"/>
          <w:tab w:val="left" w:pos="2960"/>
          <w:tab w:val="left" w:pos="3260"/>
          <w:tab w:val="left" w:pos="3920"/>
          <w:tab w:val="left" w:pos="4680"/>
          <w:tab w:val="left" w:pos="5440"/>
          <w:tab w:val="left" w:pos="5820"/>
        </w:tabs>
        <w:autoSpaceDE w:val="0"/>
        <w:autoSpaceDN w:val="0"/>
        <w:adjustRightInd w:val="0"/>
        <w:snapToGrid w:val="0"/>
        <w:spacing w:line="540" w:lineRule="exact"/>
        <w:ind w:firstLine="457" w:firstLineChars="218"/>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4.3.1 提交竞选文件截止时间前递交了响应文件；</w:t>
      </w:r>
    </w:p>
    <w:p w14:paraId="05BA4969">
      <w:pPr>
        <w:tabs>
          <w:tab w:val="left" w:pos="1440"/>
          <w:tab w:val="left" w:pos="2200"/>
          <w:tab w:val="left" w:pos="2960"/>
          <w:tab w:val="left" w:pos="3260"/>
          <w:tab w:val="left" w:pos="3920"/>
          <w:tab w:val="left" w:pos="4680"/>
          <w:tab w:val="left" w:pos="5440"/>
          <w:tab w:val="left" w:pos="5820"/>
        </w:tabs>
        <w:autoSpaceDE w:val="0"/>
        <w:autoSpaceDN w:val="0"/>
        <w:adjustRightInd w:val="0"/>
        <w:snapToGrid w:val="0"/>
        <w:spacing w:line="540" w:lineRule="exact"/>
        <w:ind w:firstLine="457" w:firstLineChars="218"/>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4.3.2 按时在“行采家”平台（http://www.gec123.com）网上报价；</w:t>
      </w:r>
    </w:p>
    <w:p w14:paraId="6A75EBD9">
      <w:pPr>
        <w:tabs>
          <w:tab w:val="left" w:pos="1440"/>
          <w:tab w:val="left" w:pos="2200"/>
          <w:tab w:val="left" w:pos="2960"/>
          <w:tab w:val="left" w:pos="3260"/>
          <w:tab w:val="left" w:pos="3920"/>
          <w:tab w:val="left" w:pos="4680"/>
          <w:tab w:val="left" w:pos="5440"/>
          <w:tab w:val="left" w:pos="5820"/>
        </w:tabs>
        <w:autoSpaceDE w:val="0"/>
        <w:autoSpaceDN w:val="0"/>
        <w:adjustRightInd w:val="0"/>
        <w:snapToGrid w:val="0"/>
        <w:spacing w:line="540" w:lineRule="exact"/>
        <w:ind w:firstLine="457" w:firstLineChars="218"/>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4.3.3 按时足额缴纳了保证金以及在比选资料提供期限内购买了比选文件的竞选人。</w:t>
      </w:r>
    </w:p>
    <w:p w14:paraId="78952107">
      <w:pPr>
        <w:pStyle w:val="4"/>
        <w:wordWrap w:val="0"/>
        <w:topLinePunct/>
        <w:adjustRightInd w:val="0"/>
        <w:spacing w:before="0" w:beforeLines="0" w:after="0" w:afterLines="0" w:line="240" w:lineRule="auto"/>
        <w:rPr>
          <w:rFonts w:ascii="Times New Roman" w:hAnsi="Times New Roman" w:eastAsia="宋体" w:cs="宋体"/>
          <w:snapToGrid w:val="0"/>
          <w:sz w:val="28"/>
          <w:szCs w:val="28"/>
          <w:highlight w:val="none"/>
        </w:rPr>
      </w:pPr>
      <w:bookmarkStart w:id="56" w:name="_Toc430530420"/>
      <w:bookmarkStart w:id="57" w:name="_Toc6860"/>
      <w:bookmarkStart w:id="58" w:name="_Toc509218696"/>
      <w:bookmarkStart w:id="59" w:name="_Toc287607732"/>
      <w:bookmarkStart w:id="60" w:name="_Toc277082540"/>
      <w:bookmarkStart w:id="61" w:name="_Toc200359242"/>
      <w:bookmarkStart w:id="62" w:name="_Toc287620671"/>
      <w:bookmarkStart w:id="63" w:name="_Toc200359431"/>
      <w:bookmarkStart w:id="64" w:name="_Toc18111"/>
      <w:bookmarkStart w:id="65" w:name="_Toc224103303"/>
      <w:r>
        <w:rPr>
          <w:rFonts w:hint="eastAsia" w:ascii="Times New Roman" w:hAnsi="Times New Roman" w:eastAsia="宋体" w:cs="宋体"/>
          <w:snapToGrid w:val="0"/>
          <w:sz w:val="28"/>
          <w:szCs w:val="28"/>
          <w:highlight w:val="none"/>
          <w:lang w:val="en-US" w:eastAsia="zh-CN"/>
        </w:rPr>
        <w:t>5</w:t>
      </w:r>
      <w:r>
        <w:rPr>
          <w:rFonts w:ascii="Times New Roman" w:hAnsi="Times New Roman" w:eastAsia="宋体" w:cs="宋体"/>
          <w:snapToGrid w:val="0"/>
          <w:sz w:val="28"/>
          <w:szCs w:val="28"/>
          <w:highlight w:val="none"/>
        </w:rPr>
        <w:t xml:space="preserve">. </w:t>
      </w:r>
      <w:r>
        <w:rPr>
          <w:rFonts w:hint="eastAsia" w:ascii="Times New Roman" w:hAnsi="Times New Roman" w:eastAsia="宋体" w:cs="宋体"/>
          <w:snapToGrid w:val="0"/>
          <w:sz w:val="28"/>
          <w:szCs w:val="28"/>
          <w:highlight w:val="none"/>
        </w:rPr>
        <w:t xml:space="preserve"> </w:t>
      </w:r>
      <w:r>
        <w:rPr>
          <w:rFonts w:hint="eastAsia" w:ascii="Times New Roman" w:hAnsi="Times New Roman" w:eastAsia="宋体" w:cs="宋体"/>
          <w:snapToGrid w:val="0"/>
          <w:sz w:val="28"/>
          <w:szCs w:val="28"/>
          <w:highlight w:val="none"/>
          <w:lang w:eastAsia="zh-CN"/>
        </w:rPr>
        <w:t>竞选</w:t>
      </w:r>
      <w:r>
        <w:rPr>
          <w:rFonts w:ascii="Times New Roman" w:hAnsi="Times New Roman" w:eastAsia="宋体" w:cs="宋体"/>
          <w:snapToGrid w:val="0"/>
          <w:sz w:val="28"/>
          <w:szCs w:val="28"/>
          <w:highlight w:val="none"/>
        </w:rPr>
        <w:t>文件的递交</w:t>
      </w:r>
      <w:bookmarkEnd w:id="56"/>
      <w:bookmarkEnd w:id="57"/>
      <w:bookmarkEnd w:id="58"/>
      <w:bookmarkEnd w:id="59"/>
      <w:bookmarkEnd w:id="60"/>
      <w:bookmarkEnd w:id="61"/>
      <w:bookmarkEnd w:id="62"/>
      <w:bookmarkEnd w:id="63"/>
      <w:bookmarkEnd w:id="64"/>
      <w:bookmarkEnd w:id="65"/>
    </w:p>
    <w:p w14:paraId="44D03835">
      <w:pPr>
        <w:pageBreakBefore w:val="0"/>
        <w:widowControl w:val="0"/>
        <w:tabs>
          <w:tab w:val="left" w:pos="2000"/>
          <w:tab w:val="left" w:pos="5580"/>
          <w:tab w:val="left" w:pos="6220"/>
          <w:tab w:val="left" w:pos="6840"/>
          <w:tab w:val="left" w:pos="7460"/>
          <w:tab w:val="left" w:pos="8100"/>
        </w:tabs>
        <w:kinsoku/>
        <w:overflowPunct/>
        <w:topLinePunct w:val="0"/>
        <w:autoSpaceDE w:val="0"/>
        <w:autoSpaceDN w:val="0"/>
        <w:bidi w:val="0"/>
        <w:adjustRightInd w:val="0"/>
        <w:snapToGrid w:val="0"/>
        <w:spacing w:line="450" w:lineRule="exact"/>
        <w:ind w:firstLine="420" w:firstLineChars="200"/>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5.1线上报价：</w:t>
      </w:r>
    </w:p>
    <w:p w14:paraId="05A404D7">
      <w:pPr>
        <w:pageBreakBefore w:val="0"/>
        <w:widowControl w:val="0"/>
        <w:tabs>
          <w:tab w:val="left" w:pos="2000"/>
          <w:tab w:val="left" w:pos="5580"/>
          <w:tab w:val="left" w:pos="6220"/>
          <w:tab w:val="left" w:pos="6840"/>
          <w:tab w:val="left" w:pos="7460"/>
          <w:tab w:val="left" w:pos="8100"/>
        </w:tabs>
        <w:kinsoku/>
        <w:overflowPunct/>
        <w:topLinePunct w:val="0"/>
        <w:autoSpaceDE w:val="0"/>
        <w:autoSpaceDN w:val="0"/>
        <w:bidi w:val="0"/>
        <w:adjustRightInd w:val="0"/>
        <w:snapToGrid w:val="0"/>
        <w:spacing w:line="450" w:lineRule="exact"/>
        <w:ind w:firstLine="420" w:firstLineChars="200"/>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5.1.1.线上报价时间：</w:t>
      </w:r>
      <w:r>
        <w:rPr>
          <w:rFonts w:hint="eastAsia" w:ascii="宋体" w:hAnsi="宋体" w:cs="宋体"/>
          <w:color w:val="auto"/>
          <w:sz w:val="21"/>
          <w:szCs w:val="21"/>
          <w:highlight w:val="none"/>
          <w:u w:val="single"/>
          <w:lang w:eastAsia="zh-CN"/>
        </w:rPr>
        <w:t>以网上公告发布时间为准</w:t>
      </w:r>
      <w:r>
        <w:rPr>
          <w:rFonts w:hint="eastAsia" w:ascii="宋体" w:hAnsi="宋体" w:eastAsia="宋体" w:cs="宋体"/>
          <w:b w:val="0"/>
          <w:bCs w:val="0"/>
          <w:snapToGrid w:val="0"/>
          <w:color w:val="auto"/>
          <w:kern w:val="0"/>
          <w:sz w:val="21"/>
          <w:szCs w:val="21"/>
          <w:highlight w:val="none"/>
          <w:lang w:val="en-US" w:eastAsia="zh-CN"/>
        </w:rPr>
        <w:t>。</w:t>
      </w:r>
    </w:p>
    <w:p w14:paraId="663041DD">
      <w:pPr>
        <w:pageBreakBefore w:val="0"/>
        <w:widowControl w:val="0"/>
        <w:tabs>
          <w:tab w:val="left" w:pos="2000"/>
          <w:tab w:val="left" w:pos="5580"/>
          <w:tab w:val="left" w:pos="6220"/>
          <w:tab w:val="left" w:pos="6840"/>
          <w:tab w:val="left" w:pos="7460"/>
          <w:tab w:val="left" w:pos="8100"/>
        </w:tabs>
        <w:kinsoku/>
        <w:overflowPunct/>
        <w:topLinePunct w:val="0"/>
        <w:autoSpaceDE w:val="0"/>
        <w:autoSpaceDN w:val="0"/>
        <w:bidi w:val="0"/>
        <w:adjustRightInd w:val="0"/>
        <w:snapToGrid w:val="0"/>
        <w:spacing w:line="450" w:lineRule="exact"/>
        <w:ind w:firstLine="420" w:firstLineChars="200"/>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5.1.2.线上报价要求：按本项目规定的时间在“行采家”平台（https://www.gec123.com）进行网上报价</w:t>
      </w:r>
      <w:r>
        <w:rPr>
          <w:rFonts w:hint="eastAsia" w:ascii="宋体" w:hAnsi="宋体" w:cs="宋体"/>
          <w:b w:val="0"/>
          <w:bCs w:val="0"/>
          <w:snapToGrid w:val="0"/>
          <w:color w:val="auto"/>
          <w:kern w:val="0"/>
          <w:sz w:val="21"/>
          <w:szCs w:val="21"/>
          <w:highlight w:val="none"/>
          <w:lang w:val="en-US" w:eastAsia="zh-CN"/>
        </w:rPr>
        <w:t>并上传电子文件</w:t>
      </w:r>
      <w:r>
        <w:rPr>
          <w:rFonts w:hint="eastAsia" w:ascii="宋体" w:hAnsi="宋体" w:eastAsia="宋体" w:cs="宋体"/>
          <w:b w:val="0"/>
          <w:bCs w:val="0"/>
          <w:snapToGrid w:val="0"/>
          <w:color w:val="auto"/>
          <w:kern w:val="0"/>
          <w:sz w:val="21"/>
          <w:szCs w:val="21"/>
          <w:highlight w:val="none"/>
          <w:lang w:val="en-US" w:eastAsia="zh-CN"/>
        </w:rPr>
        <w:t>，未在规定时间内报价</w:t>
      </w:r>
      <w:r>
        <w:rPr>
          <w:rFonts w:hint="eastAsia" w:ascii="宋体" w:hAnsi="宋体" w:cs="宋体"/>
          <w:b w:val="0"/>
          <w:bCs w:val="0"/>
          <w:snapToGrid w:val="0"/>
          <w:color w:val="auto"/>
          <w:kern w:val="0"/>
          <w:sz w:val="21"/>
          <w:szCs w:val="21"/>
          <w:highlight w:val="none"/>
          <w:lang w:val="en-US" w:eastAsia="zh-CN"/>
        </w:rPr>
        <w:t>并上传电子文件</w:t>
      </w:r>
      <w:r>
        <w:rPr>
          <w:rFonts w:hint="eastAsia" w:ascii="宋体" w:hAnsi="宋体" w:eastAsia="宋体" w:cs="宋体"/>
          <w:b w:val="0"/>
          <w:bCs w:val="0"/>
          <w:snapToGrid w:val="0"/>
          <w:color w:val="auto"/>
          <w:kern w:val="0"/>
          <w:sz w:val="21"/>
          <w:szCs w:val="21"/>
          <w:highlight w:val="none"/>
          <w:lang w:val="en-US" w:eastAsia="zh-CN"/>
        </w:rPr>
        <w:t>的供应商将为无效竞选人。</w:t>
      </w:r>
    </w:p>
    <w:p w14:paraId="49CBF22F">
      <w:pPr>
        <w:pageBreakBefore w:val="0"/>
        <w:widowControl w:val="0"/>
        <w:tabs>
          <w:tab w:val="left" w:pos="2000"/>
          <w:tab w:val="left" w:pos="5580"/>
          <w:tab w:val="left" w:pos="6220"/>
          <w:tab w:val="left" w:pos="6840"/>
          <w:tab w:val="left" w:pos="7460"/>
          <w:tab w:val="left" w:pos="8100"/>
        </w:tabs>
        <w:kinsoku/>
        <w:overflowPunct/>
        <w:topLinePunct w:val="0"/>
        <w:autoSpaceDE w:val="0"/>
        <w:autoSpaceDN w:val="0"/>
        <w:bidi w:val="0"/>
        <w:adjustRightInd w:val="0"/>
        <w:snapToGrid w:val="0"/>
        <w:spacing w:line="450" w:lineRule="exact"/>
        <w:ind w:firstLine="420" w:firstLineChars="200"/>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rPr>
        <w:t>5.</w:t>
      </w:r>
      <w:r>
        <w:rPr>
          <w:rFonts w:hint="eastAsia" w:ascii="宋体" w:hAnsi="宋体" w:eastAsia="宋体" w:cs="宋体"/>
          <w:b w:val="0"/>
          <w:bCs w:val="0"/>
          <w:snapToGrid w:val="0"/>
          <w:color w:val="auto"/>
          <w:kern w:val="0"/>
          <w:sz w:val="21"/>
          <w:szCs w:val="21"/>
          <w:highlight w:val="none"/>
          <w:lang w:val="en-US" w:eastAsia="zh-CN"/>
        </w:rPr>
        <w:t>2线下递交竞选文件要求</w:t>
      </w:r>
    </w:p>
    <w:p w14:paraId="1AB1EB60">
      <w:pPr>
        <w:pageBreakBefore w:val="0"/>
        <w:widowControl w:val="0"/>
        <w:tabs>
          <w:tab w:val="left" w:pos="2000"/>
          <w:tab w:val="left" w:pos="5580"/>
          <w:tab w:val="left" w:pos="6220"/>
          <w:tab w:val="left" w:pos="6840"/>
          <w:tab w:val="left" w:pos="7460"/>
          <w:tab w:val="left" w:pos="8100"/>
        </w:tabs>
        <w:kinsoku/>
        <w:overflowPunct/>
        <w:topLinePunct w:val="0"/>
        <w:autoSpaceDE w:val="0"/>
        <w:autoSpaceDN w:val="0"/>
        <w:bidi w:val="0"/>
        <w:adjustRightInd w:val="0"/>
        <w:snapToGrid w:val="0"/>
        <w:spacing w:line="450" w:lineRule="exact"/>
        <w:ind w:firstLine="420" w:firstLineChars="200"/>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lang w:val="en-US" w:eastAsia="zh-CN"/>
        </w:rPr>
        <w:t xml:space="preserve">5.2.1  </w:t>
      </w:r>
      <w:r>
        <w:rPr>
          <w:rFonts w:hint="eastAsia" w:ascii="宋体" w:hAnsi="宋体" w:eastAsia="宋体" w:cs="宋体"/>
          <w:b w:val="0"/>
          <w:bCs w:val="0"/>
          <w:snapToGrid w:val="0"/>
          <w:color w:val="auto"/>
          <w:kern w:val="0"/>
          <w:sz w:val="21"/>
          <w:szCs w:val="21"/>
          <w:highlight w:val="none"/>
        </w:rPr>
        <w:t>比选申请文件</w:t>
      </w:r>
      <w:r>
        <w:rPr>
          <w:rFonts w:hint="eastAsia" w:ascii="宋体" w:hAnsi="宋体" w:eastAsia="宋体" w:cs="宋体"/>
          <w:b w:val="0"/>
          <w:bCs w:val="0"/>
          <w:snapToGrid w:val="0"/>
          <w:color w:val="auto"/>
          <w:kern w:val="0"/>
          <w:sz w:val="21"/>
          <w:szCs w:val="21"/>
          <w:highlight w:val="none"/>
          <w:lang w:val="en-US" w:eastAsia="zh-CN"/>
        </w:rPr>
        <w:t>线下</w:t>
      </w:r>
      <w:r>
        <w:rPr>
          <w:rFonts w:hint="eastAsia" w:ascii="宋体" w:hAnsi="宋体" w:eastAsia="宋体" w:cs="宋体"/>
          <w:b w:val="0"/>
          <w:bCs w:val="0"/>
          <w:snapToGrid w:val="0"/>
          <w:color w:val="auto"/>
          <w:kern w:val="0"/>
          <w:sz w:val="21"/>
          <w:szCs w:val="21"/>
          <w:highlight w:val="none"/>
        </w:rPr>
        <w:t>递交时间：</w:t>
      </w:r>
      <w:r>
        <w:rPr>
          <w:rFonts w:hint="eastAsia" w:ascii="宋体" w:hAnsi="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6</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lang w:val="en-US" w:eastAsia="zh-CN"/>
        </w:rPr>
        <w:t>6</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lang w:val="en-US" w:eastAsia="zh-CN"/>
        </w:rPr>
        <w:t>19</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lang w:val="en-US" w:eastAsia="zh-CN"/>
        </w:rPr>
        <w:t>9</w:t>
      </w:r>
      <w:r>
        <w:rPr>
          <w:rFonts w:hint="eastAsia" w:ascii="宋体" w:hAnsi="宋体" w:eastAsia="宋体" w:cs="宋体"/>
          <w:b w:val="0"/>
          <w:bCs w:val="0"/>
          <w:color w:val="auto"/>
          <w:sz w:val="21"/>
          <w:szCs w:val="21"/>
          <w:highlight w:val="none"/>
        </w:rPr>
        <w:t>时</w:t>
      </w:r>
      <w:r>
        <w:rPr>
          <w:rFonts w:hint="eastAsia" w:ascii="宋体" w:hAnsi="宋体" w:eastAsia="宋体" w:cs="宋体"/>
          <w:b w:val="0"/>
          <w:bCs w:val="0"/>
          <w:snapToGrid w:val="0"/>
          <w:color w:val="auto"/>
          <w:kern w:val="0"/>
          <w:sz w:val="21"/>
          <w:szCs w:val="21"/>
          <w:highlight w:val="none"/>
          <w:u w:val="single"/>
          <w:lang w:val="en-US" w:eastAsia="zh-CN"/>
        </w:rPr>
        <w:t>30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snapToGrid w:val="0"/>
          <w:color w:val="auto"/>
          <w:kern w:val="0"/>
          <w:sz w:val="21"/>
          <w:szCs w:val="21"/>
          <w:highlight w:val="none"/>
        </w:rPr>
        <w:t>至</w:t>
      </w:r>
      <w:r>
        <w:rPr>
          <w:rFonts w:hint="eastAsia" w:ascii="宋体" w:hAnsi="宋体" w:eastAsia="宋体" w:cs="宋体"/>
          <w:b w:val="0"/>
          <w:bCs w:val="0"/>
          <w:color w:val="auto"/>
          <w:sz w:val="21"/>
          <w:szCs w:val="21"/>
          <w:highlight w:val="none"/>
          <w:u w:val="single"/>
          <w:lang w:val="en-US" w:eastAsia="zh-CN"/>
        </w:rPr>
        <w:t>10</w:t>
      </w:r>
      <w:r>
        <w:rPr>
          <w:rFonts w:hint="eastAsia" w:ascii="宋体" w:hAnsi="宋体" w:eastAsia="宋体" w:cs="宋体"/>
          <w:b w:val="0"/>
          <w:bCs w:val="0"/>
          <w:color w:val="auto"/>
          <w:sz w:val="21"/>
          <w:szCs w:val="21"/>
          <w:highlight w:val="none"/>
        </w:rPr>
        <w:t>时</w:t>
      </w:r>
      <w:r>
        <w:rPr>
          <w:rFonts w:hint="eastAsia" w:ascii="宋体" w:hAnsi="宋体" w:eastAsia="宋体" w:cs="宋体"/>
          <w:b w:val="0"/>
          <w:bCs w:val="0"/>
          <w:snapToGrid w:val="0"/>
          <w:color w:val="auto"/>
          <w:kern w:val="0"/>
          <w:sz w:val="21"/>
          <w:szCs w:val="21"/>
          <w:highlight w:val="none"/>
          <w:u w:val="single"/>
          <w:lang w:val="en-US" w:eastAsia="zh-CN"/>
        </w:rPr>
        <w:t>00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snapToGrid w:val="0"/>
          <w:color w:val="auto"/>
          <w:kern w:val="0"/>
          <w:sz w:val="21"/>
          <w:szCs w:val="21"/>
          <w:highlight w:val="none"/>
        </w:rPr>
        <w:t>（北京时间）</w:t>
      </w:r>
    </w:p>
    <w:p w14:paraId="1576E13B">
      <w:pPr>
        <w:pageBreakBefore w:val="0"/>
        <w:widowControl w:val="0"/>
        <w:tabs>
          <w:tab w:val="left" w:pos="2000"/>
          <w:tab w:val="left" w:pos="5580"/>
          <w:tab w:val="left" w:pos="6220"/>
          <w:tab w:val="left" w:pos="6840"/>
          <w:tab w:val="left" w:pos="7460"/>
          <w:tab w:val="left" w:pos="8100"/>
        </w:tabs>
        <w:kinsoku/>
        <w:overflowPunct/>
        <w:topLinePunct w:val="0"/>
        <w:autoSpaceDE w:val="0"/>
        <w:autoSpaceDN w:val="0"/>
        <w:bidi w:val="0"/>
        <w:adjustRightInd w:val="0"/>
        <w:snapToGrid w:val="0"/>
        <w:spacing w:line="450" w:lineRule="exact"/>
        <w:ind w:firstLine="420" w:firstLineChars="200"/>
        <w:textAlignment w:val="auto"/>
        <w:rPr>
          <w:rFonts w:hint="eastAsia" w:ascii="宋体" w:hAnsi="宋体" w:eastAsia="宋体" w:cs="宋体"/>
          <w:b w:val="0"/>
          <w:bCs w:val="0"/>
          <w:snapToGrid w:val="0"/>
          <w:color w:val="auto"/>
          <w:kern w:val="0"/>
          <w:sz w:val="21"/>
          <w:szCs w:val="21"/>
          <w:highlight w:val="none"/>
          <w:lang w:eastAsia="zh-CN"/>
        </w:rPr>
      </w:pPr>
      <w:r>
        <w:rPr>
          <w:rFonts w:hint="eastAsia" w:ascii="宋体" w:hAnsi="宋体" w:eastAsia="宋体" w:cs="宋体"/>
          <w:b w:val="0"/>
          <w:bCs w:val="0"/>
          <w:snapToGrid w:val="0"/>
          <w:color w:val="auto"/>
          <w:kern w:val="0"/>
          <w:sz w:val="21"/>
          <w:szCs w:val="21"/>
          <w:highlight w:val="none"/>
        </w:rPr>
        <w:t>5.2</w:t>
      </w:r>
      <w:r>
        <w:rPr>
          <w:rFonts w:hint="eastAsia" w:ascii="宋体" w:hAnsi="宋体" w:eastAsia="宋体" w:cs="宋体"/>
          <w:b w:val="0"/>
          <w:bCs w:val="0"/>
          <w:snapToGrid w:val="0"/>
          <w:color w:val="auto"/>
          <w:kern w:val="0"/>
          <w:sz w:val="21"/>
          <w:szCs w:val="21"/>
          <w:highlight w:val="none"/>
          <w:lang w:val="en-US" w:eastAsia="zh-CN"/>
        </w:rPr>
        <w:t>.2</w:t>
      </w:r>
      <w:r>
        <w:rPr>
          <w:rFonts w:hint="eastAsia" w:ascii="宋体" w:hAnsi="宋体" w:eastAsia="宋体" w:cs="宋体"/>
          <w:b w:val="0"/>
          <w:bCs w:val="0"/>
          <w:snapToGrid w:val="0"/>
          <w:color w:val="auto"/>
          <w:kern w:val="0"/>
          <w:sz w:val="21"/>
          <w:szCs w:val="21"/>
          <w:highlight w:val="none"/>
        </w:rPr>
        <w:t xml:space="preserve">  比选申请截止和比选开标时间：</w:t>
      </w:r>
      <w:r>
        <w:rPr>
          <w:rFonts w:hint="eastAsia" w:ascii="宋体" w:hAnsi="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6</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lang w:val="en-US" w:eastAsia="zh-CN"/>
        </w:rPr>
        <w:t>6</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lang w:val="en-US" w:eastAsia="zh-CN"/>
        </w:rPr>
        <w:t>19</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lang w:val="en-US" w:eastAsia="zh-CN"/>
        </w:rPr>
        <w:t>10</w:t>
      </w:r>
      <w:r>
        <w:rPr>
          <w:rFonts w:hint="eastAsia" w:ascii="宋体" w:hAnsi="宋体" w:eastAsia="宋体" w:cs="宋体"/>
          <w:b w:val="0"/>
          <w:bCs w:val="0"/>
          <w:color w:val="auto"/>
          <w:sz w:val="21"/>
          <w:szCs w:val="21"/>
          <w:highlight w:val="none"/>
        </w:rPr>
        <w:t>时</w:t>
      </w:r>
      <w:r>
        <w:rPr>
          <w:rFonts w:hint="eastAsia" w:ascii="宋体" w:hAnsi="宋体" w:eastAsia="宋体" w:cs="宋体"/>
          <w:b w:val="0"/>
          <w:bCs w:val="0"/>
          <w:snapToGrid w:val="0"/>
          <w:color w:val="auto"/>
          <w:kern w:val="0"/>
          <w:sz w:val="21"/>
          <w:szCs w:val="21"/>
          <w:highlight w:val="none"/>
          <w:u w:val="single"/>
          <w:lang w:val="en-US" w:eastAsia="zh-CN"/>
        </w:rPr>
        <w:t>00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snapToGrid w:val="0"/>
          <w:color w:val="auto"/>
          <w:kern w:val="0"/>
          <w:sz w:val="21"/>
          <w:szCs w:val="21"/>
          <w:highlight w:val="none"/>
        </w:rPr>
        <w:t>（北京时间）</w:t>
      </w:r>
      <w:r>
        <w:rPr>
          <w:rFonts w:hint="eastAsia" w:ascii="宋体" w:hAnsi="宋体" w:eastAsia="宋体" w:cs="宋体"/>
          <w:b w:val="0"/>
          <w:bCs w:val="0"/>
          <w:snapToGrid w:val="0"/>
          <w:color w:val="auto"/>
          <w:kern w:val="0"/>
          <w:sz w:val="21"/>
          <w:szCs w:val="21"/>
          <w:highlight w:val="none"/>
          <w:lang w:eastAsia="zh-CN"/>
        </w:rPr>
        <w:t>。</w:t>
      </w:r>
    </w:p>
    <w:p w14:paraId="01A74AD1">
      <w:pPr>
        <w:pageBreakBefore w:val="0"/>
        <w:widowControl w:val="0"/>
        <w:tabs>
          <w:tab w:val="left" w:pos="2000"/>
          <w:tab w:val="left" w:pos="5580"/>
          <w:tab w:val="left" w:pos="6220"/>
          <w:tab w:val="left" w:pos="6840"/>
          <w:tab w:val="left" w:pos="7460"/>
          <w:tab w:val="left" w:pos="8100"/>
        </w:tabs>
        <w:kinsoku/>
        <w:overflowPunct/>
        <w:topLinePunct w:val="0"/>
        <w:autoSpaceDE w:val="0"/>
        <w:autoSpaceDN w:val="0"/>
        <w:bidi w:val="0"/>
        <w:adjustRightInd w:val="0"/>
        <w:snapToGrid w:val="0"/>
        <w:spacing w:line="450" w:lineRule="exact"/>
        <w:ind w:firstLine="420" w:firstLineChars="200"/>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5.</w:t>
      </w:r>
      <w:r>
        <w:rPr>
          <w:rFonts w:hint="eastAsia" w:ascii="宋体" w:hAnsi="宋体" w:eastAsia="宋体" w:cs="宋体"/>
          <w:b w:val="0"/>
          <w:bCs w:val="0"/>
          <w:snapToGrid w:val="0"/>
          <w:color w:val="auto"/>
          <w:kern w:val="0"/>
          <w:sz w:val="21"/>
          <w:szCs w:val="21"/>
          <w:highlight w:val="none"/>
          <w:lang w:val="en-US" w:eastAsia="zh-CN"/>
        </w:rPr>
        <w:t>2.</w:t>
      </w:r>
      <w:r>
        <w:rPr>
          <w:rFonts w:hint="eastAsia" w:ascii="宋体" w:hAnsi="宋体" w:eastAsia="宋体" w:cs="宋体"/>
          <w:b w:val="0"/>
          <w:bCs w:val="0"/>
          <w:snapToGrid w:val="0"/>
          <w:color w:val="auto"/>
          <w:kern w:val="0"/>
          <w:sz w:val="21"/>
          <w:szCs w:val="21"/>
          <w:highlight w:val="none"/>
        </w:rPr>
        <w:t>3  比选开标地点：</w:t>
      </w:r>
      <w:r>
        <w:rPr>
          <w:rFonts w:hint="eastAsia" w:ascii="宋体" w:hAnsi="宋体" w:cs="宋体"/>
          <w:snapToGrid w:val="0"/>
          <w:color w:val="auto"/>
          <w:kern w:val="0"/>
          <w:szCs w:val="21"/>
          <w:highlight w:val="none"/>
          <w:u w:val="single"/>
          <w:lang w:eastAsia="zh-CN"/>
        </w:rPr>
        <w:t>重庆云远项目管理有限公司会议室</w:t>
      </w:r>
      <w:r>
        <w:rPr>
          <w:rFonts w:hint="eastAsia" w:ascii="宋体" w:hAnsi="宋体" w:eastAsia="宋体" w:cs="宋体"/>
          <w:snapToGrid w:val="0"/>
          <w:color w:val="auto"/>
          <w:kern w:val="0"/>
          <w:sz w:val="21"/>
          <w:szCs w:val="21"/>
          <w:highlight w:val="none"/>
          <w:u w:val="single"/>
          <w:lang w:eastAsia="zh-CN"/>
        </w:rPr>
        <w:t>。</w:t>
      </w:r>
    </w:p>
    <w:p w14:paraId="3189C5B0">
      <w:pPr>
        <w:tabs>
          <w:tab w:val="left" w:pos="2000"/>
          <w:tab w:val="left" w:pos="5580"/>
          <w:tab w:val="left" w:pos="6220"/>
          <w:tab w:val="left" w:pos="6840"/>
          <w:tab w:val="left" w:pos="7460"/>
          <w:tab w:val="left" w:pos="8100"/>
        </w:tabs>
        <w:topLinePunct w:val="0"/>
        <w:autoSpaceDE w:val="0"/>
        <w:autoSpaceDN w:val="0"/>
        <w:spacing w:line="450" w:lineRule="exact"/>
        <w:ind w:firstLine="420" w:firstLineChars="200"/>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snapToGrid w:val="0"/>
          <w:color w:val="auto"/>
          <w:spacing w:val="0"/>
          <w:w w:val="100"/>
          <w:kern w:val="0"/>
          <w:sz w:val="21"/>
          <w:szCs w:val="21"/>
          <w:highlight w:val="none"/>
          <w:lang w:val="en-US" w:eastAsia="zh-CN" w:bidi="ar-SA"/>
        </w:rPr>
        <w:t>5.2.4  逾期送达或者不按照比选文件要求密封或者未送达指定地点的比选申请文件，应当拒收。</w:t>
      </w:r>
    </w:p>
    <w:p w14:paraId="2BB5A110">
      <w:pPr>
        <w:tabs>
          <w:tab w:val="left" w:pos="2000"/>
          <w:tab w:val="left" w:pos="5580"/>
          <w:tab w:val="left" w:pos="6220"/>
          <w:tab w:val="left" w:pos="6840"/>
          <w:tab w:val="left" w:pos="7460"/>
          <w:tab w:val="left" w:pos="8100"/>
        </w:tabs>
        <w:wordWrap/>
        <w:topLinePunct w:val="0"/>
        <w:autoSpaceDE w:val="0"/>
        <w:autoSpaceDN w:val="0"/>
        <w:adjustRightInd/>
        <w:snapToGrid/>
        <w:spacing w:beforeLines="-2147483648" w:afterLines="-2147483648" w:line="450" w:lineRule="exact"/>
        <w:ind w:firstLine="420" w:firstLineChars="200"/>
        <w:rPr>
          <w:rFonts w:ascii="Times New Roman" w:hAnsi="Times New Roman" w:eastAsia="宋体" w:cs="宋体"/>
          <w:snapToGrid w:val="0"/>
          <w:kern w:val="0"/>
          <w:szCs w:val="21"/>
          <w:highlight w:val="none"/>
        </w:rPr>
      </w:pPr>
      <w:r>
        <w:rPr>
          <w:rFonts w:hint="eastAsia" w:ascii="宋体" w:hAnsi="宋体" w:eastAsia="宋体" w:cs="宋体"/>
          <w:caps w:val="0"/>
          <w:smallCaps w:val="0"/>
          <w:snapToGrid w:val="0"/>
          <w:color w:val="auto"/>
          <w:kern w:val="0"/>
          <w:szCs w:val="21"/>
          <w:highlight w:val="none"/>
        </w:rPr>
        <w:t>5</w:t>
      </w:r>
      <w:r>
        <w:rPr>
          <w:rFonts w:hint="eastAsia" w:ascii="Times New Roman" w:hAnsi="Times New Roman" w:eastAsia="宋体" w:cs="宋体"/>
          <w:caps w:val="0"/>
          <w:smallCaps w:val="0"/>
          <w:szCs w:val="21"/>
          <w:highlight w:val="none"/>
        </w:rPr>
        <w:t>.</w:t>
      </w:r>
      <w:r>
        <w:rPr>
          <w:rFonts w:hint="eastAsia" w:cs="宋体"/>
          <w:caps w:val="0"/>
          <w:smallCaps w:val="0"/>
          <w:szCs w:val="21"/>
          <w:highlight w:val="none"/>
          <w:lang w:val="en-US" w:eastAsia="zh-CN"/>
        </w:rPr>
        <w:t>3</w:t>
      </w:r>
      <w:r>
        <w:rPr>
          <w:rFonts w:hint="eastAsia" w:ascii="Times New Roman" w:hAnsi="Times New Roman" w:eastAsia="宋体" w:cs="宋体"/>
          <w:caps w:val="0"/>
          <w:smallCaps w:val="0"/>
          <w:szCs w:val="21"/>
          <w:highlight w:val="none"/>
        </w:rPr>
        <w:t xml:space="preserve"> 逾期送达的或者未送达指定地点的</w:t>
      </w:r>
      <w:r>
        <w:rPr>
          <w:rFonts w:hint="eastAsia" w:ascii="Times New Roman" w:hAnsi="Times New Roman" w:eastAsia="宋体" w:cs="宋体"/>
          <w:caps w:val="0"/>
          <w:smallCaps w:val="0"/>
          <w:szCs w:val="21"/>
          <w:highlight w:val="none"/>
          <w:lang w:eastAsia="zh-CN"/>
        </w:rPr>
        <w:t>竞选</w:t>
      </w:r>
      <w:r>
        <w:rPr>
          <w:rFonts w:hint="eastAsia" w:ascii="Times New Roman" w:hAnsi="Times New Roman" w:eastAsia="宋体" w:cs="宋体"/>
          <w:caps w:val="0"/>
          <w:smallCaps w:val="0"/>
          <w:szCs w:val="21"/>
          <w:highlight w:val="none"/>
        </w:rPr>
        <w:t>文件，</w:t>
      </w:r>
      <w:r>
        <w:rPr>
          <w:rFonts w:hint="eastAsia" w:ascii="Times New Roman" w:hAnsi="Times New Roman" w:eastAsia="宋体" w:cs="宋体"/>
          <w:caps w:val="0"/>
          <w:smallCaps w:val="0"/>
          <w:szCs w:val="21"/>
          <w:highlight w:val="none"/>
          <w:lang w:eastAsia="zh-CN"/>
        </w:rPr>
        <w:t>比选</w:t>
      </w:r>
      <w:r>
        <w:rPr>
          <w:rFonts w:hint="eastAsia" w:ascii="Times New Roman" w:hAnsi="Times New Roman" w:eastAsia="宋体" w:cs="宋体"/>
          <w:caps w:val="0"/>
          <w:smallCaps w:val="0"/>
          <w:szCs w:val="21"/>
          <w:highlight w:val="none"/>
        </w:rPr>
        <w:t>人不予受理。</w:t>
      </w:r>
    </w:p>
    <w:p w14:paraId="43B4E2F4">
      <w:pPr>
        <w:pStyle w:val="4"/>
        <w:wordWrap w:val="0"/>
        <w:topLinePunct/>
        <w:adjustRightInd w:val="0"/>
        <w:spacing w:before="0" w:beforeLines="0" w:after="0" w:afterLines="0" w:line="240" w:lineRule="auto"/>
        <w:rPr>
          <w:rFonts w:ascii="Times New Roman" w:hAnsi="Times New Roman" w:eastAsia="宋体" w:cs="宋体"/>
          <w:snapToGrid w:val="0"/>
          <w:sz w:val="28"/>
          <w:szCs w:val="28"/>
          <w:highlight w:val="none"/>
        </w:rPr>
      </w:pPr>
      <w:bookmarkStart w:id="66" w:name="_Toc28442"/>
      <w:bookmarkStart w:id="67" w:name="_Toc200359432"/>
      <w:bookmarkStart w:id="68" w:name="_Toc200359243"/>
      <w:bookmarkStart w:id="69" w:name="_Toc224103304"/>
      <w:bookmarkStart w:id="70" w:name="_Toc2092"/>
      <w:bookmarkStart w:id="71" w:name="_Toc287607733"/>
      <w:bookmarkStart w:id="72" w:name="_Toc430530421"/>
      <w:bookmarkStart w:id="73" w:name="_Toc287620672"/>
      <w:bookmarkStart w:id="74" w:name="_Toc509218697"/>
      <w:bookmarkStart w:id="75" w:name="_Toc277082541"/>
      <w:r>
        <w:rPr>
          <w:rFonts w:hint="eastAsia" w:ascii="Times New Roman" w:hAnsi="Times New Roman" w:eastAsia="宋体" w:cs="宋体"/>
          <w:snapToGrid w:val="0"/>
          <w:sz w:val="28"/>
          <w:szCs w:val="28"/>
          <w:highlight w:val="none"/>
          <w:lang w:val="en-US" w:eastAsia="zh-CN"/>
        </w:rPr>
        <w:t>6</w:t>
      </w:r>
      <w:r>
        <w:rPr>
          <w:rFonts w:ascii="Times New Roman" w:hAnsi="Times New Roman" w:eastAsia="宋体" w:cs="宋体"/>
          <w:snapToGrid w:val="0"/>
          <w:sz w:val="28"/>
          <w:szCs w:val="28"/>
          <w:highlight w:val="none"/>
        </w:rPr>
        <w:t xml:space="preserve">. </w:t>
      </w:r>
      <w:r>
        <w:rPr>
          <w:rFonts w:hint="eastAsia" w:ascii="Times New Roman" w:hAnsi="Times New Roman" w:eastAsia="宋体" w:cs="宋体"/>
          <w:snapToGrid w:val="0"/>
          <w:sz w:val="28"/>
          <w:szCs w:val="28"/>
          <w:highlight w:val="none"/>
        </w:rPr>
        <w:t xml:space="preserve"> </w:t>
      </w:r>
      <w:r>
        <w:rPr>
          <w:rFonts w:ascii="Times New Roman" w:hAnsi="Times New Roman" w:eastAsia="宋体" w:cs="宋体"/>
          <w:snapToGrid w:val="0"/>
          <w:sz w:val="28"/>
          <w:szCs w:val="28"/>
          <w:highlight w:val="none"/>
        </w:rPr>
        <w:t>发布公告的媒介</w:t>
      </w:r>
      <w:bookmarkEnd w:id="66"/>
      <w:bookmarkEnd w:id="67"/>
      <w:bookmarkEnd w:id="68"/>
      <w:bookmarkEnd w:id="69"/>
      <w:bookmarkEnd w:id="70"/>
      <w:bookmarkEnd w:id="71"/>
      <w:bookmarkEnd w:id="72"/>
      <w:bookmarkEnd w:id="73"/>
      <w:bookmarkEnd w:id="74"/>
      <w:bookmarkEnd w:id="75"/>
    </w:p>
    <w:p w14:paraId="161B79A9">
      <w:pPr>
        <w:tabs>
          <w:tab w:val="left" w:pos="2000"/>
          <w:tab w:val="left" w:pos="5580"/>
          <w:tab w:val="left" w:pos="6220"/>
          <w:tab w:val="left" w:pos="6840"/>
          <w:tab w:val="left" w:pos="7460"/>
          <w:tab w:val="left" w:pos="8100"/>
        </w:tabs>
        <w:wordWrap w:val="0"/>
        <w:topLinePunct w:val="0"/>
        <w:autoSpaceDE w:val="0"/>
        <w:autoSpaceDN w:val="0"/>
        <w:adjustRightInd w:val="0"/>
        <w:spacing w:before="0" w:beforeLines="0" w:after="0" w:afterLines="0" w:line="450" w:lineRule="exact"/>
        <w:ind w:firstLine="420" w:firstLineChars="200"/>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rPr>
        <w:t>本次比选公告在</w:t>
      </w:r>
      <w:r>
        <w:rPr>
          <w:rFonts w:hint="eastAsia" w:ascii="宋体" w:hAnsi="宋体" w:cs="宋体"/>
          <w:snapToGrid w:val="0"/>
          <w:color w:val="auto"/>
          <w:kern w:val="0"/>
          <w:sz w:val="21"/>
          <w:szCs w:val="21"/>
          <w:highlight w:val="none"/>
          <w:u w:val="none"/>
          <w:lang w:eastAsia="zh-CN"/>
        </w:rPr>
        <w:t>行采家平台（http://www.gec123.com）</w:t>
      </w:r>
      <w:r>
        <w:rPr>
          <w:rFonts w:hint="eastAsia" w:ascii="宋体" w:hAnsi="宋体" w:cs="宋体"/>
          <w:snapToGrid w:val="0"/>
          <w:color w:val="auto"/>
          <w:kern w:val="0"/>
          <w:sz w:val="21"/>
          <w:szCs w:val="21"/>
          <w:highlight w:val="none"/>
        </w:rPr>
        <w:t>上发布。</w:t>
      </w:r>
      <w:bookmarkStart w:id="76" w:name="_Toc23065"/>
      <w:bookmarkStart w:id="77" w:name="_Toc287607734"/>
      <w:bookmarkStart w:id="78" w:name="_Toc224103305"/>
      <w:bookmarkStart w:id="79" w:name="_Toc430530422"/>
      <w:bookmarkStart w:id="80" w:name="_Toc31522"/>
      <w:bookmarkStart w:id="81" w:name="_Toc277082542"/>
      <w:bookmarkStart w:id="82" w:name="_Toc287620673"/>
      <w:bookmarkStart w:id="83" w:name="_Toc509218698"/>
    </w:p>
    <w:p w14:paraId="77291D10">
      <w:pPr>
        <w:pStyle w:val="4"/>
        <w:wordWrap w:val="0"/>
        <w:topLinePunct/>
        <w:adjustRightInd w:val="0"/>
        <w:spacing w:before="0" w:beforeLines="0" w:after="0" w:afterLines="0" w:line="240" w:lineRule="auto"/>
        <w:rPr>
          <w:rFonts w:ascii="Times New Roman" w:hAnsi="Times New Roman" w:eastAsia="宋体" w:cs="宋体"/>
          <w:snapToGrid w:val="0"/>
          <w:sz w:val="28"/>
          <w:szCs w:val="28"/>
          <w:highlight w:val="none"/>
        </w:rPr>
      </w:pPr>
      <w:r>
        <w:rPr>
          <w:rFonts w:hint="eastAsia" w:ascii="Times New Roman" w:hAnsi="Times New Roman" w:eastAsia="宋体" w:cs="宋体"/>
          <w:snapToGrid w:val="0"/>
          <w:sz w:val="28"/>
          <w:szCs w:val="28"/>
          <w:highlight w:val="none"/>
          <w:lang w:val="en-US" w:eastAsia="zh-CN"/>
        </w:rPr>
        <w:t>7</w:t>
      </w:r>
      <w:r>
        <w:rPr>
          <w:rFonts w:ascii="Times New Roman" w:hAnsi="Times New Roman" w:eastAsia="宋体" w:cs="宋体"/>
          <w:snapToGrid w:val="0"/>
          <w:sz w:val="28"/>
          <w:szCs w:val="28"/>
          <w:highlight w:val="none"/>
        </w:rPr>
        <w:t xml:space="preserve">. </w:t>
      </w:r>
      <w:r>
        <w:rPr>
          <w:rFonts w:hint="eastAsia" w:ascii="Times New Roman" w:hAnsi="Times New Roman" w:eastAsia="宋体" w:cs="宋体"/>
          <w:snapToGrid w:val="0"/>
          <w:sz w:val="28"/>
          <w:szCs w:val="28"/>
          <w:highlight w:val="none"/>
        </w:rPr>
        <w:t xml:space="preserve"> </w:t>
      </w:r>
      <w:r>
        <w:rPr>
          <w:rFonts w:ascii="Times New Roman" w:hAnsi="Times New Roman" w:eastAsia="宋体" w:cs="宋体"/>
          <w:snapToGrid w:val="0"/>
          <w:sz w:val="28"/>
          <w:szCs w:val="28"/>
          <w:highlight w:val="none"/>
        </w:rPr>
        <w:t>联系方式</w:t>
      </w:r>
      <w:bookmarkEnd w:id="76"/>
      <w:bookmarkEnd w:id="77"/>
      <w:bookmarkEnd w:id="78"/>
      <w:bookmarkEnd w:id="79"/>
      <w:bookmarkEnd w:id="80"/>
      <w:bookmarkEnd w:id="81"/>
      <w:bookmarkEnd w:id="82"/>
      <w:bookmarkEnd w:id="83"/>
    </w:p>
    <w:p w14:paraId="179C7C8D">
      <w:pPr>
        <w:tabs>
          <w:tab w:val="left" w:pos="2000"/>
          <w:tab w:val="left" w:pos="5580"/>
          <w:tab w:val="left" w:pos="6220"/>
          <w:tab w:val="left" w:pos="6840"/>
          <w:tab w:val="left" w:pos="7460"/>
          <w:tab w:val="left" w:pos="8100"/>
        </w:tabs>
        <w:wordWrap/>
        <w:topLinePunct w:val="0"/>
        <w:autoSpaceDE w:val="0"/>
        <w:autoSpaceDN w:val="0"/>
        <w:adjustRightInd w:val="0"/>
        <w:snapToGrid w:val="0"/>
        <w:spacing w:beforeLines="-2147483648" w:afterLines="-2147483648" w:line="450" w:lineRule="exact"/>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w:t>
      </w:r>
      <w:r>
        <w:rPr>
          <w:rFonts w:hint="eastAsia" w:ascii="宋体" w:hAnsi="宋体" w:cs="宋体"/>
          <w:snapToGrid w:val="0"/>
          <w:color w:val="auto"/>
          <w:kern w:val="0"/>
          <w:szCs w:val="21"/>
          <w:highlight w:val="none"/>
          <w:u w:val="single"/>
          <w:lang w:eastAsia="zh-CN"/>
        </w:rPr>
        <w:t>重庆市巴蜀中学校</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 xml:space="preserve">  </w:t>
      </w:r>
      <w:r>
        <w:rPr>
          <w:rFonts w:hint="eastAsia" w:ascii="宋体" w:hAnsi="宋体" w:cs="宋体"/>
          <w:snapToGrid w:val="0"/>
          <w:color w:val="auto"/>
          <w:kern w:val="0"/>
          <w:szCs w:val="21"/>
          <w:highlight w:val="none"/>
          <w:lang w:val="en-US" w:eastAsia="zh-CN"/>
        </w:rPr>
        <w:t xml:space="preserve">              </w:t>
      </w:r>
      <w:r>
        <w:rPr>
          <w:rFonts w:hint="eastAsia" w:ascii="宋体" w:hAnsi="宋体" w:eastAsia="宋体" w:cs="宋体"/>
          <w:snapToGrid w:val="0"/>
          <w:color w:val="auto"/>
          <w:kern w:val="0"/>
          <w:szCs w:val="21"/>
          <w:highlight w:val="none"/>
          <w:lang w:eastAsia="zh-CN"/>
        </w:rPr>
        <w:t>比选代理机构</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none"/>
        </w:rPr>
        <w:t xml:space="preserve">   </w:t>
      </w:r>
      <w:r>
        <w:rPr>
          <w:rFonts w:hint="eastAsia" w:ascii="宋体" w:hAnsi="宋体" w:cs="宋体"/>
          <w:snapToGrid w:val="0"/>
          <w:color w:val="auto"/>
          <w:kern w:val="0"/>
          <w:szCs w:val="21"/>
          <w:highlight w:val="none"/>
          <w:u w:val="single"/>
          <w:lang w:eastAsia="zh-CN"/>
        </w:rPr>
        <w:t>重庆云远项目管理有限公司</w:t>
      </w:r>
      <w:r>
        <w:rPr>
          <w:rFonts w:hint="eastAsia" w:ascii="宋体" w:hAnsi="宋体" w:eastAsia="宋体" w:cs="宋体"/>
          <w:snapToGrid w:val="0"/>
          <w:color w:val="auto"/>
          <w:kern w:val="0"/>
          <w:szCs w:val="21"/>
          <w:highlight w:val="none"/>
          <w:u w:val="none"/>
        </w:rPr>
        <w:t xml:space="preserve">   </w:t>
      </w:r>
    </w:p>
    <w:p w14:paraId="34E59047">
      <w:pPr>
        <w:tabs>
          <w:tab w:val="left" w:pos="2000"/>
          <w:tab w:val="left" w:pos="5580"/>
          <w:tab w:val="left" w:pos="6220"/>
          <w:tab w:val="left" w:pos="6840"/>
          <w:tab w:val="left" w:pos="7460"/>
          <w:tab w:val="left" w:pos="8100"/>
        </w:tabs>
        <w:wordWrap/>
        <w:topLinePunct w:val="0"/>
        <w:autoSpaceDE w:val="0"/>
        <w:autoSpaceDN w:val="0"/>
        <w:adjustRightInd w:val="0"/>
        <w:snapToGrid w:val="0"/>
        <w:spacing w:beforeLines="-2147483648" w:afterLines="-2147483648" w:line="450" w:lineRule="exact"/>
        <w:ind w:firstLine="420" w:firstLineChars="200"/>
        <w:jc w:val="left"/>
        <w:rPr>
          <w:rFonts w:hint="eastAsia" w:ascii="宋体" w:hAnsi="宋体" w:eastAsia="宋体" w:cs="宋体"/>
          <w:snapToGrid w:val="0"/>
          <w:color w:val="auto"/>
          <w:kern w:val="0"/>
          <w:szCs w:val="21"/>
          <w:highlight w:val="none"/>
          <w:u w:val="single"/>
          <w:lang w:val="en-US" w:eastAsia="zh-CN"/>
        </w:rPr>
      </w:pPr>
      <w:r>
        <w:rPr>
          <w:rFonts w:hint="eastAsia" w:ascii="宋体" w:hAnsi="宋体" w:eastAsia="宋体" w:cs="宋体"/>
          <w:snapToGrid w:val="0"/>
          <w:color w:val="auto"/>
          <w:kern w:val="0"/>
          <w:szCs w:val="21"/>
          <w:highlight w:val="none"/>
        </w:rPr>
        <w:t>地址：</w:t>
      </w:r>
      <w:r>
        <w:rPr>
          <w:rFonts w:hint="eastAsia" w:ascii="宋体" w:hAnsi="宋体" w:eastAsia="宋体" w:cs="宋体"/>
          <w:snapToGrid w:val="0"/>
          <w:color w:val="auto"/>
          <w:kern w:val="0"/>
          <w:szCs w:val="21"/>
          <w:highlight w:val="none"/>
          <w:u w:val="none"/>
        </w:rPr>
        <w:t xml:space="preserve"> </w:t>
      </w:r>
      <w:r>
        <w:rPr>
          <w:rFonts w:hint="eastAsia" w:ascii="宋体" w:hAnsi="宋体" w:cs="宋体"/>
          <w:snapToGrid w:val="0"/>
          <w:color w:val="auto"/>
          <w:kern w:val="0"/>
          <w:szCs w:val="21"/>
          <w:highlight w:val="none"/>
          <w:u w:val="single"/>
          <w:lang w:val="en-GB"/>
        </w:rPr>
        <w:t>重庆市渝中区北区路51号</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lang w:val="en-US" w:eastAsia="zh-CN"/>
        </w:rPr>
        <w:t xml:space="preserve">  </w:t>
      </w:r>
      <w:r>
        <w:rPr>
          <w:rFonts w:hint="eastAsia" w:ascii="宋体" w:hAnsi="宋体" w:cs="宋体"/>
          <w:snapToGrid w:val="0"/>
          <w:color w:val="auto"/>
          <w:kern w:val="0"/>
          <w:szCs w:val="21"/>
          <w:highlight w:val="none"/>
          <w:lang w:val="en-US" w:eastAsia="zh-CN"/>
        </w:rPr>
        <w:t xml:space="preserve">         </w:t>
      </w:r>
      <w:r>
        <w:rPr>
          <w:rFonts w:hint="eastAsia" w:ascii="宋体" w:hAnsi="宋体" w:eastAsia="宋体" w:cs="宋体"/>
          <w:snapToGrid w:val="0"/>
          <w:color w:val="auto"/>
          <w:kern w:val="0"/>
          <w:szCs w:val="21"/>
          <w:highlight w:val="none"/>
        </w:rPr>
        <w:t>地    址：</w:t>
      </w:r>
      <w:r>
        <w:rPr>
          <w:rFonts w:hint="eastAsia" w:ascii="宋体" w:hAnsi="宋体" w:eastAsia="宋体" w:cs="宋体"/>
          <w:snapToGrid w:val="0"/>
          <w:color w:val="auto"/>
          <w:kern w:val="0"/>
          <w:position w:val="0"/>
          <w:szCs w:val="21"/>
          <w:highlight w:val="none"/>
          <w:u w:val="none"/>
        </w:rPr>
        <w:t xml:space="preserve"> </w:t>
      </w:r>
      <w:r>
        <w:rPr>
          <w:rFonts w:hint="eastAsia" w:ascii="宋体" w:hAnsi="宋体" w:eastAsia="宋体" w:cs="宋体"/>
          <w:snapToGrid w:val="0"/>
          <w:color w:val="auto"/>
          <w:kern w:val="0"/>
          <w:position w:val="0"/>
          <w:szCs w:val="21"/>
          <w:highlight w:val="none"/>
          <w:u w:val="single"/>
        </w:rPr>
        <w:t>重庆市九龙坡区杨家坪渝隆大厦28楼</w:t>
      </w:r>
    </w:p>
    <w:p w14:paraId="6BE2B4B9">
      <w:pPr>
        <w:tabs>
          <w:tab w:val="left" w:pos="2000"/>
          <w:tab w:val="left" w:pos="5580"/>
          <w:tab w:val="left" w:pos="6220"/>
          <w:tab w:val="left" w:pos="6840"/>
          <w:tab w:val="left" w:pos="7460"/>
          <w:tab w:val="left" w:pos="8100"/>
        </w:tabs>
        <w:wordWrap/>
        <w:topLinePunct w:val="0"/>
        <w:autoSpaceDE w:val="0"/>
        <w:autoSpaceDN w:val="0"/>
        <w:adjustRightInd w:val="0"/>
        <w:snapToGrid w:val="0"/>
        <w:spacing w:beforeLines="-2147483648" w:afterLines="-2147483648" w:line="450" w:lineRule="exact"/>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US" w:eastAsia="zh-CN"/>
        </w:rPr>
        <w:t>项目负责人</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none"/>
        </w:rPr>
        <w:t xml:space="preserve"> </w:t>
      </w:r>
      <w:r>
        <w:rPr>
          <w:rFonts w:hint="eastAsia" w:ascii="宋体" w:hAnsi="宋体" w:cs="宋体"/>
          <w:snapToGrid w:val="0"/>
          <w:color w:val="auto"/>
          <w:kern w:val="0"/>
          <w:szCs w:val="21"/>
          <w:highlight w:val="none"/>
          <w:u w:val="single"/>
          <w:lang w:eastAsia="zh-CN"/>
        </w:rPr>
        <w:t>吴老师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none"/>
        </w:rPr>
        <w:t xml:space="preserve">  </w:t>
      </w:r>
      <w:r>
        <w:rPr>
          <w:rFonts w:hint="eastAsia" w:ascii="宋体" w:hAnsi="宋体" w:cs="宋体"/>
          <w:snapToGrid w:val="0"/>
          <w:color w:val="auto"/>
          <w:kern w:val="0"/>
          <w:szCs w:val="21"/>
          <w:highlight w:val="none"/>
          <w:u w:val="none"/>
          <w:lang w:val="en-US" w:eastAsia="zh-CN"/>
        </w:rPr>
        <w:t xml:space="preserve">  </w:t>
      </w:r>
      <w:r>
        <w:rPr>
          <w:rFonts w:hint="eastAsia" w:ascii="宋体" w:hAnsi="宋体" w:eastAsia="宋体" w:cs="宋体"/>
          <w:snapToGrid w:val="0"/>
          <w:color w:val="auto"/>
          <w:kern w:val="0"/>
          <w:szCs w:val="21"/>
          <w:highlight w:val="none"/>
        </w:rPr>
        <w:t xml:space="preserve">     </w:t>
      </w:r>
      <w:r>
        <w:rPr>
          <w:rFonts w:hint="eastAsia" w:ascii="宋体" w:hAnsi="宋体" w:cs="宋体"/>
          <w:snapToGrid w:val="0"/>
          <w:color w:val="auto"/>
          <w:kern w:val="0"/>
          <w:szCs w:val="21"/>
          <w:highlight w:val="none"/>
          <w:lang w:val="en-US" w:eastAsia="zh-CN"/>
        </w:rPr>
        <w:t xml:space="preserve">       </w:t>
      </w:r>
      <w:r>
        <w:rPr>
          <w:rFonts w:hint="eastAsia" w:ascii="宋体" w:hAnsi="宋体" w:eastAsia="宋体" w:cs="宋体"/>
          <w:snapToGrid w:val="0"/>
          <w:color w:val="auto"/>
          <w:kern w:val="0"/>
          <w:szCs w:val="21"/>
          <w:highlight w:val="none"/>
          <w:lang w:val="en-US" w:eastAsia="zh-CN"/>
        </w:rPr>
        <w:t xml:space="preserve">     项目负责人</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none"/>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刘</w:t>
      </w:r>
      <w:r>
        <w:rPr>
          <w:rFonts w:hint="eastAsia" w:ascii="宋体" w:hAnsi="宋体" w:eastAsia="宋体" w:cs="宋体"/>
          <w:snapToGrid w:val="0"/>
          <w:color w:val="auto"/>
          <w:kern w:val="0"/>
          <w:szCs w:val="21"/>
          <w:highlight w:val="none"/>
          <w:u w:val="single"/>
          <w:lang w:val="en-US" w:eastAsia="zh-CN"/>
        </w:rPr>
        <w:t>老师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none"/>
        </w:rPr>
        <w:t xml:space="preserve">         </w:t>
      </w:r>
    </w:p>
    <w:p w14:paraId="71F9246C">
      <w:pPr>
        <w:tabs>
          <w:tab w:val="left" w:pos="2000"/>
          <w:tab w:val="left" w:pos="5580"/>
          <w:tab w:val="left" w:pos="6220"/>
          <w:tab w:val="left" w:pos="6840"/>
          <w:tab w:val="left" w:pos="7460"/>
          <w:tab w:val="left" w:pos="8100"/>
        </w:tabs>
        <w:wordWrap/>
        <w:topLinePunct w:val="0"/>
        <w:autoSpaceDE w:val="0"/>
        <w:autoSpaceDN w:val="0"/>
        <w:adjustRightInd w:val="0"/>
        <w:snapToGrid w:val="0"/>
        <w:spacing w:beforeLines="-2147483648" w:afterLines="-2147483648" w:line="450" w:lineRule="exact"/>
        <w:ind w:firstLine="420" w:firstLineChars="200"/>
        <w:jc w:val="left"/>
        <w:rPr>
          <w:rFonts w:hint="eastAsia" w:ascii="宋体" w:hAnsi="宋体" w:eastAsia="宋体" w:cs="宋体"/>
          <w:snapToGrid w:val="0"/>
          <w:color w:val="auto"/>
          <w:kern w:val="0"/>
          <w:szCs w:val="21"/>
          <w:highlight w:val="none"/>
          <w:u w:val="none"/>
        </w:rPr>
      </w:pPr>
      <w:r>
        <w:rPr>
          <w:rFonts w:hint="eastAsia" w:ascii="宋体" w:hAnsi="宋体" w:eastAsia="宋体" w:cs="宋体"/>
          <w:snapToGrid w:val="0"/>
          <w:color w:val="auto"/>
          <w:kern w:val="0"/>
          <w:szCs w:val="21"/>
          <w:highlight w:val="none"/>
        </w:rPr>
        <w:t>电话：</w:t>
      </w:r>
      <w:r>
        <w:rPr>
          <w:rFonts w:hint="eastAsia" w:ascii="宋体" w:hAnsi="宋体" w:cs="宋体"/>
          <w:snapToGrid w:val="0"/>
          <w:color w:val="auto"/>
          <w:kern w:val="0"/>
          <w:szCs w:val="21"/>
          <w:highlight w:val="none"/>
          <w:u w:val="single"/>
          <w:lang w:val="en-US" w:eastAsia="zh-CN"/>
        </w:rPr>
        <w:t xml:space="preserve"> 023-63669186</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none"/>
        </w:rPr>
        <w:t xml:space="preserve">   </w:t>
      </w:r>
      <w:r>
        <w:rPr>
          <w:rFonts w:hint="eastAsia" w:ascii="宋体" w:hAnsi="宋体" w:eastAsia="宋体" w:cs="宋体"/>
          <w:snapToGrid w:val="0"/>
          <w:color w:val="auto"/>
          <w:kern w:val="0"/>
          <w:szCs w:val="21"/>
          <w:highlight w:val="none"/>
        </w:rPr>
        <w:t xml:space="preserve">  </w:t>
      </w:r>
      <w:r>
        <w:rPr>
          <w:rFonts w:hint="eastAsia" w:ascii="宋体" w:hAnsi="宋体" w:eastAsia="宋体" w:cs="宋体"/>
          <w:snapToGrid w:val="0"/>
          <w:color w:val="auto"/>
          <w:kern w:val="0"/>
          <w:szCs w:val="21"/>
          <w:highlight w:val="none"/>
          <w:lang w:val="en-US" w:eastAsia="zh-CN"/>
        </w:rPr>
        <w:t xml:space="preserve"> </w:t>
      </w:r>
      <w:r>
        <w:rPr>
          <w:rFonts w:hint="eastAsia" w:ascii="宋体" w:hAnsi="宋体" w:cs="宋体"/>
          <w:snapToGrid w:val="0"/>
          <w:color w:val="auto"/>
          <w:kern w:val="0"/>
          <w:szCs w:val="21"/>
          <w:highlight w:val="none"/>
          <w:lang w:val="en-US" w:eastAsia="zh-CN"/>
        </w:rPr>
        <w:t xml:space="preserve">         </w:t>
      </w:r>
      <w:r>
        <w:rPr>
          <w:rFonts w:hint="eastAsia" w:ascii="宋体" w:hAnsi="宋体" w:eastAsia="宋体" w:cs="宋体"/>
          <w:snapToGrid w:val="0"/>
          <w:color w:val="auto"/>
          <w:kern w:val="0"/>
          <w:szCs w:val="21"/>
          <w:highlight w:val="none"/>
          <w:lang w:val="en-US" w:eastAsia="zh-CN"/>
        </w:rPr>
        <w:t xml:space="preserve">     </w:t>
      </w:r>
      <w:r>
        <w:rPr>
          <w:rFonts w:hint="eastAsia" w:ascii="宋体" w:hAnsi="宋体" w:eastAsia="宋体" w:cs="宋体"/>
          <w:snapToGrid w:val="0"/>
          <w:color w:val="auto"/>
          <w:kern w:val="0"/>
          <w:szCs w:val="21"/>
          <w:highlight w:val="none"/>
        </w:rPr>
        <w:t>电    话：</w:t>
      </w:r>
      <w:r>
        <w:rPr>
          <w:rFonts w:hint="eastAsia" w:ascii="宋体" w:hAnsi="宋体" w:eastAsia="宋体" w:cs="宋体"/>
          <w:snapToGrid w:val="0"/>
          <w:color w:val="auto"/>
          <w:kern w:val="0"/>
          <w:szCs w:val="21"/>
          <w:highlight w:val="none"/>
          <w:u w:val="single"/>
        </w:rPr>
        <w:t xml:space="preserve">023-68434996 </w:t>
      </w:r>
      <w:r>
        <w:rPr>
          <w:rFonts w:hint="eastAsia" w:ascii="宋体" w:hAnsi="宋体" w:eastAsia="宋体" w:cs="宋体"/>
          <w:snapToGrid w:val="0"/>
          <w:color w:val="auto"/>
          <w:kern w:val="0"/>
          <w:szCs w:val="21"/>
          <w:highlight w:val="none"/>
          <w:u w:val="none"/>
        </w:rPr>
        <w:t xml:space="preserve">          </w:t>
      </w:r>
    </w:p>
    <w:p w14:paraId="0EBB5F95">
      <w:pPr>
        <w:tabs>
          <w:tab w:val="left" w:pos="2000"/>
          <w:tab w:val="left" w:pos="5580"/>
          <w:tab w:val="left" w:pos="6220"/>
          <w:tab w:val="left" w:pos="6840"/>
          <w:tab w:val="left" w:pos="7460"/>
          <w:tab w:val="left" w:pos="8100"/>
        </w:tabs>
        <w:wordWrap/>
        <w:topLinePunct w:val="0"/>
        <w:autoSpaceDE w:val="0"/>
        <w:autoSpaceDN w:val="0"/>
        <w:adjustRightInd w:val="0"/>
        <w:snapToGrid w:val="0"/>
        <w:spacing w:beforeLines="-2147483648" w:afterLines="-2147483648" w:line="450" w:lineRule="exact"/>
        <w:ind w:firstLine="420" w:firstLineChars="200"/>
        <w:jc w:val="left"/>
        <w:rPr>
          <w:rFonts w:hint="eastAsia" w:ascii="宋体" w:hAnsi="宋体" w:eastAsia="宋体" w:cs="宋体"/>
          <w:snapToGrid w:val="0"/>
          <w:color w:val="auto"/>
          <w:kern w:val="0"/>
          <w:szCs w:val="21"/>
          <w:highlight w:val="none"/>
          <w:u w:val="none"/>
        </w:rPr>
      </w:pPr>
    </w:p>
    <w:p w14:paraId="298526C0">
      <w:pPr>
        <w:tabs>
          <w:tab w:val="left" w:pos="5140"/>
          <w:tab w:val="left" w:pos="8420"/>
        </w:tabs>
        <w:wordWrap w:val="0"/>
        <w:topLinePunct/>
        <w:autoSpaceDE/>
        <w:autoSpaceDN/>
        <w:adjustRightInd w:val="0"/>
        <w:snapToGrid/>
        <w:spacing w:beforeLines="0" w:afterLines="0" w:line="240" w:lineRule="auto"/>
        <w:jc w:val="left"/>
        <w:rPr>
          <w:rFonts w:ascii="Times New Roman" w:hAnsi="Times New Roman" w:eastAsia="宋体" w:cs="宋体"/>
          <w:snapToGrid w:val="0"/>
          <w:kern w:val="0"/>
          <w:szCs w:val="21"/>
          <w:highlight w:val="none"/>
          <w:u w:val="single"/>
        </w:rPr>
      </w:pPr>
    </w:p>
    <w:p w14:paraId="76F4FC6D">
      <w:pPr>
        <w:wordWrap w:val="0"/>
        <w:topLinePunct/>
        <w:autoSpaceDE/>
        <w:autoSpaceDN/>
        <w:adjustRightInd w:val="0"/>
        <w:snapToGrid/>
        <w:spacing w:beforeLines="0" w:afterLines="0" w:line="240" w:lineRule="auto"/>
        <w:ind w:firstLine="3906" w:firstLineChars="1860"/>
        <w:jc w:val="right"/>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u w:val="single"/>
        </w:rPr>
        <w:t xml:space="preserve"> </w:t>
      </w:r>
      <w:r>
        <w:rPr>
          <w:rFonts w:hint="eastAsia" w:ascii="Times New Roman" w:hAnsi="Times New Roman" w:eastAsia="宋体" w:cs="宋体"/>
          <w:snapToGrid w:val="0"/>
          <w:kern w:val="0"/>
          <w:szCs w:val="21"/>
          <w:highlight w:val="none"/>
          <w:u w:val="single"/>
          <w:lang w:val="en-US" w:eastAsia="zh-CN"/>
        </w:rPr>
        <w:t>2026</w:t>
      </w:r>
      <w:r>
        <w:rPr>
          <w:rFonts w:ascii="Times New Roman" w:hAnsi="Times New Roman" w:eastAsia="宋体" w:cs="宋体"/>
          <w:snapToGrid w:val="0"/>
          <w:kern w:val="0"/>
          <w:szCs w:val="21"/>
          <w:highlight w:val="none"/>
          <w:u w:val="single"/>
        </w:rPr>
        <w:t xml:space="preserve"> </w:t>
      </w:r>
      <w:r>
        <w:rPr>
          <w:rFonts w:ascii="Times New Roman" w:hAnsi="Times New Roman" w:eastAsia="宋体" w:cs="宋体"/>
          <w:snapToGrid w:val="0"/>
          <w:kern w:val="0"/>
          <w:szCs w:val="21"/>
          <w:highlight w:val="none"/>
        </w:rPr>
        <w:t>年</w:t>
      </w:r>
      <w:r>
        <w:rPr>
          <w:rFonts w:hint="eastAsia" w:cs="宋体"/>
          <w:snapToGrid w:val="0"/>
          <w:kern w:val="0"/>
          <w:szCs w:val="21"/>
          <w:highlight w:val="none"/>
          <w:u w:val="single"/>
          <w:lang w:val="en-US" w:eastAsia="zh-CN"/>
        </w:rPr>
        <w:t>6</w:t>
      </w:r>
      <w:r>
        <w:rPr>
          <w:rFonts w:ascii="Times New Roman" w:hAnsi="Times New Roman" w:eastAsia="宋体" w:cs="宋体"/>
          <w:snapToGrid w:val="0"/>
          <w:kern w:val="0"/>
          <w:szCs w:val="21"/>
          <w:highlight w:val="none"/>
        </w:rPr>
        <w:t>月</w:t>
      </w:r>
      <w:r>
        <w:rPr>
          <w:rFonts w:hint="eastAsia" w:cs="宋体"/>
          <w:snapToGrid w:val="0"/>
          <w:kern w:val="0"/>
          <w:szCs w:val="21"/>
          <w:highlight w:val="none"/>
          <w:u w:val="single"/>
          <w:lang w:val="en-US" w:eastAsia="zh-CN"/>
        </w:rPr>
        <w:t>9</w:t>
      </w:r>
      <w:r>
        <w:rPr>
          <w:rFonts w:ascii="Times New Roman" w:hAnsi="Times New Roman" w:eastAsia="宋体" w:cs="宋体"/>
          <w:snapToGrid w:val="0"/>
          <w:kern w:val="0"/>
          <w:szCs w:val="21"/>
          <w:highlight w:val="none"/>
        </w:rPr>
        <w:t>日</w:t>
      </w:r>
    </w:p>
    <w:p w14:paraId="1FB84C1D">
      <w:pPr>
        <w:wordWrap w:val="0"/>
        <w:topLinePunct/>
        <w:spacing w:beforeLines="0" w:afterLines="0"/>
        <w:rPr>
          <w:rFonts w:ascii="Times New Roman" w:hAnsi="Times New Roman" w:eastAsia="宋体" w:cs="宋体"/>
          <w:highlight w:val="none"/>
        </w:rPr>
      </w:pPr>
      <w:r>
        <w:rPr>
          <w:rFonts w:ascii="Times New Roman" w:hAnsi="Times New Roman" w:eastAsia="宋体" w:cs="宋体"/>
          <w:highlight w:val="none"/>
        </w:rPr>
        <w:br w:type="page"/>
      </w:r>
      <w:bookmarkStart w:id="84" w:name="_Toc224103306"/>
      <w:bookmarkStart w:id="85" w:name="_Toc430530423"/>
      <w:bookmarkStart w:id="86" w:name="_Toc287607735"/>
      <w:bookmarkStart w:id="87" w:name="_Toc287620674"/>
    </w:p>
    <w:bookmarkEnd w:id="84"/>
    <w:bookmarkEnd w:id="85"/>
    <w:bookmarkEnd w:id="86"/>
    <w:bookmarkEnd w:id="87"/>
    <w:p w14:paraId="443DE0A8">
      <w:pPr>
        <w:pStyle w:val="3"/>
        <w:wordWrap w:val="0"/>
        <w:topLinePunct/>
        <w:adjustRightInd w:val="0"/>
        <w:spacing w:before="0" w:beforeLines="0" w:after="0" w:afterLines="0" w:line="240" w:lineRule="auto"/>
        <w:jc w:val="center"/>
        <w:rPr>
          <w:rFonts w:ascii="Times New Roman" w:hAnsi="Times New Roman" w:eastAsia="宋体" w:cs="宋体"/>
          <w:bCs w:val="0"/>
          <w:snapToGrid w:val="0"/>
          <w:kern w:val="0"/>
          <w:highlight w:val="none"/>
        </w:rPr>
      </w:pPr>
      <w:bookmarkStart w:id="88" w:name="_Toc31153"/>
      <w:bookmarkStart w:id="89" w:name="_Toc287620683"/>
      <w:bookmarkStart w:id="90" w:name="_Toc23562"/>
      <w:bookmarkStart w:id="91" w:name="_Toc287607744"/>
      <w:bookmarkStart w:id="92" w:name="_Toc224103315"/>
      <w:bookmarkStart w:id="93" w:name="_Toc23388"/>
      <w:bookmarkStart w:id="94" w:name="_Toc430530432"/>
      <w:r>
        <w:rPr>
          <w:rFonts w:ascii="Times New Roman" w:hAnsi="Times New Roman" w:eastAsia="宋体" w:cs="宋体"/>
          <w:snapToGrid w:val="0"/>
          <w:kern w:val="0"/>
          <w:highlight w:val="none"/>
        </w:rPr>
        <w:t xml:space="preserve">第二章  </w:t>
      </w:r>
      <w:r>
        <w:rPr>
          <w:rFonts w:hint="eastAsia" w:ascii="Times New Roman" w:hAnsi="Times New Roman" w:eastAsia="宋体" w:cs="宋体"/>
          <w:snapToGrid w:val="0"/>
          <w:kern w:val="0"/>
          <w:highlight w:val="none"/>
          <w:lang w:eastAsia="zh-CN"/>
        </w:rPr>
        <w:t>竞选</w:t>
      </w:r>
      <w:r>
        <w:rPr>
          <w:rFonts w:ascii="Times New Roman" w:hAnsi="Times New Roman" w:eastAsia="宋体" w:cs="宋体"/>
          <w:snapToGrid w:val="0"/>
          <w:kern w:val="0"/>
          <w:highlight w:val="none"/>
        </w:rPr>
        <w:t>人须知</w:t>
      </w:r>
      <w:bookmarkEnd w:id="88"/>
      <w:bookmarkEnd w:id="89"/>
      <w:bookmarkEnd w:id="90"/>
      <w:bookmarkEnd w:id="91"/>
      <w:bookmarkEnd w:id="92"/>
      <w:bookmarkEnd w:id="93"/>
      <w:bookmarkEnd w:id="94"/>
      <w:bookmarkStart w:id="95" w:name="_Toc287620684"/>
      <w:bookmarkStart w:id="96" w:name="_Toc287607745"/>
      <w:bookmarkStart w:id="97" w:name="_Toc430530433"/>
      <w:bookmarkStart w:id="98" w:name="_Toc224103316"/>
      <w:bookmarkStart w:id="99" w:name="_Toc277082551"/>
    </w:p>
    <w:p w14:paraId="224652FD">
      <w:pPr>
        <w:pStyle w:val="4"/>
        <w:wordWrap w:val="0"/>
        <w:topLinePunct/>
        <w:adjustRightInd w:val="0"/>
        <w:spacing w:before="0" w:beforeLines="0" w:after="0" w:afterLines="0" w:line="240" w:lineRule="auto"/>
        <w:rPr>
          <w:rFonts w:ascii="Times New Roman" w:hAnsi="Times New Roman" w:eastAsia="宋体" w:cs="宋体"/>
          <w:highlight w:val="none"/>
        </w:rPr>
      </w:pPr>
      <w:bookmarkStart w:id="100" w:name="_Toc14054"/>
      <w:bookmarkStart w:id="101" w:name="_Toc509218708"/>
      <w:bookmarkStart w:id="102" w:name="_Toc7624"/>
      <w:r>
        <w:rPr>
          <w:rFonts w:hint="eastAsia" w:ascii="Times New Roman" w:hAnsi="Times New Roman" w:eastAsia="宋体" w:cs="宋体"/>
          <w:highlight w:val="none"/>
          <w:lang w:eastAsia="zh-CN"/>
        </w:rPr>
        <w:t>竞选</w:t>
      </w:r>
      <w:r>
        <w:rPr>
          <w:rFonts w:hint="eastAsia" w:ascii="Times New Roman" w:hAnsi="Times New Roman" w:eastAsia="宋体" w:cs="宋体"/>
          <w:highlight w:val="none"/>
        </w:rPr>
        <w:t>人须知前附表</w:t>
      </w:r>
      <w:bookmarkEnd w:id="95"/>
      <w:bookmarkEnd w:id="96"/>
      <w:bookmarkEnd w:id="97"/>
      <w:bookmarkEnd w:id="98"/>
      <w:bookmarkEnd w:id="99"/>
      <w:bookmarkEnd w:id="100"/>
      <w:bookmarkEnd w:id="101"/>
      <w:bookmarkEnd w:id="102"/>
    </w:p>
    <w:p w14:paraId="0F8375AF">
      <w:pPr>
        <w:wordWrap w:val="0"/>
        <w:topLinePunct/>
        <w:adjustRightInd w:val="0"/>
        <w:spacing w:beforeLines="0" w:afterLines="0" w:line="240" w:lineRule="auto"/>
        <w:ind w:firstLine="420" w:firstLineChars="200"/>
        <w:rPr>
          <w:rFonts w:ascii="Times New Roman" w:hAnsi="Times New Roman" w:eastAsia="宋体" w:cs="宋体"/>
          <w:szCs w:val="21"/>
          <w:highlight w:val="none"/>
        </w:rPr>
      </w:pPr>
      <w:r>
        <w:rPr>
          <w:rFonts w:ascii="Times New Roman" w:hAnsi="Times New Roman" w:eastAsia="宋体" w:cs="宋体"/>
          <w:szCs w:val="21"/>
          <w:highlight w:val="none"/>
        </w:rPr>
        <w:t>正文内容不允许修改。若</w:t>
      </w:r>
      <w:r>
        <w:rPr>
          <w:rFonts w:hint="eastAsia" w:ascii="Times New Roman" w:hAnsi="Times New Roman" w:eastAsia="宋体" w:cs="宋体"/>
          <w:szCs w:val="21"/>
          <w:highlight w:val="none"/>
          <w:lang w:eastAsia="zh-CN"/>
        </w:rPr>
        <w:t>竞选</w:t>
      </w:r>
      <w:r>
        <w:rPr>
          <w:rFonts w:ascii="Times New Roman" w:hAnsi="Times New Roman" w:eastAsia="宋体" w:cs="宋体"/>
          <w:szCs w:val="21"/>
          <w:highlight w:val="none"/>
        </w:rPr>
        <w:t>人须知前附表与正文不一致的地方，以</w:t>
      </w:r>
      <w:r>
        <w:rPr>
          <w:rFonts w:hint="eastAsia" w:ascii="Times New Roman" w:hAnsi="Times New Roman" w:eastAsia="宋体" w:cs="宋体"/>
          <w:szCs w:val="21"/>
          <w:highlight w:val="none"/>
          <w:lang w:eastAsia="zh-CN"/>
        </w:rPr>
        <w:t>竞选</w:t>
      </w:r>
      <w:r>
        <w:rPr>
          <w:rFonts w:ascii="Times New Roman" w:hAnsi="Times New Roman" w:eastAsia="宋体" w:cs="宋体"/>
          <w:szCs w:val="21"/>
          <w:highlight w:val="none"/>
        </w:rPr>
        <w:t>人须知前附表为准。</w:t>
      </w:r>
    </w:p>
    <w:tbl>
      <w:tblPr>
        <w:tblStyle w:val="45"/>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520"/>
        <w:gridCol w:w="7015"/>
      </w:tblGrid>
      <w:tr w14:paraId="77BDA2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7321DCB8">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b/>
                <w:kern w:val="0"/>
                <w:szCs w:val="21"/>
                <w:highlight w:val="none"/>
              </w:rPr>
            </w:pPr>
            <w:r>
              <w:rPr>
                <w:rFonts w:ascii="Times New Roman" w:hAnsi="Times New Roman" w:eastAsia="宋体" w:cs="宋体"/>
                <w:b/>
                <w:kern w:val="0"/>
                <w:szCs w:val="21"/>
                <w:highlight w:val="none"/>
              </w:rPr>
              <w:t>条款号</w:t>
            </w:r>
          </w:p>
        </w:tc>
        <w:tc>
          <w:tcPr>
            <w:tcW w:w="1520" w:type="dxa"/>
            <w:vAlign w:val="center"/>
          </w:tcPr>
          <w:p w14:paraId="479347F5">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b/>
                <w:kern w:val="0"/>
                <w:szCs w:val="21"/>
                <w:highlight w:val="none"/>
              </w:rPr>
            </w:pPr>
            <w:r>
              <w:rPr>
                <w:rFonts w:ascii="Times New Roman" w:hAnsi="Times New Roman" w:eastAsia="宋体" w:cs="宋体"/>
                <w:b/>
                <w:kern w:val="0"/>
                <w:szCs w:val="21"/>
                <w:highlight w:val="none"/>
              </w:rPr>
              <w:t>条款名称</w:t>
            </w:r>
          </w:p>
        </w:tc>
        <w:tc>
          <w:tcPr>
            <w:tcW w:w="7015" w:type="dxa"/>
            <w:vAlign w:val="center"/>
          </w:tcPr>
          <w:p w14:paraId="06AB8B26">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b/>
                <w:kern w:val="0"/>
                <w:szCs w:val="21"/>
                <w:highlight w:val="none"/>
              </w:rPr>
            </w:pPr>
            <w:r>
              <w:rPr>
                <w:rFonts w:ascii="Times New Roman" w:hAnsi="Times New Roman" w:eastAsia="宋体" w:cs="宋体"/>
                <w:b/>
                <w:kern w:val="0"/>
                <w:szCs w:val="21"/>
                <w:highlight w:val="none"/>
              </w:rPr>
              <w:t>编  列  内  容</w:t>
            </w:r>
          </w:p>
        </w:tc>
      </w:tr>
      <w:tr w14:paraId="49EDF1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0FEF211F">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1.1.2</w:t>
            </w:r>
          </w:p>
        </w:tc>
        <w:tc>
          <w:tcPr>
            <w:tcW w:w="1520" w:type="dxa"/>
            <w:vAlign w:val="center"/>
          </w:tcPr>
          <w:p w14:paraId="34CDD77C">
            <w:pPr>
              <w:keepNext w:val="0"/>
              <w:keepLines w:val="0"/>
              <w:pageBreakBefore w:val="0"/>
              <w:kinsoku/>
              <w:wordWrap w:val="0"/>
              <w:overflowPunct/>
              <w:topLinePunct/>
              <w:bidi w:val="0"/>
              <w:adjustRightInd w:val="0"/>
              <w:snapToGrid/>
              <w:spacing w:beforeLines="0" w:afterLines="0" w:line="240" w:lineRule="auto"/>
              <w:jc w:val="center"/>
              <w:textAlignment w:val="auto"/>
              <w:rPr>
                <w:rFonts w:hint="eastAsia" w:ascii="Times New Roman" w:hAnsi="Times New Roman" w:eastAsia="宋体" w:cs="宋体"/>
                <w:kern w:val="0"/>
                <w:szCs w:val="21"/>
                <w:highlight w:val="none"/>
                <w:lang w:eastAsia="zh-CN"/>
              </w:rPr>
            </w:pPr>
            <w:r>
              <w:rPr>
                <w:rFonts w:hint="eastAsia" w:ascii="Times New Roman" w:hAnsi="Times New Roman" w:eastAsia="宋体" w:cs="宋体"/>
                <w:kern w:val="0"/>
                <w:szCs w:val="21"/>
                <w:highlight w:val="none"/>
                <w:lang w:eastAsia="zh-CN"/>
              </w:rPr>
              <w:t>比选人</w:t>
            </w:r>
          </w:p>
        </w:tc>
        <w:tc>
          <w:tcPr>
            <w:tcW w:w="7015" w:type="dxa"/>
            <w:vAlign w:val="center"/>
          </w:tcPr>
          <w:p w14:paraId="085D6FFC">
            <w:pPr>
              <w:keepNext w:val="0"/>
              <w:keepLines w:val="0"/>
              <w:pageBreakBefore w:val="0"/>
              <w:kinsoku/>
              <w:wordWrap w:val="0"/>
              <w:overflowPunct/>
              <w:topLinePunct/>
              <w:bidi w:val="0"/>
              <w:adjustRightInd w:val="0"/>
              <w:snapToGrid/>
              <w:spacing w:beforeLines="0" w:afterLines="0" w:line="240" w:lineRule="auto"/>
              <w:textAlignment w:val="auto"/>
              <w:rPr>
                <w:rFonts w:hint="eastAsia" w:ascii="Times New Roman" w:hAnsi="Times New Roman" w:eastAsia="宋体" w:cs="宋体"/>
                <w:kern w:val="0"/>
                <w:szCs w:val="21"/>
                <w:highlight w:val="none"/>
                <w:u w:val="none"/>
                <w:lang w:eastAsia="zh-CN"/>
              </w:rPr>
            </w:pPr>
            <w:r>
              <w:rPr>
                <w:rFonts w:ascii="Times New Roman" w:hAnsi="Times New Roman" w:eastAsia="宋体" w:cs="宋体"/>
                <w:kern w:val="0"/>
                <w:szCs w:val="21"/>
                <w:highlight w:val="none"/>
                <w:u w:val="none"/>
              </w:rPr>
              <w:t>名称：</w:t>
            </w:r>
            <w:r>
              <w:rPr>
                <w:rFonts w:hint="eastAsia" w:cs="宋体"/>
                <w:kern w:val="0"/>
                <w:szCs w:val="21"/>
                <w:highlight w:val="none"/>
                <w:u w:val="none"/>
                <w:lang w:eastAsia="zh-CN"/>
              </w:rPr>
              <w:t>重庆市巴蜀中学校</w:t>
            </w:r>
          </w:p>
          <w:p w14:paraId="53B2441E">
            <w:pPr>
              <w:keepNext w:val="0"/>
              <w:keepLines w:val="0"/>
              <w:pageBreakBefore w:val="0"/>
              <w:tabs>
                <w:tab w:val="left" w:pos="5140"/>
                <w:tab w:val="left" w:pos="8420"/>
              </w:tabs>
              <w:kinsoku/>
              <w:wordWrap w:val="0"/>
              <w:overflowPunct/>
              <w:topLinePunct/>
              <w:bidi w:val="0"/>
              <w:adjustRightInd w:val="0"/>
              <w:snapToGrid/>
              <w:spacing w:beforeLines="0" w:afterLines="0" w:line="240" w:lineRule="auto"/>
              <w:ind w:firstLine="0" w:firstLineChars="0"/>
              <w:jc w:val="left"/>
              <w:textAlignment w:val="auto"/>
              <w:rPr>
                <w:rFonts w:hint="eastAsia" w:ascii="Times New Roman" w:hAnsi="Times New Roman" w:eastAsia="宋体" w:cs="宋体"/>
                <w:kern w:val="0"/>
                <w:szCs w:val="21"/>
                <w:highlight w:val="none"/>
                <w:u w:val="none"/>
                <w:lang w:eastAsia="zh-CN"/>
              </w:rPr>
            </w:pPr>
            <w:r>
              <w:rPr>
                <w:rFonts w:ascii="Times New Roman" w:hAnsi="Times New Roman" w:eastAsia="宋体" w:cs="宋体"/>
                <w:kern w:val="0"/>
                <w:szCs w:val="21"/>
                <w:highlight w:val="none"/>
                <w:u w:val="none"/>
              </w:rPr>
              <w:t>地址：</w:t>
            </w:r>
            <w:r>
              <w:rPr>
                <w:rFonts w:hint="eastAsia" w:cs="宋体"/>
                <w:snapToGrid w:val="0"/>
                <w:kern w:val="0"/>
                <w:szCs w:val="21"/>
                <w:highlight w:val="none"/>
                <w:u w:val="none"/>
                <w:lang w:eastAsia="zh-CN"/>
              </w:rPr>
              <w:t xml:space="preserve">重庆市渝中区北区路51号 </w:t>
            </w:r>
          </w:p>
          <w:p w14:paraId="7430EC66">
            <w:pPr>
              <w:keepNext w:val="0"/>
              <w:keepLines w:val="0"/>
              <w:pageBreakBefore w:val="0"/>
              <w:kinsoku/>
              <w:wordWrap w:val="0"/>
              <w:overflowPunct/>
              <w:topLinePunct/>
              <w:bidi w:val="0"/>
              <w:adjustRightInd w:val="0"/>
              <w:snapToGrid/>
              <w:spacing w:beforeLines="0" w:afterLines="0" w:line="240" w:lineRule="auto"/>
              <w:textAlignment w:val="auto"/>
              <w:rPr>
                <w:rFonts w:ascii="Times New Roman" w:hAnsi="Times New Roman" w:eastAsia="宋体" w:cs="宋体"/>
                <w:kern w:val="0"/>
                <w:szCs w:val="21"/>
                <w:highlight w:val="none"/>
                <w:u w:val="none"/>
              </w:rPr>
            </w:pPr>
            <w:r>
              <w:rPr>
                <w:rFonts w:hint="eastAsia" w:ascii="Times New Roman" w:hAnsi="Times New Roman" w:eastAsia="宋体" w:cs="宋体"/>
                <w:snapToGrid w:val="0"/>
                <w:kern w:val="0"/>
                <w:szCs w:val="21"/>
                <w:highlight w:val="none"/>
                <w:u w:val="none"/>
                <w:lang w:val="en-US" w:eastAsia="zh-CN"/>
              </w:rPr>
              <w:t>项目负责人</w:t>
            </w:r>
            <w:r>
              <w:rPr>
                <w:rFonts w:ascii="Times New Roman" w:hAnsi="Times New Roman" w:eastAsia="宋体" w:cs="宋体"/>
                <w:kern w:val="0"/>
                <w:szCs w:val="21"/>
                <w:highlight w:val="none"/>
                <w:u w:val="none"/>
              </w:rPr>
              <w:t>：</w:t>
            </w:r>
            <w:r>
              <w:rPr>
                <w:rFonts w:hint="eastAsia" w:cs="宋体"/>
                <w:snapToGrid w:val="0"/>
                <w:kern w:val="0"/>
                <w:szCs w:val="21"/>
                <w:highlight w:val="none"/>
                <w:u w:val="none"/>
                <w:lang w:eastAsia="zh-CN"/>
              </w:rPr>
              <w:t>吴</w:t>
            </w:r>
            <w:r>
              <w:rPr>
                <w:rFonts w:hint="eastAsia" w:ascii="Times New Roman" w:hAnsi="Times New Roman" w:eastAsia="宋体" w:cs="宋体"/>
                <w:snapToGrid w:val="0"/>
                <w:kern w:val="0"/>
                <w:szCs w:val="21"/>
                <w:highlight w:val="none"/>
                <w:u w:val="none"/>
              </w:rPr>
              <w:t>老师</w:t>
            </w:r>
          </w:p>
          <w:p w14:paraId="76EE2B47">
            <w:pPr>
              <w:keepNext w:val="0"/>
              <w:keepLines w:val="0"/>
              <w:pageBreakBefore w:val="0"/>
              <w:kinsoku/>
              <w:wordWrap w:val="0"/>
              <w:overflowPunct/>
              <w:topLinePunct/>
              <w:bidi w:val="0"/>
              <w:adjustRightInd w:val="0"/>
              <w:snapToGrid/>
              <w:spacing w:beforeLines="0" w:afterLines="0" w:line="240" w:lineRule="auto"/>
              <w:textAlignment w:val="auto"/>
              <w:rPr>
                <w:rFonts w:ascii="Times New Roman" w:hAnsi="Times New Roman" w:eastAsia="宋体" w:cs="宋体"/>
                <w:kern w:val="0"/>
                <w:szCs w:val="21"/>
                <w:highlight w:val="none"/>
                <w:u w:val="none"/>
              </w:rPr>
            </w:pPr>
            <w:r>
              <w:rPr>
                <w:rFonts w:ascii="Times New Roman" w:hAnsi="Times New Roman" w:eastAsia="宋体" w:cs="宋体"/>
                <w:kern w:val="0"/>
                <w:szCs w:val="21"/>
                <w:highlight w:val="none"/>
                <w:u w:val="none"/>
              </w:rPr>
              <w:t>电话：</w:t>
            </w:r>
            <w:r>
              <w:rPr>
                <w:rFonts w:hint="eastAsia" w:ascii="Times New Roman" w:hAnsi="Times New Roman" w:eastAsia="宋体" w:cs="宋体"/>
                <w:kern w:val="0"/>
                <w:szCs w:val="21"/>
                <w:highlight w:val="none"/>
                <w:u w:val="none"/>
              </w:rPr>
              <w:t xml:space="preserve">023-63669186 </w:t>
            </w:r>
          </w:p>
        </w:tc>
      </w:tr>
      <w:tr w14:paraId="18CDD9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5E9F9D86">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1.1.3</w:t>
            </w:r>
          </w:p>
        </w:tc>
        <w:tc>
          <w:tcPr>
            <w:tcW w:w="1520" w:type="dxa"/>
            <w:vAlign w:val="center"/>
          </w:tcPr>
          <w:p w14:paraId="6F8410FE">
            <w:pPr>
              <w:keepNext w:val="0"/>
              <w:keepLines w:val="0"/>
              <w:pageBreakBefore w:val="0"/>
              <w:kinsoku/>
              <w:wordWrap w:val="0"/>
              <w:overflowPunct/>
              <w:topLinePunct/>
              <w:bidi w:val="0"/>
              <w:adjustRightInd w:val="0"/>
              <w:snapToGrid/>
              <w:spacing w:beforeLines="0" w:afterLines="0" w:line="240" w:lineRule="auto"/>
              <w:jc w:val="center"/>
              <w:textAlignment w:val="auto"/>
              <w:rPr>
                <w:rFonts w:hint="eastAsia" w:ascii="Times New Roman" w:hAnsi="Times New Roman" w:eastAsia="宋体" w:cs="宋体"/>
                <w:kern w:val="0"/>
                <w:szCs w:val="21"/>
                <w:highlight w:val="none"/>
                <w:lang w:eastAsia="zh-CN"/>
              </w:rPr>
            </w:pPr>
            <w:r>
              <w:rPr>
                <w:rFonts w:hint="eastAsia" w:ascii="Times New Roman" w:hAnsi="Times New Roman" w:eastAsia="宋体" w:cs="宋体"/>
                <w:kern w:val="0"/>
                <w:szCs w:val="21"/>
                <w:highlight w:val="none"/>
                <w:lang w:eastAsia="zh-CN"/>
              </w:rPr>
              <w:t>比选代理机构</w:t>
            </w:r>
          </w:p>
        </w:tc>
        <w:tc>
          <w:tcPr>
            <w:tcW w:w="7015" w:type="dxa"/>
            <w:vAlign w:val="center"/>
          </w:tcPr>
          <w:p w14:paraId="1B185D30">
            <w:pPr>
              <w:keepNext w:val="0"/>
              <w:keepLines w:val="0"/>
              <w:pageBreakBefore w:val="0"/>
              <w:kinsoku/>
              <w:wordWrap w:val="0"/>
              <w:overflowPunct/>
              <w:topLinePunct/>
              <w:bidi w:val="0"/>
              <w:adjustRightInd w:val="0"/>
              <w:snapToGrid/>
              <w:spacing w:beforeLines="0" w:afterLines="0" w:line="240" w:lineRule="auto"/>
              <w:textAlignment w:val="auto"/>
              <w:rPr>
                <w:rFonts w:hint="eastAsia" w:ascii="Times New Roman" w:hAnsi="Times New Roman" w:eastAsia="宋体" w:cs="宋体"/>
                <w:kern w:val="0"/>
                <w:szCs w:val="21"/>
                <w:highlight w:val="none"/>
                <w:u w:val="none"/>
                <w:lang w:eastAsia="zh-CN"/>
              </w:rPr>
            </w:pPr>
            <w:r>
              <w:rPr>
                <w:rFonts w:ascii="Times New Roman" w:hAnsi="Times New Roman" w:eastAsia="宋体" w:cs="宋体"/>
                <w:kern w:val="0"/>
                <w:szCs w:val="21"/>
                <w:highlight w:val="none"/>
                <w:u w:val="none"/>
              </w:rPr>
              <w:t>名称：</w:t>
            </w:r>
            <w:r>
              <w:rPr>
                <w:rFonts w:hint="eastAsia" w:cs="宋体"/>
                <w:kern w:val="0"/>
                <w:szCs w:val="21"/>
                <w:highlight w:val="none"/>
                <w:u w:val="none"/>
                <w:lang w:eastAsia="zh-CN"/>
              </w:rPr>
              <w:t>重庆云远项目管理有限公司</w:t>
            </w:r>
          </w:p>
          <w:p w14:paraId="323E6B7D">
            <w:pPr>
              <w:keepNext w:val="0"/>
              <w:keepLines w:val="0"/>
              <w:pageBreakBefore w:val="0"/>
              <w:kinsoku/>
              <w:wordWrap w:val="0"/>
              <w:overflowPunct/>
              <w:topLinePunct/>
              <w:bidi w:val="0"/>
              <w:adjustRightInd w:val="0"/>
              <w:snapToGrid/>
              <w:spacing w:beforeLines="0" w:afterLines="0" w:line="240" w:lineRule="auto"/>
              <w:textAlignment w:val="auto"/>
              <w:rPr>
                <w:rFonts w:hint="eastAsia" w:ascii="Times New Roman" w:hAnsi="Times New Roman" w:eastAsia="宋体" w:cs="宋体"/>
                <w:kern w:val="0"/>
                <w:szCs w:val="21"/>
                <w:highlight w:val="none"/>
                <w:u w:val="none"/>
                <w:lang w:eastAsia="zh-CN"/>
              </w:rPr>
            </w:pPr>
            <w:r>
              <w:rPr>
                <w:rFonts w:ascii="Times New Roman" w:hAnsi="Times New Roman" w:eastAsia="宋体" w:cs="宋体"/>
                <w:kern w:val="0"/>
                <w:szCs w:val="21"/>
                <w:highlight w:val="none"/>
                <w:u w:val="none"/>
              </w:rPr>
              <w:t>地址：</w:t>
            </w:r>
            <w:r>
              <w:rPr>
                <w:rFonts w:hint="eastAsia" w:cs="宋体"/>
                <w:kern w:val="0"/>
                <w:szCs w:val="21"/>
                <w:highlight w:val="none"/>
                <w:u w:val="none"/>
                <w:lang w:eastAsia="zh-CN"/>
              </w:rPr>
              <w:t>重庆市九龙坡区杨家坪渝隆大厦28楼</w:t>
            </w:r>
          </w:p>
          <w:p w14:paraId="2B24E851">
            <w:pPr>
              <w:keepNext w:val="0"/>
              <w:keepLines w:val="0"/>
              <w:pageBreakBefore w:val="0"/>
              <w:kinsoku/>
              <w:wordWrap w:val="0"/>
              <w:overflowPunct/>
              <w:topLinePunct/>
              <w:bidi w:val="0"/>
              <w:adjustRightInd w:val="0"/>
              <w:snapToGrid/>
              <w:spacing w:beforeLines="0" w:afterLines="0" w:line="240" w:lineRule="auto"/>
              <w:textAlignment w:val="auto"/>
              <w:rPr>
                <w:rFonts w:ascii="Times New Roman" w:hAnsi="Times New Roman" w:eastAsia="宋体" w:cs="宋体"/>
                <w:kern w:val="0"/>
                <w:szCs w:val="21"/>
                <w:highlight w:val="none"/>
                <w:u w:val="none"/>
              </w:rPr>
            </w:pPr>
            <w:r>
              <w:rPr>
                <w:rFonts w:hint="eastAsia" w:ascii="Times New Roman" w:hAnsi="Times New Roman" w:eastAsia="宋体" w:cs="宋体"/>
                <w:snapToGrid w:val="0"/>
                <w:kern w:val="0"/>
                <w:szCs w:val="21"/>
                <w:highlight w:val="none"/>
                <w:u w:val="none"/>
                <w:lang w:val="en-US" w:eastAsia="zh-CN"/>
              </w:rPr>
              <w:t>项目负责人</w:t>
            </w:r>
            <w:r>
              <w:rPr>
                <w:rFonts w:ascii="Times New Roman" w:hAnsi="Times New Roman" w:eastAsia="宋体" w:cs="宋体"/>
                <w:kern w:val="0"/>
                <w:szCs w:val="21"/>
                <w:highlight w:val="none"/>
                <w:u w:val="none"/>
              </w:rPr>
              <w:t>：</w:t>
            </w:r>
            <w:r>
              <w:rPr>
                <w:rFonts w:hint="eastAsia" w:cs="宋体"/>
                <w:kern w:val="0"/>
                <w:szCs w:val="21"/>
                <w:highlight w:val="none"/>
                <w:u w:val="none"/>
                <w:lang w:eastAsia="zh-CN"/>
              </w:rPr>
              <w:t>刘</w:t>
            </w:r>
            <w:r>
              <w:rPr>
                <w:rFonts w:hint="eastAsia" w:ascii="Times New Roman" w:hAnsi="Times New Roman" w:eastAsia="宋体" w:cs="宋体"/>
                <w:kern w:val="0"/>
                <w:szCs w:val="21"/>
                <w:highlight w:val="none"/>
                <w:u w:val="none"/>
                <w:lang w:val="en-US" w:eastAsia="zh-CN"/>
              </w:rPr>
              <w:t>老师</w:t>
            </w:r>
          </w:p>
          <w:p w14:paraId="2F8F2E11">
            <w:pPr>
              <w:keepNext w:val="0"/>
              <w:keepLines w:val="0"/>
              <w:pageBreakBefore w:val="0"/>
              <w:kinsoku/>
              <w:wordWrap w:val="0"/>
              <w:overflowPunct/>
              <w:topLinePunct/>
              <w:bidi w:val="0"/>
              <w:adjustRightInd w:val="0"/>
              <w:snapToGrid/>
              <w:spacing w:beforeLines="0" w:afterLines="0" w:line="240" w:lineRule="auto"/>
              <w:textAlignment w:val="auto"/>
              <w:rPr>
                <w:rFonts w:ascii="Times New Roman" w:hAnsi="Times New Roman" w:eastAsia="宋体" w:cs="宋体"/>
                <w:kern w:val="0"/>
                <w:szCs w:val="21"/>
                <w:highlight w:val="none"/>
                <w:u w:val="none"/>
              </w:rPr>
            </w:pPr>
            <w:r>
              <w:rPr>
                <w:rFonts w:ascii="Times New Roman" w:hAnsi="Times New Roman" w:eastAsia="宋体" w:cs="宋体"/>
                <w:kern w:val="0"/>
                <w:szCs w:val="21"/>
                <w:highlight w:val="none"/>
                <w:u w:val="none"/>
              </w:rPr>
              <w:t>电话：</w:t>
            </w:r>
            <w:r>
              <w:rPr>
                <w:rFonts w:hint="eastAsia" w:ascii="Times New Roman" w:hAnsi="Times New Roman" w:eastAsia="宋体" w:cs="宋体"/>
                <w:kern w:val="0"/>
                <w:szCs w:val="21"/>
                <w:highlight w:val="none"/>
                <w:u w:val="none"/>
              </w:rPr>
              <w:t xml:space="preserve">023-68434996 </w:t>
            </w:r>
          </w:p>
        </w:tc>
      </w:tr>
      <w:tr w14:paraId="3FE302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0C86ABF1">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1.1.4</w:t>
            </w:r>
          </w:p>
        </w:tc>
        <w:tc>
          <w:tcPr>
            <w:tcW w:w="1520" w:type="dxa"/>
            <w:vAlign w:val="center"/>
          </w:tcPr>
          <w:p w14:paraId="66DFD99A">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项目名称</w:t>
            </w:r>
          </w:p>
        </w:tc>
        <w:tc>
          <w:tcPr>
            <w:tcW w:w="7015" w:type="dxa"/>
            <w:vAlign w:val="center"/>
          </w:tcPr>
          <w:p w14:paraId="791028B6">
            <w:pPr>
              <w:keepNext w:val="0"/>
              <w:keepLines w:val="0"/>
              <w:pageBreakBefore w:val="0"/>
              <w:kinsoku/>
              <w:wordWrap w:val="0"/>
              <w:overflowPunct/>
              <w:topLinePunct/>
              <w:bidi w:val="0"/>
              <w:adjustRightInd w:val="0"/>
              <w:snapToGrid/>
              <w:spacing w:beforeLines="0" w:afterLines="0" w:line="240" w:lineRule="auto"/>
              <w:ind w:firstLine="420" w:firstLineChars="200"/>
              <w:jc w:val="left"/>
              <w:textAlignment w:val="auto"/>
              <w:rPr>
                <w:rFonts w:ascii="Times New Roman" w:hAnsi="Times New Roman" w:eastAsia="宋体" w:cs="宋体"/>
                <w:szCs w:val="21"/>
                <w:highlight w:val="none"/>
              </w:rPr>
            </w:pPr>
            <w:r>
              <w:rPr>
                <w:rFonts w:hint="eastAsia" w:cs="宋体"/>
                <w:color w:val="auto"/>
                <w:szCs w:val="21"/>
                <w:highlight w:val="none"/>
                <w:u w:val="none"/>
                <w:lang w:val="en-US" w:eastAsia="zh-CN"/>
              </w:rPr>
              <w:t>巴蜀中学未来教育中心体验馆装修项目-文化建设（第二次）</w:t>
            </w:r>
          </w:p>
        </w:tc>
      </w:tr>
      <w:tr w14:paraId="578FB2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690718E4">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1.1.5</w:t>
            </w:r>
          </w:p>
        </w:tc>
        <w:tc>
          <w:tcPr>
            <w:tcW w:w="1520" w:type="dxa"/>
            <w:vAlign w:val="center"/>
          </w:tcPr>
          <w:p w14:paraId="506BF965">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建设地点</w:t>
            </w:r>
          </w:p>
        </w:tc>
        <w:tc>
          <w:tcPr>
            <w:tcW w:w="7015" w:type="dxa"/>
            <w:vAlign w:val="center"/>
          </w:tcPr>
          <w:p w14:paraId="7A610FD1">
            <w:pPr>
              <w:keepNext w:val="0"/>
              <w:keepLines w:val="0"/>
              <w:pageBreakBefore w:val="0"/>
              <w:kinsoku/>
              <w:wordWrap w:val="0"/>
              <w:overflowPunct/>
              <w:topLinePunct/>
              <w:bidi w:val="0"/>
              <w:adjustRightInd w:val="0"/>
              <w:snapToGrid/>
              <w:spacing w:beforeLines="0" w:afterLines="0" w:line="240" w:lineRule="auto"/>
              <w:ind w:firstLine="420" w:firstLineChars="200"/>
              <w:jc w:val="left"/>
              <w:textAlignment w:val="auto"/>
              <w:rPr>
                <w:rFonts w:ascii="Times New Roman" w:hAnsi="Times New Roman" w:eastAsia="宋体" w:cs="宋体"/>
                <w:szCs w:val="21"/>
                <w:highlight w:val="none"/>
              </w:rPr>
            </w:pPr>
            <w:r>
              <w:rPr>
                <w:rFonts w:hint="eastAsia" w:cs="宋体"/>
                <w:color w:val="auto"/>
                <w:szCs w:val="21"/>
                <w:highlight w:val="none"/>
                <w:u w:val="none"/>
                <w:lang w:val="en-US" w:eastAsia="zh-CN"/>
              </w:rPr>
              <w:t>重庆市巴蜀中学内</w:t>
            </w:r>
          </w:p>
        </w:tc>
      </w:tr>
      <w:tr w14:paraId="002AE3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15848B84">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1.1.6</w:t>
            </w:r>
          </w:p>
        </w:tc>
        <w:tc>
          <w:tcPr>
            <w:tcW w:w="1520" w:type="dxa"/>
            <w:vAlign w:val="center"/>
          </w:tcPr>
          <w:p w14:paraId="49B18A76">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建设规模</w:t>
            </w:r>
          </w:p>
        </w:tc>
        <w:tc>
          <w:tcPr>
            <w:tcW w:w="7015" w:type="dxa"/>
            <w:vAlign w:val="center"/>
          </w:tcPr>
          <w:p w14:paraId="15003007">
            <w:pPr>
              <w:keepNext w:val="0"/>
              <w:keepLines w:val="0"/>
              <w:pageBreakBefore w:val="0"/>
              <w:tabs>
                <w:tab w:val="left" w:pos="3840"/>
                <w:tab w:val="left" w:pos="5300"/>
              </w:tabs>
              <w:kinsoku/>
              <w:wordWrap w:val="0"/>
              <w:overflowPunct/>
              <w:topLinePunct/>
              <w:autoSpaceDE/>
              <w:autoSpaceDN/>
              <w:bidi w:val="0"/>
              <w:adjustRightInd w:val="0"/>
              <w:snapToGrid/>
              <w:spacing w:beforeLines="0" w:afterLines="0" w:line="240" w:lineRule="auto"/>
              <w:ind w:firstLine="420" w:firstLineChars="200"/>
              <w:textAlignment w:val="auto"/>
              <w:rPr>
                <w:rFonts w:hint="eastAsia" w:ascii="Times New Roman" w:hAnsi="Times New Roman" w:eastAsia="宋体" w:cs="宋体"/>
                <w:i/>
                <w:snapToGrid w:val="0"/>
                <w:kern w:val="0"/>
                <w:szCs w:val="21"/>
                <w:highlight w:val="none"/>
                <w:lang w:eastAsia="zh-CN"/>
              </w:rPr>
            </w:pPr>
            <w:r>
              <w:rPr>
                <w:rFonts w:hint="eastAsia" w:ascii="宋体" w:hAnsi="宋体" w:cs="宋体"/>
                <w:snapToGrid w:val="0"/>
                <w:color w:val="auto"/>
                <w:kern w:val="0"/>
                <w:position w:val="-2"/>
                <w:szCs w:val="21"/>
                <w:highlight w:val="none"/>
              </w:rPr>
              <w:t>包括但不限于</w:t>
            </w:r>
            <w:r>
              <w:rPr>
                <w:rFonts w:hint="eastAsia" w:ascii="宋体" w:hAnsi="宋体" w:cs="宋体"/>
                <w:snapToGrid w:val="0"/>
                <w:color w:val="auto"/>
                <w:kern w:val="0"/>
                <w:position w:val="-2"/>
                <w:szCs w:val="21"/>
                <w:highlight w:val="none"/>
                <w:lang w:eastAsia="zh-CN"/>
              </w:rPr>
              <w:t>巴蜀中学未来教育中心体验馆装修项目-文化建设，主要内容为装饰及安装工程等。</w:t>
            </w:r>
          </w:p>
        </w:tc>
      </w:tr>
      <w:tr w14:paraId="2731AB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34" w:type="dxa"/>
            <w:vAlign w:val="center"/>
          </w:tcPr>
          <w:p w14:paraId="260592F4">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1.2.1</w:t>
            </w:r>
          </w:p>
        </w:tc>
        <w:tc>
          <w:tcPr>
            <w:tcW w:w="1520" w:type="dxa"/>
            <w:vAlign w:val="center"/>
          </w:tcPr>
          <w:p w14:paraId="0AC769E4">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资金来源</w:t>
            </w:r>
          </w:p>
        </w:tc>
        <w:tc>
          <w:tcPr>
            <w:tcW w:w="7015" w:type="dxa"/>
            <w:vAlign w:val="center"/>
          </w:tcPr>
          <w:p w14:paraId="105FCCE8">
            <w:pPr>
              <w:keepNext w:val="0"/>
              <w:keepLines w:val="0"/>
              <w:pageBreakBefore w:val="0"/>
              <w:tabs>
                <w:tab w:val="left" w:pos="3840"/>
                <w:tab w:val="left" w:pos="5300"/>
              </w:tabs>
              <w:kinsoku/>
              <w:wordWrap w:val="0"/>
              <w:overflowPunct/>
              <w:topLinePunct/>
              <w:autoSpaceDE/>
              <w:autoSpaceDN/>
              <w:bidi w:val="0"/>
              <w:adjustRightInd w:val="0"/>
              <w:snapToGrid/>
              <w:spacing w:beforeLines="0" w:afterLines="0" w:line="240" w:lineRule="auto"/>
              <w:ind w:firstLine="420" w:firstLineChars="200"/>
              <w:textAlignment w:val="auto"/>
              <w:rPr>
                <w:rFonts w:hint="eastAsia" w:ascii="Times New Roman" w:hAnsi="Times New Roman" w:eastAsia="宋体" w:cs="宋体"/>
                <w:snapToGrid w:val="0"/>
                <w:kern w:val="0"/>
                <w:szCs w:val="21"/>
                <w:highlight w:val="none"/>
                <w:u w:val="none"/>
                <w:lang w:eastAsia="zh-CN"/>
              </w:rPr>
            </w:pPr>
            <w:r>
              <w:rPr>
                <w:rFonts w:hint="eastAsia" w:cs="宋体"/>
                <w:snapToGrid w:val="0"/>
                <w:kern w:val="0"/>
                <w:szCs w:val="21"/>
                <w:highlight w:val="none"/>
                <w:u w:val="none"/>
                <w:lang w:eastAsia="zh-CN"/>
              </w:rPr>
              <w:t>财政资金</w:t>
            </w:r>
          </w:p>
        </w:tc>
      </w:tr>
      <w:tr w14:paraId="48494B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4" w:type="dxa"/>
            <w:vAlign w:val="center"/>
          </w:tcPr>
          <w:p w14:paraId="7614B5E4">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1.2.2</w:t>
            </w:r>
          </w:p>
        </w:tc>
        <w:tc>
          <w:tcPr>
            <w:tcW w:w="1520" w:type="dxa"/>
            <w:vAlign w:val="center"/>
          </w:tcPr>
          <w:p w14:paraId="2C8B5990">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出资比例</w:t>
            </w:r>
          </w:p>
        </w:tc>
        <w:tc>
          <w:tcPr>
            <w:tcW w:w="7015" w:type="dxa"/>
            <w:vAlign w:val="center"/>
          </w:tcPr>
          <w:p w14:paraId="495A2C4A">
            <w:pPr>
              <w:keepNext w:val="0"/>
              <w:keepLines w:val="0"/>
              <w:pageBreakBefore w:val="0"/>
              <w:kinsoku/>
              <w:wordWrap w:val="0"/>
              <w:overflowPunct/>
              <w:topLinePunct/>
              <w:bidi w:val="0"/>
              <w:adjustRightInd w:val="0"/>
              <w:snapToGrid/>
              <w:spacing w:beforeLines="0" w:afterLines="0" w:line="240" w:lineRule="auto"/>
              <w:ind w:firstLine="420" w:firstLineChars="200"/>
              <w:jc w:val="left"/>
              <w:textAlignment w:val="auto"/>
              <w:rPr>
                <w:rFonts w:ascii="Times New Roman" w:hAnsi="Times New Roman" w:eastAsia="宋体" w:cs="宋体"/>
                <w:szCs w:val="21"/>
                <w:highlight w:val="none"/>
                <w:u w:val="none"/>
              </w:rPr>
            </w:pPr>
            <w:r>
              <w:rPr>
                <w:rFonts w:hint="eastAsia" w:ascii="Times New Roman" w:hAnsi="Times New Roman" w:eastAsia="宋体" w:cs="宋体"/>
                <w:szCs w:val="21"/>
                <w:highlight w:val="none"/>
                <w:u w:val="none"/>
              </w:rPr>
              <w:t>100%</w:t>
            </w:r>
          </w:p>
        </w:tc>
      </w:tr>
      <w:tr w14:paraId="3BBCEE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2BE4EBD3">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1.2.3</w:t>
            </w:r>
          </w:p>
        </w:tc>
        <w:tc>
          <w:tcPr>
            <w:tcW w:w="1520" w:type="dxa"/>
            <w:vAlign w:val="center"/>
          </w:tcPr>
          <w:p w14:paraId="5A4C483A">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资金落实情况</w:t>
            </w:r>
          </w:p>
        </w:tc>
        <w:tc>
          <w:tcPr>
            <w:tcW w:w="7015" w:type="dxa"/>
            <w:vAlign w:val="center"/>
          </w:tcPr>
          <w:p w14:paraId="57F4A578">
            <w:pPr>
              <w:keepNext w:val="0"/>
              <w:keepLines w:val="0"/>
              <w:pageBreakBefore w:val="0"/>
              <w:kinsoku/>
              <w:wordWrap w:val="0"/>
              <w:overflowPunct/>
              <w:topLinePunct/>
              <w:bidi w:val="0"/>
              <w:adjustRightInd w:val="0"/>
              <w:snapToGrid/>
              <w:spacing w:beforeLines="0" w:afterLines="0" w:line="240" w:lineRule="auto"/>
              <w:ind w:firstLine="420" w:firstLineChars="200"/>
              <w:jc w:val="left"/>
              <w:textAlignment w:val="auto"/>
              <w:rPr>
                <w:rFonts w:ascii="Times New Roman" w:hAnsi="Times New Roman" w:eastAsia="宋体" w:cs="宋体"/>
                <w:szCs w:val="21"/>
                <w:highlight w:val="none"/>
                <w:u w:val="none"/>
              </w:rPr>
            </w:pPr>
            <w:r>
              <w:rPr>
                <w:rFonts w:hint="eastAsia" w:ascii="Times New Roman" w:hAnsi="Times New Roman" w:eastAsia="宋体" w:cs="宋体"/>
                <w:szCs w:val="21"/>
                <w:highlight w:val="none"/>
                <w:u w:val="none"/>
              </w:rPr>
              <w:t>已落实</w:t>
            </w:r>
          </w:p>
        </w:tc>
      </w:tr>
      <w:tr w14:paraId="63A75D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5503EB57">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rPr>
              <w:t>1.3.1</w:t>
            </w:r>
          </w:p>
        </w:tc>
        <w:tc>
          <w:tcPr>
            <w:tcW w:w="1520" w:type="dxa"/>
            <w:vAlign w:val="center"/>
          </w:tcPr>
          <w:p w14:paraId="2CCB86C4">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lang w:eastAsia="zh-CN"/>
              </w:rPr>
              <w:t>比选</w:t>
            </w:r>
            <w:r>
              <w:rPr>
                <w:rFonts w:ascii="Times New Roman" w:hAnsi="Times New Roman" w:eastAsia="宋体" w:cs="宋体"/>
                <w:kern w:val="0"/>
                <w:szCs w:val="21"/>
                <w:highlight w:val="none"/>
              </w:rPr>
              <w:t>范围</w:t>
            </w:r>
          </w:p>
        </w:tc>
        <w:tc>
          <w:tcPr>
            <w:tcW w:w="7015" w:type="dxa"/>
            <w:vAlign w:val="center"/>
          </w:tcPr>
          <w:p w14:paraId="17F0E5AA">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i/>
                <w:szCs w:val="21"/>
                <w:highlight w:val="none"/>
              </w:rPr>
            </w:pPr>
            <w:r>
              <w:rPr>
                <w:rFonts w:hint="eastAsia" w:ascii="Times New Roman" w:hAnsi="Times New Roman" w:eastAsia="宋体" w:cs="宋体"/>
                <w:snapToGrid w:val="0"/>
                <w:kern w:val="0"/>
                <w:szCs w:val="21"/>
                <w:highlight w:val="none"/>
                <w:lang w:val="en-US" w:eastAsia="zh-CN"/>
              </w:rPr>
              <w:t>比选</w:t>
            </w:r>
            <w:r>
              <w:rPr>
                <w:rFonts w:hint="eastAsia" w:ascii="Times New Roman" w:hAnsi="Times New Roman" w:eastAsia="宋体" w:cs="宋体"/>
                <w:snapToGrid w:val="0"/>
                <w:kern w:val="0"/>
                <w:szCs w:val="21"/>
                <w:highlight w:val="none"/>
              </w:rPr>
              <w:t>人提供的工程量清单及编制说明、设计图纸、技术文件等包括的所有工作内容，包括但不限于：施工图所示范围内的所有工作内容。具体详见</w:t>
            </w:r>
            <w:r>
              <w:rPr>
                <w:rFonts w:hint="eastAsia" w:ascii="Times New Roman" w:hAnsi="Times New Roman" w:eastAsia="宋体" w:cs="宋体"/>
                <w:snapToGrid w:val="0"/>
                <w:kern w:val="0"/>
                <w:szCs w:val="21"/>
                <w:highlight w:val="none"/>
                <w:lang w:val="en-US" w:eastAsia="zh-CN"/>
              </w:rPr>
              <w:t>比选</w:t>
            </w:r>
            <w:r>
              <w:rPr>
                <w:rFonts w:hint="eastAsia" w:ascii="Times New Roman" w:hAnsi="Times New Roman" w:eastAsia="宋体" w:cs="宋体"/>
                <w:snapToGrid w:val="0"/>
                <w:kern w:val="0"/>
                <w:szCs w:val="21"/>
                <w:highlight w:val="none"/>
              </w:rPr>
              <w:t>人提供的工程量清单。</w:t>
            </w:r>
          </w:p>
        </w:tc>
      </w:tr>
      <w:tr w14:paraId="77CC12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32BF1DE9">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1.3.2</w:t>
            </w:r>
          </w:p>
        </w:tc>
        <w:tc>
          <w:tcPr>
            <w:tcW w:w="1520" w:type="dxa"/>
            <w:vAlign w:val="center"/>
          </w:tcPr>
          <w:p w14:paraId="4F0768D0">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计划工期</w:t>
            </w:r>
          </w:p>
          <w:p w14:paraId="49C26B56">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rPr>
              <w:t>缺陷责任期</w:t>
            </w:r>
          </w:p>
        </w:tc>
        <w:tc>
          <w:tcPr>
            <w:tcW w:w="7015" w:type="dxa"/>
            <w:vAlign w:val="center"/>
          </w:tcPr>
          <w:p w14:paraId="4E385808">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snapToGrid w:val="0"/>
                <w:kern w:val="0"/>
                <w:szCs w:val="21"/>
                <w:highlight w:val="none"/>
                <w:u w:val="none"/>
              </w:rPr>
            </w:pPr>
            <w:r>
              <w:rPr>
                <w:rFonts w:hint="eastAsia" w:ascii="Times New Roman" w:hAnsi="Times New Roman" w:eastAsia="宋体" w:cs="宋体"/>
                <w:kern w:val="0"/>
                <w:szCs w:val="21"/>
                <w:highlight w:val="none"/>
                <w:u w:val="none"/>
              </w:rPr>
              <w:t>工期：</w:t>
            </w:r>
            <w:r>
              <w:rPr>
                <w:rFonts w:hint="eastAsia" w:cs="宋体"/>
                <w:kern w:val="0"/>
                <w:szCs w:val="21"/>
                <w:highlight w:val="none"/>
                <w:u w:val="none"/>
                <w:lang w:val="en-US" w:eastAsia="zh-CN"/>
              </w:rPr>
              <w:t>30</w:t>
            </w:r>
            <w:r>
              <w:rPr>
                <w:rFonts w:hint="eastAsia" w:ascii="Times New Roman" w:hAnsi="Times New Roman" w:eastAsia="宋体" w:cs="宋体"/>
                <w:snapToGrid w:val="0"/>
                <w:kern w:val="0"/>
                <w:szCs w:val="21"/>
                <w:highlight w:val="none"/>
                <w:u w:val="none"/>
              </w:rPr>
              <w:t>日历天</w:t>
            </w:r>
          </w:p>
          <w:p w14:paraId="7481A09F">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kern w:val="0"/>
                <w:szCs w:val="21"/>
                <w:highlight w:val="none"/>
                <w:u w:val="none"/>
              </w:rPr>
            </w:pPr>
            <w:r>
              <w:rPr>
                <w:rFonts w:hint="eastAsia" w:ascii="Times New Roman" w:hAnsi="Times New Roman" w:eastAsia="宋体" w:cs="宋体"/>
                <w:kern w:val="0"/>
                <w:szCs w:val="21"/>
                <w:highlight w:val="none"/>
                <w:u w:val="none"/>
              </w:rPr>
              <w:t>缺陷责任期：</w:t>
            </w:r>
            <w:r>
              <w:rPr>
                <w:rFonts w:hint="eastAsia" w:ascii="Times New Roman" w:hAnsi="Times New Roman" w:eastAsia="宋体" w:cs="宋体"/>
                <w:snapToGrid w:val="0"/>
                <w:kern w:val="0"/>
                <w:szCs w:val="21"/>
                <w:highlight w:val="none"/>
                <w:u w:val="none"/>
                <w:lang w:val="en-US" w:eastAsia="zh-CN"/>
              </w:rPr>
              <w:t>24</w:t>
            </w:r>
            <w:r>
              <w:rPr>
                <w:rFonts w:hint="eastAsia" w:ascii="Times New Roman" w:hAnsi="Times New Roman" w:eastAsia="宋体" w:cs="宋体"/>
                <w:snapToGrid w:val="0"/>
                <w:kern w:val="0"/>
                <w:szCs w:val="21"/>
                <w:highlight w:val="none"/>
                <w:u w:val="none"/>
              </w:rPr>
              <w:t>个月</w:t>
            </w:r>
          </w:p>
        </w:tc>
      </w:tr>
      <w:tr w14:paraId="246713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3E43D6B4">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1.3.3</w:t>
            </w:r>
          </w:p>
        </w:tc>
        <w:tc>
          <w:tcPr>
            <w:tcW w:w="1520" w:type="dxa"/>
            <w:vAlign w:val="center"/>
          </w:tcPr>
          <w:p w14:paraId="613E954B">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质量要求</w:t>
            </w:r>
          </w:p>
        </w:tc>
        <w:tc>
          <w:tcPr>
            <w:tcW w:w="7015" w:type="dxa"/>
            <w:vAlign w:val="center"/>
          </w:tcPr>
          <w:p w14:paraId="037B8CCF">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szCs w:val="21"/>
                <w:highlight w:val="none"/>
                <w:u w:val="none"/>
              </w:rPr>
            </w:pPr>
            <w:r>
              <w:rPr>
                <w:rFonts w:hint="eastAsia" w:ascii="Times New Roman" w:hAnsi="Times New Roman" w:eastAsia="宋体" w:cs="宋体"/>
                <w:szCs w:val="21"/>
                <w:highlight w:val="none"/>
                <w:u w:val="none"/>
              </w:rPr>
              <w:t>符合强制性质量标准，符合</w:t>
            </w:r>
            <w:r>
              <w:rPr>
                <w:rFonts w:ascii="Times New Roman" w:hAnsi="Times New Roman" w:eastAsia="宋体" w:cs="宋体"/>
                <w:szCs w:val="21"/>
                <w:highlight w:val="none"/>
                <w:u w:val="none"/>
              </w:rPr>
              <w:t>国家和重庆市现行有关施工质量验收规范要求，并达到合格标准。</w:t>
            </w:r>
          </w:p>
        </w:tc>
      </w:tr>
      <w:tr w14:paraId="0EFC01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45DDEA9A">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1.4.1</w:t>
            </w:r>
          </w:p>
        </w:tc>
        <w:tc>
          <w:tcPr>
            <w:tcW w:w="1520" w:type="dxa"/>
            <w:vAlign w:val="center"/>
          </w:tcPr>
          <w:p w14:paraId="1148F9F6">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lang w:eastAsia="zh-CN"/>
              </w:rPr>
              <w:t>竞选</w:t>
            </w:r>
            <w:r>
              <w:rPr>
                <w:rFonts w:ascii="Times New Roman" w:hAnsi="Times New Roman" w:eastAsia="宋体" w:cs="宋体"/>
                <w:kern w:val="0"/>
                <w:szCs w:val="21"/>
                <w:highlight w:val="none"/>
              </w:rPr>
              <w:t>人资质条件、能力和信誉</w:t>
            </w:r>
          </w:p>
        </w:tc>
        <w:tc>
          <w:tcPr>
            <w:tcW w:w="7015" w:type="dxa"/>
            <w:vAlign w:val="center"/>
          </w:tcPr>
          <w:p w14:paraId="0FAA024E">
            <w:pPr>
              <w:keepNext w:val="0"/>
              <w:keepLines w:val="0"/>
              <w:pageBreakBefore w:val="0"/>
              <w:kinsoku/>
              <w:wordWrap w:val="0"/>
              <w:overflowPunct/>
              <w:topLinePunct/>
              <w:autoSpaceDE/>
              <w:autoSpaceDN/>
              <w:bidi w:val="0"/>
              <w:adjustRightInd w:val="0"/>
              <w:snapToGrid/>
              <w:spacing w:beforeLines="0" w:afterLines="0" w:line="240" w:lineRule="auto"/>
              <w:ind w:firstLine="420" w:firstLineChars="200"/>
              <w:textAlignment w:val="auto"/>
              <w:rPr>
                <w:rFonts w:ascii="Times New Roman" w:hAnsi="Times New Roman" w:eastAsia="宋体" w:cs="宋体"/>
                <w:szCs w:val="21"/>
                <w:highlight w:val="none"/>
              </w:rPr>
            </w:pPr>
            <w:bookmarkStart w:id="103" w:name="OLE_LINK1"/>
            <w:r>
              <w:rPr>
                <w:rFonts w:ascii="Times New Roman" w:hAnsi="Times New Roman" w:eastAsia="宋体" w:cs="宋体"/>
                <w:szCs w:val="21"/>
                <w:highlight w:val="none"/>
              </w:rPr>
              <w:t>本工程施工</w:t>
            </w:r>
            <w:r>
              <w:rPr>
                <w:rFonts w:hint="eastAsia" w:ascii="Times New Roman" w:hAnsi="Times New Roman" w:eastAsia="宋体" w:cs="宋体"/>
                <w:szCs w:val="21"/>
                <w:highlight w:val="none"/>
                <w:lang w:eastAsia="zh-CN"/>
              </w:rPr>
              <w:t>比选</w:t>
            </w:r>
            <w:r>
              <w:rPr>
                <w:rFonts w:ascii="Times New Roman" w:hAnsi="Times New Roman" w:eastAsia="宋体" w:cs="宋体"/>
                <w:szCs w:val="21"/>
                <w:highlight w:val="none"/>
              </w:rPr>
              <w:t>实行资格后审，</w:t>
            </w:r>
            <w:r>
              <w:rPr>
                <w:rFonts w:hint="eastAsia" w:ascii="Times New Roman" w:hAnsi="Times New Roman" w:eastAsia="宋体" w:cs="宋体"/>
                <w:szCs w:val="21"/>
                <w:highlight w:val="none"/>
                <w:lang w:eastAsia="zh-CN"/>
              </w:rPr>
              <w:t>竞选</w:t>
            </w:r>
            <w:r>
              <w:rPr>
                <w:rFonts w:ascii="Times New Roman" w:hAnsi="Times New Roman" w:eastAsia="宋体" w:cs="宋体"/>
                <w:szCs w:val="21"/>
                <w:highlight w:val="none"/>
              </w:rPr>
              <w:t>人应</w:t>
            </w:r>
            <w:bookmarkStart w:id="104" w:name="一是"/>
            <w:bookmarkEnd w:id="104"/>
            <w:r>
              <w:rPr>
                <w:rFonts w:ascii="Times New Roman" w:hAnsi="Times New Roman" w:eastAsia="宋体" w:cs="宋体"/>
                <w:szCs w:val="21"/>
                <w:highlight w:val="none"/>
              </w:rPr>
              <w:t>具备以下资格条件：</w:t>
            </w:r>
          </w:p>
          <w:bookmarkEnd w:id="103"/>
          <w:p w14:paraId="0D85F3F7">
            <w:pPr>
              <w:keepNext w:val="0"/>
              <w:keepLines w:val="0"/>
              <w:pageBreakBefore w:val="0"/>
              <w:kinsoku/>
              <w:wordWrap w:val="0"/>
              <w:overflowPunct/>
              <w:topLinePunct/>
              <w:autoSpaceDE/>
              <w:autoSpaceDN/>
              <w:bidi w:val="0"/>
              <w:adjustRightInd w:val="0"/>
              <w:snapToGrid/>
              <w:spacing w:beforeLines="0" w:afterLines="0" w:line="240" w:lineRule="auto"/>
              <w:ind w:firstLine="422" w:firstLineChars="200"/>
              <w:textAlignment w:val="auto"/>
              <w:rPr>
                <w:rFonts w:ascii="Times New Roman" w:hAnsi="Times New Roman" w:eastAsia="宋体" w:cs="宋体"/>
                <w:b/>
                <w:szCs w:val="21"/>
                <w:highlight w:val="none"/>
              </w:rPr>
            </w:pPr>
            <w:r>
              <w:rPr>
                <w:rFonts w:ascii="Times New Roman" w:hAnsi="Times New Roman" w:eastAsia="宋体" w:cs="宋体"/>
                <w:b/>
                <w:szCs w:val="21"/>
                <w:highlight w:val="none"/>
              </w:rPr>
              <w:t>1.资质条件、</w:t>
            </w:r>
            <w:r>
              <w:rPr>
                <w:rFonts w:hint="eastAsia" w:ascii="Times New Roman" w:hAnsi="Times New Roman" w:eastAsia="宋体" w:cs="宋体"/>
                <w:b/>
                <w:szCs w:val="21"/>
                <w:highlight w:val="none"/>
                <w:lang w:eastAsia="zh-CN"/>
              </w:rPr>
              <w:t>独立法人资格</w:t>
            </w:r>
            <w:r>
              <w:rPr>
                <w:rFonts w:ascii="Times New Roman" w:hAnsi="Times New Roman" w:eastAsia="宋体" w:cs="宋体"/>
                <w:b/>
                <w:szCs w:val="21"/>
                <w:highlight w:val="none"/>
              </w:rPr>
              <w:t>及安全生产条件</w:t>
            </w:r>
          </w:p>
          <w:p w14:paraId="4440536C">
            <w:pPr>
              <w:keepNext w:val="0"/>
              <w:keepLines w:val="0"/>
              <w:pageBreakBefore w:val="0"/>
              <w:kinsoku/>
              <w:wordWrap w:val="0"/>
              <w:overflowPunct/>
              <w:topLinePunct/>
              <w:autoSpaceDE/>
              <w:autoSpaceDN/>
              <w:bidi w:val="0"/>
              <w:adjustRightInd w:val="0"/>
              <w:snapToGrid/>
              <w:spacing w:beforeLines="0" w:afterLines="0" w:line="240" w:lineRule="auto"/>
              <w:ind w:firstLine="420" w:firstLineChars="200"/>
              <w:textAlignment w:val="auto"/>
              <w:rPr>
                <w:rFonts w:ascii="Times New Roman" w:hAnsi="Times New Roman" w:eastAsia="宋体" w:cs="宋体"/>
                <w:szCs w:val="21"/>
                <w:highlight w:val="none"/>
                <w:u w:val="none"/>
              </w:rPr>
            </w:pPr>
            <w:r>
              <w:rPr>
                <w:rFonts w:ascii="Times New Roman" w:hAnsi="Times New Roman" w:eastAsia="宋体" w:cs="宋体"/>
                <w:szCs w:val="21"/>
                <w:highlight w:val="none"/>
              </w:rPr>
              <w:t>（1）具备</w:t>
            </w:r>
            <w:r>
              <w:rPr>
                <w:rFonts w:ascii="Times New Roman" w:hAnsi="Times New Roman" w:eastAsia="宋体" w:cs="宋体"/>
                <w:szCs w:val="21"/>
                <w:highlight w:val="none"/>
                <w:u w:val="none"/>
              </w:rPr>
              <w:t>建设行政主管部门颁发的有效的</w:t>
            </w:r>
            <w:r>
              <w:rPr>
                <w:rFonts w:hint="eastAsia" w:ascii="Times New Roman" w:hAnsi="Times New Roman" w:eastAsia="宋体" w:cs="宋体"/>
                <w:snapToGrid w:val="0"/>
                <w:kern w:val="0"/>
                <w:szCs w:val="21"/>
                <w:highlight w:val="none"/>
                <w:u w:val="none"/>
                <w:lang w:val="en-US" w:eastAsia="zh-CN"/>
              </w:rPr>
              <w:t>建筑</w:t>
            </w:r>
            <w:r>
              <w:rPr>
                <w:rFonts w:hint="eastAsia" w:ascii="Times New Roman" w:hAnsi="Times New Roman" w:eastAsia="宋体" w:cs="宋体"/>
                <w:snapToGrid w:val="0"/>
                <w:kern w:val="0"/>
                <w:szCs w:val="21"/>
                <w:highlight w:val="none"/>
                <w:u w:val="none"/>
              </w:rPr>
              <w:t>工程施工总承包</w:t>
            </w:r>
            <w:r>
              <w:rPr>
                <w:rFonts w:hint="eastAsia" w:ascii="Times New Roman" w:hAnsi="Times New Roman" w:eastAsia="宋体" w:cs="宋体"/>
                <w:snapToGrid w:val="0"/>
                <w:kern w:val="0"/>
                <w:szCs w:val="21"/>
                <w:highlight w:val="none"/>
                <w:u w:val="none"/>
                <w:lang w:val="en-US" w:eastAsia="zh-CN"/>
              </w:rPr>
              <w:t>三</w:t>
            </w:r>
            <w:r>
              <w:rPr>
                <w:rFonts w:hint="eastAsia" w:ascii="Times New Roman" w:hAnsi="Times New Roman" w:eastAsia="宋体" w:cs="宋体"/>
                <w:snapToGrid w:val="0"/>
                <w:kern w:val="0"/>
                <w:szCs w:val="21"/>
                <w:highlight w:val="none"/>
                <w:u w:val="none"/>
              </w:rPr>
              <w:t>级</w:t>
            </w:r>
            <w:r>
              <w:rPr>
                <w:rFonts w:ascii="Times New Roman" w:hAnsi="Times New Roman" w:eastAsia="宋体" w:cs="宋体"/>
                <w:szCs w:val="21"/>
                <w:highlight w:val="none"/>
                <w:u w:val="none"/>
              </w:rPr>
              <w:t>及以上</w:t>
            </w:r>
            <w:r>
              <w:rPr>
                <w:rFonts w:hint="eastAsia" w:ascii="Times New Roman" w:hAnsi="Times New Roman" w:eastAsia="宋体" w:cs="宋体"/>
                <w:szCs w:val="21"/>
                <w:highlight w:val="none"/>
                <w:u w:val="none"/>
              </w:rPr>
              <w:t>资质</w:t>
            </w:r>
            <w:r>
              <w:rPr>
                <w:rFonts w:hint="eastAsia" w:cs="宋体"/>
                <w:szCs w:val="21"/>
                <w:highlight w:val="none"/>
                <w:u w:val="none"/>
                <w:lang w:eastAsia="zh-CN"/>
              </w:rPr>
              <w:t>或建筑装修装饰工程专业承包贰级及以上资质</w:t>
            </w:r>
            <w:r>
              <w:rPr>
                <w:rFonts w:ascii="Times New Roman" w:hAnsi="Times New Roman" w:eastAsia="宋体" w:cs="宋体"/>
                <w:szCs w:val="21"/>
                <w:highlight w:val="none"/>
                <w:u w:val="none"/>
              </w:rPr>
              <w:t>。</w:t>
            </w:r>
          </w:p>
          <w:p w14:paraId="060C58CC">
            <w:pPr>
              <w:keepNext w:val="0"/>
              <w:keepLines w:val="0"/>
              <w:pageBreakBefore w:val="0"/>
              <w:kinsoku/>
              <w:wordWrap w:val="0"/>
              <w:overflowPunct/>
              <w:topLinePunct/>
              <w:autoSpaceDE/>
              <w:autoSpaceDN/>
              <w:bidi w:val="0"/>
              <w:adjustRightInd w:val="0"/>
              <w:snapToGrid/>
              <w:spacing w:beforeLines="0" w:afterLines="0" w:line="240" w:lineRule="auto"/>
              <w:ind w:firstLine="422" w:firstLineChars="200"/>
              <w:textAlignment w:val="auto"/>
              <w:rPr>
                <w:rFonts w:ascii="Times New Roman" w:hAnsi="Times New Roman" w:eastAsia="宋体" w:cs="宋体"/>
                <w:b/>
                <w:bCs/>
                <w:szCs w:val="21"/>
                <w:highlight w:val="none"/>
              </w:rPr>
            </w:pPr>
            <w:r>
              <w:rPr>
                <w:rFonts w:ascii="Times New Roman" w:hAnsi="Times New Roman" w:eastAsia="宋体" w:cs="宋体"/>
                <w:b/>
                <w:bCs/>
                <w:szCs w:val="21"/>
                <w:highlight w:val="none"/>
              </w:rPr>
              <w:t>提供</w:t>
            </w:r>
            <w:r>
              <w:rPr>
                <w:rFonts w:hint="eastAsia" w:ascii="Times New Roman" w:hAnsi="Times New Roman" w:eastAsia="宋体" w:cs="宋体"/>
                <w:b/>
                <w:bCs/>
                <w:szCs w:val="21"/>
                <w:highlight w:val="none"/>
                <w:lang w:eastAsia="zh-CN"/>
              </w:rPr>
              <w:t>：</w:t>
            </w:r>
            <w:r>
              <w:rPr>
                <w:rFonts w:hint="eastAsia" w:ascii="Times New Roman" w:hAnsi="Times New Roman" w:eastAsia="宋体" w:cs="宋体"/>
                <w:b/>
                <w:bCs/>
                <w:szCs w:val="21"/>
                <w:highlight w:val="none"/>
              </w:rPr>
              <w:t>有效的资质证书</w:t>
            </w:r>
            <w:r>
              <w:rPr>
                <w:rFonts w:hint="eastAsia" w:ascii="Times New Roman" w:hAnsi="Times New Roman" w:eastAsia="宋体" w:cs="宋体"/>
                <w:b/>
                <w:bCs/>
                <w:szCs w:val="21"/>
                <w:highlight w:val="none"/>
                <w:lang w:val="en-US" w:eastAsia="zh-CN"/>
              </w:rPr>
              <w:t>复印件并加盖竞选人单位公章</w:t>
            </w:r>
            <w:r>
              <w:rPr>
                <w:rFonts w:ascii="Times New Roman" w:hAnsi="Times New Roman" w:eastAsia="宋体" w:cs="宋体"/>
                <w:b/>
                <w:bCs/>
                <w:szCs w:val="21"/>
                <w:highlight w:val="none"/>
              </w:rPr>
              <w:t>。</w:t>
            </w:r>
          </w:p>
          <w:p w14:paraId="6DBF954B">
            <w:pPr>
              <w:keepNext w:val="0"/>
              <w:keepLines w:val="0"/>
              <w:pageBreakBefore w:val="0"/>
              <w:kinsoku/>
              <w:wordWrap w:val="0"/>
              <w:overflowPunct/>
              <w:topLinePunct/>
              <w:autoSpaceDE/>
              <w:autoSpaceDN/>
              <w:bidi w:val="0"/>
              <w:adjustRightInd w:val="0"/>
              <w:snapToGrid/>
              <w:spacing w:beforeLines="0" w:afterLines="0" w:line="240" w:lineRule="auto"/>
              <w:ind w:firstLine="420" w:firstLineChars="200"/>
              <w:textAlignment w:val="auto"/>
              <w:rPr>
                <w:rFonts w:ascii="Times New Roman" w:hAnsi="Times New Roman" w:eastAsia="宋体" w:cs="宋体"/>
                <w:szCs w:val="21"/>
                <w:highlight w:val="none"/>
              </w:rPr>
            </w:pPr>
            <w:r>
              <w:rPr>
                <w:rFonts w:ascii="Times New Roman" w:hAnsi="Times New Roman" w:eastAsia="宋体" w:cs="宋体"/>
                <w:szCs w:val="21"/>
                <w:highlight w:val="none"/>
              </w:rPr>
              <w:t>（2）具备</w:t>
            </w:r>
            <w:r>
              <w:rPr>
                <w:rFonts w:hint="eastAsia" w:ascii="Times New Roman" w:hAnsi="Times New Roman" w:eastAsia="宋体" w:cs="宋体"/>
                <w:szCs w:val="21"/>
                <w:highlight w:val="none"/>
                <w:lang w:val="en-US" w:eastAsia="zh-CN"/>
              </w:rPr>
              <w:t>独立法人资格</w:t>
            </w:r>
            <w:r>
              <w:rPr>
                <w:rFonts w:ascii="Times New Roman" w:hAnsi="Times New Roman" w:eastAsia="宋体" w:cs="宋体"/>
                <w:szCs w:val="21"/>
                <w:highlight w:val="none"/>
              </w:rPr>
              <w:t>。</w:t>
            </w:r>
          </w:p>
          <w:p w14:paraId="2939858C">
            <w:pPr>
              <w:keepNext w:val="0"/>
              <w:keepLines w:val="0"/>
              <w:pageBreakBefore w:val="0"/>
              <w:kinsoku/>
              <w:wordWrap w:val="0"/>
              <w:overflowPunct/>
              <w:topLinePunct/>
              <w:autoSpaceDE/>
              <w:autoSpaceDN/>
              <w:bidi w:val="0"/>
              <w:adjustRightInd w:val="0"/>
              <w:snapToGrid/>
              <w:spacing w:beforeLines="0" w:afterLines="0" w:line="240" w:lineRule="auto"/>
              <w:ind w:firstLine="422" w:firstLineChars="200"/>
              <w:textAlignment w:val="auto"/>
              <w:rPr>
                <w:rFonts w:ascii="Times New Roman" w:hAnsi="Times New Roman" w:eastAsia="宋体" w:cs="宋体"/>
                <w:b/>
                <w:bCs/>
                <w:szCs w:val="21"/>
                <w:highlight w:val="none"/>
              </w:rPr>
            </w:pPr>
            <w:r>
              <w:rPr>
                <w:rFonts w:ascii="Times New Roman" w:hAnsi="Times New Roman" w:eastAsia="宋体" w:cs="宋体"/>
                <w:b/>
                <w:bCs/>
                <w:szCs w:val="21"/>
                <w:highlight w:val="none"/>
              </w:rPr>
              <w:t>提供</w:t>
            </w:r>
            <w:r>
              <w:rPr>
                <w:rFonts w:hint="default" w:ascii="Times New Roman" w:hAnsi="Times New Roman" w:eastAsia="宋体" w:cs="宋体"/>
                <w:b/>
                <w:bCs/>
                <w:szCs w:val="21"/>
                <w:highlight w:val="none"/>
                <w:lang w:eastAsia="zh-CN"/>
              </w:rPr>
              <w:t>：</w:t>
            </w:r>
            <w:r>
              <w:rPr>
                <w:rFonts w:ascii="Times New Roman" w:hAnsi="Times New Roman" w:eastAsia="宋体" w:cs="宋体"/>
                <w:b/>
                <w:bCs/>
                <w:szCs w:val="21"/>
                <w:highlight w:val="none"/>
              </w:rPr>
              <w:t>有效的营业执照</w:t>
            </w:r>
            <w:r>
              <w:rPr>
                <w:rFonts w:hint="default" w:ascii="Times New Roman" w:hAnsi="Times New Roman" w:eastAsia="宋体" w:cs="宋体"/>
                <w:b/>
                <w:bCs/>
                <w:szCs w:val="21"/>
                <w:highlight w:val="none"/>
                <w:lang w:val="en-US" w:eastAsia="zh-CN"/>
              </w:rPr>
              <w:t>复印件并加盖竞选人单位公章</w:t>
            </w:r>
            <w:r>
              <w:rPr>
                <w:rFonts w:ascii="Times New Roman" w:hAnsi="Times New Roman" w:eastAsia="宋体" w:cs="宋体"/>
                <w:b/>
                <w:bCs/>
                <w:szCs w:val="21"/>
                <w:highlight w:val="none"/>
              </w:rPr>
              <w:t>。</w:t>
            </w:r>
          </w:p>
          <w:p w14:paraId="15CF46E0">
            <w:pPr>
              <w:keepNext w:val="0"/>
              <w:keepLines w:val="0"/>
              <w:pageBreakBefore w:val="0"/>
              <w:kinsoku/>
              <w:wordWrap w:val="0"/>
              <w:overflowPunct/>
              <w:topLinePunct/>
              <w:autoSpaceDE/>
              <w:autoSpaceDN/>
              <w:bidi w:val="0"/>
              <w:adjustRightInd w:val="0"/>
              <w:snapToGrid/>
              <w:spacing w:beforeLines="0" w:afterLines="0" w:line="240" w:lineRule="auto"/>
              <w:ind w:firstLine="420" w:firstLineChars="200"/>
              <w:textAlignment w:val="auto"/>
              <w:rPr>
                <w:rFonts w:ascii="Times New Roman" w:hAnsi="Times New Roman" w:eastAsia="宋体" w:cs="宋体"/>
                <w:szCs w:val="21"/>
                <w:highlight w:val="none"/>
              </w:rPr>
            </w:pPr>
            <w:r>
              <w:rPr>
                <w:rFonts w:hint="eastAsia" w:ascii="Times New Roman" w:hAnsi="Times New Roman" w:eastAsia="宋体" w:cs="宋体"/>
                <w:szCs w:val="21"/>
                <w:highlight w:val="none"/>
              </w:rPr>
              <w:t>注：不得将</w:t>
            </w:r>
            <w:r>
              <w:rPr>
                <w:rFonts w:hint="default"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人营业执照记载的经营范围作为评审因素。</w:t>
            </w:r>
          </w:p>
          <w:p w14:paraId="69BF4F97">
            <w:pPr>
              <w:keepNext w:val="0"/>
              <w:keepLines w:val="0"/>
              <w:pageBreakBefore w:val="0"/>
              <w:kinsoku/>
              <w:wordWrap w:val="0"/>
              <w:overflowPunct/>
              <w:topLinePunct/>
              <w:autoSpaceDE/>
              <w:autoSpaceDN/>
              <w:bidi w:val="0"/>
              <w:adjustRightInd w:val="0"/>
              <w:snapToGrid/>
              <w:spacing w:beforeLines="0" w:afterLines="0" w:line="240" w:lineRule="auto"/>
              <w:ind w:firstLine="420" w:firstLineChars="200"/>
              <w:textAlignment w:val="auto"/>
              <w:rPr>
                <w:rFonts w:ascii="Times New Roman" w:hAnsi="Times New Roman" w:eastAsia="宋体" w:cs="宋体"/>
                <w:szCs w:val="21"/>
                <w:highlight w:val="none"/>
              </w:rPr>
            </w:pPr>
            <w:r>
              <w:rPr>
                <w:rFonts w:ascii="Times New Roman" w:hAnsi="Times New Roman" w:eastAsia="宋体" w:cs="宋体"/>
                <w:szCs w:val="21"/>
                <w:highlight w:val="none"/>
              </w:rPr>
              <w:t>（3）具备建设行政主管部门颁发的有效的安全生产许可证，企业</w:t>
            </w:r>
            <w:r>
              <w:rPr>
                <w:rFonts w:hint="eastAsia" w:ascii="Times New Roman" w:hAnsi="Times New Roman" w:eastAsia="宋体" w:cs="宋体"/>
                <w:szCs w:val="21"/>
                <w:highlight w:val="none"/>
              </w:rPr>
              <w:t>主要</w:t>
            </w:r>
            <w:r>
              <w:rPr>
                <w:rFonts w:ascii="Times New Roman" w:hAnsi="Times New Roman" w:eastAsia="宋体" w:cs="宋体"/>
                <w:szCs w:val="21"/>
                <w:highlight w:val="none"/>
              </w:rPr>
              <w:t>负责人、</w:t>
            </w:r>
            <w:r>
              <w:rPr>
                <w:rFonts w:hint="eastAsia" w:ascii="Times New Roman" w:hAnsi="Times New Roman" w:eastAsia="宋体" w:cs="宋体"/>
                <w:szCs w:val="21"/>
                <w:highlight w:val="none"/>
                <w:lang w:val="en-US" w:eastAsia="zh-CN"/>
              </w:rPr>
              <w:t>拟派</w:t>
            </w:r>
            <w:r>
              <w:rPr>
                <w:rFonts w:ascii="Times New Roman" w:hAnsi="Times New Roman" w:eastAsia="宋体" w:cs="宋体"/>
                <w:szCs w:val="21"/>
                <w:highlight w:val="none"/>
              </w:rPr>
              <w:t>项目经理具备相应的由建设行政主管部门颁发的有效的安全生产考核合格证书</w:t>
            </w:r>
            <w:r>
              <w:rPr>
                <w:rFonts w:hint="eastAsia" w:ascii="Times New Roman" w:hAnsi="Times New Roman" w:eastAsia="宋体" w:cs="宋体"/>
                <w:szCs w:val="21"/>
                <w:highlight w:val="none"/>
              </w:rPr>
              <w:t>。</w:t>
            </w:r>
          </w:p>
          <w:p w14:paraId="0F24BF30">
            <w:pPr>
              <w:keepNext w:val="0"/>
              <w:keepLines w:val="0"/>
              <w:pageBreakBefore w:val="0"/>
              <w:kinsoku/>
              <w:wordWrap w:val="0"/>
              <w:overflowPunct/>
              <w:topLinePunct/>
              <w:autoSpaceDE/>
              <w:autoSpaceDN/>
              <w:bidi w:val="0"/>
              <w:adjustRightInd w:val="0"/>
              <w:snapToGrid/>
              <w:spacing w:beforeLines="0" w:afterLines="0" w:line="240" w:lineRule="auto"/>
              <w:ind w:firstLine="422" w:firstLineChars="200"/>
              <w:textAlignment w:val="auto"/>
              <w:rPr>
                <w:rFonts w:ascii="Times New Roman" w:hAnsi="Times New Roman" w:eastAsia="宋体" w:cs="宋体"/>
                <w:b/>
                <w:bCs/>
                <w:szCs w:val="21"/>
                <w:highlight w:val="none"/>
              </w:rPr>
            </w:pPr>
            <w:r>
              <w:rPr>
                <w:rFonts w:hint="default" w:ascii="Times New Roman" w:hAnsi="Times New Roman" w:eastAsia="宋体" w:cs="宋体"/>
                <w:b/>
                <w:bCs/>
                <w:szCs w:val="21"/>
                <w:highlight w:val="none"/>
              </w:rPr>
              <w:t>提供</w:t>
            </w:r>
            <w:r>
              <w:rPr>
                <w:rFonts w:hint="default" w:ascii="Times New Roman" w:hAnsi="Times New Roman" w:eastAsia="宋体" w:cs="宋体"/>
                <w:b/>
                <w:bCs/>
                <w:szCs w:val="21"/>
                <w:highlight w:val="none"/>
                <w:lang w:eastAsia="zh-CN"/>
              </w:rPr>
              <w:t>：</w:t>
            </w:r>
            <w:r>
              <w:rPr>
                <w:rFonts w:hint="default" w:ascii="Times New Roman" w:hAnsi="Times New Roman" w:eastAsia="宋体" w:cs="宋体"/>
                <w:b/>
                <w:bCs/>
                <w:szCs w:val="21"/>
                <w:highlight w:val="none"/>
              </w:rPr>
              <w:t>有效的安全生产许可证</w:t>
            </w:r>
            <w:r>
              <w:rPr>
                <w:rFonts w:ascii="Times New Roman" w:hAnsi="Times New Roman" w:eastAsia="宋体" w:cs="宋体"/>
                <w:b/>
                <w:bCs/>
                <w:szCs w:val="21"/>
                <w:highlight w:val="none"/>
              </w:rPr>
              <w:t>及安全生产考核合格证书</w:t>
            </w:r>
            <w:r>
              <w:rPr>
                <w:rFonts w:hint="default" w:ascii="Times New Roman" w:hAnsi="Times New Roman" w:eastAsia="宋体" w:cs="宋体"/>
                <w:b/>
                <w:bCs/>
                <w:szCs w:val="21"/>
                <w:highlight w:val="none"/>
                <w:lang w:val="en-US" w:eastAsia="zh-CN"/>
              </w:rPr>
              <w:t>复印件并加盖竞选人单位公章</w:t>
            </w:r>
            <w:r>
              <w:rPr>
                <w:rFonts w:ascii="Times New Roman" w:hAnsi="Times New Roman" w:eastAsia="宋体" w:cs="宋体"/>
                <w:b/>
                <w:bCs/>
                <w:szCs w:val="21"/>
                <w:highlight w:val="none"/>
              </w:rPr>
              <w:t>。</w:t>
            </w:r>
          </w:p>
          <w:p w14:paraId="6D7335BF">
            <w:pPr>
              <w:keepNext w:val="0"/>
              <w:keepLines w:val="0"/>
              <w:pageBreakBefore w:val="0"/>
              <w:kinsoku/>
              <w:wordWrap w:val="0"/>
              <w:overflowPunct/>
              <w:topLinePunct/>
              <w:bidi w:val="0"/>
              <w:adjustRightInd w:val="0"/>
              <w:snapToGrid/>
              <w:spacing w:beforeLines="0" w:afterLines="0" w:line="240" w:lineRule="auto"/>
              <w:ind w:firstLine="422" w:firstLineChars="200"/>
              <w:textAlignment w:val="auto"/>
              <w:rPr>
                <w:rFonts w:ascii="Times New Roman" w:hAnsi="Times New Roman" w:eastAsia="宋体" w:cs="宋体"/>
                <w:b/>
                <w:szCs w:val="21"/>
                <w:highlight w:val="none"/>
              </w:rPr>
            </w:pPr>
            <w:r>
              <w:rPr>
                <w:rFonts w:hint="eastAsia" w:cs="宋体"/>
                <w:b/>
                <w:szCs w:val="21"/>
                <w:highlight w:val="none"/>
                <w:lang w:val="en-US" w:eastAsia="zh-CN"/>
              </w:rPr>
              <w:t>2</w:t>
            </w:r>
            <w:r>
              <w:rPr>
                <w:rFonts w:ascii="Times New Roman" w:hAnsi="Times New Roman" w:eastAsia="宋体" w:cs="宋体"/>
                <w:b/>
                <w:szCs w:val="21"/>
                <w:highlight w:val="none"/>
              </w:rPr>
              <w:t>.</w:t>
            </w:r>
            <w:r>
              <w:rPr>
                <w:rFonts w:hint="eastAsia" w:ascii="Times New Roman" w:hAnsi="Times New Roman" w:eastAsia="宋体" w:cs="宋体"/>
                <w:b/>
                <w:szCs w:val="21"/>
                <w:highlight w:val="none"/>
                <w:lang w:eastAsia="zh-CN"/>
              </w:rPr>
              <w:t>竞选</w:t>
            </w:r>
            <w:r>
              <w:rPr>
                <w:rFonts w:ascii="Times New Roman" w:hAnsi="Times New Roman" w:eastAsia="宋体" w:cs="宋体"/>
                <w:b/>
                <w:szCs w:val="21"/>
                <w:highlight w:val="none"/>
              </w:rPr>
              <w:t>截止日投标资格情况</w:t>
            </w:r>
          </w:p>
          <w:p w14:paraId="5730B749">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szCs w:val="21"/>
                <w:highlight w:val="none"/>
              </w:rPr>
            </w:pP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人不得存在下列情形之一：</w:t>
            </w:r>
          </w:p>
          <w:p w14:paraId="175591AB">
            <w:pPr>
              <w:keepNext w:val="0"/>
              <w:keepLines w:val="0"/>
              <w:pageBreakBefore w:val="0"/>
              <w:kinsoku/>
              <w:wordWrap w:val="0"/>
              <w:overflowPunct/>
              <w:topLinePunct/>
              <w:bidi w:val="0"/>
              <w:adjustRightInd w:val="0"/>
              <w:snapToGrid/>
              <w:spacing w:beforeLines="0" w:afterLines="0" w:line="240" w:lineRule="auto"/>
              <w:ind w:firstLine="420" w:firstLineChars="200"/>
              <w:jc w:val="left"/>
              <w:textAlignment w:val="auto"/>
              <w:rPr>
                <w:rFonts w:ascii="Times New Roman" w:hAnsi="Times New Roman" w:eastAsia="宋体" w:cs="宋体"/>
                <w:szCs w:val="21"/>
                <w:highlight w:val="none"/>
              </w:rPr>
            </w:pPr>
            <w:r>
              <w:rPr>
                <w:rFonts w:hint="eastAsia" w:ascii="Times New Roman" w:hAnsi="Times New Roman" w:eastAsia="宋体" w:cs="宋体"/>
                <w:szCs w:val="21"/>
                <w:highlight w:val="none"/>
              </w:rPr>
              <w:t>（1）被人民法院列入失信被执行人名单且在被执行期内；</w:t>
            </w:r>
          </w:p>
          <w:p w14:paraId="2208F94A">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hint="eastAsia" w:ascii="Times New Roman" w:hAnsi="Times New Roman" w:eastAsia="宋体" w:cs="宋体"/>
                <w:szCs w:val="21"/>
                <w:highlight w:val="none"/>
                <w:lang w:eastAsia="zh-CN"/>
              </w:rPr>
            </w:pPr>
            <w:r>
              <w:rPr>
                <w:rFonts w:hint="eastAsia" w:ascii="Times New Roman" w:hAnsi="Times New Roman" w:eastAsia="宋体" w:cs="宋体"/>
                <w:szCs w:val="21"/>
                <w:highlight w:val="none"/>
              </w:rPr>
              <w:t>（</w:t>
            </w:r>
            <w:r>
              <w:rPr>
                <w:rFonts w:hint="eastAsia" w:ascii="Times New Roman" w:hAnsi="Times New Roman" w:eastAsia="宋体" w:cs="宋体"/>
                <w:szCs w:val="21"/>
                <w:highlight w:val="none"/>
                <w:lang w:val="en-US" w:eastAsia="zh-CN"/>
              </w:rPr>
              <w:t>2</w:t>
            </w:r>
            <w:r>
              <w:rPr>
                <w:rFonts w:hint="eastAsia" w:ascii="Times New Roman" w:hAnsi="Times New Roman" w:eastAsia="宋体" w:cs="宋体"/>
                <w:szCs w:val="21"/>
                <w:highlight w:val="none"/>
              </w:rPr>
              <w:t>）被国家、重庆市（含市或任意区县）有关行政部门处以暂停投标资格行政处罚</w:t>
            </w:r>
            <w:r>
              <w:rPr>
                <w:rFonts w:hint="eastAsia" w:ascii="Times New Roman" w:hAnsi="Times New Roman" w:eastAsia="宋体" w:cs="宋体"/>
                <w:color w:val="auto"/>
                <w:sz w:val="21"/>
                <w:szCs w:val="21"/>
                <w:highlight w:val="none"/>
                <w:lang w:val="en-US" w:eastAsia="zh-CN"/>
              </w:rPr>
              <w:t>或暂停在渝承揽新业务</w:t>
            </w:r>
            <w:r>
              <w:rPr>
                <w:rFonts w:hint="eastAsia" w:ascii="Times New Roman" w:hAnsi="Times New Roman" w:eastAsia="宋体" w:cs="宋体"/>
                <w:szCs w:val="21"/>
                <w:highlight w:val="none"/>
                <w:lang w:eastAsia="zh-CN"/>
              </w:rPr>
              <w:t>，</w:t>
            </w:r>
            <w:r>
              <w:rPr>
                <w:rFonts w:hint="eastAsia" w:ascii="Times New Roman" w:hAnsi="Times New Roman" w:eastAsia="宋体" w:cs="宋体"/>
                <w:szCs w:val="21"/>
                <w:highlight w:val="none"/>
                <w:lang w:val="en-US" w:eastAsia="zh-CN"/>
              </w:rPr>
              <w:t>且在暂停期限内</w:t>
            </w:r>
            <w:r>
              <w:rPr>
                <w:rFonts w:hint="eastAsia" w:ascii="Times New Roman" w:hAnsi="Times New Roman" w:eastAsia="宋体" w:cs="宋体"/>
                <w:szCs w:val="21"/>
                <w:highlight w:val="none"/>
                <w:lang w:eastAsia="zh-CN"/>
              </w:rPr>
              <w:t>；</w:t>
            </w:r>
          </w:p>
          <w:p w14:paraId="0525A231">
            <w:pPr>
              <w:keepNext w:val="0"/>
              <w:keepLines w:val="0"/>
              <w:pageBreakBefore w:val="0"/>
              <w:kinsoku/>
              <w:wordWrap w:val="0"/>
              <w:overflowPunct/>
              <w:topLinePunct/>
              <w:bidi w:val="0"/>
              <w:adjustRightInd w:val="0"/>
              <w:spacing w:beforeLines="0" w:afterLines="0" w:line="240" w:lineRule="auto"/>
              <w:ind w:firstLine="420" w:firstLineChars="200"/>
              <w:textAlignment w:val="auto"/>
              <w:rPr>
                <w:rFonts w:hint="eastAsia" w:ascii="Times New Roman" w:hAnsi="Times New Roman" w:eastAsia="宋体" w:cs="宋体"/>
                <w:kern w:val="0"/>
                <w:highlight w:val="none"/>
                <w:lang w:val="en-US" w:eastAsia="zh-CN"/>
              </w:rPr>
            </w:pPr>
            <w:r>
              <w:rPr>
                <w:rFonts w:hint="eastAsia" w:ascii="Times New Roman" w:hAnsi="Times New Roman" w:eastAsia="宋体" w:cs="宋体"/>
                <w:highlight w:val="none"/>
                <w:lang w:eastAsia="zh-CN"/>
              </w:rPr>
              <w:t>（</w:t>
            </w:r>
            <w:r>
              <w:rPr>
                <w:rFonts w:hint="eastAsia" w:ascii="Times New Roman" w:hAnsi="Times New Roman" w:eastAsia="宋体" w:cs="宋体"/>
                <w:highlight w:val="none"/>
                <w:lang w:val="en-US" w:eastAsia="zh-CN"/>
              </w:rPr>
              <w:t>3</w:t>
            </w:r>
            <w:r>
              <w:rPr>
                <w:rFonts w:hint="eastAsia" w:ascii="Times New Roman" w:hAnsi="Times New Roman" w:eastAsia="宋体" w:cs="宋体"/>
                <w:highlight w:val="none"/>
                <w:lang w:eastAsia="zh-CN"/>
              </w:rPr>
              <w:t>）</w:t>
            </w:r>
            <w:r>
              <w:rPr>
                <w:rFonts w:hint="eastAsia" w:ascii="Times New Roman" w:hAnsi="Times New Roman" w:eastAsia="宋体" w:cs="宋体"/>
                <w:kern w:val="0"/>
                <w:highlight w:val="none"/>
              </w:rPr>
              <w:t>第二章</w:t>
            </w:r>
            <w:r>
              <w:rPr>
                <w:rFonts w:hint="eastAsia" w:ascii="Times New Roman" w:hAnsi="Times New Roman" w:eastAsia="宋体" w:cs="宋体"/>
                <w:kern w:val="0"/>
                <w:highlight w:val="none"/>
                <w:lang w:eastAsia="zh-CN"/>
              </w:rPr>
              <w:t>“</w:t>
            </w:r>
            <w:r>
              <w:rPr>
                <w:rFonts w:hint="default" w:ascii="Times New Roman" w:hAnsi="Times New Roman" w:eastAsia="宋体" w:cs="宋体"/>
                <w:kern w:val="2"/>
                <w:szCs w:val="21"/>
                <w:highlight w:val="none"/>
                <w:lang w:eastAsia="zh-CN"/>
              </w:rPr>
              <w:t>竞选</w:t>
            </w:r>
            <w:r>
              <w:rPr>
                <w:rFonts w:hint="default" w:ascii="Times New Roman" w:hAnsi="Times New Roman" w:eastAsia="宋体" w:cs="宋体"/>
                <w:kern w:val="2"/>
                <w:szCs w:val="21"/>
                <w:highlight w:val="none"/>
              </w:rPr>
              <w:t>人</w:t>
            </w:r>
            <w:r>
              <w:rPr>
                <w:rFonts w:hint="eastAsia" w:ascii="Times New Roman" w:hAnsi="Times New Roman" w:eastAsia="宋体" w:cs="宋体"/>
                <w:kern w:val="0"/>
                <w:highlight w:val="none"/>
              </w:rPr>
              <w:t>须知</w:t>
            </w:r>
            <w:r>
              <w:rPr>
                <w:rFonts w:hint="eastAsia" w:ascii="Times New Roman" w:hAnsi="Times New Roman" w:eastAsia="宋体" w:cs="宋体"/>
                <w:kern w:val="0"/>
                <w:highlight w:val="none"/>
                <w:lang w:eastAsia="zh-CN"/>
              </w:rPr>
              <w:t>”</w:t>
            </w:r>
            <w:r>
              <w:rPr>
                <w:rFonts w:hint="eastAsia" w:ascii="Times New Roman" w:hAnsi="Times New Roman" w:eastAsia="宋体" w:cs="宋体"/>
                <w:kern w:val="0"/>
                <w:highlight w:val="none"/>
              </w:rPr>
              <w:t>第1.4.3项规定</w:t>
            </w:r>
            <w:r>
              <w:rPr>
                <w:rFonts w:hint="eastAsia" w:ascii="Times New Roman" w:hAnsi="Times New Roman" w:eastAsia="宋体" w:cs="宋体"/>
                <w:kern w:val="0"/>
                <w:highlight w:val="none"/>
                <w:lang w:val="en-US" w:eastAsia="zh-CN"/>
              </w:rPr>
              <w:t>的情形之一</w:t>
            </w:r>
            <w:r>
              <w:rPr>
                <w:rFonts w:hint="eastAsia" w:ascii="Times New Roman" w:hAnsi="Times New Roman" w:eastAsia="宋体" w:cs="宋体"/>
                <w:kern w:val="0"/>
                <w:highlight w:val="none"/>
                <w:lang w:eastAsia="zh-CN"/>
              </w:rPr>
              <w:t>；</w:t>
            </w:r>
            <w:r>
              <w:rPr>
                <w:rFonts w:hint="eastAsia" w:ascii="Times New Roman" w:hAnsi="Times New Roman" w:eastAsia="宋体" w:cs="宋体"/>
                <w:kern w:val="0"/>
                <w:highlight w:val="none"/>
                <w:lang w:val="en-US" w:eastAsia="zh-CN"/>
              </w:rPr>
              <w:t>第二章“竞选人须知”第9.2款规定的情形之一。</w:t>
            </w:r>
          </w:p>
          <w:p w14:paraId="6D307829">
            <w:pPr>
              <w:keepNext w:val="0"/>
              <w:keepLines w:val="0"/>
              <w:pageBreakBefore w:val="0"/>
              <w:kinsoku/>
              <w:wordWrap w:val="0"/>
              <w:overflowPunct/>
              <w:topLinePunct/>
              <w:bidi w:val="0"/>
              <w:adjustRightInd w:val="0"/>
              <w:spacing w:beforeLines="0" w:afterLines="0" w:line="240" w:lineRule="auto"/>
              <w:ind w:firstLine="422" w:firstLineChars="200"/>
              <w:textAlignment w:val="auto"/>
              <w:rPr>
                <w:rFonts w:ascii="Times New Roman" w:hAnsi="Times New Roman" w:eastAsia="宋体" w:cs="宋体"/>
                <w:b/>
                <w:bCs/>
                <w:szCs w:val="21"/>
                <w:highlight w:val="none"/>
              </w:rPr>
            </w:pPr>
            <w:r>
              <w:rPr>
                <w:rFonts w:hint="default" w:ascii="Times New Roman" w:hAnsi="Times New Roman" w:eastAsia="宋体" w:cs="宋体"/>
                <w:b/>
                <w:bCs/>
                <w:szCs w:val="21"/>
                <w:highlight w:val="none"/>
              </w:rPr>
              <w:t>提供</w:t>
            </w:r>
            <w:r>
              <w:rPr>
                <w:rFonts w:hint="default" w:ascii="Times New Roman" w:hAnsi="Times New Roman" w:eastAsia="宋体" w:cs="宋体"/>
                <w:b/>
                <w:bCs/>
                <w:szCs w:val="21"/>
                <w:highlight w:val="none"/>
                <w:lang w:eastAsia="zh-CN"/>
              </w:rPr>
              <w:t>：</w:t>
            </w:r>
            <w:r>
              <w:rPr>
                <w:rFonts w:hint="default" w:ascii="Times New Roman" w:hAnsi="Times New Roman" w:eastAsia="宋体" w:cs="宋体"/>
                <w:b/>
                <w:bCs/>
                <w:szCs w:val="21"/>
                <w:highlight w:val="none"/>
              </w:rPr>
              <w:t>承诺</w:t>
            </w:r>
            <w:r>
              <w:rPr>
                <w:rFonts w:hint="default" w:ascii="Times New Roman" w:hAnsi="Times New Roman" w:eastAsia="宋体" w:cs="宋体"/>
                <w:b/>
                <w:bCs/>
                <w:szCs w:val="21"/>
                <w:highlight w:val="none"/>
                <w:lang w:eastAsia="zh-CN"/>
              </w:rPr>
              <w:t>（</w:t>
            </w:r>
            <w:r>
              <w:rPr>
                <w:rFonts w:hint="default" w:ascii="Times New Roman" w:hAnsi="Times New Roman" w:eastAsia="宋体" w:cs="宋体"/>
                <w:b/>
                <w:bCs/>
                <w:szCs w:val="21"/>
                <w:highlight w:val="none"/>
                <w:lang w:val="en-US" w:eastAsia="zh-CN"/>
              </w:rPr>
              <w:t>格式见第八章竞选文件格式</w:t>
            </w:r>
            <w:r>
              <w:rPr>
                <w:rFonts w:hint="default" w:ascii="Times New Roman" w:hAnsi="Times New Roman" w:eastAsia="宋体" w:cs="宋体"/>
                <w:b/>
                <w:bCs/>
                <w:szCs w:val="21"/>
                <w:highlight w:val="none"/>
                <w:lang w:eastAsia="zh-CN"/>
              </w:rPr>
              <w:t>）</w:t>
            </w:r>
            <w:r>
              <w:rPr>
                <w:rFonts w:hint="default" w:ascii="Times New Roman" w:hAnsi="Times New Roman" w:eastAsia="宋体" w:cs="宋体"/>
                <w:b/>
                <w:bCs/>
                <w:szCs w:val="21"/>
                <w:highlight w:val="none"/>
              </w:rPr>
              <w:t>。</w:t>
            </w:r>
          </w:p>
          <w:p w14:paraId="26239EF5">
            <w:pPr>
              <w:keepNext w:val="0"/>
              <w:keepLines w:val="0"/>
              <w:pageBreakBefore w:val="0"/>
              <w:kinsoku/>
              <w:wordWrap w:val="0"/>
              <w:overflowPunct/>
              <w:topLinePunct/>
              <w:bidi w:val="0"/>
              <w:adjustRightInd w:val="0"/>
              <w:snapToGrid/>
              <w:spacing w:beforeLines="0" w:afterLines="0" w:line="240" w:lineRule="auto"/>
              <w:ind w:firstLine="422" w:firstLineChars="200"/>
              <w:textAlignment w:val="auto"/>
              <w:rPr>
                <w:rFonts w:ascii="Times New Roman" w:hAnsi="Times New Roman" w:eastAsia="宋体" w:cs="宋体"/>
                <w:b/>
                <w:szCs w:val="21"/>
                <w:highlight w:val="none"/>
              </w:rPr>
            </w:pPr>
            <w:r>
              <w:rPr>
                <w:rFonts w:hint="eastAsia" w:cs="宋体"/>
                <w:b/>
                <w:szCs w:val="21"/>
                <w:highlight w:val="none"/>
                <w:lang w:val="en-US" w:eastAsia="zh-CN"/>
              </w:rPr>
              <w:t>3</w:t>
            </w:r>
            <w:r>
              <w:rPr>
                <w:rFonts w:ascii="Times New Roman" w:hAnsi="Times New Roman" w:eastAsia="宋体" w:cs="宋体"/>
                <w:b/>
                <w:szCs w:val="21"/>
                <w:highlight w:val="none"/>
              </w:rPr>
              <w:t>.项目经理资格要求</w:t>
            </w:r>
          </w:p>
          <w:p w14:paraId="4249039B">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szCs w:val="21"/>
                <w:highlight w:val="none"/>
              </w:rPr>
            </w:pPr>
            <w:r>
              <w:rPr>
                <w:rFonts w:hint="eastAsia" w:cs="宋体"/>
                <w:szCs w:val="21"/>
                <w:highlight w:val="none"/>
                <w:lang w:val="en-US" w:eastAsia="zh-CN"/>
              </w:rPr>
              <w:t>3</w:t>
            </w:r>
            <w:r>
              <w:rPr>
                <w:rFonts w:hint="eastAsia" w:ascii="Times New Roman" w:hAnsi="Times New Roman" w:eastAsia="宋体" w:cs="宋体"/>
                <w:szCs w:val="21"/>
                <w:highlight w:val="none"/>
              </w:rPr>
              <w:t>.1</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人拟派的</w:t>
            </w:r>
            <w:r>
              <w:rPr>
                <w:rFonts w:ascii="Times New Roman" w:hAnsi="Times New Roman" w:eastAsia="宋体" w:cs="宋体"/>
                <w:szCs w:val="21"/>
                <w:highlight w:val="none"/>
              </w:rPr>
              <w:t>项目经理须</w:t>
            </w:r>
            <w:r>
              <w:rPr>
                <w:rFonts w:hint="eastAsia" w:ascii="Times New Roman" w:hAnsi="Times New Roman" w:eastAsia="宋体" w:cs="宋体"/>
                <w:szCs w:val="21"/>
                <w:highlight w:val="none"/>
                <w:lang w:val="en-US" w:eastAsia="zh-CN"/>
              </w:rPr>
              <w:t>是</w:t>
            </w:r>
            <w:r>
              <w:rPr>
                <w:rFonts w:hint="default" w:ascii="Times New Roman" w:hAnsi="Times New Roman" w:eastAsia="宋体" w:cs="宋体"/>
                <w:szCs w:val="21"/>
                <w:highlight w:val="none"/>
                <w:lang w:val="en-US" w:eastAsia="zh-CN"/>
              </w:rPr>
              <w:t>竞选</w:t>
            </w:r>
            <w:r>
              <w:rPr>
                <w:rFonts w:hint="eastAsia" w:ascii="Times New Roman" w:hAnsi="Times New Roman" w:eastAsia="宋体" w:cs="宋体"/>
                <w:szCs w:val="21"/>
                <w:highlight w:val="none"/>
                <w:lang w:val="en-US" w:eastAsia="zh-CN"/>
              </w:rPr>
              <w:t>单位人员，</w:t>
            </w:r>
            <w:r>
              <w:rPr>
                <w:rFonts w:ascii="Times New Roman" w:hAnsi="Times New Roman" w:eastAsia="宋体" w:cs="宋体"/>
                <w:szCs w:val="21"/>
                <w:highlight w:val="none"/>
              </w:rPr>
              <w:t>应</w:t>
            </w:r>
            <w:r>
              <w:rPr>
                <w:rFonts w:hint="eastAsia" w:ascii="Times New Roman" w:hAnsi="Times New Roman" w:eastAsia="宋体" w:cs="宋体"/>
                <w:szCs w:val="21"/>
                <w:highlight w:val="none"/>
                <w:lang w:val="en-US" w:eastAsia="zh-CN"/>
              </w:rPr>
              <w:t>具备</w:t>
            </w:r>
            <w:r>
              <w:rPr>
                <w:rFonts w:hint="eastAsia" w:ascii="Times New Roman" w:hAnsi="Times New Roman" w:eastAsia="宋体" w:cs="宋体"/>
                <w:szCs w:val="21"/>
                <w:highlight w:val="none"/>
                <w:u w:val="single"/>
                <w:lang w:val="en-US" w:eastAsia="zh-CN"/>
              </w:rPr>
              <w:t>建筑工程</w:t>
            </w:r>
            <w:r>
              <w:rPr>
                <w:rFonts w:hint="eastAsia" w:ascii="Times New Roman" w:hAnsi="Times New Roman" w:eastAsia="宋体" w:cs="宋体"/>
                <w:szCs w:val="21"/>
                <w:highlight w:val="none"/>
              </w:rPr>
              <w:t>专业</w:t>
            </w:r>
            <w:r>
              <w:rPr>
                <w:rFonts w:hint="eastAsia" w:ascii="Times New Roman" w:hAnsi="Times New Roman" w:eastAsia="宋体" w:cs="宋体"/>
                <w:szCs w:val="21"/>
                <w:highlight w:val="none"/>
                <w:u w:val="single"/>
                <w:lang w:val="en-US" w:eastAsia="zh-CN"/>
              </w:rPr>
              <w:t>二</w:t>
            </w:r>
            <w:r>
              <w:rPr>
                <w:rFonts w:ascii="Times New Roman" w:hAnsi="Times New Roman" w:eastAsia="宋体" w:cs="宋体"/>
                <w:szCs w:val="21"/>
                <w:highlight w:val="none"/>
                <w:u w:val="single"/>
              </w:rPr>
              <w:t>级及以上</w:t>
            </w:r>
            <w:r>
              <w:rPr>
                <w:rFonts w:ascii="Times New Roman" w:hAnsi="Times New Roman" w:eastAsia="宋体" w:cs="宋体"/>
                <w:szCs w:val="21"/>
                <w:highlight w:val="none"/>
              </w:rPr>
              <w:t>注册建造师执业资格</w:t>
            </w:r>
            <w:r>
              <w:rPr>
                <w:rFonts w:hint="eastAsia" w:ascii="Times New Roman" w:hAnsi="Times New Roman" w:eastAsia="宋体" w:cs="宋体"/>
                <w:szCs w:val="21"/>
                <w:highlight w:val="none"/>
                <w:lang w:val="en-US" w:eastAsia="zh-CN"/>
              </w:rPr>
              <w:t>并在竞选单位注册</w:t>
            </w:r>
            <w:r>
              <w:rPr>
                <w:rFonts w:hint="eastAsia" w:ascii="Times New Roman" w:hAnsi="Times New Roman" w:eastAsia="宋体" w:cs="宋体"/>
                <w:szCs w:val="21"/>
                <w:highlight w:val="none"/>
              </w:rPr>
              <w:t>。</w:t>
            </w:r>
          </w:p>
          <w:p w14:paraId="6BA94C5C">
            <w:pPr>
              <w:keepNext w:val="0"/>
              <w:keepLines w:val="0"/>
              <w:pageBreakBefore w:val="0"/>
              <w:kinsoku/>
              <w:wordWrap w:val="0"/>
              <w:overflowPunct/>
              <w:topLinePunct/>
              <w:bidi w:val="0"/>
              <w:adjustRightInd w:val="0"/>
              <w:snapToGrid/>
              <w:spacing w:beforeLines="0" w:afterLines="0" w:line="240" w:lineRule="auto"/>
              <w:ind w:firstLine="420" w:firstLineChars="200"/>
              <w:jc w:val="left"/>
              <w:textAlignment w:val="auto"/>
              <w:rPr>
                <w:rFonts w:ascii="Times New Roman" w:hAnsi="Times New Roman" w:eastAsia="宋体" w:cs="宋体"/>
                <w:szCs w:val="21"/>
                <w:highlight w:val="none"/>
              </w:rPr>
            </w:pPr>
            <w:r>
              <w:rPr>
                <w:rFonts w:hint="eastAsia" w:cs="宋体"/>
                <w:szCs w:val="21"/>
                <w:highlight w:val="none"/>
                <w:lang w:val="en-US" w:eastAsia="zh-CN"/>
              </w:rPr>
              <w:t>3</w:t>
            </w:r>
            <w:r>
              <w:rPr>
                <w:rFonts w:hint="eastAsia" w:ascii="Times New Roman" w:hAnsi="Times New Roman" w:eastAsia="宋体" w:cs="宋体"/>
                <w:szCs w:val="21"/>
                <w:highlight w:val="none"/>
              </w:rPr>
              <w:t>.2项目经理要求：</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人须承诺拟派项目经理按注册建造师的相关规定到岗履职和未被禁止参与投标。</w:t>
            </w:r>
          </w:p>
          <w:p w14:paraId="4D41330E">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color w:val="000000"/>
                <w:highlight w:val="none"/>
              </w:rPr>
            </w:pPr>
            <w:r>
              <w:rPr>
                <w:rFonts w:hint="eastAsia" w:cs="宋体"/>
                <w:color w:val="000000"/>
                <w:highlight w:val="none"/>
                <w:lang w:val="en-US" w:eastAsia="zh-CN"/>
              </w:rPr>
              <w:t>3</w:t>
            </w:r>
            <w:r>
              <w:rPr>
                <w:rFonts w:ascii="Times New Roman" w:hAnsi="Times New Roman" w:eastAsia="宋体" w:cs="宋体"/>
                <w:color w:val="000000"/>
                <w:highlight w:val="none"/>
              </w:rPr>
              <w:t>.2.1到岗履职要求：承诺拟派项目经理</w:t>
            </w:r>
            <w:r>
              <w:rPr>
                <w:rFonts w:hint="eastAsia" w:ascii="Times New Roman" w:hAnsi="Times New Roman" w:eastAsia="宋体" w:cs="宋体"/>
                <w:color w:val="000000"/>
                <w:highlight w:val="none"/>
                <w:lang w:eastAsia="zh-CN"/>
              </w:rPr>
              <w:t>中选</w:t>
            </w:r>
            <w:r>
              <w:rPr>
                <w:rFonts w:ascii="Times New Roman" w:hAnsi="Times New Roman" w:eastAsia="宋体" w:cs="宋体"/>
                <w:color w:val="000000"/>
                <w:highlight w:val="none"/>
              </w:rPr>
              <w:t>后在本项目任职，签订合同时拟派的项目经理必须与</w:t>
            </w:r>
            <w:r>
              <w:rPr>
                <w:rFonts w:hint="default" w:ascii="Times New Roman" w:hAnsi="Times New Roman" w:eastAsia="宋体" w:cs="宋体"/>
                <w:szCs w:val="21"/>
                <w:highlight w:val="none"/>
                <w:lang w:eastAsia="zh-CN"/>
              </w:rPr>
              <w:t>竞选</w:t>
            </w:r>
            <w:r>
              <w:rPr>
                <w:rFonts w:ascii="Times New Roman" w:hAnsi="Times New Roman" w:eastAsia="宋体" w:cs="宋体"/>
                <w:color w:val="000000"/>
                <w:highlight w:val="none"/>
              </w:rPr>
              <w:t>文件中的项目经理一致，并满足办理施工许可手续的相关要求。不能按承诺到岗</w:t>
            </w:r>
            <w:r>
              <w:rPr>
                <w:rFonts w:hint="eastAsia" w:ascii="Times New Roman" w:hAnsi="Times New Roman" w:eastAsia="宋体" w:cs="宋体"/>
                <w:color w:val="000000"/>
                <w:highlight w:val="none"/>
                <w:lang w:val="en-US" w:eastAsia="zh-CN"/>
              </w:rPr>
              <w:t>履职</w:t>
            </w:r>
            <w:r>
              <w:rPr>
                <w:rFonts w:ascii="Times New Roman" w:hAnsi="Times New Roman" w:eastAsia="宋体" w:cs="宋体"/>
                <w:color w:val="000000"/>
                <w:highlight w:val="none"/>
              </w:rPr>
              <w:t>的，</w:t>
            </w:r>
            <w:r>
              <w:rPr>
                <w:rFonts w:hint="eastAsia" w:ascii="Times New Roman" w:hAnsi="Times New Roman" w:eastAsia="宋体" w:cs="宋体"/>
                <w:color w:val="000000"/>
                <w:highlight w:val="none"/>
                <w:lang w:val="en-US" w:eastAsia="zh-CN"/>
              </w:rPr>
              <w:t>比选人</w:t>
            </w:r>
            <w:r>
              <w:rPr>
                <w:rFonts w:ascii="Times New Roman" w:hAnsi="Times New Roman" w:eastAsia="宋体" w:cs="宋体"/>
                <w:color w:val="000000"/>
                <w:highlight w:val="none"/>
              </w:rPr>
              <w:t>按合同相关条款</w:t>
            </w:r>
            <w:r>
              <w:rPr>
                <w:rFonts w:hint="eastAsia" w:ascii="Times New Roman" w:hAnsi="Times New Roman" w:eastAsia="宋体" w:cs="宋体"/>
                <w:color w:val="000000"/>
                <w:highlight w:val="none"/>
                <w:lang w:val="en-US" w:eastAsia="zh-CN"/>
              </w:rPr>
              <w:t>要求竞选人承担责任</w:t>
            </w:r>
            <w:r>
              <w:rPr>
                <w:rFonts w:ascii="Times New Roman" w:hAnsi="Times New Roman" w:eastAsia="宋体" w:cs="宋体"/>
                <w:color w:val="000000"/>
                <w:highlight w:val="none"/>
              </w:rPr>
              <w:t>并上报行政主管部门，给</w:t>
            </w:r>
            <w:r>
              <w:rPr>
                <w:rFonts w:hint="eastAsia" w:ascii="Times New Roman" w:hAnsi="Times New Roman" w:eastAsia="宋体" w:cs="宋体"/>
                <w:color w:val="000000"/>
                <w:highlight w:val="none"/>
                <w:lang w:eastAsia="zh-CN"/>
              </w:rPr>
              <w:t>比选人</w:t>
            </w:r>
            <w:r>
              <w:rPr>
                <w:rFonts w:ascii="Times New Roman" w:hAnsi="Times New Roman" w:eastAsia="宋体" w:cs="宋体"/>
                <w:color w:val="000000"/>
                <w:highlight w:val="none"/>
              </w:rPr>
              <w:t>造成损失的，</w:t>
            </w:r>
            <w:r>
              <w:rPr>
                <w:rFonts w:hint="eastAsia" w:ascii="Times New Roman" w:hAnsi="Times New Roman" w:eastAsia="宋体" w:cs="宋体"/>
                <w:color w:val="000000"/>
                <w:highlight w:val="none"/>
                <w:lang w:eastAsia="zh-CN"/>
              </w:rPr>
              <w:t>竞选</w:t>
            </w:r>
            <w:r>
              <w:rPr>
                <w:rFonts w:ascii="Times New Roman" w:hAnsi="Times New Roman" w:eastAsia="宋体" w:cs="宋体"/>
                <w:color w:val="000000"/>
                <w:highlight w:val="none"/>
              </w:rPr>
              <w:t>人依法承担赔偿责任</w:t>
            </w:r>
            <w:r>
              <w:rPr>
                <w:rFonts w:hint="eastAsia" w:ascii="Times New Roman" w:hAnsi="Times New Roman" w:eastAsia="宋体" w:cs="宋体"/>
                <w:color w:val="000000"/>
                <w:highlight w:val="none"/>
                <w:lang w:val="en-US" w:eastAsia="zh-CN"/>
              </w:rPr>
              <w:t>或违约责任</w:t>
            </w:r>
            <w:r>
              <w:rPr>
                <w:rFonts w:ascii="Times New Roman" w:hAnsi="Times New Roman" w:eastAsia="宋体" w:cs="宋体"/>
                <w:color w:val="000000"/>
                <w:highlight w:val="none"/>
              </w:rPr>
              <w:t>。拟派项目经理</w:t>
            </w:r>
            <w:r>
              <w:rPr>
                <w:rFonts w:hint="eastAsia" w:ascii="Times New Roman" w:hAnsi="Times New Roman" w:eastAsia="宋体" w:cs="宋体"/>
                <w:color w:val="000000"/>
                <w:highlight w:val="none"/>
                <w:lang w:eastAsia="zh-CN"/>
              </w:rPr>
              <w:t>中选</w:t>
            </w:r>
            <w:r>
              <w:rPr>
                <w:rFonts w:ascii="Times New Roman" w:hAnsi="Times New Roman" w:eastAsia="宋体" w:cs="宋体"/>
                <w:color w:val="000000"/>
                <w:highlight w:val="none"/>
              </w:rPr>
              <w:t>后不得随意更换。</w:t>
            </w:r>
          </w:p>
          <w:p w14:paraId="42859845">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color w:val="000000"/>
                <w:highlight w:val="none"/>
              </w:rPr>
            </w:pPr>
            <w:r>
              <w:rPr>
                <w:rFonts w:hint="eastAsia" w:cs="宋体"/>
                <w:color w:val="000000"/>
                <w:highlight w:val="none"/>
                <w:lang w:val="en-US" w:eastAsia="zh-CN"/>
              </w:rPr>
              <w:t>3</w:t>
            </w:r>
            <w:r>
              <w:rPr>
                <w:rFonts w:ascii="Times New Roman" w:hAnsi="Times New Roman" w:eastAsia="宋体" w:cs="宋体"/>
                <w:color w:val="000000"/>
                <w:highlight w:val="none"/>
              </w:rPr>
              <w:t>.2.2未被禁止参与投标</w:t>
            </w:r>
            <w:r>
              <w:rPr>
                <w:rFonts w:ascii="Times New Roman" w:hAnsi="Times New Roman" w:eastAsia="宋体" w:cs="宋体"/>
                <w:szCs w:val="21"/>
                <w:highlight w:val="none"/>
              </w:rPr>
              <w:t>要求</w:t>
            </w:r>
            <w:r>
              <w:rPr>
                <w:rFonts w:ascii="Times New Roman" w:hAnsi="Times New Roman" w:eastAsia="宋体" w:cs="宋体"/>
                <w:color w:val="000000"/>
                <w:highlight w:val="none"/>
              </w:rPr>
              <w:t>：承诺拟派项目经理未被</w:t>
            </w:r>
            <w:r>
              <w:rPr>
                <w:rFonts w:hint="eastAsia" w:ascii="Times New Roman" w:hAnsi="Times New Roman" w:eastAsia="宋体" w:cs="宋体"/>
                <w:color w:val="000000"/>
                <w:highlight w:val="none"/>
                <w:lang w:val="en-US" w:eastAsia="zh-CN"/>
              </w:rPr>
              <w:t>有关</w:t>
            </w:r>
            <w:r>
              <w:rPr>
                <w:rFonts w:ascii="Times New Roman" w:hAnsi="Times New Roman" w:eastAsia="宋体" w:cs="宋体"/>
                <w:color w:val="000000"/>
                <w:highlight w:val="none"/>
              </w:rPr>
              <w:t>部门暂停</w:t>
            </w:r>
            <w:r>
              <w:rPr>
                <w:rFonts w:hint="eastAsia" w:ascii="Times New Roman" w:hAnsi="Times New Roman" w:eastAsia="宋体" w:cs="宋体"/>
                <w:color w:val="000000"/>
                <w:highlight w:val="none"/>
                <w:lang w:val="en-US" w:eastAsia="zh-CN"/>
              </w:rPr>
              <w:t>其</w:t>
            </w:r>
            <w:r>
              <w:rPr>
                <w:rFonts w:ascii="Times New Roman" w:hAnsi="Times New Roman" w:eastAsia="宋体" w:cs="宋体"/>
                <w:color w:val="000000"/>
                <w:highlight w:val="none"/>
              </w:rPr>
              <w:t>在渝承揽</w:t>
            </w:r>
            <w:r>
              <w:rPr>
                <w:rFonts w:hint="eastAsia" w:ascii="Times New Roman" w:hAnsi="Times New Roman" w:eastAsia="宋体" w:cs="宋体"/>
                <w:color w:val="000000"/>
                <w:highlight w:val="none"/>
                <w:lang w:val="en-US" w:eastAsia="zh-CN"/>
              </w:rPr>
              <w:t>的</w:t>
            </w:r>
            <w:r>
              <w:rPr>
                <w:rFonts w:ascii="Times New Roman" w:hAnsi="Times New Roman" w:eastAsia="宋体" w:cs="宋体"/>
                <w:color w:val="000000"/>
                <w:highlight w:val="none"/>
              </w:rPr>
              <w:t>新业务</w:t>
            </w:r>
            <w:r>
              <w:rPr>
                <w:rFonts w:hint="eastAsia" w:ascii="Times New Roman" w:hAnsi="Times New Roman" w:eastAsia="宋体" w:cs="宋体"/>
                <w:color w:val="000000"/>
                <w:highlight w:val="none"/>
                <w:lang w:val="en-US" w:eastAsia="zh-CN"/>
              </w:rPr>
              <w:t>中任职</w:t>
            </w:r>
            <w:r>
              <w:rPr>
                <w:rFonts w:ascii="Times New Roman" w:hAnsi="Times New Roman" w:eastAsia="宋体" w:cs="宋体"/>
                <w:color w:val="000000"/>
                <w:highlight w:val="none"/>
              </w:rPr>
              <w:t>。若</w:t>
            </w:r>
            <w:r>
              <w:rPr>
                <w:rFonts w:hint="eastAsia" w:ascii="Times New Roman" w:hAnsi="Times New Roman" w:eastAsia="宋体" w:cs="宋体"/>
                <w:color w:val="000000"/>
                <w:highlight w:val="none"/>
                <w:lang w:val="en-US" w:eastAsia="zh-CN"/>
              </w:rPr>
              <w:t>其</w:t>
            </w:r>
            <w:r>
              <w:rPr>
                <w:rFonts w:ascii="Times New Roman" w:hAnsi="Times New Roman" w:eastAsia="宋体" w:cs="宋体"/>
                <w:color w:val="000000"/>
                <w:highlight w:val="none"/>
              </w:rPr>
              <w:t>被暂停在渝承揽</w:t>
            </w:r>
            <w:r>
              <w:rPr>
                <w:rFonts w:hint="eastAsia" w:ascii="Times New Roman" w:hAnsi="Times New Roman" w:eastAsia="宋体" w:cs="宋体"/>
                <w:color w:val="000000"/>
                <w:highlight w:val="none"/>
                <w:lang w:val="en-US" w:eastAsia="zh-CN"/>
              </w:rPr>
              <w:t>的</w:t>
            </w:r>
            <w:r>
              <w:rPr>
                <w:rFonts w:ascii="Times New Roman" w:hAnsi="Times New Roman" w:eastAsia="宋体" w:cs="宋体"/>
                <w:color w:val="000000"/>
                <w:highlight w:val="none"/>
              </w:rPr>
              <w:t>新业务</w:t>
            </w:r>
            <w:r>
              <w:rPr>
                <w:rFonts w:hint="eastAsia" w:ascii="Times New Roman" w:hAnsi="Times New Roman" w:eastAsia="宋体" w:cs="宋体"/>
                <w:color w:val="000000"/>
                <w:highlight w:val="none"/>
                <w:lang w:val="en-US" w:eastAsia="zh-CN"/>
              </w:rPr>
              <w:t>中任职</w:t>
            </w:r>
            <w:r>
              <w:rPr>
                <w:rFonts w:ascii="Times New Roman" w:hAnsi="Times New Roman" w:eastAsia="宋体" w:cs="宋体"/>
                <w:color w:val="000000"/>
                <w:highlight w:val="none"/>
              </w:rPr>
              <w:t>但仍参加</w:t>
            </w:r>
            <w:r>
              <w:rPr>
                <w:rFonts w:hint="eastAsia" w:ascii="Times New Roman" w:hAnsi="Times New Roman" w:eastAsia="宋体" w:cs="宋体"/>
                <w:color w:val="000000"/>
                <w:highlight w:val="none"/>
                <w:lang w:eastAsia="zh-CN"/>
              </w:rPr>
              <w:t>竞选</w:t>
            </w:r>
            <w:r>
              <w:rPr>
                <w:rFonts w:ascii="Times New Roman" w:hAnsi="Times New Roman" w:eastAsia="宋体" w:cs="宋体"/>
                <w:color w:val="000000"/>
                <w:highlight w:val="none"/>
              </w:rPr>
              <w:t>，将被否决</w:t>
            </w:r>
            <w:r>
              <w:rPr>
                <w:rFonts w:hint="eastAsia" w:ascii="Times New Roman" w:hAnsi="Times New Roman" w:eastAsia="宋体" w:cs="宋体"/>
                <w:color w:val="000000"/>
                <w:highlight w:val="none"/>
                <w:lang w:eastAsia="zh-CN"/>
              </w:rPr>
              <w:t>竞选</w:t>
            </w:r>
            <w:r>
              <w:rPr>
                <w:rFonts w:ascii="Times New Roman" w:hAnsi="Times New Roman" w:eastAsia="宋体" w:cs="宋体"/>
                <w:color w:val="000000"/>
                <w:highlight w:val="none"/>
              </w:rPr>
              <w:t>；已取得</w:t>
            </w:r>
            <w:r>
              <w:rPr>
                <w:rFonts w:hint="eastAsia" w:ascii="Times New Roman" w:hAnsi="Times New Roman" w:eastAsia="宋体" w:cs="宋体"/>
                <w:color w:val="000000"/>
                <w:highlight w:val="none"/>
                <w:lang w:eastAsia="zh-CN"/>
              </w:rPr>
              <w:t>中选</w:t>
            </w:r>
            <w:r>
              <w:rPr>
                <w:rFonts w:ascii="Times New Roman" w:hAnsi="Times New Roman" w:eastAsia="宋体" w:cs="宋体"/>
                <w:color w:val="000000"/>
                <w:highlight w:val="none"/>
              </w:rPr>
              <w:t>候选人资格或</w:t>
            </w:r>
            <w:r>
              <w:rPr>
                <w:rFonts w:hint="eastAsia" w:ascii="Times New Roman" w:hAnsi="Times New Roman" w:eastAsia="宋体" w:cs="宋体"/>
                <w:color w:val="000000"/>
                <w:highlight w:val="none"/>
                <w:lang w:eastAsia="zh-CN"/>
              </w:rPr>
              <w:t>中选</w:t>
            </w:r>
            <w:r>
              <w:rPr>
                <w:rFonts w:ascii="Times New Roman" w:hAnsi="Times New Roman" w:eastAsia="宋体" w:cs="宋体"/>
                <w:color w:val="000000"/>
                <w:highlight w:val="none"/>
              </w:rPr>
              <w:t>资格的，</w:t>
            </w:r>
            <w:r>
              <w:rPr>
                <w:rFonts w:hint="eastAsia" w:ascii="Times New Roman" w:hAnsi="Times New Roman" w:eastAsia="宋体" w:cs="宋体"/>
                <w:color w:val="000000"/>
                <w:highlight w:val="none"/>
                <w:lang w:eastAsia="zh-CN"/>
              </w:rPr>
              <w:t>比选人</w:t>
            </w:r>
            <w:r>
              <w:rPr>
                <w:rFonts w:ascii="Times New Roman" w:hAnsi="Times New Roman" w:eastAsia="宋体" w:cs="宋体"/>
                <w:color w:val="000000"/>
                <w:highlight w:val="none"/>
              </w:rPr>
              <w:t>有权取消</w:t>
            </w:r>
            <w:r>
              <w:rPr>
                <w:rFonts w:hint="eastAsia" w:ascii="Times New Roman" w:hAnsi="Times New Roman" w:eastAsia="宋体" w:cs="宋体"/>
                <w:color w:val="000000"/>
                <w:highlight w:val="none"/>
                <w:lang w:val="en-US" w:eastAsia="zh-CN"/>
              </w:rPr>
              <w:t>竞选人的</w:t>
            </w:r>
            <w:r>
              <w:rPr>
                <w:rFonts w:hint="eastAsia" w:ascii="Times New Roman" w:hAnsi="Times New Roman" w:eastAsia="宋体" w:cs="宋体"/>
                <w:color w:val="000000"/>
                <w:highlight w:val="none"/>
                <w:lang w:eastAsia="zh-CN"/>
              </w:rPr>
              <w:t>中选</w:t>
            </w:r>
            <w:r>
              <w:rPr>
                <w:rFonts w:ascii="Times New Roman" w:hAnsi="Times New Roman" w:eastAsia="宋体" w:cs="宋体"/>
                <w:color w:val="000000"/>
                <w:highlight w:val="none"/>
              </w:rPr>
              <w:t>候选人资格或</w:t>
            </w:r>
            <w:r>
              <w:rPr>
                <w:rFonts w:hint="eastAsia" w:ascii="Times New Roman" w:hAnsi="Times New Roman" w:eastAsia="宋体" w:cs="宋体"/>
                <w:color w:val="000000"/>
                <w:highlight w:val="none"/>
                <w:lang w:eastAsia="zh-CN"/>
              </w:rPr>
              <w:t>中选</w:t>
            </w:r>
            <w:r>
              <w:rPr>
                <w:rFonts w:ascii="Times New Roman" w:hAnsi="Times New Roman" w:eastAsia="宋体" w:cs="宋体"/>
                <w:color w:val="000000"/>
                <w:highlight w:val="none"/>
              </w:rPr>
              <w:t>资格；给</w:t>
            </w:r>
            <w:r>
              <w:rPr>
                <w:rFonts w:hint="eastAsia" w:ascii="Times New Roman" w:hAnsi="Times New Roman" w:eastAsia="宋体" w:cs="宋体"/>
                <w:color w:val="000000"/>
                <w:highlight w:val="none"/>
                <w:lang w:eastAsia="zh-CN"/>
              </w:rPr>
              <w:t>比选人</w:t>
            </w:r>
            <w:r>
              <w:rPr>
                <w:rFonts w:ascii="Times New Roman" w:hAnsi="Times New Roman" w:eastAsia="宋体" w:cs="宋体"/>
                <w:color w:val="000000"/>
                <w:highlight w:val="none"/>
              </w:rPr>
              <w:t>造成损失的，</w:t>
            </w:r>
            <w:r>
              <w:rPr>
                <w:rFonts w:hint="eastAsia" w:ascii="Times New Roman" w:hAnsi="Times New Roman" w:eastAsia="宋体" w:cs="宋体"/>
                <w:color w:val="000000"/>
                <w:highlight w:val="none"/>
                <w:lang w:eastAsia="zh-CN"/>
              </w:rPr>
              <w:t>竞选</w:t>
            </w:r>
            <w:r>
              <w:rPr>
                <w:rFonts w:ascii="Times New Roman" w:hAnsi="Times New Roman" w:eastAsia="宋体" w:cs="宋体"/>
                <w:color w:val="000000"/>
                <w:highlight w:val="none"/>
              </w:rPr>
              <w:t>人依法承担赔偿责任</w:t>
            </w:r>
            <w:r>
              <w:rPr>
                <w:rFonts w:hint="eastAsia" w:ascii="Times New Roman" w:hAnsi="Times New Roman" w:eastAsia="宋体" w:cs="宋体"/>
                <w:color w:val="000000"/>
                <w:highlight w:val="none"/>
                <w:lang w:val="en-US" w:eastAsia="zh-CN"/>
              </w:rPr>
              <w:t>或违约责任</w:t>
            </w:r>
            <w:r>
              <w:rPr>
                <w:rFonts w:ascii="Times New Roman" w:hAnsi="Times New Roman" w:eastAsia="宋体" w:cs="宋体"/>
                <w:color w:val="000000"/>
                <w:highlight w:val="none"/>
              </w:rPr>
              <w:t>。</w:t>
            </w:r>
          </w:p>
          <w:p w14:paraId="1245C70E">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color w:val="000000"/>
                <w:highlight w:val="none"/>
              </w:rPr>
            </w:pPr>
            <w:r>
              <w:rPr>
                <w:rFonts w:hint="eastAsia" w:cs="宋体"/>
                <w:color w:val="000000"/>
                <w:highlight w:val="none"/>
                <w:lang w:val="en-US" w:eastAsia="zh-CN"/>
              </w:rPr>
              <w:t>3</w:t>
            </w:r>
            <w:r>
              <w:rPr>
                <w:rFonts w:ascii="Times New Roman" w:hAnsi="Times New Roman" w:eastAsia="宋体" w:cs="宋体"/>
                <w:color w:val="000000"/>
                <w:highlight w:val="none"/>
              </w:rPr>
              <w:t>.2.3为保证</w:t>
            </w:r>
            <w:r>
              <w:rPr>
                <w:rFonts w:hint="eastAsia" w:ascii="Times New Roman" w:hAnsi="Times New Roman" w:eastAsia="宋体" w:cs="宋体"/>
                <w:color w:val="000000"/>
                <w:highlight w:val="none"/>
                <w:lang w:eastAsia="zh-CN"/>
              </w:rPr>
              <w:t>竞选</w:t>
            </w:r>
            <w:r>
              <w:rPr>
                <w:rFonts w:hint="eastAsia" w:ascii="Times New Roman" w:hAnsi="Times New Roman" w:eastAsia="宋体" w:cs="宋体"/>
                <w:color w:val="000000"/>
                <w:highlight w:val="none"/>
              </w:rPr>
              <w:t>人</w:t>
            </w:r>
            <w:r>
              <w:rPr>
                <w:rFonts w:ascii="Times New Roman" w:hAnsi="Times New Roman" w:eastAsia="宋体" w:cs="宋体"/>
                <w:color w:val="000000"/>
                <w:highlight w:val="none"/>
              </w:rPr>
              <w:t>拟派的项目经理到本项目到岗履职，</w:t>
            </w:r>
            <w:r>
              <w:rPr>
                <w:rFonts w:hint="eastAsia" w:ascii="Times New Roman" w:hAnsi="Times New Roman" w:eastAsia="宋体" w:cs="宋体"/>
                <w:color w:val="000000"/>
                <w:highlight w:val="none"/>
                <w:lang w:eastAsia="zh-CN"/>
              </w:rPr>
              <w:t>竞选</w:t>
            </w:r>
            <w:r>
              <w:rPr>
                <w:rFonts w:hint="eastAsia" w:ascii="Times New Roman" w:hAnsi="Times New Roman" w:eastAsia="宋体" w:cs="宋体"/>
                <w:color w:val="000000"/>
                <w:highlight w:val="none"/>
              </w:rPr>
              <w:t>人</w:t>
            </w:r>
            <w:r>
              <w:rPr>
                <w:rFonts w:ascii="Times New Roman" w:hAnsi="Times New Roman" w:eastAsia="宋体" w:cs="宋体"/>
                <w:color w:val="000000"/>
                <w:highlight w:val="none"/>
              </w:rPr>
              <w:t>还需承诺：</w:t>
            </w:r>
          </w:p>
          <w:p w14:paraId="22F51883">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color w:val="000000"/>
                <w:highlight w:val="none"/>
              </w:rPr>
            </w:pPr>
            <w:r>
              <w:rPr>
                <w:rFonts w:ascii="Times New Roman" w:hAnsi="Times New Roman" w:eastAsia="宋体" w:cs="宋体"/>
                <w:color w:val="000000"/>
                <w:highlight w:val="none"/>
              </w:rPr>
              <w:t>若</w:t>
            </w:r>
            <w:r>
              <w:rPr>
                <w:rFonts w:hint="eastAsia" w:ascii="Times New Roman" w:hAnsi="Times New Roman" w:eastAsia="宋体" w:cs="宋体"/>
                <w:color w:val="000000"/>
                <w:highlight w:val="none"/>
                <w:lang w:eastAsia="zh-CN"/>
              </w:rPr>
              <w:t>竞选</w:t>
            </w:r>
            <w:r>
              <w:rPr>
                <w:rFonts w:hint="eastAsia" w:ascii="Times New Roman" w:hAnsi="Times New Roman" w:eastAsia="宋体" w:cs="宋体"/>
                <w:color w:val="000000"/>
                <w:highlight w:val="none"/>
              </w:rPr>
              <w:t>人</w:t>
            </w:r>
            <w:r>
              <w:rPr>
                <w:rFonts w:ascii="Times New Roman" w:hAnsi="Times New Roman" w:eastAsia="宋体" w:cs="宋体"/>
                <w:color w:val="000000"/>
                <w:highlight w:val="none"/>
              </w:rPr>
              <w:t>拟派本项目的</w:t>
            </w:r>
            <w:r>
              <w:rPr>
                <w:rFonts w:ascii="Times New Roman" w:hAnsi="Times New Roman" w:eastAsia="宋体" w:cs="宋体"/>
                <w:szCs w:val="21"/>
                <w:highlight w:val="none"/>
              </w:rPr>
              <w:t>项目</w:t>
            </w:r>
            <w:r>
              <w:rPr>
                <w:rFonts w:ascii="Times New Roman" w:hAnsi="Times New Roman" w:eastAsia="宋体" w:cs="宋体"/>
                <w:color w:val="000000"/>
                <w:highlight w:val="none"/>
              </w:rPr>
              <w:t>经理有在其他项目任职的情形的（或有在其他项目</w:t>
            </w:r>
            <w:r>
              <w:rPr>
                <w:rFonts w:hint="eastAsia" w:ascii="Times New Roman" w:hAnsi="Times New Roman" w:eastAsia="宋体" w:cs="宋体"/>
                <w:color w:val="000000"/>
                <w:highlight w:val="none"/>
                <w:lang w:eastAsia="zh-CN"/>
              </w:rPr>
              <w:t>中选</w:t>
            </w:r>
            <w:r>
              <w:rPr>
                <w:rFonts w:ascii="Times New Roman" w:hAnsi="Times New Roman" w:eastAsia="宋体" w:cs="宋体"/>
                <w:color w:val="000000"/>
                <w:highlight w:val="none"/>
              </w:rPr>
              <w:t>或拟</w:t>
            </w:r>
            <w:r>
              <w:rPr>
                <w:rFonts w:hint="eastAsia" w:ascii="Times New Roman" w:hAnsi="Times New Roman" w:eastAsia="宋体" w:cs="宋体"/>
                <w:color w:val="000000"/>
                <w:highlight w:val="none"/>
                <w:lang w:eastAsia="zh-CN"/>
              </w:rPr>
              <w:t>中选</w:t>
            </w:r>
            <w:r>
              <w:rPr>
                <w:rFonts w:ascii="Times New Roman" w:hAnsi="Times New Roman" w:eastAsia="宋体" w:cs="宋体"/>
                <w:color w:val="000000"/>
                <w:highlight w:val="none"/>
              </w:rPr>
              <w:t>的情形的），应在收到</w:t>
            </w:r>
            <w:r>
              <w:rPr>
                <w:rFonts w:hint="eastAsia" w:ascii="Times New Roman" w:hAnsi="Times New Roman" w:eastAsia="宋体" w:cs="宋体"/>
                <w:color w:val="000000"/>
                <w:highlight w:val="none"/>
                <w:lang w:eastAsia="zh-CN"/>
              </w:rPr>
              <w:t>中选</w:t>
            </w:r>
            <w:r>
              <w:rPr>
                <w:rFonts w:ascii="Times New Roman" w:hAnsi="Times New Roman" w:eastAsia="宋体" w:cs="宋体"/>
                <w:color w:val="000000"/>
                <w:highlight w:val="none"/>
              </w:rPr>
              <w:t>通知书后</w:t>
            </w:r>
            <w:r>
              <w:rPr>
                <w:rFonts w:ascii="Times New Roman" w:hAnsi="Times New Roman" w:eastAsia="宋体" w:cs="宋体"/>
                <w:color w:val="000000"/>
                <w:highlight w:val="none"/>
                <w:u w:val="single"/>
              </w:rPr>
              <w:t xml:space="preserve"> 14 </w:t>
            </w:r>
            <w:r>
              <w:rPr>
                <w:rFonts w:ascii="Times New Roman" w:hAnsi="Times New Roman" w:eastAsia="宋体" w:cs="宋体"/>
                <w:color w:val="000000"/>
                <w:highlight w:val="none"/>
              </w:rPr>
              <w:t>日内，办理完成放弃在其他项目任职的手续（或办理完成放弃在其他项目中标</w:t>
            </w:r>
            <w:r>
              <w:rPr>
                <w:rFonts w:hint="eastAsia" w:ascii="Times New Roman" w:hAnsi="Times New Roman" w:eastAsia="宋体" w:cs="宋体"/>
                <w:color w:val="000000"/>
                <w:highlight w:val="none"/>
              </w:rPr>
              <w:t>或拟中标</w:t>
            </w:r>
            <w:r>
              <w:rPr>
                <w:rFonts w:ascii="Times New Roman" w:hAnsi="Times New Roman" w:eastAsia="宋体" w:cs="宋体"/>
                <w:color w:val="000000"/>
                <w:highlight w:val="none"/>
              </w:rPr>
              <w:t>的手续），</w:t>
            </w:r>
            <w:r>
              <w:rPr>
                <w:rFonts w:hint="eastAsia" w:ascii="Times New Roman" w:hAnsi="Times New Roman" w:eastAsia="宋体" w:cs="宋体"/>
                <w:color w:val="000000"/>
                <w:highlight w:val="none"/>
                <w:lang w:eastAsia="zh-CN"/>
              </w:rPr>
              <w:t>比选人</w:t>
            </w:r>
            <w:r>
              <w:rPr>
                <w:rFonts w:ascii="Times New Roman" w:hAnsi="Times New Roman" w:eastAsia="宋体" w:cs="宋体"/>
                <w:color w:val="000000"/>
                <w:highlight w:val="none"/>
              </w:rPr>
              <w:t>在合同签订前有权对</w:t>
            </w:r>
            <w:r>
              <w:rPr>
                <w:rFonts w:hint="eastAsia" w:ascii="Times New Roman" w:hAnsi="Times New Roman" w:eastAsia="宋体" w:cs="宋体"/>
                <w:color w:val="000000"/>
                <w:highlight w:val="none"/>
                <w:lang w:eastAsia="zh-CN"/>
              </w:rPr>
              <w:t>竞选</w:t>
            </w:r>
            <w:r>
              <w:rPr>
                <w:rFonts w:hint="eastAsia" w:ascii="Times New Roman" w:hAnsi="Times New Roman" w:eastAsia="宋体" w:cs="宋体"/>
                <w:color w:val="000000"/>
                <w:highlight w:val="none"/>
              </w:rPr>
              <w:t>人</w:t>
            </w:r>
            <w:r>
              <w:rPr>
                <w:rFonts w:ascii="Times New Roman" w:hAnsi="Times New Roman" w:eastAsia="宋体" w:cs="宋体"/>
                <w:color w:val="000000"/>
                <w:highlight w:val="none"/>
              </w:rPr>
              <w:t>拟派项目经理在其他项目的任职情形（或在其他项目的中标或拟中标情形）进行核查，若与</w:t>
            </w:r>
            <w:r>
              <w:rPr>
                <w:rFonts w:hint="eastAsia" w:ascii="Times New Roman" w:hAnsi="Times New Roman" w:eastAsia="宋体" w:cs="宋体"/>
                <w:color w:val="000000"/>
                <w:highlight w:val="none"/>
                <w:lang w:eastAsia="zh-CN"/>
              </w:rPr>
              <w:t>竞选</w:t>
            </w:r>
            <w:r>
              <w:rPr>
                <w:rFonts w:hint="eastAsia" w:ascii="Times New Roman" w:hAnsi="Times New Roman" w:eastAsia="宋体" w:cs="宋体"/>
                <w:color w:val="000000"/>
                <w:highlight w:val="none"/>
              </w:rPr>
              <w:t>人</w:t>
            </w:r>
            <w:r>
              <w:rPr>
                <w:rFonts w:ascii="Times New Roman" w:hAnsi="Times New Roman" w:eastAsia="宋体" w:cs="宋体"/>
                <w:color w:val="000000"/>
                <w:highlight w:val="none"/>
              </w:rPr>
              <w:t>承诺内容不符或</w:t>
            </w:r>
            <w:r>
              <w:rPr>
                <w:rFonts w:hint="eastAsia" w:ascii="Times New Roman" w:hAnsi="Times New Roman" w:eastAsia="宋体" w:cs="宋体"/>
                <w:color w:val="000000"/>
                <w:highlight w:val="none"/>
                <w:lang w:eastAsia="zh-CN"/>
              </w:rPr>
              <w:t>竞选</w:t>
            </w:r>
            <w:r>
              <w:rPr>
                <w:rFonts w:hint="eastAsia" w:ascii="Times New Roman" w:hAnsi="Times New Roman" w:eastAsia="宋体" w:cs="宋体"/>
                <w:color w:val="000000"/>
                <w:highlight w:val="none"/>
              </w:rPr>
              <w:t>人</w:t>
            </w:r>
            <w:r>
              <w:rPr>
                <w:rFonts w:ascii="Times New Roman" w:hAnsi="Times New Roman" w:eastAsia="宋体" w:cs="宋体"/>
                <w:color w:val="000000"/>
                <w:highlight w:val="none"/>
              </w:rPr>
              <w:t>未在上述时间内按照</w:t>
            </w:r>
            <w:r>
              <w:rPr>
                <w:rFonts w:hint="eastAsia" w:ascii="Times New Roman" w:hAnsi="Times New Roman" w:eastAsia="宋体" w:cs="宋体"/>
                <w:color w:val="000000"/>
                <w:highlight w:val="none"/>
                <w:lang w:eastAsia="zh-CN"/>
              </w:rPr>
              <w:t>比选</w:t>
            </w:r>
            <w:r>
              <w:rPr>
                <w:rFonts w:ascii="Times New Roman" w:hAnsi="Times New Roman" w:eastAsia="宋体" w:cs="宋体"/>
                <w:color w:val="000000"/>
                <w:highlight w:val="none"/>
              </w:rPr>
              <w:t>文件规定递交放弃在其他项目任职、中标或拟中标的相关资料，视为</w:t>
            </w:r>
            <w:r>
              <w:rPr>
                <w:rFonts w:hint="eastAsia" w:ascii="Times New Roman" w:hAnsi="Times New Roman" w:eastAsia="宋体" w:cs="宋体"/>
                <w:color w:val="000000"/>
                <w:highlight w:val="none"/>
                <w:lang w:eastAsia="zh-CN"/>
              </w:rPr>
              <w:t>竞选</w:t>
            </w:r>
            <w:r>
              <w:rPr>
                <w:rFonts w:hint="eastAsia" w:ascii="Times New Roman" w:hAnsi="Times New Roman" w:eastAsia="宋体" w:cs="宋体"/>
                <w:color w:val="000000"/>
                <w:highlight w:val="none"/>
              </w:rPr>
              <w:t>人</w:t>
            </w:r>
            <w:r>
              <w:rPr>
                <w:rFonts w:ascii="Times New Roman" w:hAnsi="Times New Roman" w:eastAsia="宋体" w:cs="宋体"/>
                <w:color w:val="000000"/>
                <w:highlight w:val="none"/>
              </w:rPr>
              <w:t>放弃</w:t>
            </w:r>
            <w:r>
              <w:rPr>
                <w:rFonts w:hint="eastAsia" w:ascii="Times New Roman" w:hAnsi="Times New Roman" w:eastAsia="宋体" w:cs="宋体"/>
                <w:color w:val="000000"/>
                <w:highlight w:val="none"/>
                <w:lang w:eastAsia="zh-CN"/>
              </w:rPr>
              <w:t>中选</w:t>
            </w:r>
            <w:r>
              <w:rPr>
                <w:rFonts w:ascii="Times New Roman" w:hAnsi="Times New Roman" w:eastAsia="宋体" w:cs="宋体"/>
                <w:color w:val="000000"/>
                <w:highlight w:val="none"/>
              </w:rPr>
              <w:t>资格，</w:t>
            </w:r>
            <w:r>
              <w:rPr>
                <w:rFonts w:hint="eastAsia" w:ascii="Times New Roman" w:hAnsi="Times New Roman" w:eastAsia="宋体" w:cs="宋体"/>
                <w:color w:val="000000"/>
                <w:highlight w:val="none"/>
                <w:lang w:eastAsia="zh-CN"/>
              </w:rPr>
              <w:t>比选人</w:t>
            </w:r>
            <w:r>
              <w:rPr>
                <w:rFonts w:ascii="Times New Roman" w:hAnsi="Times New Roman" w:eastAsia="宋体" w:cs="宋体"/>
                <w:color w:val="000000"/>
                <w:highlight w:val="none"/>
              </w:rPr>
              <w:t>不退还其</w:t>
            </w:r>
            <w:r>
              <w:rPr>
                <w:rFonts w:hint="eastAsia" w:ascii="Times New Roman" w:hAnsi="Times New Roman" w:eastAsia="宋体" w:cs="宋体"/>
                <w:color w:val="000000"/>
                <w:highlight w:val="none"/>
                <w:lang w:eastAsia="zh-CN"/>
              </w:rPr>
              <w:t>竞选</w:t>
            </w:r>
            <w:r>
              <w:rPr>
                <w:rFonts w:ascii="Times New Roman" w:hAnsi="Times New Roman" w:eastAsia="宋体" w:cs="宋体"/>
                <w:color w:val="000000"/>
                <w:highlight w:val="none"/>
              </w:rPr>
              <w:t>保证金。在合同签订时，</w:t>
            </w:r>
            <w:r>
              <w:rPr>
                <w:rFonts w:hint="eastAsia" w:ascii="Times New Roman" w:hAnsi="Times New Roman" w:eastAsia="宋体" w:cs="宋体"/>
                <w:color w:val="000000"/>
                <w:highlight w:val="none"/>
                <w:lang w:eastAsia="zh-CN"/>
              </w:rPr>
              <w:t>竞选</w:t>
            </w:r>
            <w:r>
              <w:rPr>
                <w:rFonts w:hint="eastAsia" w:ascii="Times New Roman" w:hAnsi="Times New Roman" w:eastAsia="宋体" w:cs="宋体"/>
                <w:color w:val="000000"/>
                <w:highlight w:val="none"/>
              </w:rPr>
              <w:t>人</w:t>
            </w:r>
            <w:r>
              <w:rPr>
                <w:rFonts w:ascii="Times New Roman" w:hAnsi="Times New Roman" w:eastAsia="宋体" w:cs="宋体"/>
                <w:color w:val="000000"/>
                <w:highlight w:val="none"/>
              </w:rPr>
              <w:t>需确保拟派项目经理符合《建筑施工企业项目经理资质管理办法》规定的项目经理任职条件，否则视为</w:t>
            </w:r>
            <w:r>
              <w:rPr>
                <w:rFonts w:hint="eastAsia" w:ascii="Times New Roman" w:hAnsi="Times New Roman" w:eastAsia="宋体" w:cs="宋体"/>
                <w:color w:val="000000"/>
                <w:highlight w:val="none"/>
                <w:lang w:eastAsia="zh-CN"/>
              </w:rPr>
              <w:t>竞选</w:t>
            </w:r>
            <w:r>
              <w:rPr>
                <w:rFonts w:hint="eastAsia" w:ascii="Times New Roman" w:hAnsi="Times New Roman" w:eastAsia="宋体" w:cs="宋体"/>
                <w:color w:val="000000"/>
                <w:highlight w:val="none"/>
              </w:rPr>
              <w:t>人</w:t>
            </w:r>
            <w:r>
              <w:rPr>
                <w:rFonts w:ascii="Times New Roman" w:hAnsi="Times New Roman" w:eastAsia="宋体" w:cs="宋体"/>
                <w:color w:val="000000"/>
                <w:highlight w:val="none"/>
              </w:rPr>
              <w:t>放弃</w:t>
            </w:r>
            <w:r>
              <w:rPr>
                <w:rFonts w:hint="eastAsia" w:ascii="Times New Roman" w:hAnsi="Times New Roman" w:eastAsia="宋体" w:cs="宋体"/>
                <w:color w:val="000000"/>
                <w:highlight w:val="none"/>
                <w:lang w:eastAsia="zh-CN"/>
              </w:rPr>
              <w:t>中选</w:t>
            </w:r>
            <w:r>
              <w:rPr>
                <w:rFonts w:ascii="Times New Roman" w:hAnsi="Times New Roman" w:eastAsia="宋体" w:cs="宋体"/>
                <w:color w:val="000000"/>
                <w:highlight w:val="none"/>
              </w:rPr>
              <w:t>资格，</w:t>
            </w:r>
            <w:r>
              <w:rPr>
                <w:rFonts w:hint="eastAsia" w:ascii="Times New Roman" w:hAnsi="Times New Roman" w:eastAsia="宋体" w:cs="宋体"/>
                <w:color w:val="000000"/>
                <w:highlight w:val="none"/>
                <w:lang w:eastAsia="zh-CN"/>
              </w:rPr>
              <w:t>比选人</w:t>
            </w:r>
            <w:r>
              <w:rPr>
                <w:rFonts w:ascii="Times New Roman" w:hAnsi="Times New Roman" w:eastAsia="宋体" w:cs="宋体"/>
                <w:color w:val="000000"/>
                <w:highlight w:val="none"/>
              </w:rPr>
              <w:t>不退还其</w:t>
            </w:r>
            <w:r>
              <w:rPr>
                <w:rFonts w:hint="eastAsia" w:ascii="Times New Roman" w:hAnsi="Times New Roman" w:eastAsia="宋体" w:cs="宋体"/>
                <w:color w:val="000000"/>
                <w:highlight w:val="none"/>
                <w:lang w:eastAsia="zh-CN"/>
              </w:rPr>
              <w:t>竞选</w:t>
            </w:r>
            <w:r>
              <w:rPr>
                <w:rFonts w:ascii="Times New Roman" w:hAnsi="Times New Roman" w:eastAsia="宋体" w:cs="宋体"/>
                <w:color w:val="000000"/>
                <w:highlight w:val="none"/>
              </w:rPr>
              <w:t>保证金。</w:t>
            </w:r>
          </w:p>
          <w:p w14:paraId="29F3AA35">
            <w:pPr>
              <w:keepNext w:val="0"/>
              <w:keepLines w:val="0"/>
              <w:pageBreakBefore w:val="0"/>
              <w:kinsoku/>
              <w:wordWrap w:val="0"/>
              <w:overflowPunct/>
              <w:topLinePunct/>
              <w:bidi w:val="0"/>
              <w:adjustRightInd w:val="0"/>
              <w:snapToGrid/>
              <w:spacing w:beforeLines="0" w:afterLines="0" w:line="240" w:lineRule="auto"/>
              <w:ind w:firstLine="0" w:firstLineChars="0"/>
              <w:textAlignment w:val="auto"/>
              <w:rPr>
                <w:rFonts w:ascii="Times New Roman" w:hAnsi="Times New Roman" w:eastAsia="宋体" w:cs="宋体"/>
                <w:color w:val="000000"/>
                <w:highlight w:val="none"/>
              </w:rPr>
            </w:pPr>
            <w:r>
              <w:rPr>
                <w:rFonts w:ascii="Times New Roman" w:hAnsi="Times New Roman" w:eastAsia="宋体" w:cs="宋体"/>
                <w:color w:val="000000"/>
                <w:highlight w:val="none"/>
              </w:rPr>
              <w:t>放弃在其他项目任职的需提供</w:t>
            </w:r>
            <w:r>
              <w:rPr>
                <w:rFonts w:hint="eastAsia" w:ascii="Times New Roman" w:hAnsi="Times New Roman" w:eastAsia="宋体" w:cs="宋体"/>
                <w:color w:val="000000"/>
                <w:highlight w:val="none"/>
              </w:rPr>
              <w:t>：</w:t>
            </w:r>
            <w:r>
              <w:rPr>
                <w:rFonts w:ascii="Times New Roman" w:hAnsi="Times New Roman" w:eastAsia="宋体" w:cs="宋体"/>
                <w:color w:val="000000"/>
                <w:highlight w:val="none"/>
              </w:rPr>
              <w:t>①</w:t>
            </w:r>
            <w:r>
              <w:rPr>
                <w:rFonts w:hint="eastAsia" w:ascii="Times New Roman" w:hAnsi="Times New Roman" w:eastAsia="宋体" w:cs="宋体"/>
                <w:color w:val="000000"/>
                <w:highlight w:val="none"/>
              </w:rPr>
              <w:t>经</w:t>
            </w:r>
            <w:r>
              <w:rPr>
                <w:rFonts w:ascii="Times New Roman" w:hAnsi="Times New Roman" w:eastAsia="宋体" w:cs="宋体"/>
                <w:color w:val="000000"/>
                <w:highlight w:val="none"/>
              </w:rPr>
              <w:t>业主或建设单位同意任职变更的文件；②负责项目监管的行业行政主管部门出具同意任职变更的证明材料。</w:t>
            </w:r>
          </w:p>
          <w:p w14:paraId="4C02AD7B">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color w:val="000000"/>
                <w:highlight w:val="none"/>
              </w:rPr>
            </w:pPr>
            <w:r>
              <w:rPr>
                <w:rFonts w:ascii="Times New Roman" w:hAnsi="Times New Roman" w:eastAsia="宋体" w:cs="宋体"/>
                <w:color w:val="000000"/>
                <w:highlight w:val="none"/>
              </w:rPr>
              <w:t>放弃在其他项目中标或拟中标的需提供</w:t>
            </w:r>
            <w:r>
              <w:rPr>
                <w:rFonts w:hint="eastAsia" w:ascii="Times New Roman" w:hAnsi="Times New Roman" w:eastAsia="宋体" w:cs="宋体"/>
                <w:color w:val="000000"/>
                <w:highlight w:val="none"/>
              </w:rPr>
              <w:t>：</w:t>
            </w:r>
            <w:r>
              <w:rPr>
                <w:rFonts w:ascii="Times New Roman" w:hAnsi="Times New Roman" w:eastAsia="宋体" w:cs="宋体"/>
                <w:color w:val="000000"/>
                <w:highlight w:val="none"/>
              </w:rPr>
              <w:t>①经中标或拟中标的其他项目建设单位同意的放弃中标函</w:t>
            </w:r>
            <w:r>
              <w:rPr>
                <w:rFonts w:hint="eastAsia" w:ascii="Times New Roman" w:hAnsi="Times New Roman" w:eastAsia="宋体" w:cs="宋体"/>
                <w:color w:val="000000"/>
                <w:highlight w:val="none"/>
              </w:rPr>
              <w:t>。</w:t>
            </w:r>
          </w:p>
          <w:p w14:paraId="1281A464">
            <w:pPr>
              <w:keepNext w:val="0"/>
              <w:keepLines w:val="0"/>
              <w:pageBreakBefore w:val="0"/>
              <w:kinsoku/>
              <w:wordWrap w:val="0"/>
              <w:overflowPunct/>
              <w:topLinePunct/>
              <w:bidi w:val="0"/>
              <w:adjustRightInd w:val="0"/>
              <w:snapToGrid/>
              <w:spacing w:beforeLines="0" w:afterLines="0" w:line="240" w:lineRule="auto"/>
              <w:ind w:firstLine="422" w:firstLineChars="200"/>
              <w:textAlignment w:val="auto"/>
              <w:rPr>
                <w:rFonts w:hint="default" w:ascii="Times New Roman" w:hAnsi="Times New Roman" w:eastAsia="宋体" w:cs="宋体"/>
                <w:b/>
                <w:bCs/>
                <w:kern w:val="2"/>
                <w:szCs w:val="21"/>
                <w:highlight w:val="none"/>
              </w:rPr>
            </w:pPr>
            <w:r>
              <w:rPr>
                <w:rFonts w:hint="default" w:ascii="Times New Roman" w:hAnsi="Times New Roman" w:eastAsia="宋体" w:cs="宋体"/>
                <w:b/>
                <w:bCs/>
                <w:kern w:val="2"/>
                <w:szCs w:val="21"/>
                <w:highlight w:val="none"/>
              </w:rPr>
              <w:t>提供</w:t>
            </w:r>
            <w:r>
              <w:rPr>
                <w:rFonts w:hint="default" w:ascii="Times New Roman" w:hAnsi="Times New Roman" w:eastAsia="宋体" w:cs="宋体"/>
                <w:b/>
                <w:bCs/>
                <w:kern w:val="2"/>
                <w:szCs w:val="21"/>
                <w:highlight w:val="none"/>
                <w:lang w:eastAsia="zh-CN"/>
              </w:rPr>
              <w:t>：</w:t>
            </w:r>
            <w:r>
              <w:rPr>
                <w:rFonts w:hint="default" w:ascii="Times New Roman" w:hAnsi="Times New Roman" w:eastAsia="宋体" w:cs="宋体"/>
                <w:b/>
                <w:bCs/>
                <w:kern w:val="2"/>
                <w:szCs w:val="21"/>
                <w:highlight w:val="none"/>
              </w:rPr>
              <w:t>拟派项目经理</w:t>
            </w:r>
            <w:r>
              <w:rPr>
                <w:rFonts w:hint="default" w:ascii="Times New Roman" w:hAnsi="Times New Roman" w:eastAsia="宋体" w:cs="宋体"/>
                <w:b/>
                <w:bCs/>
                <w:kern w:val="2"/>
                <w:szCs w:val="21"/>
                <w:highlight w:val="none"/>
                <w:lang w:val="en-US" w:eastAsia="zh-CN"/>
              </w:rPr>
              <w:t>有效的</w:t>
            </w:r>
            <w:r>
              <w:rPr>
                <w:rFonts w:hint="default" w:ascii="Times New Roman" w:hAnsi="Times New Roman" w:eastAsia="宋体" w:cs="宋体"/>
                <w:b/>
                <w:bCs/>
                <w:kern w:val="2"/>
                <w:szCs w:val="21"/>
                <w:highlight w:val="none"/>
              </w:rPr>
              <w:t>身份证、建造师注册证、</w:t>
            </w:r>
            <w:r>
              <w:rPr>
                <w:rFonts w:hint="default" w:ascii="Times New Roman" w:hAnsi="Times New Roman" w:eastAsia="宋体" w:cs="宋体"/>
                <w:b/>
                <w:bCs/>
                <w:kern w:val="2"/>
                <w:szCs w:val="21"/>
                <w:highlight w:val="none"/>
                <w:lang w:eastAsia="zh-CN"/>
              </w:rPr>
              <w:t>竞选</w:t>
            </w:r>
            <w:r>
              <w:rPr>
                <w:rFonts w:hint="default" w:ascii="Times New Roman" w:hAnsi="Times New Roman" w:eastAsia="宋体" w:cs="宋体"/>
                <w:b/>
                <w:bCs/>
                <w:kern w:val="2"/>
                <w:szCs w:val="21"/>
                <w:highlight w:val="none"/>
              </w:rPr>
              <w:t>人为其缴纳的养老保险证明材料</w:t>
            </w:r>
            <w:r>
              <w:rPr>
                <w:rFonts w:hint="default" w:ascii="Times New Roman" w:hAnsi="Times New Roman" w:eastAsia="宋体" w:cs="宋体"/>
                <w:b/>
                <w:bCs/>
                <w:szCs w:val="21"/>
                <w:highlight w:val="none"/>
                <w:lang w:val="en-US" w:eastAsia="zh-CN"/>
              </w:rPr>
              <w:t>复印件并加盖竞选人单位公章</w:t>
            </w:r>
            <w:r>
              <w:rPr>
                <w:rFonts w:hint="default" w:ascii="Times New Roman" w:hAnsi="Times New Roman" w:eastAsia="宋体" w:cs="宋体"/>
                <w:b/>
                <w:bCs/>
                <w:kern w:val="2"/>
                <w:szCs w:val="21"/>
                <w:highlight w:val="none"/>
                <w:lang w:eastAsia="zh-CN"/>
              </w:rPr>
              <w:t>、</w:t>
            </w:r>
            <w:r>
              <w:rPr>
                <w:rFonts w:hint="default" w:ascii="Times New Roman" w:hAnsi="Times New Roman" w:eastAsia="宋体" w:cs="宋体"/>
                <w:b/>
                <w:bCs/>
                <w:kern w:val="2"/>
                <w:szCs w:val="21"/>
                <w:highlight w:val="none"/>
              </w:rPr>
              <w:t>承诺（格式见第八章</w:t>
            </w:r>
            <w:r>
              <w:rPr>
                <w:rFonts w:hint="default" w:ascii="Times New Roman" w:hAnsi="Times New Roman" w:eastAsia="宋体" w:cs="宋体"/>
                <w:b/>
                <w:bCs/>
                <w:kern w:val="2"/>
                <w:szCs w:val="21"/>
                <w:highlight w:val="none"/>
                <w:lang w:eastAsia="zh-CN"/>
              </w:rPr>
              <w:t>竞选</w:t>
            </w:r>
            <w:r>
              <w:rPr>
                <w:rFonts w:hint="default" w:ascii="Times New Roman" w:hAnsi="Times New Roman" w:eastAsia="宋体" w:cs="宋体"/>
                <w:b/>
                <w:bCs/>
                <w:kern w:val="2"/>
                <w:szCs w:val="21"/>
                <w:highlight w:val="none"/>
              </w:rPr>
              <w:t>文件格式）。</w:t>
            </w:r>
          </w:p>
          <w:p w14:paraId="7FE78C54">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hint="eastAsia" w:ascii="Times New Roman" w:hAnsi="Times New Roman" w:eastAsia="宋体" w:cs="宋体"/>
                <w:kern w:val="0"/>
                <w:szCs w:val="21"/>
                <w:highlight w:val="none"/>
              </w:rPr>
            </w:pPr>
            <w:r>
              <w:rPr>
                <w:rFonts w:hint="eastAsia" w:ascii="Times New Roman" w:hAnsi="Times New Roman" w:eastAsia="宋体" w:cs="宋体"/>
                <w:kern w:val="0"/>
                <w:szCs w:val="21"/>
                <w:highlight w:val="none"/>
              </w:rPr>
              <w:t>注：</w:t>
            </w:r>
            <w:r>
              <w:rPr>
                <w:rFonts w:hint="eastAsia" w:ascii="Times New Roman" w:hAnsi="Times New Roman" w:eastAsia="宋体" w:cs="宋体"/>
                <w:kern w:val="0"/>
                <w:szCs w:val="21"/>
                <w:highlight w:val="none"/>
                <w:lang w:eastAsia="zh-CN"/>
              </w:rPr>
              <w:t>（</w:t>
            </w:r>
            <w:r>
              <w:rPr>
                <w:rFonts w:hint="eastAsia" w:ascii="Times New Roman" w:hAnsi="Times New Roman" w:eastAsia="宋体" w:cs="宋体"/>
                <w:kern w:val="0"/>
                <w:szCs w:val="21"/>
                <w:highlight w:val="none"/>
                <w:lang w:val="en-US" w:eastAsia="zh-CN"/>
              </w:rPr>
              <w:t>1</w:t>
            </w:r>
            <w:r>
              <w:rPr>
                <w:rFonts w:hint="eastAsia" w:ascii="Times New Roman" w:hAnsi="Times New Roman" w:eastAsia="宋体" w:cs="宋体"/>
                <w:kern w:val="0"/>
                <w:szCs w:val="21"/>
                <w:highlight w:val="none"/>
                <w:lang w:eastAsia="zh-CN"/>
              </w:rPr>
              <w:t>）</w:t>
            </w:r>
            <w:r>
              <w:rPr>
                <w:rFonts w:hint="eastAsia" w:ascii="Times New Roman" w:hAnsi="Times New Roman" w:eastAsia="宋体" w:cs="宋体"/>
                <w:kern w:val="0"/>
                <w:szCs w:val="21"/>
                <w:highlight w:val="none"/>
              </w:rPr>
              <w:t>提供拟派的项目经理为一级建造师或重庆市二级建造师注册人员的，必须提供建造师电子注册证书，且该建造师电子注册证书须由建造师本人在个人签名处手写本人签名。</w:t>
            </w:r>
          </w:p>
          <w:p w14:paraId="19EBCC77">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hint="eastAsia" w:ascii="Times New Roman" w:hAnsi="Times New Roman" w:eastAsia="宋体" w:cs="宋体"/>
                <w:kern w:val="0"/>
                <w:szCs w:val="21"/>
                <w:highlight w:val="none"/>
              </w:rPr>
            </w:pPr>
            <w:r>
              <w:rPr>
                <w:rFonts w:hint="eastAsia" w:ascii="Times New Roman" w:hAnsi="Times New Roman" w:eastAsia="宋体" w:cs="宋体"/>
                <w:kern w:val="0"/>
                <w:szCs w:val="21"/>
                <w:highlight w:val="none"/>
                <w:lang w:eastAsia="zh-CN"/>
              </w:rPr>
              <w:t>（</w:t>
            </w:r>
            <w:r>
              <w:rPr>
                <w:rFonts w:hint="eastAsia" w:ascii="Times New Roman" w:hAnsi="Times New Roman" w:eastAsia="宋体" w:cs="宋体"/>
                <w:kern w:val="0"/>
                <w:szCs w:val="21"/>
                <w:highlight w:val="none"/>
                <w:lang w:val="en-US" w:eastAsia="zh-CN"/>
              </w:rPr>
              <w:t>2</w:t>
            </w:r>
            <w:r>
              <w:rPr>
                <w:rFonts w:hint="eastAsia" w:ascii="Times New Roman" w:hAnsi="Times New Roman" w:eastAsia="宋体" w:cs="宋体"/>
                <w:kern w:val="0"/>
                <w:szCs w:val="21"/>
                <w:highlight w:val="none"/>
                <w:lang w:eastAsia="zh-CN"/>
              </w:rPr>
              <w:t>）</w:t>
            </w:r>
            <w:r>
              <w:rPr>
                <w:rFonts w:hint="eastAsia" w:ascii="Times New Roman" w:hAnsi="Times New Roman" w:eastAsia="宋体" w:cs="宋体"/>
                <w:kern w:val="0"/>
                <w:szCs w:val="21"/>
                <w:highlight w:val="none"/>
              </w:rPr>
              <w:t>重庆市以外的省级住房城乡建设主管部门对二级建造师电子注册证书使用有明确规定的，从其规定。未规定使用电子注册证书的，可提供纸质证书扫描件。</w:t>
            </w:r>
          </w:p>
          <w:p w14:paraId="324E6984">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szCs w:val="21"/>
                <w:highlight w:val="none"/>
              </w:rPr>
            </w:pPr>
            <w:r>
              <w:rPr>
                <w:rFonts w:hint="eastAsia" w:ascii="Times New Roman" w:hAnsi="Times New Roman" w:eastAsia="宋体" w:cs="宋体"/>
                <w:kern w:val="0"/>
                <w:szCs w:val="21"/>
                <w:highlight w:val="none"/>
                <w:lang w:eastAsia="zh-CN"/>
              </w:rPr>
              <w:t>（</w:t>
            </w:r>
            <w:r>
              <w:rPr>
                <w:rFonts w:hint="eastAsia" w:ascii="Times New Roman" w:hAnsi="Times New Roman" w:eastAsia="宋体" w:cs="宋体"/>
                <w:kern w:val="0"/>
                <w:szCs w:val="21"/>
                <w:highlight w:val="none"/>
                <w:lang w:val="en-US" w:eastAsia="zh-CN"/>
              </w:rPr>
              <w:t>3</w:t>
            </w:r>
            <w:r>
              <w:rPr>
                <w:rFonts w:hint="eastAsia" w:ascii="Times New Roman" w:hAnsi="Times New Roman" w:eastAsia="宋体" w:cs="宋体"/>
                <w:kern w:val="0"/>
                <w:szCs w:val="21"/>
                <w:highlight w:val="none"/>
                <w:lang w:eastAsia="zh-CN"/>
              </w:rPr>
              <w:t>）</w:t>
            </w:r>
            <w:r>
              <w:rPr>
                <w:rFonts w:hint="eastAsia" w:ascii="Times New Roman" w:hAnsi="Times New Roman" w:eastAsia="宋体" w:cs="宋体"/>
                <w:kern w:val="0"/>
                <w:szCs w:val="21"/>
                <w:highlight w:val="none"/>
              </w:rPr>
              <w:t>建造师电子注册证书本人手写签名与签名图像笔迹是否一致不作为否决</w:t>
            </w:r>
            <w:r>
              <w:rPr>
                <w:rFonts w:hint="eastAsia" w:ascii="Times New Roman" w:hAnsi="Times New Roman" w:eastAsia="宋体" w:cs="宋体"/>
                <w:kern w:val="0"/>
                <w:szCs w:val="21"/>
                <w:highlight w:val="none"/>
                <w:lang w:eastAsia="zh-CN"/>
              </w:rPr>
              <w:t>竞选</w:t>
            </w:r>
            <w:r>
              <w:rPr>
                <w:rFonts w:hint="eastAsia" w:ascii="Times New Roman" w:hAnsi="Times New Roman" w:eastAsia="宋体" w:cs="宋体"/>
                <w:kern w:val="0"/>
                <w:szCs w:val="21"/>
                <w:highlight w:val="none"/>
              </w:rPr>
              <w:t>的情形。</w:t>
            </w:r>
          </w:p>
          <w:p w14:paraId="37DB0F41">
            <w:pPr>
              <w:keepNext w:val="0"/>
              <w:keepLines w:val="0"/>
              <w:pageBreakBefore w:val="0"/>
              <w:kinsoku/>
              <w:wordWrap w:val="0"/>
              <w:overflowPunct/>
              <w:topLinePunct/>
              <w:autoSpaceDE/>
              <w:autoSpaceDN/>
              <w:bidi w:val="0"/>
              <w:adjustRightInd w:val="0"/>
              <w:snapToGrid/>
              <w:spacing w:beforeLines="0" w:afterLines="0" w:line="240" w:lineRule="auto"/>
              <w:ind w:firstLine="422" w:firstLineChars="200"/>
              <w:textAlignment w:val="auto"/>
              <w:rPr>
                <w:rFonts w:ascii="Times New Roman" w:hAnsi="Times New Roman" w:eastAsia="宋体" w:cs="宋体"/>
                <w:b/>
                <w:szCs w:val="21"/>
                <w:highlight w:val="none"/>
              </w:rPr>
            </w:pPr>
            <w:r>
              <w:rPr>
                <w:rFonts w:hint="eastAsia" w:cs="宋体"/>
                <w:b/>
                <w:szCs w:val="21"/>
                <w:highlight w:val="none"/>
                <w:lang w:val="en-US" w:eastAsia="zh-CN"/>
              </w:rPr>
              <w:t>4</w:t>
            </w:r>
            <w:r>
              <w:rPr>
                <w:rFonts w:ascii="Times New Roman" w:hAnsi="Times New Roman" w:eastAsia="宋体" w:cs="宋体"/>
                <w:b/>
                <w:szCs w:val="21"/>
                <w:highlight w:val="none"/>
              </w:rPr>
              <w:t>.其他要求</w:t>
            </w:r>
          </w:p>
          <w:p w14:paraId="67127989">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szCs w:val="21"/>
                <w:highlight w:val="none"/>
              </w:rPr>
            </w:pPr>
            <w:r>
              <w:rPr>
                <w:rFonts w:ascii="Times New Roman" w:hAnsi="Times New Roman" w:eastAsia="宋体" w:cs="宋体"/>
                <w:kern w:val="0"/>
                <w:szCs w:val="21"/>
                <w:highlight w:val="none"/>
              </w:rPr>
              <w:t>（1）</w:t>
            </w:r>
            <w:r>
              <w:rPr>
                <w:rFonts w:ascii="Times New Roman" w:hAnsi="Times New Roman" w:eastAsia="宋体" w:cs="宋体"/>
                <w:szCs w:val="21"/>
                <w:highlight w:val="none"/>
              </w:rPr>
              <w:t>项目技术负责人：</w:t>
            </w:r>
          </w:p>
          <w:p w14:paraId="216A2EA6">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hint="eastAsia" w:ascii="Times New Roman" w:hAnsi="Times New Roman" w:eastAsia="宋体" w:cs="宋体"/>
                <w:szCs w:val="21"/>
                <w:highlight w:val="none"/>
                <w:lang w:eastAsia="zh-CN"/>
              </w:rPr>
            </w:pPr>
            <w:r>
              <w:rPr>
                <w:rFonts w:hint="eastAsia" w:ascii="Times New Roman" w:hAnsi="Times New Roman" w:eastAsia="宋体" w:cs="宋体"/>
                <w:szCs w:val="21"/>
                <w:highlight w:val="none"/>
                <w:lang w:val="en-US" w:eastAsia="zh-CN"/>
              </w:rPr>
              <w:t>竞选人拟派的技术负责人须是竞选单位人员，具备</w:t>
            </w:r>
            <w:r>
              <w:rPr>
                <w:rFonts w:hint="eastAsia" w:ascii="Times New Roman" w:hAnsi="Times New Roman" w:eastAsia="宋体" w:cs="宋体"/>
                <w:szCs w:val="21"/>
                <w:highlight w:val="none"/>
                <w:u w:val="single"/>
              </w:rPr>
              <w:t>工程类</w:t>
            </w:r>
            <w:r>
              <w:rPr>
                <w:rFonts w:hint="eastAsia" w:cs="宋体"/>
                <w:szCs w:val="21"/>
                <w:highlight w:val="none"/>
                <w:u w:val="single"/>
                <w:lang w:eastAsia="zh-CN"/>
              </w:rPr>
              <w:t>中</w:t>
            </w:r>
            <w:r>
              <w:rPr>
                <w:rFonts w:ascii="Times New Roman" w:hAnsi="Times New Roman" w:eastAsia="宋体" w:cs="宋体"/>
                <w:szCs w:val="21"/>
                <w:highlight w:val="none"/>
                <w:u w:val="single"/>
              </w:rPr>
              <w:t>级及以上</w:t>
            </w:r>
            <w:r>
              <w:rPr>
                <w:rFonts w:ascii="Times New Roman" w:hAnsi="Times New Roman" w:eastAsia="宋体" w:cs="宋体"/>
                <w:szCs w:val="21"/>
                <w:highlight w:val="none"/>
              </w:rPr>
              <w:t>职称</w:t>
            </w:r>
            <w:r>
              <w:rPr>
                <w:rFonts w:hint="eastAsia" w:ascii="Times New Roman" w:hAnsi="Times New Roman" w:eastAsia="宋体" w:cs="宋体"/>
                <w:szCs w:val="21"/>
                <w:highlight w:val="none"/>
                <w:lang w:eastAsia="zh-CN"/>
              </w:rPr>
              <w:t>。</w:t>
            </w:r>
          </w:p>
          <w:p w14:paraId="71D6AABA">
            <w:pPr>
              <w:keepNext w:val="0"/>
              <w:keepLines w:val="0"/>
              <w:pageBreakBefore w:val="0"/>
              <w:kinsoku/>
              <w:wordWrap w:val="0"/>
              <w:overflowPunct/>
              <w:topLinePunct/>
              <w:bidi w:val="0"/>
              <w:adjustRightInd w:val="0"/>
              <w:snapToGrid/>
              <w:spacing w:beforeLines="0" w:afterLines="0" w:line="240" w:lineRule="auto"/>
              <w:ind w:firstLine="422" w:firstLineChars="200"/>
              <w:textAlignment w:val="auto"/>
              <w:rPr>
                <w:rFonts w:hint="default" w:ascii="Times New Roman" w:hAnsi="Times New Roman" w:eastAsia="宋体" w:cs="宋体"/>
                <w:b/>
                <w:bCs/>
                <w:kern w:val="2"/>
                <w:szCs w:val="21"/>
                <w:highlight w:val="none"/>
              </w:rPr>
            </w:pPr>
            <w:r>
              <w:rPr>
                <w:rFonts w:hint="eastAsia" w:ascii="宋体" w:hAnsi="宋体" w:eastAsia="宋体" w:cs="宋体"/>
                <w:b/>
                <w:bCs/>
                <w:color w:val="auto"/>
                <w:szCs w:val="21"/>
                <w:highlight w:val="none"/>
                <w:lang w:val="en-US" w:eastAsia="zh-CN"/>
              </w:rPr>
              <w:t>若</w:t>
            </w:r>
            <w:r>
              <w:rPr>
                <w:rFonts w:hint="eastAsia" w:ascii="宋体" w:hAnsi="宋体" w:eastAsia="宋体" w:cs="宋体"/>
                <w:b/>
                <w:bCs/>
                <w:color w:val="auto"/>
                <w:szCs w:val="21"/>
                <w:highlight w:val="none"/>
                <w:lang w:eastAsia="zh-CN"/>
              </w:rPr>
              <w:t>技术负责人由项目经理兼任</w:t>
            </w:r>
            <w:r>
              <w:rPr>
                <w:rFonts w:hint="eastAsia" w:ascii="宋体" w:hAnsi="宋体" w:eastAsia="宋体" w:cs="宋体"/>
                <w:b/>
                <w:bCs/>
                <w:color w:val="auto"/>
                <w:szCs w:val="21"/>
                <w:highlight w:val="none"/>
                <w:lang w:val="en-US" w:eastAsia="zh-CN"/>
              </w:rPr>
              <w:t>的，只需满足</w:t>
            </w:r>
            <w:r>
              <w:rPr>
                <w:rFonts w:hint="eastAsia" w:ascii="宋体" w:hAnsi="宋体" w:eastAsia="宋体" w:cs="宋体"/>
                <w:b/>
                <w:bCs/>
                <w:color w:val="auto"/>
                <w:szCs w:val="21"/>
                <w:highlight w:val="none"/>
                <w:lang w:eastAsia="zh-CN"/>
              </w:rPr>
              <w:t>项目经理资格要求</w:t>
            </w:r>
            <w:r>
              <w:rPr>
                <w:rFonts w:hint="eastAsia" w:ascii="宋体" w:hAnsi="宋体" w:eastAsia="宋体" w:cs="宋体"/>
                <w:b/>
                <w:bCs/>
                <w:color w:val="auto"/>
                <w:szCs w:val="21"/>
                <w:highlight w:val="none"/>
                <w:lang w:val="en-US" w:eastAsia="zh-CN"/>
              </w:rPr>
              <w:t>即可。</w:t>
            </w:r>
          </w:p>
          <w:p w14:paraId="191227EF">
            <w:pPr>
              <w:keepNext w:val="0"/>
              <w:keepLines w:val="0"/>
              <w:pageBreakBefore w:val="0"/>
              <w:kinsoku/>
              <w:wordWrap w:val="0"/>
              <w:overflowPunct/>
              <w:topLinePunct/>
              <w:autoSpaceDE/>
              <w:autoSpaceDN/>
              <w:bidi w:val="0"/>
              <w:adjustRightInd w:val="0"/>
              <w:snapToGrid/>
              <w:spacing w:beforeLines="0" w:afterLines="0" w:line="240" w:lineRule="auto"/>
              <w:ind w:firstLine="420" w:firstLineChars="200"/>
              <w:textAlignment w:val="auto"/>
              <w:rPr>
                <w:rFonts w:ascii="Times New Roman" w:hAnsi="Times New Roman" w:eastAsia="宋体" w:cs="宋体"/>
                <w:szCs w:val="21"/>
                <w:highlight w:val="none"/>
              </w:rPr>
            </w:pPr>
            <w:r>
              <w:rPr>
                <w:rFonts w:ascii="Times New Roman" w:hAnsi="Times New Roman" w:eastAsia="宋体" w:cs="宋体"/>
                <w:kern w:val="0"/>
                <w:szCs w:val="21"/>
                <w:highlight w:val="none"/>
              </w:rPr>
              <w:t>（2）</w:t>
            </w:r>
            <w:r>
              <w:rPr>
                <w:rFonts w:ascii="Times New Roman" w:hAnsi="Times New Roman" w:eastAsia="宋体" w:cs="宋体"/>
                <w:szCs w:val="21"/>
                <w:highlight w:val="none"/>
              </w:rPr>
              <w:t>主要管理人员：</w:t>
            </w:r>
          </w:p>
          <w:p w14:paraId="1A36C044">
            <w:pPr>
              <w:keepNext w:val="0"/>
              <w:keepLines w:val="0"/>
              <w:pageBreakBefore w:val="0"/>
              <w:kinsoku/>
              <w:wordWrap w:val="0"/>
              <w:overflowPunct/>
              <w:topLinePunct/>
              <w:autoSpaceDE/>
              <w:autoSpaceDN/>
              <w:bidi w:val="0"/>
              <w:adjustRightInd w:val="0"/>
              <w:spacing w:beforeLines="0" w:afterLines="0" w:line="240" w:lineRule="auto"/>
              <w:ind w:firstLine="420" w:firstLineChars="200"/>
              <w:textAlignment w:val="auto"/>
              <w:rPr>
                <w:rFonts w:ascii="Times New Roman" w:hAnsi="Times New Roman" w:eastAsia="宋体" w:cs="宋体"/>
                <w:szCs w:val="21"/>
                <w:highlight w:val="none"/>
              </w:rPr>
            </w:pP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人</w:t>
            </w:r>
            <w:r>
              <w:rPr>
                <w:rFonts w:hint="eastAsia" w:ascii="Times New Roman" w:hAnsi="Times New Roman" w:eastAsia="宋体" w:cs="宋体"/>
                <w:szCs w:val="21"/>
                <w:highlight w:val="none"/>
                <w:lang w:val="en-US" w:eastAsia="zh-CN"/>
              </w:rPr>
              <w:t>在</w:t>
            </w:r>
            <w:r>
              <w:rPr>
                <w:rFonts w:hint="eastAsia" w:ascii="Times New Roman" w:hAnsi="Times New Roman" w:eastAsia="宋体" w:cs="宋体"/>
                <w:szCs w:val="21"/>
                <w:highlight w:val="none"/>
                <w:lang w:eastAsia="zh-CN"/>
              </w:rPr>
              <w:t>中选</w:t>
            </w:r>
            <w:r>
              <w:rPr>
                <w:rFonts w:hint="eastAsia" w:ascii="Times New Roman" w:hAnsi="Times New Roman" w:eastAsia="宋体" w:cs="宋体"/>
                <w:szCs w:val="21"/>
                <w:highlight w:val="none"/>
              </w:rPr>
              <w:t>后签订合同之前，须按照建设行政主管部门的要求组建施工项目部，配置项目管理班子，出具任命文件。任命文件应当明确施工项目部的职责、岗位设置、人员配备，并书面通知</w:t>
            </w:r>
            <w:r>
              <w:rPr>
                <w:rFonts w:hint="eastAsia" w:ascii="Times New Roman" w:hAnsi="Times New Roman" w:eastAsia="宋体" w:cs="宋体"/>
                <w:szCs w:val="21"/>
                <w:highlight w:val="none"/>
                <w:lang w:val="en-US" w:eastAsia="zh-CN"/>
              </w:rPr>
              <w:t>比选人</w:t>
            </w:r>
            <w:r>
              <w:rPr>
                <w:rFonts w:hint="eastAsia" w:ascii="Times New Roman" w:hAnsi="Times New Roman" w:eastAsia="宋体" w:cs="宋体"/>
                <w:szCs w:val="21"/>
                <w:highlight w:val="none"/>
              </w:rPr>
              <w:t>。相关岗位管理人员应持有建设行政主管部门要求的岗位证书。</w:t>
            </w:r>
            <w:r>
              <w:rPr>
                <w:rFonts w:hint="eastAsia" w:ascii="Times New Roman" w:hAnsi="Times New Roman" w:eastAsia="宋体" w:cs="宋体"/>
                <w:szCs w:val="21"/>
                <w:highlight w:val="none"/>
                <w:lang w:eastAsia="zh-CN"/>
              </w:rPr>
              <w:t>中选</w:t>
            </w:r>
            <w:r>
              <w:rPr>
                <w:rFonts w:hint="eastAsia" w:ascii="Times New Roman" w:hAnsi="Times New Roman" w:eastAsia="宋体" w:cs="宋体"/>
                <w:szCs w:val="21"/>
                <w:highlight w:val="none"/>
              </w:rPr>
              <w:t>后不能满足该要求的，</w:t>
            </w:r>
            <w:r>
              <w:rPr>
                <w:rFonts w:hint="eastAsia" w:ascii="Times New Roman" w:hAnsi="Times New Roman" w:eastAsia="宋体" w:cs="宋体"/>
                <w:szCs w:val="21"/>
                <w:highlight w:val="none"/>
                <w:lang w:eastAsia="zh-CN"/>
              </w:rPr>
              <w:t>比选人</w:t>
            </w:r>
            <w:r>
              <w:rPr>
                <w:rFonts w:hint="eastAsia" w:ascii="Times New Roman" w:hAnsi="Times New Roman" w:eastAsia="宋体" w:cs="宋体"/>
                <w:szCs w:val="21"/>
                <w:highlight w:val="none"/>
              </w:rPr>
              <w:t>可取消</w:t>
            </w:r>
            <w:r>
              <w:rPr>
                <w:rFonts w:hint="eastAsia" w:ascii="Times New Roman" w:hAnsi="Times New Roman" w:eastAsia="宋体" w:cs="宋体"/>
                <w:szCs w:val="21"/>
                <w:highlight w:val="none"/>
                <w:lang w:val="en-US" w:eastAsia="zh-CN"/>
              </w:rPr>
              <w:t>竞选人</w:t>
            </w:r>
            <w:r>
              <w:rPr>
                <w:rFonts w:hint="eastAsia" w:ascii="Times New Roman" w:hAnsi="Times New Roman" w:eastAsia="宋体" w:cs="宋体"/>
                <w:szCs w:val="21"/>
                <w:highlight w:val="none"/>
                <w:lang w:eastAsia="zh-CN"/>
              </w:rPr>
              <w:t>中选</w:t>
            </w:r>
            <w:r>
              <w:rPr>
                <w:rFonts w:hint="eastAsia" w:ascii="Times New Roman" w:hAnsi="Times New Roman" w:eastAsia="宋体" w:cs="宋体"/>
                <w:szCs w:val="21"/>
                <w:highlight w:val="none"/>
              </w:rPr>
              <w:t>资格</w:t>
            </w:r>
            <w:r>
              <w:rPr>
                <w:rFonts w:hint="eastAsia" w:ascii="Times New Roman" w:hAnsi="Times New Roman" w:eastAsia="宋体" w:cs="宋体"/>
                <w:color w:val="auto"/>
                <w:szCs w:val="21"/>
                <w:highlight w:val="none"/>
              </w:rPr>
              <w:t>；签订合同后不满足该要求的，</w:t>
            </w:r>
            <w:r>
              <w:rPr>
                <w:rFonts w:hint="eastAsia" w:ascii="Times New Roman" w:hAnsi="Times New Roman" w:eastAsia="宋体" w:cs="宋体"/>
                <w:color w:val="auto"/>
                <w:szCs w:val="21"/>
                <w:highlight w:val="none"/>
                <w:lang w:val="en-US" w:eastAsia="zh-CN"/>
              </w:rPr>
              <w:t>比选人</w:t>
            </w:r>
            <w:r>
              <w:rPr>
                <w:rFonts w:hint="eastAsia" w:ascii="Times New Roman" w:hAnsi="Times New Roman" w:eastAsia="宋体" w:cs="宋体"/>
                <w:color w:val="auto"/>
                <w:szCs w:val="21"/>
                <w:highlight w:val="none"/>
              </w:rPr>
              <w:t>按合同相关条款</w:t>
            </w:r>
            <w:r>
              <w:rPr>
                <w:rFonts w:hint="eastAsia" w:ascii="Times New Roman" w:hAnsi="Times New Roman" w:eastAsia="宋体" w:cs="宋体"/>
                <w:color w:val="auto"/>
                <w:szCs w:val="21"/>
                <w:highlight w:val="none"/>
                <w:lang w:val="en-US" w:eastAsia="zh-CN"/>
              </w:rPr>
              <w:t>要求竞选人承担责任</w:t>
            </w:r>
            <w:r>
              <w:rPr>
                <w:rFonts w:hint="eastAsia" w:ascii="Times New Roman" w:hAnsi="Times New Roman" w:eastAsia="宋体" w:cs="宋体"/>
                <w:color w:val="auto"/>
                <w:szCs w:val="21"/>
                <w:highlight w:val="none"/>
              </w:rPr>
              <w:t>并上报行政主管部门；</w:t>
            </w:r>
            <w:r>
              <w:rPr>
                <w:rFonts w:hint="eastAsia" w:ascii="Times New Roman" w:hAnsi="Times New Roman" w:eastAsia="宋体" w:cs="宋体"/>
                <w:szCs w:val="21"/>
                <w:highlight w:val="none"/>
              </w:rPr>
              <w:t>给</w:t>
            </w:r>
            <w:r>
              <w:rPr>
                <w:rFonts w:hint="eastAsia" w:ascii="Times New Roman" w:hAnsi="Times New Roman" w:eastAsia="宋体" w:cs="宋体"/>
                <w:szCs w:val="21"/>
                <w:highlight w:val="none"/>
                <w:lang w:eastAsia="zh-CN"/>
              </w:rPr>
              <w:t>比选人</w:t>
            </w:r>
            <w:r>
              <w:rPr>
                <w:rFonts w:hint="eastAsia" w:ascii="Times New Roman" w:hAnsi="Times New Roman" w:eastAsia="宋体" w:cs="宋体"/>
                <w:szCs w:val="21"/>
                <w:highlight w:val="none"/>
              </w:rPr>
              <w:t>造成损失的，</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人依法承担赔偿责任</w:t>
            </w:r>
            <w:r>
              <w:rPr>
                <w:rFonts w:hint="eastAsia" w:ascii="Times New Roman" w:hAnsi="Times New Roman" w:eastAsia="宋体" w:cs="宋体"/>
                <w:szCs w:val="21"/>
                <w:highlight w:val="none"/>
                <w:lang w:val="en-US" w:eastAsia="zh-CN"/>
              </w:rPr>
              <w:t>或违约责任</w:t>
            </w:r>
            <w:r>
              <w:rPr>
                <w:rFonts w:hint="eastAsia" w:ascii="Times New Roman" w:hAnsi="Times New Roman" w:eastAsia="宋体" w:cs="宋体"/>
                <w:szCs w:val="21"/>
                <w:highlight w:val="none"/>
              </w:rPr>
              <w:t>。</w:t>
            </w:r>
          </w:p>
          <w:p w14:paraId="14448345">
            <w:pPr>
              <w:keepNext w:val="0"/>
              <w:keepLines w:val="0"/>
              <w:pageBreakBefore w:val="0"/>
              <w:kinsoku/>
              <w:wordWrap w:val="0"/>
              <w:overflowPunct/>
              <w:topLinePunct/>
              <w:autoSpaceDE/>
              <w:autoSpaceDN/>
              <w:bidi w:val="0"/>
              <w:adjustRightInd w:val="0"/>
              <w:spacing w:beforeLines="0" w:afterLines="0" w:line="240" w:lineRule="auto"/>
              <w:ind w:firstLine="422" w:firstLineChars="200"/>
              <w:textAlignment w:val="auto"/>
              <w:rPr>
                <w:rFonts w:hint="default" w:ascii="Times New Roman" w:hAnsi="Times New Roman" w:eastAsia="宋体" w:cs="宋体"/>
                <w:b/>
                <w:bCs/>
                <w:szCs w:val="21"/>
                <w:highlight w:val="none"/>
              </w:rPr>
            </w:pPr>
            <w:r>
              <w:rPr>
                <w:rFonts w:hint="default" w:ascii="Times New Roman" w:hAnsi="Times New Roman" w:eastAsia="宋体" w:cs="宋体"/>
                <w:b/>
                <w:bCs/>
                <w:szCs w:val="21"/>
                <w:highlight w:val="none"/>
              </w:rPr>
              <w:t>提供</w:t>
            </w:r>
            <w:r>
              <w:rPr>
                <w:rFonts w:hint="default" w:ascii="Times New Roman" w:hAnsi="Times New Roman" w:eastAsia="宋体" w:cs="宋体"/>
                <w:b/>
                <w:bCs/>
                <w:szCs w:val="21"/>
                <w:highlight w:val="none"/>
                <w:lang w:eastAsia="zh-CN"/>
              </w:rPr>
              <w:t>：</w:t>
            </w:r>
            <w:r>
              <w:rPr>
                <w:rFonts w:hint="default" w:ascii="Times New Roman" w:hAnsi="Times New Roman" w:eastAsia="宋体" w:cs="宋体"/>
                <w:b/>
                <w:bCs/>
                <w:szCs w:val="21"/>
                <w:highlight w:val="none"/>
              </w:rPr>
              <w:t>承诺（格式见第八章</w:t>
            </w:r>
            <w:r>
              <w:rPr>
                <w:rFonts w:hint="default" w:ascii="Times New Roman" w:hAnsi="Times New Roman" w:eastAsia="宋体" w:cs="宋体"/>
                <w:b/>
                <w:bCs/>
                <w:szCs w:val="21"/>
                <w:highlight w:val="none"/>
                <w:lang w:eastAsia="zh-CN"/>
              </w:rPr>
              <w:t>竞选</w:t>
            </w:r>
            <w:r>
              <w:rPr>
                <w:rFonts w:hint="default" w:ascii="Times New Roman" w:hAnsi="Times New Roman" w:eastAsia="宋体" w:cs="宋体"/>
                <w:b/>
                <w:bCs/>
                <w:szCs w:val="21"/>
                <w:highlight w:val="none"/>
              </w:rPr>
              <w:t>文件格式）。</w:t>
            </w:r>
          </w:p>
          <w:p w14:paraId="3D8FA03F">
            <w:pPr>
              <w:keepNext w:val="0"/>
              <w:keepLines w:val="0"/>
              <w:pageBreakBefore w:val="0"/>
              <w:kinsoku/>
              <w:wordWrap w:val="0"/>
              <w:overflowPunct/>
              <w:topLinePunct/>
              <w:autoSpaceDE/>
              <w:autoSpaceDN/>
              <w:bidi w:val="0"/>
              <w:adjustRightInd w:val="0"/>
              <w:snapToGrid/>
              <w:spacing w:beforeLines="0" w:afterLines="0" w:line="240" w:lineRule="auto"/>
              <w:ind w:firstLine="420" w:firstLineChars="200"/>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w:t>
            </w:r>
            <w:r>
              <w:rPr>
                <w:rFonts w:hint="eastAsia" w:ascii="Times New Roman" w:hAnsi="Times New Roman" w:eastAsia="宋体" w:cs="宋体"/>
                <w:kern w:val="0"/>
                <w:szCs w:val="21"/>
                <w:highlight w:val="none"/>
              </w:rPr>
              <w:t>3</w:t>
            </w:r>
            <w:r>
              <w:rPr>
                <w:rFonts w:ascii="Times New Roman" w:hAnsi="Times New Roman" w:eastAsia="宋体" w:cs="宋体"/>
                <w:kern w:val="0"/>
                <w:szCs w:val="21"/>
                <w:highlight w:val="none"/>
              </w:rPr>
              <w:t>）</w:t>
            </w:r>
            <w:r>
              <w:rPr>
                <w:rFonts w:hint="eastAsia" w:ascii="Times New Roman" w:hAnsi="Times New Roman" w:eastAsia="宋体" w:cs="宋体"/>
                <w:kern w:val="0"/>
                <w:szCs w:val="21"/>
                <w:highlight w:val="none"/>
                <w:lang w:val="en-US" w:eastAsia="zh-CN"/>
              </w:rPr>
              <w:t>法定代表人或</w:t>
            </w:r>
            <w:r>
              <w:rPr>
                <w:rFonts w:ascii="Times New Roman" w:hAnsi="Times New Roman" w:eastAsia="宋体" w:cs="宋体"/>
                <w:kern w:val="0"/>
                <w:szCs w:val="21"/>
                <w:highlight w:val="none"/>
              </w:rPr>
              <w:t>委托代理人</w:t>
            </w:r>
            <w:r>
              <w:rPr>
                <w:rFonts w:hint="eastAsia" w:ascii="Times New Roman" w:hAnsi="Times New Roman" w:eastAsia="宋体" w:cs="宋体"/>
                <w:kern w:val="0"/>
                <w:szCs w:val="21"/>
                <w:highlight w:val="none"/>
              </w:rPr>
              <w:t>：</w:t>
            </w:r>
          </w:p>
          <w:p w14:paraId="5C074C2A">
            <w:pPr>
              <w:keepNext w:val="0"/>
              <w:keepLines w:val="0"/>
              <w:pageBreakBefore w:val="0"/>
              <w:kinsoku/>
              <w:wordWrap w:val="0"/>
              <w:overflowPunct/>
              <w:topLinePunct/>
              <w:autoSpaceDE/>
              <w:autoSpaceDN/>
              <w:bidi w:val="0"/>
              <w:adjustRightInd w:val="0"/>
              <w:snapToGrid/>
              <w:spacing w:beforeLines="0" w:afterLines="0" w:line="240" w:lineRule="auto"/>
              <w:ind w:firstLine="420" w:firstLineChars="200"/>
              <w:textAlignment w:val="auto"/>
              <w:rPr>
                <w:rFonts w:hint="eastAsia" w:ascii="Times New Roman" w:hAnsi="Times New Roman" w:eastAsia="宋体" w:cs="宋体"/>
                <w:kern w:val="0"/>
                <w:szCs w:val="21"/>
                <w:highlight w:val="none"/>
                <w:lang w:val="en-US" w:eastAsia="zh-CN"/>
              </w:rPr>
            </w:pPr>
            <w:r>
              <w:rPr>
                <w:rFonts w:hint="eastAsia" w:ascii="Times New Roman" w:hAnsi="Times New Roman" w:eastAsia="宋体" w:cs="宋体"/>
                <w:kern w:val="0"/>
                <w:szCs w:val="21"/>
                <w:highlight w:val="none"/>
                <w:lang w:val="en-US" w:eastAsia="zh-CN"/>
              </w:rPr>
              <w:t>法定代表人或</w:t>
            </w:r>
            <w:r>
              <w:rPr>
                <w:rFonts w:hint="eastAsia" w:ascii="Times New Roman" w:hAnsi="Times New Roman" w:eastAsia="宋体" w:cs="宋体"/>
                <w:i w:val="0"/>
                <w:iCs/>
                <w:color w:val="auto"/>
                <w:kern w:val="0"/>
                <w:szCs w:val="21"/>
                <w:highlight w:val="none"/>
              </w:rPr>
              <w:t>委托</w:t>
            </w:r>
            <w:r>
              <w:rPr>
                <w:rFonts w:hint="default" w:ascii="Times New Roman" w:hAnsi="Times New Roman" w:eastAsia="宋体" w:cs="宋体"/>
                <w:i w:val="0"/>
                <w:iCs w:val="0"/>
                <w:kern w:val="2"/>
                <w:szCs w:val="21"/>
                <w:highlight w:val="none"/>
              </w:rPr>
              <w:t>代理人</w:t>
            </w:r>
            <w:r>
              <w:rPr>
                <w:rFonts w:hint="eastAsia" w:ascii="Times New Roman" w:hAnsi="Times New Roman" w:eastAsia="宋体" w:cs="宋体"/>
                <w:i w:val="0"/>
                <w:iCs/>
                <w:color w:val="auto"/>
                <w:kern w:val="0"/>
                <w:szCs w:val="21"/>
                <w:highlight w:val="none"/>
                <w:lang w:val="en-US" w:eastAsia="zh-CN"/>
              </w:rPr>
              <w:t>代表</w:t>
            </w:r>
            <w:r>
              <w:rPr>
                <w:rFonts w:hint="eastAsia" w:ascii="Times New Roman" w:hAnsi="Times New Roman" w:eastAsia="宋体" w:cs="宋体"/>
                <w:i w:val="0"/>
                <w:iCs/>
                <w:color w:val="auto"/>
                <w:kern w:val="0"/>
                <w:szCs w:val="21"/>
                <w:highlight w:val="none"/>
                <w:lang w:eastAsia="zh-CN"/>
              </w:rPr>
              <w:t>竞选</w:t>
            </w:r>
            <w:r>
              <w:rPr>
                <w:rFonts w:hint="eastAsia" w:ascii="Times New Roman" w:hAnsi="Times New Roman" w:eastAsia="宋体" w:cs="宋体"/>
                <w:i w:val="0"/>
                <w:iCs/>
                <w:color w:val="auto"/>
                <w:kern w:val="0"/>
                <w:szCs w:val="21"/>
                <w:highlight w:val="none"/>
              </w:rPr>
              <w:t>人签署、澄清、说明、补正、递交、撤回、修改本项目</w:t>
            </w:r>
            <w:r>
              <w:rPr>
                <w:rFonts w:hint="eastAsia" w:ascii="Times New Roman" w:hAnsi="Times New Roman" w:eastAsia="宋体" w:cs="宋体"/>
                <w:i w:val="0"/>
                <w:iCs/>
                <w:color w:val="auto"/>
                <w:kern w:val="0"/>
                <w:szCs w:val="21"/>
                <w:highlight w:val="none"/>
                <w:lang w:eastAsia="zh-CN"/>
              </w:rPr>
              <w:t>竞选</w:t>
            </w:r>
            <w:r>
              <w:rPr>
                <w:rFonts w:hint="eastAsia" w:ascii="Times New Roman" w:hAnsi="Times New Roman" w:eastAsia="宋体" w:cs="宋体"/>
                <w:i w:val="0"/>
                <w:iCs/>
                <w:color w:val="auto"/>
                <w:kern w:val="0"/>
                <w:szCs w:val="21"/>
                <w:highlight w:val="none"/>
              </w:rPr>
              <w:t>文件、签订合同和处理有关事宜，其法律后果由</w:t>
            </w:r>
            <w:r>
              <w:rPr>
                <w:rFonts w:hint="eastAsia" w:ascii="Times New Roman" w:hAnsi="Times New Roman" w:eastAsia="宋体" w:cs="宋体"/>
                <w:i w:val="0"/>
                <w:iCs/>
                <w:color w:val="auto"/>
                <w:kern w:val="0"/>
                <w:szCs w:val="21"/>
                <w:highlight w:val="none"/>
                <w:lang w:eastAsia="zh-CN"/>
              </w:rPr>
              <w:t>竞选</w:t>
            </w:r>
            <w:r>
              <w:rPr>
                <w:rFonts w:hint="eastAsia" w:ascii="Times New Roman" w:hAnsi="Times New Roman" w:eastAsia="宋体" w:cs="宋体"/>
                <w:i w:val="0"/>
                <w:iCs/>
                <w:color w:val="auto"/>
                <w:kern w:val="0"/>
                <w:szCs w:val="21"/>
                <w:highlight w:val="none"/>
              </w:rPr>
              <w:t>人承担。</w:t>
            </w:r>
            <w:r>
              <w:rPr>
                <w:rFonts w:ascii="Times New Roman" w:hAnsi="Times New Roman" w:eastAsia="宋体" w:cs="宋体"/>
                <w:kern w:val="0"/>
                <w:szCs w:val="21"/>
                <w:highlight w:val="none"/>
              </w:rPr>
              <w:t>委托代理人</w:t>
            </w:r>
            <w:r>
              <w:rPr>
                <w:rFonts w:hint="eastAsia" w:ascii="Times New Roman" w:hAnsi="Times New Roman" w:eastAsia="宋体" w:cs="宋体"/>
                <w:kern w:val="0"/>
                <w:szCs w:val="21"/>
                <w:highlight w:val="none"/>
                <w:lang w:val="en-US" w:eastAsia="zh-CN"/>
              </w:rPr>
              <w:t>须是</w:t>
            </w:r>
            <w:r>
              <w:rPr>
                <w:rFonts w:hint="eastAsia" w:ascii="Times New Roman" w:hAnsi="Times New Roman" w:eastAsia="宋体" w:cs="宋体"/>
                <w:kern w:val="0"/>
                <w:szCs w:val="21"/>
                <w:highlight w:val="none"/>
                <w:lang w:eastAsia="zh-CN"/>
              </w:rPr>
              <w:t>竞选</w:t>
            </w:r>
            <w:r>
              <w:rPr>
                <w:rFonts w:ascii="Times New Roman" w:hAnsi="Times New Roman" w:eastAsia="宋体" w:cs="宋体"/>
                <w:kern w:val="0"/>
                <w:szCs w:val="21"/>
                <w:highlight w:val="none"/>
              </w:rPr>
              <w:t>单位</w:t>
            </w:r>
            <w:r>
              <w:rPr>
                <w:rFonts w:hint="eastAsia" w:ascii="Times New Roman" w:hAnsi="Times New Roman" w:eastAsia="宋体" w:cs="宋体"/>
                <w:kern w:val="0"/>
                <w:szCs w:val="21"/>
                <w:highlight w:val="none"/>
              </w:rPr>
              <w:t>人员</w:t>
            </w:r>
            <w:r>
              <w:rPr>
                <w:rFonts w:hint="eastAsia" w:ascii="Times New Roman" w:hAnsi="Times New Roman" w:eastAsia="宋体" w:cs="宋体"/>
                <w:kern w:val="0"/>
                <w:szCs w:val="21"/>
                <w:highlight w:val="none"/>
                <w:lang w:eastAsia="zh-CN"/>
              </w:rPr>
              <w:t>。</w:t>
            </w:r>
          </w:p>
          <w:p w14:paraId="4278B81C">
            <w:pPr>
              <w:keepNext w:val="0"/>
              <w:keepLines w:val="0"/>
              <w:pageBreakBefore w:val="0"/>
              <w:kinsoku/>
              <w:wordWrap w:val="0"/>
              <w:overflowPunct/>
              <w:topLinePunct/>
              <w:autoSpaceDE/>
              <w:autoSpaceDN/>
              <w:bidi w:val="0"/>
              <w:adjustRightInd w:val="0"/>
              <w:snapToGrid/>
              <w:spacing w:beforeLines="0" w:afterLines="0" w:line="240" w:lineRule="auto"/>
              <w:ind w:firstLine="422" w:firstLineChars="200"/>
              <w:textAlignment w:val="auto"/>
              <w:rPr>
                <w:rFonts w:ascii="Times New Roman" w:hAnsi="Times New Roman" w:eastAsia="宋体" w:cs="宋体"/>
                <w:b/>
                <w:bCs/>
                <w:kern w:val="2"/>
                <w:szCs w:val="21"/>
                <w:highlight w:val="none"/>
              </w:rPr>
            </w:pPr>
            <w:r>
              <w:rPr>
                <w:rFonts w:hint="default" w:ascii="Times New Roman" w:hAnsi="Times New Roman" w:eastAsia="宋体" w:cs="宋体"/>
                <w:b/>
                <w:bCs/>
                <w:kern w:val="2"/>
                <w:szCs w:val="21"/>
                <w:highlight w:val="none"/>
                <w:lang w:val="en-US" w:eastAsia="zh-CN"/>
              </w:rPr>
              <w:t>提供：</w:t>
            </w:r>
            <w:r>
              <w:rPr>
                <w:rFonts w:hint="default" w:ascii="Times New Roman" w:hAnsi="Times New Roman" w:eastAsia="宋体" w:cs="宋体"/>
                <w:b/>
                <w:bCs/>
                <w:kern w:val="2"/>
                <w:szCs w:val="21"/>
                <w:highlight w:val="none"/>
              </w:rPr>
              <w:t>法定代表人身份证明</w:t>
            </w:r>
            <w:r>
              <w:rPr>
                <w:rFonts w:hint="default" w:ascii="Times New Roman" w:hAnsi="Times New Roman" w:eastAsia="宋体" w:cs="宋体"/>
                <w:b/>
                <w:bCs/>
                <w:szCs w:val="21"/>
                <w:highlight w:val="none"/>
              </w:rPr>
              <w:t>（格式见第八章</w:t>
            </w:r>
            <w:r>
              <w:rPr>
                <w:rFonts w:hint="default" w:ascii="Times New Roman" w:hAnsi="Times New Roman" w:eastAsia="宋体" w:cs="宋体"/>
                <w:b/>
                <w:bCs/>
                <w:szCs w:val="21"/>
                <w:highlight w:val="none"/>
                <w:lang w:eastAsia="zh-CN"/>
              </w:rPr>
              <w:t>竞选</w:t>
            </w:r>
            <w:r>
              <w:rPr>
                <w:rFonts w:hint="default" w:ascii="Times New Roman" w:hAnsi="Times New Roman" w:eastAsia="宋体" w:cs="宋体"/>
                <w:b/>
                <w:bCs/>
                <w:szCs w:val="21"/>
                <w:highlight w:val="none"/>
              </w:rPr>
              <w:t>文件格式）</w:t>
            </w:r>
            <w:r>
              <w:rPr>
                <w:rFonts w:hint="default" w:ascii="Times New Roman" w:hAnsi="Times New Roman" w:eastAsia="宋体" w:cs="宋体"/>
                <w:b/>
                <w:bCs/>
                <w:kern w:val="2"/>
                <w:szCs w:val="21"/>
                <w:highlight w:val="none"/>
                <w:lang w:eastAsia="zh-CN"/>
              </w:rPr>
              <w:t>。</w:t>
            </w:r>
            <w:r>
              <w:rPr>
                <w:rFonts w:hint="default" w:ascii="Times New Roman" w:hAnsi="Times New Roman" w:eastAsia="宋体" w:cs="宋体"/>
                <w:b/>
                <w:bCs/>
                <w:kern w:val="2"/>
                <w:szCs w:val="21"/>
                <w:highlight w:val="none"/>
                <w:lang w:val="en-US" w:eastAsia="zh-CN"/>
              </w:rPr>
              <w:t>法定代表人委托代理人竞选的，还须提供</w:t>
            </w:r>
            <w:r>
              <w:rPr>
                <w:rFonts w:hint="default" w:ascii="Times New Roman" w:hAnsi="Times New Roman" w:eastAsia="宋体" w:cs="宋体"/>
                <w:b/>
                <w:bCs/>
                <w:kern w:val="2"/>
                <w:szCs w:val="21"/>
                <w:highlight w:val="none"/>
              </w:rPr>
              <w:t>授权委托书</w:t>
            </w:r>
            <w:r>
              <w:rPr>
                <w:rFonts w:hint="default" w:ascii="Times New Roman" w:hAnsi="Times New Roman" w:eastAsia="宋体" w:cs="宋体"/>
                <w:b/>
                <w:bCs/>
                <w:szCs w:val="21"/>
                <w:highlight w:val="none"/>
              </w:rPr>
              <w:t>（格式见第八章</w:t>
            </w:r>
            <w:r>
              <w:rPr>
                <w:rFonts w:hint="default" w:ascii="Times New Roman" w:hAnsi="Times New Roman" w:eastAsia="宋体" w:cs="宋体"/>
                <w:b/>
                <w:bCs/>
                <w:szCs w:val="21"/>
                <w:highlight w:val="none"/>
                <w:lang w:eastAsia="zh-CN"/>
              </w:rPr>
              <w:t>竞选</w:t>
            </w:r>
            <w:r>
              <w:rPr>
                <w:rFonts w:hint="default" w:ascii="Times New Roman" w:hAnsi="Times New Roman" w:eastAsia="宋体" w:cs="宋体"/>
                <w:b/>
                <w:bCs/>
                <w:szCs w:val="21"/>
                <w:highlight w:val="none"/>
              </w:rPr>
              <w:t>文件格式）</w:t>
            </w:r>
            <w:r>
              <w:rPr>
                <w:rFonts w:hint="default" w:ascii="Times New Roman" w:hAnsi="Times New Roman" w:eastAsia="宋体" w:cs="宋体"/>
                <w:b/>
                <w:bCs/>
                <w:kern w:val="2"/>
                <w:szCs w:val="21"/>
                <w:highlight w:val="none"/>
                <w:lang w:eastAsia="zh-CN"/>
              </w:rPr>
              <w:t>、竞选</w:t>
            </w:r>
            <w:r>
              <w:rPr>
                <w:rFonts w:hint="default" w:ascii="Times New Roman" w:hAnsi="Times New Roman" w:eastAsia="宋体" w:cs="宋体"/>
                <w:b/>
                <w:bCs/>
                <w:kern w:val="2"/>
                <w:szCs w:val="21"/>
                <w:highlight w:val="none"/>
              </w:rPr>
              <w:t>人为该</w:t>
            </w:r>
            <w:r>
              <w:rPr>
                <w:rFonts w:ascii="Times New Roman" w:hAnsi="Times New Roman" w:eastAsia="宋体" w:cs="宋体"/>
                <w:b/>
                <w:bCs/>
                <w:kern w:val="2"/>
                <w:szCs w:val="21"/>
                <w:highlight w:val="none"/>
              </w:rPr>
              <w:t>委托代理人</w:t>
            </w:r>
            <w:r>
              <w:rPr>
                <w:rFonts w:hint="default" w:ascii="Times New Roman" w:hAnsi="Times New Roman" w:eastAsia="宋体" w:cs="宋体"/>
                <w:b/>
                <w:bCs/>
                <w:kern w:val="2"/>
                <w:szCs w:val="21"/>
                <w:highlight w:val="none"/>
              </w:rPr>
              <w:t>缴纳的养老保险证明</w:t>
            </w:r>
            <w:r>
              <w:rPr>
                <w:rFonts w:hint="default" w:ascii="Times New Roman" w:hAnsi="Times New Roman" w:eastAsia="宋体" w:cs="宋体"/>
                <w:b/>
                <w:bCs/>
                <w:szCs w:val="21"/>
                <w:highlight w:val="none"/>
                <w:lang w:val="en-US" w:eastAsia="zh-CN"/>
              </w:rPr>
              <w:t>复印件并加盖竞选人单位公章</w:t>
            </w:r>
            <w:r>
              <w:rPr>
                <w:rFonts w:hint="default" w:ascii="Times New Roman" w:hAnsi="Times New Roman" w:eastAsia="宋体" w:cs="宋体"/>
                <w:b/>
                <w:bCs/>
                <w:kern w:val="2"/>
                <w:szCs w:val="21"/>
                <w:highlight w:val="none"/>
              </w:rPr>
              <w:t>。</w:t>
            </w:r>
          </w:p>
          <w:p w14:paraId="65F50D16">
            <w:pPr>
              <w:keepNext w:val="0"/>
              <w:keepLines w:val="0"/>
              <w:pageBreakBefore w:val="0"/>
              <w:kinsoku/>
              <w:wordWrap w:val="0"/>
              <w:overflowPunct/>
              <w:topLinePunct/>
              <w:autoSpaceDE/>
              <w:autoSpaceDN/>
              <w:bidi w:val="0"/>
              <w:adjustRightInd w:val="0"/>
              <w:snapToGrid/>
              <w:spacing w:beforeLines="0" w:afterLines="0" w:line="240" w:lineRule="auto"/>
              <w:ind w:firstLine="420" w:firstLineChars="200"/>
              <w:textAlignment w:val="auto"/>
              <w:rPr>
                <w:rFonts w:hint="eastAsia" w:ascii="Times New Roman" w:hAnsi="Times New Roman" w:eastAsia="宋体" w:cs="宋体"/>
                <w:kern w:val="0"/>
                <w:szCs w:val="21"/>
                <w:highlight w:val="none"/>
                <w:lang w:val="en-US" w:eastAsia="zh-CN"/>
              </w:rPr>
            </w:pPr>
            <w:r>
              <w:rPr>
                <w:rFonts w:hint="eastAsia" w:ascii="Times New Roman" w:hAnsi="Times New Roman" w:eastAsia="宋体" w:cs="宋体"/>
                <w:kern w:val="0"/>
                <w:szCs w:val="21"/>
                <w:highlight w:val="none"/>
                <w:lang w:eastAsia="zh-CN"/>
              </w:rPr>
              <w:t>（</w:t>
            </w:r>
            <w:r>
              <w:rPr>
                <w:rFonts w:hint="eastAsia" w:ascii="Times New Roman" w:hAnsi="Times New Roman" w:eastAsia="宋体" w:cs="宋体"/>
                <w:kern w:val="0"/>
                <w:szCs w:val="21"/>
                <w:highlight w:val="none"/>
                <w:lang w:val="en-US" w:eastAsia="zh-CN"/>
              </w:rPr>
              <w:t>4</w:t>
            </w:r>
            <w:r>
              <w:rPr>
                <w:rFonts w:hint="eastAsia" w:ascii="Times New Roman" w:hAnsi="Times New Roman" w:eastAsia="宋体" w:cs="宋体"/>
                <w:kern w:val="0"/>
                <w:szCs w:val="21"/>
                <w:highlight w:val="none"/>
                <w:lang w:eastAsia="zh-CN"/>
              </w:rPr>
              <w:t>）</w:t>
            </w:r>
            <w:r>
              <w:rPr>
                <w:rFonts w:hint="eastAsia" w:ascii="Times New Roman" w:hAnsi="Times New Roman" w:eastAsia="宋体" w:cs="宋体"/>
                <w:kern w:val="0"/>
                <w:szCs w:val="21"/>
                <w:highlight w:val="none"/>
                <w:lang w:val="en-US" w:eastAsia="zh-CN"/>
              </w:rPr>
              <w:t>竞选文件真实性：</w:t>
            </w:r>
          </w:p>
          <w:p w14:paraId="7042DD56">
            <w:pPr>
              <w:keepNext w:val="0"/>
              <w:keepLines w:val="0"/>
              <w:pageBreakBefore w:val="0"/>
              <w:kinsoku/>
              <w:wordWrap w:val="0"/>
              <w:overflowPunct/>
              <w:topLinePunct/>
              <w:autoSpaceDE/>
              <w:autoSpaceDN/>
              <w:bidi w:val="0"/>
              <w:adjustRightInd w:val="0"/>
              <w:snapToGrid/>
              <w:spacing w:beforeLines="0" w:afterLines="0" w:line="240" w:lineRule="auto"/>
              <w:ind w:firstLine="420" w:firstLineChars="200"/>
              <w:textAlignment w:val="auto"/>
              <w:rPr>
                <w:rFonts w:hint="eastAsia"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lang w:eastAsia="zh-CN"/>
              </w:rPr>
              <w:t>竞选</w:t>
            </w:r>
            <w:r>
              <w:rPr>
                <w:rFonts w:hint="eastAsia" w:ascii="Times New Roman" w:hAnsi="Times New Roman" w:eastAsia="宋体" w:cs="宋体"/>
                <w:color w:val="auto"/>
                <w:kern w:val="0"/>
                <w:szCs w:val="21"/>
                <w:highlight w:val="none"/>
              </w:rPr>
              <w:t>文件中的所有内容</w:t>
            </w:r>
            <w:r>
              <w:rPr>
                <w:rFonts w:hint="eastAsia" w:ascii="Times New Roman" w:hAnsi="Times New Roman" w:eastAsia="宋体" w:cs="宋体"/>
                <w:color w:val="auto"/>
                <w:kern w:val="0"/>
                <w:szCs w:val="21"/>
                <w:highlight w:val="none"/>
                <w:lang w:val="en-US" w:eastAsia="zh-CN"/>
              </w:rPr>
              <w:t>须</w:t>
            </w:r>
            <w:r>
              <w:rPr>
                <w:rFonts w:hint="eastAsia" w:ascii="Times New Roman" w:hAnsi="Times New Roman" w:eastAsia="宋体" w:cs="宋体"/>
                <w:color w:val="auto"/>
                <w:kern w:val="0"/>
                <w:szCs w:val="21"/>
                <w:highlight w:val="none"/>
              </w:rPr>
              <w:t>真实有效，不存在弄虚作假情形。</w:t>
            </w:r>
          </w:p>
          <w:p w14:paraId="00F8F986">
            <w:pPr>
              <w:keepNext w:val="0"/>
              <w:keepLines w:val="0"/>
              <w:pageBreakBefore w:val="0"/>
              <w:kinsoku/>
              <w:wordWrap w:val="0"/>
              <w:overflowPunct/>
              <w:topLinePunct/>
              <w:autoSpaceDE/>
              <w:autoSpaceDN/>
              <w:bidi w:val="0"/>
              <w:adjustRightInd w:val="0"/>
              <w:snapToGrid/>
              <w:spacing w:beforeLines="0" w:afterLines="0" w:line="240" w:lineRule="auto"/>
              <w:ind w:firstLine="422" w:firstLineChars="200"/>
              <w:textAlignment w:val="auto"/>
              <w:rPr>
                <w:rFonts w:hint="default" w:ascii="Times New Roman" w:hAnsi="Times New Roman" w:eastAsia="宋体" w:cs="宋体"/>
                <w:b/>
                <w:bCs/>
                <w:kern w:val="2"/>
                <w:szCs w:val="21"/>
                <w:highlight w:val="none"/>
              </w:rPr>
            </w:pPr>
            <w:r>
              <w:rPr>
                <w:rFonts w:hint="default" w:ascii="Times New Roman" w:hAnsi="Times New Roman" w:eastAsia="宋体" w:cs="宋体"/>
                <w:b/>
                <w:bCs/>
                <w:kern w:val="2"/>
                <w:szCs w:val="21"/>
                <w:highlight w:val="none"/>
              </w:rPr>
              <w:t>提供</w:t>
            </w:r>
            <w:r>
              <w:rPr>
                <w:rFonts w:hint="default" w:ascii="Times New Roman" w:hAnsi="Times New Roman" w:eastAsia="宋体" w:cs="宋体"/>
                <w:b/>
                <w:bCs/>
                <w:kern w:val="2"/>
                <w:szCs w:val="21"/>
                <w:highlight w:val="none"/>
                <w:lang w:eastAsia="zh-CN"/>
              </w:rPr>
              <w:t>：</w:t>
            </w:r>
            <w:r>
              <w:rPr>
                <w:rFonts w:hint="default" w:ascii="Times New Roman" w:hAnsi="Times New Roman" w:eastAsia="宋体" w:cs="宋体"/>
                <w:b/>
                <w:bCs/>
                <w:kern w:val="2"/>
                <w:szCs w:val="21"/>
                <w:highlight w:val="none"/>
              </w:rPr>
              <w:t>承诺（</w:t>
            </w:r>
            <w:r>
              <w:rPr>
                <w:rFonts w:hint="default" w:ascii="Times New Roman" w:hAnsi="Times New Roman" w:eastAsia="宋体" w:cs="宋体"/>
                <w:b/>
                <w:bCs/>
                <w:szCs w:val="21"/>
                <w:highlight w:val="none"/>
              </w:rPr>
              <w:t>格式见第</w:t>
            </w:r>
            <w:r>
              <w:rPr>
                <w:rFonts w:hint="default" w:ascii="Times New Roman" w:hAnsi="Times New Roman" w:eastAsia="宋体" w:cs="宋体"/>
                <w:b/>
                <w:bCs/>
                <w:szCs w:val="21"/>
                <w:highlight w:val="none"/>
                <w:lang w:val="en-US" w:eastAsia="zh-CN"/>
              </w:rPr>
              <w:t>八</w:t>
            </w:r>
            <w:r>
              <w:rPr>
                <w:rFonts w:hint="default" w:ascii="Times New Roman" w:hAnsi="Times New Roman" w:eastAsia="宋体" w:cs="宋体"/>
                <w:b/>
                <w:bCs/>
                <w:szCs w:val="21"/>
                <w:highlight w:val="none"/>
              </w:rPr>
              <w:t>章</w:t>
            </w:r>
            <w:r>
              <w:rPr>
                <w:rFonts w:hint="default" w:ascii="Times New Roman" w:hAnsi="Times New Roman" w:eastAsia="宋体" w:cs="宋体"/>
                <w:b/>
                <w:bCs/>
                <w:szCs w:val="21"/>
                <w:highlight w:val="none"/>
                <w:lang w:eastAsia="zh-CN"/>
              </w:rPr>
              <w:t>竞选</w:t>
            </w:r>
            <w:r>
              <w:rPr>
                <w:rFonts w:hint="default" w:ascii="Times New Roman" w:hAnsi="Times New Roman" w:eastAsia="宋体" w:cs="宋体"/>
                <w:b/>
                <w:bCs/>
                <w:szCs w:val="21"/>
                <w:highlight w:val="none"/>
              </w:rPr>
              <w:t>文件格式</w:t>
            </w:r>
            <w:r>
              <w:rPr>
                <w:rFonts w:hint="default" w:ascii="Times New Roman" w:hAnsi="Times New Roman" w:eastAsia="宋体" w:cs="宋体"/>
                <w:b/>
                <w:bCs/>
                <w:kern w:val="2"/>
                <w:szCs w:val="21"/>
                <w:highlight w:val="none"/>
              </w:rPr>
              <w:t>）。</w:t>
            </w:r>
          </w:p>
          <w:p w14:paraId="3710631E">
            <w:pPr>
              <w:keepNext w:val="0"/>
              <w:keepLines w:val="0"/>
              <w:pageBreakBefore w:val="0"/>
              <w:kinsoku/>
              <w:wordWrap w:val="0"/>
              <w:overflowPunct/>
              <w:topLinePunct/>
              <w:autoSpaceDE/>
              <w:autoSpaceDN/>
              <w:bidi w:val="0"/>
              <w:adjustRightInd w:val="0"/>
              <w:snapToGrid/>
              <w:spacing w:beforeLines="0" w:afterLines="0" w:line="240" w:lineRule="auto"/>
              <w:ind w:firstLine="422" w:firstLineChars="200"/>
              <w:textAlignment w:val="auto"/>
              <w:rPr>
                <w:rFonts w:ascii="Times New Roman" w:hAnsi="Times New Roman" w:eastAsia="宋体" w:cs="宋体"/>
                <w:b/>
                <w:szCs w:val="21"/>
                <w:highlight w:val="none"/>
              </w:rPr>
            </w:pPr>
            <w:r>
              <w:rPr>
                <w:rFonts w:hint="eastAsia" w:ascii="Times New Roman" w:hAnsi="Times New Roman" w:eastAsia="宋体" w:cs="宋体"/>
                <w:b/>
                <w:szCs w:val="21"/>
                <w:highlight w:val="none"/>
              </w:rPr>
              <w:t>特别说明：</w:t>
            </w:r>
          </w:p>
          <w:p w14:paraId="0B266EC5">
            <w:pPr>
              <w:keepNext w:val="0"/>
              <w:keepLines w:val="0"/>
              <w:pageBreakBefore w:val="0"/>
              <w:kinsoku/>
              <w:wordWrap w:val="0"/>
              <w:overflowPunct/>
              <w:topLinePunct/>
              <w:autoSpaceDE/>
              <w:autoSpaceDN/>
              <w:bidi w:val="0"/>
              <w:adjustRightInd w:val="0"/>
              <w:snapToGrid/>
              <w:spacing w:beforeLines="0" w:afterLines="0" w:line="240" w:lineRule="auto"/>
              <w:ind w:firstLine="420" w:firstLineChars="200"/>
              <w:textAlignment w:val="auto"/>
              <w:rPr>
                <w:rFonts w:ascii="Times New Roman" w:hAnsi="Times New Roman" w:eastAsia="宋体" w:cs="宋体"/>
                <w:kern w:val="0"/>
                <w:szCs w:val="21"/>
                <w:highlight w:val="none"/>
              </w:rPr>
            </w:pPr>
            <w:r>
              <w:rPr>
                <w:rFonts w:hint="eastAsia" w:ascii="Times New Roman" w:hAnsi="Times New Roman" w:eastAsia="宋体" w:cs="宋体"/>
                <w:szCs w:val="21"/>
                <w:highlight w:val="none"/>
              </w:rPr>
              <w:t>（</w:t>
            </w:r>
            <w:r>
              <w:rPr>
                <w:rFonts w:ascii="Times New Roman" w:hAnsi="Times New Roman" w:eastAsia="宋体" w:cs="宋体"/>
                <w:szCs w:val="21"/>
                <w:highlight w:val="none"/>
              </w:rPr>
              <w:t>1）</w:t>
            </w:r>
            <w:r>
              <w:rPr>
                <w:rFonts w:hint="eastAsia" w:ascii="Times New Roman" w:hAnsi="Times New Roman" w:eastAsia="宋体" w:cs="宋体"/>
                <w:szCs w:val="21"/>
                <w:highlight w:val="none"/>
              </w:rPr>
              <w:t>上述要求须</w:t>
            </w:r>
            <w:r>
              <w:rPr>
                <w:rFonts w:hint="eastAsia" w:ascii="Times New Roman" w:hAnsi="Times New Roman" w:eastAsia="宋体" w:cs="宋体"/>
                <w:szCs w:val="21"/>
                <w:highlight w:val="none"/>
                <w:lang w:val="en-US" w:eastAsia="zh-CN"/>
              </w:rPr>
              <w:t>提供</w:t>
            </w:r>
            <w:r>
              <w:rPr>
                <w:rFonts w:hint="eastAsia" w:ascii="Times New Roman" w:hAnsi="Times New Roman" w:eastAsia="宋体" w:cs="宋体"/>
                <w:szCs w:val="21"/>
                <w:highlight w:val="none"/>
              </w:rPr>
              <w:t>的相关证明材料均为</w:t>
            </w:r>
            <w:r>
              <w:rPr>
                <w:rFonts w:hint="eastAsia" w:ascii="Times New Roman" w:hAnsi="Times New Roman" w:eastAsia="宋体" w:cs="宋体"/>
                <w:szCs w:val="21"/>
                <w:highlight w:val="none"/>
                <w:lang w:val="en-US" w:eastAsia="zh-CN"/>
              </w:rPr>
              <w:t>复印件</w:t>
            </w:r>
            <w:r>
              <w:rPr>
                <w:rFonts w:hint="eastAsia" w:ascii="Times New Roman" w:hAnsi="Times New Roman" w:eastAsia="宋体" w:cs="宋体"/>
                <w:szCs w:val="21"/>
                <w:highlight w:val="none"/>
              </w:rPr>
              <w:t>，</w:t>
            </w:r>
            <w:r>
              <w:rPr>
                <w:rFonts w:hint="eastAsia" w:ascii="Times New Roman" w:hAnsi="Times New Roman" w:eastAsia="宋体" w:cs="宋体"/>
                <w:szCs w:val="21"/>
                <w:highlight w:val="none"/>
                <w:lang w:val="en-US" w:eastAsia="zh-CN"/>
              </w:rPr>
              <w:t>复印件</w:t>
            </w:r>
            <w:r>
              <w:rPr>
                <w:rFonts w:hint="eastAsia" w:ascii="Times New Roman" w:hAnsi="Times New Roman" w:eastAsia="宋体" w:cs="宋体"/>
                <w:szCs w:val="21"/>
                <w:highlight w:val="none"/>
              </w:rPr>
              <w:t>须清晰可辨，</w:t>
            </w:r>
            <w:r>
              <w:rPr>
                <w:rFonts w:hint="eastAsia" w:ascii="Times New Roman" w:hAnsi="Times New Roman" w:eastAsia="宋体" w:cs="宋体"/>
                <w:sz w:val="21"/>
                <w:szCs w:val="21"/>
                <w:highlight w:val="none"/>
              </w:rPr>
              <w:t>且复印件须加盖</w:t>
            </w:r>
            <w:r>
              <w:rPr>
                <w:rFonts w:hint="eastAsia" w:ascii="Times New Roman" w:hAnsi="Times New Roman" w:eastAsia="宋体" w:cs="宋体"/>
                <w:sz w:val="21"/>
                <w:szCs w:val="21"/>
                <w:highlight w:val="none"/>
                <w:lang w:val="en-US" w:eastAsia="zh-CN"/>
              </w:rPr>
              <w:t>竞选人</w:t>
            </w:r>
            <w:r>
              <w:rPr>
                <w:rFonts w:hint="eastAsia" w:ascii="Times New Roman" w:hAnsi="Times New Roman" w:eastAsia="宋体" w:cs="宋体"/>
                <w:sz w:val="21"/>
                <w:szCs w:val="21"/>
                <w:highlight w:val="none"/>
              </w:rPr>
              <w:t>单位公章，</w:t>
            </w:r>
            <w:r>
              <w:rPr>
                <w:rFonts w:hint="eastAsia" w:ascii="Times New Roman" w:hAnsi="Times New Roman" w:eastAsia="宋体" w:cs="宋体"/>
                <w:kern w:val="0"/>
                <w:szCs w:val="21"/>
                <w:highlight w:val="none"/>
              </w:rPr>
              <w:t>有一条不满足，则</w:t>
            </w:r>
            <w:r>
              <w:rPr>
                <w:rFonts w:hint="eastAsia" w:ascii="Times New Roman" w:hAnsi="Times New Roman" w:eastAsia="宋体" w:cs="宋体"/>
                <w:kern w:val="0"/>
                <w:szCs w:val="21"/>
                <w:highlight w:val="none"/>
                <w:lang w:eastAsia="zh-CN"/>
              </w:rPr>
              <w:t>竞选</w:t>
            </w:r>
            <w:r>
              <w:rPr>
                <w:rFonts w:hint="eastAsia" w:ascii="Times New Roman" w:hAnsi="Times New Roman" w:eastAsia="宋体" w:cs="宋体"/>
                <w:kern w:val="0"/>
                <w:szCs w:val="21"/>
                <w:highlight w:val="none"/>
              </w:rPr>
              <w:t>文件由</w:t>
            </w:r>
            <w:r>
              <w:rPr>
                <w:rFonts w:hint="eastAsia" w:ascii="Times New Roman" w:hAnsi="Times New Roman" w:eastAsia="宋体" w:cs="宋体"/>
                <w:kern w:val="0"/>
                <w:szCs w:val="21"/>
                <w:highlight w:val="none"/>
                <w:lang w:eastAsia="zh-CN"/>
              </w:rPr>
              <w:t>评审委员会</w:t>
            </w:r>
            <w:r>
              <w:rPr>
                <w:rFonts w:hint="eastAsia" w:ascii="Times New Roman" w:hAnsi="Times New Roman" w:eastAsia="宋体" w:cs="宋体"/>
                <w:szCs w:val="21"/>
                <w:highlight w:val="none"/>
              </w:rPr>
              <w:t>作否决</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处理</w:t>
            </w:r>
            <w:r>
              <w:rPr>
                <w:rFonts w:hint="eastAsia" w:ascii="Times New Roman" w:hAnsi="Times New Roman" w:eastAsia="宋体" w:cs="宋体"/>
                <w:kern w:val="0"/>
                <w:szCs w:val="21"/>
                <w:highlight w:val="none"/>
              </w:rPr>
              <w:t>。</w:t>
            </w:r>
          </w:p>
          <w:p w14:paraId="10E9B477">
            <w:pPr>
              <w:keepNext w:val="0"/>
              <w:keepLines w:val="0"/>
              <w:pageBreakBefore w:val="0"/>
              <w:kinsoku/>
              <w:wordWrap w:val="0"/>
              <w:overflowPunct/>
              <w:topLinePunct/>
              <w:autoSpaceDE/>
              <w:autoSpaceDN/>
              <w:bidi w:val="0"/>
              <w:adjustRightInd w:val="0"/>
              <w:snapToGrid/>
              <w:spacing w:beforeLines="0" w:afterLines="0" w:line="240" w:lineRule="auto"/>
              <w:ind w:firstLine="420" w:firstLineChars="200"/>
              <w:textAlignment w:val="auto"/>
              <w:rPr>
                <w:rFonts w:ascii="Times New Roman" w:hAnsi="Times New Roman" w:eastAsia="宋体" w:cs="宋体"/>
                <w:szCs w:val="21"/>
                <w:highlight w:val="none"/>
              </w:rPr>
            </w:pPr>
            <w:r>
              <w:rPr>
                <w:rFonts w:hint="eastAsia" w:ascii="Times New Roman" w:hAnsi="Times New Roman" w:eastAsia="宋体" w:cs="宋体"/>
                <w:szCs w:val="21"/>
                <w:highlight w:val="none"/>
              </w:rPr>
              <w:t>（2）</w:t>
            </w:r>
            <w:r>
              <w:rPr>
                <w:rFonts w:hint="eastAsia" w:ascii="Times New Roman" w:hAnsi="Times New Roman" w:eastAsia="宋体" w:cs="宋体"/>
                <w:szCs w:val="21"/>
                <w:highlight w:val="none"/>
                <w:u w:val="none"/>
                <w:lang w:eastAsia="zh-CN"/>
              </w:rPr>
              <w:t>比选人</w:t>
            </w:r>
            <w:r>
              <w:rPr>
                <w:rFonts w:hint="eastAsia" w:ascii="Times New Roman" w:hAnsi="Times New Roman" w:eastAsia="宋体" w:cs="宋体"/>
                <w:szCs w:val="21"/>
                <w:highlight w:val="none"/>
                <w:u w:val="none"/>
              </w:rPr>
              <w:t>有权对</w:t>
            </w:r>
            <w:r>
              <w:rPr>
                <w:rFonts w:hint="eastAsia" w:ascii="Times New Roman" w:hAnsi="Times New Roman" w:eastAsia="宋体" w:cs="宋体"/>
                <w:szCs w:val="21"/>
                <w:highlight w:val="none"/>
                <w:u w:val="none"/>
                <w:lang w:eastAsia="zh-CN"/>
              </w:rPr>
              <w:t>竞选</w:t>
            </w:r>
            <w:r>
              <w:rPr>
                <w:rFonts w:hint="eastAsia" w:ascii="Times New Roman" w:hAnsi="Times New Roman" w:eastAsia="宋体" w:cs="宋体"/>
                <w:szCs w:val="21"/>
                <w:highlight w:val="none"/>
                <w:u w:val="none"/>
              </w:rPr>
              <w:t>人提供的资料进行核实，若发现弄虚作假，</w:t>
            </w:r>
            <w:r>
              <w:rPr>
                <w:rFonts w:hint="eastAsia" w:ascii="Times New Roman" w:hAnsi="Times New Roman" w:eastAsia="宋体" w:cs="宋体"/>
                <w:color w:val="auto"/>
                <w:szCs w:val="21"/>
                <w:highlight w:val="none"/>
                <w:u w:val="none"/>
                <w:lang w:val="en-US" w:eastAsia="zh-CN"/>
              </w:rPr>
              <w:t>按相关规定</w:t>
            </w:r>
            <w:r>
              <w:rPr>
                <w:rFonts w:hint="eastAsia" w:ascii="Times New Roman" w:hAnsi="Times New Roman" w:eastAsia="宋体" w:cs="宋体"/>
                <w:szCs w:val="21"/>
                <w:highlight w:val="none"/>
                <w:u w:val="none"/>
              </w:rPr>
              <w:t>取消其</w:t>
            </w:r>
            <w:r>
              <w:rPr>
                <w:rFonts w:hint="eastAsia" w:ascii="Times New Roman" w:hAnsi="Times New Roman" w:eastAsia="宋体" w:cs="宋体"/>
                <w:szCs w:val="21"/>
                <w:highlight w:val="none"/>
                <w:u w:val="none"/>
                <w:lang w:eastAsia="zh-CN"/>
              </w:rPr>
              <w:t>中选</w:t>
            </w:r>
            <w:r>
              <w:rPr>
                <w:rFonts w:hint="eastAsia" w:ascii="Times New Roman" w:hAnsi="Times New Roman" w:eastAsia="宋体" w:cs="宋体"/>
                <w:szCs w:val="21"/>
                <w:highlight w:val="none"/>
                <w:u w:val="none"/>
              </w:rPr>
              <w:t>资格，并按相关法律法规报</w:t>
            </w:r>
            <w:r>
              <w:rPr>
                <w:rFonts w:hint="eastAsia" w:ascii="Times New Roman" w:hAnsi="Times New Roman" w:eastAsia="宋体" w:cs="宋体"/>
                <w:szCs w:val="21"/>
                <w:highlight w:val="none"/>
                <w:u w:val="none"/>
                <w:lang w:eastAsia="zh-CN"/>
              </w:rPr>
              <w:t>比选</w:t>
            </w:r>
            <w:r>
              <w:rPr>
                <w:rFonts w:hint="eastAsia" w:ascii="Times New Roman" w:hAnsi="Times New Roman" w:eastAsia="宋体" w:cs="宋体"/>
                <w:szCs w:val="21"/>
                <w:highlight w:val="none"/>
                <w:u w:val="none"/>
                <w:lang w:val="en-US" w:eastAsia="zh-CN"/>
              </w:rPr>
              <w:t>人</w:t>
            </w:r>
            <w:r>
              <w:rPr>
                <w:rFonts w:hint="eastAsia" w:ascii="Times New Roman" w:hAnsi="Times New Roman" w:eastAsia="宋体" w:cs="宋体"/>
                <w:szCs w:val="21"/>
                <w:highlight w:val="none"/>
                <w:u w:val="none"/>
              </w:rPr>
              <w:t>监督部门，其</w:t>
            </w:r>
            <w:r>
              <w:rPr>
                <w:rFonts w:hint="eastAsia" w:ascii="Times New Roman" w:hAnsi="Times New Roman" w:eastAsia="宋体" w:cs="宋体"/>
                <w:szCs w:val="21"/>
                <w:highlight w:val="none"/>
                <w:u w:val="none"/>
                <w:lang w:eastAsia="zh-CN"/>
              </w:rPr>
              <w:t>竞选</w:t>
            </w:r>
            <w:r>
              <w:rPr>
                <w:rFonts w:hint="eastAsia" w:ascii="Times New Roman" w:hAnsi="Times New Roman" w:eastAsia="宋体" w:cs="宋体"/>
                <w:szCs w:val="21"/>
                <w:highlight w:val="none"/>
                <w:u w:val="none"/>
              </w:rPr>
              <w:t>保证金</w:t>
            </w:r>
            <w:r>
              <w:rPr>
                <w:rFonts w:hint="eastAsia" w:ascii="Times New Roman" w:hAnsi="Times New Roman" w:eastAsia="宋体" w:cs="宋体"/>
                <w:color w:val="auto"/>
                <w:szCs w:val="21"/>
                <w:highlight w:val="none"/>
                <w:u w:val="none"/>
                <w:lang w:val="en-US" w:eastAsia="zh-CN"/>
              </w:rPr>
              <w:t>以现金形式交纳的</w:t>
            </w:r>
            <w:r>
              <w:rPr>
                <w:rFonts w:hint="eastAsia" w:ascii="Times New Roman" w:hAnsi="Times New Roman" w:eastAsia="宋体" w:cs="宋体"/>
                <w:szCs w:val="21"/>
                <w:highlight w:val="none"/>
                <w:u w:val="none"/>
              </w:rPr>
              <w:t>不予退还</w:t>
            </w:r>
            <w:r>
              <w:rPr>
                <w:rFonts w:hint="eastAsia" w:ascii="Times New Roman" w:hAnsi="Times New Roman" w:eastAsia="宋体" w:cs="宋体"/>
                <w:color w:val="auto"/>
                <w:szCs w:val="21"/>
                <w:highlight w:val="none"/>
                <w:u w:val="none"/>
                <w:lang w:eastAsia="zh-CN"/>
              </w:rPr>
              <w:t>，</w:t>
            </w:r>
            <w:r>
              <w:rPr>
                <w:rFonts w:hint="eastAsia" w:ascii="Times New Roman" w:hAnsi="Times New Roman" w:eastAsia="宋体" w:cs="宋体"/>
                <w:color w:val="auto"/>
                <w:szCs w:val="21"/>
                <w:highlight w:val="none"/>
                <w:u w:val="none"/>
              </w:rPr>
              <w:t>以保函形式交纳的由保函开立人支付保函担保的与</w:t>
            </w:r>
            <w:r>
              <w:rPr>
                <w:rFonts w:hint="eastAsia" w:ascii="Times New Roman" w:hAnsi="Times New Roman" w:eastAsia="宋体" w:cs="宋体"/>
                <w:color w:val="auto"/>
                <w:szCs w:val="21"/>
                <w:highlight w:val="none"/>
                <w:u w:val="none"/>
                <w:lang w:eastAsia="zh-CN"/>
              </w:rPr>
              <w:t>竞选</w:t>
            </w:r>
            <w:r>
              <w:rPr>
                <w:rFonts w:hint="eastAsia" w:ascii="Times New Roman" w:hAnsi="Times New Roman" w:eastAsia="宋体" w:cs="宋体"/>
                <w:color w:val="auto"/>
                <w:szCs w:val="21"/>
                <w:highlight w:val="none"/>
                <w:u w:val="none"/>
              </w:rPr>
              <w:t>保证金等额的款项</w:t>
            </w:r>
            <w:r>
              <w:rPr>
                <w:rFonts w:hint="eastAsia" w:ascii="Times New Roman" w:hAnsi="Times New Roman" w:eastAsia="宋体" w:cs="宋体"/>
                <w:szCs w:val="21"/>
                <w:highlight w:val="none"/>
                <w:u w:val="none"/>
              </w:rPr>
              <w:t>，</w:t>
            </w:r>
            <w:r>
              <w:rPr>
                <w:rFonts w:hint="eastAsia" w:ascii="Times New Roman" w:hAnsi="Times New Roman" w:eastAsia="宋体" w:cs="宋体"/>
                <w:szCs w:val="21"/>
                <w:highlight w:val="none"/>
                <w:u w:val="none"/>
                <w:lang w:eastAsia="zh-CN"/>
              </w:rPr>
              <w:t>竞选</w:t>
            </w:r>
            <w:r>
              <w:rPr>
                <w:rFonts w:hint="eastAsia" w:ascii="Times New Roman" w:hAnsi="Times New Roman" w:eastAsia="宋体" w:cs="宋体"/>
                <w:szCs w:val="21"/>
                <w:highlight w:val="none"/>
                <w:u w:val="none"/>
              </w:rPr>
              <w:t>人承担因此造成的相关责任并赔偿相应损失</w:t>
            </w:r>
            <w:r>
              <w:rPr>
                <w:rFonts w:hint="eastAsia" w:ascii="Times New Roman" w:hAnsi="Times New Roman" w:eastAsia="宋体" w:cs="宋体"/>
                <w:szCs w:val="21"/>
                <w:highlight w:val="none"/>
              </w:rPr>
              <w:t>。</w:t>
            </w:r>
          </w:p>
          <w:p w14:paraId="0E2C9D03">
            <w:pPr>
              <w:keepNext w:val="0"/>
              <w:keepLines w:val="0"/>
              <w:pageBreakBefore w:val="0"/>
              <w:kinsoku/>
              <w:wordWrap w:val="0"/>
              <w:overflowPunct/>
              <w:topLinePunct/>
              <w:bidi w:val="0"/>
              <w:adjustRightInd w:val="0"/>
              <w:spacing w:beforeLines="0" w:afterLines="0" w:line="240" w:lineRule="auto"/>
              <w:ind w:firstLine="420" w:firstLineChars="200"/>
              <w:textAlignment w:val="auto"/>
              <w:rPr>
                <w:rFonts w:ascii="Times New Roman" w:hAnsi="Times New Roman" w:eastAsia="宋体" w:cs="宋体"/>
                <w:bCs/>
                <w:kern w:val="0"/>
                <w:szCs w:val="21"/>
                <w:highlight w:val="none"/>
              </w:rPr>
            </w:pPr>
            <w:r>
              <w:rPr>
                <w:rFonts w:hint="eastAsia" w:ascii="Times New Roman" w:hAnsi="Times New Roman" w:eastAsia="宋体" w:cs="宋体"/>
                <w:bCs/>
                <w:kern w:val="0"/>
                <w:szCs w:val="21"/>
                <w:highlight w:val="none"/>
              </w:rPr>
              <w:t>（3）</w:t>
            </w:r>
            <w:r>
              <w:rPr>
                <w:rFonts w:ascii="Times New Roman" w:hAnsi="Times New Roman" w:eastAsia="宋体" w:cs="宋体"/>
                <w:bCs/>
                <w:kern w:val="0"/>
                <w:szCs w:val="21"/>
                <w:highlight w:val="none"/>
              </w:rPr>
              <w:t>本</w:t>
            </w:r>
            <w:r>
              <w:rPr>
                <w:rFonts w:hint="eastAsia" w:ascii="Times New Roman" w:hAnsi="Times New Roman" w:eastAsia="宋体" w:cs="宋体"/>
                <w:bCs/>
                <w:kern w:val="0"/>
                <w:szCs w:val="21"/>
                <w:highlight w:val="none"/>
                <w:lang w:eastAsia="zh-CN"/>
              </w:rPr>
              <w:t>比选</w:t>
            </w:r>
            <w:r>
              <w:rPr>
                <w:rFonts w:ascii="Times New Roman" w:hAnsi="Times New Roman" w:eastAsia="宋体" w:cs="宋体"/>
                <w:bCs/>
                <w:kern w:val="0"/>
                <w:szCs w:val="21"/>
                <w:highlight w:val="none"/>
              </w:rPr>
              <w:t>文件中所要求的人员</w:t>
            </w:r>
            <w:r>
              <w:rPr>
                <w:rFonts w:hint="eastAsia" w:ascii="Times New Roman" w:hAnsi="Times New Roman" w:eastAsia="宋体" w:cs="宋体"/>
                <w:bCs/>
                <w:kern w:val="0"/>
                <w:szCs w:val="21"/>
                <w:highlight w:val="none"/>
              </w:rPr>
              <w:t>养老保险</w:t>
            </w:r>
            <w:r>
              <w:rPr>
                <w:rFonts w:ascii="Times New Roman" w:hAnsi="Times New Roman" w:eastAsia="宋体" w:cs="宋体"/>
                <w:bCs/>
                <w:kern w:val="0"/>
                <w:szCs w:val="21"/>
                <w:highlight w:val="none"/>
              </w:rPr>
              <w:t>证明要求如下：</w:t>
            </w:r>
          </w:p>
          <w:p w14:paraId="753C81DF">
            <w:pPr>
              <w:keepNext w:val="0"/>
              <w:keepLines w:val="0"/>
              <w:pageBreakBefore w:val="0"/>
              <w:kinsoku/>
              <w:wordWrap w:val="0"/>
              <w:overflowPunct/>
              <w:topLinePunct/>
              <w:bidi w:val="0"/>
              <w:adjustRightInd w:val="0"/>
              <w:spacing w:beforeLines="0" w:afterLines="0" w:line="240" w:lineRule="auto"/>
              <w:ind w:firstLine="420" w:firstLineChars="200"/>
              <w:textAlignment w:val="auto"/>
              <w:rPr>
                <w:rFonts w:ascii="Times New Roman" w:hAnsi="Times New Roman" w:eastAsia="宋体" w:cs="宋体"/>
                <w:bCs/>
                <w:kern w:val="0"/>
                <w:szCs w:val="21"/>
                <w:highlight w:val="none"/>
              </w:rPr>
            </w:pPr>
            <w:r>
              <w:rPr>
                <w:rFonts w:ascii="Times New Roman" w:hAnsi="Times New Roman" w:eastAsia="宋体" w:cs="宋体"/>
                <w:bCs/>
                <w:kern w:val="0"/>
                <w:szCs w:val="21"/>
                <w:highlight w:val="none"/>
              </w:rPr>
              <w:t>①</w:t>
            </w:r>
            <w:r>
              <w:rPr>
                <w:rFonts w:hint="eastAsia" w:ascii="Times New Roman" w:hAnsi="Times New Roman" w:eastAsia="宋体" w:cs="宋体"/>
                <w:bCs/>
                <w:kern w:val="0"/>
                <w:szCs w:val="21"/>
                <w:highlight w:val="none"/>
                <w:lang w:val="en-US" w:eastAsia="zh-CN"/>
              </w:rPr>
              <w:t>企业</w:t>
            </w:r>
            <w:r>
              <w:rPr>
                <w:rFonts w:ascii="Times New Roman" w:hAnsi="Times New Roman" w:eastAsia="宋体" w:cs="宋体"/>
                <w:bCs/>
                <w:kern w:val="0"/>
                <w:szCs w:val="21"/>
                <w:highlight w:val="none"/>
              </w:rPr>
              <w:t>提供</w:t>
            </w:r>
            <w:r>
              <w:rPr>
                <w:rFonts w:hint="eastAsia" w:ascii="Times New Roman" w:hAnsi="Times New Roman" w:eastAsia="宋体" w:cs="宋体"/>
                <w:bCs/>
                <w:kern w:val="0"/>
                <w:szCs w:val="21"/>
                <w:highlight w:val="none"/>
              </w:rPr>
              <w:t>养老保险</w:t>
            </w:r>
            <w:r>
              <w:rPr>
                <w:rFonts w:ascii="Times New Roman" w:hAnsi="Times New Roman" w:eastAsia="宋体" w:cs="宋体"/>
                <w:bCs/>
                <w:kern w:val="0"/>
                <w:szCs w:val="21"/>
                <w:highlight w:val="none"/>
              </w:rPr>
              <w:t>证明，事业单位提供</w:t>
            </w:r>
            <w:r>
              <w:rPr>
                <w:rFonts w:hint="eastAsia" w:ascii="Times New Roman" w:hAnsi="Times New Roman" w:eastAsia="宋体" w:cs="宋体"/>
                <w:bCs/>
                <w:kern w:val="0"/>
                <w:szCs w:val="21"/>
                <w:highlight w:val="none"/>
              </w:rPr>
              <w:t>养老保险</w:t>
            </w:r>
            <w:r>
              <w:rPr>
                <w:rFonts w:ascii="Times New Roman" w:hAnsi="Times New Roman" w:eastAsia="宋体" w:cs="宋体"/>
                <w:bCs/>
                <w:kern w:val="0"/>
                <w:szCs w:val="21"/>
                <w:highlight w:val="none"/>
              </w:rPr>
              <w:t>证明或行政主管部门在编证明。</w:t>
            </w:r>
          </w:p>
          <w:p w14:paraId="5254DB20">
            <w:pPr>
              <w:keepNext w:val="0"/>
              <w:keepLines w:val="0"/>
              <w:pageBreakBefore w:val="0"/>
              <w:kinsoku/>
              <w:wordWrap w:val="0"/>
              <w:overflowPunct/>
              <w:topLinePunct/>
              <w:bidi w:val="0"/>
              <w:adjustRightInd w:val="0"/>
              <w:spacing w:beforeLines="0" w:afterLines="0" w:line="240" w:lineRule="auto"/>
              <w:ind w:firstLine="420" w:firstLineChars="200"/>
              <w:textAlignment w:val="auto"/>
              <w:rPr>
                <w:rFonts w:ascii="Times New Roman" w:hAnsi="Times New Roman" w:eastAsia="宋体" w:cs="宋体"/>
                <w:bCs/>
                <w:snapToGrid w:val="0"/>
                <w:kern w:val="0"/>
                <w:szCs w:val="21"/>
                <w:highlight w:val="none"/>
              </w:rPr>
            </w:pPr>
            <w:r>
              <w:rPr>
                <w:rFonts w:ascii="Times New Roman" w:hAnsi="Times New Roman" w:eastAsia="宋体" w:cs="宋体"/>
                <w:bCs/>
                <w:kern w:val="0"/>
                <w:szCs w:val="21"/>
                <w:highlight w:val="none"/>
              </w:rPr>
              <w:t>②</w:t>
            </w:r>
            <w:r>
              <w:rPr>
                <w:rFonts w:hint="eastAsia" w:cs="宋体"/>
                <w:bCs/>
                <w:snapToGrid w:val="0"/>
                <w:kern w:val="0"/>
                <w:szCs w:val="21"/>
                <w:highlight w:val="none"/>
                <w:lang w:val="en-US" w:eastAsia="zh-CN"/>
              </w:rPr>
              <w:t>项目经理、技术负责人、</w:t>
            </w:r>
            <w:r>
              <w:rPr>
                <w:rFonts w:hint="eastAsia" w:ascii="Times New Roman" w:hAnsi="Times New Roman" w:eastAsia="宋体" w:cs="宋体"/>
                <w:kern w:val="0"/>
                <w:szCs w:val="21"/>
                <w:highlight w:val="none"/>
                <w:lang w:val="en-US" w:eastAsia="zh-CN"/>
              </w:rPr>
              <w:t>法定代表人或</w:t>
            </w:r>
            <w:r>
              <w:rPr>
                <w:rFonts w:ascii="Times New Roman" w:hAnsi="Times New Roman" w:eastAsia="宋体" w:cs="宋体"/>
                <w:kern w:val="0"/>
                <w:szCs w:val="21"/>
                <w:highlight w:val="none"/>
              </w:rPr>
              <w:t>委托代理人</w:t>
            </w:r>
            <w:r>
              <w:rPr>
                <w:rFonts w:hint="eastAsia" w:ascii="Times New Roman" w:hAnsi="Times New Roman" w:eastAsia="宋体" w:cs="宋体"/>
                <w:bCs/>
                <w:snapToGrid w:val="0"/>
                <w:kern w:val="0"/>
                <w:szCs w:val="21"/>
                <w:highlight w:val="none"/>
                <w:lang w:val="en-US" w:eastAsia="zh-CN"/>
              </w:rPr>
              <w:t>在竞选单位</w:t>
            </w:r>
            <w:r>
              <w:rPr>
                <w:rFonts w:ascii="Times New Roman" w:hAnsi="Times New Roman" w:eastAsia="宋体" w:cs="宋体"/>
                <w:bCs/>
                <w:snapToGrid w:val="0"/>
                <w:kern w:val="0"/>
                <w:szCs w:val="21"/>
                <w:highlight w:val="none"/>
              </w:rPr>
              <w:t>的</w:t>
            </w:r>
            <w:r>
              <w:rPr>
                <w:rFonts w:hint="eastAsia" w:ascii="Times New Roman" w:hAnsi="Times New Roman" w:eastAsia="宋体" w:cs="宋体"/>
                <w:bCs/>
                <w:snapToGrid w:val="0"/>
                <w:kern w:val="0"/>
                <w:szCs w:val="21"/>
                <w:highlight w:val="none"/>
              </w:rPr>
              <w:t>连续养老保险</w:t>
            </w:r>
            <w:r>
              <w:rPr>
                <w:rFonts w:ascii="Times New Roman" w:hAnsi="Times New Roman" w:eastAsia="宋体" w:cs="宋体"/>
                <w:bCs/>
                <w:snapToGrid w:val="0"/>
                <w:kern w:val="0"/>
                <w:szCs w:val="21"/>
                <w:highlight w:val="none"/>
              </w:rPr>
              <w:t>证明期限</w:t>
            </w:r>
            <w:r>
              <w:rPr>
                <w:rFonts w:hint="eastAsia" w:ascii="Times New Roman" w:hAnsi="Times New Roman" w:eastAsia="宋体" w:cs="宋体"/>
                <w:bCs/>
                <w:snapToGrid w:val="0"/>
                <w:kern w:val="0"/>
                <w:szCs w:val="21"/>
                <w:highlight w:val="none"/>
                <w:lang w:val="en-US" w:eastAsia="zh-CN"/>
              </w:rPr>
              <w:t>须包含</w:t>
            </w:r>
            <w:r>
              <w:rPr>
                <w:rFonts w:hint="eastAsia" w:ascii="Times New Roman" w:hAnsi="Times New Roman" w:eastAsia="宋体" w:cs="宋体"/>
                <w:bCs/>
                <w:snapToGrid w:val="0"/>
                <w:kern w:val="0"/>
                <w:szCs w:val="21"/>
                <w:highlight w:val="none"/>
                <w:u w:val="single"/>
              </w:rPr>
              <w:t xml:space="preserve"> </w:t>
            </w:r>
            <w:r>
              <w:rPr>
                <w:rFonts w:hint="eastAsia" w:ascii="Times New Roman" w:hAnsi="Times New Roman" w:eastAsia="宋体" w:cs="宋体"/>
                <w:bCs/>
                <w:snapToGrid w:val="0"/>
                <w:kern w:val="0"/>
                <w:szCs w:val="21"/>
                <w:highlight w:val="none"/>
                <w:u w:val="single"/>
                <w:lang w:val="en-US" w:eastAsia="zh-CN"/>
              </w:rPr>
              <w:t>2025</w:t>
            </w:r>
            <w:r>
              <w:rPr>
                <w:rFonts w:hint="eastAsia" w:ascii="Times New Roman" w:hAnsi="Times New Roman" w:eastAsia="宋体" w:cs="宋体"/>
                <w:bCs/>
                <w:snapToGrid w:val="0"/>
                <w:kern w:val="0"/>
                <w:szCs w:val="21"/>
                <w:highlight w:val="none"/>
                <w:u w:val="single"/>
              </w:rPr>
              <w:t xml:space="preserve"> </w:t>
            </w:r>
            <w:r>
              <w:rPr>
                <w:rFonts w:ascii="Times New Roman" w:hAnsi="Times New Roman" w:eastAsia="宋体" w:cs="宋体"/>
                <w:bCs/>
                <w:snapToGrid w:val="0"/>
                <w:kern w:val="0"/>
                <w:szCs w:val="21"/>
                <w:highlight w:val="none"/>
              </w:rPr>
              <w:t>年</w:t>
            </w:r>
            <w:r>
              <w:rPr>
                <w:rFonts w:hint="eastAsia" w:ascii="Times New Roman" w:hAnsi="Times New Roman" w:eastAsia="宋体" w:cs="宋体"/>
                <w:bCs/>
                <w:snapToGrid w:val="0"/>
                <w:kern w:val="0"/>
                <w:szCs w:val="21"/>
                <w:highlight w:val="none"/>
                <w:u w:val="single"/>
              </w:rPr>
              <w:t xml:space="preserve"> </w:t>
            </w:r>
            <w:r>
              <w:rPr>
                <w:rFonts w:hint="eastAsia" w:ascii="Times New Roman" w:hAnsi="Times New Roman" w:eastAsia="宋体" w:cs="宋体"/>
                <w:bCs/>
                <w:snapToGrid w:val="0"/>
                <w:kern w:val="0"/>
                <w:szCs w:val="21"/>
                <w:highlight w:val="none"/>
                <w:u w:val="single"/>
                <w:lang w:val="en-US" w:eastAsia="zh-CN"/>
              </w:rPr>
              <w:t>1</w:t>
            </w:r>
            <w:r>
              <w:rPr>
                <w:rFonts w:hint="eastAsia" w:cs="宋体"/>
                <w:bCs/>
                <w:snapToGrid w:val="0"/>
                <w:kern w:val="0"/>
                <w:szCs w:val="21"/>
                <w:highlight w:val="none"/>
                <w:u w:val="single"/>
                <w:lang w:val="en-US" w:eastAsia="zh-CN"/>
              </w:rPr>
              <w:t>2</w:t>
            </w:r>
            <w:r>
              <w:rPr>
                <w:rFonts w:hint="eastAsia" w:ascii="Times New Roman" w:hAnsi="Times New Roman" w:eastAsia="宋体" w:cs="宋体"/>
                <w:bCs/>
                <w:snapToGrid w:val="0"/>
                <w:kern w:val="0"/>
                <w:szCs w:val="21"/>
                <w:highlight w:val="none"/>
                <w:u w:val="single"/>
              </w:rPr>
              <w:t xml:space="preserve"> </w:t>
            </w:r>
            <w:r>
              <w:rPr>
                <w:rFonts w:ascii="Times New Roman" w:hAnsi="Times New Roman" w:eastAsia="宋体" w:cs="宋体"/>
                <w:bCs/>
                <w:snapToGrid w:val="0"/>
                <w:kern w:val="0"/>
                <w:szCs w:val="21"/>
                <w:highlight w:val="none"/>
              </w:rPr>
              <w:t>月至</w:t>
            </w:r>
            <w:r>
              <w:rPr>
                <w:rFonts w:hint="eastAsia" w:ascii="Times New Roman" w:hAnsi="Times New Roman" w:eastAsia="宋体" w:cs="宋体"/>
                <w:bCs/>
                <w:snapToGrid w:val="0"/>
                <w:kern w:val="0"/>
                <w:szCs w:val="21"/>
                <w:highlight w:val="none"/>
                <w:u w:val="single"/>
              </w:rPr>
              <w:t xml:space="preserve"> </w:t>
            </w:r>
            <w:r>
              <w:rPr>
                <w:rFonts w:hint="eastAsia" w:ascii="Times New Roman" w:hAnsi="Times New Roman" w:eastAsia="宋体" w:cs="宋体"/>
                <w:bCs/>
                <w:snapToGrid w:val="0"/>
                <w:kern w:val="0"/>
                <w:szCs w:val="21"/>
                <w:highlight w:val="none"/>
                <w:u w:val="single"/>
                <w:lang w:val="en-US" w:eastAsia="zh-CN"/>
              </w:rPr>
              <w:t>2026</w:t>
            </w:r>
            <w:r>
              <w:rPr>
                <w:rFonts w:hint="eastAsia" w:ascii="Times New Roman" w:hAnsi="Times New Roman" w:eastAsia="宋体" w:cs="宋体"/>
                <w:bCs/>
                <w:snapToGrid w:val="0"/>
                <w:kern w:val="0"/>
                <w:szCs w:val="21"/>
                <w:highlight w:val="none"/>
                <w:u w:val="single"/>
              </w:rPr>
              <w:t xml:space="preserve"> </w:t>
            </w:r>
            <w:r>
              <w:rPr>
                <w:rFonts w:ascii="Times New Roman" w:hAnsi="Times New Roman" w:eastAsia="宋体" w:cs="宋体"/>
                <w:bCs/>
                <w:snapToGrid w:val="0"/>
                <w:kern w:val="0"/>
                <w:szCs w:val="21"/>
                <w:highlight w:val="none"/>
              </w:rPr>
              <w:t>年</w:t>
            </w:r>
            <w:r>
              <w:rPr>
                <w:rFonts w:hint="eastAsia" w:ascii="Times New Roman" w:hAnsi="Times New Roman" w:eastAsia="宋体" w:cs="宋体"/>
                <w:bCs/>
                <w:snapToGrid w:val="0"/>
                <w:kern w:val="0"/>
                <w:szCs w:val="21"/>
                <w:highlight w:val="none"/>
                <w:u w:val="single"/>
              </w:rPr>
              <w:t xml:space="preserve"> </w:t>
            </w:r>
            <w:r>
              <w:rPr>
                <w:rFonts w:hint="eastAsia" w:cs="宋体"/>
                <w:bCs/>
                <w:snapToGrid w:val="0"/>
                <w:kern w:val="0"/>
                <w:szCs w:val="21"/>
                <w:highlight w:val="none"/>
                <w:u w:val="single"/>
                <w:lang w:val="en-US" w:eastAsia="zh-CN"/>
              </w:rPr>
              <w:t>5</w:t>
            </w:r>
            <w:r>
              <w:rPr>
                <w:rFonts w:hint="eastAsia" w:ascii="Times New Roman" w:hAnsi="Times New Roman" w:eastAsia="宋体" w:cs="宋体"/>
                <w:bCs/>
                <w:snapToGrid w:val="0"/>
                <w:kern w:val="0"/>
                <w:szCs w:val="21"/>
                <w:highlight w:val="none"/>
                <w:u w:val="single"/>
              </w:rPr>
              <w:t xml:space="preserve"> </w:t>
            </w:r>
            <w:r>
              <w:rPr>
                <w:rFonts w:ascii="Times New Roman" w:hAnsi="Times New Roman" w:eastAsia="宋体" w:cs="宋体"/>
                <w:bCs/>
                <w:snapToGrid w:val="0"/>
                <w:kern w:val="0"/>
                <w:szCs w:val="21"/>
                <w:highlight w:val="none"/>
              </w:rPr>
              <w:t>月</w:t>
            </w:r>
            <w:r>
              <w:rPr>
                <w:rFonts w:hint="eastAsia" w:ascii="Times New Roman" w:hAnsi="Times New Roman" w:eastAsia="宋体" w:cs="宋体"/>
                <w:bCs/>
                <w:szCs w:val="21"/>
                <w:highlight w:val="none"/>
              </w:rPr>
              <w:t>。提供的养老保险参保证明须体现</w:t>
            </w:r>
            <w:r>
              <w:rPr>
                <w:rFonts w:hint="eastAsia" w:cs="宋体"/>
                <w:bCs/>
                <w:snapToGrid w:val="0"/>
                <w:kern w:val="0"/>
                <w:szCs w:val="21"/>
                <w:highlight w:val="none"/>
                <w:lang w:val="en-US" w:eastAsia="zh-CN"/>
              </w:rPr>
              <w:t>项目经理、技术负责人、</w:t>
            </w:r>
            <w:r>
              <w:rPr>
                <w:rFonts w:hint="eastAsia" w:ascii="Times New Roman" w:hAnsi="Times New Roman" w:eastAsia="宋体" w:cs="宋体"/>
                <w:kern w:val="0"/>
                <w:szCs w:val="21"/>
                <w:highlight w:val="none"/>
                <w:lang w:val="en-US" w:eastAsia="zh-CN"/>
              </w:rPr>
              <w:t>法定代表人或</w:t>
            </w:r>
            <w:r>
              <w:rPr>
                <w:rFonts w:ascii="Times New Roman" w:hAnsi="Times New Roman" w:eastAsia="宋体" w:cs="宋体"/>
                <w:kern w:val="0"/>
                <w:szCs w:val="21"/>
                <w:highlight w:val="none"/>
              </w:rPr>
              <w:t>委托代理人</w:t>
            </w:r>
            <w:r>
              <w:rPr>
                <w:rFonts w:hint="eastAsia" w:ascii="Times New Roman" w:hAnsi="Times New Roman" w:eastAsia="宋体" w:cs="宋体"/>
                <w:bCs/>
                <w:szCs w:val="21"/>
                <w:highlight w:val="none"/>
              </w:rPr>
              <w:t>的姓名、身份证号（或社保号）、单位名称、</w:t>
            </w:r>
            <w:r>
              <w:rPr>
                <w:rFonts w:hint="eastAsia" w:ascii="Times New Roman" w:hAnsi="Times New Roman" w:eastAsia="宋体" w:cs="宋体"/>
                <w:bCs/>
                <w:szCs w:val="21"/>
                <w:highlight w:val="none"/>
                <w:lang w:val="en-US" w:eastAsia="zh-CN"/>
              </w:rPr>
              <w:t>在竞选单位</w:t>
            </w:r>
            <w:r>
              <w:rPr>
                <w:rFonts w:hint="eastAsia" w:ascii="Times New Roman" w:hAnsi="Times New Roman" w:eastAsia="宋体" w:cs="宋体"/>
                <w:bCs/>
                <w:szCs w:val="21"/>
                <w:highlight w:val="none"/>
              </w:rPr>
              <w:t>参保时间（或起始参保时间），并带有社保部门公章或社保部门的有效电子印章。</w:t>
            </w:r>
          </w:p>
        </w:tc>
      </w:tr>
      <w:tr w14:paraId="5B195F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78345553">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1.4.2</w:t>
            </w:r>
          </w:p>
        </w:tc>
        <w:tc>
          <w:tcPr>
            <w:tcW w:w="1520" w:type="dxa"/>
            <w:vAlign w:val="center"/>
          </w:tcPr>
          <w:p w14:paraId="3A7237C2">
            <w:pPr>
              <w:keepNext w:val="0"/>
              <w:keepLines w:val="0"/>
              <w:pageBreakBefore w:val="0"/>
              <w:kinsoku/>
              <w:wordWrap w:val="0"/>
              <w:overflowPunct/>
              <w:topLinePunct/>
              <w:bidi w:val="0"/>
              <w:adjustRightInd w:val="0"/>
              <w:snapToGrid/>
              <w:spacing w:beforeLines="0" w:afterLines="0" w:line="240" w:lineRule="auto"/>
              <w:jc w:val="center"/>
              <w:textAlignment w:val="auto"/>
              <w:rPr>
                <w:rFonts w:hint="eastAsia" w:ascii="Times New Roman" w:hAnsi="Times New Roman" w:eastAsia="宋体" w:cs="宋体"/>
                <w:kern w:val="0"/>
                <w:szCs w:val="21"/>
                <w:highlight w:val="none"/>
                <w:lang w:eastAsia="zh-CN"/>
              </w:rPr>
            </w:pPr>
            <w:r>
              <w:rPr>
                <w:rFonts w:ascii="Times New Roman" w:hAnsi="Times New Roman" w:eastAsia="宋体" w:cs="宋体"/>
                <w:kern w:val="0"/>
                <w:szCs w:val="21"/>
                <w:highlight w:val="none"/>
              </w:rPr>
              <w:t>是否接受联合体</w:t>
            </w:r>
            <w:r>
              <w:rPr>
                <w:rFonts w:hint="eastAsia" w:ascii="Times New Roman" w:hAnsi="Times New Roman" w:eastAsia="宋体" w:cs="宋体"/>
                <w:kern w:val="0"/>
                <w:szCs w:val="21"/>
                <w:highlight w:val="none"/>
                <w:lang w:eastAsia="zh-CN"/>
              </w:rPr>
              <w:t>竞选</w:t>
            </w:r>
          </w:p>
        </w:tc>
        <w:tc>
          <w:tcPr>
            <w:tcW w:w="7015" w:type="dxa"/>
            <w:vAlign w:val="center"/>
          </w:tcPr>
          <w:p w14:paraId="0E53B75E">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不接受</w:t>
            </w:r>
          </w:p>
        </w:tc>
      </w:tr>
      <w:tr w14:paraId="79F8A8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7CB326BC">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1.9.1</w:t>
            </w:r>
          </w:p>
        </w:tc>
        <w:tc>
          <w:tcPr>
            <w:tcW w:w="1520" w:type="dxa"/>
            <w:vAlign w:val="center"/>
          </w:tcPr>
          <w:p w14:paraId="62CB7D6D">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踏勘现场</w:t>
            </w:r>
          </w:p>
        </w:tc>
        <w:tc>
          <w:tcPr>
            <w:tcW w:w="7015" w:type="dxa"/>
            <w:vAlign w:val="center"/>
          </w:tcPr>
          <w:p w14:paraId="53148EE0">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不组织</w:t>
            </w:r>
          </w:p>
        </w:tc>
      </w:tr>
      <w:tr w14:paraId="41CB0D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727BD635">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1.10.1</w:t>
            </w:r>
          </w:p>
        </w:tc>
        <w:tc>
          <w:tcPr>
            <w:tcW w:w="1520" w:type="dxa"/>
            <w:vAlign w:val="center"/>
          </w:tcPr>
          <w:p w14:paraId="7BDBF40E">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lang w:eastAsia="zh-CN"/>
              </w:rPr>
              <w:t>竞选</w:t>
            </w:r>
            <w:r>
              <w:rPr>
                <w:rFonts w:ascii="Times New Roman" w:hAnsi="Times New Roman" w:eastAsia="宋体" w:cs="宋体"/>
                <w:kern w:val="0"/>
                <w:szCs w:val="21"/>
                <w:highlight w:val="none"/>
              </w:rPr>
              <w:t>预备会</w:t>
            </w:r>
          </w:p>
        </w:tc>
        <w:tc>
          <w:tcPr>
            <w:tcW w:w="7015" w:type="dxa"/>
            <w:vAlign w:val="center"/>
          </w:tcPr>
          <w:p w14:paraId="56A8D11C">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不召开</w:t>
            </w:r>
          </w:p>
        </w:tc>
      </w:tr>
      <w:tr w14:paraId="52BD57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252B161B">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1.11</w:t>
            </w:r>
          </w:p>
        </w:tc>
        <w:tc>
          <w:tcPr>
            <w:tcW w:w="1520" w:type="dxa"/>
            <w:vAlign w:val="center"/>
          </w:tcPr>
          <w:p w14:paraId="547AF8F8">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分包</w:t>
            </w:r>
          </w:p>
        </w:tc>
        <w:tc>
          <w:tcPr>
            <w:tcW w:w="7015" w:type="dxa"/>
            <w:vAlign w:val="center"/>
          </w:tcPr>
          <w:p w14:paraId="2E33DD22">
            <w:pPr>
              <w:wordWrap w:val="0"/>
              <w:topLinePunct/>
              <w:spacing w:beforeLines="0" w:afterLines="0"/>
              <w:ind w:firstLine="420" w:firstLineChars="200"/>
              <w:rPr>
                <w:rFonts w:ascii="Times New Roman" w:hAnsi="Times New Roman" w:eastAsia="宋体" w:cs="宋体"/>
                <w:highlight w:val="none"/>
              </w:rPr>
            </w:pPr>
            <w:r>
              <w:rPr>
                <w:rFonts w:ascii="Times New Roman" w:hAnsi="Times New Roman" w:eastAsia="宋体" w:cs="宋体"/>
                <w:highlight w:val="none"/>
              </w:rPr>
              <w:t>不允许</w:t>
            </w:r>
          </w:p>
        </w:tc>
      </w:tr>
      <w:tr w14:paraId="64D0C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2C0D7349">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2.1</w:t>
            </w:r>
          </w:p>
        </w:tc>
        <w:tc>
          <w:tcPr>
            <w:tcW w:w="1520" w:type="dxa"/>
            <w:vAlign w:val="center"/>
          </w:tcPr>
          <w:p w14:paraId="09503899">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构成</w:t>
            </w:r>
            <w:r>
              <w:rPr>
                <w:rFonts w:hint="eastAsia" w:ascii="Times New Roman" w:hAnsi="Times New Roman" w:eastAsia="宋体" w:cs="宋体"/>
                <w:kern w:val="0"/>
                <w:szCs w:val="21"/>
                <w:highlight w:val="none"/>
                <w:lang w:eastAsia="zh-CN"/>
              </w:rPr>
              <w:t>比选</w:t>
            </w:r>
            <w:r>
              <w:rPr>
                <w:rFonts w:ascii="Times New Roman" w:hAnsi="Times New Roman" w:eastAsia="宋体" w:cs="宋体"/>
                <w:kern w:val="0"/>
                <w:szCs w:val="21"/>
                <w:highlight w:val="none"/>
              </w:rPr>
              <w:t>文件的其他材料</w:t>
            </w:r>
          </w:p>
        </w:tc>
        <w:tc>
          <w:tcPr>
            <w:tcW w:w="7015" w:type="dxa"/>
            <w:vAlign w:val="center"/>
          </w:tcPr>
          <w:p w14:paraId="748E97F2">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szCs w:val="21"/>
                <w:highlight w:val="none"/>
              </w:rPr>
            </w:pPr>
            <w:r>
              <w:rPr>
                <w:rFonts w:hint="eastAsia" w:ascii="Times New Roman" w:hAnsi="Times New Roman" w:eastAsia="宋体" w:cs="宋体"/>
                <w:szCs w:val="21"/>
                <w:highlight w:val="none"/>
                <w:lang w:eastAsia="zh-CN"/>
              </w:rPr>
              <w:t>比选人</w:t>
            </w:r>
            <w:r>
              <w:rPr>
                <w:rFonts w:ascii="Times New Roman" w:hAnsi="Times New Roman" w:eastAsia="宋体" w:cs="宋体"/>
                <w:szCs w:val="21"/>
                <w:highlight w:val="none"/>
              </w:rPr>
              <w:t>发出的</w:t>
            </w:r>
            <w:r>
              <w:rPr>
                <w:rFonts w:hint="eastAsia" w:ascii="Times New Roman" w:hAnsi="Times New Roman" w:eastAsia="宋体" w:cs="宋体"/>
                <w:szCs w:val="21"/>
                <w:highlight w:val="none"/>
              </w:rPr>
              <w:t>澄清</w:t>
            </w:r>
            <w:r>
              <w:rPr>
                <w:rFonts w:ascii="Times New Roman" w:hAnsi="Times New Roman" w:eastAsia="宋体" w:cs="宋体"/>
                <w:szCs w:val="21"/>
                <w:highlight w:val="none"/>
              </w:rPr>
              <w:t>及</w:t>
            </w:r>
            <w:r>
              <w:rPr>
                <w:rFonts w:hint="eastAsia" w:ascii="Times New Roman" w:hAnsi="Times New Roman" w:eastAsia="宋体" w:cs="宋体"/>
                <w:szCs w:val="21"/>
                <w:highlight w:val="none"/>
              </w:rPr>
              <w:t>修改</w:t>
            </w:r>
          </w:p>
        </w:tc>
      </w:tr>
      <w:tr w14:paraId="565456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62A9E864">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rPr>
              <w:t>2</w:t>
            </w:r>
            <w:r>
              <w:rPr>
                <w:rFonts w:ascii="Times New Roman" w:hAnsi="Times New Roman" w:eastAsia="宋体" w:cs="宋体"/>
                <w:kern w:val="0"/>
                <w:szCs w:val="21"/>
                <w:highlight w:val="none"/>
              </w:rPr>
              <w:t>.</w:t>
            </w:r>
            <w:r>
              <w:rPr>
                <w:rFonts w:hint="eastAsia" w:ascii="Times New Roman" w:hAnsi="Times New Roman" w:eastAsia="宋体" w:cs="宋体"/>
                <w:kern w:val="0"/>
                <w:szCs w:val="21"/>
                <w:highlight w:val="none"/>
              </w:rPr>
              <w:t>2</w:t>
            </w:r>
            <w:r>
              <w:rPr>
                <w:rFonts w:ascii="Times New Roman" w:hAnsi="Times New Roman" w:eastAsia="宋体" w:cs="宋体"/>
                <w:kern w:val="0"/>
                <w:szCs w:val="21"/>
                <w:highlight w:val="none"/>
              </w:rPr>
              <w:t>.</w:t>
            </w:r>
            <w:r>
              <w:rPr>
                <w:rFonts w:hint="eastAsia" w:ascii="Times New Roman" w:hAnsi="Times New Roman" w:eastAsia="宋体" w:cs="宋体"/>
                <w:kern w:val="0"/>
                <w:szCs w:val="21"/>
                <w:highlight w:val="none"/>
              </w:rPr>
              <w:t>1</w:t>
            </w:r>
          </w:p>
        </w:tc>
        <w:tc>
          <w:tcPr>
            <w:tcW w:w="1520" w:type="dxa"/>
            <w:tcBorders>
              <w:bottom w:val="single" w:color="auto" w:sz="4" w:space="0"/>
            </w:tcBorders>
            <w:vAlign w:val="center"/>
          </w:tcPr>
          <w:p w14:paraId="098E2896">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lang w:eastAsia="zh-CN"/>
              </w:rPr>
              <w:t>竞选</w:t>
            </w:r>
            <w:r>
              <w:rPr>
                <w:rFonts w:ascii="Times New Roman" w:hAnsi="Times New Roman" w:eastAsia="宋体" w:cs="宋体"/>
                <w:kern w:val="0"/>
                <w:szCs w:val="21"/>
                <w:highlight w:val="none"/>
              </w:rPr>
              <w:t>人对</w:t>
            </w:r>
            <w:r>
              <w:rPr>
                <w:rFonts w:hint="eastAsia" w:ascii="Times New Roman" w:hAnsi="Times New Roman" w:eastAsia="宋体" w:cs="宋体"/>
                <w:kern w:val="0"/>
                <w:szCs w:val="21"/>
                <w:highlight w:val="none"/>
                <w:lang w:eastAsia="zh-CN"/>
              </w:rPr>
              <w:t>比选</w:t>
            </w:r>
            <w:r>
              <w:rPr>
                <w:rFonts w:ascii="Times New Roman" w:hAnsi="Times New Roman" w:eastAsia="宋体" w:cs="宋体"/>
                <w:kern w:val="0"/>
                <w:szCs w:val="21"/>
                <w:highlight w:val="none"/>
              </w:rPr>
              <w:t>文件提出</w:t>
            </w:r>
            <w:r>
              <w:rPr>
                <w:rFonts w:hint="eastAsia" w:ascii="Times New Roman" w:hAnsi="Times New Roman" w:eastAsia="宋体" w:cs="宋体"/>
                <w:kern w:val="0"/>
                <w:szCs w:val="21"/>
                <w:highlight w:val="none"/>
              </w:rPr>
              <w:t>疑问</w:t>
            </w:r>
            <w:r>
              <w:rPr>
                <w:rFonts w:ascii="Times New Roman" w:hAnsi="Times New Roman" w:eastAsia="宋体" w:cs="宋体"/>
                <w:kern w:val="0"/>
                <w:szCs w:val="21"/>
                <w:highlight w:val="none"/>
              </w:rPr>
              <w:t>的截止时间</w:t>
            </w:r>
          </w:p>
        </w:tc>
        <w:tc>
          <w:tcPr>
            <w:tcW w:w="7015" w:type="dxa"/>
            <w:vAlign w:val="center"/>
          </w:tcPr>
          <w:p w14:paraId="437F89DE">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lang w:eastAsia="zh-CN"/>
              </w:rPr>
              <w:t>竞选</w:t>
            </w:r>
            <w:r>
              <w:rPr>
                <w:rFonts w:ascii="Times New Roman" w:hAnsi="Times New Roman" w:eastAsia="宋体" w:cs="宋体"/>
                <w:kern w:val="0"/>
                <w:szCs w:val="21"/>
                <w:highlight w:val="none"/>
              </w:rPr>
              <w:t>人应仔细</w:t>
            </w:r>
            <w:r>
              <w:rPr>
                <w:rFonts w:hint="eastAsia" w:ascii="Times New Roman" w:hAnsi="Times New Roman" w:eastAsia="宋体" w:cs="宋体"/>
                <w:kern w:val="0"/>
                <w:szCs w:val="21"/>
                <w:highlight w:val="none"/>
              </w:rPr>
              <w:t>阅读</w:t>
            </w:r>
            <w:r>
              <w:rPr>
                <w:rFonts w:hint="eastAsia" w:ascii="Times New Roman" w:hAnsi="Times New Roman" w:eastAsia="宋体" w:cs="宋体"/>
                <w:kern w:val="0"/>
                <w:szCs w:val="21"/>
                <w:highlight w:val="none"/>
                <w:lang w:eastAsia="zh-CN"/>
              </w:rPr>
              <w:t>比选</w:t>
            </w:r>
            <w:r>
              <w:rPr>
                <w:rFonts w:ascii="Times New Roman" w:hAnsi="Times New Roman" w:eastAsia="宋体" w:cs="宋体"/>
                <w:kern w:val="0"/>
                <w:szCs w:val="21"/>
                <w:highlight w:val="none"/>
              </w:rPr>
              <w:t>文件</w:t>
            </w:r>
            <w:r>
              <w:rPr>
                <w:rFonts w:hint="eastAsia" w:ascii="Times New Roman" w:hAnsi="Times New Roman" w:eastAsia="宋体" w:cs="宋体"/>
                <w:kern w:val="0"/>
                <w:szCs w:val="21"/>
                <w:highlight w:val="none"/>
              </w:rPr>
              <w:t>及附件</w:t>
            </w:r>
            <w:r>
              <w:rPr>
                <w:rFonts w:ascii="Times New Roman" w:hAnsi="Times New Roman" w:eastAsia="宋体" w:cs="宋体"/>
                <w:kern w:val="0"/>
                <w:szCs w:val="21"/>
                <w:highlight w:val="none"/>
              </w:rPr>
              <w:t>的所有内容，如有文字表述不清，图纸尺寸标注不明以及存在错、漏、缺、概念模糊和有可能出现歧义或理解上的偏差的内容等应</w:t>
            </w:r>
            <w:r>
              <w:rPr>
                <w:rFonts w:hint="eastAsia" w:ascii="Times New Roman" w:hAnsi="Times New Roman" w:eastAsia="宋体" w:cs="宋体"/>
                <w:kern w:val="0"/>
                <w:szCs w:val="21"/>
                <w:highlight w:val="none"/>
              </w:rPr>
              <w:t>在</w:t>
            </w:r>
            <w:r>
              <w:rPr>
                <w:rFonts w:hint="eastAsia" w:cs="宋体"/>
                <w:kern w:val="0"/>
                <w:szCs w:val="21"/>
                <w:highlight w:val="none"/>
                <w:lang w:val="en-US" w:eastAsia="zh-CN"/>
              </w:rPr>
              <w:t>2026年6月15日12时00分通过邮箱提交给代理机构或比选人，代理机构或比选人应于2026年6月16日18时00分前发布答疑</w:t>
            </w:r>
          </w:p>
        </w:tc>
      </w:tr>
      <w:tr w14:paraId="6C0C76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4" w:type="dxa"/>
            <w:vMerge w:val="restart"/>
            <w:vAlign w:val="center"/>
          </w:tcPr>
          <w:p w14:paraId="56C4AF9F">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2.2.2</w:t>
            </w:r>
          </w:p>
        </w:tc>
        <w:tc>
          <w:tcPr>
            <w:tcW w:w="1520" w:type="dxa"/>
            <w:tcBorders>
              <w:top w:val="single" w:color="auto" w:sz="4" w:space="0"/>
            </w:tcBorders>
            <w:vAlign w:val="center"/>
          </w:tcPr>
          <w:p w14:paraId="6FC7FBB7">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lang w:eastAsia="zh-CN"/>
              </w:rPr>
              <w:t>比选人</w:t>
            </w:r>
            <w:r>
              <w:rPr>
                <w:rFonts w:ascii="Times New Roman" w:hAnsi="Times New Roman" w:eastAsia="宋体" w:cs="宋体"/>
                <w:kern w:val="0"/>
                <w:szCs w:val="21"/>
                <w:highlight w:val="none"/>
              </w:rPr>
              <w:t>对</w:t>
            </w:r>
            <w:r>
              <w:rPr>
                <w:rFonts w:hint="eastAsia" w:ascii="Times New Roman" w:hAnsi="Times New Roman" w:eastAsia="宋体" w:cs="宋体"/>
                <w:kern w:val="0"/>
                <w:szCs w:val="21"/>
                <w:highlight w:val="none"/>
                <w:lang w:eastAsia="zh-CN"/>
              </w:rPr>
              <w:t>比选</w:t>
            </w:r>
            <w:r>
              <w:rPr>
                <w:rFonts w:ascii="Times New Roman" w:hAnsi="Times New Roman" w:eastAsia="宋体" w:cs="宋体"/>
                <w:kern w:val="0"/>
                <w:szCs w:val="21"/>
                <w:highlight w:val="none"/>
              </w:rPr>
              <w:t>文件澄清的截止时间</w:t>
            </w:r>
          </w:p>
        </w:tc>
        <w:tc>
          <w:tcPr>
            <w:tcW w:w="7015" w:type="dxa"/>
            <w:vAlign w:val="center"/>
          </w:tcPr>
          <w:p w14:paraId="3AC4FBF5">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snapToGrid w:val="0"/>
                <w:kern w:val="0"/>
                <w:szCs w:val="21"/>
                <w:highlight w:val="none"/>
              </w:rPr>
            </w:pPr>
            <w:r>
              <w:rPr>
                <w:rFonts w:hint="eastAsia" w:ascii="Times New Roman" w:hAnsi="Times New Roman" w:eastAsia="宋体" w:cs="宋体"/>
                <w:szCs w:val="21"/>
                <w:highlight w:val="none"/>
                <w:lang w:eastAsia="zh-CN"/>
              </w:rPr>
              <w:t>比选人</w:t>
            </w:r>
            <w:r>
              <w:rPr>
                <w:rFonts w:hint="eastAsia" w:ascii="Times New Roman" w:hAnsi="Times New Roman" w:eastAsia="宋体" w:cs="宋体"/>
                <w:szCs w:val="21"/>
                <w:highlight w:val="none"/>
              </w:rPr>
              <w:t>应在</w:t>
            </w:r>
            <w:r>
              <w:rPr>
                <w:rFonts w:hint="eastAsia" w:ascii="Times New Roman" w:hAnsi="Times New Roman" w:eastAsia="宋体" w:cs="宋体"/>
                <w:szCs w:val="21"/>
                <w:highlight w:val="none"/>
                <w:lang w:eastAsia="zh-CN"/>
              </w:rPr>
              <w:t>比选</w:t>
            </w:r>
            <w:r>
              <w:rPr>
                <w:rFonts w:hint="eastAsia" w:ascii="Times New Roman" w:hAnsi="Times New Roman" w:eastAsia="宋体" w:cs="宋体"/>
                <w:szCs w:val="21"/>
                <w:highlight w:val="none"/>
              </w:rPr>
              <w:t>公告规定的时间前</w:t>
            </w:r>
            <w:r>
              <w:rPr>
                <w:rFonts w:ascii="Times New Roman" w:hAnsi="Times New Roman" w:eastAsia="宋体" w:cs="宋体"/>
                <w:szCs w:val="21"/>
                <w:highlight w:val="none"/>
              </w:rPr>
              <w:t>，</w:t>
            </w:r>
            <w:r>
              <w:rPr>
                <w:rFonts w:ascii="Times New Roman" w:hAnsi="Times New Roman" w:eastAsia="宋体" w:cs="宋体"/>
                <w:kern w:val="0"/>
                <w:szCs w:val="21"/>
                <w:highlight w:val="none"/>
              </w:rPr>
              <w:t>在</w:t>
            </w:r>
            <w:r>
              <w:rPr>
                <w:rFonts w:hint="eastAsia" w:ascii="宋体" w:hAnsi="宋体" w:eastAsia="宋体" w:cs="宋体"/>
                <w:snapToGrid w:val="0"/>
                <w:color w:val="auto"/>
                <w:kern w:val="0"/>
                <w:sz w:val="21"/>
                <w:szCs w:val="21"/>
                <w:highlight w:val="none"/>
                <w:u w:val="none"/>
                <w:lang w:eastAsia="zh-CN"/>
              </w:rPr>
              <w:t>行采家平台（http://www.gec123.com）</w:t>
            </w:r>
            <w:r>
              <w:rPr>
                <w:rFonts w:ascii="Times New Roman" w:hAnsi="Times New Roman" w:eastAsia="宋体" w:cs="宋体"/>
                <w:kern w:val="0"/>
                <w:szCs w:val="21"/>
                <w:highlight w:val="none"/>
              </w:rPr>
              <w:t>发布</w:t>
            </w:r>
            <w:r>
              <w:rPr>
                <w:rFonts w:hint="eastAsia" w:ascii="Times New Roman" w:hAnsi="Times New Roman" w:eastAsia="宋体" w:cs="宋体"/>
                <w:kern w:val="0"/>
                <w:szCs w:val="21"/>
                <w:highlight w:val="none"/>
              </w:rPr>
              <w:t>澄清</w:t>
            </w:r>
            <w:r>
              <w:rPr>
                <w:rFonts w:ascii="Times New Roman" w:hAnsi="Times New Roman" w:eastAsia="宋体" w:cs="宋体"/>
                <w:kern w:val="0"/>
                <w:szCs w:val="21"/>
                <w:highlight w:val="none"/>
              </w:rPr>
              <w:t>。</w:t>
            </w:r>
          </w:p>
        </w:tc>
      </w:tr>
      <w:tr w14:paraId="4FB63C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4" w:type="dxa"/>
            <w:vMerge w:val="continue"/>
            <w:vAlign w:val="center"/>
          </w:tcPr>
          <w:p w14:paraId="163C8960">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p>
        </w:tc>
        <w:tc>
          <w:tcPr>
            <w:tcW w:w="1520" w:type="dxa"/>
            <w:vAlign w:val="center"/>
          </w:tcPr>
          <w:p w14:paraId="6C7872F0">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lang w:eastAsia="zh-CN"/>
              </w:rPr>
              <w:t>竞选</w:t>
            </w:r>
            <w:r>
              <w:rPr>
                <w:rFonts w:hint="eastAsia" w:ascii="Times New Roman" w:hAnsi="Times New Roman" w:eastAsia="宋体" w:cs="宋体"/>
                <w:kern w:val="0"/>
                <w:szCs w:val="21"/>
                <w:highlight w:val="none"/>
              </w:rPr>
              <w:t>截止时间</w:t>
            </w:r>
          </w:p>
        </w:tc>
        <w:tc>
          <w:tcPr>
            <w:tcW w:w="7015" w:type="dxa"/>
            <w:vAlign w:val="center"/>
          </w:tcPr>
          <w:p w14:paraId="0F8D7556">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szCs w:val="21"/>
                <w:highlight w:val="none"/>
                <w:u w:val="single"/>
              </w:rPr>
            </w:pPr>
            <w:r>
              <w:rPr>
                <w:rFonts w:hint="eastAsia" w:ascii="Times New Roman" w:hAnsi="Times New Roman" w:eastAsia="宋体" w:cs="宋体"/>
                <w:szCs w:val="21"/>
                <w:highlight w:val="none"/>
              </w:rPr>
              <w:t>详见</w:t>
            </w:r>
            <w:r>
              <w:rPr>
                <w:rFonts w:hint="eastAsia" w:ascii="Times New Roman" w:hAnsi="Times New Roman" w:eastAsia="宋体" w:cs="宋体"/>
                <w:szCs w:val="21"/>
                <w:highlight w:val="none"/>
                <w:lang w:eastAsia="zh-CN"/>
              </w:rPr>
              <w:t>比选</w:t>
            </w:r>
            <w:r>
              <w:rPr>
                <w:rFonts w:hint="eastAsia" w:ascii="Times New Roman" w:hAnsi="Times New Roman" w:eastAsia="宋体" w:cs="宋体"/>
                <w:szCs w:val="21"/>
                <w:highlight w:val="none"/>
              </w:rPr>
              <w:t>公告规定的</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截止时间。</w:t>
            </w:r>
          </w:p>
        </w:tc>
      </w:tr>
      <w:tr w14:paraId="57F1C5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5D2EC228">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2.2.3</w:t>
            </w:r>
          </w:p>
        </w:tc>
        <w:tc>
          <w:tcPr>
            <w:tcW w:w="1520" w:type="dxa"/>
            <w:vAlign w:val="center"/>
          </w:tcPr>
          <w:p w14:paraId="5E8C6C96">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lang w:eastAsia="zh-CN"/>
              </w:rPr>
              <w:t>比选人</w:t>
            </w:r>
            <w:r>
              <w:rPr>
                <w:rFonts w:ascii="Times New Roman" w:hAnsi="Times New Roman" w:eastAsia="宋体" w:cs="宋体"/>
                <w:kern w:val="0"/>
                <w:szCs w:val="21"/>
                <w:highlight w:val="none"/>
              </w:rPr>
              <w:t>对</w:t>
            </w:r>
            <w:r>
              <w:rPr>
                <w:rFonts w:hint="eastAsia" w:ascii="Times New Roman" w:hAnsi="Times New Roman" w:eastAsia="宋体" w:cs="宋体"/>
                <w:kern w:val="0"/>
                <w:szCs w:val="21"/>
                <w:highlight w:val="none"/>
                <w:lang w:eastAsia="zh-CN"/>
              </w:rPr>
              <w:t>比选</w:t>
            </w:r>
            <w:r>
              <w:rPr>
                <w:rFonts w:ascii="Times New Roman" w:hAnsi="Times New Roman" w:eastAsia="宋体" w:cs="宋体"/>
                <w:kern w:val="0"/>
                <w:szCs w:val="21"/>
                <w:highlight w:val="none"/>
              </w:rPr>
              <w:t>文件进行</w:t>
            </w:r>
            <w:r>
              <w:rPr>
                <w:rFonts w:hint="eastAsia" w:ascii="Times New Roman" w:hAnsi="Times New Roman" w:eastAsia="宋体" w:cs="宋体"/>
                <w:kern w:val="0"/>
                <w:szCs w:val="21"/>
                <w:highlight w:val="none"/>
              </w:rPr>
              <w:t>修改</w:t>
            </w:r>
            <w:r>
              <w:rPr>
                <w:rFonts w:ascii="Times New Roman" w:hAnsi="Times New Roman" w:eastAsia="宋体" w:cs="宋体"/>
                <w:kern w:val="0"/>
                <w:szCs w:val="21"/>
                <w:highlight w:val="none"/>
              </w:rPr>
              <w:t>的时间</w:t>
            </w:r>
          </w:p>
        </w:tc>
        <w:tc>
          <w:tcPr>
            <w:tcW w:w="7015" w:type="dxa"/>
            <w:vAlign w:val="center"/>
          </w:tcPr>
          <w:p w14:paraId="230B07F9">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szCs w:val="21"/>
                <w:highlight w:val="none"/>
              </w:rPr>
            </w:pPr>
            <w:r>
              <w:rPr>
                <w:rFonts w:hint="eastAsia" w:ascii="Times New Roman" w:hAnsi="Times New Roman" w:eastAsia="宋体" w:cs="宋体"/>
                <w:snapToGrid w:val="0"/>
                <w:kern w:val="0"/>
                <w:szCs w:val="21"/>
                <w:highlight w:val="none"/>
              </w:rPr>
              <w:t>修改</w:t>
            </w:r>
            <w:r>
              <w:rPr>
                <w:rFonts w:ascii="Times New Roman" w:hAnsi="Times New Roman" w:eastAsia="宋体" w:cs="宋体"/>
                <w:snapToGrid w:val="0"/>
                <w:kern w:val="0"/>
                <w:szCs w:val="21"/>
                <w:highlight w:val="none"/>
              </w:rPr>
              <w:t>内容可能影响</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文件编制的，须在</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截止时间</w:t>
            </w:r>
            <w:r>
              <w:rPr>
                <w:rFonts w:hint="eastAsia" w:ascii="Times New Roman" w:hAnsi="Times New Roman" w:eastAsia="宋体" w:cs="宋体"/>
                <w:snapToGrid w:val="0"/>
                <w:kern w:val="0"/>
                <w:szCs w:val="21"/>
                <w:highlight w:val="none"/>
                <w:lang w:val="en-US" w:eastAsia="zh-CN"/>
              </w:rPr>
              <w:t>3</w:t>
            </w:r>
            <w:r>
              <w:rPr>
                <w:rFonts w:ascii="Times New Roman" w:hAnsi="Times New Roman" w:eastAsia="宋体" w:cs="宋体"/>
                <w:snapToGrid w:val="0"/>
                <w:kern w:val="0"/>
                <w:szCs w:val="21"/>
                <w:highlight w:val="none"/>
              </w:rPr>
              <w:t>日前发布，发布时间至</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截止时间不足</w:t>
            </w:r>
            <w:r>
              <w:rPr>
                <w:rFonts w:hint="eastAsia" w:ascii="Times New Roman" w:hAnsi="Times New Roman" w:eastAsia="宋体" w:cs="宋体"/>
                <w:snapToGrid w:val="0"/>
                <w:kern w:val="0"/>
                <w:szCs w:val="21"/>
                <w:highlight w:val="none"/>
                <w:lang w:val="en-US" w:eastAsia="zh-CN"/>
              </w:rPr>
              <w:t>3</w:t>
            </w:r>
            <w:r>
              <w:rPr>
                <w:rFonts w:ascii="Times New Roman" w:hAnsi="Times New Roman" w:eastAsia="宋体" w:cs="宋体"/>
                <w:snapToGrid w:val="0"/>
                <w:kern w:val="0"/>
                <w:szCs w:val="21"/>
                <w:highlight w:val="none"/>
              </w:rPr>
              <w:t>日的，须相应延后</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截止时间。</w:t>
            </w:r>
          </w:p>
        </w:tc>
      </w:tr>
      <w:tr w14:paraId="161EFF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717F0DA9">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2.2.4</w:t>
            </w:r>
          </w:p>
        </w:tc>
        <w:tc>
          <w:tcPr>
            <w:tcW w:w="1520" w:type="dxa"/>
            <w:vAlign w:val="center"/>
          </w:tcPr>
          <w:p w14:paraId="60A617B1">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lang w:eastAsia="zh-CN"/>
              </w:rPr>
              <w:t>竞选</w:t>
            </w:r>
            <w:r>
              <w:rPr>
                <w:rFonts w:ascii="Times New Roman" w:hAnsi="Times New Roman" w:eastAsia="宋体" w:cs="宋体"/>
                <w:kern w:val="0"/>
                <w:szCs w:val="21"/>
                <w:highlight w:val="none"/>
              </w:rPr>
              <w:t>人对</w:t>
            </w:r>
            <w:r>
              <w:rPr>
                <w:rFonts w:hint="eastAsia" w:ascii="Times New Roman" w:hAnsi="Times New Roman" w:eastAsia="宋体" w:cs="宋体"/>
                <w:kern w:val="0"/>
                <w:szCs w:val="21"/>
                <w:highlight w:val="none"/>
                <w:lang w:eastAsia="zh-CN"/>
              </w:rPr>
              <w:t>比选</w:t>
            </w:r>
            <w:r>
              <w:rPr>
                <w:rFonts w:ascii="Times New Roman" w:hAnsi="Times New Roman" w:eastAsia="宋体" w:cs="宋体"/>
                <w:kern w:val="0"/>
                <w:szCs w:val="21"/>
                <w:highlight w:val="none"/>
              </w:rPr>
              <w:t>文件及澄清修改提出异议的截止时间</w:t>
            </w:r>
          </w:p>
        </w:tc>
        <w:tc>
          <w:tcPr>
            <w:tcW w:w="7015" w:type="dxa"/>
            <w:vAlign w:val="center"/>
          </w:tcPr>
          <w:p w14:paraId="33EC26F4">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snapToGrid w:val="0"/>
                <w:kern w:val="0"/>
                <w:szCs w:val="21"/>
                <w:highlight w:val="none"/>
              </w:rPr>
            </w:pP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人对</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文件和</w:t>
            </w:r>
            <w:r>
              <w:rPr>
                <w:rFonts w:hint="eastAsia" w:ascii="Times New Roman" w:hAnsi="Times New Roman" w:eastAsia="宋体" w:cs="宋体"/>
                <w:snapToGrid w:val="0"/>
                <w:kern w:val="0"/>
                <w:szCs w:val="21"/>
                <w:highlight w:val="none"/>
              </w:rPr>
              <w:t>澄清修改</w:t>
            </w:r>
            <w:r>
              <w:rPr>
                <w:rFonts w:ascii="Times New Roman" w:hAnsi="Times New Roman" w:eastAsia="宋体" w:cs="宋体"/>
                <w:snapToGrid w:val="0"/>
                <w:kern w:val="0"/>
                <w:szCs w:val="21"/>
                <w:highlight w:val="none"/>
              </w:rPr>
              <w:t>有异议的，应当在</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截止时间</w:t>
            </w:r>
            <w:r>
              <w:rPr>
                <w:rFonts w:hint="eastAsia" w:ascii="Times New Roman" w:hAnsi="Times New Roman" w:eastAsia="宋体" w:cs="宋体"/>
                <w:snapToGrid w:val="0"/>
                <w:kern w:val="0"/>
                <w:szCs w:val="21"/>
                <w:highlight w:val="none"/>
                <w:lang w:val="en-US" w:eastAsia="zh-CN"/>
              </w:rPr>
              <w:t>3</w:t>
            </w:r>
            <w:r>
              <w:rPr>
                <w:rFonts w:ascii="Times New Roman" w:hAnsi="Times New Roman" w:eastAsia="宋体" w:cs="宋体"/>
                <w:snapToGrid w:val="0"/>
                <w:kern w:val="0"/>
                <w:szCs w:val="21"/>
                <w:highlight w:val="none"/>
              </w:rPr>
              <w:t>日前，</w:t>
            </w:r>
            <w:bookmarkStart w:id="105" w:name="OLE_LINK7"/>
            <w:r>
              <w:rPr>
                <w:rFonts w:hint="eastAsia" w:ascii="Times New Roman" w:hAnsi="Times New Roman" w:eastAsia="宋体" w:cs="宋体"/>
                <w:snapToGrid w:val="0"/>
                <w:kern w:val="0"/>
                <w:szCs w:val="21"/>
                <w:highlight w:val="none"/>
              </w:rPr>
              <w:t>以书面形式</w:t>
            </w:r>
            <w:r>
              <w:rPr>
                <w:rFonts w:hint="eastAsia" w:ascii="Times New Roman" w:hAnsi="Times New Roman" w:eastAsia="宋体" w:cs="宋体"/>
                <w:snapToGrid w:val="0"/>
                <w:kern w:val="0"/>
                <w:szCs w:val="21"/>
                <w:highlight w:val="none"/>
                <w:lang w:val="en-US" w:eastAsia="zh-CN"/>
              </w:rPr>
              <w:t>向</w:t>
            </w:r>
            <w:r>
              <w:rPr>
                <w:rFonts w:hint="eastAsia" w:ascii="Times New Roman" w:hAnsi="Times New Roman" w:eastAsia="宋体" w:cs="宋体"/>
                <w:snapToGrid w:val="0"/>
                <w:kern w:val="0"/>
                <w:szCs w:val="21"/>
                <w:highlight w:val="none"/>
                <w:lang w:eastAsia="zh-CN"/>
              </w:rPr>
              <w:t>比选人</w:t>
            </w:r>
            <w:r>
              <w:rPr>
                <w:rFonts w:hint="eastAsia" w:ascii="Times New Roman" w:hAnsi="Times New Roman" w:eastAsia="宋体" w:cs="宋体"/>
                <w:snapToGrid w:val="0"/>
                <w:kern w:val="0"/>
                <w:szCs w:val="21"/>
                <w:highlight w:val="none"/>
              </w:rPr>
              <w:t>或</w:t>
            </w:r>
            <w:r>
              <w:rPr>
                <w:rFonts w:hint="eastAsia" w:ascii="Times New Roman" w:hAnsi="Times New Roman" w:eastAsia="宋体" w:cs="宋体"/>
                <w:snapToGrid w:val="0"/>
                <w:kern w:val="0"/>
                <w:szCs w:val="21"/>
                <w:highlight w:val="none"/>
                <w:lang w:eastAsia="zh-CN"/>
              </w:rPr>
              <w:t>比选代理机构</w:t>
            </w:r>
            <w:r>
              <w:rPr>
                <w:rFonts w:hint="eastAsia" w:ascii="Times New Roman" w:hAnsi="Times New Roman" w:eastAsia="宋体" w:cs="宋体"/>
                <w:snapToGrid w:val="0"/>
                <w:kern w:val="0"/>
                <w:szCs w:val="21"/>
                <w:highlight w:val="none"/>
                <w:lang w:val="en-US" w:eastAsia="zh-CN"/>
              </w:rPr>
              <w:t>提出</w:t>
            </w:r>
            <w:bookmarkEnd w:id="105"/>
            <w:r>
              <w:rPr>
                <w:rFonts w:ascii="Times New Roman" w:hAnsi="Times New Roman" w:eastAsia="宋体" w:cs="宋体"/>
                <w:snapToGrid w:val="0"/>
                <w:kern w:val="0"/>
                <w:szCs w:val="21"/>
                <w:highlight w:val="none"/>
              </w:rPr>
              <w:t>。</w:t>
            </w:r>
            <w:r>
              <w:rPr>
                <w:rFonts w:hint="eastAsia" w:ascii="Times New Roman" w:hAnsi="Times New Roman" w:eastAsia="宋体" w:cs="宋体"/>
                <w:snapToGrid w:val="0"/>
                <w:kern w:val="0"/>
                <w:szCs w:val="21"/>
                <w:highlight w:val="none"/>
                <w:lang w:eastAsia="zh-CN"/>
              </w:rPr>
              <w:t>比选人</w:t>
            </w:r>
            <w:r>
              <w:rPr>
                <w:rFonts w:ascii="Times New Roman" w:hAnsi="Times New Roman" w:eastAsia="宋体" w:cs="宋体"/>
                <w:snapToGrid w:val="0"/>
                <w:kern w:val="0"/>
                <w:szCs w:val="21"/>
                <w:highlight w:val="none"/>
              </w:rPr>
              <w:t>应当自收到异议之日起3日内做出答复，</w:t>
            </w:r>
            <w:r>
              <w:rPr>
                <w:rFonts w:hint="eastAsia" w:ascii="Times New Roman" w:hAnsi="Times New Roman" w:eastAsia="宋体" w:cs="宋体"/>
                <w:snapToGrid w:val="0"/>
                <w:kern w:val="0"/>
                <w:szCs w:val="21"/>
                <w:highlight w:val="none"/>
              </w:rPr>
              <w:t>答复内容可能影响</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文件编制的，将以修改的形式于</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截止时间</w:t>
            </w:r>
            <w:r>
              <w:rPr>
                <w:rFonts w:hint="eastAsia" w:ascii="Times New Roman" w:hAnsi="Times New Roman" w:eastAsia="宋体" w:cs="宋体"/>
                <w:snapToGrid w:val="0"/>
                <w:kern w:val="0"/>
                <w:szCs w:val="21"/>
                <w:highlight w:val="none"/>
                <w:lang w:val="en-US" w:eastAsia="zh-CN"/>
              </w:rPr>
              <w:t>3</w:t>
            </w:r>
            <w:r>
              <w:rPr>
                <w:rFonts w:hint="eastAsia" w:ascii="Times New Roman" w:hAnsi="Times New Roman" w:eastAsia="宋体" w:cs="宋体"/>
                <w:snapToGrid w:val="0"/>
                <w:kern w:val="0"/>
                <w:szCs w:val="21"/>
                <w:highlight w:val="none"/>
              </w:rPr>
              <w:t>日前在</w:t>
            </w:r>
            <w:r>
              <w:rPr>
                <w:rFonts w:hint="eastAsia" w:ascii="宋体" w:hAnsi="宋体" w:eastAsia="宋体" w:cs="宋体"/>
                <w:snapToGrid w:val="0"/>
                <w:color w:val="auto"/>
                <w:kern w:val="0"/>
                <w:sz w:val="21"/>
                <w:szCs w:val="21"/>
                <w:highlight w:val="none"/>
                <w:u w:val="none"/>
                <w:lang w:eastAsia="zh-CN"/>
              </w:rPr>
              <w:t>行采家平台（http://www.gec123.com）</w:t>
            </w:r>
            <w:r>
              <w:rPr>
                <w:rFonts w:hint="eastAsia" w:ascii="Times New Roman" w:hAnsi="Times New Roman" w:eastAsia="宋体" w:cs="宋体"/>
                <w:snapToGrid w:val="0"/>
                <w:kern w:val="0"/>
                <w:szCs w:val="21"/>
                <w:highlight w:val="none"/>
              </w:rPr>
              <w:t>澄清修改区发布，发布时间至</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截止时间不足</w:t>
            </w:r>
            <w:r>
              <w:rPr>
                <w:rFonts w:hint="eastAsia" w:ascii="Times New Roman" w:hAnsi="Times New Roman" w:eastAsia="宋体" w:cs="宋体"/>
                <w:snapToGrid w:val="0"/>
                <w:kern w:val="0"/>
                <w:szCs w:val="21"/>
                <w:highlight w:val="none"/>
                <w:lang w:val="en-US" w:eastAsia="zh-CN"/>
              </w:rPr>
              <w:t>3</w:t>
            </w:r>
            <w:r>
              <w:rPr>
                <w:rFonts w:hint="eastAsia" w:ascii="Times New Roman" w:hAnsi="Times New Roman" w:eastAsia="宋体" w:cs="宋体"/>
                <w:snapToGrid w:val="0"/>
                <w:kern w:val="0"/>
                <w:szCs w:val="21"/>
                <w:highlight w:val="none"/>
              </w:rPr>
              <w:t>日的，须相应延后</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截止时间。</w:t>
            </w:r>
          </w:p>
        </w:tc>
      </w:tr>
      <w:tr w14:paraId="23DA1B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5BDA1EFE">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3.1.1</w:t>
            </w:r>
          </w:p>
        </w:tc>
        <w:tc>
          <w:tcPr>
            <w:tcW w:w="1520" w:type="dxa"/>
            <w:vAlign w:val="center"/>
          </w:tcPr>
          <w:p w14:paraId="5F9B703A">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构成</w:t>
            </w:r>
            <w:r>
              <w:rPr>
                <w:rFonts w:hint="eastAsia" w:ascii="Times New Roman" w:hAnsi="Times New Roman" w:eastAsia="宋体" w:cs="宋体"/>
                <w:kern w:val="0"/>
                <w:szCs w:val="21"/>
                <w:highlight w:val="none"/>
                <w:lang w:eastAsia="zh-CN"/>
              </w:rPr>
              <w:t>竞选</w:t>
            </w:r>
            <w:r>
              <w:rPr>
                <w:rFonts w:ascii="Times New Roman" w:hAnsi="Times New Roman" w:eastAsia="宋体" w:cs="宋体"/>
                <w:kern w:val="0"/>
                <w:szCs w:val="21"/>
                <w:highlight w:val="none"/>
              </w:rPr>
              <w:t>文件的其他材料</w:t>
            </w:r>
          </w:p>
        </w:tc>
        <w:tc>
          <w:tcPr>
            <w:tcW w:w="7015" w:type="dxa"/>
            <w:vAlign w:val="center"/>
          </w:tcPr>
          <w:p w14:paraId="17F0EEE2">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szCs w:val="21"/>
                <w:highlight w:val="none"/>
              </w:rPr>
            </w:pPr>
            <w:r>
              <w:rPr>
                <w:rFonts w:hint="eastAsia" w:ascii="Times New Roman" w:hAnsi="Times New Roman" w:eastAsia="宋体" w:cs="宋体"/>
                <w:szCs w:val="21"/>
                <w:highlight w:val="none"/>
                <w:lang w:eastAsia="zh-CN"/>
              </w:rPr>
              <w:t>竞选</w:t>
            </w:r>
            <w:r>
              <w:rPr>
                <w:rFonts w:ascii="Times New Roman" w:hAnsi="Times New Roman" w:eastAsia="宋体" w:cs="宋体"/>
                <w:szCs w:val="21"/>
                <w:highlight w:val="none"/>
              </w:rPr>
              <w:t>人的书面澄清、说明和补正（但不得改变</w:t>
            </w:r>
            <w:r>
              <w:rPr>
                <w:rFonts w:hint="eastAsia" w:ascii="Times New Roman" w:hAnsi="Times New Roman" w:eastAsia="宋体" w:cs="宋体"/>
                <w:szCs w:val="21"/>
                <w:highlight w:val="none"/>
                <w:lang w:eastAsia="zh-CN"/>
              </w:rPr>
              <w:t>竞选</w:t>
            </w:r>
            <w:r>
              <w:rPr>
                <w:rFonts w:ascii="Times New Roman" w:hAnsi="Times New Roman" w:eastAsia="宋体" w:cs="宋体"/>
                <w:szCs w:val="21"/>
                <w:highlight w:val="none"/>
              </w:rPr>
              <w:t>文件的实质性内容）</w:t>
            </w:r>
          </w:p>
        </w:tc>
      </w:tr>
      <w:tr w14:paraId="7B7935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4" w:type="dxa"/>
            <w:vAlign w:val="center"/>
          </w:tcPr>
          <w:p w14:paraId="768D252B">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rPr>
              <w:t>3.2</w:t>
            </w:r>
          </w:p>
        </w:tc>
        <w:tc>
          <w:tcPr>
            <w:tcW w:w="1520" w:type="dxa"/>
            <w:vAlign w:val="center"/>
          </w:tcPr>
          <w:p w14:paraId="274FCA50">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lang w:eastAsia="zh-CN"/>
              </w:rPr>
              <w:t>竞选</w:t>
            </w:r>
            <w:r>
              <w:rPr>
                <w:rFonts w:ascii="Times New Roman" w:hAnsi="Times New Roman" w:eastAsia="宋体" w:cs="宋体"/>
                <w:kern w:val="0"/>
                <w:szCs w:val="21"/>
                <w:highlight w:val="none"/>
              </w:rPr>
              <w:t>报价</w:t>
            </w:r>
          </w:p>
        </w:tc>
        <w:tc>
          <w:tcPr>
            <w:tcW w:w="7015" w:type="dxa"/>
            <w:vAlign w:val="center"/>
          </w:tcPr>
          <w:p w14:paraId="5E01D50F">
            <w:pPr>
              <w:pStyle w:val="2"/>
              <w:keepNext w:val="0"/>
              <w:keepLines w:val="0"/>
              <w:pageBreakBefore w:val="0"/>
              <w:tabs>
                <w:tab w:val="left" w:pos="546"/>
                <w:tab w:val="left" w:pos="711"/>
              </w:tabs>
              <w:kinsoku/>
              <w:wordWrap w:val="0"/>
              <w:overflowPunct/>
              <w:topLinePunct/>
              <w:bidi w:val="0"/>
              <w:adjustRightInd w:val="0"/>
              <w:snapToGrid/>
              <w:spacing w:beforeLines="0" w:after="0" w:afterLines="0" w:line="240" w:lineRule="auto"/>
              <w:ind w:left="0" w:leftChars="0" w:firstLine="420" w:firstLineChars="200"/>
              <w:textAlignment w:val="auto"/>
              <w:rPr>
                <w:rFonts w:ascii="Times New Roman" w:hAnsi="Times New Roman" w:eastAsia="宋体" w:cs="宋体"/>
                <w:szCs w:val="21"/>
                <w:highlight w:val="none"/>
              </w:rPr>
            </w:pPr>
            <w:r>
              <w:rPr>
                <w:rFonts w:hint="eastAsia" w:ascii="Times New Roman" w:hAnsi="Times New Roman" w:eastAsia="宋体" w:cs="宋体"/>
                <w:szCs w:val="21"/>
                <w:highlight w:val="none"/>
                <w:lang w:val="en-US" w:eastAsia="zh-CN"/>
              </w:rPr>
              <w:t>1</w:t>
            </w:r>
            <w:r>
              <w:rPr>
                <w:rFonts w:ascii="Times New Roman" w:hAnsi="Times New Roman" w:eastAsia="宋体" w:cs="宋体"/>
                <w:szCs w:val="21"/>
                <w:highlight w:val="none"/>
              </w:rPr>
              <w:t>.</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人应按</w:t>
            </w:r>
            <w:r>
              <w:rPr>
                <w:rFonts w:hint="eastAsia" w:ascii="Times New Roman" w:hAnsi="Times New Roman" w:eastAsia="宋体" w:cs="宋体"/>
                <w:szCs w:val="21"/>
                <w:highlight w:val="none"/>
                <w:lang w:val="en-US" w:eastAsia="zh-CN"/>
              </w:rPr>
              <w:t>照住房城乡建设行业主管部门相关规定</w:t>
            </w:r>
            <w:r>
              <w:rPr>
                <w:rFonts w:hint="eastAsia" w:ascii="Times New Roman" w:hAnsi="Times New Roman" w:eastAsia="宋体" w:cs="宋体"/>
                <w:szCs w:val="21"/>
                <w:highlight w:val="none"/>
              </w:rPr>
              <w:t>和第五章</w:t>
            </w:r>
            <w:r>
              <w:rPr>
                <w:rFonts w:hint="eastAsia" w:ascii="Times New Roman" w:hAnsi="Times New Roman" w:eastAsia="宋体" w:cs="宋体"/>
                <w:szCs w:val="21"/>
                <w:highlight w:val="none"/>
                <w:lang w:eastAsia="zh-CN"/>
              </w:rPr>
              <w:t>“</w:t>
            </w:r>
            <w:r>
              <w:rPr>
                <w:rFonts w:hint="eastAsia" w:ascii="Times New Roman" w:hAnsi="Times New Roman" w:eastAsia="宋体" w:cs="宋体"/>
                <w:szCs w:val="21"/>
                <w:highlight w:val="none"/>
              </w:rPr>
              <w:t>工程量清单</w:t>
            </w:r>
            <w:r>
              <w:rPr>
                <w:rFonts w:hint="eastAsia" w:ascii="Times New Roman" w:hAnsi="Times New Roman" w:eastAsia="宋体" w:cs="宋体"/>
                <w:szCs w:val="21"/>
                <w:highlight w:val="none"/>
                <w:lang w:eastAsia="zh-CN"/>
              </w:rPr>
              <w:t>”</w:t>
            </w:r>
            <w:r>
              <w:rPr>
                <w:rFonts w:hint="eastAsia" w:ascii="Times New Roman" w:hAnsi="Times New Roman" w:eastAsia="宋体" w:cs="宋体"/>
                <w:szCs w:val="21"/>
                <w:highlight w:val="none"/>
              </w:rPr>
              <w:t>的要求填写相应清单表格。</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人的</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报价应是本章</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人须知前附表第1.3.1项中所述的本工程合同段</w:t>
            </w:r>
            <w:r>
              <w:rPr>
                <w:rFonts w:hint="eastAsia" w:ascii="Times New Roman" w:hAnsi="Times New Roman" w:eastAsia="宋体" w:cs="宋体"/>
                <w:szCs w:val="21"/>
                <w:highlight w:val="none"/>
                <w:lang w:eastAsia="zh-CN"/>
              </w:rPr>
              <w:t>比选</w:t>
            </w:r>
            <w:r>
              <w:rPr>
                <w:rFonts w:hint="eastAsia" w:ascii="Times New Roman" w:hAnsi="Times New Roman" w:eastAsia="宋体" w:cs="宋体"/>
                <w:szCs w:val="21"/>
                <w:highlight w:val="none"/>
              </w:rPr>
              <w:t>范围内的全部工程的</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报价，并以</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人在工程量清单中提出的单价为依据。</w:t>
            </w:r>
          </w:p>
          <w:p w14:paraId="190DD0CF">
            <w:pPr>
              <w:pStyle w:val="2"/>
              <w:tabs>
                <w:tab w:val="left" w:pos="546"/>
                <w:tab w:val="left" w:pos="711"/>
              </w:tabs>
              <w:wordWrap w:val="0"/>
              <w:topLinePunct/>
              <w:adjustRightInd w:val="0"/>
              <w:spacing w:beforeLines="0" w:after="0" w:afterLines="0"/>
              <w:ind w:firstLine="420" w:firstLineChars="200"/>
              <w:rPr>
                <w:rFonts w:ascii="Times New Roman" w:hAnsi="Times New Roman" w:eastAsia="宋体" w:cs="宋体"/>
                <w:szCs w:val="21"/>
                <w:highlight w:val="none"/>
              </w:rPr>
            </w:pPr>
            <w:r>
              <w:rPr>
                <w:rFonts w:hint="eastAsia" w:ascii="Times New Roman" w:hAnsi="Times New Roman" w:eastAsia="宋体" w:cs="宋体"/>
                <w:szCs w:val="21"/>
                <w:highlight w:val="none"/>
                <w:lang w:val="en-US" w:eastAsia="zh-CN"/>
              </w:rPr>
              <w:t>2</w:t>
            </w:r>
            <w:r>
              <w:rPr>
                <w:rFonts w:ascii="Times New Roman" w:hAnsi="Times New Roman" w:eastAsia="宋体" w:cs="宋体"/>
                <w:szCs w:val="21"/>
                <w:highlight w:val="none"/>
              </w:rPr>
              <w:t>.</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人应认真填写工程量清单</w:t>
            </w:r>
            <w:r>
              <w:rPr>
                <w:rFonts w:hint="eastAsia" w:ascii="Times New Roman" w:hAnsi="Times New Roman" w:eastAsia="宋体" w:cs="宋体"/>
                <w:szCs w:val="21"/>
                <w:highlight w:val="none"/>
                <w:lang w:eastAsia="zh-CN"/>
              </w:rPr>
              <w:t>（</w:t>
            </w:r>
            <w:r>
              <w:rPr>
                <w:rFonts w:hint="eastAsia" w:ascii="Times New Roman" w:hAnsi="Times New Roman" w:eastAsia="宋体" w:cs="宋体"/>
                <w:szCs w:val="21"/>
                <w:highlight w:val="none"/>
                <w:lang w:val="en-US" w:eastAsia="zh-CN"/>
              </w:rPr>
              <w:t>随本项目比选公告一同发布</w:t>
            </w:r>
            <w:r>
              <w:rPr>
                <w:rFonts w:hint="eastAsia" w:ascii="Times New Roman" w:hAnsi="Times New Roman" w:eastAsia="宋体" w:cs="宋体"/>
                <w:szCs w:val="21"/>
                <w:highlight w:val="none"/>
                <w:lang w:eastAsia="zh-CN"/>
              </w:rPr>
              <w:t>）</w:t>
            </w:r>
            <w:r>
              <w:rPr>
                <w:rFonts w:hint="eastAsia" w:ascii="Times New Roman" w:hAnsi="Times New Roman" w:eastAsia="宋体" w:cs="宋体"/>
                <w:szCs w:val="21"/>
                <w:highlight w:val="none"/>
              </w:rPr>
              <w:t>中所列的本合同各工程子目的单价。</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人没有填入单价的工程子目，</w:t>
            </w:r>
            <w:r>
              <w:rPr>
                <w:rFonts w:hint="eastAsia" w:ascii="Times New Roman" w:hAnsi="Times New Roman" w:eastAsia="宋体" w:cs="宋体"/>
                <w:szCs w:val="21"/>
                <w:highlight w:val="none"/>
                <w:lang w:eastAsia="zh-CN"/>
              </w:rPr>
              <w:t>比选人</w:t>
            </w:r>
            <w:r>
              <w:rPr>
                <w:rFonts w:hint="eastAsia" w:ascii="Times New Roman" w:hAnsi="Times New Roman" w:eastAsia="宋体" w:cs="宋体"/>
                <w:szCs w:val="21"/>
                <w:highlight w:val="none"/>
              </w:rPr>
              <w:t>将认为该子目的价款已包括在工程量清单其他子目的单价和总价中。</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人必须按</w:t>
            </w:r>
            <w:r>
              <w:rPr>
                <w:rFonts w:hint="eastAsia" w:ascii="Times New Roman" w:hAnsi="Times New Roman" w:eastAsia="宋体" w:cs="宋体"/>
                <w:szCs w:val="21"/>
                <w:highlight w:val="none"/>
                <w:lang w:eastAsia="zh-CN"/>
              </w:rPr>
              <w:t>比选</w:t>
            </w:r>
            <w:r>
              <w:rPr>
                <w:rFonts w:hint="eastAsia" w:ascii="Times New Roman" w:hAnsi="Times New Roman" w:eastAsia="宋体" w:cs="宋体"/>
                <w:szCs w:val="21"/>
                <w:highlight w:val="none"/>
              </w:rPr>
              <w:t>工程量清单填报价格。项目编码、项目名称、项目特征、计量单位、工程量必须与</w:t>
            </w:r>
            <w:r>
              <w:rPr>
                <w:rFonts w:hint="eastAsia" w:ascii="Times New Roman" w:hAnsi="Times New Roman" w:eastAsia="宋体" w:cs="宋体"/>
                <w:szCs w:val="21"/>
                <w:highlight w:val="none"/>
                <w:lang w:eastAsia="zh-CN"/>
              </w:rPr>
              <w:t>比选</w:t>
            </w:r>
            <w:r>
              <w:rPr>
                <w:rFonts w:hint="eastAsia" w:ascii="Times New Roman" w:hAnsi="Times New Roman" w:eastAsia="宋体" w:cs="宋体"/>
                <w:szCs w:val="21"/>
                <w:highlight w:val="none"/>
              </w:rPr>
              <w:t>工程量清单一致</w:t>
            </w:r>
            <w:r>
              <w:rPr>
                <w:rFonts w:hint="eastAsia" w:ascii="Times New Roman" w:hAnsi="Times New Roman" w:eastAsia="宋体" w:cs="宋体"/>
                <w:szCs w:val="21"/>
                <w:highlight w:val="none"/>
                <w:lang w:eastAsia="zh-CN"/>
              </w:rPr>
              <w:t>（</w:t>
            </w:r>
            <w:r>
              <w:rPr>
                <w:rFonts w:hint="eastAsia" w:ascii="Times New Roman" w:hAnsi="Times New Roman" w:eastAsia="宋体" w:cs="宋体"/>
                <w:szCs w:val="21"/>
                <w:highlight w:val="none"/>
                <w:lang w:val="en-US" w:eastAsia="zh-CN"/>
              </w:rPr>
              <w:t>如有</w:t>
            </w:r>
            <w:r>
              <w:rPr>
                <w:rFonts w:hint="eastAsia" w:ascii="Times New Roman" w:hAnsi="Times New Roman" w:eastAsia="宋体" w:cs="宋体"/>
                <w:szCs w:val="21"/>
                <w:highlight w:val="none"/>
                <w:lang w:eastAsia="zh-CN"/>
              </w:rPr>
              <w:t>）</w:t>
            </w:r>
            <w:r>
              <w:rPr>
                <w:rFonts w:hint="eastAsia" w:ascii="Times New Roman" w:hAnsi="Times New Roman" w:eastAsia="宋体" w:cs="宋体"/>
                <w:szCs w:val="21"/>
                <w:highlight w:val="none"/>
              </w:rPr>
              <w:t>。否则由</w:t>
            </w:r>
            <w:r>
              <w:rPr>
                <w:rFonts w:hint="eastAsia" w:ascii="Times New Roman" w:hAnsi="Times New Roman" w:eastAsia="宋体" w:cs="宋体"/>
                <w:szCs w:val="21"/>
                <w:highlight w:val="none"/>
                <w:lang w:eastAsia="zh-CN"/>
              </w:rPr>
              <w:t>评审委员会</w:t>
            </w:r>
            <w:r>
              <w:rPr>
                <w:rFonts w:hint="eastAsia" w:ascii="Times New Roman" w:hAnsi="Times New Roman" w:eastAsia="宋体" w:cs="宋体"/>
                <w:szCs w:val="21"/>
                <w:highlight w:val="none"/>
              </w:rPr>
              <w:t>作否决</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处理。</w:t>
            </w:r>
          </w:p>
          <w:p w14:paraId="3B5A2715">
            <w:pPr>
              <w:pStyle w:val="2"/>
              <w:tabs>
                <w:tab w:val="left" w:pos="546"/>
                <w:tab w:val="left" w:pos="711"/>
              </w:tabs>
              <w:wordWrap w:val="0"/>
              <w:topLinePunct/>
              <w:adjustRightInd w:val="0"/>
              <w:spacing w:beforeLines="0" w:after="0" w:afterLines="0"/>
              <w:ind w:firstLine="420" w:firstLineChars="200"/>
              <w:rPr>
                <w:rFonts w:ascii="Times New Roman" w:hAnsi="Times New Roman" w:eastAsia="宋体" w:cs="宋体"/>
                <w:szCs w:val="21"/>
                <w:highlight w:val="none"/>
              </w:rPr>
            </w:pPr>
            <w:r>
              <w:rPr>
                <w:rFonts w:hint="eastAsia" w:ascii="Times New Roman" w:hAnsi="Times New Roman" w:eastAsia="宋体" w:cs="宋体"/>
                <w:szCs w:val="21"/>
                <w:highlight w:val="none"/>
                <w:lang w:val="en-US" w:eastAsia="zh-CN"/>
              </w:rPr>
              <w:t>3</w:t>
            </w:r>
            <w:r>
              <w:rPr>
                <w:rFonts w:ascii="Times New Roman" w:hAnsi="Times New Roman" w:eastAsia="宋体" w:cs="宋体"/>
                <w:szCs w:val="21"/>
                <w:highlight w:val="none"/>
              </w:rPr>
              <w:t>.</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函中的总报价与已标价工程量清单总报价</w:t>
            </w:r>
            <w:r>
              <w:rPr>
                <w:rFonts w:hint="eastAsia" w:ascii="Times New Roman" w:hAnsi="Times New Roman" w:eastAsia="宋体" w:cs="宋体"/>
                <w:szCs w:val="21"/>
                <w:highlight w:val="none"/>
                <w:lang w:val="en-US" w:eastAsia="zh-CN"/>
              </w:rPr>
              <w:t>不</w:t>
            </w:r>
            <w:r>
              <w:rPr>
                <w:rFonts w:hint="eastAsia" w:ascii="Times New Roman" w:hAnsi="Times New Roman" w:eastAsia="宋体" w:cs="宋体"/>
                <w:szCs w:val="21"/>
                <w:highlight w:val="none"/>
              </w:rPr>
              <w:t>一致</w:t>
            </w:r>
            <w:r>
              <w:rPr>
                <w:rFonts w:hint="eastAsia" w:ascii="Times New Roman" w:hAnsi="Times New Roman" w:eastAsia="宋体" w:cs="宋体"/>
                <w:szCs w:val="21"/>
                <w:highlight w:val="none"/>
                <w:lang w:eastAsia="zh-CN"/>
              </w:rPr>
              <w:t>，</w:t>
            </w:r>
            <w:r>
              <w:rPr>
                <w:rFonts w:hint="eastAsia" w:ascii="Times New Roman" w:hAnsi="Times New Roman" w:eastAsia="宋体" w:cs="宋体"/>
                <w:szCs w:val="21"/>
                <w:highlight w:val="none"/>
                <w:lang w:val="en-US" w:eastAsia="zh-CN"/>
              </w:rPr>
              <w:t>或</w:t>
            </w:r>
            <w:r>
              <w:rPr>
                <w:rFonts w:hint="eastAsia" w:ascii="Times New Roman" w:hAnsi="Times New Roman" w:eastAsia="宋体" w:cs="宋体"/>
                <w:szCs w:val="21"/>
                <w:highlight w:val="none"/>
              </w:rPr>
              <w:t>工程量清单总报价与依据单价、工程数量、分部分项工程合价计算出的结果</w:t>
            </w:r>
            <w:r>
              <w:rPr>
                <w:rFonts w:hint="eastAsia" w:ascii="Times New Roman" w:hAnsi="Times New Roman" w:eastAsia="宋体" w:cs="宋体"/>
                <w:szCs w:val="21"/>
                <w:highlight w:val="none"/>
                <w:lang w:val="en-US" w:eastAsia="zh-CN"/>
              </w:rPr>
              <w:t>不</w:t>
            </w:r>
            <w:r>
              <w:rPr>
                <w:rFonts w:hint="eastAsia" w:ascii="Times New Roman" w:hAnsi="Times New Roman" w:eastAsia="宋体" w:cs="宋体"/>
                <w:szCs w:val="21"/>
                <w:highlight w:val="none"/>
              </w:rPr>
              <w:t>一致，由</w:t>
            </w:r>
            <w:r>
              <w:rPr>
                <w:rFonts w:hint="eastAsia" w:ascii="Times New Roman" w:hAnsi="Times New Roman" w:eastAsia="宋体" w:cs="宋体"/>
                <w:szCs w:val="21"/>
                <w:highlight w:val="none"/>
                <w:lang w:eastAsia="zh-CN"/>
              </w:rPr>
              <w:t>评审委员会</w:t>
            </w:r>
            <w:r>
              <w:rPr>
                <w:rFonts w:hint="eastAsia" w:ascii="Times New Roman" w:hAnsi="Times New Roman" w:eastAsia="宋体" w:cs="宋体"/>
                <w:szCs w:val="21"/>
                <w:highlight w:val="none"/>
              </w:rPr>
              <w:t>作否决</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处理</w:t>
            </w:r>
            <w:r>
              <w:rPr>
                <w:rFonts w:hint="eastAsia" w:ascii="Times New Roman" w:hAnsi="Times New Roman" w:eastAsia="宋体" w:cs="宋体"/>
                <w:szCs w:val="21"/>
                <w:highlight w:val="none"/>
                <w:lang w:eastAsia="zh-CN"/>
              </w:rPr>
              <w:t>（</w:t>
            </w:r>
            <w:r>
              <w:rPr>
                <w:rFonts w:hint="eastAsia" w:ascii="Times New Roman" w:hAnsi="Times New Roman" w:eastAsia="宋体" w:cs="宋体"/>
                <w:szCs w:val="21"/>
                <w:highlight w:val="none"/>
                <w:lang w:val="en-US" w:eastAsia="zh-CN"/>
              </w:rPr>
              <w:t>如有</w:t>
            </w:r>
            <w:r>
              <w:rPr>
                <w:rFonts w:hint="eastAsia" w:ascii="Times New Roman" w:hAnsi="Times New Roman" w:eastAsia="宋体" w:cs="宋体"/>
                <w:szCs w:val="21"/>
                <w:highlight w:val="none"/>
                <w:lang w:eastAsia="zh-CN"/>
              </w:rPr>
              <w:t>）</w:t>
            </w:r>
            <w:r>
              <w:rPr>
                <w:rFonts w:hint="eastAsia" w:ascii="Times New Roman" w:hAnsi="Times New Roman" w:eastAsia="宋体" w:cs="宋体"/>
                <w:szCs w:val="21"/>
                <w:highlight w:val="none"/>
              </w:rPr>
              <w:t>。</w:t>
            </w:r>
          </w:p>
          <w:p w14:paraId="72C38460">
            <w:pPr>
              <w:pStyle w:val="2"/>
              <w:keepNext w:val="0"/>
              <w:keepLines w:val="0"/>
              <w:pageBreakBefore w:val="0"/>
              <w:tabs>
                <w:tab w:val="left" w:pos="546"/>
                <w:tab w:val="left" w:pos="711"/>
              </w:tabs>
              <w:kinsoku/>
              <w:wordWrap w:val="0"/>
              <w:overflowPunct/>
              <w:topLinePunct/>
              <w:bidi w:val="0"/>
              <w:adjustRightInd w:val="0"/>
              <w:snapToGrid/>
              <w:spacing w:beforeLines="0" w:after="0" w:afterLines="0" w:line="240" w:lineRule="auto"/>
              <w:ind w:left="0" w:leftChars="0" w:firstLine="420" w:firstLineChars="200"/>
              <w:textAlignment w:val="auto"/>
              <w:rPr>
                <w:rFonts w:ascii="Times New Roman" w:hAnsi="Times New Roman" w:eastAsia="宋体" w:cs="宋体"/>
                <w:szCs w:val="21"/>
                <w:highlight w:val="none"/>
              </w:rPr>
            </w:pPr>
            <w:r>
              <w:rPr>
                <w:rFonts w:hint="eastAsia" w:ascii="Times New Roman" w:hAnsi="Times New Roman" w:eastAsia="宋体" w:cs="宋体"/>
                <w:szCs w:val="21"/>
                <w:highlight w:val="none"/>
                <w:lang w:val="en-US" w:eastAsia="zh-CN"/>
              </w:rPr>
              <w:t>4</w:t>
            </w:r>
            <w:r>
              <w:rPr>
                <w:rFonts w:ascii="Times New Roman" w:hAnsi="Times New Roman" w:eastAsia="宋体" w:cs="宋体"/>
                <w:szCs w:val="21"/>
                <w:highlight w:val="none"/>
              </w:rPr>
              <w:t>.</w:t>
            </w:r>
            <w:r>
              <w:rPr>
                <w:rFonts w:hint="eastAsia" w:ascii="Times New Roman" w:hAnsi="Times New Roman" w:eastAsia="宋体" w:cs="宋体"/>
                <w:szCs w:val="21"/>
                <w:highlight w:val="none"/>
                <w:u w:val="single"/>
              </w:rPr>
              <w:t>（1）在合同实施期间，单价和总价按专用合同条款第11条的规定可调整。</w:t>
            </w:r>
          </w:p>
          <w:p w14:paraId="1E7D6F21">
            <w:pPr>
              <w:pStyle w:val="2"/>
              <w:keepNext w:val="0"/>
              <w:keepLines w:val="0"/>
              <w:pageBreakBefore w:val="0"/>
              <w:tabs>
                <w:tab w:val="left" w:pos="546"/>
                <w:tab w:val="left" w:pos="711"/>
              </w:tabs>
              <w:kinsoku/>
              <w:wordWrap w:val="0"/>
              <w:overflowPunct/>
              <w:topLinePunct/>
              <w:bidi w:val="0"/>
              <w:adjustRightInd w:val="0"/>
              <w:snapToGrid/>
              <w:spacing w:beforeLines="0" w:after="0" w:afterLines="0" w:line="240" w:lineRule="auto"/>
              <w:ind w:left="0" w:leftChars="0" w:firstLine="420" w:firstLineChars="200"/>
              <w:textAlignment w:val="auto"/>
              <w:rPr>
                <w:rFonts w:ascii="Times New Roman" w:hAnsi="Times New Roman" w:eastAsia="宋体" w:cs="宋体"/>
                <w:szCs w:val="21"/>
                <w:highlight w:val="none"/>
              </w:rPr>
            </w:pPr>
            <w:r>
              <w:rPr>
                <w:rFonts w:hint="eastAsia" w:ascii="Times New Roman" w:hAnsi="Times New Roman" w:eastAsia="宋体" w:cs="宋体"/>
                <w:szCs w:val="21"/>
                <w:highlight w:val="none"/>
              </w:rPr>
              <w:t>（2）增值税计税方法由</w:t>
            </w:r>
            <w:r>
              <w:rPr>
                <w:rFonts w:hint="eastAsia" w:ascii="Times New Roman" w:hAnsi="Times New Roman" w:eastAsia="宋体" w:cs="宋体"/>
                <w:szCs w:val="21"/>
                <w:highlight w:val="none"/>
                <w:lang w:eastAsia="zh-CN"/>
              </w:rPr>
              <w:t>比选人</w:t>
            </w:r>
            <w:r>
              <w:rPr>
                <w:rFonts w:hint="eastAsia" w:ascii="Times New Roman" w:hAnsi="Times New Roman" w:eastAsia="宋体" w:cs="宋体"/>
                <w:szCs w:val="21"/>
                <w:highlight w:val="none"/>
              </w:rPr>
              <w:t>依据国家税法规定选择：</w:t>
            </w:r>
          </w:p>
          <w:p w14:paraId="5395EDCB">
            <w:pPr>
              <w:pStyle w:val="2"/>
              <w:keepNext w:val="0"/>
              <w:keepLines w:val="0"/>
              <w:pageBreakBefore w:val="0"/>
              <w:tabs>
                <w:tab w:val="left" w:pos="546"/>
                <w:tab w:val="left" w:pos="711"/>
              </w:tabs>
              <w:kinsoku/>
              <w:wordWrap w:val="0"/>
              <w:overflowPunct/>
              <w:topLinePunct/>
              <w:bidi w:val="0"/>
              <w:adjustRightInd w:val="0"/>
              <w:snapToGrid/>
              <w:spacing w:beforeLines="0" w:after="0" w:afterLines="0" w:line="240" w:lineRule="auto"/>
              <w:ind w:left="0" w:leftChars="0" w:firstLine="420" w:firstLineChars="200"/>
              <w:textAlignment w:val="auto"/>
              <w:rPr>
                <w:rFonts w:ascii="Times New Roman" w:hAnsi="Times New Roman" w:eastAsia="宋体" w:cs="宋体"/>
                <w:szCs w:val="21"/>
                <w:highlight w:val="none"/>
              </w:rPr>
            </w:pPr>
            <w:r>
              <w:rPr>
                <w:rFonts w:hint="eastAsia" w:ascii="Times New Roman" w:hAnsi="Times New Roman" w:eastAsia="宋体" w:cs="宋体"/>
                <w:szCs w:val="21"/>
                <w:highlight w:val="none"/>
              </w:rPr>
              <w:t>一般计税法</w:t>
            </w:r>
          </w:p>
          <w:p w14:paraId="7148D0DC">
            <w:pPr>
              <w:pStyle w:val="2"/>
              <w:keepNext w:val="0"/>
              <w:keepLines w:val="0"/>
              <w:pageBreakBefore w:val="0"/>
              <w:tabs>
                <w:tab w:val="left" w:pos="546"/>
                <w:tab w:val="left" w:pos="711"/>
              </w:tabs>
              <w:kinsoku/>
              <w:wordWrap w:val="0"/>
              <w:overflowPunct/>
              <w:topLinePunct/>
              <w:bidi w:val="0"/>
              <w:adjustRightInd w:val="0"/>
              <w:snapToGrid/>
              <w:spacing w:beforeLines="0" w:after="0" w:afterLines="0" w:line="240" w:lineRule="auto"/>
              <w:ind w:left="0" w:leftChars="0" w:firstLine="420" w:firstLineChars="200"/>
              <w:textAlignment w:val="auto"/>
              <w:rPr>
                <w:rFonts w:ascii="Times New Roman" w:hAnsi="Times New Roman" w:eastAsia="宋体" w:cs="宋体"/>
                <w:szCs w:val="21"/>
                <w:highlight w:val="none"/>
              </w:rPr>
            </w:pPr>
            <w:r>
              <w:rPr>
                <w:rFonts w:hint="eastAsia" w:ascii="Times New Roman" w:hAnsi="Times New Roman" w:eastAsia="宋体" w:cs="宋体"/>
                <w:szCs w:val="21"/>
                <w:highlight w:val="none"/>
                <w:lang w:val="en-US" w:eastAsia="zh-CN"/>
              </w:rPr>
              <w:t>5</w:t>
            </w:r>
            <w:r>
              <w:rPr>
                <w:rFonts w:ascii="Times New Roman" w:hAnsi="Times New Roman" w:eastAsia="宋体" w:cs="宋体"/>
                <w:szCs w:val="21"/>
                <w:highlight w:val="none"/>
              </w:rPr>
              <w:t>.</w:t>
            </w:r>
            <w:r>
              <w:rPr>
                <w:rFonts w:hint="eastAsia" w:ascii="Times New Roman" w:hAnsi="Times New Roman" w:eastAsia="宋体" w:cs="宋体"/>
                <w:szCs w:val="21"/>
                <w:highlight w:val="none"/>
              </w:rPr>
              <w:t>如发现工程量清单中的数量与图纸中数量不一致，应于本须知第2.2.1项中规定的时间前书面通知</w:t>
            </w:r>
            <w:r>
              <w:rPr>
                <w:rFonts w:hint="eastAsia" w:ascii="Times New Roman" w:hAnsi="Times New Roman" w:eastAsia="宋体" w:cs="宋体"/>
                <w:szCs w:val="21"/>
                <w:highlight w:val="none"/>
                <w:lang w:eastAsia="zh-CN"/>
              </w:rPr>
              <w:t>比选人</w:t>
            </w:r>
            <w:r>
              <w:rPr>
                <w:rFonts w:hint="eastAsia" w:ascii="Times New Roman" w:hAnsi="Times New Roman" w:eastAsia="宋体" w:cs="宋体"/>
                <w:szCs w:val="21"/>
                <w:highlight w:val="none"/>
              </w:rPr>
              <w:t>核查，除非</w:t>
            </w:r>
            <w:r>
              <w:rPr>
                <w:rFonts w:hint="eastAsia" w:ascii="Times New Roman" w:hAnsi="Times New Roman" w:eastAsia="宋体" w:cs="宋体"/>
                <w:szCs w:val="21"/>
                <w:highlight w:val="none"/>
                <w:lang w:eastAsia="zh-CN"/>
              </w:rPr>
              <w:t>比选人</w:t>
            </w:r>
            <w:r>
              <w:rPr>
                <w:rFonts w:hint="eastAsia" w:ascii="Times New Roman" w:hAnsi="Times New Roman" w:eastAsia="宋体" w:cs="宋体"/>
                <w:szCs w:val="21"/>
                <w:highlight w:val="none"/>
              </w:rPr>
              <w:t>以修改的形式予以更正，否则，应以工程量清单中列出的数量为准。</w:t>
            </w:r>
          </w:p>
          <w:p w14:paraId="2C7C4AFD">
            <w:pPr>
              <w:pStyle w:val="2"/>
              <w:tabs>
                <w:tab w:val="left" w:pos="546"/>
                <w:tab w:val="left" w:pos="711"/>
              </w:tabs>
              <w:wordWrap w:val="0"/>
              <w:topLinePunct/>
              <w:adjustRightInd w:val="0"/>
              <w:spacing w:beforeLines="0" w:after="0" w:afterLines="0"/>
              <w:ind w:firstLine="420" w:firstLineChars="200"/>
              <w:rPr>
                <w:rFonts w:ascii="Times New Roman" w:hAnsi="Times New Roman" w:eastAsia="宋体" w:cs="宋体"/>
                <w:szCs w:val="21"/>
                <w:highlight w:val="none"/>
              </w:rPr>
            </w:pPr>
            <w:r>
              <w:rPr>
                <w:rFonts w:hint="eastAsia" w:ascii="Times New Roman" w:hAnsi="Times New Roman" w:eastAsia="宋体" w:cs="宋体"/>
                <w:szCs w:val="21"/>
                <w:highlight w:val="none"/>
                <w:lang w:val="en-US" w:eastAsia="zh-CN"/>
              </w:rPr>
              <w:t>6</w:t>
            </w:r>
            <w:r>
              <w:rPr>
                <w:rFonts w:ascii="Times New Roman" w:hAnsi="Times New Roman" w:eastAsia="宋体" w:cs="宋体"/>
                <w:szCs w:val="21"/>
                <w:highlight w:val="none"/>
              </w:rPr>
              <w:t>.</w:t>
            </w:r>
            <w:r>
              <w:rPr>
                <w:rFonts w:hint="eastAsia" w:ascii="Times New Roman" w:hAnsi="Times New Roman" w:eastAsia="宋体" w:cs="宋体"/>
                <w:szCs w:val="21"/>
                <w:highlight w:val="none"/>
                <w:lang w:eastAsia="zh-CN"/>
              </w:rPr>
              <w:t>比选人</w:t>
            </w:r>
            <w:r>
              <w:rPr>
                <w:rFonts w:hint="eastAsia" w:ascii="Times New Roman" w:hAnsi="Times New Roman" w:eastAsia="宋体" w:cs="宋体"/>
                <w:szCs w:val="21"/>
                <w:highlight w:val="none"/>
              </w:rPr>
              <w:t>在工程量清单中所列出的暂列金额、暂估价等暂定金额，</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人不得修改，否则由</w:t>
            </w:r>
            <w:r>
              <w:rPr>
                <w:rFonts w:hint="eastAsia" w:ascii="Times New Roman" w:hAnsi="Times New Roman" w:eastAsia="宋体" w:cs="宋体"/>
                <w:szCs w:val="21"/>
                <w:highlight w:val="none"/>
                <w:lang w:eastAsia="zh-CN"/>
              </w:rPr>
              <w:t>评审委员会</w:t>
            </w:r>
            <w:r>
              <w:rPr>
                <w:rFonts w:hint="eastAsia" w:ascii="Times New Roman" w:hAnsi="Times New Roman" w:eastAsia="宋体" w:cs="宋体"/>
                <w:szCs w:val="21"/>
                <w:highlight w:val="none"/>
              </w:rPr>
              <w:t>作否决</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处理。</w:t>
            </w:r>
          </w:p>
          <w:p w14:paraId="18080D20">
            <w:pPr>
              <w:pStyle w:val="2"/>
              <w:tabs>
                <w:tab w:val="left" w:pos="546"/>
                <w:tab w:val="left" w:pos="711"/>
              </w:tabs>
              <w:wordWrap w:val="0"/>
              <w:topLinePunct/>
              <w:adjustRightInd w:val="0"/>
              <w:spacing w:beforeLines="0" w:after="0" w:afterLines="0"/>
              <w:ind w:firstLine="420" w:firstLineChars="200"/>
              <w:rPr>
                <w:rFonts w:ascii="Times New Roman" w:hAnsi="Times New Roman" w:eastAsia="宋体" w:cs="宋体"/>
                <w:szCs w:val="21"/>
                <w:highlight w:val="none"/>
              </w:rPr>
            </w:pPr>
            <w:r>
              <w:rPr>
                <w:rFonts w:hint="eastAsia" w:ascii="Times New Roman" w:hAnsi="Times New Roman" w:eastAsia="宋体" w:cs="宋体"/>
                <w:szCs w:val="21"/>
                <w:highlight w:val="none"/>
                <w:lang w:val="en-US" w:eastAsia="zh-CN"/>
              </w:rPr>
              <w:t>7</w:t>
            </w:r>
            <w:r>
              <w:rPr>
                <w:rFonts w:ascii="Times New Roman" w:hAnsi="Times New Roman" w:eastAsia="宋体" w:cs="宋体"/>
                <w:szCs w:val="21"/>
                <w:highlight w:val="none"/>
              </w:rPr>
              <w:t>.</w:t>
            </w:r>
            <w:r>
              <w:rPr>
                <w:rFonts w:hint="eastAsia" w:ascii="Times New Roman" w:hAnsi="Times New Roman" w:eastAsia="宋体" w:cs="宋体"/>
                <w:szCs w:val="21"/>
                <w:highlight w:val="none"/>
              </w:rPr>
              <w:t>本工程</w:t>
            </w:r>
            <w:r>
              <w:rPr>
                <w:rFonts w:hint="eastAsia" w:ascii="Times New Roman" w:hAnsi="Times New Roman" w:eastAsia="宋体" w:cs="宋体"/>
                <w:szCs w:val="21"/>
                <w:highlight w:val="none"/>
                <w:lang w:eastAsia="zh-CN"/>
              </w:rPr>
              <w:t>比选竞选</w:t>
            </w:r>
            <w:r>
              <w:rPr>
                <w:rFonts w:hint="eastAsia" w:ascii="Times New Roman" w:hAnsi="Times New Roman" w:eastAsia="宋体" w:cs="宋体"/>
                <w:szCs w:val="21"/>
                <w:highlight w:val="none"/>
              </w:rPr>
              <w:t>总报价最高限价</w:t>
            </w:r>
            <w:r>
              <w:rPr>
                <w:rFonts w:hint="eastAsia" w:ascii="Times New Roman" w:hAnsi="Times New Roman" w:eastAsia="宋体" w:cs="宋体"/>
                <w:szCs w:val="21"/>
                <w:highlight w:val="none"/>
                <w:lang w:val="en-US" w:eastAsia="zh-CN"/>
              </w:rPr>
              <w:t>为</w:t>
            </w:r>
            <w:r>
              <w:rPr>
                <w:rFonts w:hint="eastAsia" w:cs="宋体"/>
                <w:szCs w:val="21"/>
                <w:highlight w:val="none"/>
                <w:lang w:val="en-US" w:eastAsia="zh-CN"/>
              </w:rPr>
              <w:t>201391.84</w:t>
            </w:r>
            <w:r>
              <w:rPr>
                <w:rFonts w:hint="eastAsia" w:ascii="Times New Roman" w:hAnsi="Times New Roman" w:eastAsia="宋体" w:cs="宋体"/>
                <w:szCs w:val="21"/>
                <w:highlight w:val="none"/>
                <w:lang w:val="en-US" w:eastAsia="zh-CN"/>
              </w:rPr>
              <w:t>元</w:t>
            </w:r>
            <w:r>
              <w:rPr>
                <w:rFonts w:hint="eastAsia" w:cs="宋体"/>
                <w:szCs w:val="21"/>
                <w:highlight w:val="none"/>
                <w:lang w:val="en-US" w:eastAsia="zh-CN"/>
              </w:rPr>
              <w:t>（大写：贰拾万零壹仟叁佰玖拾壹元捌角肆分）</w:t>
            </w:r>
            <w:r>
              <w:rPr>
                <w:rFonts w:hint="eastAsia" w:ascii="Times New Roman" w:hAnsi="Times New Roman" w:eastAsia="宋体" w:cs="宋体"/>
                <w:szCs w:val="21"/>
                <w:highlight w:val="none"/>
              </w:rPr>
              <w:t>，</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人的</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总报价不得超过</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总报价最高限价，否则由</w:t>
            </w:r>
            <w:r>
              <w:rPr>
                <w:rFonts w:hint="eastAsia" w:ascii="Times New Roman" w:hAnsi="Times New Roman" w:eastAsia="宋体" w:cs="宋体"/>
                <w:szCs w:val="21"/>
                <w:highlight w:val="none"/>
                <w:lang w:eastAsia="zh-CN"/>
              </w:rPr>
              <w:t>评审委员会</w:t>
            </w:r>
            <w:r>
              <w:rPr>
                <w:rFonts w:hint="eastAsia" w:ascii="Times New Roman" w:hAnsi="Times New Roman" w:eastAsia="宋体" w:cs="宋体"/>
                <w:szCs w:val="21"/>
                <w:highlight w:val="none"/>
              </w:rPr>
              <w:t>作否决</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处理。</w:t>
            </w:r>
          </w:p>
          <w:p w14:paraId="088078D2">
            <w:pPr>
              <w:pStyle w:val="2"/>
              <w:tabs>
                <w:tab w:val="left" w:pos="546"/>
                <w:tab w:val="left" w:pos="711"/>
              </w:tabs>
              <w:wordWrap w:val="0"/>
              <w:topLinePunct/>
              <w:adjustRightInd w:val="0"/>
              <w:spacing w:beforeLines="0" w:after="0" w:afterLines="0"/>
              <w:ind w:firstLine="420" w:firstLineChars="200"/>
              <w:rPr>
                <w:rFonts w:ascii="Times New Roman" w:hAnsi="Times New Roman" w:eastAsia="宋体" w:cs="宋体"/>
                <w:szCs w:val="21"/>
                <w:highlight w:val="none"/>
              </w:rPr>
            </w:pPr>
            <w:r>
              <w:rPr>
                <w:rFonts w:hint="eastAsia" w:ascii="Times New Roman" w:hAnsi="Times New Roman" w:eastAsia="宋体" w:cs="宋体"/>
                <w:szCs w:val="21"/>
                <w:highlight w:val="none"/>
              </w:rPr>
              <w:t>本工程</w:t>
            </w:r>
            <w:r>
              <w:rPr>
                <w:rFonts w:hint="eastAsia" w:ascii="Times New Roman" w:hAnsi="Times New Roman" w:eastAsia="宋体" w:cs="宋体"/>
                <w:szCs w:val="21"/>
                <w:highlight w:val="none"/>
                <w:lang w:eastAsia="zh-CN"/>
              </w:rPr>
              <w:t>比选</w:t>
            </w:r>
            <w:r>
              <w:rPr>
                <w:rFonts w:hint="eastAsia" w:ascii="Times New Roman" w:hAnsi="Times New Roman" w:eastAsia="宋体" w:cs="宋体"/>
                <w:szCs w:val="21"/>
                <w:highlight w:val="none"/>
              </w:rPr>
              <w:t>将设置全部清单综合单价最高限价，全部清单综合单价最高限价</w:t>
            </w:r>
            <w:r>
              <w:rPr>
                <w:rFonts w:hint="eastAsia" w:ascii="Times New Roman" w:hAnsi="Times New Roman" w:eastAsia="宋体" w:cs="宋体"/>
                <w:szCs w:val="21"/>
                <w:highlight w:val="none"/>
                <w:lang w:val="en-US" w:eastAsia="zh-CN"/>
              </w:rPr>
              <w:t>随本比选公告一同发布</w:t>
            </w:r>
            <w:r>
              <w:rPr>
                <w:rFonts w:hint="eastAsia" w:ascii="Times New Roman" w:hAnsi="Times New Roman" w:eastAsia="宋体" w:cs="宋体"/>
                <w:szCs w:val="21"/>
                <w:highlight w:val="none"/>
              </w:rPr>
              <w:t>，</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人的每项清单综合单价报价不得超过每项清单综合单价最高限价，否则由</w:t>
            </w:r>
            <w:r>
              <w:rPr>
                <w:rFonts w:hint="eastAsia" w:ascii="Times New Roman" w:hAnsi="Times New Roman" w:eastAsia="宋体" w:cs="宋体"/>
                <w:szCs w:val="21"/>
                <w:highlight w:val="none"/>
                <w:lang w:eastAsia="zh-CN"/>
              </w:rPr>
              <w:t>评审委员会</w:t>
            </w:r>
            <w:r>
              <w:rPr>
                <w:rFonts w:hint="eastAsia" w:ascii="Times New Roman" w:hAnsi="Times New Roman" w:eastAsia="宋体" w:cs="宋体"/>
                <w:szCs w:val="21"/>
                <w:highlight w:val="none"/>
              </w:rPr>
              <w:t>作否决</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处理。</w:t>
            </w:r>
          </w:p>
          <w:p w14:paraId="0CD8E8B8">
            <w:pPr>
              <w:pStyle w:val="2"/>
              <w:keepNext w:val="0"/>
              <w:keepLines w:val="0"/>
              <w:pageBreakBefore w:val="0"/>
              <w:tabs>
                <w:tab w:val="left" w:pos="546"/>
                <w:tab w:val="left" w:pos="711"/>
              </w:tabs>
              <w:kinsoku/>
              <w:wordWrap w:val="0"/>
              <w:overflowPunct/>
              <w:topLinePunct/>
              <w:bidi w:val="0"/>
              <w:adjustRightInd w:val="0"/>
              <w:spacing w:beforeLines="0" w:after="0" w:afterLines="0" w:line="240" w:lineRule="auto"/>
              <w:ind w:firstLine="420" w:firstLineChars="200"/>
              <w:textAlignment w:val="auto"/>
              <w:rPr>
                <w:rFonts w:ascii="Times New Roman" w:hAnsi="Times New Roman" w:eastAsia="宋体" w:cs="宋体"/>
                <w:szCs w:val="21"/>
                <w:highlight w:val="none"/>
              </w:rPr>
            </w:pPr>
            <w:r>
              <w:rPr>
                <w:rFonts w:hint="eastAsia" w:ascii="Times New Roman" w:hAnsi="Times New Roman" w:eastAsia="宋体" w:cs="宋体"/>
                <w:szCs w:val="21"/>
                <w:highlight w:val="none"/>
                <w:lang w:val="en-US" w:eastAsia="zh-CN"/>
              </w:rPr>
              <w:t>8</w:t>
            </w:r>
            <w:r>
              <w:rPr>
                <w:rFonts w:ascii="Times New Roman" w:hAnsi="Times New Roman" w:eastAsia="宋体" w:cs="宋体"/>
                <w:szCs w:val="21"/>
                <w:highlight w:val="none"/>
              </w:rPr>
              <w:t>.安全文明施工费：</w:t>
            </w:r>
          </w:p>
          <w:p w14:paraId="4DE5BD04">
            <w:pPr>
              <w:pStyle w:val="2"/>
              <w:keepNext w:val="0"/>
              <w:keepLines w:val="0"/>
              <w:pageBreakBefore w:val="0"/>
              <w:tabs>
                <w:tab w:val="left" w:pos="546"/>
                <w:tab w:val="left" w:pos="711"/>
              </w:tabs>
              <w:kinsoku/>
              <w:wordWrap w:val="0"/>
              <w:overflowPunct/>
              <w:topLinePunct/>
              <w:bidi w:val="0"/>
              <w:adjustRightInd w:val="0"/>
              <w:snapToGrid/>
              <w:spacing w:beforeLines="0" w:after="0" w:afterLines="0" w:line="240" w:lineRule="auto"/>
              <w:ind w:firstLine="420" w:firstLineChars="200"/>
              <w:textAlignment w:val="auto"/>
              <w:rPr>
                <w:rFonts w:ascii="Times New Roman" w:hAnsi="Times New Roman" w:eastAsia="宋体" w:cs="宋体"/>
                <w:szCs w:val="21"/>
                <w:highlight w:val="none"/>
              </w:rPr>
            </w:pPr>
            <w:r>
              <w:rPr>
                <w:rFonts w:hint="eastAsia" w:ascii="Times New Roman" w:hAnsi="Times New Roman" w:eastAsia="宋体" w:cs="宋体"/>
                <w:szCs w:val="21"/>
                <w:highlight w:val="none"/>
                <w:lang w:val="en-US" w:eastAsia="zh-CN"/>
              </w:rPr>
              <w:t>8</w:t>
            </w:r>
            <w:r>
              <w:rPr>
                <w:rFonts w:ascii="Times New Roman" w:hAnsi="Times New Roman" w:eastAsia="宋体" w:cs="宋体"/>
                <w:szCs w:val="21"/>
                <w:highlight w:val="none"/>
              </w:rPr>
              <w:t>.1</w:t>
            </w:r>
            <w:r>
              <w:rPr>
                <w:rFonts w:hint="eastAsia" w:ascii="Times New Roman" w:hAnsi="Times New Roman" w:eastAsia="宋体" w:cs="宋体"/>
                <w:szCs w:val="21"/>
                <w:highlight w:val="none"/>
              </w:rPr>
              <w:t>根据</w:t>
            </w:r>
            <w:r>
              <w:rPr>
                <w:rFonts w:hint="eastAsia" w:ascii="Times New Roman" w:hAnsi="Times New Roman" w:eastAsia="宋体" w:cs="宋体"/>
                <w:szCs w:val="21"/>
                <w:highlight w:val="none"/>
                <w:lang w:val="en-US" w:eastAsia="zh-CN"/>
              </w:rPr>
              <w:t>住房城乡建设行业主管部门相关</w:t>
            </w:r>
            <w:r>
              <w:rPr>
                <w:rFonts w:hint="eastAsia" w:ascii="Times New Roman" w:hAnsi="Times New Roman" w:eastAsia="宋体" w:cs="宋体"/>
                <w:szCs w:val="21"/>
                <w:highlight w:val="none"/>
              </w:rPr>
              <w:t>规定，安全文明施工费由安全施工费、文明施工费、环境保护费及临时设施费组成。</w:t>
            </w:r>
          </w:p>
          <w:p w14:paraId="510A5971">
            <w:pPr>
              <w:pStyle w:val="2"/>
              <w:tabs>
                <w:tab w:val="left" w:pos="546"/>
                <w:tab w:val="left" w:pos="711"/>
              </w:tabs>
              <w:wordWrap w:val="0"/>
              <w:topLinePunct/>
              <w:adjustRightInd w:val="0"/>
              <w:spacing w:beforeLines="0" w:after="0" w:afterLines="0"/>
              <w:ind w:firstLine="420" w:firstLineChars="200"/>
              <w:rPr>
                <w:rFonts w:ascii="Times New Roman" w:hAnsi="Times New Roman" w:eastAsia="宋体" w:cs="宋体"/>
                <w:sz w:val="21"/>
                <w:szCs w:val="21"/>
                <w:highlight w:val="none"/>
              </w:rPr>
            </w:pPr>
            <w:r>
              <w:rPr>
                <w:rFonts w:hint="eastAsia" w:ascii="Times New Roman" w:hAnsi="Times New Roman" w:eastAsia="宋体" w:cs="宋体"/>
                <w:sz w:val="21"/>
                <w:szCs w:val="21"/>
                <w:highlight w:val="none"/>
                <w:lang w:val="en-US" w:eastAsia="zh-CN"/>
              </w:rPr>
              <w:t>8</w:t>
            </w:r>
            <w:r>
              <w:rPr>
                <w:rFonts w:ascii="Times New Roman" w:hAnsi="Times New Roman" w:eastAsia="宋体" w:cs="宋体"/>
                <w:sz w:val="21"/>
                <w:szCs w:val="21"/>
                <w:highlight w:val="none"/>
              </w:rPr>
              <w:t>.2本工程安全文明施工费由</w:t>
            </w:r>
            <w:r>
              <w:rPr>
                <w:rFonts w:hint="eastAsia" w:ascii="Times New Roman" w:hAnsi="Times New Roman" w:eastAsia="宋体" w:cs="宋体"/>
                <w:sz w:val="21"/>
                <w:szCs w:val="21"/>
                <w:highlight w:val="none"/>
                <w:lang w:eastAsia="zh-CN"/>
              </w:rPr>
              <w:t>比选人</w:t>
            </w:r>
            <w:r>
              <w:rPr>
                <w:rFonts w:ascii="Times New Roman" w:hAnsi="Times New Roman" w:eastAsia="宋体" w:cs="宋体"/>
                <w:sz w:val="21"/>
                <w:szCs w:val="21"/>
                <w:highlight w:val="none"/>
              </w:rPr>
              <w:t>根据</w:t>
            </w:r>
            <w:r>
              <w:rPr>
                <w:rFonts w:hint="eastAsia" w:ascii="Times New Roman" w:hAnsi="Times New Roman" w:eastAsia="宋体" w:cs="宋体"/>
                <w:sz w:val="21"/>
                <w:szCs w:val="21"/>
                <w:highlight w:val="none"/>
              </w:rPr>
              <w:t>住房城乡建设行业主管部门</w:t>
            </w:r>
            <w:r>
              <w:rPr>
                <w:rFonts w:ascii="Times New Roman" w:hAnsi="Times New Roman" w:eastAsia="宋体" w:cs="宋体"/>
                <w:sz w:val="21"/>
                <w:szCs w:val="21"/>
                <w:highlight w:val="none"/>
              </w:rPr>
              <w:t>相关规定和费用标准单列计算，安全文明施工费为暂定金额</w:t>
            </w:r>
            <w:r>
              <w:rPr>
                <w:rFonts w:hint="eastAsia" w:ascii="Times New Roman" w:hAnsi="Times New Roman" w:eastAsia="宋体" w:cs="宋体"/>
                <w:sz w:val="21"/>
                <w:szCs w:val="21"/>
                <w:highlight w:val="none"/>
                <w:lang w:val="en-US" w:eastAsia="zh-CN"/>
              </w:rPr>
              <w:t>为4519.16元</w:t>
            </w:r>
            <w:r>
              <w:rPr>
                <w:rFonts w:hint="eastAsia" w:cs="宋体"/>
                <w:sz w:val="21"/>
                <w:szCs w:val="21"/>
                <w:highlight w:val="none"/>
                <w:lang w:val="en-US" w:eastAsia="zh-CN"/>
              </w:rPr>
              <w:t>（大写：肆仟伍佰壹拾玖元壹角陆分）</w:t>
            </w:r>
            <w:r>
              <w:rPr>
                <w:rFonts w:ascii="Times New Roman" w:hAnsi="Times New Roman" w:eastAsia="宋体" w:cs="宋体"/>
                <w:sz w:val="21"/>
                <w:szCs w:val="21"/>
                <w:highlight w:val="none"/>
              </w:rPr>
              <w:t>。《</w:t>
            </w:r>
            <w:r>
              <w:rPr>
                <w:rFonts w:hint="eastAsia" w:ascii="Times New Roman" w:hAnsi="Times New Roman" w:eastAsia="宋体" w:cs="宋体"/>
                <w:sz w:val="21"/>
                <w:szCs w:val="21"/>
                <w:highlight w:val="none"/>
                <w:lang w:eastAsia="zh-CN"/>
              </w:rPr>
              <w:t>竞选</w:t>
            </w:r>
            <w:r>
              <w:rPr>
                <w:rFonts w:ascii="Times New Roman" w:hAnsi="Times New Roman" w:eastAsia="宋体" w:cs="宋体"/>
                <w:sz w:val="21"/>
                <w:szCs w:val="21"/>
                <w:highlight w:val="none"/>
              </w:rPr>
              <w:t>函》中的安全文明施工费</w:t>
            </w:r>
            <w:r>
              <w:rPr>
                <w:rFonts w:hint="eastAsia" w:ascii="Times New Roman" w:hAnsi="Times New Roman" w:eastAsia="宋体" w:cs="宋体"/>
                <w:sz w:val="21"/>
                <w:szCs w:val="21"/>
                <w:highlight w:val="none"/>
                <w:lang w:val="en-US" w:eastAsia="zh-CN"/>
              </w:rPr>
              <w:t>金额或工程量清单中安全文明施工费的汇总金额未</w:t>
            </w:r>
            <w:r>
              <w:rPr>
                <w:rFonts w:ascii="Times New Roman" w:hAnsi="Times New Roman" w:eastAsia="宋体" w:cs="宋体"/>
                <w:sz w:val="21"/>
                <w:szCs w:val="21"/>
                <w:highlight w:val="none"/>
              </w:rPr>
              <w:t>按照</w:t>
            </w:r>
            <w:r>
              <w:rPr>
                <w:rFonts w:hint="eastAsia" w:ascii="Times New Roman" w:hAnsi="Times New Roman" w:eastAsia="宋体" w:cs="宋体"/>
                <w:sz w:val="21"/>
                <w:szCs w:val="21"/>
                <w:highlight w:val="none"/>
                <w:lang w:eastAsia="zh-CN"/>
              </w:rPr>
              <w:t>比选人</w:t>
            </w:r>
            <w:r>
              <w:rPr>
                <w:rFonts w:ascii="Times New Roman" w:hAnsi="Times New Roman" w:eastAsia="宋体" w:cs="宋体"/>
                <w:sz w:val="21"/>
                <w:szCs w:val="21"/>
                <w:highlight w:val="none"/>
              </w:rPr>
              <w:t>给出的暂定金额填报</w:t>
            </w:r>
            <w:r>
              <w:rPr>
                <w:rFonts w:hint="eastAsia" w:ascii="Times New Roman" w:hAnsi="Times New Roman" w:eastAsia="宋体" w:cs="宋体"/>
                <w:sz w:val="21"/>
                <w:szCs w:val="21"/>
                <w:highlight w:val="none"/>
                <w:lang w:val="en-US" w:eastAsia="zh-CN"/>
              </w:rPr>
              <w:t>的</w:t>
            </w:r>
            <w:r>
              <w:rPr>
                <w:rFonts w:ascii="Times New Roman" w:hAnsi="Times New Roman" w:eastAsia="宋体" w:cs="宋体"/>
                <w:sz w:val="21"/>
                <w:szCs w:val="21"/>
                <w:highlight w:val="none"/>
              </w:rPr>
              <w:t>，视为对</w:t>
            </w:r>
            <w:r>
              <w:rPr>
                <w:rFonts w:hint="eastAsia" w:ascii="Times New Roman" w:hAnsi="Times New Roman" w:eastAsia="宋体" w:cs="宋体"/>
                <w:sz w:val="21"/>
                <w:szCs w:val="21"/>
                <w:highlight w:val="none"/>
                <w:lang w:eastAsia="zh-CN"/>
              </w:rPr>
              <w:t>比选</w:t>
            </w:r>
            <w:r>
              <w:rPr>
                <w:rFonts w:ascii="Times New Roman" w:hAnsi="Times New Roman" w:eastAsia="宋体" w:cs="宋体"/>
                <w:sz w:val="21"/>
                <w:szCs w:val="21"/>
                <w:highlight w:val="none"/>
              </w:rPr>
              <w:t>文件不作实质性响应，其</w:t>
            </w:r>
            <w:r>
              <w:rPr>
                <w:rFonts w:hint="eastAsia" w:ascii="Times New Roman" w:hAnsi="Times New Roman" w:eastAsia="宋体" w:cs="宋体"/>
                <w:sz w:val="21"/>
                <w:szCs w:val="21"/>
                <w:highlight w:val="none"/>
                <w:lang w:eastAsia="zh-CN"/>
              </w:rPr>
              <w:t>竞选</w:t>
            </w:r>
            <w:r>
              <w:rPr>
                <w:rFonts w:ascii="Times New Roman" w:hAnsi="Times New Roman" w:eastAsia="宋体" w:cs="宋体"/>
                <w:sz w:val="21"/>
                <w:szCs w:val="21"/>
                <w:highlight w:val="none"/>
              </w:rPr>
              <w:t>文件</w:t>
            </w:r>
            <w:r>
              <w:rPr>
                <w:rFonts w:hint="eastAsia" w:ascii="Times New Roman" w:hAnsi="Times New Roman" w:eastAsia="宋体" w:cs="宋体"/>
                <w:sz w:val="21"/>
                <w:szCs w:val="21"/>
                <w:highlight w:val="none"/>
              </w:rPr>
              <w:t>由</w:t>
            </w:r>
            <w:r>
              <w:rPr>
                <w:rFonts w:hint="eastAsia" w:ascii="Times New Roman" w:hAnsi="Times New Roman" w:eastAsia="宋体" w:cs="宋体"/>
                <w:sz w:val="21"/>
                <w:szCs w:val="21"/>
                <w:highlight w:val="none"/>
                <w:lang w:eastAsia="zh-CN"/>
              </w:rPr>
              <w:t>评审委员会</w:t>
            </w:r>
            <w:r>
              <w:rPr>
                <w:rFonts w:ascii="Times New Roman" w:hAnsi="Times New Roman" w:eastAsia="宋体" w:cs="宋体"/>
                <w:sz w:val="21"/>
                <w:szCs w:val="21"/>
                <w:highlight w:val="none"/>
              </w:rPr>
              <w:t>作否决</w:t>
            </w:r>
            <w:r>
              <w:rPr>
                <w:rFonts w:hint="eastAsia" w:ascii="Times New Roman" w:hAnsi="Times New Roman" w:eastAsia="宋体" w:cs="宋体"/>
                <w:sz w:val="21"/>
                <w:szCs w:val="21"/>
                <w:highlight w:val="none"/>
                <w:lang w:eastAsia="zh-CN"/>
              </w:rPr>
              <w:t>竞选</w:t>
            </w:r>
            <w:r>
              <w:rPr>
                <w:rFonts w:ascii="Times New Roman" w:hAnsi="Times New Roman" w:eastAsia="宋体" w:cs="宋体"/>
                <w:sz w:val="21"/>
                <w:szCs w:val="21"/>
                <w:highlight w:val="none"/>
              </w:rPr>
              <w:t>处理。</w:t>
            </w:r>
            <w:r>
              <w:rPr>
                <w:rFonts w:hint="eastAsia" w:ascii="Times New Roman" w:hAnsi="Times New Roman" w:eastAsia="宋体" w:cs="宋体"/>
                <w:sz w:val="21"/>
                <w:szCs w:val="21"/>
                <w:highlight w:val="none"/>
              </w:rPr>
              <w:t>注：采用全费用清单计价的项目，安全文明施工费仅针对《</w:t>
            </w:r>
            <w:r>
              <w:rPr>
                <w:rFonts w:hint="eastAsia" w:ascii="Times New Roman" w:hAnsi="Times New Roman" w:eastAsia="宋体" w:cs="宋体"/>
                <w:sz w:val="21"/>
                <w:szCs w:val="21"/>
                <w:highlight w:val="none"/>
                <w:lang w:eastAsia="zh-CN"/>
              </w:rPr>
              <w:t>竞选</w:t>
            </w:r>
            <w:r>
              <w:rPr>
                <w:rFonts w:hint="eastAsia" w:ascii="Times New Roman" w:hAnsi="Times New Roman" w:eastAsia="宋体" w:cs="宋体"/>
                <w:sz w:val="21"/>
                <w:szCs w:val="21"/>
                <w:highlight w:val="none"/>
              </w:rPr>
              <w:t>函》中的安全文明施工费进行评审。</w:t>
            </w:r>
          </w:p>
          <w:p w14:paraId="22682D95">
            <w:pPr>
              <w:pStyle w:val="2"/>
              <w:tabs>
                <w:tab w:val="left" w:pos="546"/>
                <w:tab w:val="left" w:pos="711"/>
              </w:tabs>
              <w:wordWrap w:val="0"/>
              <w:topLinePunct/>
              <w:adjustRightInd w:val="0"/>
              <w:spacing w:beforeLines="0" w:after="0" w:afterLines="0"/>
              <w:ind w:firstLine="420" w:firstLineChars="200"/>
              <w:rPr>
                <w:rFonts w:ascii="Times New Roman" w:hAnsi="Times New Roman" w:eastAsia="宋体" w:cs="宋体"/>
                <w:szCs w:val="21"/>
                <w:highlight w:val="none"/>
              </w:rPr>
            </w:pPr>
            <w:r>
              <w:rPr>
                <w:rFonts w:hint="eastAsia" w:ascii="Times New Roman" w:hAnsi="Times New Roman" w:eastAsia="宋体" w:cs="宋体"/>
                <w:szCs w:val="21"/>
                <w:highlight w:val="none"/>
                <w:lang w:val="en-US" w:eastAsia="zh-CN"/>
              </w:rPr>
              <w:t>9</w:t>
            </w:r>
            <w:r>
              <w:rPr>
                <w:rFonts w:ascii="Times New Roman" w:hAnsi="Times New Roman" w:eastAsia="宋体" w:cs="宋体"/>
                <w:szCs w:val="21"/>
                <w:highlight w:val="none"/>
              </w:rPr>
              <w:t>.</w:t>
            </w:r>
            <w:r>
              <w:rPr>
                <w:rFonts w:hint="eastAsia" w:ascii="Times New Roman" w:hAnsi="Times New Roman" w:eastAsia="宋体" w:cs="宋体"/>
                <w:szCs w:val="21"/>
                <w:highlight w:val="none"/>
              </w:rPr>
              <w:t>本工程所需材料（含设备）价格由</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人参照工程造价管理机构发布的工程造价信息（造价信息引用时限为</w:t>
            </w:r>
            <w:r>
              <w:rPr>
                <w:rFonts w:hint="eastAsia" w:ascii="Times New Roman" w:hAnsi="Times New Roman" w:eastAsia="宋体" w:cs="宋体"/>
                <w:szCs w:val="21"/>
                <w:highlight w:val="none"/>
                <w:lang w:eastAsia="zh-CN"/>
              </w:rPr>
              <w:t>比选</w:t>
            </w:r>
            <w:r>
              <w:rPr>
                <w:rFonts w:hint="eastAsia" w:ascii="Times New Roman" w:hAnsi="Times New Roman" w:eastAsia="宋体" w:cs="宋体"/>
                <w:szCs w:val="21"/>
                <w:highlight w:val="none"/>
              </w:rPr>
              <w:t>公告发布日期前一期），并结合市场行情及自身实力进行自主报价。</w:t>
            </w:r>
          </w:p>
          <w:p w14:paraId="498A86F6">
            <w:pPr>
              <w:pStyle w:val="2"/>
              <w:keepNext w:val="0"/>
              <w:keepLines w:val="0"/>
              <w:pageBreakBefore w:val="0"/>
              <w:tabs>
                <w:tab w:val="left" w:pos="546"/>
                <w:tab w:val="left" w:pos="711"/>
              </w:tabs>
              <w:kinsoku/>
              <w:wordWrap w:val="0"/>
              <w:overflowPunct/>
              <w:topLinePunct/>
              <w:bidi w:val="0"/>
              <w:adjustRightInd w:val="0"/>
              <w:snapToGrid/>
              <w:spacing w:beforeLines="0" w:after="0" w:afterLines="0" w:line="240" w:lineRule="auto"/>
              <w:ind w:firstLine="420" w:firstLineChars="200"/>
              <w:textAlignment w:val="auto"/>
              <w:rPr>
                <w:rFonts w:hint="eastAsia" w:ascii="Times New Roman" w:hAnsi="Times New Roman" w:eastAsia="宋体" w:cs="宋体"/>
                <w:szCs w:val="21"/>
                <w:highlight w:val="none"/>
              </w:rPr>
            </w:pPr>
            <w:r>
              <w:rPr>
                <w:rFonts w:hint="eastAsia" w:ascii="Times New Roman" w:hAnsi="Times New Roman" w:eastAsia="宋体" w:cs="宋体"/>
                <w:szCs w:val="21"/>
                <w:highlight w:val="none"/>
                <w:lang w:val="en-US" w:eastAsia="zh-CN"/>
              </w:rPr>
              <w:t>9</w:t>
            </w:r>
            <w:r>
              <w:rPr>
                <w:rFonts w:hint="eastAsia" w:ascii="Times New Roman" w:hAnsi="Times New Roman" w:eastAsia="宋体" w:cs="宋体"/>
                <w:szCs w:val="21"/>
                <w:highlight w:val="none"/>
              </w:rPr>
              <w:t>.1所有材料和设备均由中标人采购，中标人必须保证所采用的材料和设备符合国家和地方现行规范标准，所有材料和设备在采购前7日内将所采购材料的厂家、技术参数、品牌、质量等级、合格证明资料、质保书等指标以书面形式通知报送</w:t>
            </w:r>
            <w:r>
              <w:rPr>
                <w:rFonts w:hint="eastAsia" w:ascii="Times New Roman" w:hAnsi="Times New Roman" w:eastAsia="宋体" w:cs="宋体"/>
                <w:szCs w:val="21"/>
                <w:highlight w:val="none"/>
                <w:lang w:eastAsia="zh-CN"/>
              </w:rPr>
              <w:t>比选人</w:t>
            </w:r>
            <w:r>
              <w:rPr>
                <w:rFonts w:hint="eastAsia" w:ascii="Times New Roman" w:hAnsi="Times New Roman" w:eastAsia="宋体" w:cs="宋体"/>
                <w:szCs w:val="21"/>
                <w:highlight w:val="none"/>
              </w:rPr>
              <w:t>，经</w:t>
            </w:r>
            <w:r>
              <w:rPr>
                <w:rFonts w:hint="eastAsia" w:ascii="Times New Roman" w:hAnsi="Times New Roman" w:eastAsia="宋体" w:cs="宋体"/>
                <w:szCs w:val="21"/>
                <w:highlight w:val="none"/>
                <w:lang w:eastAsia="zh-CN"/>
              </w:rPr>
              <w:t>比选人</w:t>
            </w:r>
            <w:r>
              <w:rPr>
                <w:rFonts w:hint="eastAsia" w:ascii="Times New Roman" w:hAnsi="Times New Roman" w:eastAsia="宋体" w:cs="宋体"/>
                <w:szCs w:val="21"/>
                <w:highlight w:val="none"/>
              </w:rPr>
              <w:t>同意后成交人方可采购进场。</w:t>
            </w:r>
          </w:p>
          <w:p w14:paraId="65717B0A">
            <w:pPr>
              <w:pStyle w:val="2"/>
              <w:keepNext w:val="0"/>
              <w:keepLines w:val="0"/>
              <w:pageBreakBefore w:val="0"/>
              <w:tabs>
                <w:tab w:val="left" w:pos="546"/>
                <w:tab w:val="left" w:pos="711"/>
              </w:tabs>
              <w:kinsoku/>
              <w:wordWrap w:val="0"/>
              <w:overflowPunct/>
              <w:topLinePunct/>
              <w:bidi w:val="0"/>
              <w:adjustRightInd w:val="0"/>
              <w:snapToGrid/>
              <w:spacing w:beforeLines="0" w:after="0" w:afterLines="0" w:line="240" w:lineRule="auto"/>
              <w:ind w:firstLine="420" w:firstLineChars="200"/>
              <w:textAlignment w:val="auto"/>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中标后</w:t>
            </w:r>
            <w:r>
              <w:rPr>
                <w:rFonts w:hint="eastAsia" w:ascii="Times New Roman" w:hAnsi="Times New Roman" w:eastAsia="宋体" w:cs="宋体"/>
                <w:szCs w:val="21"/>
                <w:highlight w:val="none"/>
                <w:lang w:eastAsia="zh-CN"/>
              </w:rPr>
              <w:t>竞选人</w:t>
            </w:r>
            <w:r>
              <w:rPr>
                <w:rFonts w:hint="eastAsia" w:ascii="Times New Roman" w:hAnsi="Times New Roman" w:eastAsia="宋体" w:cs="宋体"/>
                <w:szCs w:val="21"/>
                <w:highlight w:val="none"/>
              </w:rPr>
              <w:t>采用的主要材料、设备需认质封样，经本项目设计单位、监理单位、造价跟审单位（若有）、</w:t>
            </w:r>
            <w:r>
              <w:rPr>
                <w:rFonts w:hint="eastAsia" w:ascii="Times New Roman" w:hAnsi="Times New Roman" w:eastAsia="宋体" w:cs="宋体"/>
                <w:szCs w:val="21"/>
                <w:highlight w:val="none"/>
                <w:lang w:eastAsia="zh-CN"/>
              </w:rPr>
              <w:t>比选人</w:t>
            </w:r>
            <w:r>
              <w:rPr>
                <w:rFonts w:hint="eastAsia" w:ascii="Times New Roman" w:hAnsi="Times New Roman" w:eastAsia="宋体" w:cs="宋体"/>
                <w:szCs w:val="21"/>
                <w:highlight w:val="none"/>
              </w:rPr>
              <w:t>审核同意后中标人方可使用。若相关审核单位认为中标人所使用的材料、设备品质存在缺陷，或者偏离设计要求、技术标准及规范要求不能适用于本项目，</w:t>
            </w:r>
            <w:r>
              <w:rPr>
                <w:rFonts w:hint="eastAsia" w:ascii="Times New Roman" w:hAnsi="Times New Roman" w:eastAsia="宋体" w:cs="宋体"/>
                <w:szCs w:val="21"/>
                <w:highlight w:val="none"/>
                <w:lang w:eastAsia="zh-CN"/>
              </w:rPr>
              <w:t>比选人</w:t>
            </w:r>
            <w:r>
              <w:rPr>
                <w:rFonts w:hint="eastAsia" w:ascii="Times New Roman" w:hAnsi="Times New Roman" w:eastAsia="宋体" w:cs="宋体"/>
                <w:szCs w:val="21"/>
                <w:highlight w:val="none"/>
              </w:rPr>
              <w:t>有权更换，</w:t>
            </w:r>
            <w:r>
              <w:rPr>
                <w:rFonts w:hint="eastAsia" w:ascii="Times New Roman" w:hAnsi="Times New Roman" w:eastAsia="宋体" w:cs="宋体"/>
                <w:szCs w:val="21"/>
                <w:highlight w:val="none"/>
                <w:lang w:eastAsia="zh-CN"/>
              </w:rPr>
              <w:t>比选人</w:t>
            </w:r>
            <w:r>
              <w:rPr>
                <w:rFonts w:hint="eastAsia" w:ascii="Times New Roman" w:hAnsi="Times New Roman" w:eastAsia="宋体" w:cs="宋体"/>
                <w:szCs w:val="21"/>
                <w:highlight w:val="none"/>
              </w:rPr>
              <w:t>不因更换材料、设备品牌而调整材料价格及相关费用。中标人拒绝按</w:t>
            </w:r>
            <w:r>
              <w:rPr>
                <w:rFonts w:hint="eastAsia" w:ascii="Times New Roman" w:hAnsi="Times New Roman" w:eastAsia="宋体" w:cs="宋体"/>
                <w:szCs w:val="21"/>
                <w:highlight w:val="none"/>
                <w:lang w:eastAsia="zh-CN"/>
              </w:rPr>
              <w:t>比选人</w:t>
            </w:r>
            <w:r>
              <w:rPr>
                <w:rFonts w:hint="eastAsia" w:ascii="Times New Roman" w:hAnsi="Times New Roman" w:eastAsia="宋体" w:cs="宋体"/>
                <w:szCs w:val="21"/>
                <w:highlight w:val="none"/>
              </w:rPr>
              <w:t>要求更换的，</w:t>
            </w:r>
            <w:r>
              <w:rPr>
                <w:rFonts w:hint="eastAsia" w:ascii="Times New Roman" w:hAnsi="Times New Roman" w:eastAsia="宋体" w:cs="宋体"/>
                <w:szCs w:val="21"/>
                <w:highlight w:val="none"/>
                <w:lang w:eastAsia="zh-CN"/>
              </w:rPr>
              <w:t>比选人</w:t>
            </w:r>
            <w:r>
              <w:rPr>
                <w:rFonts w:hint="eastAsia" w:ascii="Times New Roman" w:hAnsi="Times New Roman" w:eastAsia="宋体" w:cs="宋体"/>
                <w:szCs w:val="21"/>
                <w:highlight w:val="none"/>
              </w:rPr>
              <w:t>有权委托第三方进行采购，</w:t>
            </w:r>
            <w:r>
              <w:rPr>
                <w:rFonts w:hint="eastAsia" w:ascii="Times New Roman" w:hAnsi="Times New Roman" w:eastAsia="宋体" w:cs="宋体"/>
                <w:szCs w:val="21"/>
                <w:highlight w:val="none"/>
                <w:lang w:eastAsia="zh-CN"/>
              </w:rPr>
              <w:t>比选人</w:t>
            </w:r>
            <w:r>
              <w:rPr>
                <w:rFonts w:hint="eastAsia" w:ascii="Times New Roman" w:hAnsi="Times New Roman" w:eastAsia="宋体" w:cs="宋体"/>
                <w:szCs w:val="21"/>
                <w:highlight w:val="none"/>
              </w:rPr>
              <w:t>收取中标人该类材料费的20%作为违约金，并按</w:t>
            </w:r>
            <w:r>
              <w:rPr>
                <w:rFonts w:hint="eastAsia" w:ascii="Times New Roman" w:hAnsi="Times New Roman" w:eastAsia="宋体" w:cs="宋体"/>
                <w:szCs w:val="21"/>
                <w:highlight w:val="none"/>
                <w:lang w:eastAsia="zh-CN"/>
              </w:rPr>
              <w:t>比选人</w:t>
            </w:r>
            <w:r>
              <w:rPr>
                <w:rFonts w:hint="eastAsia" w:ascii="Times New Roman" w:hAnsi="Times New Roman" w:eastAsia="宋体" w:cs="宋体"/>
                <w:szCs w:val="21"/>
                <w:highlight w:val="none"/>
              </w:rPr>
              <w:t>实际支付的货款从中标人的结算价款中扣除。对</w:t>
            </w:r>
            <w:r>
              <w:rPr>
                <w:rFonts w:hint="eastAsia" w:ascii="Times New Roman" w:hAnsi="Times New Roman" w:eastAsia="宋体" w:cs="宋体"/>
                <w:szCs w:val="21"/>
                <w:highlight w:val="none"/>
                <w:lang w:eastAsia="zh-CN"/>
              </w:rPr>
              <w:t>比选人</w:t>
            </w:r>
            <w:r>
              <w:rPr>
                <w:rFonts w:hint="eastAsia" w:ascii="Times New Roman" w:hAnsi="Times New Roman" w:eastAsia="宋体" w:cs="宋体"/>
                <w:szCs w:val="21"/>
                <w:highlight w:val="none"/>
              </w:rPr>
              <w:t>指定的材料，中标人不能免除对上述材料的质量、保修责任、安全等相应的所有责任。确需变更的，须经监理、</w:t>
            </w:r>
            <w:r>
              <w:rPr>
                <w:rFonts w:hint="eastAsia" w:ascii="Times New Roman" w:hAnsi="Times New Roman" w:eastAsia="宋体" w:cs="宋体"/>
                <w:szCs w:val="21"/>
                <w:highlight w:val="none"/>
                <w:lang w:eastAsia="zh-CN"/>
              </w:rPr>
              <w:t>比选人</w:t>
            </w:r>
            <w:r>
              <w:rPr>
                <w:rFonts w:hint="eastAsia" w:ascii="Times New Roman" w:hAnsi="Times New Roman" w:eastAsia="宋体" w:cs="宋体"/>
                <w:szCs w:val="21"/>
                <w:highlight w:val="none"/>
              </w:rPr>
              <w:t>确认，中标人报价、监理和</w:t>
            </w:r>
            <w:r>
              <w:rPr>
                <w:rFonts w:hint="eastAsia" w:ascii="Times New Roman" w:hAnsi="Times New Roman" w:eastAsia="宋体" w:cs="宋体"/>
                <w:szCs w:val="21"/>
                <w:highlight w:val="none"/>
                <w:lang w:eastAsia="zh-CN"/>
              </w:rPr>
              <w:t>比选人</w:t>
            </w:r>
            <w:r>
              <w:rPr>
                <w:rFonts w:hint="eastAsia" w:ascii="Times New Roman" w:hAnsi="Times New Roman" w:eastAsia="宋体" w:cs="宋体"/>
                <w:szCs w:val="21"/>
                <w:highlight w:val="none"/>
              </w:rPr>
              <w:t>核价后方能采购。</w:t>
            </w:r>
          </w:p>
          <w:p w14:paraId="6ADEDFBF">
            <w:pPr>
              <w:pStyle w:val="2"/>
              <w:keepNext w:val="0"/>
              <w:keepLines w:val="0"/>
              <w:pageBreakBefore w:val="0"/>
              <w:tabs>
                <w:tab w:val="left" w:pos="546"/>
                <w:tab w:val="left" w:pos="711"/>
              </w:tabs>
              <w:kinsoku/>
              <w:wordWrap w:val="0"/>
              <w:overflowPunct/>
              <w:topLinePunct/>
              <w:bidi w:val="0"/>
              <w:adjustRightInd w:val="0"/>
              <w:snapToGrid/>
              <w:spacing w:beforeLines="0" w:after="0" w:afterLines="0" w:line="240" w:lineRule="auto"/>
              <w:ind w:firstLine="420" w:firstLineChars="200"/>
              <w:textAlignment w:val="auto"/>
              <w:rPr>
                <w:rFonts w:hint="eastAsia" w:ascii="Times New Roman" w:hAnsi="Times New Roman" w:eastAsia="宋体" w:cs="宋体"/>
                <w:szCs w:val="21"/>
                <w:highlight w:val="none"/>
                <w:lang w:val="en-US" w:eastAsia="zh-CN"/>
              </w:rPr>
            </w:pPr>
            <w:r>
              <w:rPr>
                <w:rFonts w:hint="eastAsia" w:ascii="Times New Roman" w:hAnsi="Times New Roman" w:eastAsia="宋体" w:cs="宋体"/>
                <w:szCs w:val="21"/>
                <w:highlight w:val="none"/>
                <w:lang w:val="en-US" w:eastAsia="zh-CN"/>
              </w:rPr>
              <w:t>中标后按以下主要材料推荐表中推荐的品牌（含等级）或同档次及以上（同等级及以上）品牌自行采购。</w:t>
            </w:r>
          </w:p>
          <w:tbl>
            <w:tblPr>
              <w:tblStyle w:val="314"/>
              <w:tblW w:w="473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5"/>
              <w:gridCol w:w="2416"/>
              <w:gridCol w:w="1233"/>
              <w:gridCol w:w="1308"/>
            </w:tblGrid>
            <w:tr w14:paraId="31EB2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146" w:type="pct"/>
                  <w:vAlign w:val="top"/>
                </w:tcPr>
                <w:p w14:paraId="603A745B">
                  <w:pPr>
                    <w:jc w:val="center"/>
                    <w:rPr>
                      <w:rFonts w:hint="eastAsia" w:asciiTheme="majorEastAsia" w:hAnsiTheme="majorEastAsia" w:eastAsiaTheme="majorEastAsia" w:cstheme="majorEastAsia"/>
                      <w:b/>
                      <w:bCs/>
                      <w:color w:val="auto"/>
                      <w:sz w:val="15"/>
                      <w:szCs w:val="15"/>
                      <w:highlight w:val="none"/>
                      <w:vertAlign w:val="baseline"/>
                      <w:lang w:val="en-US" w:eastAsia="zh-CN"/>
                    </w:rPr>
                  </w:pPr>
                  <w:r>
                    <w:rPr>
                      <w:rFonts w:hint="eastAsia" w:asciiTheme="majorEastAsia" w:hAnsiTheme="majorEastAsia" w:eastAsiaTheme="majorEastAsia" w:cstheme="majorEastAsia"/>
                      <w:b/>
                      <w:bCs/>
                      <w:color w:val="auto"/>
                      <w:sz w:val="15"/>
                      <w:szCs w:val="15"/>
                      <w:highlight w:val="none"/>
                      <w:vertAlign w:val="baseline"/>
                      <w:lang w:val="en-US" w:eastAsia="zh-CN"/>
                    </w:rPr>
                    <w:t>名称</w:t>
                  </w:r>
                </w:p>
              </w:tc>
              <w:tc>
                <w:tcPr>
                  <w:tcW w:w="1877" w:type="pct"/>
                  <w:vAlign w:val="top"/>
                </w:tcPr>
                <w:p w14:paraId="3C7431BB">
                  <w:pPr>
                    <w:jc w:val="center"/>
                    <w:rPr>
                      <w:rFonts w:hint="eastAsia" w:asciiTheme="majorEastAsia" w:hAnsiTheme="majorEastAsia" w:eastAsiaTheme="majorEastAsia" w:cstheme="majorEastAsia"/>
                      <w:b/>
                      <w:bCs/>
                      <w:color w:val="auto"/>
                      <w:sz w:val="15"/>
                      <w:szCs w:val="15"/>
                      <w:highlight w:val="none"/>
                      <w:vertAlign w:val="baseline"/>
                      <w:lang w:val="en-US" w:eastAsia="zh-CN"/>
                    </w:rPr>
                  </w:pPr>
                  <w:r>
                    <w:rPr>
                      <w:rFonts w:hint="eastAsia" w:asciiTheme="majorEastAsia" w:hAnsiTheme="majorEastAsia" w:eastAsiaTheme="majorEastAsia" w:cstheme="majorEastAsia"/>
                      <w:b/>
                      <w:bCs/>
                      <w:color w:val="auto"/>
                      <w:sz w:val="15"/>
                      <w:szCs w:val="15"/>
                      <w:highlight w:val="none"/>
                      <w:vertAlign w:val="baseline"/>
                      <w:lang w:val="en-US" w:eastAsia="zh-CN"/>
                    </w:rPr>
                    <w:t>推荐品牌</w:t>
                  </w:r>
                </w:p>
              </w:tc>
              <w:tc>
                <w:tcPr>
                  <w:tcW w:w="958" w:type="pct"/>
                  <w:vAlign w:val="top"/>
                </w:tcPr>
                <w:p w14:paraId="0D754557">
                  <w:pPr>
                    <w:jc w:val="center"/>
                    <w:rPr>
                      <w:rFonts w:hint="eastAsia" w:asciiTheme="majorEastAsia" w:hAnsiTheme="majorEastAsia" w:eastAsiaTheme="majorEastAsia" w:cstheme="majorEastAsia"/>
                      <w:b/>
                      <w:bCs/>
                      <w:color w:val="auto"/>
                      <w:sz w:val="15"/>
                      <w:szCs w:val="15"/>
                      <w:highlight w:val="none"/>
                      <w:vertAlign w:val="baseline"/>
                      <w:lang w:val="en-US" w:eastAsia="zh-CN"/>
                    </w:rPr>
                  </w:pPr>
                  <w:r>
                    <w:rPr>
                      <w:rFonts w:hint="eastAsia" w:asciiTheme="majorEastAsia" w:hAnsiTheme="majorEastAsia" w:eastAsiaTheme="majorEastAsia" w:cstheme="majorEastAsia"/>
                      <w:b/>
                      <w:bCs/>
                      <w:color w:val="auto"/>
                      <w:sz w:val="15"/>
                      <w:szCs w:val="15"/>
                      <w:highlight w:val="none"/>
                      <w:vertAlign w:val="baseline"/>
                      <w:lang w:val="en-US" w:eastAsia="zh-CN"/>
                    </w:rPr>
                    <w:t>规格</w:t>
                  </w:r>
                </w:p>
              </w:tc>
              <w:tc>
                <w:tcPr>
                  <w:tcW w:w="1016" w:type="pct"/>
                  <w:vAlign w:val="top"/>
                </w:tcPr>
                <w:p w14:paraId="276C6D84">
                  <w:pPr>
                    <w:jc w:val="center"/>
                    <w:rPr>
                      <w:rFonts w:hint="eastAsia" w:asciiTheme="majorEastAsia" w:hAnsiTheme="majorEastAsia" w:eastAsiaTheme="majorEastAsia" w:cstheme="majorEastAsia"/>
                      <w:b/>
                      <w:bCs/>
                      <w:color w:val="auto"/>
                      <w:sz w:val="15"/>
                      <w:szCs w:val="15"/>
                      <w:highlight w:val="none"/>
                      <w:vertAlign w:val="baseline"/>
                      <w:lang w:val="en-US" w:eastAsia="zh-CN"/>
                    </w:rPr>
                  </w:pPr>
                  <w:r>
                    <w:rPr>
                      <w:rFonts w:hint="eastAsia" w:asciiTheme="majorEastAsia" w:hAnsiTheme="majorEastAsia" w:eastAsiaTheme="majorEastAsia" w:cstheme="majorEastAsia"/>
                      <w:b/>
                      <w:bCs/>
                      <w:color w:val="auto"/>
                      <w:sz w:val="15"/>
                      <w:szCs w:val="15"/>
                      <w:highlight w:val="none"/>
                      <w:vertAlign w:val="baseline"/>
                      <w:lang w:val="en-US" w:eastAsia="zh-CN"/>
                    </w:rPr>
                    <w:t>使用位置</w:t>
                  </w:r>
                </w:p>
              </w:tc>
            </w:tr>
            <w:tr w14:paraId="28C59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146" w:type="pct"/>
                  <w:vAlign w:val="top"/>
                </w:tcPr>
                <w:p w14:paraId="23FA4281">
                  <w:pPr>
                    <w:jc w:val="center"/>
                    <w:rPr>
                      <w:rFonts w:hint="eastAsia" w:asciiTheme="majorEastAsia" w:hAnsiTheme="majorEastAsia" w:eastAsiaTheme="majorEastAsia" w:cstheme="majorEastAsia"/>
                      <w:b/>
                      <w:bCs/>
                      <w:color w:val="auto"/>
                      <w:sz w:val="15"/>
                      <w:szCs w:val="15"/>
                      <w:highlight w:val="none"/>
                      <w:vertAlign w:val="baseline"/>
                      <w:lang w:val="en-US" w:eastAsia="zh-CN"/>
                    </w:rPr>
                  </w:pPr>
                  <w:r>
                    <w:rPr>
                      <w:rFonts w:hint="eastAsia" w:asciiTheme="majorEastAsia" w:hAnsiTheme="majorEastAsia" w:eastAsiaTheme="majorEastAsia" w:cstheme="majorEastAsia"/>
                      <w:b/>
                      <w:bCs/>
                      <w:color w:val="auto"/>
                      <w:sz w:val="15"/>
                      <w:szCs w:val="15"/>
                      <w:highlight w:val="none"/>
                      <w:vertAlign w:val="baseline"/>
                      <w:lang w:val="en-US" w:eastAsia="zh-CN"/>
                    </w:rPr>
                    <w:t>数据通信网关</w:t>
                  </w:r>
                </w:p>
              </w:tc>
              <w:tc>
                <w:tcPr>
                  <w:tcW w:w="1877" w:type="pct"/>
                  <w:vAlign w:val="top"/>
                </w:tcPr>
                <w:p w14:paraId="52071A25">
                  <w:pPr>
                    <w:jc w:val="center"/>
                    <w:rPr>
                      <w:rFonts w:hint="eastAsia" w:asciiTheme="majorEastAsia" w:hAnsiTheme="majorEastAsia" w:eastAsiaTheme="majorEastAsia" w:cstheme="majorEastAsia"/>
                      <w:b/>
                      <w:bCs/>
                      <w:color w:val="auto"/>
                      <w:sz w:val="15"/>
                      <w:szCs w:val="15"/>
                      <w:highlight w:val="none"/>
                      <w:vertAlign w:val="baseline"/>
                      <w:lang w:val="en-US" w:eastAsia="zh-CN"/>
                    </w:rPr>
                  </w:pPr>
                  <w:r>
                    <w:rPr>
                      <w:rFonts w:hint="eastAsia" w:asciiTheme="majorEastAsia" w:hAnsiTheme="majorEastAsia" w:eastAsiaTheme="majorEastAsia" w:cstheme="majorEastAsia"/>
                      <w:b/>
                      <w:bCs/>
                      <w:color w:val="auto"/>
                      <w:sz w:val="15"/>
                      <w:szCs w:val="15"/>
                      <w:highlight w:val="none"/>
                      <w:vertAlign w:val="baseline"/>
                      <w:lang w:val="en-US" w:eastAsia="zh-CN"/>
                    </w:rPr>
                    <w:t>insona英索纳、LTECH雷特、RooHome如影智能等同档次品牌</w:t>
                  </w:r>
                </w:p>
              </w:tc>
              <w:tc>
                <w:tcPr>
                  <w:tcW w:w="958" w:type="pct"/>
                  <w:vAlign w:val="top"/>
                </w:tcPr>
                <w:p w14:paraId="7158D235">
                  <w:pPr>
                    <w:jc w:val="center"/>
                    <w:rPr>
                      <w:rFonts w:hint="eastAsia" w:asciiTheme="majorEastAsia" w:hAnsiTheme="majorEastAsia" w:eastAsiaTheme="majorEastAsia" w:cstheme="majorEastAsia"/>
                      <w:b/>
                      <w:bCs/>
                      <w:color w:val="auto"/>
                      <w:sz w:val="15"/>
                      <w:szCs w:val="15"/>
                      <w:highlight w:val="none"/>
                      <w:vertAlign w:val="baseline"/>
                      <w:lang w:val="en-US" w:eastAsia="zh-CN"/>
                    </w:rPr>
                  </w:pPr>
                </w:p>
              </w:tc>
              <w:tc>
                <w:tcPr>
                  <w:tcW w:w="1016" w:type="pct"/>
                  <w:vAlign w:val="top"/>
                </w:tcPr>
                <w:p w14:paraId="03AE0363">
                  <w:pPr>
                    <w:jc w:val="center"/>
                    <w:rPr>
                      <w:rFonts w:hint="eastAsia" w:asciiTheme="majorEastAsia" w:hAnsiTheme="majorEastAsia" w:eastAsiaTheme="majorEastAsia" w:cstheme="majorEastAsia"/>
                      <w:b/>
                      <w:bCs/>
                      <w:color w:val="auto"/>
                      <w:sz w:val="15"/>
                      <w:szCs w:val="15"/>
                      <w:highlight w:val="none"/>
                      <w:vertAlign w:val="baseline"/>
                      <w:lang w:val="en-US" w:eastAsia="zh-CN"/>
                    </w:rPr>
                  </w:pPr>
                </w:p>
              </w:tc>
            </w:tr>
            <w:tr w14:paraId="7A354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146" w:type="pct"/>
                  <w:vAlign w:val="top"/>
                </w:tcPr>
                <w:p w14:paraId="5D35DDD8">
                  <w:pPr>
                    <w:jc w:val="center"/>
                    <w:rPr>
                      <w:rFonts w:hint="eastAsia" w:asciiTheme="majorEastAsia" w:hAnsiTheme="majorEastAsia" w:eastAsiaTheme="majorEastAsia" w:cstheme="majorEastAsia"/>
                      <w:b/>
                      <w:bCs/>
                      <w:color w:val="auto"/>
                      <w:sz w:val="15"/>
                      <w:szCs w:val="15"/>
                      <w:highlight w:val="none"/>
                      <w:vertAlign w:val="baseline"/>
                      <w:lang w:val="en-US" w:eastAsia="zh-CN"/>
                    </w:rPr>
                  </w:pPr>
                  <w:r>
                    <w:rPr>
                      <w:rFonts w:hint="eastAsia" w:asciiTheme="majorEastAsia" w:hAnsiTheme="majorEastAsia" w:eastAsiaTheme="majorEastAsia" w:cstheme="majorEastAsia"/>
                      <w:b/>
                      <w:bCs/>
                      <w:color w:val="auto"/>
                      <w:sz w:val="15"/>
                      <w:szCs w:val="15"/>
                      <w:highlight w:val="none"/>
                      <w:vertAlign w:val="baseline"/>
                      <w:lang w:val="en-US" w:eastAsia="zh-CN"/>
                    </w:rPr>
                    <w:t>智能面板</w:t>
                  </w:r>
                </w:p>
              </w:tc>
              <w:tc>
                <w:tcPr>
                  <w:tcW w:w="1877" w:type="pct"/>
                  <w:vAlign w:val="top"/>
                </w:tcPr>
                <w:p w14:paraId="692ACCF1">
                  <w:pPr>
                    <w:jc w:val="center"/>
                    <w:rPr>
                      <w:rFonts w:hint="eastAsia" w:asciiTheme="majorEastAsia" w:hAnsiTheme="majorEastAsia" w:eastAsiaTheme="majorEastAsia" w:cstheme="majorEastAsia"/>
                      <w:b/>
                      <w:bCs/>
                      <w:color w:val="auto"/>
                      <w:sz w:val="15"/>
                      <w:szCs w:val="15"/>
                      <w:highlight w:val="none"/>
                      <w:vertAlign w:val="baseline"/>
                      <w:lang w:val="en-US" w:eastAsia="zh-CN"/>
                    </w:rPr>
                  </w:pPr>
                  <w:r>
                    <w:rPr>
                      <w:rFonts w:hint="eastAsia" w:asciiTheme="majorEastAsia" w:hAnsiTheme="majorEastAsia" w:eastAsiaTheme="majorEastAsia" w:cstheme="majorEastAsia"/>
                      <w:b/>
                      <w:bCs/>
                      <w:color w:val="auto"/>
                      <w:sz w:val="15"/>
                      <w:szCs w:val="15"/>
                      <w:highlight w:val="none"/>
                      <w:vertAlign w:val="baseline"/>
                      <w:lang w:val="en-US" w:eastAsia="zh-CN"/>
                    </w:rPr>
                    <w:t>insona英索纳、LTECH雷特、RooHome如影智能等同档次品牌</w:t>
                  </w:r>
                </w:p>
              </w:tc>
              <w:tc>
                <w:tcPr>
                  <w:tcW w:w="958" w:type="pct"/>
                  <w:vAlign w:val="top"/>
                </w:tcPr>
                <w:p w14:paraId="43C65204">
                  <w:pPr>
                    <w:jc w:val="center"/>
                    <w:rPr>
                      <w:rFonts w:hint="eastAsia" w:asciiTheme="majorEastAsia" w:hAnsiTheme="majorEastAsia" w:eastAsiaTheme="majorEastAsia" w:cstheme="majorEastAsia"/>
                      <w:b/>
                      <w:bCs/>
                      <w:color w:val="auto"/>
                      <w:sz w:val="15"/>
                      <w:szCs w:val="15"/>
                      <w:highlight w:val="none"/>
                      <w:vertAlign w:val="baseline"/>
                      <w:lang w:val="en-US" w:eastAsia="zh-CN"/>
                    </w:rPr>
                  </w:pPr>
                </w:p>
              </w:tc>
              <w:tc>
                <w:tcPr>
                  <w:tcW w:w="1016" w:type="pct"/>
                  <w:vAlign w:val="top"/>
                </w:tcPr>
                <w:p w14:paraId="7C1ADDEB">
                  <w:pPr>
                    <w:jc w:val="center"/>
                    <w:rPr>
                      <w:rFonts w:hint="eastAsia" w:asciiTheme="majorEastAsia" w:hAnsiTheme="majorEastAsia" w:eastAsiaTheme="majorEastAsia" w:cstheme="majorEastAsia"/>
                      <w:b/>
                      <w:bCs/>
                      <w:color w:val="auto"/>
                      <w:sz w:val="15"/>
                      <w:szCs w:val="15"/>
                      <w:highlight w:val="none"/>
                      <w:vertAlign w:val="baseline"/>
                      <w:lang w:val="en-US" w:eastAsia="zh-CN"/>
                    </w:rPr>
                  </w:pPr>
                </w:p>
              </w:tc>
            </w:tr>
            <w:tr w14:paraId="77251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146" w:type="pct"/>
                  <w:vAlign w:val="top"/>
                </w:tcPr>
                <w:p w14:paraId="03CFC1D6">
                  <w:pPr>
                    <w:jc w:val="center"/>
                    <w:rPr>
                      <w:rFonts w:hint="eastAsia" w:asciiTheme="majorEastAsia" w:hAnsiTheme="majorEastAsia" w:eastAsiaTheme="majorEastAsia" w:cstheme="majorEastAsia"/>
                      <w:b/>
                      <w:bCs/>
                      <w:color w:val="auto"/>
                      <w:sz w:val="15"/>
                      <w:szCs w:val="15"/>
                      <w:highlight w:val="none"/>
                      <w:vertAlign w:val="baseline"/>
                      <w:lang w:val="en-US" w:eastAsia="zh-CN"/>
                    </w:rPr>
                  </w:pPr>
                  <w:r>
                    <w:rPr>
                      <w:rFonts w:hint="eastAsia" w:asciiTheme="majorEastAsia" w:hAnsiTheme="majorEastAsia" w:eastAsiaTheme="majorEastAsia" w:cstheme="majorEastAsia"/>
                      <w:b/>
                      <w:bCs/>
                      <w:color w:val="auto"/>
                      <w:sz w:val="15"/>
                      <w:szCs w:val="15"/>
                      <w:highlight w:val="none"/>
                      <w:vertAlign w:val="baseline"/>
                      <w:lang w:val="en-US" w:eastAsia="zh-CN"/>
                    </w:rPr>
                    <w:t>五通道灯带控制器</w:t>
                  </w:r>
                </w:p>
              </w:tc>
              <w:tc>
                <w:tcPr>
                  <w:tcW w:w="1877" w:type="pct"/>
                  <w:vAlign w:val="top"/>
                </w:tcPr>
                <w:p w14:paraId="6D244E80">
                  <w:pPr>
                    <w:jc w:val="center"/>
                    <w:rPr>
                      <w:rFonts w:hint="eastAsia" w:asciiTheme="majorEastAsia" w:hAnsiTheme="majorEastAsia" w:eastAsiaTheme="majorEastAsia" w:cstheme="majorEastAsia"/>
                      <w:b/>
                      <w:bCs/>
                      <w:color w:val="auto"/>
                      <w:sz w:val="15"/>
                      <w:szCs w:val="15"/>
                      <w:highlight w:val="none"/>
                      <w:vertAlign w:val="baseline"/>
                      <w:lang w:val="en-US" w:eastAsia="zh-CN"/>
                    </w:rPr>
                  </w:pPr>
                  <w:r>
                    <w:rPr>
                      <w:rFonts w:hint="eastAsia" w:asciiTheme="majorEastAsia" w:hAnsiTheme="majorEastAsia" w:eastAsiaTheme="majorEastAsia" w:cstheme="majorEastAsia"/>
                      <w:b/>
                      <w:bCs/>
                      <w:color w:val="auto"/>
                      <w:sz w:val="15"/>
                      <w:szCs w:val="15"/>
                      <w:highlight w:val="none"/>
                      <w:vertAlign w:val="baseline"/>
                      <w:lang w:val="en-US" w:eastAsia="zh-CN"/>
                    </w:rPr>
                    <w:t>insona英索纳、易来 、 欧瑞博等同档次品牌</w:t>
                  </w:r>
                </w:p>
              </w:tc>
              <w:tc>
                <w:tcPr>
                  <w:tcW w:w="958" w:type="pct"/>
                  <w:vAlign w:val="top"/>
                </w:tcPr>
                <w:p w14:paraId="40BCDBF1">
                  <w:pPr>
                    <w:jc w:val="center"/>
                    <w:rPr>
                      <w:rFonts w:hint="eastAsia" w:asciiTheme="majorEastAsia" w:hAnsiTheme="majorEastAsia" w:eastAsiaTheme="majorEastAsia" w:cstheme="majorEastAsia"/>
                      <w:b/>
                      <w:bCs/>
                      <w:color w:val="auto"/>
                      <w:sz w:val="15"/>
                      <w:szCs w:val="15"/>
                      <w:highlight w:val="none"/>
                      <w:vertAlign w:val="baseline"/>
                      <w:lang w:val="en-US" w:eastAsia="zh-CN"/>
                    </w:rPr>
                  </w:pPr>
                </w:p>
              </w:tc>
              <w:tc>
                <w:tcPr>
                  <w:tcW w:w="1016" w:type="pct"/>
                  <w:vAlign w:val="top"/>
                </w:tcPr>
                <w:p w14:paraId="3D14A152">
                  <w:pPr>
                    <w:jc w:val="center"/>
                    <w:rPr>
                      <w:rFonts w:hint="eastAsia" w:asciiTheme="majorEastAsia" w:hAnsiTheme="majorEastAsia" w:eastAsiaTheme="majorEastAsia" w:cstheme="majorEastAsia"/>
                      <w:b/>
                      <w:bCs/>
                      <w:color w:val="auto"/>
                      <w:sz w:val="15"/>
                      <w:szCs w:val="15"/>
                      <w:highlight w:val="none"/>
                      <w:vertAlign w:val="baseline"/>
                      <w:lang w:val="en-US" w:eastAsia="zh-CN"/>
                    </w:rPr>
                  </w:pPr>
                </w:p>
              </w:tc>
            </w:tr>
            <w:tr w14:paraId="7C20E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146" w:type="pct"/>
                  <w:vAlign w:val="top"/>
                </w:tcPr>
                <w:p w14:paraId="56934B8F">
                  <w:pPr>
                    <w:jc w:val="center"/>
                    <w:rPr>
                      <w:rFonts w:hint="eastAsia" w:asciiTheme="majorEastAsia" w:hAnsiTheme="majorEastAsia" w:eastAsiaTheme="majorEastAsia" w:cstheme="majorEastAsia"/>
                      <w:b/>
                      <w:bCs/>
                      <w:color w:val="auto"/>
                      <w:sz w:val="15"/>
                      <w:szCs w:val="15"/>
                      <w:highlight w:val="none"/>
                      <w:vertAlign w:val="baseline"/>
                      <w:lang w:val="en-US" w:eastAsia="zh-CN"/>
                    </w:rPr>
                  </w:pPr>
                  <w:r>
                    <w:rPr>
                      <w:rFonts w:hint="eastAsia" w:asciiTheme="majorEastAsia" w:hAnsiTheme="majorEastAsia" w:eastAsiaTheme="majorEastAsia" w:cstheme="majorEastAsia"/>
                      <w:b/>
                      <w:bCs/>
                      <w:color w:val="auto"/>
                      <w:sz w:val="15"/>
                      <w:szCs w:val="15"/>
                      <w:highlight w:val="none"/>
                      <w:vertAlign w:val="baseline"/>
                      <w:lang w:val="en-US" w:eastAsia="zh-CN"/>
                    </w:rPr>
                    <w:t>灯具及配置</w:t>
                  </w:r>
                </w:p>
              </w:tc>
              <w:tc>
                <w:tcPr>
                  <w:tcW w:w="1877" w:type="pct"/>
                  <w:vAlign w:val="top"/>
                </w:tcPr>
                <w:p w14:paraId="48A689F4">
                  <w:pPr>
                    <w:jc w:val="center"/>
                    <w:rPr>
                      <w:rFonts w:hint="eastAsia" w:asciiTheme="majorEastAsia" w:hAnsiTheme="majorEastAsia" w:eastAsiaTheme="majorEastAsia" w:cstheme="majorEastAsia"/>
                      <w:b/>
                      <w:bCs/>
                      <w:color w:val="auto"/>
                      <w:sz w:val="15"/>
                      <w:szCs w:val="15"/>
                      <w:highlight w:val="none"/>
                      <w:vertAlign w:val="baseline"/>
                      <w:lang w:val="en-US" w:eastAsia="zh-CN"/>
                    </w:rPr>
                  </w:pPr>
                  <w:r>
                    <w:rPr>
                      <w:rFonts w:hint="eastAsia" w:asciiTheme="majorEastAsia" w:hAnsiTheme="majorEastAsia" w:eastAsiaTheme="majorEastAsia" w:cstheme="majorEastAsia"/>
                      <w:b/>
                      <w:bCs/>
                      <w:color w:val="auto"/>
                      <w:sz w:val="15"/>
                      <w:szCs w:val="15"/>
                      <w:highlight w:val="none"/>
                      <w:vertAlign w:val="baseline"/>
                      <w:lang w:val="en-US" w:eastAsia="zh-CN"/>
                    </w:rPr>
                    <w:t>西顿、三雄极光、雷士等同档次品牌</w:t>
                  </w:r>
                </w:p>
              </w:tc>
              <w:tc>
                <w:tcPr>
                  <w:tcW w:w="958" w:type="pct"/>
                  <w:vAlign w:val="top"/>
                </w:tcPr>
                <w:p w14:paraId="4C7EA2FD">
                  <w:pPr>
                    <w:jc w:val="center"/>
                    <w:rPr>
                      <w:rFonts w:hint="eastAsia" w:asciiTheme="majorEastAsia" w:hAnsiTheme="majorEastAsia" w:eastAsiaTheme="majorEastAsia" w:cstheme="majorEastAsia"/>
                      <w:b/>
                      <w:bCs/>
                      <w:color w:val="auto"/>
                      <w:sz w:val="15"/>
                      <w:szCs w:val="15"/>
                      <w:highlight w:val="none"/>
                      <w:vertAlign w:val="baseline"/>
                      <w:lang w:val="en-US" w:eastAsia="zh-CN"/>
                    </w:rPr>
                  </w:pPr>
                </w:p>
              </w:tc>
              <w:tc>
                <w:tcPr>
                  <w:tcW w:w="1016" w:type="pct"/>
                  <w:vAlign w:val="top"/>
                </w:tcPr>
                <w:p w14:paraId="0FED6CEC">
                  <w:pPr>
                    <w:jc w:val="center"/>
                    <w:rPr>
                      <w:rFonts w:hint="eastAsia" w:asciiTheme="majorEastAsia" w:hAnsiTheme="majorEastAsia" w:eastAsiaTheme="majorEastAsia" w:cstheme="majorEastAsia"/>
                      <w:b/>
                      <w:bCs/>
                      <w:color w:val="auto"/>
                      <w:sz w:val="15"/>
                      <w:szCs w:val="15"/>
                      <w:highlight w:val="none"/>
                      <w:vertAlign w:val="baseline"/>
                      <w:lang w:val="en-US" w:eastAsia="zh-CN"/>
                    </w:rPr>
                  </w:pPr>
                </w:p>
              </w:tc>
            </w:tr>
          </w:tbl>
          <w:p w14:paraId="340B333C">
            <w:pPr>
              <w:pStyle w:val="2"/>
              <w:keepNext w:val="0"/>
              <w:keepLines w:val="0"/>
              <w:pageBreakBefore w:val="0"/>
              <w:tabs>
                <w:tab w:val="left" w:pos="546"/>
                <w:tab w:val="left" w:pos="711"/>
              </w:tabs>
              <w:kinsoku/>
              <w:wordWrap w:val="0"/>
              <w:overflowPunct/>
              <w:topLinePunct/>
              <w:bidi w:val="0"/>
              <w:adjustRightInd w:val="0"/>
              <w:snapToGrid/>
              <w:spacing w:beforeLines="0" w:after="0" w:afterLines="0" w:line="240" w:lineRule="auto"/>
              <w:ind w:firstLine="420" w:firstLineChars="200"/>
              <w:textAlignment w:val="auto"/>
              <w:rPr>
                <w:rFonts w:hint="eastAsia" w:ascii="Times New Roman" w:hAnsi="Times New Roman" w:eastAsia="宋体" w:cs="宋体"/>
                <w:szCs w:val="21"/>
                <w:highlight w:val="none"/>
                <w:lang w:val="en-US" w:eastAsia="zh-CN"/>
              </w:rPr>
            </w:pPr>
            <w:r>
              <w:rPr>
                <w:rFonts w:hint="eastAsia" w:ascii="Times New Roman" w:hAnsi="Times New Roman" w:eastAsia="宋体" w:cs="宋体"/>
                <w:szCs w:val="21"/>
                <w:highlight w:val="none"/>
                <w:lang w:val="en-US" w:eastAsia="zh-CN"/>
              </w:rPr>
              <w:t>9.2本项目材料费中的计价材料、未计价材料按照（渝建发[2016]35号）和（渝建〔2019〕143号）文件规定以不含税价格计入。</w:t>
            </w:r>
          </w:p>
          <w:p w14:paraId="2071BAEF">
            <w:pPr>
              <w:pStyle w:val="2"/>
              <w:keepNext w:val="0"/>
              <w:keepLines w:val="0"/>
              <w:pageBreakBefore w:val="0"/>
              <w:tabs>
                <w:tab w:val="left" w:pos="546"/>
                <w:tab w:val="left" w:pos="711"/>
              </w:tabs>
              <w:kinsoku/>
              <w:wordWrap w:val="0"/>
              <w:overflowPunct/>
              <w:topLinePunct/>
              <w:bidi w:val="0"/>
              <w:adjustRightInd w:val="0"/>
              <w:snapToGrid/>
              <w:spacing w:beforeLines="0" w:after="0" w:afterLines="0" w:line="240" w:lineRule="auto"/>
              <w:ind w:firstLine="420" w:firstLineChars="200"/>
              <w:textAlignment w:val="auto"/>
              <w:rPr>
                <w:rFonts w:hint="eastAsia" w:ascii="Times New Roman" w:hAnsi="Times New Roman" w:eastAsia="宋体" w:cs="宋体"/>
                <w:szCs w:val="21"/>
                <w:highlight w:val="none"/>
                <w:lang w:val="en-US" w:eastAsia="zh-CN"/>
              </w:rPr>
            </w:pPr>
            <w:r>
              <w:rPr>
                <w:rFonts w:hint="eastAsia" w:ascii="Times New Roman" w:hAnsi="Times New Roman" w:eastAsia="宋体" w:cs="宋体"/>
                <w:szCs w:val="21"/>
                <w:highlight w:val="none"/>
                <w:lang w:val="en-US" w:eastAsia="zh-CN"/>
              </w:rPr>
              <w:t>9.3使用缺陷材料引起的返工、报废、工期延误等损失，由竞选人自行承担。</w:t>
            </w:r>
          </w:p>
          <w:p w14:paraId="74E4B3FA">
            <w:pPr>
              <w:pStyle w:val="2"/>
              <w:keepNext w:val="0"/>
              <w:keepLines w:val="0"/>
              <w:pageBreakBefore w:val="0"/>
              <w:tabs>
                <w:tab w:val="left" w:pos="546"/>
                <w:tab w:val="left" w:pos="711"/>
              </w:tabs>
              <w:kinsoku/>
              <w:wordWrap w:val="0"/>
              <w:overflowPunct/>
              <w:topLinePunct/>
              <w:bidi w:val="0"/>
              <w:adjustRightInd w:val="0"/>
              <w:snapToGrid/>
              <w:spacing w:beforeLines="0" w:after="0" w:afterLines="0" w:line="240" w:lineRule="auto"/>
              <w:ind w:firstLine="420" w:firstLineChars="200"/>
              <w:textAlignment w:val="auto"/>
              <w:rPr>
                <w:rFonts w:hint="eastAsia" w:ascii="Times New Roman" w:hAnsi="Times New Roman" w:eastAsia="宋体" w:cs="宋体"/>
                <w:szCs w:val="21"/>
                <w:highlight w:val="none"/>
                <w:lang w:val="en-US" w:eastAsia="zh-CN"/>
              </w:rPr>
            </w:pPr>
            <w:r>
              <w:rPr>
                <w:rFonts w:hint="eastAsia" w:ascii="Times New Roman" w:hAnsi="Times New Roman" w:eastAsia="宋体" w:cs="宋体"/>
                <w:szCs w:val="21"/>
                <w:highlight w:val="none"/>
                <w:lang w:val="en-US" w:eastAsia="zh-CN"/>
              </w:rPr>
              <w:t>9.4施工过程中的材料损耗、消耗，包括施工中试验用材料损耗的费用等，无论材料由何方供应，也无论这些损耗是否包含在消耗定额内，均由竞选人纳入相关工程量清单中的综合单价内，结算不作调整。</w:t>
            </w:r>
          </w:p>
          <w:p w14:paraId="7FEE4583">
            <w:pPr>
              <w:pStyle w:val="2"/>
              <w:keepNext w:val="0"/>
              <w:keepLines w:val="0"/>
              <w:pageBreakBefore w:val="0"/>
              <w:tabs>
                <w:tab w:val="left" w:pos="546"/>
                <w:tab w:val="left" w:pos="711"/>
              </w:tabs>
              <w:kinsoku/>
              <w:wordWrap w:val="0"/>
              <w:overflowPunct/>
              <w:topLinePunct/>
              <w:bidi w:val="0"/>
              <w:adjustRightInd w:val="0"/>
              <w:snapToGrid/>
              <w:spacing w:beforeLines="0" w:after="0" w:afterLines="0" w:line="240" w:lineRule="auto"/>
              <w:ind w:firstLine="420" w:firstLineChars="200"/>
              <w:textAlignment w:val="auto"/>
              <w:rPr>
                <w:rFonts w:hint="eastAsia" w:ascii="Times New Roman" w:hAnsi="Times New Roman" w:eastAsia="宋体" w:cs="宋体"/>
                <w:szCs w:val="21"/>
                <w:highlight w:val="none"/>
                <w:lang w:val="en-US" w:eastAsia="zh-CN"/>
              </w:rPr>
            </w:pPr>
            <w:r>
              <w:rPr>
                <w:rFonts w:hint="eastAsia" w:ascii="Times New Roman" w:hAnsi="Times New Roman" w:eastAsia="宋体" w:cs="宋体"/>
                <w:szCs w:val="21"/>
                <w:highlight w:val="none"/>
                <w:lang w:val="en-US" w:eastAsia="zh-CN"/>
              </w:rPr>
              <w:t>9.5材料的运输距离、运杂费、装卸费、运输损耗费、采购及保管费、配合检测试验费和保险费由竞选人根据自身情况及踏勘现场情况自行确定,中标后不调整。</w:t>
            </w:r>
          </w:p>
          <w:p w14:paraId="30DC28E9">
            <w:pPr>
              <w:pStyle w:val="2"/>
              <w:keepNext w:val="0"/>
              <w:keepLines w:val="0"/>
              <w:pageBreakBefore w:val="0"/>
              <w:tabs>
                <w:tab w:val="left" w:pos="546"/>
                <w:tab w:val="left" w:pos="711"/>
              </w:tabs>
              <w:kinsoku/>
              <w:wordWrap w:val="0"/>
              <w:overflowPunct/>
              <w:topLinePunct/>
              <w:bidi w:val="0"/>
              <w:adjustRightInd w:val="0"/>
              <w:snapToGrid/>
              <w:spacing w:beforeLines="0" w:after="0" w:afterLines="0" w:line="240" w:lineRule="auto"/>
              <w:ind w:firstLine="420" w:firstLineChars="200"/>
              <w:textAlignment w:val="auto"/>
              <w:rPr>
                <w:rFonts w:ascii="Times New Roman" w:hAnsi="Times New Roman" w:eastAsia="宋体" w:cs="宋体"/>
                <w:szCs w:val="21"/>
                <w:highlight w:val="none"/>
                <w:u w:val="single"/>
              </w:rPr>
            </w:pPr>
            <w:r>
              <w:rPr>
                <w:rFonts w:hint="eastAsia" w:ascii="Times New Roman" w:hAnsi="Times New Roman" w:eastAsia="宋体" w:cs="宋体"/>
                <w:szCs w:val="21"/>
                <w:highlight w:val="none"/>
              </w:rPr>
              <w:t>1</w:t>
            </w:r>
            <w:r>
              <w:rPr>
                <w:rFonts w:hint="eastAsia" w:ascii="Times New Roman" w:hAnsi="Times New Roman" w:eastAsia="宋体" w:cs="宋体"/>
                <w:szCs w:val="21"/>
                <w:highlight w:val="none"/>
                <w:lang w:val="en-US" w:eastAsia="zh-CN"/>
              </w:rPr>
              <w:t>0</w:t>
            </w:r>
            <w:r>
              <w:rPr>
                <w:rFonts w:hint="eastAsia" w:ascii="Times New Roman" w:hAnsi="Times New Roman" w:eastAsia="宋体" w:cs="宋体"/>
                <w:szCs w:val="21"/>
                <w:highlight w:val="none"/>
              </w:rPr>
              <w:t>.本项目建筑安装材料价格风险按照住房城乡建设行业主管部门相关</w:t>
            </w:r>
            <w:r>
              <w:rPr>
                <w:rFonts w:hint="eastAsia" w:ascii="Times New Roman" w:hAnsi="Times New Roman" w:eastAsia="宋体" w:cs="宋体"/>
                <w:szCs w:val="21"/>
                <w:highlight w:val="none"/>
                <w:lang w:val="en-US" w:eastAsia="zh-CN"/>
              </w:rPr>
              <w:t>规定</w:t>
            </w:r>
            <w:r>
              <w:rPr>
                <w:rFonts w:hint="eastAsia" w:ascii="Times New Roman" w:hAnsi="Times New Roman" w:eastAsia="宋体" w:cs="宋体"/>
                <w:szCs w:val="21"/>
                <w:highlight w:val="none"/>
              </w:rPr>
              <w:t>执行。本项目主要材料及设备价格风险内容、范围及调整方法为：</w:t>
            </w:r>
            <w:r>
              <w:rPr>
                <w:rFonts w:hint="eastAsia" w:ascii="Times New Roman" w:hAnsi="Times New Roman" w:eastAsia="宋体" w:cs="宋体"/>
                <w:szCs w:val="21"/>
                <w:highlight w:val="none"/>
                <w:u w:val="single"/>
              </w:rPr>
              <w:t xml:space="preserve">     </w:t>
            </w:r>
            <w:r>
              <w:rPr>
                <w:rFonts w:hint="eastAsia" w:ascii="Times New Roman" w:hAnsi="Times New Roman" w:eastAsia="宋体" w:cs="宋体"/>
                <w:szCs w:val="21"/>
                <w:highlight w:val="none"/>
                <w:u w:val="single"/>
                <w:lang w:val="en-US" w:eastAsia="zh-CN"/>
              </w:rPr>
              <w:t>/</w:t>
            </w:r>
            <w:r>
              <w:rPr>
                <w:rFonts w:hint="eastAsia" w:ascii="Times New Roman" w:hAnsi="Times New Roman" w:eastAsia="宋体" w:cs="宋体"/>
                <w:szCs w:val="21"/>
                <w:highlight w:val="none"/>
                <w:u w:val="single"/>
              </w:rPr>
              <w:t xml:space="preserve">   </w:t>
            </w:r>
          </w:p>
          <w:p w14:paraId="380DE1A3">
            <w:pPr>
              <w:pStyle w:val="2"/>
              <w:keepNext w:val="0"/>
              <w:keepLines w:val="0"/>
              <w:pageBreakBefore w:val="0"/>
              <w:tabs>
                <w:tab w:val="left" w:pos="546"/>
                <w:tab w:val="left" w:pos="711"/>
              </w:tabs>
              <w:kinsoku/>
              <w:wordWrap w:val="0"/>
              <w:overflowPunct/>
              <w:topLinePunct/>
              <w:bidi w:val="0"/>
              <w:adjustRightInd w:val="0"/>
              <w:snapToGrid/>
              <w:spacing w:beforeLines="0" w:after="0" w:afterLines="0" w:line="240" w:lineRule="auto"/>
              <w:ind w:firstLine="420" w:firstLineChars="200"/>
              <w:textAlignment w:val="auto"/>
              <w:rPr>
                <w:rFonts w:ascii="Times New Roman" w:hAnsi="Times New Roman" w:eastAsia="宋体" w:cs="宋体"/>
                <w:szCs w:val="21"/>
                <w:highlight w:val="none"/>
              </w:rPr>
            </w:pPr>
            <w:r>
              <w:rPr>
                <w:rFonts w:ascii="Times New Roman" w:hAnsi="Times New Roman" w:eastAsia="宋体" w:cs="宋体"/>
                <w:szCs w:val="21"/>
                <w:highlight w:val="none"/>
              </w:rPr>
              <w:t>1</w:t>
            </w:r>
            <w:r>
              <w:rPr>
                <w:rFonts w:hint="eastAsia" w:ascii="Times New Roman" w:hAnsi="Times New Roman" w:eastAsia="宋体" w:cs="宋体"/>
                <w:szCs w:val="21"/>
                <w:highlight w:val="none"/>
                <w:lang w:val="en-US" w:eastAsia="zh-CN"/>
              </w:rPr>
              <w:t>1</w:t>
            </w:r>
            <w:r>
              <w:rPr>
                <w:rFonts w:ascii="Times New Roman" w:hAnsi="Times New Roman" w:eastAsia="宋体" w:cs="宋体"/>
                <w:szCs w:val="21"/>
                <w:highlight w:val="none"/>
              </w:rPr>
              <w:t>.</w:t>
            </w:r>
            <w:r>
              <w:rPr>
                <w:rFonts w:hint="eastAsia" w:ascii="Times New Roman" w:hAnsi="Times New Roman" w:eastAsia="宋体" w:cs="宋体"/>
                <w:szCs w:val="21"/>
                <w:highlight w:val="none"/>
              </w:rPr>
              <w:t>本项目所采用技术、工艺和产品等按照住房城乡建设行业主管部门相关</w:t>
            </w:r>
            <w:r>
              <w:rPr>
                <w:rFonts w:hint="eastAsia" w:ascii="Times New Roman" w:hAnsi="Times New Roman" w:eastAsia="宋体" w:cs="宋体"/>
                <w:szCs w:val="21"/>
                <w:highlight w:val="none"/>
                <w:lang w:val="en-US" w:eastAsia="zh-CN"/>
              </w:rPr>
              <w:t>规定</w:t>
            </w:r>
            <w:r>
              <w:rPr>
                <w:rFonts w:hint="eastAsia" w:ascii="Times New Roman" w:hAnsi="Times New Roman" w:eastAsia="宋体" w:cs="宋体"/>
                <w:szCs w:val="21"/>
                <w:highlight w:val="none"/>
              </w:rPr>
              <w:t>执行。</w:t>
            </w:r>
          </w:p>
          <w:p w14:paraId="19D2662F">
            <w:pPr>
              <w:pStyle w:val="2"/>
              <w:keepNext w:val="0"/>
              <w:keepLines w:val="0"/>
              <w:pageBreakBefore w:val="0"/>
              <w:tabs>
                <w:tab w:val="left" w:pos="546"/>
                <w:tab w:val="left" w:pos="711"/>
              </w:tabs>
              <w:kinsoku/>
              <w:wordWrap w:val="0"/>
              <w:overflowPunct/>
              <w:topLinePunct/>
              <w:bidi w:val="0"/>
              <w:adjustRightInd w:val="0"/>
              <w:snapToGrid/>
              <w:spacing w:beforeLines="0" w:after="0" w:afterLines="0" w:line="240" w:lineRule="auto"/>
              <w:ind w:firstLine="420" w:firstLineChars="200"/>
              <w:textAlignment w:val="auto"/>
              <w:rPr>
                <w:rFonts w:ascii="Times New Roman" w:hAnsi="Times New Roman" w:eastAsia="宋体" w:cs="宋体"/>
                <w:szCs w:val="21"/>
                <w:highlight w:val="none"/>
              </w:rPr>
            </w:pPr>
            <w:r>
              <w:rPr>
                <w:rFonts w:ascii="Times New Roman" w:hAnsi="Times New Roman" w:eastAsia="宋体" w:cs="宋体"/>
                <w:szCs w:val="21"/>
                <w:highlight w:val="none"/>
              </w:rPr>
              <w:t>1</w:t>
            </w:r>
            <w:r>
              <w:rPr>
                <w:rFonts w:hint="eastAsia" w:ascii="Times New Roman" w:hAnsi="Times New Roman" w:eastAsia="宋体" w:cs="宋体"/>
                <w:szCs w:val="21"/>
                <w:highlight w:val="none"/>
                <w:lang w:val="en-US" w:eastAsia="zh-CN"/>
              </w:rPr>
              <w:t>2</w:t>
            </w:r>
            <w:r>
              <w:rPr>
                <w:rFonts w:ascii="Times New Roman" w:hAnsi="Times New Roman" w:eastAsia="宋体" w:cs="宋体"/>
                <w:szCs w:val="21"/>
                <w:highlight w:val="none"/>
              </w:rPr>
              <w:t>.</w:t>
            </w:r>
            <w:r>
              <w:rPr>
                <w:rFonts w:hint="eastAsia" w:ascii="Times New Roman" w:hAnsi="Times New Roman" w:eastAsia="宋体" w:cs="宋体"/>
                <w:szCs w:val="21"/>
                <w:highlight w:val="none"/>
              </w:rPr>
              <w:t>本工程主体结构若需混凝土，则必须使用商品混凝土，不得自建搅拌站。</w:t>
            </w:r>
          </w:p>
          <w:p w14:paraId="4B8E1F87">
            <w:pPr>
              <w:pStyle w:val="2"/>
              <w:keepNext w:val="0"/>
              <w:keepLines w:val="0"/>
              <w:pageBreakBefore w:val="0"/>
              <w:tabs>
                <w:tab w:val="left" w:pos="546"/>
                <w:tab w:val="left" w:pos="711"/>
              </w:tabs>
              <w:kinsoku/>
              <w:wordWrap w:val="0"/>
              <w:overflowPunct/>
              <w:topLinePunct/>
              <w:bidi w:val="0"/>
              <w:adjustRightInd w:val="0"/>
              <w:snapToGrid/>
              <w:spacing w:beforeLines="0" w:after="0" w:afterLines="0" w:line="240" w:lineRule="auto"/>
              <w:ind w:firstLine="420" w:firstLineChars="200"/>
              <w:textAlignment w:val="auto"/>
              <w:rPr>
                <w:rFonts w:hint="eastAsia" w:ascii="Times New Roman" w:hAnsi="Times New Roman" w:eastAsia="宋体" w:cs="宋体"/>
                <w:sz w:val="21"/>
                <w:szCs w:val="21"/>
                <w:highlight w:val="none"/>
                <w:u w:val="none"/>
                <w:lang w:val="en-US" w:eastAsia="zh-CN"/>
              </w:rPr>
            </w:pPr>
            <w:r>
              <w:rPr>
                <w:rFonts w:hint="eastAsia" w:ascii="Times New Roman" w:hAnsi="Times New Roman" w:eastAsia="宋体" w:cs="宋体"/>
                <w:szCs w:val="21"/>
                <w:highlight w:val="none"/>
                <w:lang w:val="en-US" w:eastAsia="zh-CN"/>
              </w:rPr>
              <w:t>13.异常低价警戒线要求</w:t>
            </w:r>
          </w:p>
          <w:p w14:paraId="6B48CB20">
            <w:pPr>
              <w:pStyle w:val="2"/>
              <w:keepNext w:val="0"/>
              <w:keepLines w:val="0"/>
              <w:pageBreakBefore w:val="0"/>
              <w:tabs>
                <w:tab w:val="left" w:pos="546"/>
                <w:tab w:val="left" w:pos="711"/>
              </w:tabs>
              <w:kinsoku/>
              <w:wordWrap w:val="0"/>
              <w:overflowPunct/>
              <w:topLinePunct/>
              <w:bidi w:val="0"/>
              <w:adjustRightInd w:val="0"/>
              <w:snapToGrid/>
              <w:spacing w:beforeLines="0" w:after="0" w:afterLines="0" w:line="240" w:lineRule="auto"/>
              <w:ind w:firstLine="420" w:firstLineChars="200"/>
              <w:textAlignment w:val="auto"/>
              <w:rPr>
                <w:rFonts w:hint="eastAsia" w:ascii="Times New Roman" w:hAnsi="Times New Roman" w:eastAsia="宋体" w:cs="宋体"/>
                <w:i w:val="0"/>
                <w:iCs w:val="0"/>
                <w:szCs w:val="21"/>
                <w:highlight w:val="none"/>
                <w:u w:val="none"/>
                <w:lang w:val="en-US" w:eastAsia="zh-CN"/>
              </w:rPr>
            </w:pPr>
            <w:r>
              <w:rPr>
                <w:rFonts w:hint="eastAsia" w:ascii="Times New Roman" w:hAnsi="Times New Roman" w:eastAsia="宋体" w:cs="宋体"/>
                <w:sz w:val="21"/>
                <w:szCs w:val="21"/>
                <w:highlight w:val="none"/>
                <w:u w:val="none"/>
                <w:lang w:val="en-US" w:eastAsia="zh-CN"/>
              </w:rPr>
              <w:t>竞选总报价异常低价警戒线：</w:t>
            </w:r>
            <w:r>
              <w:rPr>
                <w:rFonts w:hint="eastAsia" w:cs="宋体"/>
                <w:sz w:val="21"/>
                <w:szCs w:val="21"/>
                <w:highlight w:val="none"/>
                <w:u w:val="none"/>
                <w:lang w:val="en-US" w:eastAsia="zh-CN"/>
              </w:rPr>
              <w:t>171183.06元（</w:t>
            </w:r>
            <w:r>
              <w:rPr>
                <w:rFonts w:hint="eastAsia" w:ascii="Times New Roman" w:hAnsi="Times New Roman" w:eastAsia="宋体" w:cs="宋体"/>
                <w:sz w:val="21"/>
                <w:szCs w:val="21"/>
                <w:highlight w:val="none"/>
                <w:u w:val="none"/>
                <w:lang w:val="en-US" w:eastAsia="zh-CN"/>
              </w:rPr>
              <w:t>最高限价的8</w:t>
            </w:r>
            <w:r>
              <w:rPr>
                <w:rFonts w:hint="eastAsia" w:cs="宋体"/>
                <w:sz w:val="21"/>
                <w:szCs w:val="21"/>
                <w:highlight w:val="none"/>
                <w:u w:val="none"/>
                <w:lang w:val="en-US" w:eastAsia="zh-CN"/>
              </w:rPr>
              <w:t>5</w:t>
            </w:r>
            <w:r>
              <w:rPr>
                <w:rFonts w:hint="eastAsia" w:ascii="Times New Roman" w:hAnsi="Times New Roman" w:eastAsia="宋体" w:cs="宋体"/>
                <w:sz w:val="21"/>
                <w:szCs w:val="21"/>
                <w:highlight w:val="none"/>
                <w:u w:val="none"/>
                <w:lang w:val="en-US" w:eastAsia="zh-CN"/>
              </w:rPr>
              <w:t>%</w:t>
            </w:r>
            <w:r>
              <w:rPr>
                <w:rFonts w:hint="eastAsia" w:cs="宋体"/>
                <w:sz w:val="21"/>
                <w:szCs w:val="21"/>
                <w:highlight w:val="none"/>
                <w:u w:val="none"/>
                <w:lang w:val="en-US" w:eastAsia="zh-CN"/>
              </w:rPr>
              <w:t>）</w:t>
            </w:r>
            <w:r>
              <w:rPr>
                <w:rFonts w:hint="eastAsia" w:ascii="Times New Roman" w:hAnsi="Times New Roman" w:eastAsia="宋体" w:cs="宋体"/>
                <w:i w:val="0"/>
                <w:iCs w:val="0"/>
                <w:szCs w:val="21"/>
                <w:highlight w:val="none"/>
                <w:u w:val="none"/>
                <w:lang w:val="en-US" w:eastAsia="zh-CN"/>
              </w:rPr>
              <w:t>。</w:t>
            </w:r>
          </w:p>
          <w:p w14:paraId="55F39773">
            <w:pPr>
              <w:pStyle w:val="2"/>
              <w:keepNext w:val="0"/>
              <w:keepLines w:val="0"/>
              <w:pageBreakBefore w:val="0"/>
              <w:tabs>
                <w:tab w:val="left" w:pos="546"/>
                <w:tab w:val="left" w:pos="711"/>
              </w:tabs>
              <w:kinsoku/>
              <w:wordWrap w:val="0"/>
              <w:overflowPunct/>
              <w:topLinePunct/>
              <w:bidi w:val="0"/>
              <w:adjustRightInd w:val="0"/>
              <w:snapToGrid/>
              <w:spacing w:beforeLines="0" w:after="0" w:afterLines="0" w:line="240" w:lineRule="auto"/>
              <w:ind w:firstLine="420" w:firstLineChars="200"/>
              <w:textAlignment w:val="auto"/>
              <w:rPr>
                <w:rFonts w:hint="eastAsia" w:ascii="Times New Roman" w:hAnsi="Times New Roman" w:eastAsia="宋体" w:cs="宋体"/>
                <w:i w:val="0"/>
                <w:iCs w:val="0"/>
                <w:szCs w:val="21"/>
                <w:highlight w:val="none"/>
                <w:u w:val="none"/>
                <w:lang w:val="en-US" w:eastAsia="zh-CN"/>
              </w:rPr>
            </w:pPr>
            <w:r>
              <w:rPr>
                <w:rFonts w:hint="eastAsia" w:ascii="Times New Roman" w:hAnsi="Times New Roman" w:eastAsia="宋体" w:cs="宋体"/>
                <w:i w:val="0"/>
                <w:iCs w:val="0"/>
                <w:szCs w:val="21"/>
                <w:highlight w:val="none"/>
                <w:u w:val="none"/>
                <w:lang w:val="en-US" w:eastAsia="zh-CN"/>
              </w:rPr>
              <w:t>竞选人竞选总报价低于比选文件规定的对应的异常低价警戒线的，应提供报价合理性说明，</w:t>
            </w:r>
            <w:r>
              <w:rPr>
                <w:rFonts w:hint="eastAsia" w:ascii="Times New Roman" w:hAnsi="Times New Roman" w:eastAsia="宋体" w:cs="宋体"/>
                <w:szCs w:val="21"/>
                <w:highlight w:val="none"/>
              </w:rPr>
              <w:t>并提供必要的证明材料</w:t>
            </w:r>
            <w:r>
              <w:rPr>
                <w:rFonts w:hint="eastAsia" w:ascii="Times New Roman" w:hAnsi="Times New Roman" w:eastAsia="宋体" w:cs="宋体"/>
                <w:i w:val="0"/>
                <w:iCs w:val="0"/>
                <w:szCs w:val="21"/>
                <w:highlight w:val="none"/>
                <w:u w:val="none"/>
                <w:lang w:val="en-US" w:eastAsia="zh-CN"/>
              </w:rPr>
              <w:t>。竞选人提供的说明不得降低或者改变原设计方案、技术工艺、施工标准，不得影响项目的质量、安全、工期、结算等正常履约。</w:t>
            </w:r>
          </w:p>
          <w:p w14:paraId="0F05920E">
            <w:pPr>
              <w:pStyle w:val="2"/>
              <w:keepNext w:val="0"/>
              <w:keepLines w:val="0"/>
              <w:pageBreakBefore w:val="0"/>
              <w:tabs>
                <w:tab w:val="left" w:pos="546"/>
                <w:tab w:val="left" w:pos="711"/>
              </w:tabs>
              <w:kinsoku/>
              <w:wordWrap w:val="0"/>
              <w:overflowPunct/>
              <w:topLinePunct/>
              <w:bidi w:val="0"/>
              <w:adjustRightInd w:val="0"/>
              <w:snapToGrid/>
              <w:spacing w:beforeLines="0" w:after="0" w:afterLines="0" w:line="240" w:lineRule="auto"/>
              <w:ind w:firstLine="420" w:firstLineChars="200"/>
              <w:textAlignment w:val="auto"/>
              <w:rPr>
                <w:rFonts w:hint="eastAsia" w:ascii="Times New Roman" w:hAnsi="Times New Roman" w:eastAsia="宋体" w:cs="宋体"/>
                <w:szCs w:val="21"/>
                <w:highlight w:val="none"/>
              </w:rPr>
            </w:pPr>
            <w:r>
              <w:rPr>
                <w:rFonts w:hint="eastAsia" w:ascii="Times New Roman" w:hAnsi="Times New Roman" w:eastAsia="宋体" w:cs="宋体"/>
                <w:i w:val="0"/>
                <w:iCs w:val="0"/>
                <w:szCs w:val="21"/>
                <w:highlight w:val="none"/>
                <w:u w:val="none"/>
                <w:lang w:val="en-US" w:eastAsia="zh-CN"/>
              </w:rPr>
              <w:t>竞选人竞选总报价</w:t>
            </w:r>
            <w:r>
              <w:rPr>
                <w:rFonts w:hint="eastAsia" w:ascii="Times New Roman" w:hAnsi="Times New Roman" w:eastAsia="宋体" w:cs="宋体"/>
                <w:szCs w:val="21"/>
                <w:highlight w:val="none"/>
              </w:rPr>
              <w:t>低于</w:t>
            </w:r>
            <w:r>
              <w:rPr>
                <w:rFonts w:hint="eastAsia" w:ascii="Times New Roman" w:hAnsi="Times New Roman" w:eastAsia="宋体" w:cs="宋体"/>
                <w:szCs w:val="21"/>
                <w:highlight w:val="none"/>
                <w:lang w:eastAsia="zh-CN"/>
              </w:rPr>
              <w:t>比选</w:t>
            </w:r>
            <w:r>
              <w:rPr>
                <w:rFonts w:hint="eastAsia" w:ascii="Times New Roman" w:hAnsi="Times New Roman" w:eastAsia="宋体" w:cs="宋体"/>
                <w:szCs w:val="21"/>
                <w:highlight w:val="none"/>
              </w:rPr>
              <w:t>文件</w:t>
            </w:r>
            <w:r>
              <w:rPr>
                <w:rFonts w:hint="eastAsia" w:ascii="Times New Roman" w:hAnsi="Times New Roman" w:eastAsia="宋体" w:cs="宋体"/>
                <w:i w:val="0"/>
                <w:iCs w:val="0"/>
                <w:szCs w:val="21"/>
                <w:highlight w:val="none"/>
                <w:u w:val="none"/>
                <w:lang w:val="en-US" w:eastAsia="zh-CN"/>
              </w:rPr>
              <w:t>规定的对应的异常低价警戒线的</w:t>
            </w:r>
            <w:r>
              <w:rPr>
                <w:rFonts w:hint="eastAsia" w:ascii="Times New Roman" w:hAnsi="Times New Roman" w:eastAsia="宋体" w:cs="宋体"/>
                <w:szCs w:val="21"/>
                <w:highlight w:val="none"/>
              </w:rPr>
              <w:t>，</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人未提供</w:t>
            </w:r>
            <w:r>
              <w:rPr>
                <w:rFonts w:hint="eastAsia" w:ascii="Times New Roman" w:hAnsi="Times New Roman" w:eastAsia="宋体" w:cs="宋体"/>
                <w:szCs w:val="21"/>
                <w:highlight w:val="none"/>
                <w:lang w:val="en-US" w:eastAsia="zh-CN"/>
              </w:rPr>
              <w:t>报价合理性</w:t>
            </w:r>
            <w:r>
              <w:rPr>
                <w:rFonts w:hint="eastAsia" w:ascii="Times New Roman" w:hAnsi="Times New Roman" w:eastAsia="宋体" w:cs="宋体"/>
                <w:szCs w:val="21"/>
                <w:highlight w:val="none"/>
              </w:rPr>
              <w:t>说明或者提供的说明不能证明其报价合理性的，</w:t>
            </w:r>
            <w:r>
              <w:rPr>
                <w:rFonts w:hint="eastAsia" w:ascii="Times New Roman" w:hAnsi="Times New Roman" w:eastAsia="宋体" w:cs="宋体"/>
                <w:highlight w:val="none"/>
              </w:rPr>
              <w:t>由</w:t>
            </w:r>
            <w:r>
              <w:rPr>
                <w:rFonts w:hint="eastAsia" w:ascii="Times New Roman" w:hAnsi="Times New Roman" w:eastAsia="宋体" w:cs="宋体"/>
                <w:highlight w:val="none"/>
                <w:lang w:eastAsia="zh-CN"/>
              </w:rPr>
              <w:t>评审委员会</w:t>
            </w:r>
            <w:r>
              <w:rPr>
                <w:rFonts w:hint="eastAsia" w:ascii="Times New Roman" w:hAnsi="Times New Roman" w:eastAsia="宋体" w:cs="宋体"/>
                <w:highlight w:val="none"/>
              </w:rPr>
              <w:t>作否决</w:t>
            </w:r>
            <w:r>
              <w:rPr>
                <w:rFonts w:hint="eastAsia" w:ascii="Times New Roman" w:hAnsi="Times New Roman" w:eastAsia="宋体" w:cs="宋体"/>
                <w:highlight w:val="none"/>
                <w:lang w:eastAsia="zh-CN"/>
              </w:rPr>
              <w:t>竞选</w:t>
            </w:r>
            <w:r>
              <w:rPr>
                <w:rFonts w:hint="eastAsia" w:ascii="Times New Roman" w:hAnsi="Times New Roman" w:eastAsia="宋体" w:cs="宋体"/>
                <w:highlight w:val="none"/>
              </w:rPr>
              <w:t>处理</w:t>
            </w:r>
            <w:r>
              <w:rPr>
                <w:rFonts w:hint="eastAsia" w:ascii="Times New Roman" w:hAnsi="Times New Roman" w:eastAsia="宋体" w:cs="宋体"/>
                <w:szCs w:val="21"/>
                <w:highlight w:val="none"/>
              </w:rPr>
              <w:t>。</w:t>
            </w:r>
          </w:p>
          <w:p w14:paraId="217F0854">
            <w:pPr>
              <w:pStyle w:val="2"/>
              <w:keepNext w:val="0"/>
              <w:keepLines w:val="0"/>
              <w:pageBreakBefore w:val="0"/>
              <w:tabs>
                <w:tab w:val="left" w:pos="546"/>
                <w:tab w:val="left" w:pos="711"/>
              </w:tabs>
              <w:kinsoku/>
              <w:wordWrap w:val="0"/>
              <w:overflowPunct/>
              <w:topLinePunct/>
              <w:bidi w:val="0"/>
              <w:adjustRightInd w:val="0"/>
              <w:snapToGrid/>
              <w:spacing w:beforeLines="0" w:after="0" w:afterLines="0" w:line="240" w:lineRule="auto"/>
              <w:ind w:firstLine="420" w:firstLineChars="200"/>
              <w:textAlignment w:val="auto"/>
              <w:rPr>
                <w:rFonts w:hint="eastAsia" w:ascii="Times New Roman" w:hAnsi="Times New Roman" w:eastAsia="宋体" w:cs="宋体"/>
                <w:highlight w:val="none"/>
                <w:lang w:eastAsia="zh-CN"/>
              </w:rPr>
            </w:pPr>
            <w:bookmarkStart w:id="106" w:name="OLE_LINK6"/>
            <w:r>
              <w:rPr>
                <w:rFonts w:hint="eastAsia" w:ascii="Times New Roman" w:hAnsi="Times New Roman" w:eastAsia="宋体" w:cs="宋体"/>
                <w:szCs w:val="21"/>
                <w:highlight w:val="none"/>
                <w:lang w:val="en-US" w:eastAsia="zh-CN"/>
              </w:rPr>
              <w:t>14.</w:t>
            </w:r>
            <w:r>
              <w:rPr>
                <w:rFonts w:hint="eastAsia" w:ascii="Times New Roman" w:hAnsi="Times New Roman" w:eastAsia="宋体" w:cs="宋体"/>
                <w:kern w:val="0"/>
                <w:szCs w:val="21"/>
                <w:highlight w:val="none"/>
                <w:u w:val="none"/>
                <w:lang w:eastAsia="zh-CN"/>
              </w:rPr>
              <w:t>竞选</w:t>
            </w:r>
            <w:r>
              <w:rPr>
                <w:rFonts w:hint="default" w:ascii="Times New Roman" w:hAnsi="Times New Roman" w:eastAsia="宋体" w:cs="宋体"/>
                <w:kern w:val="0"/>
                <w:szCs w:val="21"/>
                <w:highlight w:val="none"/>
                <w:u w:val="none"/>
              </w:rPr>
              <w:t>人的</w:t>
            </w:r>
            <w:r>
              <w:rPr>
                <w:rFonts w:hint="eastAsia" w:ascii="Times New Roman" w:hAnsi="Times New Roman" w:eastAsia="宋体" w:cs="宋体"/>
                <w:kern w:val="0"/>
                <w:szCs w:val="21"/>
                <w:highlight w:val="none"/>
                <w:u w:val="none"/>
                <w:lang w:val="en-US" w:eastAsia="zh-CN"/>
              </w:rPr>
              <w:t>工程量清单单项报价</w:t>
            </w:r>
            <w:r>
              <w:rPr>
                <w:rFonts w:hint="default" w:ascii="Times New Roman" w:hAnsi="Times New Roman" w:eastAsia="宋体" w:cs="宋体"/>
                <w:kern w:val="0"/>
                <w:szCs w:val="21"/>
                <w:highlight w:val="none"/>
                <w:u w:val="none"/>
              </w:rPr>
              <w:t>不得</w:t>
            </w:r>
            <w:r>
              <w:rPr>
                <w:rFonts w:hint="eastAsia" w:ascii="Times New Roman" w:hAnsi="Times New Roman" w:eastAsia="宋体" w:cs="宋体"/>
                <w:kern w:val="0"/>
                <w:szCs w:val="21"/>
                <w:highlight w:val="none"/>
                <w:u w:val="none"/>
                <w:lang w:val="en-US" w:eastAsia="zh-CN"/>
              </w:rPr>
              <w:t>为零报价（比选人提供的工程量清单单项最高限价中金额为零的除外）或者负数报价，否则</w:t>
            </w:r>
            <w:r>
              <w:rPr>
                <w:rFonts w:hint="eastAsia" w:ascii="Times New Roman" w:hAnsi="Times New Roman" w:eastAsia="宋体" w:cs="宋体"/>
                <w:highlight w:val="none"/>
              </w:rPr>
              <w:t>由</w:t>
            </w:r>
            <w:r>
              <w:rPr>
                <w:rFonts w:hint="eastAsia" w:ascii="Times New Roman" w:hAnsi="Times New Roman" w:eastAsia="宋体" w:cs="宋体"/>
                <w:highlight w:val="none"/>
                <w:lang w:eastAsia="zh-CN"/>
              </w:rPr>
              <w:t>评审委员会</w:t>
            </w:r>
            <w:r>
              <w:rPr>
                <w:rFonts w:hint="eastAsia" w:ascii="Times New Roman" w:hAnsi="Times New Roman" w:eastAsia="宋体" w:cs="宋体"/>
                <w:highlight w:val="none"/>
              </w:rPr>
              <w:t>作否决</w:t>
            </w:r>
            <w:r>
              <w:rPr>
                <w:rFonts w:hint="eastAsia" w:ascii="Times New Roman" w:hAnsi="Times New Roman" w:eastAsia="宋体" w:cs="宋体"/>
                <w:highlight w:val="none"/>
                <w:lang w:eastAsia="zh-CN"/>
              </w:rPr>
              <w:t>竞选</w:t>
            </w:r>
            <w:r>
              <w:rPr>
                <w:rFonts w:hint="eastAsia" w:ascii="Times New Roman" w:hAnsi="Times New Roman" w:eastAsia="宋体" w:cs="宋体"/>
                <w:highlight w:val="none"/>
              </w:rPr>
              <w:t>处理</w:t>
            </w:r>
            <w:r>
              <w:rPr>
                <w:rFonts w:hint="eastAsia" w:ascii="Times New Roman" w:hAnsi="Times New Roman" w:eastAsia="宋体" w:cs="宋体"/>
                <w:highlight w:val="none"/>
                <w:lang w:eastAsia="zh-CN"/>
              </w:rPr>
              <w:t>。</w:t>
            </w:r>
            <w:bookmarkEnd w:id="106"/>
          </w:p>
          <w:p w14:paraId="48387780">
            <w:pPr>
              <w:pStyle w:val="2"/>
              <w:keepNext w:val="0"/>
              <w:keepLines w:val="0"/>
              <w:pageBreakBefore w:val="0"/>
              <w:tabs>
                <w:tab w:val="left" w:pos="546"/>
                <w:tab w:val="left" w:pos="711"/>
              </w:tabs>
              <w:kinsoku/>
              <w:wordWrap w:val="0"/>
              <w:overflowPunct/>
              <w:topLinePunct/>
              <w:bidi w:val="0"/>
              <w:adjustRightInd w:val="0"/>
              <w:snapToGrid/>
              <w:spacing w:beforeLines="0" w:after="0" w:afterLines="0" w:line="240" w:lineRule="auto"/>
              <w:ind w:firstLine="420" w:firstLineChars="200"/>
              <w:textAlignment w:val="auto"/>
              <w:rPr>
                <w:rFonts w:hint="eastAsia" w:ascii="Times New Roman" w:hAnsi="Times New Roman" w:eastAsia="宋体" w:cs="宋体"/>
                <w:highlight w:val="none"/>
              </w:rPr>
            </w:pPr>
            <w:r>
              <w:rPr>
                <w:rFonts w:hint="eastAsia" w:ascii="Times New Roman" w:hAnsi="Times New Roman" w:eastAsia="宋体" w:cs="宋体"/>
                <w:highlight w:val="none"/>
                <w:lang w:eastAsia="zh-CN"/>
              </w:rPr>
              <w:t>比选人</w:t>
            </w:r>
            <w:r>
              <w:rPr>
                <w:rFonts w:hint="eastAsia" w:ascii="Times New Roman" w:hAnsi="Times New Roman" w:eastAsia="宋体" w:cs="宋体"/>
                <w:highlight w:val="none"/>
              </w:rPr>
              <w:t>在发出</w:t>
            </w:r>
            <w:r>
              <w:rPr>
                <w:rFonts w:hint="eastAsia" w:ascii="Times New Roman" w:hAnsi="Times New Roman" w:eastAsia="宋体" w:cs="宋体"/>
                <w:highlight w:val="none"/>
                <w:lang w:eastAsia="zh-CN"/>
              </w:rPr>
              <w:t>中选</w:t>
            </w:r>
            <w:r>
              <w:rPr>
                <w:rFonts w:hint="eastAsia" w:ascii="Times New Roman" w:hAnsi="Times New Roman" w:eastAsia="宋体" w:cs="宋体"/>
                <w:highlight w:val="none"/>
              </w:rPr>
              <w:t>通知书前将对</w:t>
            </w:r>
            <w:r>
              <w:rPr>
                <w:rFonts w:hint="eastAsia" w:ascii="Times New Roman" w:hAnsi="Times New Roman" w:eastAsia="宋体" w:cs="宋体"/>
                <w:highlight w:val="none"/>
                <w:lang w:eastAsia="zh-CN"/>
              </w:rPr>
              <w:t>中选</w:t>
            </w:r>
            <w:r>
              <w:rPr>
                <w:rFonts w:hint="eastAsia" w:ascii="Times New Roman" w:hAnsi="Times New Roman" w:eastAsia="宋体" w:cs="宋体"/>
                <w:highlight w:val="none"/>
              </w:rPr>
              <w:t>人的各项报价进行复核，若发现</w:t>
            </w:r>
            <w:r>
              <w:rPr>
                <w:rFonts w:hint="eastAsia" w:ascii="Times New Roman" w:hAnsi="Times New Roman" w:eastAsia="宋体" w:cs="宋体"/>
                <w:highlight w:val="none"/>
                <w:lang w:eastAsia="zh-CN"/>
              </w:rPr>
              <w:t>中选</w:t>
            </w:r>
            <w:r>
              <w:rPr>
                <w:rFonts w:hint="eastAsia" w:ascii="Times New Roman" w:hAnsi="Times New Roman" w:eastAsia="宋体" w:cs="宋体"/>
                <w:highlight w:val="none"/>
              </w:rPr>
              <w:t>人各项报价中存在</w:t>
            </w:r>
            <w:r>
              <w:rPr>
                <w:rFonts w:hint="eastAsia" w:ascii="Times New Roman" w:hAnsi="Times New Roman" w:eastAsia="宋体" w:cs="宋体"/>
                <w:highlight w:val="none"/>
                <w:lang w:val="en-US" w:eastAsia="zh-CN"/>
              </w:rPr>
              <w:t>零报价或</w:t>
            </w:r>
            <w:r>
              <w:rPr>
                <w:rFonts w:hint="eastAsia" w:ascii="Times New Roman" w:hAnsi="Times New Roman" w:eastAsia="宋体" w:cs="宋体"/>
                <w:highlight w:val="none"/>
              </w:rPr>
              <w:t>负数报价的情形，</w:t>
            </w:r>
            <w:r>
              <w:rPr>
                <w:rFonts w:hint="eastAsia" w:ascii="Times New Roman" w:hAnsi="Times New Roman" w:eastAsia="宋体" w:cs="宋体"/>
                <w:highlight w:val="none"/>
                <w:lang w:eastAsia="zh-CN"/>
              </w:rPr>
              <w:t>比选人</w:t>
            </w:r>
            <w:r>
              <w:rPr>
                <w:rFonts w:hint="eastAsia" w:ascii="Times New Roman" w:hAnsi="Times New Roman" w:eastAsia="宋体" w:cs="宋体"/>
                <w:highlight w:val="none"/>
              </w:rPr>
              <w:t>按相关规定取消其</w:t>
            </w:r>
            <w:r>
              <w:rPr>
                <w:rFonts w:hint="eastAsia" w:ascii="Times New Roman" w:hAnsi="Times New Roman" w:eastAsia="宋体" w:cs="宋体"/>
                <w:highlight w:val="none"/>
                <w:lang w:eastAsia="zh-CN"/>
              </w:rPr>
              <w:t>中选</w:t>
            </w:r>
            <w:r>
              <w:rPr>
                <w:rFonts w:hint="eastAsia" w:ascii="Times New Roman" w:hAnsi="Times New Roman" w:eastAsia="宋体" w:cs="宋体"/>
                <w:highlight w:val="none"/>
              </w:rPr>
              <w:t>资格，其</w:t>
            </w:r>
            <w:r>
              <w:rPr>
                <w:rFonts w:hint="eastAsia" w:ascii="Times New Roman" w:hAnsi="Times New Roman" w:eastAsia="宋体" w:cs="宋体"/>
                <w:highlight w:val="none"/>
                <w:lang w:eastAsia="zh-CN"/>
              </w:rPr>
              <w:t>竞选</w:t>
            </w:r>
            <w:r>
              <w:rPr>
                <w:rFonts w:hint="eastAsia" w:ascii="Times New Roman" w:hAnsi="Times New Roman" w:eastAsia="宋体" w:cs="宋体"/>
                <w:highlight w:val="none"/>
              </w:rPr>
              <w:t>保证金不予退还，</w:t>
            </w:r>
            <w:r>
              <w:rPr>
                <w:rFonts w:hint="eastAsia" w:ascii="Times New Roman" w:hAnsi="Times New Roman" w:eastAsia="宋体" w:cs="宋体"/>
                <w:highlight w:val="none"/>
                <w:lang w:eastAsia="zh-CN"/>
              </w:rPr>
              <w:t>中选</w:t>
            </w:r>
            <w:r>
              <w:rPr>
                <w:rFonts w:hint="eastAsia" w:ascii="Times New Roman" w:hAnsi="Times New Roman" w:eastAsia="宋体" w:cs="宋体"/>
                <w:highlight w:val="none"/>
              </w:rPr>
              <w:t>人承担因此造成的相关责任并赔偿相应损失。</w:t>
            </w:r>
          </w:p>
          <w:p w14:paraId="7862FA98">
            <w:pPr>
              <w:pStyle w:val="2"/>
              <w:wordWrap w:val="0"/>
              <w:topLinePunct/>
              <w:spacing w:beforeLines="0" w:after="0" w:afterLines="0"/>
              <w:ind w:firstLine="420" w:firstLineChars="200"/>
              <w:rPr>
                <w:rFonts w:ascii="Times New Roman" w:hAnsi="Times New Roman" w:eastAsia="宋体" w:cs="宋体"/>
                <w:szCs w:val="21"/>
                <w:highlight w:val="none"/>
              </w:rPr>
            </w:pPr>
            <w:r>
              <w:rPr>
                <w:rFonts w:hint="eastAsia" w:ascii="Times New Roman" w:hAnsi="Times New Roman" w:eastAsia="宋体" w:cs="宋体"/>
                <w:highlight w:val="none"/>
              </w:rPr>
              <w:t>1</w:t>
            </w:r>
            <w:r>
              <w:rPr>
                <w:rFonts w:hint="eastAsia" w:ascii="Times New Roman" w:hAnsi="Times New Roman" w:eastAsia="宋体" w:cs="宋体"/>
                <w:highlight w:val="none"/>
                <w:lang w:val="en-US" w:eastAsia="zh-CN"/>
              </w:rPr>
              <w:t>5</w:t>
            </w:r>
            <w:r>
              <w:rPr>
                <w:rFonts w:hint="eastAsia" w:ascii="Times New Roman" w:hAnsi="Times New Roman" w:eastAsia="宋体" w:cs="宋体"/>
                <w:highlight w:val="none"/>
              </w:rPr>
              <w:t>.不平衡报价：</w:t>
            </w:r>
            <w:r>
              <w:rPr>
                <w:rFonts w:hint="eastAsia" w:ascii="Times New Roman" w:hAnsi="Times New Roman" w:eastAsia="宋体" w:cs="宋体"/>
                <w:highlight w:val="none"/>
                <w:u w:val="single"/>
                <w:lang w:val="en-US" w:eastAsia="zh-CN"/>
              </w:rPr>
              <w:t>/</w:t>
            </w:r>
            <w:r>
              <w:rPr>
                <w:rFonts w:hint="eastAsia" w:ascii="Times New Roman" w:hAnsi="Times New Roman" w:eastAsia="宋体" w:cs="宋体"/>
                <w:highlight w:val="none"/>
              </w:rPr>
              <w:t>。</w:t>
            </w:r>
          </w:p>
        </w:tc>
      </w:tr>
      <w:tr w14:paraId="35E7BA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7D11914A">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3.3.1</w:t>
            </w:r>
          </w:p>
        </w:tc>
        <w:tc>
          <w:tcPr>
            <w:tcW w:w="1520" w:type="dxa"/>
            <w:vAlign w:val="center"/>
          </w:tcPr>
          <w:p w14:paraId="06492D3A">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lang w:eastAsia="zh-CN"/>
              </w:rPr>
              <w:t>竞选</w:t>
            </w:r>
            <w:r>
              <w:rPr>
                <w:rFonts w:ascii="Times New Roman" w:hAnsi="Times New Roman" w:eastAsia="宋体" w:cs="宋体"/>
                <w:kern w:val="0"/>
                <w:szCs w:val="21"/>
                <w:highlight w:val="none"/>
              </w:rPr>
              <w:t>有效期</w:t>
            </w:r>
          </w:p>
        </w:tc>
        <w:tc>
          <w:tcPr>
            <w:tcW w:w="7015" w:type="dxa"/>
            <w:vAlign w:val="center"/>
          </w:tcPr>
          <w:p w14:paraId="4361277D">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szCs w:val="21"/>
                <w:highlight w:val="none"/>
              </w:rPr>
            </w:pPr>
            <w:r>
              <w:rPr>
                <w:rFonts w:ascii="Times New Roman" w:hAnsi="Times New Roman" w:eastAsia="宋体" w:cs="宋体"/>
                <w:szCs w:val="21"/>
                <w:highlight w:val="none"/>
                <w:u w:val="single"/>
              </w:rPr>
              <w:t xml:space="preserve"> </w:t>
            </w:r>
            <w:r>
              <w:rPr>
                <w:rFonts w:hint="eastAsia" w:ascii="Times New Roman" w:hAnsi="Times New Roman" w:eastAsia="宋体" w:cs="宋体"/>
                <w:szCs w:val="21"/>
                <w:highlight w:val="none"/>
                <w:u w:val="single"/>
                <w:lang w:val="en-US" w:eastAsia="zh-CN"/>
              </w:rPr>
              <w:t>90</w:t>
            </w:r>
            <w:r>
              <w:rPr>
                <w:rFonts w:ascii="Times New Roman" w:hAnsi="Times New Roman" w:eastAsia="宋体" w:cs="宋体"/>
                <w:szCs w:val="21"/>
                <w:highlight w:val="none"/>
                <w:u w:val="single"/>
              </w:rPr>
              <w:t xml:space="preserve"> </w:t>
            </w:r>
            <w:r>
              <w:rPr>
                <w:rFonts w:ascii="Times New Roman" w:hAnsi="Times New Roman" w:eastAsia="宋体" w:cs="宋体"/>
                <w:szCs w:val="21"/>
                <w:highlight w:val="none"/>
              </w:rPr>
              <w:t>日历天（从提交</w:t>
            </w:r>
            <w:r>
              <w:rPr>
                <w:rFonts w:hint="eastAsia" w:ascii="Times New Roman" w:hAnsi="Times New Roman" w:eastAsia="宋体" w:cs="宋体"/>
                <w:szCs w:val="21"/>
                <w:highlight w:val="none"/>
                <w:lang w:eastAsia="zh-CN"/>
              </w:rPr>
              <w:t>竞选</w:t>
            </w:r>
            <w:r>
              <w:rPr>
                <w:rFonts w:ascii="Times New Roman" w:hAnsi="Times New Roman" w:eastAsia="宋体" w:cs="宋体"/>
                <w:szCs w:val="21"/>
                <w:highlight w:val="none"/>
              </w:rPr>
              <w:t>文件截止日起计算）</w:t>
            </w:r>
          </w:p>
        </w:tc>
      </w:tr>
      <w:tr w14:paraId="7E4E2B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4FE32F45">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3.4</w:t>
            </w:r>
          </w:p>
        </w:tc>
        <w:tc>
          <w:tcPr>
            <w:tcW w:w="1520" w:type="dxa"/>
            <w:vAlign w:val="center"/>
          </w:tcPr>
          <w:p w14:paraId="49D8FC49">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lang w:eastAsia="zh-CN"/>
              </w:rPr>
              <w:t>竞选</w:t>
            </w:r>
            <w:r>
              <w:rPr>
                <w:rFonts w:ascii="Times New Roman" w:hAnsi="Times New Roman" w:eastAsia="宋体" w:cs="宋体"/>
                <w:kern w:val="0"/>
                <w:szCs w:val="21"/>
                <w:highlight w:val="none"/>
              </w:rPr>
              <w:t>保证金</w:t>
            </w:r>
          </w:p>
        </w:tc>
        <w:tc>
          <w:tcPr>
            <w:tcW w:w="7015" w:type="dxa"/>
            <w:vAlign w:val="center"/>
          </w:tcPr>
          <w:p w14:paraId="51523FFA">
            <w:pPr>
              <w:pStyle w:val="2"/>
              <w:tabs>
                <w:tab w:val="left" w:pos="546"/>
                <w:tab w:val="left" w:pos="711"/>
              </w:tabs>
              <w:wordWrap w:val="0"/>
              <w:topLinePunct/>
              <w:adjustRightInd w:val="0"/>
              <w:snapToGrid/>
              <w:spacing w:beforeLines="0" w:after="0" w:afterLines="0" w:line="240" w:lineRule="auto"/>
              <w:ind w:firstLine="420" w:firstLineChars="200"/>
              <w:rPr>
                <w:rFonts w:hint="eastAsia" w:ascii="Times New Roman" w:hAnsi="Times New Roman" w:eastAsia="宋体" w:cs="宋体"/>
                <w:sz w:val="21"/>
                <w:szCs w:val="21"/>
                <w:highlight w:val="none"/>
                <w:u w:val="none"/>
                <w:lang w:val="en-US" w:eastAsia="zh-CN"/>
              </w:rPr>
            </w:pPr>
            <w:r>
              <w:rPr>
                <w:rFonts w:hint="eastAsia" w:ascii="Times New Roman" w:hAnsi="Times New Roman" w:eastAsia="宋体" w:cs="宋体"/>
                <w:sz w:val="21"/>
                <w:szCs w:val="21"/>
                <w:highlight w:val="none"/>
                <w:u w:val="none"/>
                <w:lang w:val="en-US" w:eastAsia="zh-CN"/>
              </w:rPr>
              <w:t>一、竞选保证金的交纳</w:t>
            </w:r>
          </w:p>
          <w:p w14:paraId="3D553B9F">
            <w:pPr>
              <w:pStyle w:val="2"/>
              <w:tabs>
                <w:tab w:val="left" w:pos="546"/>
                <w:tab w:val="left" w:pos="711"/>
              </w:tabs>
              <w:wordWrap w:val="0"/>
              <w:topLinePunct/>
              <w:adjustRightInd w:val="0"/>
              <w:snapToGrid/>
              <w:spacing w:beforeLines="0" w:after="0" w:afterLines="0" w:line="240" w:lineRule="auto"/>
              <w:ind w:firstLine="420" w:firstLineChars="200"/>
              <w:rPr>
                <w:rFonts w:hint="eastAsia" w:ascii="Times New Roman" w:hAnsi="Times New Roman" w:eastAsia="宋体" w:cs="宋体"/>
                <w:sz w:val="21"/>
                <w:szCs w:val="21"/>
                <w:highlight w:val="none"/>
                <w:u w:val="none"/>
                <w:lang w:val="en-US" w:eastAsia="zh-CN"/>
              </w:rPr>
            </w:pPr>
            <w:r>
              <w:rPr>
                <w:rFonts w:hint="eastAsia" w:ascii="Times New Roman" w:hAnsi="Times New Roman" w:eastAsia="宋体" w:cs="宋体"/>
                <w:sz w:val="21"/>
                <w:szCs w:val="21"/>
                <w:highlight w:val="none"/>
                <w:u w:val="none"/>
                <w:lang w:val="en-US" w:eastAsia="zh-CN"/>
              </w:rPr>
              <w:t>1、竞选保证金交款形式及要求：竞选人注册所在地基本存款账户通过转账支票直接划付或以电汇方式直接划付到至以下指定账户。</w:t>
            </w:r>
          </w:p>
          <w:p w14:paraId="4C878CCB">
            <w:pPr>
              <w:pStyle w:val="2"/>
              <w:tabs>
                <w:tab w:val="left" w:pos="546"/>
                <w:tab w:val="left" w:pos="711"/>
              </w:tabs>
              <w:wordWrap w:val="0"/>
              <w:topLinePunct/>
              <w:adjustRightInd w:val="0"/>
              <w:snapToGrid/>
              <w:spacing w:beforeLines="0" w:after="0" w:afterLines="0" w:line="240" w:lineRule="auto"/>
              <w:ind w:firstLine="420" w:firstLineChars="200"/>
              <w:rPr>
                <w:rFonts w:hint="eastAsia" w:ascii="Times New Roman" w:hAnsi="Times New Roman" w:eastAsia="宋体" w:cs="宋体"/>
                <w:sz w:val="21"/>
                <w:szCs w:val="21"/>
                <w:highlight w:val="none"/>
                <w:u w:val="none"/>
                <w:lang w:val="en-US" w:eastAsia="zh-CN"/>
              </w:rPr>
            </w:pPr>
            <w:r>
              <w:rPr>
                <w:rFonts w:hint="eastAsia" w:ascii="Times New Roman" w:hAnsi="Times New Roman" w:eastAsia="宋体" w:cs="宋体"/>
                <w:sz w:val="21"/>
                <w:szCs w:val="21"/>
                <w:highlight w:val="none"/>
                <w:u w:val="none"/>
                <w:lang w:val="en-US" w:eastAsia="zh-CN"/>
              </w:rPr>
              <w:t>2、交纳截止时间：同线上报价截止时间。竞选人自行考虑汇入时间风险，如同城汇入、异地汇入、跨行汇入的时间要求。</w:t>
            </w:r>
          </w:p>
          <w:p w14:paraId="7B1E96BE">
            <w:pPr>
              <w:pStyle w:val="2"/>
              <w:tabs>
                <w:tab w:val="left" w:pos="546"/>
                <w:tab w:val="left" w:pos="711"/>
              </w:tabs>
              <w:wordWrap w:val="0"/>
              <w:topLinePunct/>
              <w:adjustRightInd w:val="0"/>
              <w:snapToGrid/>
              <w:spacing w:beforeLines="0" w:after="0" w:afterLines="0" w:line="240" w:lineRule="auto"/>
              <w:ind w:firstLine="420" w:firstLineChars="200"/>
              <w:rPr>
                <w:rFonts w:hint="eastAsia" w:ascii="Times New Roman" w:hAnsi="Times New Roman" w:eastAsia="宋体" w:cs="宋体"/>
                <w:sz w:val="21"/>
                <w:szCs w:val="21"/>
                <w:highlight w:val="none"/>
                <w:u w:val="none"/>
                <w:lang w:val="en-US" w:eastAsia="zh-CN"/>
              </w:rPr>
            </w:pPr>
            <w:r>
              <w:rPr>
                <w:rFonts w:hint="eastAsia" w:ascii="Times New Roman" w:hAnsi="Times New Roman" w:eastAsia="宋体" w:cs="宋体"/>
                <w:sz w:val="21"/>
                <w:szCs w:val="21"/>
                <w:highlight w:val="none"/>
                <w:u w:val="none"/>
                <w:lang w:val="en-US" w:eastAsia="zh-CN"/>
              </w:rPr>
              <w:t>3、竞选保证金的金额：</w:t>
            </w:r>
            <w:r>
              <w:rPr>
                <w:rFonts w:hint="eastAsia" w:ascii="Times New Roman" w:hAnsi="Times New Roman" w:eastAsia="宋体" w:cs="宋体"/>
                <w:b w:val="0"/>
                <w:bCs w:val="0"/>
                <w:sz w:val="21"/>
                <w:szCs w:val="21"/>
                <w:highlight w:val="none"/>
                <w:u w:val="none"/>
                <w:lang w:val="en-US" w:eastAsia="zh-CN"/>
              </w:rPr>
              <w:t>肆仟元整</w:t>
            </w:r>
            <w:r>
              <w:rPr>
                <w:rFonts w:hint="eastAsia" w:ascii="Times New Roman" w:hAnsi="Times New Roman" w:eastAsia="宋体" w:cs="宋体"/>
                <w:sz w:val="21"/>
                <w:szCs w:val="21"/>
                <w:highlight w:val="none"/>
                <w:u w:val="none"/>
                <w:lang w:val="en-US" w:eastAsia="zh-CN"/>
              </w:rPr>
              <w:t>（人民币）</w:t>
            </w:r>
          </w:p>
          <w:p w14:paraId="3674F947">
            <w:pPr>
              <w:pStyle w:val="2"/>
              <w:tabs>
                <w:tab w:val="left" w:pos="546"/>
                <w:tab w:val="left" w:pos="711"/>
              </w:tabs>
              <w:wordWrap w:val="0"/>
              <w:topLinePunct/>
              <w:adjustRightInd w:val="0"/>
              <w:snapToGrid/>
              <w:spacing w:beforeLines="0" w:after="0" w:afterLines="0" w:line="240" w:lineRule="auto"/>
              <w:ind w:firstLine="420" w:firstLineChars="200"/>
              <w:rPr>
                <w:rFonts w:hint="eastAsia" w:ascii="Times New Roman" w:hAnsi="Times New Roman" w:eastAsia="宋体" w:cs="宋体"/>
                <w:sz w:val="21"/>
                <w:szCs w:val="21"/>
                <w:highlight w:val="none"/>
                <w:u w:val="none"/>
                <w:lang w:val="en-US" w:eastAsia="zh-CN"/>
              </w:rPr>
            </w:pPr>
            <w:r>
              <w:rPr>
                <w:rFonts w:hint="eastAsia" w:ascii="Times New Roman" w:hAnsi="Times New Roman" w:eastAsia="宋体" w:cs="宋体"/>
                <w:sz w:val="21"/>
                <w:szCs w:val="21"/>
                <w:highlight w:val="none"/>
                <w:u w:val="none"/>
                <w:lang w:val="en-US" w:eastAsia="zh-CN"/>
              </w:rPr>
              <w:t>4、竞选保证金专用账户如下：</w:t>
            </w:r>
          </w:p>
          <w:p w14:paraId="74B67B51">
            <w:pPr>
              <w:pStyle w:val="2"/>
              <w:tabs>
                <w:tab w:val="left" w:pos="546"/>
                <w:tab w:val="left" w:pos="711"/>
              </w:tabs>
              <w:wordWrap w:val="0"/>
              <w:topLinePunct/>
              <w:adjustRightInd w:val="0"/>
              <w:snapToGrid/>
              <w:spacing w:beforeLines="0" w:after="0" w:afterLines="0" w:line="240" w:lineRule="auto"/>
              <w:ind w:firstLine="420" w:firstLineChars="200"/>
              <w:rPr>
                <w:rFonts w:hint="eastAsia" w:ascii="Times New Roman" w:hAnsi="Times New Roman" w:eastAsia="宋体" w:cs="宋体"/>
                <w:sz w:val="21"/>
                <w:szCs w:val="21"/>
                <w:highlight w:val="none"/>
                <w:u w:val="none"/>
                <w:lang w:val="en-US" w:eastAsia="zh-CN"/>
              </w:rPr>
            </w:pPr>
            <w:r>
              <w:rPr>
                <w:rFonts w:hint="eastAsia" w:ascii="Times New Roman" w:hAnsi="Times New Roman" w:eastAsia="宋体" w:cs="宋体"/>
                <w:sz w:val="21"/>
                <w:szCs w:val="21"/>
                <w:highlight w:val="none"/>
                <w:u w:val="none"/>
                <w:lang w:val="en-US" w:eastAsia="zh-CN"/>
              </w:rPr>
              <w:t>项目名称：</w:t>
            </w:r>
            <w:r>
              <w:rPr>
                <w:rFonts w:hint="eastAsia" w:cs="宋体"/>
                <w:sz w:val="21"/>
                <w:szCs w:val="21"/>
                <w:highlight w:val="none"/>
                <w:u w:val="none"/>
                <w:lang w:val="en-US" w:eastAsia="zh-CN"/>
              </w:rPr>
              <w:t>巴蜀中学未来教育中心体验馆装修项目-文化建设（第二次）</w:t>
            </w:r>
          </w:p>
          <w:p w14:paraId="3256C98A">
            <w:pPr>
              <w:pStyle w:val="2"/>
              <w:tabs>
                <w:tab w:val="left" w:pos="546"/>
                <w:tab w:val="left" w:pos="711"/>
              </w:tabs>
              <w:wordWrap w:val="0"/>
              <w:topLinePunct/>
              <w:adjustRightInd w:val="0"/>
              <w:snapToGrid/>
              <w:spacing w:beforeLines="0" w:after="0" w:afterLines="0" w:line="240" w:lineRule="auto"/>
              <w:ind w:firstLine="420" w:firstLineChars="200"/>
              <w:rPr>
                <w:rFonts w:hint="eastAsia" w:ascii="Times New Roman" w:hAnsi="Times New Roman" w:eastAsia="宋体" w:cs="宋体"/>
                <w:sz w:val="21"/>
                <w:szCs w:val="21"/>
                <w:highlight w:val="none"/>
                <w:u w:val="none"/>
                <w:lang w:val="en-US" w:eastAsia="zh-CN"/>
              </w:rPr>
            </w:pPr>
            <w:r>
              <w:rPr>
                <w:rFonts w:hint="eastAsia" w:ascii="Times New Roman" w:hAnsi="Times New Roman" w:eastAsia="宋体" w:cs="宋体"/>
                <w:sz w:val="21"/>
                <w:szCs w:val="21"/>
                <w:highlight w:val="none"/>
                <w:u w:val="none"/>
                <w:lang w:val="en-US" w:eastAsia="zh-CN"/>
              </w:rPr>
              <w:t>户  名：重庆云远项目管理有限公司</w:t>
            </w:r>
          </w:p>
          <w:p w14:paraId="0578982B">
            <w:pPr>
              <w:pStyle w:val="2"/>
              <w:tabs>
                <w:tab w:val="left" w:pos="546"/>
                <w:tab w:val="left" w:pos="711"/>
              </w:tabs>
              <w:wordWrap w:val="0"/>
              <w:topLinePunct/>
              <w:adjustRightInd w:val="0"/>
              <w:snapToGrid/>
              <w:spacing w:beforeLines="0" w:after="0" w:afterLines="0" w:line="240" w:lineRule="auto"/>
              <w:ind w:firstLine="420" w:firstLineChars="200"/>
              <w:rPr>
                <w:rFonts w:hint="eastAsia" w:ascii="Times New Roman" w:hAnsi="Times New Roman" w:eastAsia="宋体" w:cs="宋体"/>
                <w:sz w:val="21"/>
                <w:szCs w:val="21"/>
                <w:highlight w:val="none"/>
                <w:u w:val="none"/>
                <w:lang w:val="en-US" w:eastAsia="zh-CN"/>
              </w:rPr>
            </w:pPr>
            <w:r>
              <w:rPr>
                <w:rFonts w:hint="eastAsia" w:ascii="Times New Roman" w:hAnsi="Times New Roman" w:eastAsia="宋体" w:cs="宋体"/>
                <w:sz w:val="21"/>
                <w:szCs w:val="21"/>
                <w:highlight w:val="none"/>
                <w:u w:val="none"/>
                <w:lang w:val="en-US" w:eastAsia="zh-CN"/>
              </w:rPr>
              <w:t>开户行：交通银行股份有限公司重庆江北支行</w:t>
            </w:r>
          </w:p>
          <w:p w14:paraId="6D151A55">
            <w:pPr>
              <w:pStyle w:val="2"/>
              <w:tabs>
                <w:tab w:val="left" w:pos="546"/>
                <w:tab w:val="left" w:pos="711"/>
              </w:tabs>
              <w:wordWrap w:val="0"/>
              <w:topLinePunct/>
              <w:adjustRightInd w:val="0"/>
              <w:snapToGrid/>
              <w:spacing w:beforeLines="0" w:after="0" w:afterLines="0" w:line="240" w:lineRule="auto"/>
              <w:ind w:firstLine="420" w:firstLineChars="200"/>
              <w:rPr>
                <w:rFonts w:hint="eastAsia" w:ascii="Times New Roman" w:hAnsi="Times New Roman" w:eastAsia="宋体" w:cs="宋体"/>
                <w:sz w:val="21"/>
                <w:szCs w:val="21"/>
                <w:highlight w:val="none"/>
                <w:u w:val="none"/>
                <w:lang w:val="en-US" w:eastAsia="zh-CN"/>
              </w:rPr>
            </w:pPr>
            <w:r>
              <w:rPr>
                <w:rFonts w:hint="eastAsia" w:ascii="Times New Roman" w:hAnsi="Times New Roman" w:eastAsia="宋体" w:cs="宋体"/>
                <w:sz w:val="21"/>
                <w:szCs w:val="21"/>
                <w:highlight w:val="none"/>
                <w:u w:val="none"/>
                <w:lang w:val="en-US" w:eastAsia="zh-CN"/>
              </w:rPr>
              <w:t>账  号：500500170013000309775</w:t>
            </w:r>
          </w:p>
          <w:p w14:paraId="0B549C72">
            <w:pPr>
              <w:pStyle w:val="2"/>
              <w:tabs>
                <w:tab w:val="left" w:pos="546"/>
                <w:tab w:val="left" w:pos="711"/>
              </w:tabs>
              <w:wordWrap w:val="0"/>
              <w:topLinePunct/>
              <w:adjustRightInd w:val="0"/>
              <w:snapToGrid/>
              <w:spacing w:beforeLines="0" w:after="0" w:afterLines="0" w:line="240" w:lineRule="auto"/>
              <w:ind w:firstLine="420" w:firstLineChars="200"/>
              <w:rPr>
                <w:rFonts w:hint="eastAsia" w:ascii="Times New Roman" w:hAnsi="Times New Roman" w:eastAsia="宋体" w:cs="宋体"/>
                <w:sz w:val="21"/>
                <w:szCs w:val="21"/>
                <w:highlight w:val="none"/>
                <w:u w:val="none"/>
                <w:lang w:val="en-US" w:eastAsia="zh-CN"/>
              </w:rPr>
            </w:pPr>
            <w:r>
              <w:rPr>
                <w:rFonts w:hint="eastAsia" w:ascii="Times New Roman" w:hAnsi="Times New Roman" w:eastAsia="宋体" w:cs="宋体"/>
                <w:sz w:val="21"/>
                <w:szCs w:val="21"/>
                <w:highlight w:val="none"/>
                <w:u w:val="none"/>
                <w:lang w:val="en-US" w:eastAsia="zh-CN"/>
              </w:rPr>
              <w:t>竞选人必须在付款凭证备注栏中注明xx项目xx款。(可简写) 未备注者，以未交纳投标保证金处理。</w:t>
            </w:r>
          </w:p>
          <w:p w14:paraId="79DB51B4">
            <w:pPr>
              <w:pStyle w:val="2"/>
              <w:tabs>
                <w:tab w:val="left" w:pos="546"/>
                <w:tab w:val="left" w:pos="711"/>
              </w:tabs>
              <w:wordWrap w:val="0"/>
              <w:topLinePunct/>
              <w:adjustRightInd w:val="0"/>
              <w:snapToGrid/>
              <w:spacing w:beforeLines="0" w:after="0" w:afterLines="0" w:line="240" w:lineRule="auto"/>
              <w:ind w:firstLine="420" w:firstLineChars="200"/>
              <w:rPr>
                <w:rFonts w:hint="eastAsia" w:ascii="Times New Roman" w:hAnsi="Times New Roman" w:eastAsia="宋体" w:cs="宋体"/>
                <w:sz w:val="21"/>
                <w:szCs w:val="21"/>
                <w:highlight w:val="none"/>
                <w:u w:val="none"/>
                <w:lang w:val="en-US" w:eastAsia="zh-CN"/>
              </w:rPr>
            </w:pPr>
            <w:r>
              <w:rPr>
                <w:rFonts w:hint="eastAsia" w:ascii="Times New Roman" w:hAnsi="Times New Roman" w:eastAsia="宋体" w:cs="宋体"/>
                <w:sz w:val="21"/>
                <w:szCs w:val="21"/>
                <w:highlight w:val="none"/>
                <w:u w:val="none"/>
                <w:lang w:val="en-US" w:eastAsia="zh-CN"/>
              </w:rPr>
              <w:t>二、竞选保证金的退还</w:t>
            </w:r>
          </w:p>
          <w:p w14:paraId="520858D0">
            <w:pPr>
              <w:pStyle w:val="2"/>
              <w:tabs>
                <w:tab w:val="left" w:pos="546"/>
                <w:tab w:val="left" w:pos="711"/>
              </w:tabs>
              <w:wordWrap w:val="0"/>
              <w:topLinePunct/>
              <w:adjustRightInd w:val="0"/>
              <w:snapToGrid/>
              <w:spacing w:beforeLines="0" w:after="0" w:afterLines="0" w:line="240" w:lineRule="auto"/>
              <w:ind w:firstLine="420" w:firstLineChars="200"/>
              <w:rPr>
                <w:rFonts w:hint="eastAsia" w:ascii="Times New Roman" w:hAnsi="Times New Roman" w:eastAsia="宋体" w:cs="宋体"/>
                <w:sz w:val="21"/>
                <w:szCs w:val="21"/>
                <w:highlight w:val="none"/>
                <w:u w:val="none"/>
                <w:lang w:val="en-US" w:eastAsia="zh-CN"/>
              </w:rPr>
            </w:pPr>
            <w:r>
              <w:rPr>
                <w:rFonts w:hint="eastAsia" w:ascii="Times New Roman" w:hAnsi="Times New Roman" w:eastAsia="宋体" w:cs="宋体"/>
                <w:sz w:val="21"/>
                <w:szCs w:val="21"/>
                <w:highlight w:val="none"/>
                <w:u w:val="none"/>
                <w:lang w:val="en-US" w:eastAsia="zh-CN"/>
              </w:rPr>
              <w:t>按照相关规定执行。</w:t>
            </w:r>
          </w:p>
          <w:p w14:paraId="43698729">
            <w:pPr>
              <w:pStyle w:val="2"/>
              <w:tabs>
                <w:tab w:val="left" w:pos="546"/>
                <w:tab w:val="left" w:pos="711"/>
              </w:tabs>
              <w:wordWrap w:val="0"/>
              <w:topLinePunct/>
              <w:adjustRightInd w:val="0"/>
              <w:snapToGrid/>
              <w:spacing w:beforeLines="0" w:after="0" w:afterLines="0" w:line="240" w:lineRule="auto"/>
              <w:ind w:firstLine="420" w:firstLineChars="200"/>
              <w:rPr>
                <w:rFonts w:hint="eastAsia" w:ascii="Times New Roman" w:hAnsi="Times New Roman" w:eastAsia="宋体" w:cs="宋体"/>
                <w:sz w:val="21"/>
                <w:szCs w:val="21"/>
                <w:highlight w:val="none"/>
                <w:u w:val="none"/>
                <w:lang w:val="en-US" w:eastAsia="zh-CN"/>
              </w:rPr>
            </w:pPr>
            <w:r>
              <w:rPr>
                <w:rFonts w:hint="eastAsia" w:ascii="Times New Roman" w:hAnsi="Times New Roman" w:eastAsia="宋体" w:cs="宋体"/>
                <w:sz w:val="21"/>
                <w:szCs w:val="21"/>
                <w:highlight w:val="none"/>
                <w:u w:val="none"/>
                <w:lang w:val="en-US" w:eastAsia="zh-CN"/>
              </w:rPr>
              <w:t>三、不予退还保证金的情形</w:t>
            </w:r>
          </w:p>
          <w:p w14:paraId="6A5AC423">
            <w:pPr>
              <w:pStyle w:val="2"/>
              <w:tabs>
                <w:tab w:val="left" w:pos="546"/>
                <w:tab w:val="left" w:pos="711"/>
              </w:tabs>
              <w:wordWrap w:val="0"/>
              <w:topLinePunct/>
              <w:adjustRightInd w:val="0"/>
              <w:snapToGrid/>
              <w:spacing w:beforeLines="0" w:after="0" w:afterLines="0" w:line="240" w:lineRule="auto"/>
              <w:ind w:firstLine="420" w:firstLineChars="200"/>
              <w:rPr>
                <w:rFonts w:hint="eastAsia" w:ascii="Times New Roman" w:hAnsi="Times New Roman" w:eastAsia="宋体" w:cs="宋体"/>
                <w:sz w:val="21"/>
                <w:szCs w:val="21"/>
                <w:highlight w:val="none"/>
                <w:u w:val="none"/>
                <w:lang w:val="en-US" w:eastAsia="zh-CN"/>
              </w:rPr>
            </w:pPr>
            <w:r>
              <w:rPr>
                <w:rFonts w:hint="eastAsia" w:ascii="Times New Roman" w:hAnsi="Times New Roman" w:eastAsia="宋体" w:cs="宋体"/>
                <w:sz w:val="21"/>
                <w:szCs w:val="21"/>
                <w:highlight w:val="none"/>
                <w:u w:val="none"/>
                <w:lang w:val="en-US" w:eastAsia="zh-CN"/>
              </w:rPr>
              <w:t>1、中选通知书发出后，中选人无故放弃中选项目或无正当理由在中选通知书发出7个工作日内不与比选人签订合同的，不予退还竞选保证金；并视为放弃中选，由比选人另行决定处理。</w:t>
            </w:r>
          </w:p>
          <w:p w14:paraId="669C86AA">
            <w:pPr>
              <w:pStyle w:val="2"/>
              <w:tabs>
                <w:tab w:val="left" w:pos="546"/>
                <w:tab w:val="left" w:pos="711"/>
              </w:tabs>
              <w:wordWrap w:val="0"/>
              <w:topLinePunct/>
              <w:adjustRightInd w:val="0"/>
              <w:snapToGrid/>
              <w:spacing w:beforeLines="0" w:after="0" w:afterLines="0" w:line="240" w:lineRule="auto"/>
              <w:ind w:firstLine="420" w:firstLineChars="200"/>
              <w:rPr>
                <w:rFonts w:hint="eastAsia" w:ascii="Times New Roman" w:hAnsi="Times New Roman" w:eastAsia="宋体" w:cs="宋体"/>
                <w:sz w:val="21"/>
                <w:szCs w:val="21"/>
                <w:highlight w:val="none"/>
                <w:u w:val="none"/>
                <w:lang w:val="en-US" w:eastAsia="zh-CN"/>
              </w:rPr>
            </w:pPr>
            <w:r>
              <w:rPr>
                <w:rFonts w:hint="eastAsia" w:ascii="Times New Roman" w:hAnsi="Times New Roman" w:eastAsia="宋体" w:cs="宋体"/>
                <w:sz w:val="21"/>
                <w:szCs w:val="21"/>
                <w:highlight w:val="none"/>
                <w:u w:val="none"/>
                <w:lang w:val="en-US" w:eastAsia="zh-CN"/>
              </w:rPr>
              <w:t>2、竞选人在规定的竞选有效期内撤销或修改其竞选文件的，不予退还竞选保证金；</w:t>
            </w:r>
          </w:p>
          <w:p w14:paraId="59659194">
            <w:pPr>
              <w:pStyle w:val="2"/>
              <w:tabs>
                <w:tab w:val="left" w:pos="546"/>
                <w:tab w:val="left" w:pos="711"/>
              </w:tabs>
              <w:wordWrap w:val="0"/>
              <w:topLinePunct/>
              <w:adjustRightInd w:val="0"/>
              <w:snapToGrid/>
              <w:spacing w:beforeLines="0" w:after="0" w:afterLines="0" w:line="240" w:lineRule="auto"/>
              <w:ind w:firstLine="420" w:firstLineChars="200"/>
              <w:rPr>
                <w:rFonts w:hint="eastAsia" w:ascii="Times New Roman" w:hAnsi="Times New Roman" w:eastAsia="宋体" w:cs="宋体"/>
                <w:sz w:val="21"/>
                <w:szCs w:val="21"/>
                <w:highlight w:val="none"/>
                <w:u w:val="none"/>
                <w:lang w:val="en-US" w:eastAsia="zh-CN"/>
              </w:rPr>
            </w:pPr>
            <w:r>
              <w:rPr>
                <w:rFonts w:hint="eastAsia" w:ascii="Times New Roman" w:hAnsi="Times New Roman" w:eastAsia="宋体" w:cs="宋体"/>
                <w:sz w:val="21"/>
                <w:szCs w:val="21"/>
                <w:highlight w:val="none"/>
                <w:u w:val="none"/>
                <w:lang w:val="en-US" w:eastAsia="zh-CN"/>
              </w:rPr>
              <w:t>3、中选人在收到中选通知书后，无正当理由拒签合同协议书或未按比选文件规定提交履约担保；</w:t>
            </w:r>
          </w:p>
          <w:p w14:paraId="0BC4DD5D">
            <w:pPr>
              <w:pStyle w:val="2"/>
              <w:keepNext w:val="0"/>
              <w:keepLines w:val="0"/>
              <w:pageBreakBefore w:val="0"/>
              <w:tabs>
                <w:tab w:val="left" w:pos="546"/>
                <w:tab w:val="left" w:pos="711"/>
              </w:tabs>
              <w:kinsoku/>
              <w:wordWrap w:val="0"/>
              <w:overflowPunct/>
              <w:topLinePunct/>
              <w:bidi w:val="0"/>
              <w:adjustRightInd w:val="0"/>
              <w:snapToGrid/>
              <w:spacing w:beforeLines="0" w:afterLines="0"/>
              <w:ind w:firstLineChars="200"/>
              <w:jc w:val="left"/>
              <w:textAlignment w:val="auto"/>
              <w:rPr>
                <w:rFonts w:hint="eastAsia" w:ascii="Times New Roman" w:hAnsi="Times New Roman" w:eastAsia="宋体" w:cs="宋体"/>
                <w:kern w:val="2"/>
                <w:szCs w:val="21"/>
                <w:highlight w:val="none"/>
                <w:u w:val="none"/>
              </w:rPr>
            </w:pPr>
            <w:r>
              <w:rPr>
                <w:rFonts w:hint="eastAsia" w:ascii="Times New Roman" w:hAnsi="Times New Roman" w:eastAsia="宋体" w:cs="宋体"/>
                <w:sz w:val="21"/>
                <w:szCs w:val="21"/>
                <w:highlight w:val="none"/>
                <w:u w:val="none"/>
                <w:lang w:val="en-US" w:eastAsia="zh-CN"/>
              </w:rPr>
              <w:t>4、凡在签发中选通知书前，竞选人被比选人及监督部门查实具有弄虚作假及围标、串标行为的。</w:t>
            </w:r>
          </w:p>
        </w:tc>
      </w:tr>
      <w:tr w14:paraId="2B75E1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6F39FAA0">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3.6</w:t>
            </w:r>
          </w:p>
        </w:tc>
        <w:tc>
          <w:tcPr>
            <w:tcW w:w="1520" w:type="dxa"/>
            <w:vAlign w:val="center"/>
          </w:tcPr>
          <w:p w14:paraId="74756F8F">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是否允许递交</w:t>
            </w:r>
          </w:p>
          <w:p w14:paraId="57C57CC4">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备选</w:t>
            </w:r>
            <w:r>
              <w:rPr>
                <w:rFonts w:hint="eastAsia" w:ascii="Times New Roman" w:hAnsi="Times New Roman" w:eastAsia="宋体" w:cs="宋体"/>
                <w:kern w:val="0"/>
                <w:szCs w:val="21"/>
                <w:highlight w:val="none"/>
                <w:lang w:eastAsia="zh-CN"/>
              </w:rPr>
              <w:t>竞选</w:t>
            </w:r>
            <w:r>
              <w:rPr>
                <w:rFonts w:ascii="Times New Roman" w:hAnsi="Times New Roman" w:eastAsia="宋体" w:cs="宋体"/>
                <w:kern w:val="0"/>
                <w:szCs w:val="21"/>
                <w:highlight w:val="none"/>
              </w:rPr>
              <w:t>方案</w:t>
            </w:r>
          </w:p>
        </w:tc>
        <w:tc>
          <w:tcPr>
            <w:tcW w:w="7015" w:type="dxa"/>
            <w:vAlign w:val="center"/>
          </w:tcPr>
          <w:p w14:paraId="485C287C">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不允许</w:t>
            </w:r>
          </w:p>
        </w:tc>
      </w:tr>
      <w:tr w14:paraId="6636F6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4242BFA7">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rPr>
              <w:t>3.7.1</w:t>
            </w:r>
          </w:p>
        </w:tc>
        <w:tc>
          <w:tcPr>
            <w:tcW w:w="1520" w:type="dxa"/>
            <w:vAlign w:val="center"/>
          </w:tcPr>
          <w:p w14:paraId="4F081DE5">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lang w:eastAsia="zh-CN"/>
              </w:rPr>
              <w:t>竞选</w:t>
            </w:r>
            <w:r>
              <w:rPr>
                <w:rFonts w:hint="eastAsia" w:ascii="Times New Roman" w:hAnsi="Times New Roman" w:eastAsia="宋体" w:cs="宋体"/>
                <w:kern w:val="0"/>
                <w:szCs w:val="21"/>
                <w:highlight w:val="none"/>
              </w:rPr>
              <w:t>文件格式要求</w:t>
            </w:r>
          </w:p>
        </w:tc>
        <w:tc>
          <w:tcPr>
            <w:tcW w:w="7015" w:type="dxa"/>
            <w:vAlign w:val="center"/>
          </w:tcPr>
          <w:p w14:paraId="3A69A9CD">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rPr>
              <w:t>编制</w:t>
            </w:r>
            <w:r>
              <w:rPr>
                <w:rFonts w:hint="eastAsia" w:ascii="Times New Roman" w:hAnsi="Times New Roman" w:eastAsia="宋体" w:cs="宋体"/>
                <w:kern w:val="0"/>
                <w:szCs w:val="21"/>
                <w:highlight w:val="none"/>
                <w:lang w:eastAsia="zh-CN"/>
              </w:rPr>
              <w:t>竞选</w:t>
            </w:r>
            <w:r>
              <w:rPr>
                <w:rFonts w:hint="eastAsia" w:ascii="Times New Roman" w:hAnsi="Times New Roman" w:eastAsia="宋体" w:cs="宋体"/>
                <w:kern w:val="0"/>
                <w:szCs w:val="21"/>
                <w:highlight w:val="none"/>
              </w:rPr>
              <w:t>文件时不得对第八章</w:t>
            </w:r>
            <w:r>
              <w:rPr>
                <w:rFonts w:hint="eastAsia" w:ascii="Times New Roman" w:hAnsi="Times New Roman" w:eastAsia="宋体" w:cs="宋体"/>
                <w:kern w:val="0"/>
                <w:szCs w:val="21"/>
                <w:highlight w:val="none"/>
                <w:lang w:eastAsia="zh-CN"/>
              </w:rPr>
              <w:t>“竞选</w:t>
            </w:r>
            <w:r>
              <w:rPr>
                <w:rFonts w:hint="eastAsia" w:ascii="Times New Roman" w:hAnsi="Times New Roman" w:eastAsia="宋体" w:cs="宋体"/>
                <w:kern w:val="0"/>
                <w:szCs w:val="21"/>
                <w:highlight w:val="none"/>
              </w:rPr>
              <w:t>文件格式</w:t>
            </w:r>
            <w:r>
              <w:rPr>
                <w:rFonts w:hint="eastAsia" w:ascii="Times New Roman" w:hAnsi="Times New Roman" w:eastAsia="宋体" w:cs="宋体"/>
                <w:kern w:val="0"/>
                <w:szCs w:val="21"/>
                <w:highlight w:val="none"/>
                <w:lang w:eastAsia="zh-CN"/>
              </w:rPr>
              <w:t>”</w:t>
            </w:r>
            <w:r>
              <w:rPr>
                <w:rFonts w:hint="eastAsia" w:ascii="Times New Roman" w:hAnsi="Times New Roman" w:eastAsia="宋体" w:cs="宋体"/>
                <w:kern w:val="0"/>
                <w:szCs w:val="21"/>
                <w:highlight w:val="none"/>
              </w:rPr>
              <w:t>的相应要素作实质性修改，否则视为重大偏差，由</w:t>
            </w:r>
            <w:r>
              <w:rPr>
                <w:rFonts w:hint="eastAsia" w:ascii="Times New Roman" w:hAnsi="Times New Roman" w:eastAsia="宋体" w:cs="宋体"/>
                <w:kern w:val="0"/>
                <w:szCs w:val="21"/>
                <w:highlight w:val="none"/>
                <w:lang w:eastAsia="zh-CN"/>
              </w:rPr>
              <w:t>评审委员会</w:t>
            </w:r>
            <w:r>
              <w:rPr>
                <w:rFonts w:hint="eastAsia" w:ascii="Times New Roman" w:hAnsi="Times New Roman" w:eastAsia="宋体" w:cs="宋体"/>
                <w:kern w:val="0"/>
                <w:szCs w:val="21"/>
                <w:highlight w:val="none"/>
              </w:rPr>
              <w:t>作否决</w:t>
            </w:r>
            <w:r>
              <w:rPr>
                <w:rFonts w:hint="eastAsia" w:ascii="Times New Roman" w:hAnsi="Times New Roman" w:eastAsia="宋体" w:cs="宋体"/>
                <w:kern w:val="0"/>
                <w:szCs w:val="21"/>
                <w:highlight w:val="none"/>
                <w:lang w:eastAsia="zh-CN"/>
              </w:rPr>
              <w:t>竞选</w:t>
            </w:r>
            <w:r>
              <w:rPr>
                <w:rFonts w:hint="eastAsia" w:ascii="Times New Roman" w:hAnsi="Times New Roman" w:eastAsia="宋体" w:cs="宋体"/>
                <w:kern w:val="0"/>
                <w:szCs w:val="21"/>
                <w:highlight w:val="none"/>
              </w:rPr>
              <w:t>处理。</w:t>
            </w:r>
          </w:p>
        </w:tc>
      </w:tr>
      <w:tr w14:paraId="29F109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6330DA5A">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3.7.3</w:t>
            </w:r>
          </w:p>
        </w:tc>
        <w:tc>
          <w:tcPr>
            <w:tcW w:w="1520" w:type="dxa"/>
            <w:vAlign w:val="center"/>
          </w:tcPr>
          <w:p w14:paraId="51A6D64E">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rPr>
              <w:t>签名</w:t>
            </w:r>
            <w:r>
              <w:rPr>
                <w:rFonts w:ascii="Times New Roman" w:hAnsi="Times New Roman" w:eastAsia="宋体" w:cs="宋体"/>
                <w:kern w:val="0"/>
                <w:szCs w:val="21"/>
                <w:highlight w:val="none"/>
              </w:rPr>
              <w:t>盖章要求</w:t>
            </w:r>
          </w:p>
        </w:tc>
        <w:tc>
          <w:tcPr>
            <w:tcW w:w="7015" w:type="dxa"/>
            <w:vAlign w:val="center"/>
          </w:tcPr>
          <w:p w14:paraId="27ABF07F">
            <w:pPr>
              <w:keepNext w:val="0"/>
              <w:keepLines w:val="0"/>
              <w:pageBreakBefore w:val="0"/>
              <w:kinsoku/>
              <w:wordWrap w:val="0"/>
              <w:overflowPunct/>
              <w:topLinePunct/>
              <w:bidi w:val="0"/>
              <w:snapToGrid/>
              <w:spacing w:beforeLines="0" w:afterLines="0" w:line="240" w:lineRule="auto"/>
              <w:ind w:firstLine="420" w:firstLineChars="200"/>
              <w:textAlignment w:val="auto"/>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 xml:space="preserve">第六章 </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文件格式要求法定代表人（或其委托代理人）签名（或盖章）的须齐全。要求签名的，签名采用手写签名或签章均可。要求加盖单位法人章的，应加盖</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人的单位</w:t>
            </w:r>
            <w:r>
              <w:rPr>
                <w:rFonts w:hint="eastAsia" w:ascii="Times New Roman" w:hAnsi="Times New Roman" w:eastAsia="宋体" w:cs="宋体"/>
                <w:szCs w:val="21"/>
                <w:highlight w:val="none"/>
                <w:lang w:val="en-US" w:eastAsia="zh-CN"/>
              </w:rPr>
              <w:t>法人章</w:t>
            </w:r>
            <w:r>
              <w:rPr>
                <w:rFonts w:hint="eastAsia" w:ascii="Times New Roman" w:hAnsi="Times New Roman" w:eastAsia="宋体" w:cs="宋体"/>
                <w:szCs w:val="21"/>
                <w:highlight w:val="none"/>
              </w:rPr>
              <w:t>。</w:t>
            </w:r>
          </w:p>
          <w:p w14:paraId="51D5BD1C">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szCs w:val="21"/>
                <w:highlight w:val="none"/>
              </w:rPr>
            </w:pPr>
            <w:r>
              <w:rPr>
                <w:rFonts w:hint="eastAsia" w:ascii="Times New Roman" w:hAnsi="Times New Roman" w:eastAsia="宋体" w:cs="宋体"/>
                <w:szCs w:val="21"/>
                <w:highlight w:val="none"/>
              </w:rPr>
              <w:t>未按上述规定执行的，交由</w:t>
            </w:r>
            <w:r>
              <w:rPr>
                <w:rFonts w:hint="eastAsia" w:ascii="Times New Roman" w:hAnsi="Times New Roman" w:eastAsia="宋体" w:cs="宋体"/>
                <w:szCs w:val="21"/>
                <w:highlight w:val="none"/>
                <w:lang w:eastAsia="zh-CN"/>
              </w:rPr>
              <w:t>评审委员会</w:t>
            </w:r>
            <w:r>
              <w:rPr>
                <w:rFonts w:hint="eastAsia" w:ascii="Times New Roman" w:hAnsi="Times New Roman" w:eastAsia="宋体" w:cs="宋体"/>
                <w:szCs w:val="21"/>
                <w:highlight w:val="none"/>
              </w:rPr>
              <w:t>作否决</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处理。</w:t>
            </w:r>
          </w:p>
        </w:tc>
      </w:tr>
      <w:tr w14:paraId="0E4CCB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1A9B20DF">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3.7.4</w:t>
            </w:r>
          </w:p>
        </w:tc>
        <w:tc>
          <w:tcPr>
            <w:tcW w:w="1520" w:type="dxa"/>
            <w:vAlign w:val="center"/>
          </w:tcPr>
          <w:p w14:paraId="0653700E">
            <w:pPr>
              <w:keepNext w:val="0"/>
              <w:keepLines w:val="0"/>
              <w:pageBreakBefore w:val="0"/>
              <w:kinsoku/>
              <w:wordWrap w:val="0"/>
              <w:overflowPunct/>
              <w:topLinePunct/>
              <w:bidi w:val="0"/>
              <w:adjustRightInd w:val="0"/>
              <w:snapToGrid/>
              <w:spacing w:beforeLines="0" w:afterLines="0" w:line="240" w:lineRule="auto"/>
              <w:textAlignment w:val="auto"/>
              <w:rPr>
                <w:rFonts w:ascii="Times New Roman" w:hAnsi="Times New Roman" w:eastAsia="宋体" w:cs="宋体"/>
                <w:spacing w:val="-6"/>
                <w:kern w:val="0"/>
                <w:szCs w:val="21"/>
                <w:highlight w:val="none"/>
              </w:rPr>
            </w:pPr>
            <w:r>
              <w:rPr>
                <w:rFonts w:hint="eastAsia" w:ascii="Times New Roman" w:hAnsi="Times New Roman" w:eastAsia="宋体" w:cs="宋体"/>
                <w:spacing w:val="-6"/>
                <w:kern w:val="0"/>
                <w:szCs w:val="21"/>
                <w:highlight w:val="none"/>
                <w:lang w:eastAsia="zh-CN"/>
              </w:rPr>
              <w:t>竞选</w:t>
            </w:r>
            <w:r>
              <w:rPr>
                <w:rFonts w:ascii="Times New Roman" w:hAnsi="Times New Roman" w:eastAsia="宋体" w:cs="宋体"/>
                <w:spacing w:val="-6"/>
                <w:kern w:val="0"/>
                <w:szCs w:val="21"/>
                <w:highlight w:val="none"/>
              </w:rPr>
              <w:t>文件的份数</w:t>
            </w:r>
          </w:p>
        </w:tc>
        <w:tc>
          <w:tcPr>
            <w:tcW w:w="7015" w:type="dxa"/>
            <w:vAlign w:val="center"/>
          </w:tcPr>
          <w:p w14:paraId="1529C8F6">
            <w:pPr>
              <w:pageBreakBefore w:val="0"/>
              <w:kinsoku/>
              <w:wordWrap w:val="0"/>
              <w:overflowPunct/>
              <w:topLinePunct/>
              <w:autoSpaceDE/>
              <w:autoSpaceDN/>
              <w:bidi w:val="0"/>
              <w:adjustRightInd/>
              <w:snapToGrid/>
              <w:spacing w:beforeLines="0" w:after="0" w:afterLines="0" w:line="240" w:lineRule="auto"/>
              <w:ind w:firstLine="420" w:firstLineChars="200"/>
              <w:rPr>
                <w:rFonts w:hint="eastAsia" w:ascii="Times New Roman" w:hAnsi="Times New Roman" w:eastAsia="宋体" w:cs="宋体"/>
                <w:caps w:val="0"/>
                <w:smallCaps w:val="0"/>
                <w:kern w:val="2"/>
                <w:szCs w:val="21"/>
                <w:highlight w:val="none"/>
              </w:rPr>
            </w:pPr>
            <w:r>
              <w:rPr>
                <w:rFonts w:hint="eastAsia" w:ascii="Times New Roman" w:hAnsi="Times New Roman" w:eastAsia="宋体" w:cs="宋体"/>
                <w:caps w:val="0"/>
                <w:smallCaps w:val="0"/>
                <w:szCs w:val="21"/>
                <w:highlight w:val="none"/>
                <w:lang w:eastAsia="zh-CN"/>
              </w:rPr>
              <w:t>竞选文件</w:t>
            </w:r>
            <w:r>
              <w:rPr>
                <w:rFonts w:hint="eastAsia" w:ascii="Times New Roman" w:hAnsi="Times New Roman" w:eastAsia="宋体" w:cs="宋体"/>
                <w:caps w:val="0"/>
                <w:smallCaps w:val="0"/>
                <w:szCs w:val="21"/>
                <w:highlight w:val="none"/>
              </w:rPr>
              <w:t>正本1份，副本2份，电子文档</w:t>
            </w:r>
            <w:r>
              <w:rPr>
                <w:rFonts w:hint="eastAsia" w:ascii="Times New Roman" w:hAnsi="Times New Roman" w:eastAsia="宋体" w:cs="宋体"/>
                <w:caps w:val="0"/>
                <w:smallCaps w:val="0"/>
                <w:szCs w:val="21"/>
                <w:highlight w:val="none"/>
                <w:lang w:val="en-US" w:eastAsia="zh-CN"/>
              </w:rPr>
              <w:t>1</w:t>
            </w:r>
            <w:r>
              <w:rPr>
                <w:rFonts w:hint="eastAsia" w:ascii="Times New Roman" w:hAnsi="Times New Roman" w:eastAsia="宋体" w:cs="宋体"/>
                <w:caps w:val="0"/>
                <w:smallCaps w:val="0"/>
                <w:szCs w:val="21"/>
                <w:highlight w:val="none"/>
              </w:rPr>
              <w:t>份（电子文档内容应为签字盖章齐全的</w:t>
            </w:r>
            <w:r>
              <w:rPr>
                <w:rFonts w:hint="eastAsia" w:ascii="Times New Roman" w:hAnsi="Times New Roman" w:eastAsia="宋体" w:cs="宋体"/>
                <w:caps w:val="0"/>
                <w:smallCaps w:val="0"/>
                <w:szCs w:val="21"/>
                <w:highlight w:val="none"/>
                <w:lang w:eastAsia="zh-CN"/>
              </w:rPr>
              <w:t>竞选文件</w:t>
            </w:r>
            <w:r>
              <w:rPr>
                <w:rFonts w:hint="eastAsia" w:ascii="Times New Roman" w:hAnsi="Times New Roman" w:eastAsia="宋体" w:cs="宋体"/>
                <w:caps w:val="0"/>
                <w:smallCaps w:val="0"/>
                <w:szCs w:val="21"/>
                <w:highlight w:val="none"/>
              </w:rPr>
              <w:t>正本</w:t>
            </w:r>
            <w:r>
              <w:rPr>
                <w:rFonts w:hint="eastAsia" w:ascii="Times New Roman" w:hAnsi="Times New Roman" w:eastAsia="宋体" w:cs="宋体"/>
                <w:caps w:val="0"/>
                <w:smallCaps w:val="0"/>
                <w:szCs w:val="21"/>
                <w:highlight w:val="none"/>
                <w:lang w:val="en-US" w:eastAsia="zh-CN"/>
              </w:rPr>
              <w:t>扫描件</w:t>
            </w:r>
            <w:r>
              <w:rPr>
                <w:rFonts w:hint="eastAsia" w:cs="宋体"/>
                <w:caps w:val="0"/>
                <w:smallCaps w:val="0"/>
                <w:szCs w:val="21"/>
                <w:highlight w:val="none"/>
                <w:lang w:val="en-US" w:eastAsia="zh-CN"/>
              </w:rPr>
              <w:t>并在规定时间内在系统上传</w:t>
            </w:r>
            <w:r>
              <w:rPr>
                <w:rFonts w:hint="eastAsia" w:ascii="Times New Roman" w:hAnsi="Times New Roman" w:eastAsia="宋体" w:cs="宋体"/>
                <w:caps w:val="0"/>
                <w:smallCaps w:val="0"/>
                <w:szCs w:val="21"/>
                <w:highlight w:val="none"/>
              </w:rPr>
              <w:t>，</w:t>
            </w:r>
            <w:r>
              <w:rPr>
                <w:rFonts w:hint="eastAsia" w:cs="宋体"/>
                <w:caps w:val="0"/>
                <w:smallCaps w:val="0"/>
                <w:szCs w:val="21"/>
                <w:highlight w:val="none"/>
                <w:lang w:eastAsia="zh-CN"/>
              </w:rPr>
              <w:t>现场投标缴纳</w:t>
            </w:r>
            <w:r>
              <w:rPr>
                <w:rFonts w:hint="eastAsia" w:ascii="Times New Roman" w:hAnsi="Times New Roman" w:eastAsia="宋体" w:cs="宋体"/>
                <w:caps w:val="0"/>
                <w:smallCaps w:val="0"/>
                <w:szCs w:val="21"/>
                <w:highlight w:val="none"/>
              </w:rPr>
              <w:t>采用U盘为电子文档载体</w:t>
            </w:r>
            <w:r>
              <w:rPr>
                <w:rFonts w:hint="eastAsia" w:cs="宋体"/>
                <w:caps w:val="0"/>
                <w:smallCaps w:val="0"/>
                <w:szCs w:val="21"/>
                <w:highlight w:val="none"/>
                <w:lang w:eastAsia="zh-CN"/>
              </w:rPr>
              <w:t>一份</w:t>
            </w:r>
            <w:r>
              <w:rPr>
                <w:rFonts w:hint="eastAsia" w:ascii="Times New Roman" w:hAnsi="Times New Roman" w:eastAsia="宋体" w:cs="宋体"/>
                <w:caps w:val="0"/>
                <w:smallCaps w:val="0"/>
                <w:szCs w:val="21"/>
                <w:highlight w:val="none"/>
                <w:lang w:eastAsia="zh-CN"/>
              </w:rPr>
              <w:t>）</w:t>
            </w:r>
            <w:r>
              <w:rPr>
                <w:rFonts w:hint="eastAsia" w:ascii="Times New Roman" w:hAnsi="Times New Roman" w:eastAsia="宋体" w:cs="宋体"/>
                <w:caps w:val="0"/>
                <w:smallCaps w:val="0"/>
                <w:szCs w:val="21"/>
                <w:highlight w:val="none"/>
              </w:rPr>
              <w:t>。</w:t>
            </w:r>
            <w:r>
              <w:rPr>
                <w:rFonts w:hint="eastAsia" w:ascii="Times New Roman" w:hAnsi="Times New Roman" w:eastAsia="宋体" w:cs="宋体"/>
                <w:caps w:val="0"/>
                <w:smallCaps w:val="0"/>
                <w:kern w:val="2"/>
                <w:szCs w:val="21"/>
                <w:highlight w:val="none"/>
              </w:rPr>
              <w:t>当副本和正本不一致时，以正本为准。否则由</w:t>
            </w:r>
            <w:r>
              <w:rPr>
                <w:rFonts w:hint="eastAsia" w:ascii="Times New Roman" w:hAnsi="Times New Roman" w:eastAsia="宋体" w:cs="宋体"/>
                <w:caps w:val="0"/>
                <w:smallCaps w:val="0"/>
                <w:kern w:val="2"/>
                <w:szCs w:val="21"/>
                <w:highlight w:val="none"/>
                <w:lang w:eastAsia="zh-CN"/>
              </w:rPr>
              <w:t>评审委员会</w:t>
            </w:r>
            <w:r>
              <w:rPr>
                <w:rFonts w:hint="eastAsia" w:ascii="Times New Roman" w:hAnsi="Times New Roman" w:eastAsia="宋体" w:cs="宋体"/>
                <w:caps w:val="0"/>
                <w:smallCaps w:val="0"/>
                <w:kern w:val="2"/>
                <w:szCs w:val="21"/>
                <w:highlight w:val="none"/>
              </w:rPr>
              <w:t>作否决</w:t>
            </w:r>
            <w:r>
              <w:rPr>
                <w:rFonts w:hint="eastAsia" w:ascii="Times New Roman" w:hAnsi="Times New Roman" w:eastAsia="宋体" w:cs="宋体"/>
                <w:caps w:val="0"/>
                <w:smallCaps w:val="0"/>
                <w:kern w:val="2"/>
                <w:szCs w:val="21"/>
                <w:highlight w:val="none"/>
                <w:lang w:val="en-US" w:eastAsia="zh-CN"/>
              </w:rPr>
              <w:t>竞选</w:t>
            </w:r>
            <w:r>
              <w:rPr>
                <w:rFonts w:hint="eastAsia" w:ascii="Times New Roman" w:hAnsi="Times New Roman" w:eastAsia="宋体" w:cs="宋体"/>
                <w:caps w:val="0"/>
                <w:smallCaps w:val="0"/>
                <w:kern w:val="2"/>
                <w:szCs w:val="21"/>
                <w:highlight w:val="none"/>
              </w:rPr>
              <w:t>处理。</w:t>
            </w:r>
          </w:p>
          <w:p w14:paraId="38D87567">
            <w:pPr>
              <w:keepNext w:val="0"/>
              <w:keepLines w:val="0"/>
              <w:pageBreakBefore w:val="0"/>
              <w:kinsoku/>
              <w:wordWrap w:val="0"/>
              <w:overflowPunct/>
              <w:topLinePunct/>
              <w:autoSpaceDE/>
              <w:autoSpaceDN/>
              <w:bidi w:val="0"/>
              <w:adjustRightInd w:val="0"/>
              <w:snapToGrid/>
              <w:spacing w:beforeLines="0" w:afterLines="0" w:line="240" w:lineRule="auto"/>
              <w:ind w:firstLine="420" w:firstLineChars="200"/>
              <w:textAlignment w:val="auto"/>
              <w:rPr>
                <w:rFonts w:ascii="Times New Roman" w:hAnsi="Times New Roman" w:eastAsia="宋体" w:cs="宋体"/>
                <w:i/>
                <w:kern w:val="0"/>
                <w:szCs w:val="21"/>
                <w:highlight w:val="none"/>
              </w:rPr>
            </w:pPr>
            <w:r>
              <w:rPr>
                <w:rFonts w:hint="eastAsia" w:ascii="Times New Roman" w:hAnsi="Times New Roman" w:eastAsia="宋体" w:cs="宋体"/>
                <w:b w:val="0"/>
                <w:bCs w:val="0"/>
                <w:caps w:val="0"/>
                <w:smallCaps w:val="0"/>
                <w:szCs w:val="21"/>
                <w:highlight w:val="none"/>
              </w:rPr>
              <w:t>说明：</w:t>
            </w:r>
            <w:r>
              <w:rPr>
                <w:rFonts w:hint="eastAsia" w:ascii="Times New Roman" w:hAnsi="Times New Roman" w:eastAsia="宋体" w:cs="宋体"/>
                <w:b w:val="0"/>
                <w:bCs w:val="0"/>
                <w:caps w:val="0"/>
                <w:smallCaps w:val="0"/>
                <w:szCs w:val="21"/>
                <w:highlight w:val="none"/>
                <w:lang w:val="en-US" w:eastAsia="zh-CN"/>
              </w:rPr>
              <w:t>竞选人</w:t>
            </w:r>
            <w:r>
              <w:rPr>
                <w:rFonts w:hint="eastAsia" w:ascii="Times New Roman" w:hAnsi="Times New Roman" w:eastAsia="宋体" w:cs="宋体"/>
                <w:b w:val="0"/>
                <w:bCs w:val="0"/>
                <w:caps w:val="0"/>
                <w:smallCaps w:val="0"/>
                <w:szCs w:val="21"/>
                <w:highlight w:val="none"/>
              </w:rPr>
              <w:t>根据制作的</w:t>
            </w:r>
            <w:r>
              <w:rPr>
                <w:rFonts w:hint="eastAsia" w:ascii="Times New Roman" w:hAnsi="Times New Roman" w:eastAsia="宋体" w:cs="宋体"/>
                <w:b w:val="0"/>
                <w:bCs w:val="0"/>
                <w:caps w:val="0"/>
                <w:smallCaps w:val="0"/>
                <w:szCs w:val="21"/>
                <w:highlight w:val="none"/>
                <w:lang w:eastAsia="zh-CN"/>
              </w:rPr>
              <w:t>竞选文件</w:t>
            </w:r>
            <w:r>
              <w:rPr>
                <w:rFonts w:hint="eastAsia" w:ascii="Times New Roman" w:hAnsi="Times New Roman" w:eastAsia="宋体" w:cs="宋体"/>
                <w:b w:val="0"/>
                <w:bCs w:val="0"/>
                <w:caps w:val="0"/>
                <w:smallCaps w:val="0"/>
                <w:szCs w:val="21"/>
                <w:highlight w:val="none"/>
              </w:rPr>
              <w:t>厚度自行决定装订成册一本或多本，如</w:t>
            </w:r>
            <w:r>
              <w:rPr>
                <w:rFonts w:hint="eastAsia" w:ascii="Times New Roman" w:hAnsi="Times New Roman" w:eastAsia="宋体" w:cs="宋体"/>
                <w:b w:val="0"/>
                <w:bCs w:val="0"/>
                <w:caps w:val="0"/>
                <w:smallCaps w:val="0"/>
                <w:szCs w:val="21"/>
                <w:highlight w:val="none"/>
                <w:lang w:eastAsia="zh-CN"/>
              </w:rPr>
              <w:t>竞选文件</w:t>
            </w:r>
            <w:r>
              <w:rPr>
                <w:rFonts w:hint="eastAsia" w:ascii="Times New Roman" w:hAnsi="Times New Roman" w:eastAsia="宋体" w:cs="宋体"/>
                <w:b w:val="0"/>
                <w:bCs w:val="0"/>
                <w:caps w:val="0"/>
                <w:smallCaps w:val="0"/>
                <w:szCs w:val="21"/>
                <w:highlight w:val="none"/>
              </w:rPr>
              <w:t>需装订成册多本，</w:t>
            </w:r>
            <w:r>
              <w:rPr>
                <w:rFonts w:hint="eastAsia" w:ascii="Times New Roman" w:hAnsi="Times New Roman" w:eastAsia="宋体" w:cs="宋体"/>
                <w:b w:val="0"/>
                <w:bCs w:val="0"/>
                <w:caps w:val="0"/>
                <w:smallCaps w:val="0"/>
                <w:szCs w:val="21"/>
                <w:highlight w:val="none"/>
                <w:lang w:eastAsia="zh-CN"/>
              </w:rPr>
              <w:t>竞选文件</w:t>
            </w:r>
            <w:r>
              <w:rPr>
                <w:rFonts w:hint="eastAsia" w:ascii="Times New Roman" w:hAnsi="Times New Roman" w:eastAsia="宋体" w:cs="宋体"/>
                <w:b w:val="0"/>
                <w:bCs w:val="0"/>
                <w:caps w:val="0"/>
                <w:smallCaps w:val="0"/>
                <w:szCs w:val="21"/>
                <w:highlight w:val="none"/>
              </w:rPr>
              <w:t>封面可以标注分册信息（标注分册信息满足</w:t>
            </w:r>
            <w:r>
              <w:rPr>
                <w:rFonts w:hint="eastAsia" w:ascii="Times New Roman" w:hAnsi="Times New Roman" w:eastAsia="宋体" w:cs="宋体"/>
                <w:b w:val="0"/>
                <w:bCs w:val="0"/>
                <w:caps w:val="0"/>
                <w:smallCaps w:val="0"/>
                <w:szCs w:val="21"/>
                <w:highlight w:val="none"/>
                <w:lang w:eastAsia="zh-CN"/>
              </w:rPr>
              <w:t>竞选文件</w:t>
            </w:r>
            <w:r>
              <w:rPr>
                <w:rFonts w:hint="eastAsia" w:ascii="Times New Roman" w:hAnsi="Times New Roman" w:eastAsia="宋体" w:cs="宋体"/>
                <w:b w:val="0"/>
                <w:bCs w:val="0"/>
                <w:caps w:val="0"/>
                <w:smallCaps w:val="0"/>
                <w:szCs w:val="21"/>
                <w:highlight w:val="none"/>
              </w:rPr>
              <w:t>格式要求</w:t>
            </w:r>
            <w:r>
              <w:rPr>
                <w:rFonts w:hint="eastAsia" w:ascii="Times New Roman" w:hAnsi="Times New Roman" w:eastAsia="宋体" w:cs="宋体"/>
                <w:b w:val="0"/>
                <w:bCs w:val="0"/>
                <w:caps w:val="0"/>
                <w:smallCaps w:val="0"/>
                <w:szCs w:val="21"/>
                <w:highlight w:val="none"/>
                <w:lang w:eastAsia="zh-CN"/>
              </w:rPr>
              <w:t>），</w:t>
            </w:r>
            <w:r>
              <w:rPr>
                <w:rFonts w:hint="eastAsia" w:ascii="Times New Roman" w:hAnsi="Times New Roman" w:eastAsia="宋体" w:cs="宋体"/>
                <w:b w:val="0"/>
                <w:bCs w:val="0"/>
                <w:caps w:val="0"/>
                <w:smallCaps w:val="0"/>
                <w:szCs w:val="21"/>
                <w:highlight w:val="none"/>
                <w:lang w:val="en-US" w:eastAsia="zh-CN"/>
              </w:rPr>
              <w:t>竞选人是否标注</w:t>
            </w:r>
            <w:r>
              <w:rPr>
                <w:rFonts w:hint="eastAsia" w:ascii="Times New Roman" w:hAnsi="Times New Roman" w:eastAsia="宋体" w:cs="宋体"/>
                <w:b w:val="0"/>
                <w:bCs w:val="0"/>
                <w:caps w:val="0"/>
                <w:smallCaps w:val="0"/>
                <w:szCs w:val="21"/>
                <w:highlight w:val="none"/>
              </w:rPr>
              <w:t>分册信息</w:t>
            </w:r>
            <w:r>
              <w:rPr>
                <w:rFonts w:hint="eastAsia" w:ascii="Times New Roman" w:hAnsi="Times New Roman" w:eastAsia="宋体" w:cs="宋体"/>
                <w:b w:val="0"/>
                <w:bCs w:val="0"/>
                <w:caps w:val="0"/>
                <w:smallCaps w:val="0"/>
                <w:szCs w:val="21"/>
                <w:highlight w:val="none"/>
                <w:lang w:val="en-US" w:eastAsia="zh-CN"/>
              </w:rPr>
              <w:t>不作为否决竞选内容</w:t>
            </w:r>
            <w:r>
              <w:rPr>
                <w:rFonts w:hint="eastAsia" w:ascii="Times New Roman" w:hAnsi="Times New Roman" w:eastAsia="宋体" w:cs="宋体"/>
                <w:b w:val="0"/>
                <w:bCs w:val="0"/>
                <w:caps w:val="0"/>
                <w:smallCaps w:val="0"/>
                <w:szCs w:val="21"/>
                <w:highlight w:val="none"/>
              </w:rPr>
              <w:t>。</w:t>
            </w:r>
          </w:p>
        </w:tc>
      </w:tr>
      <w:tr w14:paraId="629020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4" w:type="dxa"/>
            <w:vAlign w:val="center"/>
          </w:tcPr>
          <w:p w14:paraId="15C4FF73">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3.7.5</w:t>
            </w:r>
          </w:p>
        </w:tc>
        <w:tc>
          <w:tcPr>
            <w:tcW w:w="1520" w:type="dxa"/>
            <w:vAlign w:val="center"/>
          </w:tcPr>
          <w:p w14:paraId="238AC3BE">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rPr>
              <w:t>编制</w:t>
            </w:r>
            <w:r>
              <w:rPr>
                <w:rFonts w:ascii="Times New Roman" w:hAnsi="Times New Roman" w:eastAsia="宋体" w:cs="宋体"/>
                <w:kern w:val="0"/>
                <w:szCs w:val="21"/>
                <w:highlight w:val="none"/>
              </w:rPr>
              <w:t>要求</w:t>
            </w:r>
          </w:p>
        </w:tc>
        <w:tc>
          <w:tcPr>
            <w:tcW w:w="7015" w:type="dxa"/>
            <w:vAlign w:val="center"/>
          </w:tcPr>
          <w:p w14:paraId="01B33125">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szCs w:val="21"/>
                <w:highlight w:val="none"/>
              </w:rPr>
            </w:pPr>
            <w:r>
              <w:rPr>
                <w:rFonts w:hint="eastAsia" w:ascii="Times New Roman" w:hAnsi="Times New Roman" w:eastAsia="宋体" w:cs="宋体"/>
                <w:szCs w:val="21"/>
                <w:highlight w:val="none"/>
              </w:rPr>
              <w:t>具体要求：</w:t>
            </w:r>
          </w:p>
          <w:p w14:paraId="350F6839">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szCs w:val="21"/>
                <w:highlight w:val="none"/>
              </w:rPr>
            </w:pPr>
            <w:r>
              <w:rPr>
                <w:rFonts w:hint="eastAsia" w:ascii="Times New Roman" w:hAnsi="Times New Roman" w:eastAsia="宋体" w:cs="宋体"/>
                <w:szCs w:val="21"/>
                <w:highlight w:val="none"/>
              </w:rPr>
              <w:t>（1）</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函部分</w:t>
            </w:r>
          </w:p>
          <w:p w14:paraId="03D2BCF5">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szCs w:val="21"/>
                <w:highlight w:val="none"/>
              </w:rPr>
            </w:pPr>
            <w:r>
              <w:rPr>
                <w:rFonts w:hint="eastAsia" w:ascii="Times New Roman" w:hAnsi="Times New Roman" w:eastAsia="宋体" w:cs="宋体"/>
                <w:szCs w:val="21"/>
                <w:highlight w:val="none"/>
              </w:rPr>
              <w:t>应按照第八章规定格式排版，</w:t>
            </w:r>
            <w:r>
              <w:rPr>
                <w:rFonts w:hint="eastAsia" w:ascii="Times New Roman" w:hAnsi="Times New Roman" w:eastAsia="宋体" w:cs="宋体"/>
                <w:color w:val="auto"/>
                <w:szCs w:val="21"/>
                <w:highlight w:val="none"/>
                <w:lang w:val="en-US" w:eastAsia="zh-CN"/>
              </w:rPr>
              <w:t>原则上</w:t>
            </w:r>
            <w:r>
              <w:rPr>
                <w:rFonts w:hint="eastAsia" w:ascii="Times New Roman" w:hAnsi="Times New Roman" w:eastAsia="宋体" w:cs="宋体"/>
                <w:szCs w:val="21"/>
                <w:highlight w:val="none"/>
              </w:rPr>
              <w:t>应编制目录，但不得将目录编制作为评审因素。</w:t>
            </w:r>
          </w:p>
          <w:p w14:paraId="6D0B7BFF">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szCs w:val="21"/>
                <w:highlight w:val="none"/>
              </w:rPr>
            </w:pPr>
            <w:r>
              <w:rPr>
                <w:rFonts w:hint="eastAsia" w:ascii="Times New Roman" w:hAnsi="Times New Roman" w:eastAsia="宋体" w:cs="宋体"/>
                <w:szCs w:val="21"/>
                <w:highlight w:val="none"/>
              </w:rPr>
              <w:t>（2）</w:t>
            </w:r>
            <w:r>
              <w:rPr>
                <w:rFonts w:hint="eastAsia" w:ascii="Times New Roman" w:hAnsi="Times New Roman" w:eastAsia="宋体" w:cs="宋体"/>
                <w:szCs w:val="21"/>
                <w:highlight w:val="none"/>
                <w:lang w:val="en-US" w:eastAsia="zh-CN"/>
              </w:rPr>
              <w:t>报价</w:t>
            </w:r>
            <w:r>
              <w:rPr>
                <w:rFonts w:hint="eastAsia" w:ascii="Times New Roman" w:hAnsi="Times New Roman" w:eastAsia="宋体" w:cs="宋体"/>
                <w:szCs w:val="21"/>
                <w:highlight w:val="none"/>
              </w:rPr>
              <w:t>部分</w:t>
            </w:r>
          </w:p>
          <w:p w14:paraId="63A3BA5D">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szCs w:val="21"/>
                <w:highlight w:val="none"/>
              </w:rPr>
            </w:pPr>
            <w:r>
              <w:rPr>
                <w:rFonts w:hint="eastAsia" w:ascii="Times New Roman" w:hAnsi="Times New Roman" w:eastAsia="宋体" w:cs="宋体"/>
                <w:szCs w:val="21"/>
                <w:highlight w:val="none"/>
              </w:rPr>
              <w:t>应按照第八章规定格式排版，</w:t>
            </w:r>
            <w:r>
              <w:rPr>
                <w:rFonts w:hint="eastAsia" w:ascii="Times New Roman" w:hAnsi="Times New Roman" w:eastAsia="宋体" w:cs="宋体"/>
                <w:color w:val="auto"/>
                <w:szCs w:val="21"/>
                <w:highlight w:val="none"/>
                <w:lang w:val="en-US" w:eastAsia="zh-CN"/>
              </w:rPr>
              <w:t>原则上</w:t>
            </w:r>
            <w:r>
              <w:rPr>
                <w:rFonts w:hint="eastAsia" w:ascii="Times New Roman" w:hAnsi="Times New Roman" w:eastAsia="宋体" w:cs="宋体"/>
                <w:szCs w:val="21"/>
                <w:highlight w:val="none"/>
              </w:rPr>
              <w:t>应编制目录，但不得将目录编制作为评审因素。</w:t>
            </w:r>
          </w:p>
          <w:p w14:paraId="58B03038">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szCs w:val="21"/>
                <w:highlight w:val="none"/>
              </w:rPr>
            </w:pPr>
            <w:r>
              <w:rPr>
                <w:rFonts w:hint="eastAsia" w:ascii="Times New Roman" w:hAnsi="Times New Roman" w:eastAsia="宋体" w:cs="宋体"/>
                <w:szCs w:val="21"/>
                <w:highlight w:val="none"/>
                <w:lang w:eastAsia="zh-CN"/>
              </w:rPr>
              <w:t>（</w:t>
            </w:r>
            <w:r>
              <w:rPr>
                <w:rFonts w:hint="eastAsia" w:ascii="Times New Roman" w:hAnsi="Times New Roman" w:eastAsia="宋体" w:cs="宋体"/>
                <w:szCs w:val="21"/>
                <w:highlight w:val="none"/>
                <w:lang w:val="en-US" w:eastAsia="zh-CN"/>
              </w:rPr>
              <w:t>3</w:t>
            </w:r>
            <w:r>
              <w:rPr>
                <w:rFonts w:hint="eastAsia" w:ascii="Times New Roman" w:hAnsi="Times New Roman" w:eastAsia="宋体" w:cs="宋体"/>
                <w:szCs w:val="21"/>
                <w:highlight w:val="none"/>
                <w:lang w:eastAsia="zh-CN"/>
              </w:rPr>
              <w:t>）</w:t>
            </w:r>
            <w:r>
              <w:rPr>
                <w:rFonts w:hint="eastAsia" w:ascii="Times New Roman" w:hAnsi="Times New Roman" w:eastAsia="宋体" w:cs="宋体"/>
                <w:szCs w:val="21"/>
                <w:highlight w:val="none"/>
              </w:rPr>
              <w:t>资格审查部分</w:t>
            </w:r>
          </w:p>
          <w:p w14:paraId="1F67834B">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应按照第八章规定格式排版，</w:t>
            </w:r>
            <w:r>
              <w:rPr>
                <w:rFonts w:hint="eastAsia" w:ascii="Times New Roman" w:hAnsi="Times New Roman" w:eastAsia="宋体" w:cs="宋体"/>
                <w:color w:val="auto"/>
                <w:szCs w:val="21"/>
                <w:highlight w:val="none"/>
                <w:lang w:val="en-US" w:eastAsia="zh-CN"/>
              </w:rPr>
              <w:t>原则上</w:t>
            </w:r>
            <w:r>
              <w:rPr>
                <w:rFonts w:hint="eastAsia" w:ascii="Times New Roman" w:hAnsi="Times New Roman" w:eastAsia="宋体" w:cs="宋体"/>
                <w:szCs w:val="21"/>
                <w:highlight w:val="none"/>
              </w:rPr>
              <w:t>应编制目录，但不得将目录编制作为评审因素。</w:t>
            </w:r>
          </w:p>
          <w:p w14:paraId="349CC08A">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Style w:val="54"/>
                <w:rFonts w:ascii="Times New Roman" w:hAnsi="Times New Roman" w:eastAsia="宋体" w:cs="宋体"/>
                <w:highlight w:val="none"/>
              </w:rPr>
            </w:pPr>
            <w:r>
              <w:rPr>
                <w:rFonts w:hint="eastAsia" w:ascii="Times New Roman" w:hAnsi="Times New Roman" w:eastAsia="宋体" w:cs="宋体"/>
                <w:szCs w:val="21"/>
                <w:highlight w:val="none"/>
                <w:lang w:val="en-US" w:eastAsia="zh-CN"/>
              </w:rPr>
              <w:t>注：竞选人应按照比选文件要求，在竞选文件的对应部分提供相关资料（如在资格审查部分提供比选文件</w:t>
            </w:r>
            <w:r>
              <w:rPr>
                <w:rFonts w:hint="eastAsia" w:ascii="Times New Roman" w:hAnsi="Times New Roman" w:eastAsia="宋体" w:cs="宋体"/>
                <w:szCs w:val="21"/>
                <w:highlight w:val="none"/>
              </w:rPr>
              <w:t>第二章</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人须知前附表第1.4.1项</w:t>
            </w:r>
            <w:r>
              <w:rPr>
                <w:rFonts w:hint="eastAsia" w:ascii="Times New Roman" w:hAnsi="Times New Roman" w:eastAsia="宋体" w:cs="宋体"/>
                <w:szCs w:val="21"/>
                <w:highlight w:val="none"/>
                <w:lang w:val="en-US" w:eastAsia="zh-CN"/>
              </w:rPr>
              <w:t>和</w:t>
            </w:r>
            <w:r>
              <w:rPr>
                <w:rFonts w:hint="eastAsia" w:ascii="Times New Roman" w:hAnsi="Times New Roman" w:eastAsia="宋体" w:cs="宋体"/>
                <w:szCs w:val="21"/>
                <w:highlight w:val="none"/>
              </w:rPr>
              <w:t>第3.4款要求提供的资料</w:t>
            </w:r>
            <w:r>
              <w:rPr>
                <w:rFonts w:hint="eastAsia" w:ascii="Times New Roman" w:hAnsi="Times New Roman" w:eastAsia="宋体" w:cs="宋体"/>
                <w:szCs w:val="21"/>
                <w:highlight w:val="none"/>
                <w:lang w:val="en-US" w:eastAsia="zh-CN"/>
              </w:rPr>
              <w:t>），否则视为未提供。</w:t>
            </w:r>
          </w:p>
        </w:tc>
      </w:tr>
      <w:tr w14:paraId="6E8FF3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2D0270BC">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4.1.1</w:t>
            </w:r>
          </w:p>
        </w:tc>
        <w:tc>
          <w:tcPr>
            <w:tcW w:w="1520" w:type="dxa"/>
            <w:vAlign w:val="center"/>
          </w:tcPr>
          <w:p w14:paraId="7F1CA885">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spacing w:val="-6"/>
                <w:kern w:val="0"/>
                <w:szCs w:val="21"/>
                <w:highlight w:val="none"/>
              </w:rPr>
            </w:pPr>
            <w:r>
              <w:rPr>
                <w:rFonts w:hint="eastAsia" w:ascii="Times New Roman" w:hAnsi="Times New Roman" w:eastAsia="宋体" w:cs="宋体"/>
                <w:spacing w:val="-6"/>
                <w:kern w:val="0"/>
                <w:szCs w:val="21"/>
                <w:highlight w:val="none"/>
                <w:lang w:eastAsia="zh-CN"/>
              </w:rPr>
              <w:t>竞选</w:t>
            </w:r>
            <w:r>
              <w:rPr>
                <w:rFonts w:ascii="Times New Roman" w:hAnsi="Times New Roman" w:eastAsia="宋体" w:cs="宋体"/>
                <w:spacing w:val="-6"/>
                <w:kern w:val="0"/>
                <w:szCs w:val="21"/>
                <w:highlight w:val="none"/>
              </w:rPr>
              <w:t>文件的密封</w:t>
            </w:r>
          </w:p>
        </w:tc>
        <w:tc>
          <w:tcPr>
            <w:tcW w:w="7015" w:type="dxa"/>
            <w:vAlign w:val="center"/>
          </w:tcPr>
          <w:p w14:paraId="636359D3">
            <w:pPr>
              <w:pageBreakBefore w:val="0"/>
              <w:kinsoku/>
              <w:wordWrap w:val="0"/>
              <w:overflowPunct/>
              <w:topLinePunct/>
              <w:autoSpaceDE/>
              <w:autoSpaceDN/>
              <w:bidi w:val="0"/>
              <w:snapToGrid/>
              <w:spacing w:beforeLines="0" w:after="0" w:afterLines="0" w:line="240" w:lineRule="auto"/>
              <w:ind w:firstLine="420" w:firstLineChars="200"/>
              <w:rPr>
                <w:rFonts w:hint="eastAsia" w:ascii="Times New Roman" w:hAnsi="Times New Roman" w:eastAsia="宋体" w:cs="宋体"/>
                <w:caps w:val="0"/>
                <w:smallCaps w:val="0"/>
                <w:szCs w:val="21"/>
                <w:highlight w:val="none"/>
              </w:rPr>
            </w:pPr>
            <w:r>
              <w:rPr>
                <w:rFonts w:hint="eastAsia" w:ascii="Times New Roman" w:hAnsi="Times New Roman" w:eastAsia="宋体" w:cs="宋体"/>
                <w:caps w:val="0"/>
                <w:smallCaps w:val="0"/>
                <w:szCs w:val="21"/>
                <w:highlight w:val="none"/>
              </w:rPr>
              <w:t xml:space="preserve">1. </w:t>
            </w:r>
            <w:r>
              <w:rPr>
                <w:rFonts w:hint="eastAsia" w:ascii="Times New Roman" w:hAnsi="Times New Roman" w:eastAsia="宋体" w:cs="宋体"/>
                <w:caps w:val="0"/>
                <w:smallCaps w:val="0"/>
                <w:szCs w:val="21"/>
                <w:highlight w:val="none"/>
                <w:lang w:eastAsia="zh-CN"/>
              </w:rPr>
              <w:t>竞选文件</w:t>
            </w:r>
            <w:r>
              <w:rPr>
                <w:rFonts w:hint="eastAsia" w:ascii="Times New Roman" w:hAnsi="Times New Roman" w:eastAsia="宋体" w:cs="宋体"/>
                <w:caps w:val="0"/>
                <w:smallCaps w:val="0"/>
                <w:szCs w:val="21"/>
                <w:highlight w:val="none"/>
              </w:rPr>
              <w:t>袋使用</w:t>
            </w:r>
            <w:r>
              <w:rPr>
                <w:rFonts w:hint="eastAsia" w:ascii="Times New Roman" w:hAnsi="Times New Roman" w:eastAsia="宋体" w:cs="宋体"/>
                <w:caps w:val="0"/>
                <w:smallCaps w:val="0"/>
                <w:szCs w:val="21"/>
                <w:highlight w:val="none"/>
                <w:lang w:eastAsia="zh-CN"/>
              </w:rPr>
              <w:t>“竞选函</w:t>
            </w:r>
            <w:r>
              <w:rPr>
                <w:rFonts w:hint="eastAsia" w:ascii="Times New Roman" w:hAnsi="Times New Roman" w:eastAsia="宋体" w:cs="宋体"/>
                <w:caps w:val="0"/>
                <w:smallCaps w:val="0"/>
                <w:szCs w:val="21"/>
                <w:highlight w:val="none"/>
              </w:rPr>
              <w:t>部分</w:t>
            </w:r>
            <w:r>
              <w:rPr>
                <w:rFonts w:hint="eastAsia" w:ascii="Times New Roman" w:hAnsi="Times New Roman" w:eastAsia="宋体" w:cs="宋体"/>
                <w:caps w:val="0"/>
                <w:smallCaps w:val="0"/>
                <w:szCs w:val="21"/>
                <w:highlight w:val="none"/>
                <w:lang w:eastAsia="zh-CN"/>
              </w:rPr>
              <w:t>”</w:t>
            </w:r>
            <w:r>
              <w:rPr>
                <w:rFonts w:hint="eastAsia" w:ascii="Times New Roman" w:hAnsi="Times New Roman" w:eastAsia="宋体" w:cs="宋体"/>
                <w:caps w:val="0"/>
                <w:smallCaps w:val="0"/>
                <w:szCs w:val="21"/>
                <w:highlight w:val="none"/>
              </w:rPr>
              <w:t>袋、</w:t>
            </w:r>
            <w:r>
              <w:rPr>
                <w:rFonts w:hint="eastAsia" w:ascii="Times New Roman" w:hAnsi="Times New Roman" w:eastAsia="宋体" w:cs="宋体"/>
                <w:caps w:val="0"/>
                <w:smallCaps w:val="0"/>
                <w:szCs w:val="21"/>
                <w:highlight w:val="none"/>
                <w:lang w:eastAsia="zh-CN"/>
              </w:rPr>
              <w:t>“</w:t>
            </w:r>
            <w:r>
              <w:rPr>
                <w:rFonts w:hint="eastAsia" w:ascii="Times New Roman" w:hAnsi="Times New Roman" w:eastAsia="宋体" w:cs="宋体"/>
                <w:caps w:val="0"/>
                <w:smallCaps w:val="0"/>
                <w:szCs w:val="21"/>
                <w:highlight w:val="none"/>
                <w:lang w:val="en-US" w:eastAsia="zh-CN"/>
              </w:rPr>
              <w:t>报价部分</w:t>
            </w:r>
            <w:r>
              <w:rPr>
                <w:rFonts w:hint="eastAsia" w:ascii="Times New Roman" w:hAnsi="Times New Roman" w:eastAsia="宋体" w:cs="宋体"/>
                <w:caps w:val="0"/>
                <w:smallCaps w:val="0"/>
                <w:szCs w:val="21"/>
                <w:highlight w:val="none"/>
                <w:lang w:eastAsia="zh-CN"/>
              </w:rPr>
              <w:t>”</w:t>
            </w:r>
            <w:r>
              <w:rPr>
                <w:rFonts w:hint="eastAsia" w:ascii="Times New Roman" w:hAnsi="Times New Roman" w:eastAsia="宋体" w:cs="宋体"/>
                <w:caps w:val="0"/>
                <w:smallCaps w:val="0"/>
                <w:szCs w:val="21"/>
                <w:highlight w:val="none"/>
                <w:lang w:val="en-US" w:eastAsia="zh-CN"/>
              </w:rPr>
              <w:t>袋</w:t>
            </w:r>
            <w:r>
              <w:rPr>
                <w:rFonts w:hint="eastAsia" w:ascii="Times New Roman" w:hAnsi="Times New Roman" w:eastAsia="宋体" w:cs="宋体"/>
                <w:caps w:val="0"/>
                <w:smallCaps w:val="0"/>
                <w:szCs w:val="21"/>
                <w:highlight w:val="none"/>
                <w:lang w:eastAsia="zh-CN"/>
              </w:rPr>
              <w:t>、“</w:t>
            </w:r>
            <w:r>
              <w:rPr>
                <w:rFonts w:hint="eastAsia" w:ascii="Times New Roman" w:hAnsi="Times New Roman" w:eastAsia="宋体" w:cs="宋体"/>
                <w:caps w:val="0"/>
                <w:smallCaps w:val="0"/>
                <w:szCs w:val="21"/>
                <w:highlight w:val="none"/>
              </w:rPr>
              <w:t>资格审查部分</w:t>
            </w:r>
            <w:r>
              <w:rPr>
                <w:rFonts w:hint="eastAsia" w:ascii="Times New Roman" w:hAnsi="Times New Roman" w:eastAsia="宋体" w:cs="宋体"/>
                <w:caps w:val="0"/>
                <w:smallCaps w:val="0"/>
                <w:szCs w:val="21"/>
                <w:highlight w:val="none"/>
                <w:lang w:eastAsia="zh-CN"/>
              </w:rPr>
              <w:t>”</w:t>
            </w:r>
            <w:r>
              <w:rPr>
                <w:rFonts w:hint="eastAsia" w:ascii="Times New Roman" w:hAnsi="Times New Roman" w:eastAsia="宋体" w:cs="宋体"/>
                <w:caps w:val="0"/>
                <w:smallCaps w:val="0"/>
                <w:szCs w:val="21"/>
                <w:highlight w:val="none"/>
              </w:rPr>
              <w:t>袋以及</w:t>
            </w:r>
            <w:r>
              <w:rPr>
                <w:rFonts w:hint="eastAsia" w:ascii="Times New Roman" w:hAnsi="Times New Roman" w:eastAsia="宋体" w:cs="宋体"/>
                <w:caps w:val="0"/>
                <w:smallCaps w:val="0"/>
                <w:szCs w:val="21"/>
                <w:highlight w:val="none"/>
                <w:lang w:eastAsia="zh-CN"/>
              </w:rPr>
              <w:t>“竞选文件”</w:t>
            </w:r>
            <w:r>
              <w:rPr>
                <w:rFonts w:hint="eastAsia" w:ascii="Times New Roman" w:hAnsi="Times New Roman" w:eastAsia="宋体" w:cs="宋体"/>
                <w:caps w:val="0"/>
                <w:smallCaps w:val="0"/>
                <w:szCs w:val="21"/>
                <w:highlight w:val="none"/>
              </w:rPr>
              <w:t>大袋。</w:t>
            </w:r>
          </w:p>
          <w:p w14:paraId="4E845801">
            <w:pPr>
              <w:pageBreakBefore w:val="0"/>
              <w:kinsoku/>
              <w:wordWrap w:val="0"/>
              <w:overflowPunct/>
              <w:topLinePunct/>
              <w:autoSpaceDE/>
              <w:autoSpaceDN/>
              <w:bidi w:val="0"/>
              <w:snapToGrid/>
              <w:spacing w:beforeLines="0" w:after="0" w:afterLines="0" w:line="240" w:lineRule="auto"/>
              <w:ind w:firstLine="420" w:firstLineChars="200"/>
              <w:rPr>
                <w:rFonts w:hint="eastAsia" w:ascii="Times New Roman" w:hAnsi="Times New Roman" w:eastAsia="宋体" w:cs="宋体"/>
                <w:caps w:val="0"/>
                <w:smallCaps w:val="0"/>
                <w:szCs w:val="21"/>
                <w:highlight w:val="none"/>
              </w:rPr>
            </w:pPr>
            <w:r>
              <w:rPr>
                <w:rFonts w:hint="eastAsia" w:ascii="Times New Roman" w:hAnsi="Times New Roman" w:eastAsia="宋体" w:cs="宋体"/>
                <w:caps w:val="0"/>
                <w:smallCaps w:val="0"/>
                <w:szCs w:val="21"/>
                <w:highlight w:val="none"/>
              </w:rPr>
              <w:t xml:space="preserve">2. </w:t>
            </w:r>
            <w:r>
              <w:rPr>
                <w:rFonts w:hint="eastAsia" w:ascii="Times New Roman" w:hAnsi="Times New Roman" w:eastAsia="宋体" w:cs="宋体"/>
                <w:caps w:val="0"/>
                <w:smallCaps w:val="0"/>
                <w:szCs w:val="21"/>
                <w:highlight w:val="none"/>
                <w:lang w:eastAsia="zh-CN"/>
              </w:rPr>
              <w:t>竞选函</w:t>
            </w:r>
            <w:r>
              <w:rPr>
                <w:rFonts w:hint="eastAsia" w:ascii="Times New Roman" w:hAnsi="Times New Roman" w:eastAsia="宋体" w:cs="宋体"/>
                <w:caps w:val="0"/>
                <w:smallCaps w:val="0"/>
                <w:szCs w:val="21"/>
                <w:highlight w:val="none"/>
              </w:rPr>
              <w:t>部分和电子文档（U盘</w:t>
            </w:r>
            <w:r>
              <w:rPr>
                <w:rFonts w:hint="eastAsia" w:ascii="Times New Roman" w:hAnsi="Times New Roman" w:eastAsia="宋体" w:cs="宋体"/>
                <w:caps w:val="0"/>
                <w:smallCaps w:val="0"/>
                <w:szCs w:val="21"/>
                <w:highlight w:val="none"/>
                <w:lang w:eastAsia="zh-CN"/>
              </w:rPr>
              <w:t>）</w:t>
            </w:r>
            <w:r>
              <w:rPr>
                <w:rFonts w:hint="eastAsia" w:ascii="Times New Roman" w:hAnsi="Times New Roman" w:eastAsia="宋体" w:cs="宋体"/>
                <w:caps w:val="0"/>
                <w:smallCaps w:val="0"/>
                <w:szCs w:val="21"/>
                <w:highlight w:val="none"/>
              </w:rPr>
              <w:t>装入</w:t>
            </w:r>
            <w:r>
              <w:rPr>
                <w:rFonts w:hint="eastAsia" w:ascii="Times New Roman" w:hAnsi="Times New Roman" w:eastAsia="宋体" w:cs="宋体"/>
                <w:caps w:val="0"/>
                <w:smallCaps w:val="0"/>
                <w:szCs w:val="21"/>
                <w:highlight w:val="none"/>
                <w:lang w:eastAsia="zh-CN"/>
              </w:rPr>
              <w:t>“竞选函</w:t>
            </w:r>
            <w:r>
              <w:rPr>
                <w:rFonts w:hint="eastAsia" w:ascii="Times New Roman" w:hAnsi="Times New Roman" w:eastAsia="宋体" w:cs="宋体"/>
                <w:caps w:val="0"/>
                <w:smallCaps w:val="0"/>
                <w:szCs w:val="21"/>
                <w:highlight w:val="none"/>
              </w:rPr>
              <w:t>部分</w:t>
            </w:r>
            <w:r>
              <w:rPr>
                <w:rFonts w:hint="eastAsia" w:ascii="Times New Roman" w:hAnsi="Times New Roman" w:eastAsia="宋体" w:cs="宋体"/>
                <w:caps w:val="0"/>
                <w:smallCaps w:val="0"/>
                <w:szCs w:val="21"/>
                <w:highlight w:val="none"/>
                <w:lang w:eastAsia="zh-CN"/>
              </w:rPr>
              <w:t>”</w:t>
            </w:r>
            <w:r>
              <w:rPr>
                <w:rFonts w:hint="eastAsia" w:ascii="Times New Roman" w:hAnsi="Times New Roman" w:eastAsia="宋体" w:cs="宋体"/>
                <w:caps w:val="0"/>
                <w:smallCaps w:val="0"/>
                <w:szCs w:val="21"/>
                <w:highlight w:val="none"/>
              </w:rPr>
              <w:t>袋中，密封并在袋上加盖</w:t>
            </w:r>
            <w:r>
              <w:rPr>
                <w:rFonts w:hint="eastAsia" w:ascii="Times New Roman" w:hAnsi="Times New Roman" w:eastAsia="宋体" w:cs="宋体"/>
                <w:caps w:val="0"/>
                <w:smallCaps w:val="0"/>
                <w:szCs w:val="21"/>
                <w:highlight w:val="none"/>
                <w:lang w:eastAsia="zh-CN"/>
              </w:rPr>
              <w:t>竞选人</w:t>
            </w:r>
            <w:r>
              <w:rPr>
                <w:rFonts w:hint="eastAsia" w:ascii="Times New Roman" w:hAnsi="Times New Roman" w:eastAsia="宋体" w:cs="宋体"/>
                <w:caps w:val="0"/>
                <w:smallCaps w:val="0"/>
                <w:szCs w:val="21"/>
                <w:highlight w:val="none"/>
              </w:rPr>
              <w:t>单位公章。</w:t>
            </w:r>
          </w:p>
          <w:p w14:paraId="47B962F7">
            <w:pPr>
              <w:pageBreakBefore w:val="0"/>
              <w:kinsoku/>
              <w:wordWrap w:val="0"/>
              <w:overflowPunct/>
              <w:topLinePunct/>
              <w:autoSpaceDE/>
              <w:autoSpaceDN/>
              <w:bidi w:val="0"/>
              <w:snapToGrid/>
              <w:spacing w:beforeLines="0" w:after="0" w:afterLines="0" w:line="240" w:lineRule="auto"/>
              <w:ind w:firstLine="420" w:firstLineChars="200"/>
              <w:rPr>
                <w:rFonts w:hint="eastAsia" w:ascii="Times New Roman" w:hAnsi="Times New Roman" w:eastAsia="宋体" w:cs="宋体"/>
                <w:caps w:val="0"/>
                <w:smallCaps w:val="0"/>
                <w:szCs w:val="21"/>
                <w:highlight w:val="none"/>
              </w:rPr>
            </w:pPr>
            <w:r>
              <w:rPr>
                <w:rFonts w:hint="eastAsia" w:ascii="Times New Roman" w:hAnsi="Times New Roman" w:eastAsia="宋体" w:cs="宋体"/>
                <w:caps w:val="0"/>
                <w:smallCaps w:val="0"/>
                <w:szCs w:val="21"/>
                <w:highlight w:val="none"/>
              </w:rPr>
              <w:t xml:space="preserve">3. </w:t>
            </w:r>
            <w:r>
              <w:rPr>
                <w:rFonts w:hint="eastAsia" w:ascii="Times New Roman" w:hAnsi="Times New Roman" w:eastAsia="宋体" w:cs="宋体"/>
                <w:caps w:val="0"/>
                <w:smallCaps w:val="0"/>
                <w:szCs w:val="21"/>
                <w:highlight w:val="none"/>
                <w:lang w:val="en-US" w:eastAsia="zh-CN"/>
              </w:rPr>
              <w:t>报价部分</w:t>
            </w:r>
            <w:r>
              <w:rPr>
                <w:rFonts w:hint="eastAsia" w:ascii="Times New Roman" w:hAnsi="Times New Roman" w:eastAsia="宋体" w:cs="宋体"/>
                <w:caps w:val="0"/>
                <w:smallCaps w:val="0"/>
                <w:szCs w:val="21"/>
                <w:highlight w:val="none"/>
              </w:rPr>
              <w:t>装入</w:t>
            </w:r>
            <w:r>
              <w:rPr>
                <w:rFonts w:hint="eastAsia" w:ascii="Times New Roman" w:hAnsi="Times New Roman" w:eastAsia="宋体" w:cs="宋体"/>
                <w:caps w:val="0"/>
                <w:smallCaps w:val="0"/>
                <w:szCs w:val="21"/>
                <w:highlight w:val="none"/>
                <w:lang w:eastAsia="zh-CN"/>
              </w:rPr>
              <w:t>“</w:t>
            </w:r>
            <w:r>
              <w:rPr>
                <w:rFonts w:hint="eastAsia" w:ascii="Times New Roman" w:hAnsi="Times New Roman" w:eastAsia="宋体" w:cs="宋体"/>
                <w:caps w:val="0"/>
                <w:smallCaps w:val="0"/>
                <w:szCs w:val="21"/>
                <w:highlight w:val="none"/>
                <w:lang w:val="en-US" w:eastAsia="zh-CN"/>
              </w:rPr>
              <w:t>报价部分</w:t>
            </w:r>
            <w:r>
              <w:rPr>
                <w:rFonts w:hint="eastAsia" w:ascii="Times New Roman" w:hAnsi="Times New Roman" w:eastAsia="宋体" w:cs="宋体"/>
                <w:caps w:val="0"/>
                <w:smallCaps w:val="0"/>
                <w:szCs w:val="21"/>
                <w:highlight w:val="none"/>
                <w:lang w:eastAsia="zh-CN"/>
              </w:rPr>
              <w:t>”</w:t>
            </w:r>
            <w:r>
              <w:rPr>
                <w:rFonts w:hint="eastAsia" w:ascii="Times New Roman" w:hAnsi="Times New Roman" w:eastAsia="宋体" w:cs="宋体"/>
                <w:caps w:val="0"/>
                <w:smallCaps w:val="0"/>
                <w:szCs w:val="21"/>
                <w:highlight w:val="none"/>
                <w:lang w:val="en-US" w:eastAsia="zh-CN"/>
              </w:rPr>
              <w:t>袋</w:t>
            </w:r>
            <w:r>
              <w:rPr>
                <w:rFonts w:hint="eastAsia" w:ascii="Times New Roman" w:hAnsi="Times New Roman" w:eastAsia="宋体" w:cs="宋体"/>
                <w:caps w:val="0"/>
                <w:smallCaps w:val="0"/>
                <w:szCs w:val="21"/>
                <w:highlight w:val="none"/>
              </w:rPr>
              <w:t>中，密封并在袋上加盖</w:t>
            </w:r>
            <w:r>
              <w:rPr>
                <w:rFonts w:hint="eastAsia" w:ascii="Times New Roman" w:hAnsi="Times New Roman" w:eastAsia="宋体" w:cs="宋体"/>
                <w:caps w:val="0"/>
                <w:smallCaps w:val="0"/>
                <w:szCs w:val="21"/>
                <w:highlight w:val="none"/>
                <w:lang w:eastAsia="zh-CN"/>
              </w:rPr>
              <w:t>竞选人</w:t>
            </w:r>
            <w:r>
              <w:rPr>
                <w:rFonts w:hint="eastAsia" w:ascii="Times New Roman" w:hAnsi="Times New Roman" w:eastAsia="宋体" w:cs="宋体"/>
                <w:caps w:val="0"/>
                <w:smallCaps w:val="0"/>
                <w:szCs w:val="21"/>
                <w:highlight w:val="none"/>
              </w:rPr>
              <w:t>单位公章。</w:t>
            </w:r>
          </w:p>
          <w:p w14:paraId="129A8726">
            <w:pPr>
              <w:pageBreakBefore w:val="0"/>
              <w:kinsoku/>
              <w:wordWrap w:val="0"/>
              <w:overflowPunct/>
              <w:topLinePunct/>
              <w:autoSpaceDE/>
              <w:autoSpaceDN/>
              <w:bidi w:val="0"/>
              <w:snapToGrid/>
              <w:spacing w:beforeLines="0" w:after="0" w:afterLines="0" w:line="240" w:lineRule="auto"/>
              <w:ind w:firstLine="420" w:firstLineChars="200"/>
              <w:rPr>
                <w:rFonts w:hint="eastAsia" w:ascii="Times New Roman" w:hAnsi="Times New Roman" w:eastAsia="宋体" w:cs="宋体"/>
                <w:caps w:val="0"/>
                <w:smallCaps w:val="0"/>
                <w:szCs w:val="21"/>
                <w:highlight w:val="none"/>
              </w:rPr>
            </w:pPr>
            <w:r>
              <w:rPr>
                <w:rFonts w:hint="eastAsia" w:ascii="Times New Roman" w:hAnsi="Times New Roman" w:eastAsia="宋体" w:cs="宋体"/>
                <w:caps w:val="0"/>
                <w:smallCaps w:val="0"/>
                <w:szCs w:val="21"/>
                <w:highlight w:val="none"/>
                <w:lang w:val="en-US" w:eastAsia="zh-CN"/>
              </w:rPr>
              <w:t xml:space="preserve">4. </w:t>
            </w:r>
            <w:r>
              <w:rPr>
                <w:rFonts w:hint="eastAsia" w:ascii="Times New Roman" w:hAnsi="Times New Roman" w:eastAsia="宋体" w:cs="宋体"/>
                <w:caps w:val="0"/>
                <w:smallCaps w:val="0"/>
                <w:szCs w:val="21"/>
                <w:highlight w:val="none"/>
              </w:rPr>
              <w:t>资格审查部分装入</w:t>
            </w:r>
            <w:r>
              <w:rPr>
                <w:rFonts w:hint="eastAsia" w:ascii="Times New Roman" w:hAnsi="Times New Roman" w:eastAsia="宋体" w:cs="宋体"/>
                <w:caps w:val="0"/>
                <w:smallCaps w:val="0"/>
                <w:szCs w:val="21"/>
                <w:highlight w:val="none"/>
                <w:lang w:eastAsia="zh-CN"/>
              </w:rPr>
              <w:t>“</w:t>
            </w:r>
            <w:r>
              <w:rPr>
                <w:rFonts w:hint="eastAsia" w:ascii="Times New Roman" w:hAnsi="Times New Roman" w:eastAsia="宋体" w:cs="宋体"/>
                <w:caps w:val="0"/>
                <w:smallCaps w:val="0"/>
                <w:szCs w:val="21"/>
                <w:highlight w:val="none"/>
              </w:rPr>
              <w:t>资格审查部分</w:t>
            </w:r>
            <w:r>
              <w:rPr>
                <w:rFonts w:hint="eastAsia" w:ascii="Times New Roman" w:hAnsi="Times New Roman" w:eastAsia="宋体" w:cs="宋体"/>
                <w:caps w:val="0"/>
                <w:smallCaps w:val="0"/>
                <w:szCs w:val="21"/>
                <w:highlight w:val="none"/>
                <w:lang w:eastAsia="zh-CN"/>
              </w:rPr>
              <w:t>”</w:t>
            </w:r>
            <w:r>
              <w:rPr>
                <w:rFonts w:hint="eastAsia" w:ascii="Times New Roman" w:hAnsi="Times New Roman" w:eastAsia="宋体" w:cs="宋体"/>
                <w:caps w:val="0"/>
                <w:smallCaps w:val="0"/>
                <w:szCs w:val="21"/>
                <w:highlight w:val="none"/>
              </w:rPr>
              <w:t>袋中，密封并在袋上加盖</w:t>
            </w:r>
            <w:r>
              <w:rPr>
                <w:rFonts w:hint="eastAsia" w:ascii="Times New Roman" w:hAnsi="Times New Roman" w:eastAsia="宋体" w:cs="宋体"/>
                <w:caps w:val="0"/>
                <w:smallCaps w:val="0"/>
                <w:szCs w:val="21"/>
                <w:highlight w:val="none"/>
                <w:lang w:eastAsia="zh-CN"/>
              </w:rPr>
              <w:t>竞选人</w:t>
            </w:r>
            <w:r>
              <w:rPr>
                <w:rFonts w:hint="eastAsia" w:ascii="Times New Roman" w:hAnsi="Times New Roman" w:eastAsia="宋体" w:cs="宋体"/>
                <w:caps w:val="0"/>
                <w:smallCaps w:val="0"/>
                <w:szCs w:val="21"/>
                <w:highlight w:val="none"/>
              </w:rPr>
              <w:t>单位公章。</w:t>
            </w:r>
          </w:p>
          <w:p w14:paraId="13C483CA">
            <w:pPr>
              <w:pageBreakBefore w:val="0"/>
              <w:kinsoku/>
              <w:wordWrap w:val="0"/>
              <w:overflowPunct/>
              <w:topLinePunct/>
              <w:autoSpaceDE/>
              <w:autoSpaceDN/>
              <w:bidi w:val="0"/>
              <w:snapToGrid/>
              <w:spacing w:beforeLines="0" w:after="0" w:afterLines="0" w:line="240" w:lineRule="auto"/>
              <w:ind w:firstLine="420" w:firstLineChars="200"/>
              <w:rPr>
                <w:rFonts w:hint="eastAsia" w:ascii="Times New Roman" w:hAnsi="Times New Roman" w:eastAsia="宋体" w:cs="宋体"/>
                <w:caps w:val="0"/>
                <w:smallCaps w:val="0"/>
                <w:szCs w:val="21"/>
                <w:highlight w:val="none"/>
              </w:rPr>
            </w:pPr>
            <w:r>
              <w:rPr>
                <w:rFonts w:hint="eastAsia" w:ascii="Times New Roman" w:hAnsi="Times New Roman" w:eastAsia="宋体" w:cs="宋体"/>
                <w:caps w:val="0"/>
                <w:smallCaps w:val="0"/>
                <w:szCs w:val="21"/>
                <w:highlight w:val="none"/>
                <w:lang w:val="en-US" w:eastAsia="zh-CN"/>
              </w:rPr>
              <w:t>5</w:t>
            </w:r>
            <w:r>
              <w:rPr>
                <w:rFonts w:hint="eastAsia" w:ascii="Times New Roman" w:hAnsi="Times New Roman" w:eastAsia="宋体" w:cs="宋体"/>
                <w:caps w:val="0"/>
                <w:smallCaps w:val="0"/>
                <w:szCs w:val="21"/>
                <w:highlight w:val="none"/>
              </w:rPr>
              <w:t xml:space="preserve">. </w:t>
            </w:r>
            <w:r>
              <w:rPr>
                <w:rFonts w:hint="eastAsia" w:ascii="Times New Roman" w:hAnsi="Times New Roman" w:eastAsia="宋体" w:cs="宋体"/>
                <w:caps w:val="0"/>
                <w:smallCaps w:val="0"/>
                <w:szCs w:val="21"/>
                <w:highlight w:val="none"/>
                <w:lang w:eastAsia="zh-CN"/>
              </w:rPr>
              <w:t>“竞选函</w:t>
            </w:r>
            <w:r>
              <w:rPr>
                <w:rFonts w:hint="eastAsia" w:ascii="Times New Roman" w:hAnsi="Times New Roman" w:eastAsia="宋体" w:cs="宋体"/>
                <w:caps w:val="0"/>
                <w:smallCaps w:val="0"/>
                <w:szCs w:val="21"/>
                <w:highlight w:val="none"/>
              </w:rPr>
              <w:t>部分</w:t>
            </w:r>
            <w:r>
              <w:rPr>
                <w:rFonts w:hint="eastAsia" w:ascii="Times New Roman" w:hAnsi="Times New Roman" w:eastAsia="宋体" w:cs="宋体"/>
                <w:caps w:val="0"/>
                <w:smallCaps w:val="0"/>
                <w:szCs w:val="21"/>
                <w:highlight w:val="none"/>
                <w:lang w:eastAsia="zh-CN"/>
              </w:rPr>
              <w:t>”</w:t>
            </w:r>
            <w:r>
              <w:rPr>
                <w:rFonts w:hint="eastAsia" w:ascii="Times New Roman" w:hAnsi="Times New Roman" w:eastAsia="宋体" w:cs="宋体"/>
                <w:caps w:val="0"/>
                <w:smallCaps w:val="0"/>
                <w:szCs w:val="21"/>
                <w:highlight w:val="none"/>
              </w:rPr>
              <w:t>、</w:t>
            </w:r>
            <w:r>
              <w:rPr>
                <w:rFonts w:hint="eastAsia" w:ascii="Times New Roman" w:hAnsi="Times New Roman" w:eastAsia="宋体" w:cs="宋体"/>
                <w:caps w:val="0"/>
                <w:smallCaps w:val="0"/>
                <w:szCs w:val="21"/>
                <w:highlight w:val="none"/>
                <w:lang w:eastAsia="zh-CN"/>
              </w:rPr>
              <w:t>“</w:t>
            </w:r>
            <w:r>
              <w:rPr>
                <w:rFonts w:hint="eastAsia" w:ascii="Times New Roman" w:hAnsi="Times New Roman" w:eastAsia="宋体" w:cs="宋体"/>
                <w:caps w:val="0"/>
                <w:smallCaps w:val="0"/>
                <w:szCs w:val="21"/>
                <w:highlight w:val="none"/>
              </w:rPr>
              <w:t>资格审查部分</w:t>
            </w:r>
            <w:r>
              <w:rPr>
                <w:rFonts w:hint="eastAsia" w:ascii="Times New Roman" w:hAnsi="Times New Roman" w:eastAsia="宋体" w:cs="宋体"/>
                <w:caps w:val="0"/>
                <w:smallCaps w:val="0"/>
                <w:szCs w:val="21"/>
                <w:highlight w:val="none"/>
                <w:lang w:eastAsia="zh-CN"/>
              </w:rPr>
              <w:t>”、“</w:t>
            </w:r>
            <w:r>
              <w:rPr>
                <w:rFonts w:hint="eastAsia" w:ascii="Times New Roman" w:hAnsi="Times New Roman" w:eastAsia="宋体" w:cs="宋体"/>
                <w:caps w:val="0"/>
                <w:smallCaps w:val="0"/>
                <w:szCs w:val="21"/>
                <w:highlight w:val="none"/>
                <w:lang w:val="en-US" w:eastAsia="zh-CN"/>
              </w:rPr>
              <w:t>报价部分</w:t>
            </w:r>
            <w:r>
              <w:rPr>
                <w:rFonts w:hint="eastAsia" w:ascii="Times New Roman" w:hAnsi="Times New Roman" w:eastAsia="宋体" w:cs="宋体"/>
                <w:caps w:val="0"/>
                <w:smallCaps w:val="0"/>
                <w:szCs w:val="21"/>
                <w:highlight w:val="none"/>
                <w:lang w:eastAsia="zh-CN"/>
              </w:rPr>
              <w:t>”</w:t>
            </w:r>
            <w:r>
              <w:rPr>
                <w:rFonts w:hint="eastAsia" w:ascii="Times New Roman" w:hAnsi="Times New Roman" w:eastAsia="宋体" w:cs="宋体"/>
                <w:caps w:val="0"/>
                <w:smallCaps w:val="0"/>
                <w:szCs w:val="21"/>
                <w:highlight w:val="none"/>
              </w:rPr>
              <w:t>等小袋装入</w:t>
            </w:r>
            <w:r>
              <w:rPr>
                <w:rFonts w:hint="eastAsia" w:ascii="Times New Roman" w:hAnsi="Times New Roman" w:eastAsia="宋体" w:cs="宋体"/>
                <w:caps w:val="0"/>
                <w:smallCaps w:val="0"/>
                <w:szCs w:val="21"/>
                <w:highlight w:val="none"/>
                <w:lang w:eastAsia="zh-CN"/>
              </w:rPr>
              <w:t>“竞选文件”</w:t>
            </w:r>
            <w:r>
              <w:rPr>
                <w:rFonts w:hint="eastAsia" w:ascii="Times New Roman" w:hAnsi="Times New Roman" w:eastAsia="宋体" w:cs="宋体"/>
                <w:caps w:val="0"/>
                <w:smallCaps w:val="0"/>
                <w:szCs w:val="21"/>
                <w:highlight w:val="none"/>
              </w:rPr>
              <w:t>大袋中，密封并在大袋上加盖</w:t>
            </w:r>
            <w:r>
              <w:rPr>
                <w:rFonts w:hint="eastAsia" w:ascii="Times New Roman" w:hAnsi="Times New Roman" w:eastAsia="宋体" w:cs="宋体"/>
                <w:caps w:val="0"/>
                <w:smallCaps w:val="0"/>
                <w:szCs w:val="21"/>
                <w:highlight w:val="none"/>
                <w:lang w:eastAsia="zh-CN"/>
              </w:rPr>
              <w:t>竞选人</w:t>
            </w:r>
            <w:r>
              <w:rPr>
                <w:rFonts w:hint="eastAsia" w:ascii="Times New Roman" w:hAnsi="Times New Roman" w:eastAsia="宋体" w:cs="宋体"/>
                <w:caps w:val="0"/>
                <w:smallCaps w:val="0"/>
                <w:szCs w:val="21"/>
                <w:highlight w:val="none"/>
              </w:rPr>
              <w:t>单位公章，同时</w:t>
            </w:r>
            <w:r>
              <w:rPr>
                <w:rFonts w:hint="eastAsia" w:ascii="Times New Roman" w:hAnsi="Times New Roman" w:eastAsia="宋体" w:cs="宋体"/>
                <w:caps w:val="0"/>
                <w:smallCaps w:val="0"/>
                <w:szCs w:val="21"/>
                <w:highlight w:val="none"/>
                <w:lang w:eastAsia="zh-CN"/>
              </w:rPr>
              <w:t>“竞选文件”</w:t>
            </w:r>
            <w:r>
              <w:rPr>
                <w:rFonts w:hint="eastAsia" w:ascii="Times New Roman" w:hAnsi="Times New Roman" w:eastAsia="宋体" w:cs="宋体"/>
                <w:caps w:val="0"/>
                <w:smallCaps w:val="0"/>
                <w:szCs w:val="21"/>
                <w:highlight w:val="none"/>
              </w:rPr>
              <w:t>大袋应按本表第4.1.2项的规定写明相应内容。一个大袋装不下的，可使用多个大袋分册封装。大袋未按要求密封的，</w:t>
            </w:r>
            <w:r>
              <w:rPr>
                <w:rFonts w:hint="eastAsia" w:ascii="Times New Roman" w:hAnsi="Times New Roman" w:eastAsia="宋体" w:cs="宋体"/>
                <w:caps w:val="0"/>
                <w:smallCaps w:val="0"/>
                <w:szCs w:val="21"/>
                <w:highlight w:val="none"/>
                <w:lang w:eastAsia="zh-CN"/>
              </w:rPr>
              <w:t>比选人</w:t>
            </w:r>
            <w:r>
              <w:rPr>
                <w:rFonts w:hint="eastAsia" w:ascii="Times New Roman" w:hAnsi="Times New Roman" w:eastAsia="宋体" w:cs="宋体"/>
                <w:caps w:val="0"/>
                <w:smallCaps w:val="0"/>
                <w:szCs w:val="21"/>
                <w:highlight w:val="none"/>
              </w:rPr>
              <w:t>或代理机构应该拒收。</w:t>
            </w:r>
          </w:p>
          <w:p w14:paraId="66C684C0">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szCs w:val="21"/>
                <w:highlight w:val="none"/>
              </w:rPr>
            </w:pPr>
            <w:r>
              <w:rPr>
                <w:rFonts w:hint="eastAsia" w:ascii="Times New Roman" w:hAnsi="Times New Roman" w:eastAsia="宋体" w:cs="宋体"/>
                <w:caps w:val="0"/>
                <w:smallCaps w:val="0"/>
                <w:szCs w:val="21"/>
                <w:highlight w:val="none"/>
              </w:rPr>
              <w:t>注：</w:t>
            </w:r>
            <w:r>
              <w:rPr>
                <w:rFonts w:hint="eastAsia" w:ascii="Times New Roman" w:hAnsi="Times New Roman" w:eastAsia="宋体" w:cs="宋体"/>
                <w:caps w:val="0"/>
                <w:smallCaps w:val="0"/>
                <w:szCs w:val="21"/>
                <w:highlight w:val="none"/>
                <w:lang w:eastAsia="zh-CN"/>
              </w:rPr>
              <w:t>“竞选函</w:t>
            </w:r>
            <w:r>
              <w:rPr>
                <w:rFonts w:hint="eastAsia" w:ascii="Times New Roman" w:hAnsi="Times New Roman" w:eastAsia="宋体" w:cs="宋体"/>
                <w:caps w:val="0"/>
                <w:smallCaps w:val="0"/>
                <w:szCs w:val="21"/>
                <w:highlight w:val="none"/>
              </w:rPr>
              <w:t>部分</w:t>
            </w:r>
            <w:r>
              <w:rPr>
                <w:rFonts w:hint="eastAsia" w:ascii="Times New Roman" w:hAnsi="Times New Roman" w:eastAsia="宋体" w:cs="宋体"/>
                <w:caps w:val="0"/>
                <w:smallCaps w:val="0"/>
                <w:szCs w:val="21"/>
                <w:highlight w:val="none"/>
                <w:lang w:eastAsia="zh-CN"/>
              </w:rPr>
              <w:t>”</w:t>
            </w:r>
            <w:r>
              <w:rPr>
                <w:rFonts w:hint="eastAsia" w:ascii="Times New Roman" w:hAnsi="Times New Roman" w:eastAsia="宋体" w:cs="宋体"/>
                <w:caps w:val="0"/>
                <w:smallCaps w:val="0"/>
                <w:szCs w:val="21"/>
                <w:highlight w:val="none"/>
              </w:rPr>
              <w:t>袋、</w:t>
            </w:r>
            <w:r>
              <w:rPr>
                <w:rFonts w:hint="eastAsia" w:ascii="Times New Roman" w:hAnsi="Times New Roman" w:eastAsia="宋体" w:cs="宋体"/>
                <w:caps w:val="0"/>
                <w:smallCaps w:val="0"/>
                <w:szCs w:val="21"/>
                <w:highlight w:val="none"/>
                <w:lang w:eastAsia="zh-CN"/>
              </w:rPr>
              <w:t>“</w:t>
            </w:r>
            <w:r>
              <w:rPr>
                <w:rFonts w:hint="eastAsia" w:ascii="Times New Roman" w:hAnsi="Times New Roman" w:eastAsia="宋体" w:cs="宋体"/>
                <w:caps w:val="0"/>
                <w:smallCaps w:val="0"/>
                <w:szCs w:val="21"/>
                <w:highlight w:val="none"/>
                <w:lang w:val="en-US" w:eastAsia="zh-CN"/>
              </w:rPr>
              <w:t>报价部分</w:t>
            </w:r>
            <w:r>
              <w:rPr>
                <w:rFonts w:hint="eastAsia" w:ascii="Times New Roman" w:hAnsi="Times New Roman" w:eastAsia="宋体" w:cs="宋体"/>
                <w:caps w:val="0"/>
                <w:smallCaps w:val="0"/>
                <w:szCs w:val="21"/>
                <w:highlight w:val="none"/>
                <w:lang w:eastAsia="zh-CN"/>
              </w:rPr>
              <w:t>”</w:t>
            </w:r>
            <w:r>
              <w:rPr>
                <w:rFonts w:hint="eastAsia" w:ascii="Times New Roman" w:hAnsi="Times New Roman" w:eastAsia="宋体" w:cs="宋体"/>
                <w:caps w:val="0"/>
                <w:smallCaps w:val="0"/>
                <w:szCs w:val="21"/>
                <w:highlight w:val="none"/>
              </w:rPr>
              <w:t>袋、</w:t>
            </w:r>
            <w:r>
              <w:rPr>
                <w:rFonts w:hint="eastAsia" w:ascii="Times New Roman" w:hAnsi="Times New Roman" w:eastAsia="宋体" w:cs="宋体"/>
                <w:caps w:val="0"/>
                <w:smallCaps w:val="0"/>
                <w:szCs w:val="21"/>
                <w:highlight w:val="none"/>
                <w:lang w:eastAsia="zh-CN"/>
              </w:rPr>
              <w:t>“</w:t>
            </w:r>
            <w:r>
              <w:rPr>
                <w:rFonts w:hint="eastAsia" w:ascii="Times New Roman" w:hAnsi="Times New Roman" w:eastAsia="宋体" w:cs="宋体"/>
                <w:caps w:val="0"/>
                <w:smallCaps w:val="0"/>
                <w:szCs w:val="21"/>
                <w:highlight w:val="none"/>
              </w:rPr>
              <w:t>资格审查部分</w:t>
            </w:r>
            <w:r>
              <w:rPr>
                <w:rFonts w:hint="eastAsia" w:ascii="Times New Roman" w:hAnsi="Times New Roman" w:eastAsia="宋体" w:cs="宋体"/>
                <w:caps w:val="0"/>
                <w:smallCaps w:val="0"/>
                <w:szCs w:val="21"/>
                <w:highlight w:val="none"/>
                <w:lang w:eastAsia="zh-CN"/>
              </w:rPr>
              <w:t>”</w:t>
            </w:r>
            <w:r>
              <w:rPr>
                <w:rFonts w:hint="eastAsia" w:ascii="Times New Roman" w:hAnsi="Times New Roman" w:eastAsia="宋体" w:cs="宋体"/>
                <w:caps w:val="0"/>
                <w:smallCaps w:val="0"/>
                <w:szCs w:val="21"/>
                <w:highlight w:val="none"/>
              </w:rPr>
              <w:t>袋只为方便</w:t>
            </w:r>
            <w:r>
              <w:rPr>
                <w:rFonts w:hint="eastAsia" w:ascii="Times New Roman" w:hAnsi="Times New Roman" w:eastAsia="宋体" w:cs="宋体"/>
                <w:caps w:val="0"/>
                <w:smallCaps w:val="0"/>
                <w:szCs w:val="21"/>
                <w:highlight w:val="none"/>
                <w:lang w:eastAsia="zh-CN"/>
              </w:rPr>
              <w:t>竞选文件</w:t>
            </w:r>
            <w:r>
              <w:rPr>
                <w:rFonts w:hint="eastAsia" w:ascii="Times New Roman" w:hAnsi="Times New Roman" w:eastAsia="宋体" w:cs="宋体"/>
                <w:caps w:val="0"/>
                <w:smallCaps w:val="0"/>
                <w:szCs w:val="21"/>
                <w:highlight w:val="none"/>
              </w:rPr>
              <w:t>分装，不作为判定密封合格与否的条件。但为了方便开标，请各</w:t>
            </w:r>
            <w:r>
              <w:rPr>
                <w:rFonts w:hint="eastAsia" w:ascii="Times New Roman" w:hAnsi="Times New Roman" w:eastAsia="宋体" w:cs="宋体"/>
                <w:caps w:val="0"/>
                <w:smallCaps w:val="0"/>
                <w:szCs w:val="21"/>
                <w:highlight w:val="none"/>
                <w:lang w:eastAsia="zh-CN"/>
              </w:rPr>
              <w:t>竞选人</w:t>
            </w:r>
            <w:r>
              <w:rPr>
                <w:rFonts w:hint="eastAsia" w:ascii="Times New Roman" w:hAnsi="Times New Roman" w:eastAsia="宋体" w:cs="宋体"/>
                <w:caps w:val="0"/>
                <w:smallCaps w:val="0"/>
                <w:szCs w:val="21"/>
                <w:highlight w:val="none"/>
              </w:rPr>
              <w:t>主动配合，按要求分装。</w:t>
            </w:r>
          </w:p>
        </w:tc>
      </w:tr>
      <w:tr w14:paraId="0582A8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7A33D572">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4.1.2</w:t>
            </w:r>
          </w:p>
        </w:tc>
        <w:tc>
          <w:tcPr>
            <w:tcW w:w="1520" w:type="dxa"/>
            <w:vAlign w:val="center"/>
          </w:tcPr>
          <w:p w14:paraId="69844DD0">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封套上写明</w:t>
            </w:r>
          </w:p>
        </w:tc>
        <w:tc>
          <w:tcPr>
            <w:tcW w:w="7015" w:type="dxa"/>
            <w:vAlign w:val="center"/>
          </w:tcPr>
          <w:p w14:paraId="3656446C">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应在</w:t>
            </w:r>
            <w:r>
              <w:rPr>
                <w:rFonts w:hint="eastAsia" w:ascii="Times New Roman" w:hAnsi="Times New Roman" w:eastAsia="宋体" w:cs="宋体"/>
                <w:kern w:val="0"/>
                <w:szCs w:val="21"/>
                <w:highlight w:val="none"/>
                <w:lang w:eastAsia="zh-CN"/>
              </w:rPr>
              <w:t>“竞选</w:t>
            </w:r>
            <w:r>
              <w:rPr>
                <w:rFonts w:ascii="Times New Roman" w:hAnsi="Times New Roman" w:eastAsia="宋体" w:cs="宋体"/>
                <w:kern w:val="0"/>
                <w:szCs w:val="21"/>
                <w:highlight w:val="none"/>
              </w:rPr>
              <w:t>文件</w:t>
            </w:r>
            <w:r>
              <w:rPr>
                <w:rFonts w:hint="eastAsia" w:ascii="Times New Roman" w:hAnsi="Times New Roman" w:eastAsia="宋体" w:cs="宋体"/>
                <w:kern w:val="0"/>
                <w:szCs w:val="21"/>
                <w:highlight w:val="none"/>
                <w:lang w:eastAsia="zh-CN"/>
              </w:rPr>
              <w:t>”</w:t>
            </w:r>
            <w:r>
              <w:rPr>
                <w:rFonts w:ascii="Times New Roman" w:hAnsi="Times New Roman" w:eastAsia="宋体" w:cs="宋体"/>
                <w:kern w:val="0"/>
                <w:szCs w:val="21"/>
                <w:highlight w:val="none"/>
              </w:rPr>
              <w:t>袋封套上写明如下内容：</w:t>
            </w:r>
          </w:p>
          <w:p w14:paraId="0ACD967F">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kern w:val="0"/>
                <w:szCs w:val="21"/>
                <w:highlight w:val="none"/>
                <w:u w:val="single"/>
              </w:rPr>
            </w:pPr>
            <w:r>
              <w:rPr>
                <w:rFonts w:hint="eastAsia" w:ascii="Times New Roman" w:hAnsi="Times New Roman" w:eastAsia="宋体" w:cs="宋体"/>
                <w:kern w:val="0"/>
                <w:szCs w:val="21"/>
                <w:highlight w:val="none"/>
                <w:lang w:eastAsia="zh-CN"/>
              </w:rPr>
              <w:t>比选人</w:t>
            </w:r>
            <w:r>
              <w:rPr>
                <w:rFonts w:ascii="Times New Roman" w:hAnsi="Times New Roman" w:eastAsia="宋体" w:cs="宋体"/>
                <w:kern w:val="0"/>
                <w:szCs w:val="21"/>
                <w:highlight w:val="none"/>
              </w:rPr>
              <w:t>名称：</w:t>
            </w:r>
            <w:r>
              <w:rPr>
                <w:rFonts w:hint="eastAsia" w:ascii="Times New Roman" w:hAnsi="Times New Roman" w:eastAsia="宋体" w:cs="宋体"/>
                <w:kern w:val="0"/>
                <w:szCs w:val="21"/>
                <w:highlight w:val="none"/>
                <w:u w:val="single"/>
              </w:rPr>
              <w:t xml:space="preserve">            </w:t>
            </w:r>
          </w:p>
          <w:p w14:paraId="087FB40D">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kern w:val="0"/>
                <w:szCs w:val="21"/>
                <w:highlight w:val="none"/>
                <w:u w:val="single"/>
              </w:rPr>
            </w:pPr>
            <w:r>
              <w:rPr>
                <w:rFonts w:hint="eastAsia" w:ascii="Times New Roman" w:hAnsi="Times New Roman" w:eastAsia="宋体" w:cs="宋体"/>
                <w:kern w:val="0"/>
                <w:szCs w:val="21"/>
                <w:highlight w:val="none"/>
                <w:lang w:eastAsia="zh-CN"/>
              </w:rPr>
              <w:t>竞选</w:t>
            </w:r>
            <w:r>
              <w:rPr>
                <w:rFonts w:hint="eastAsia" w:ascii="Times New Roman" w:hAnsi="Times New Roman" w:eastAsia="宋体" w:cs="宋体"/>
                <w:kern w:val="0"/>
                <w:szCs w:val="21"/>
                <w:highlight w:val="none"/>
              </w:rPr>
              <w:t>人名称：</w:t>
            </w:r>
            <w:r>
              <w:rPr>
                <w:rFonts w:hint="eastAsia" w:ascii="Times New Roman" w:hAnsi="Times New Roman" w:eastAsia="宋体" w:cs="宋体"/>
                <w:kern w:val="0"/>
                <w:szCs w:val="21"/>
                <w:highlight w:val="none"/>
                <w:u w:val="single"/>
              </w:rPr>
              <w:t xml:space="preserve">            </w:t>
            </w:r>
          </w:p>
          <w:p w14:paraId="7AD0BB40">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u w:val="single"/>
              </w:rPr>
              <w:t xml:space="preserve">                （项目名称）</w:t>
            </w:r>
            <w:r>
              <w:rPr>
                <w:rFonts w:hint="eastAsia" w:ascii="Times New Roman" w:hAnsi="Times New Roman" w:eastAsia="宋体" w:cs="宋体"/>
                <w:kern w:val="0"/>
                <w:szCs w:val="21"/>
                <w:highlight w:val="none"/>
                <w:lang w:eastAsia="zh-CN"/>
              </w:rPr>
              <w:t>竞选</w:t>
            </w:r>
            <w:r>
              <w:rPr>
                <w:rFonts w:ascii="Times New Roman" w:hAnsi="Times New Roman" w:eastAsia="宋体" w:cs="宋体"/>
                <w:kern w:val="0"/>
                <w:szCs w:val="21"/>
                <w:highlight w:val="none"/>
              </w:rPr>
              <w:t>文件</w:t>
            </w:r>
          </w:p>
          <w:p w14:paraId="0D148702">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szCs w:val="21"/>
                <w:highlight w:val="none"/>
              </w:rPr>
            </w:pPr>
            <w:r>
              <w:rPr>
                <w:rFonts w:ascii="Times New Roman" w:hAnsi="Times New Roman" w:eastAsia="宋体" w:cs="宋体"/>
                <w:kern w:val="0"/>
                <w:szCs w:val="21"/>
                <w:highlight w:val="none"/>
              </w:rPr>
              <w:t>在</w:t>
            </w:r>
            <w:r>
              <w:rPr>
                <w:rFonts w:hint="eastAsia"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rPr>
              <w:t>年</w:t>
            </w:r>
            <w:r>
              <w:rPr>
                <w:rFonts w:hint="eastAsia"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rPr>
              <w:t>月</w:t>
            </w:r>
            <w:r>
              <w:rPr>
                <w:rFonts w:hint="eastAsia"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rPr>
              <w:t>日</w:t>
            </w:r>
            <w:r>
              <w:rPr>
                <w:rFonts w:hint="eastAsia"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rPr>
              <w:t>时</w:t>
            </w:r>
            <w:r>
              <w:rPr>
                <w:rFonts w:hint="eastAsia"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rPr>
              <w:t>分前不得开启</w:t>
            </w:r>
          </w:p>
        </w:tc>
      </w:tr>
      <w:tr w14:paraId="224B6F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6AE96337">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4.2.2</w:t>
            </w:r>
          </w:p>
        </w:tc>
        <w:tc>
          <w:tcPr>
            <w:tcW w:w="1520" w:type="dxa"/>
            <w:vAlign w:val="center"/>
          </w:tcPr>
          <w:p w14:paraId="07FBA26C">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递交</w:t>
            </w:r>
            <w:r>
              <w:rPr>
                <w:rFonts w:hint="eastAsia" w:ascii="Times New Roman" w:hAnsi="Times New Roman" w:eastAsia="宋体" w:cs="宋体"/>
                <w:kern w:val="0"/>
                <w:szCs w:val="21"/>
                <w:highlight w:val="none"/>
                <w:lang w:eastAsia="zh-CN"/>
              </w:rPr>
              <w:t>竞选</w:t>
            </w:r>
            <w:r>
              <w:rPr>
                <w:rFonts w:ascii="Times New Roman" w:hAnsi="Times New Roman" w:eastAsia="宋体" w:cs="宋体"/>
                <w:kern w:val="0"/>
                <w:szCs w:val="21"/>
                <w:highlight w:val="none"/>
              </w:rPr>
              <w:t>文件地点</w:t>
            </w:r>
          </w:p>
        </w:tc>
        <w:tc>
          <w:tcPr>
            <w:tcW w:w="7015" w:type="dxa"/>
            <w:vAlign w:val="center"/>
          </w:tcPr>
          <w:p w14:paraId="457F0D09">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bCs/>
                <w:szCs w:val="21"/>
                <w:highlight w:val="none"/>
              </w:rPr>
            </w:pPr>
            <w:r>
              <w:rPr>
                <w:rFonts w:hint="eastAsia" w:ascii="Times New Roman" w:hAnsi="Times New Roman" w:eastAsia="宋体" w:cs="宋体"/>
                <w:bCs/>
                <w:szCs w:val="21"/>
                <w:highlight w:val="none"/>
                <w:lang w:val="en-US" w:eastAsia="zh-CN"/>
              </w:rPr>
              <w:t>详见比选公告</w:t>
            </w:r>
          </w:p>
        </w:tc>
      </w:tr>
      <w:tr w14:paraId="5E1780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2BD6A7C5">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4.2.3</w:t>
            </w:r>
          </w:p>
        </w:tc>
        <w:tc>
          <w:tcPr>
            <w:tcW w:w="1520" w:type="dxa"/>
            <w:vAlign w:val="center"/>
          </w:tcPr>
          <w:p w14:paraId="088AE270">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是否退还</w:t>
            </w:r>
            <w:r>
              <w:rPr>
                <w:rFonts w:hint="eastAsia" w:ascii="Times New Roman" w:hAnsi="Times New Roman" w:eastAsia="宋体" w:cs="宋体"/>
                <w:kern w:val="0"/>
                <w:szCs w:val="21"/>
                <w:highlight w:val="none"/>
                <w:lang w:eastAsia="zh-CN"/>
              </w:rPr>
              <w:t>竞选</w:t>
            </w:r>
            <w:r>
              <w:rPr>
                <w:rFonts w:ascii="Times New Roman" w:hAnsi="Times New Roman" w:eastAsia="宋体" w:cs="宋体"/>
                <w:kern w:val="0"/>
                <w:szCs w:val="21"/>
                <w:highlight w:val="none"/>
              </w:rPr>
              <w:t>文件</w:t>
            </w:r>
          </w:p>
        </w:tc>
        <w:tc>
          <w:tcPr>
            <w:tcW w:w="7015" w:type="dxa"/>
            <w:vAlign w:val="center"/>
          </w:tcPr>
          <w:p w14:paraId="4B3D36C2">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否</w:t>
            </w:r>
          </w:p>
        </w:tc>
      </w:tr>
      <w:tr w14:paraId="2C9258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47447C70">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5.1</w:t>
            </w:r>
            <w:r>
              <w:rPr>
                <w:rFonts w:hint="eastAsia" w:ascii="Times New Roman" w:hAnsi="Times New Roman" w:eastAsia="宋体" w:cs="宋体"/>
                <w:kern w:val="0"/>
                <w:szCs w:val="21"/>
                <w:highlight w:val="none"/>
              </w:rPr>
              <w:t>.1</w:t>
            </w:r>
          </w:p>
        </w:tc>
        <w:tc>
          <w:tcPr>
            <w:tcW w:w="1520" w:type="dxa"/>
            <w:vAlign w:val="center"/>
          </w:tcPr>
          <w:p w14:paraId="5AD282AA">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开标时间和</w:t>
            </w:r>
          </w:p>
          <w:p w14:paraId="16BEF207">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地点</w:t>
            </w:r>
          </w:p>
        </w:tc>
        <w:tc>
          <w:tcPr>
            <w:tcW w:w="7015" w:type="dxa"/>
            <w:vAlign w:val="center"/>
          </w:tcPr>
          <w:p w14:paraId="6645050E">
            <w:pPr>
              <w:keepNext w:val="0"/>
              <w:keepLines w:val="0"/>
              <w:pageBreakBefore w:val="0"/>
              <w:kinsoku/>
              <w:wordWrap w:val="0"/>
              <w:overflowPunct/>
              <w:topLinePunct/>
              <w:bidi w:val="0"/>
              <w:snapToGrid/>
              <w:spacing w:beforeLines="0" w:afterLines="0" w:line="240" w:lineRule="auto"/>
              <w:ind w:firstLine="420" w:firstLineChars="200"/>
              <w:textAlignment w:val="auto"/>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开标时间：同</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截止时间</w:t>
            </w:r>
          </w:p>
          <w:p w14:paraId="17B21254">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bCs/>
                <w:szCs w:val="21"/>
                <w:highlight w:val="none"/>
              </w:rPr>
            </w:pPr>
            <w:r>
              <w:rPr>
                <w:rFonts w:hint="eastAsia" w:ascii="Times New Roman" w:hAnsi="Times New Roman" w:eastAsia="宋体" w:cs="宋体"/>
                <w:szCs w:val="21"/>
                <w:highlight w:val="none"/>
              </w:rPr>
              <w:t>开标地点：</w:t>
            </w:r>
            <w:r>
              <w:rPr>
                <w:rFonts w:hint="eastAsia" w:ascii="Times New Roman" w:hAnsi="Times New Roman" w:eastAsia="宋体" w:cs="宋体"/>
                <w:szCs w:val="21"/>
                <w:highlight w:val="none"/>
                <w:lang w:val="en-US" w:eastAsia="zh-CN"/>
              </w:rPr>
              <w:t>详见比选公告</w:t>
            </w:r>
          </w:p>
        </w:tc>
      </w:tr>
      <w:tr w14:paraId="7AC95A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6329F11B">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szCs w:val="21"/>
                <w:highlight w:val="none"/>
              </w:rPr>
            </w:pPr>
            <w:r>
              <w:rPr>
                <w:rFonts w:hint="eastAsia" w:ascii="Times New Roman" w:hAnsi="Times New Roman" w:eastAsia="宋体" w:cs="宋体"/>
                <w:szCs w:val="21"/>
                <w:highlight w:val="none"/>
              </w:rPr>
              <w:t>5.2</w:t>
            </w:r>
          </w:p>
        </w:tc>
        <w:tc>
          <w:tcPr>
            <w:tcW w:w="1520" w:type="dxa"/>
            <w:vAlign w:val="center"/>
          </w:tcPr>
          <w:p w14:paraId="6751F585">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szCs w:val="21"/>
                <w:highlight w:val="none"/>
              </w:rPr>
            </w:pPr>
            <w:r>
              <w:rPr>
                <w:rFonts w:hint="eastAsia" w:ascii="Times New Roman" w:hAnsi="Times New Roman" w:eastAsia="宋体" w:cs="宋体"/>
                <w:szCs w:val="21"/>
                <w:highlight w:val="none"/>
              </w:rPr>
              <w:t>开标程序</w:t>
            </w:r>
          </w:p>
        </w:tc>
        <w:tc>
          <w:tcPr>
            <w:tcW w:w="7015" w:type="dxa"/>
            <w:vAlign w:val="center"/>
          </w:tcPr>
          <w:p w14:paraId="449A22E2">
            <w:pPr>
              <w:pageBreakBefore w:val="0"/>
              <w:kinsoku/>
              <w:wordWrap w:val="0"/>
              <w:overflowPunct/>
              <w:topLinePunct/>
              <w:autoSpaceDE/>
              <w:autoSpaceDN/>
              <w:bidi w:val="0"/>
              <w:adjustRightInd w:val="0"/>
              <w:snapToGrid/>
              <w:spacing w:beforeLines="0" w:after="0" w:afterLines="0" w:line="240" w:lineRule="auto"/>
              <w:ind w:firstLine="420" w:firstLineChars="200"/>
              <w:rPr>
                <w:rFonts w:hint="eastAsia" w:ascii="Times New Roman" w:hAnsi="Times New Roman" w:eastAsia="宋体" w:cs="宋体"/>
                <w:caps w:val="0"/>
                <w:smallCaps w:val="0"/>
                <w:szCs w:val="21"/>
                <w:highlight w:val="none"/>
              </w:rPr>
            </w:pPr>
            <w:r>
              <w:rPr>
                <w:rFonts w:hint="eastAsia" w:ascii="Times New Roman" w:hAnsi="Times New Roman" w:eastAsia="宋体" w:cs="宋体"/>
                <w:caps w:val="0"/>
                <w:smallCaps w:val="0"/>
                <w:szCs w:val="21"/>
                <w:highlight w:val="none"/>
              </w:rPr>
              <w:t>主持人按下列程序进行开标：</w:t>
            </w:r>
          </w:p>
          <w:p w14:paraId="48A6FAE3">
            <w:pPr>
              <w:pageBreakBefore w:val="0"/>
              <w:kinsoku/>
              <w:wordWrap w:val="0"/>
              <w:overflowPunct/>
              <w:topLinePunct/>
              <w:autoSpaceDE/>
              <w:autoSpaceDN/>
              <w:bidi w:val="0"/>
              <w:adjustRightInd w:val="0"/>
              <w:snapToGrid/>
              <w:spacing w:beforeLines="0" w:after="0" w:afterLines="0" w:line="240" w:lineRule="auto"/>
              <w:ind w:firstLine="420" w:firstLineChars="200"/>
              <w:rPr>
                <w:rFonts w:hint="eastAsia" w:ascii="Times New Roman" w:hAnsi="Times New Roman" w:eastAsia="宋体" w:cs="宋体"/>
                <w:b/>
                <w:bCs/>
                <w:caps w:val="0"/>
                <w:smallCaps w:val="0"/>
                <w:szCs w:val="21"/>
                <w:highlight w:val="none"/>
              </w:rPr>
            </w:pPr>
            <w:r>
              <w:rPr>
                <w:rFonts w:hint="eastAsia" w:ascii="Times New Roman" w:hAnsi="Times New Roman" w:eastAsia="宋体" w:cs="宋体"/>
                <w:caps w:val="0"/>
                <w:smallCaps w:val="0"/>
                <w:szCs w:val="21"/>
                <w:highlight w:val="none"/>
              </w:rPr>
              <w:t>1. 开标时间（应与</w:t>
            </w:r>
            <w:r>
              <w:rPr>
                <w:rFonts w:hint="eastAsia" w:ascii="Times New Roman" w:hAnsi="Times New Roman" w:eastAsia="宋体" w:cs="宋体"/>
                <w:caps w:val="0"/>
                <w:smallCaps w:val="0"/>
                <w:szCs w:val="21"/>
                <w:highlight w:val="none"/>
                <w:lang w:eastAsia="zh-CN"/>
              </w:rPr>
              <w:t>竞选截止时间</w:t>
            </w:r>
            <w:r>
              <w:rPr>
                <w:rFonts w:hint="eastAsia" w:ascii="Times New Roman" w:hAnsi="Times New Roman" w:eastAsia="宋体" w:cs="宋体"/>
                <w:caps w:val="0"/>
                <w:smallCaps w:val="0"/>
                <w:szCs w:val="21"/>
                <w:highlight w:val="none"/>
              </w:rPr>
              <w:t>一致</w:t>
            </w:r>
            <w:r>
              <w:rPr>
                <w:rFonts w:hint="eastAsia" w:ascii="Times New Roman" w:hAnsi="Times New Roman" w:eastAsia="宋体" w:cs="宋体"/>
                <w:caps w:val="0"/>
                <w:smallCaps w:val="0"/>
                <w:szCs w:val="21"/>
                <w:highlight w:val="none"/>
                <w:lang w:eastAsia="zh-CN"/>
              </w:rPr>
              <w:t>）</w:t>
            </w:r>
            <w:r>
              <w:rPr>
                <w:rFonts w:hint="eastAsia" w:ascii="Times New Roman" w:hAnsi="Times New Roman" w:eastAsia="宋体" w:cs="宋体"/>
                <w:caps w:val="0"/>
                <w:smallCaps w:val="0"/>
                <w:szCs w:val="21"/>
                <w:highlight w:val="none"/>
              </w:rPr>
              <w:t>，</w:t>
            </w:r>
            <w:r>
              <w:rPr>
                <w:rFonts w:hint="eastAsia" w:ascii="Times New Roman" w:hAnsi="Times New Roman" w:eastAsia="宋体" w:cs="宋体"/>
                <w:b/>
                <w:bCs/>
                <w:caps w:val="0"/>
                <w:smallCaps w:val="0"/>
                <w:szCs w:val="21"/>
                <w:highlight w:val="none"/>
              </w:rPr>
              <w:t>核验参加开标会议的</w:t>
            </w:r>
            <w:r>
              <w:rPr>
                <w:rFonts w:hint="eastAsia" w:ascii="Times New Roman" w:hAnsi="Times New Roman" w:eastAsia="宋体" w:cs="宋体"/>
                <w:b/>
                <w:bCs/>
                <w:caps w:val="0"/>
                <w:smallCaps w:val="0"/>
                <w:szCs w:val="21"/>
                <w:highlight w:val="none"/>
                <w:lang w:eastAsia="zh-CN"/>
              </w:rPr>
              <w:t>竞选人</w:t>
            </w:r>
            <w:r>
              <w:rPr>
                <w:rFonts w:hint="eastAsia" w:ascii="Times New Roman" w:hAnsi="Times New Roman" w:eastAsia="宋体" w:cs="宋体"/>
                <w:b/>
                <w:bCs/>
                <w:caps w:val="0"/>
                <w:smallCaps w:val="0"/>
                <w:szCs w:val="21"/>
                <w:highlight w:val="none"/>
              </w:rPr>
              <w:t>的法定代表人或委托代理人本人身份证（原件</w:t>
            </w:r>
            <w:r>
              <w:rPr>
                <w:rFonts w:hint="eastAsia" w:ascii="Times New Roman" w:hAnsi="Times New Roman" w:eastAsia="宋体" w:cs="宋体"/>
                <w:b/>
                <w:bCs/>
                <w:caps w:val="0"/>
                <w:smallCaps w:val="0"/>
                <w:szCs w:val="21"/>
                <w:highlight w:val="none"/>
                <w:lang w:eastAsia="zh-CN"/>
              </w:rPr>
              <w:t>）</w:t>
            </w:r>
            <w:r>
              <w:rPr>
                <w:rFonts w:hint="eastAsia" w:ascii="Times New Roman" w:hAnsi="Times New Roman" w:eastAsia="宋体" w:cs="宋体"/>
                <w:b/>
                <w:bCs/>
                <w:caps w:val="0"/>
                <w:smallCaps w:val="0"/>
                <w:szCs w:val="21"/>
                <w:highlight w:val="none"/>
              </w:rPr>
              <w:t>，核验委托代理人的授权委托书、养老保险证明材料复印件，以确认其身份合法有效；若经核实委托代理人提供资料与实际不符的，不得参加开标会。核验合格的法定代表人或委托代理人可自行选择是否参加开标会，不参加开标会的视为默认开标结果。</w:t>
            </w:r>
          </w:p>
          <w:p w14:paraId="390FF3B3">
            <w:pPr>
              <w:pageBreakBefore w:val="0"/>
              <w:kinsoku/>
              <w:wordWrap w:val="0"/>
              <w:overflowPunct/>
              <w:topLinePunct/>
              <w:autoSpaceDE/>
              <w:autoSpaceDN/>
              <w:bidi w:val="0"/>
              <w:adjustRightInd w:val="0"/>
              <w:snapToGrid/>
              <w:spacing w:beforeLines="0" w:after="0" w:afterLines="0" w:line="240" w:lineRule="auto"/>
              <w:ind w:firstLine="420" w:firstLineChars="200"/>
              <w:rPr>
                <w:rFonts w:hint="eastAsia" w:ascii="Times New Roman" w:hAnsi="Times New Roman" w:eastAsia="宋体" w:cs="宋体"/>
                <w:caps w:val="0"/>
                <w:smallCaps w:val="0"/>
                <w:szCs w:val="21"/>
                <w:highlight w:val="none"/>
              </w:rPr>
            </w:pPr>
            <w:r>
              <w:rPr>
                <w:rFonts w:hint="eastAsia" w:ascii="Times New Roman" w:hAnsi="Times New Roman" w:eastAsia="宋体" w:cs="宋体"/>
                <w:caps w:val="0"/>
                <w:smallCaps w:val="0"/>
                <w:szCs w:val="21"/>
                <w:highlight w:val="none"/>
              </w:rPr>
              <w:t>2. 公布在</w:t>
            </w:r>
            <w:r>
              <w:rPr>
                <w:rFonts w:hint="eastAsia" w:ascii="Times New Roman" w:hAnsi="Times New Roman" w:eastAsia="宋体" w:cs="宋体"/>
                <w:caps w:val="0"/>
                <w:smallCaps w:val="0"/>
                <w:szCs w:val="21"/>
                <w:highlight w:val="none"/>
                <w:lang w:eastAsia="zh-CN"/>
              </w:rPr>
              <w:t>竞选截止时间</w:t>
            </w:r>
            <w:r>
              <w:rPr>
                <w:rFonts w:hint="eastAsia" w:ascii="Times New Roman" w:hAnsi="Times New Roman" w:eastAsia="宋体" w:cs="宋体"/>
                <w:caps w:val="0"/>
                <w:smallCaps w:val="0"/>
                <w:szCs w:val="21"/>
                <w:highlight w:val="none"/>
              </w:rPr>
              <w:t>前递交</w:t>
            </w:r>
            <w:r>
              <w:rPr>
                <w:rFonts w:hint="eastAsia" w:ascii="Times New Roman" w:hAnsi="Times New Roman" w:eastAsia="宋体" w:cs="宋体"/>
                <w:caps w:val="0"/>
                <w:smallCaps w:val="0"/>
                <w:szCs w:val="21"/>
                <w:highlight w:val="none"/>
                <w:lang w:eastAsia="zh-CN"/>
              </w:rPr>
              <w:t>竞选文件</w:t>
            </w:r>
            <w:r>
              <w:rPr>
                <w:rFonts w:hint="eastAsia" w:ascii="Times New Roman" w:hAnsi="Times New Roman" w:eastAsia="宋体" w:cs="宋体"/>
                <w:caps w:val="0"/>
                <w:smallCaps w:val="0"/>
                <w:szCs w:val="21"/>
                <w:highlight w:val="none"/>
              </w:rPr>
              <w:t>的</w:t>
            </w:r>
            <w:r>
              <w:rPr>
                <w:rFonts w:hint="eastAsia" w:ascii="Times New Roman" w:hAnsi="Times New Roman" w:eastAsia="宋体" w:cs="宋体"/>
                <w:caps w:val="0"/>
                <w:smallCaps w:val="0"/>
                <w:szCs w:val="21"/>
                <w:highlight w:val="none"/>
                <w:lang w:eastAsia="zh-CN"/>
              </w:rPr>
              <w:t>竞选人</w:t>
            </w:r>
            <w:r>
              <w:rPr>
                <w:rFonts w:hint="eastAsia" w:ascii="Times New Roman" w:hAnsi="Times New Roman" w:eastAsia="宋体" w:cs="宋体"/>
                <w:caps w:val="0"/>
                <w:smallCaps w:val="0"/>
                <w:szCs w:val="21"/>
                <w:highlight w:val="none"/>
              </w:rPr>
              <w:t>名称。</w:t>
            </w:r>
          </w:p>
          <w:p w14:paraId="7D603F1E">
            <w:pPr>
              <w:pageBreakBefore w:val="0"/>
              <w:kinsoku/>
              <w:wordWrap w:val="0"/>
              <w:overflowPunct/>
              <w:topLinePunct/>
              <w:autoSpaceDE/>
              <w:autoSpaceDN/>
              <w:bidi w:val="0"/>
              <w:adjustRightInd w:val="0"/>
              <w:snapToGrid/>
              <w:spacing w:beforeLines="0" w:after="0" w:afterLines="0" w:line="240" w:lineRule="auto"/>
              <w:ind w:firstLine="420" w:firstLineChars="200"/>
              <w:rPr>
                <w:rFonts w:hint="eastAsia" w:ascii="Times New Roman" w:hAnsi="Times New Roman" w:eastAsia="宋体" w:cs="宋体"/>
                <w:caps w:val="0"/>
                <w:smallCaps w:val="0"/>
                <w:szCs w:val="21"/>
                <w:highlight w:val="none"/>
              </w:rPr>
            </w:pPr>
            <w:r>
              <w:rPr>
                <w:rFonts w:hint="eastAsia" w:ascii="Times New Roman" w:hAnsi="Times New Roman" w:eastAsia="宋体" w:cs="宋体"/>
                <w:caps w:val="0"/>
                <w:smallCaps w:val="0"/>
                <w:szCs w:val="21"/>
                <w:highlight w:val="none"/>
              </w:rPr>
              <w:t xml:space="preserve">3. </w:t>
            </w:r>
            <w:r>
              <w:rPr>
                <w:rFonts w:hint="eastAsia" w:ascii="Times New Roman" w:hAnsi="Times New Roman" w:eastAsia="宋体" w:cs="宋体"/>
                <w:caps w:val="0"/>
                <w:smallCaps w:val="0"/>
                <w:szCs w:val="21"/>
                <w:highlight w:val="none"/>
                <w:lang w:eastAsia="zh-CN"/>
              </w:rPr>
              <w:t>竞选文件</w:t>
            </w:r>
            <w:r>
              <w:rPr>
                <w:rFonts w:hint="eastAsia" w:ascii="Times New Roman" w:hAnsi="Times New Roman" w:eastAsia="宋体" w:cs="宋体"/>
                <w:caps w:val="0"/>
                <w:smallCaps w:val="0"/>
                <w:szCs w:val="21"/>
                <w:highlight w:val="none"/>
              </w:rPr>
              <w:t>的密封检查：</w:t>
            </w:r>
            <w:r>
              <w:rPr>
                <w:rFonts w:hint="eastAsia" w:ascii="Times New Roman" w:hAnsi="Times New Roman" w:eastAsia="宋体" w:cs="宋体"/>
                <w:caps w:val="0"/>
                <w:smallCaps w:val="0"/>
                <w:szCs w:val="21"/>
                <w:highlight w:val="none"/>
                <w:lang w:eastAsia="zh-CN"/>
              </w:rPr>
              <w:t>竞选人</w:t>
            </w:r>
            <w:r>
              <w:rPr>
                <w:rFonts w:hint="eastAsia" w:ascii="Times New Roman" w:hAnsi="Times New Roman" w:eastAsia="宋体" w:cs="宋体"/>
                <w:caps w:val="0"/>
                <w:smallCaps w:val="0"/>
                <w:szCs w:val="21"/>
                <w:highlight w:val="none"/>
              </w:rPr>
              <w:t>可对自己的</w:t>
            </w:r>
            <w:r>
              <w:rPr>
                <w:rFonts w:hint="eastAsia" w:ascii="Times New Roman" w:hAnsi="Times New Roman" w:eastAsia="宋体" w:cs="宋体"/>
                <w:caps w:val="0"/>
                <w:smallCaps w:val="0"/>
                <w:szCs w:val="21"/>
                <w:highlight w:val="none"/>
                <w:lang w:eastAsia="zh-CN"/>
              </w:rPr>
              <w:t>竞选文件</w:t>
            </w:r>
            <w:r>
              <w:rPr>
                <w:rFonts w:hint="eastAsia" w:ascii="Times New Roman" w:hAnsi="Times New Roman" w:eastAsia="宋体" w:cs="宋体"/>
                <w:caps w:val="0"/>
                <w:smallCaps w:val="0"/>
                <w:szCs w:val="21"/>
                <w:highlight w:val="none"/>
              </w:rPr>
              <w:t>封装情况进行检查，以确认其</w:t>
            </w:r>
            <w:r>
              <w:rPr>
                <w:rFonts w:hint="eastAsia" w:ascii="Times New Roman" w:hAnsi="Times New Roman" w:eastAsia="宋体" w:cs="宋体"/>
                <w:caps w:val="0"/>
                <w:smallCaps w:val="0"/>
                <w:szCs w:val="21"/>
                <w:highlight w:val="none"/>
                <w:lang w:eastAsia="zh-CN"/>
              </w:rPr>
              <w:t>竞选文件</w:t>
            </w:r>
            <w:r>
              <w:rPr>
                <w:rFonts w:hint="eastAsia" w:ascii="Times New Roman" w:hAnsi="Times New Roman" w:eastAsia="宋体" w:cs="宋体"/>
                <w:caps w:val="0"/>
                <w:smallCaps w:val="0"/>
                <w:szCs w:val="21"/>
                <w:highlight w:val="none"/>
              </w:rPr>
              <w:t>密封完好。</w:t>
            </w:r>
          </w:p>
          <w:p w14:paraId="24194482">
            <w:pPr>
              <w:pageBreakBefore w:val="0"/>
              <w:kinsoku/>
              <w:wordWrap w:val="0"/>
              <w:overflowPunct/>
              <w:topLinePunct/>
              <w:autoSpaceDE/>
              <w:autoSpaceDN/>
              <w:bidi w:val="0"/>
              <w:adjustRightInd w:val="0"/>
              <w:snapToGrid/>
              <w:spacing w:beforeLines="0" w:after="0" w:afterLines="0" w:line="240" w:lineRule="auto"/>
              <w:ind w:firstLine="420" w:firstLineChars="200"/>
              <w:rPr>
                <w:rFonts w:hint="eastAsia" w:ascii="Times New Roman" w:hAnsi="Times New Roman" w:eastAsia="宋体" w:cs="宋体"/>
                <w:caps w:val="0"/>
                <w:smallCaps w:val="0"/>
                <w:szCs w:val="21"/>
                <w:highlight w:val="none"/>
              </w:rPr>
            </w:pPr>
            <w:r>
              <w:rPr>
                <w:rFonts w:hint="eastAsia" w:ascii="Times New Roman" w:hAnsi="Times New Roman" w:eastAsia="宋体" w:cs="宋体"/>
                <w:caps w:val="0"/>
                <w:smallCaps w:val="0"/>
                <w:szCs w:val="21"/>
                <w:highlight w:val="none"/>
              </w:rPr>
              <w:t>4. 汇总</w:t>
            </w:r>
            <w:r>
              <w:rPr>
                <w:rFonts w:hint="eastAsia" w:ascii="Times New Roman" w:hAnsi="Times New Roman" w:eastAsia="宋体" w:cs="宋体"/>
                <w:caps w:val="0"/>
                <w:smallCaps w:val="0"/>
                <w:szCs w:val="21"/>
                <w:highlight w:val="none"/>
                <w:lang w:eastAsia="zh-CN"/>
              </w:rPr>
              <w:t>竞选保证金</w:t>
            </w:r>
            <w:r>
              <w:rPr>
                <w:rFonts w:hint="eastAsia" w:ascii="Times New Roman" w:hAnsi="Times New Roman" w:eastAsia="宋体" w:cs="宋体"/>
                <w:caps w:val="0"/>
                <w:smallCaps w:val="0"/>
                <w:szCs w:val="21"/>
                <w:highlight w:val="none"/>
              </w:rPr>
              <w:t>交纳情况</w:t>
            </w:r>
          </w:p>
          <w:p w14:paraId="737333CA">
            <w:pPr>
              <w:pageBreakBefore w:val="0"/>
              <w:kinsoku/>
              <w:wordWrap w:val="0"/>
              <w:overflowPunct/>
              <w:topLinePunct/>
              <w:autoSpaceDE/>
              <w:autoSpaceDN/>
              <w:bidi w:val="0"/>
              <w:adjustRightInd w:val="0"/>
              <w:snapToGrid/>
              <w:spacing w:beforeLines="0" w:after="0" w:afterLines="0" w:line="240" w:lineRule="auto"/>
              <w:ind w:firstLine="420" w:firstLineChars="200"/>
              <w:rPr>
                <w:rFonts w:hint="eastAsia" w:ascii="Times New Roman" w:hAnsi="Times New Roman" w:eastAsia="宋体" w:cs="宋体"/>
                <w:caps w:val="0"/>
                <w:smallCaps w:val="0"/>
                <w:szCs w:val="21"/>
                <w:highlight w:val="none"/>
              </w:rPr>
            </w:pPr>
            <w:r>
              <w:rPr>
                <w:rFonts w:hint="eastAsia" w:ascii="Times New Roman" w:hAnsi="Times New Roman" w:eastAsia="宋体" w:cs="宋体"/>
                <w:caps w:val="0"/>
                <w:smallCaps w:val="0"/>
                <w:szCs w:val="21"/>
                <w:highlight w:val="none"/>
              </w:rPr>
              <w:t>4.</w:t>
            </w:r>
            <w:r>
              <w:rPr>
                <w:rFonts w:hint="eastAsia" w:ascii="Times New Roman" w:hAnsi="Times New Roman" w:eastAsia="宋体" w:cs="宋体"/>
                <w:caps w:val="0"/>
                <w:smallCaps w:val="0"/>
                <w:szCs w:val="21"/>
                <w:highlight w:val="none"/>
                <w:lang w:val="en-US" w:eastAsia="zh-CN"/>
              </w:rPr>
              <w:t>1</w:t>
            </w:r>
            <w:r>
              <w:rPr>
                <w:rFonts w:hint="eastAsia" w:ascii="Times New Roman" w:hAnsi="Times New Roman" w:eastAsia="宋体" w:cs="宋体"/>
                <w:caps w:val="0"/>
                <w:smallCaps w:val="0"/>
                <w:szCs w:val="21"/>
                <w:highlight w:val="none"/>
              </w:rPr>
              <w:t xml:space="preserve"> 展示以电子转账方式递交</w:t>
            </w:r>
            <w:r>
              <w:rPr>
                <w:rFonts w:hint="eastAsia" w:ascii="Times New Roman" w:hAnsi="Times New Roman" w:eastAsia="宋体" w:cs="宋体"/>
                <w:caps w:val="0"/>
                <w:smallCaps w:val="0"/>
                <w:szCs w:val="21"/>
                <w:highlight w:val="none"/>
                <w:lang w:eastAsia="zh-CN"/>
              </w:rPr>
              <w:t>竞选保证金</w:t>
            </w:r>
            <w:r>
              <w:rPr>
                <w:rFonts w:hint="eastAsia" w:ascii="Times New Roman" w:hAnsi="Times New Roman" w:eastAsia="宋体" w:cs="宋体"/>
                <w:caps w:val="0"/>
                <w:smallCaps w:val="0"/>
                <w:szCs w:val="21"/>
                <w:highlight w:val="none"/>
              </w:rPr>
              <w:t>的情况，展示内容应至少包含</w:t>
            </w:r>
            <w:r>
              <w:rPr>
                <w:rFonts w:hint="eastAsia" w:ascii="Times New Roman" w:hAnsi="Times New Roman" w:eastAsia="宋体" w:cs="宋体"/>
                <w:caps w:val="0"/>
                <w:smallCaps w:val="0"/>
                <w:szCs w:val="21"/>
                <w:highlight w:val="none"/>
                <w:lang w:eastAsia="zh-CN"/>
              </w:rPr>
              <w:t>竞选人</w:t>
            </w:r>
            <w:r>
              <w:rPr>
                <w:rFonts w:hint="eastAsia" w:ascii="Times New Roman" w:hAnsi="Times New Roman" w:eastAsia="宋体" w:cs="宋体"/>
                <w:caps w:val="0"/>
                <w:smallCaps w:val="0"/>
                <w:szCs w:val="21"/>
                <w:highlight w:val="none"/>
              </w:rPr>
              <w:t>名称、金额、</w:t>
            </w:r>
            <w:r>
              <w:rPr>
                <w:rFonts w:hint="eastAsia" w:ascii="Times New Roman" w:hAnsi="Times New Roman" w:eastAsia="宋体" w:cs="宋体"/>
                <w:caps w:val="0"/>
                <w:smallCaps w:val="0"/>
                <w:szCs w:val="21"/>
                <w:highlight w:val="none"/>
                <w:lang w:eastAsia="zh-CN"/>
              </w:rPr>
              <w:t>竞选保证金</w:t>
            </w:r>
            <w:r>
              <w:rPr>
                <w:rFonts w:hint="eastAsia" w:ascii="Times New Roman" w:hAnsi="Times New Roman" w:eastAsia="宋体" w:cs="宋体"/>
                <w:caps w:val="0"/>
                <w:smallCaps w:val="0"/>
                <w:szCs w:val="21"/>
                <w:highlight w:val="none"/>
              </w:rPr>
              <w:t>打入指定账户的时间等，异常情况在开标记录表</w:t>
            </w:r>
            <w:r>
              <w:rPr>
                <w:rFonts w:hint="eastAsia" w:ascii="Times New Roman" w:hAnsi="Times New Roman" w:eastAsia="宋体" w:cs="宋体"/>
                <w:caps w:val="0"/>
                <w:smallCaps w:val="0"/>
                <w:szCs w:val="21"/>
                <w:highlight w:val="none"/>
                <w:lang w:eastAsia="zh-CN"/>
              </w:rPr>
              <w:t>“</w:t>
            </w:r>
            <w:r>
              <w:rPr>
                <w:rFonts w:hint="eastAsia" w:ascii="Times New Roman" w:hAnsi="Times New Roman" w:eastAsia="宋体" w:cs="宋体"/>
                <w:caps w:val="0"/>
                <w:smallCaps w:val="0"/>
                <w:szCs w:val="21"/>
                <w:highlight w:val="none"/>
              </w:rPr>
              <w:t>异常情况</w:t>
            </w:r>
            <w:r>
              <w:rPr>
                <w:rFonts w:hint="eastAsia" w:ascii="Times New Roman" w:hAnsi="Times New Roman" w:eastAsia="宋体" w:cs="宋体"/>
                <w:caps w:val="0"/>
                <w:smallCaps w:val="0"/>
                <w:szCs w:val="21"/>
                <w:highlight w:val="none"/>
                <w:lang w:eastAsia="zh-CN"/>
              </w:rPr>
              <w:t>”</w:t>
            </w:r>
            <w:r>
              <w:rPr>
                <w:rFonts w:hint="eastAsia" w:ascii="Times New Roman" w:hAnsi="Times New Roman" w:eastAsia="宋体" w:cs="宋体"/>
                <w:caps w:val="0"/>
                <w:smallCaps w:val="0"/>
                <w:szCs w:val="21"/>
                <w:highlight w:val="none"/>
              </w:rPr>
              <w:t>栏中记录并交由评标委员会评审。</w:t>
            </w:r>
          </w:p>
          <w:p w14:paraId="6DC2CB50">
            <w:pPr>
              <w:pageBreakBefore w:val="0"/>
              <w:kinsoku/>
              <w:wordWrap w:val="0"/>
              <w:overflowPunct/>
              <w:topLinePunct/>
              <w:autoSpaceDE/>
              <w:autoSpaceDN/>
              <w:bidi w:val="0"/>
              <w:adjustRightInd w:val="0"/>
              <w:snapToGrid/>
              <w:spacing w:beforeLines="0" w:after="0" w:afterLines="0" w:line="240" w:lineRule="auto"/>
              <w:ind w:firstLine="420" w:firstLineChars="200"/>
              <w:rPr>
                <w:rFonts w:hint="eastAsia" w:ascii="Times New Roman" w:hAnsi="Times New Roman" w:eastAsia="宋体" w:cs="宋体"/>
                <w:caps w:val="0"/>
                <w:smallCaps w:val="0"/>
                <w:szCs w:val="21"/>
                <w:highlight w:val="none"/>
              </w:rPr>
            </w:pPr>
            <w:r>
              <w:rPr>
                <w:rFonts w:hint="eastAsia" w:ascii="Times New Roman" w:hAnsi="Times New Roman" w:eastAsia="宋体" w:cs="宋体"/>
                <w:szCs w:val="21"/>
                <w:highlight w:val="none"/>
                <w:lang w:val="en-US" w:eastAsia="zh-CN"/>
              </w:rPr>
              <w:t>4.</w:t>
            </w:r>
            <w:r>
              <w:rPr>
                <w:rFonts w:hint="eastAsia" w:cs="宋体"/>
                <w:szCs w:val="21"/>
                <w:highlight w:val="none"/>
                <w:lang w:val="en-US" w:eastAsia="zh-CN"/>
              </w:rPr>
              <w:t>2</w:t>
            </w:r>
            <w:r>
              <w:rPr>
                <w:rFonts w:hint="eastAsia" w:ascii="Times New Roman" w:hAnsi="Times New Roman" w:eastAsia="宋体" w:cs="宋体"/>
                <w:caps w:val="0"/>
                <w:smallCaps w:val="0"/>
                <w:szCs w:val="21"/>
                <w:highlight w:val="none"/>
              </w:rPr>
              <w:t>打印所有</w:t>
            </w:r>
            <w:r>
              <w:rPr>
                <w:rFonts w:hint="eastAsia" w:ascii="Times New Roman" w:hAnsi="Times New Roman" w:eastAsia="宋体" w:cs="宋体"/>
                <w:caps w:val="0"/>
                <w:smallCaps w:val="0"/>
                <w:szCs w:val="21"/>
                <w:highlight w:val="none"/>
                <w:lang w:eastAsia="zh-CN"/>
              </w:rPr>
              <w:t>竞选人</w:t>
            </w:r>
            <w:r>
              <w:rPr>
                <w:rFonts w:hint="eastAsia" w:ascii="Times New Roman" w:hAnsi="Times New Roman" w:eastAsia="宋体" w:cs="宋体"/>
                <w:caps w:val="0"/>
                <w:smallCaps w:val="0"/>
                <w:szCs w:val="21"/>
                <w:highlight w:val="none"/>
              </w:rPr>
              <w:t>的</w:t>
            </w:r>
            <w:r>
              <w:rPr>
                <w:rFonts w:hint="eastAsia" w:ascii="Times New Roman" w:hAnsi="Times New Roman" w:eastAsia="宋体" w:cs="宋体"/>
                <w:caps w:val="0"/>
                <w:smallCaps w:val="0"/>
                <w:szCs w:val="21"/>
                <w:highlight w:val="none"/>
                <w:lang w:eastAsia="zh-CN"/>
              </w:rPr>
              <w:t>竞选保证金</w:t>
            </w:r>
            <w:r>
              <w:rPr>
                <w:rFonts w:hint="eastAsia" w:ascii="Times New Roman" w:hAnsi="Times New Roman" w:eastAsia="宋体" w:cs="宋体"/>
                <w:caps w:val="0"/>
                <w:smallCaps w:val="0"/>
                <w:szCs w:val="21"/>
                <w:highlight w:val="none"/>
              </w:rPr>
              <w:t>交纳情况，并由</w:t>
            </w:r>
            <w:r>
              <w:rPr>
                <w:rFonts w:hint="eastAsia" w:ascii="Times New Roman" w:hAnsi="Times New Roman" w:eastAsia="宋体" w:cs="宋体"/>
                <w:caps w:val="0"/>
                <w:smallCaps w:val="0"/>
                <w:szCs w:val="21"/>
                <w:highlight w:val="none"/>
                <w:lang w:eastAsia="zh-CN"/>
              </w:rPr>
              <w:t>比选人</w:t>
            </w:r>
            <w:r>
              <w:rPr>
                <w:rFonts w:hint="eastAsia" w:ascii="Times New Roman" w:hAnsi="Times New Roman" w:eastAsia="宋体" w:cs="宋体"/>
                <w:caps w:val="0"/>
                <w:smallCaps w:val="0"/>
                <w:szCs w:val="21"/>
                <w:highlight w:val="none"/>
              </w:rPr>
              <w:t>代表、监标人、记录人签名确认。</w:t>
            </w:r>
          </w:p>
          <w:p w14:paraId="3993CFDC">
            <w:pPr>
              <w:pageBreakBefore w:val="0"/>
              <w:kinsoku/>
              <w:wordWrap w:val="0"/>
              <w:overflowPunct/>
              <w:topLinePunct/>
              <w:autoSpaceDE/>
              <w:autoSpaceDN/>
              <w:bidi w:val="0"/>
              <w:adjustRightInd w:val="0"/>
              <w:snapToGrid/>
              <w:spacing w:beforeLines="0" w:after="0" w:afterLines="0" w:line="240" w:lineRule="auto"/>
              <w:ind w:firstLine="420" w:firstLineChars="200"/>
              <w:rPr>
                <w:rFonts w:hint="eastAsia" w:ascii="Times New Roman" w:hAnsi="Times New Roman" w:eastAsia="宋体" w:cs="宋体"/>
                <w:caps w:val="0"/>
                <w:smallCaps w:val="0"/>
                <w:szCs w:val="21"/>
                <w:highlight w:val="none"/>
              </w:rPr>
            </w:pPr>
            <w:r>
              <w:rPr>
                <w:rFonts w:hint="eastAsia" w:ascii="Times New Roman" w:hAnsi="Times New Roman" w:eastAsia="宋体" w:cs="宋体"/>
                <w:caps w:val="0"/>
                <w:smallCaps w:val="0"/>
                <w:szCs w:val="21"/>
                <w:highlight w:val="none"/>
              </w:rPr>
              <w:t>5. 公布最高限价。</w:t>
            </w:r>
          </w:p>
          <w:p w14:paraId="2D3EA0F8">
            <w:pPr>
              <w:pageBreakBefore w:val="0"/>
              <w:kinsoku/>
              <w:wordWrap w:val="0"/>
              <w:overflowPunct/>
              <w:topLinePunct/>
              <w:autoSpaceDE/>
              <w:autoSpaceDN/>
              <w:bidi w:val="0"/>
              <w:adjustRightInd w:val="0"/>
              <w:snapToGrid/>
              <w:spacing w:beforeLines="0" w:after="0" w:afterLines="0" w:line="240" w:lineRule="auto"/>
              <w:ind w:firstLine="420" w:firstLineChars="200"/>
              <w:rPr>
                <w:rFonts w:hint="eastAsia" w:ascii="Times New Roman" w:hAnsi="Times New Roman" w:eastAsia="宋体" w:cs="宋体"/>
                <w:caps w:val="0"/>
                <w:smallCaps w:val="0"/>
                <w:szCs w:val="21"/>
                <w:highlight w:val="none"/>
              </w:rPr>
            </w:pPr>
            <w:r>
              <w:rPr>
                <w:rFonts w:hint="eastAsia" w:ascii="Times New Roman" w:hAnsi="Times New Roman" w:eastAsia="宋体" w:cs="宋体"/>
                <w:caps w:val="0"/>
                <w:smallCaps w:val="0"/>
                <w:szCs w:val="21"/>
                <w:highlight w:val="none"/>
              </w:rPr>
              <w:t>6. 逐单位随机开启</w:t>
            </w:r>
            <w:r>
              <w:rPr>
                <w:rFonts w:hint="eastAsia" w:ascii="Times New Roman" w:hAnsi="Times New Roman" w:eastAsia="宋体" w:cs="宋体"/>
                <w:caps w:val="0"/>
                <w:smallCaps w:val="0"/>
                <w:szCs w:val="21"/>
                <w:highlight w:val="none"/>
                <w:lang w:eastAsia="zh-CN"/>
              </w:rPr>
              <w:t>竞选文件</w:t>
            </w:r>
            <w:r>
              <w:rPr>
                <w:rFonts w:hint="eastAsia" w:ascii="Times New Roman" w:hAnsi="Times New Roman" w:eastAsia="宋体" w:cs="宋体"/>
                <w:caps w:val="0"/>
                <w:smallCaps w:val="0"/>
                <w:szCs w:val="21"/>
                <w:highlight w:val="none"/>
              </w:rPr>
              <w:t>。开启</w:t>
            </w:r>
            <w:r>
              <w:rPr>
                <w:rFonts w:hint="eastAsia" w:ascii="Times New Roman" w:hAnsi="Times New Roman" w:eastAsia="宋体" w:cs="宋体"/>
                <w:caps w:val="0"/>
                <w:smallCaps w:val="0"/>
                <w:szCs w:val="21"/>
                <w:highlight w:val="none"/>
                <w:lang w:eastAsia="zh-CN"/>
              </w:rPr>
              <w:t>竞选文件</w:t>
            </w:r>
            <w:r>
              <w:rPr>
                <w:rFonts w:hint="eastAsia" w:ascii="Times New Roman" w:hAnsi="Times New Roman" w:eastAsia="宋体" w:cs="宋体"/>
                <w:caps w:val="0"/>
                <w:smallCaps w:val="0"/>
                <w:szCs w:val="21"/>
                <w:highlight w:val="none"/>
              </w:rPr>
              <w:t>大袋及</w:t>
            </w:r>
            <w:r>
              <w:rPr>
                <w:rFonts w:hint="eastAsia" w:ascii="Times New Roman" w:hAnsi="Times New Roman" w:eastAsia="宋体" w:cs="宋体"/>
                <w:caps w:val="0"/>
                <w:smallCaps w:val="0"/>
                <w:szCs w:val="21"/>
                <w:highlight w:val="none"/>
                <w:lang w:eastAsia="zh-CN"/>
              </w:rPr>
              <w:t>竞选函</w:t>
            </w:r>
            <w:r>
              <w:rPr>
                <w:rFonts w:hint="eastAsia" w:ascii="Times New Roman" w:hAnsi="Times New Roman" w:eastAsia="宋体" w:cs="宋体"/>
                <w:caps w:val="0"/>
                <w:smallCaps w:val="0"/>
                <w:szCs w:val="21"/>
                <w:highlight w:val="none"/>
              </w:rPr>
              <w:t>部分袋、商务部分袋、技术部分袋、资格审查部分袋；公布</w:t>
            </w:r>
            <w:r>
              <w:rPr>
                <w:rFonts w:hint="eastAsia" w:ascii="Times New Roman" w:hAnsi="Times New Roman" w:eastAsia="宋体" w:cs="宋体"/>
                <w:caps w:val="0"/>
                <w:smallCaps w:val="0"/>
                <w:szCs w:val="21"/>
                <w:highlight w:val="none"/>
                <w:lang w:eastAsia="zh-CN"/>
              </w:rPr>
              <w:t>竞选人</w:t>
            </w:r>
            <w:r>
              <w:rPr>
                <w:rFonts w:hint="eastAsia" w:ascii="Times New Roman" w:hAnsi="Times New Roman" w:eastAsia="宋体" w:cs="宋体"/>
                <w:caps w:val="0"/>
                <w:smallCaps w:val="0"/>
                <w:szCs w:val="21"/>
                <w:highlight w:val="none"/>
              </w:rPr>
              <w:t>名称、</w:t>
            </w:r>
            <w:r>
              <w:rPr>
                <w:rFonts w:hint="eastAsia" w:ascii="Times New Roman" w:hAnsi="Times New Roman" w:eastAsia="宋体" w:cs="宋体"/>
                <w:caps w:val="0"/>
                <w:smallCaps w:val="0"/>
                <w:szCs w:val="21"/>
                <w:highlight w:val="none"/>
                <w:lang w:eastAsia="zh-CN"/>
              </w:rPr>
              <w:t>竞选报价</w:t>
            </w:r>
            <w:r>
              <w:rPr>
                <w:rFonts w:hint="eastAsia" w:ascii="Times New Roman" w:hAnsi="Times New Roman" w:eastAsia="宋体" w:cs="宋体"/>
                <w:caps w:val="0"/>
                <w:smallCaps w:val="0"/>
                <w:szCs w:val="21"/>
                <w:highlight w:val="none"/>
              </w:rPr>
              <w:t>及其他内容并记录在案。</w:t>
            </w:r>
          </w:p>
          <w:p w14:paraId="03C1E490">
            <w:pPr>
              <w:pageBreakBefore w:val="0"/>
              <w:kinsoku/>
              <w:wordWrap w:val="0"/>
              <w:overflowPunct/>
              <w:topLinePunct/>
              <w:autoSpaceDE/>
              <w:autoSpaceDN/>
              <w:bidi w:val="0"/>
              <w:adjustRightInd w:val="0"/>
              <w:snapToGrid/>
              <w:spacing w:beforeLines="0" w:after="0" w:afterLines="0" w:line="240" w:lineRule="auto"/>
              <w:ind w:firstLine="420" w:firstLineChars="200"/>
              <w:rPr>
                <w:rFonts w:hint="eastAsia" w:ascii="Times New Roman" w:hAnsi="Times New Roman" w:eastAsia="宋体" w:cs="宋体"/>
                <w:caps w:val="0"/>
                <w:smallCaps w:val="0"/>
                <w:szCs w:val="21"/>
                <w:highlight w:val="none"/>
              </w:rPr>
            </w:pPr>
            <w:r>
              <w:rPr>
                <w:rFonts w:hint="eastAsia" w:ascii="Times New Roman" w:hAnsi="Times New Roman" w:eastAsia="宋体" w:cs="宋体"/>
                <w:caps w:val="0"/>
                <w:smallCaps w:val="0"/>
                <w:szCs w:val="21"/>
                <w:highlight w:val="none"/>
                <w:lang w:val="en-US" w:eastAsia="zh-CN"/>
              </w:rPr>
              <w:t>7</w:t>
            </w:r>
            <w:r>
              <w:rPr>
                <w:rFonts w:hint="eastAsia" w:ascii="Times New Roman" w:hAnsi="Times New Roman" w:eastAsia="宋体" w:cs="宋体"/>
                <w:caps w:val="0"/>
                <w:smallCaps w:val="0"/>
                <w:szCs w:val="21"/>
                <w:highlight w:val="none"/>
              </w:rPr>
              <w:t xml:space="preserve">. </w:t>
            </w:r>
            <w:r>
              <w:rPr>
                <w:rFonts w:hint="eastAsia" w:ascii="Times New Roman" w:hAnsi="Times New Roman" w:eastAsia="宋体" w:cs="宋体"/>
                <w:caps w:val="0"/>
                <w:smallCaps w:val="0"/>
                <w:szCs w:val="21"/>
                <w:highlight w:val="none"/>
                <w:lang w:eastAsia="zh-CN"/>
              </w:rPr>
              <w:t>竞选人</w:t>
            </w:r>
            <w:r>
              <w:rPr>
                <w:rFonts w:hint="eastAsia" w:ascii="Times New Roman" w:hAnsi="Times New Roman" w:eastAsia="宋体" w:cs="宋体"/>
                <w:caps w:val="0"/>
                <w:smallCaps w:val="0"/>
                <w:szCs w:val="21"/>
                <w:highlight w:val="none"/>
              </w:rPr>
              <w:t>对开标有异议的，应当场提出，由</w:t>
            </w:r>
            <w:r>
              <w:rPr>
                <w:rFonts w:hint="eastAsia" w:ascii="Times New Roman" w:hAnsi="Times New Roman" w:eastAsia="宋体" w:cs="宋体"/>
                <w:caps w:val="0"/>
                <w:smallCaps w:val="0"/>
                <w:szCs w:val="21"/>
                <w:highlight w:val="none"/>
                <w:lang w:eastAsia="zh-CN"/>
              </w:rPr>
              <w:t>比选人</w:t>
            </w:r>
            <w:r>
              <w:rPr>
                <w:rFonts w:hint="eastAsia" w:ascii="Times New Roman" w:hAnsi="Times New Roman" w:eastAsia="宋体" w:cs="宋体"/>
                <w:caps w:val="0"/>
                <w:smallCaps w:val="0"/>
                <w:szCs w:val="21"/>
                <w:highlight w:val="none"/>
              </w:rPr>
              <w:t>或代理机构当场答复，并记录到开标记录表中。异议处理完毕后，汇总开标情况，打印开标记录表。</w:t>
            </w:r>
          </w:p>
          <w:p w14:paraId="14045F30">
            <w:pPr>
              <w:pageBreakBefore w:val="0"/>
              <w:kinsoku/>
              <w:wordWrap w:val="0"/>
              <w:overflowPunct/>
              <w:topLinePunct/>
              <w:autoSpaceDE/>
              <w:autoSpaceDN/>
              <w:bidi w:val="0"/>
              <w:adjustRightInd w:val="0"/>
              <w:snapToGrid/>
              <w:spacing w:beforeLines="0" w:after="0" w:afterLines="0" w:line="240" w:lineRule="auto"/>
              <w:ind w:firstLine="420" w:firstLineChars="200"/>
              <w:rPr>
                <w:rFonts w:hint="eastAsia" w:ascii="Times New Roman" w:hAnsi="Times New Roman" w:eastAsia="宋体" w:cs="宋体"/>
                <w:caps w:val="0"/>
                <w:smallCaps w:val="0"/>
                <w:szCs w:val="21"/>
                <w:highlight w:val="none"/>
              </w:rPr>
            </w:pPr>
            <w:r>
              <w:rPr>
                <w:rFonts w:hint="eastAsia" w:ascii="Times New Roman" w:hAnsi="Times New Roman" w:eastAsia="宋体" w:cs="宋体"/>
                <w:caps w:val="0"/>
                <w:smallCaps w:val="0"/>
                <w:szCs w:val="21"/>
                <w:highlight w:val="none"/>
                <w:lang w:val="en-US" w:eastAsia="zh-CN"/>
              </w:rPr>
              <w:t>8</w:t>
            </w:r>
            <w:r>
              <w:rPr>
                <w:rFonts w:hint="eastAsia" w:ascii="Times New Roman" w:hAnsi="Times New Roman" w:eastAsia="宋体" w:cs="宋体"/>
                <w:caps w:val="0"/>
                <w:smallCaps w:val="0"/>
                <w:szCs w:val="21"/>
                <w:highlight w:val="none"/>
              </w:rPr>
              <w:t xml:space="preserve">. </w:t>
            </w:r>
            <w:r>
              <w:rPr>
                <w:rFonts w:hint="eastAsia" w:ascii="Times New Roman" w:hAnsi="Times New Roman" w:eastAsia="宋体" w:cs="宋体"/>
                <w:caps w:val="0"/>
                <w:smallCaps w:val="0"/>
                <w:szCs w:val="21"/>
                <w:highlight w:val="none"/>
                <w:lang w:eastAsia="zh-CN"/>
              </w:rPr>
              <w:t>竞选人</w:t>
            </w:r>
            <w:r>
              <w:rPr>
                <w:rFonts w:hint="eastAsia" w:ascii="Times New Roman" w:hAnsi="Times New Roman" w:eastAsia="宋体" w:cs="宋体"/>
                <w:caps w:val="0"/>
                <w:smallCaps w:val="0"/>
                <w:szCs w:val="21"/>
                <w:highlight w:val="none"/>
              </w:rPr>
              <w:t>代表、</w:t>
            </w:r>
            <w:r>
              <w:rPr>
                <w:rFonts w:hint="eastAsia" w:ascii="Times New Roman" w:hAnsi="Times New Roman" w:eastAsia="宋体" w:cs="宋体"/>
                <w:caps w:val="0"/>
                <w:smallCaps w:val="0"/>
                <w:szCs w:val="21"/>
                <w:highlight w:val="none"/>
                <w:lang w:eastAsia="zh-CN"/>
              </w:rPr>
              <w:t>比选人</w:t>
            </w:r>
            <w:r>
              <w:rPr>
                <w:rFonts w:hint="eastAsia" w:ascii="Times New Roman" w:hAnsi="Times New Roman" w:eastAsia="宋体" w:cs="宋体"/>
                <w:caps w:val="0"/>
                <w:smallCaps w:val="0"/>
                <w:szCs w:val="21"/>
                <w:highlight w:val="none"/>
              </w:rPr>
              <w:t>代表、监标人、主持人、记录人等有关人员在开标记录上签名确认。因其他原因未能签名的，视为默认开标结果。</w:t>
            </w:r>
          </w:p>
          <w:p w14:paraId="557945C4">
            <w:pPr>
              <w:pageBreakBefore w:val="0"/>
              <w:kinsoku/>
              <w:wordWrap w:val="0"/>
              <w:overflowPunct/>
              <w:topLinePunct/>
              <w:autoSpaceDE/>
              <w:autoSpaceDN/>
              <w:bidi w:val="0"/>
              <w:adjustRightInd w:val="0"/>
              <w:snapToGrid/>
              <w:spacing w:beforeLines="0" w:after="0" w:afterLines="0" w:line="240" w:lineRule="auto"/>
              <w:ind w:firstLine="420" w:firstLineChars="200"/>
              <w:rPr>
                <w:rFonts w:hint="eastAsia" w:ascii="Times New Roman" w:hAnsi="Times New Roman" w:eastAsia="宋体" w:cs="宋体"/>
                <w:caps w:val="0"/>
                <w:smallCaps w:val="0"/>
                <w:szCs w:val="21"/>
                <w:highlight w:val="none"/>
              </w:rPr>
            </w:pPr>
            <w:r>
              <w:rPr>
                <w:rFonts w:hint="eastAsia" w:ascii="Times New Roman" w:hAnsi="Times New Roman" w:eastAsia="宋体" w:cs="宋体"/>
                <w:caps w:val="0"/>
                <w:smallCaps w:val="0"/>
                <w:szCs w:val="21"/>
                <w:highlight w:val="none"/>
                <w:lang w:eastAsia="zh-CN"/>
              </w:rPr>
              <w:t>竞选保证金</w:t>
            </w:r>
            <w:r>
              <w:rPr>
                <w:rFonts w:hint="eastAsia" w:ascii="Times New Roman" w:hAnsi="Times New Roman" w:eastAsia="宋体" w:cs="宋体"/>
                <w:caps w:val="0"/>
                <w:smallCaps w:val="0"/>
                <w:szCs w:val="21"/>
                <w:highlight w:val="none"/>
              </w:rPr>
              <w:t>缴纳情况表、开标记录表一并交由评标委员会评审。</w:t>
            </w:r>
          </w:p>
          <w:p w14:paraId="5DF216EE">
            <w:pPr>
              <w:keepNext w:val="0"/>
              <w:keepLines w:val="0"/>
              <w:pageBreakBefore w:val="0"/>
              <w:kinsoku/>
              <w:wordWrap w:val="0"/>
              <w:overflowPunct/>
              <w:topLinePunct/>
              <w:autoSpaceDE/>
              <w:autoSpaceDN/>
              <w:bidi w:val="0"/>
              <w:adjustRightInd w:val="0"/>
              <w:snapToGrid/>
              <w:spacing w:beforeLines="0" w:afterLines="0" w:line="240" w:lineRule="auto"/>
              <w:ind w:firstLine="420" w:firstLineChars="200"/>
              <w:textAlignment w:val="auto"/>
              <w:rPr>
                <w:rFonts w:ascii="Times New Roman" w:hAnsi="Times New Roman" w:eastAsia="宋体" w:cs="宋体"/>
                <w:szCs w:val="21"/>
                <w:highlight w:val="none"/>
              </w:rPr>
            </w:pPr>
            <w:r>
              <w:rPr>
                <w:rFonts w:hint="eastAsia" w:ascii="Times New Roman" w:hAnsi="Times New Roman" w:eastAsia="宋体" w:cs="宋体"/>
                <w:caps w:val="0"/>
                <w:smallCaps w:val="0"/>
                <w:szCs w:val="21"/>
                <w:highlight w:val="none"/>
                <w:lang w:val="en-US" w:eastAsia="zh-CN"/>
              </w:rPr>
              <w:t>9</w:t>
            </w:r>
            <w:r>
              <w:rPr>
                <w:rFonts w:hint="eastAsia" w:ascii="Times New Roman" w:hAnsi="Times New Roman" w:eastAsia="宋体" w:cs="宋体"/>
                <w:caps w:val="0"/>
                <w:smallCaps w:val="0"/>
                <w:szCs w:val="21"/>
                <w:highlight w:val="none"/>
              </w:rPr>
              <w:t>.主持人宣布开标结束。</w:t>
            </w:r>
          </w:p>
        </w:tc>
      </w:tr>
      <w:tr w14:paraId="7F9D90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66BBB4DA">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6.1.1</w:t>
            </w:r>
          </w:p>
        </w:tc>
        <w:tc>
          <w:tcPr>
            <w:tcW w:w="1520" w:type="dxa"/>
            <w:vAlign w:val="center"/>
          </w:tcPr>
          <w:p w14:paraId="466B388C">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lang w:eastAsia="zh-CN"/>
              </w:rPr>
              <w:t>评审委员会</w:t>
            </w:r>
            <w:r>
              <w:rPr>
                <w:rFonts w:ascii="Times New Roman" w:hAnsi="Times New Roman" w:eastAsia="宋体" w:cs="宋体"/>
                <w:kern w:val="0"/>
                <w:szCs w:val="21"/>
                <w:highlight w:val="none"/>
              </w:rPr>
              <w:t>的组建</w:t>
            </w:r>
          </w:p>
        </w:tc>
        <w:tc>
          <w:tcPr>
            <w:tcW w:w="7015" w:type="dxa"/>
            <w:vAlign w:val="center"/>
          </w:tcPr>
          <w:p w14:paraId="6D4E5823">
            <w:pPr>
              <w:keepNext w:val="0"/>
              <w:keepLines w:val="0"/>
              <w:pageBreakBefore w:val="0"/>
              <w:kinsoku/>
              <w:wordWrap w:val="0"/>
              <w:overflowPunct/>
              <w:topLinePunct/>
              <w:autoSpaceDE/>
              <w:autoSpaceDN/>
              <w:bidi w:val="0"/>
              <w:adjustRightInd w:val="0"/>
              <w:snapToGrid/>
              <w:spacing w:beforeLines="0" w:afterLines="0" w:line="240" w:lineRule="auto"/>
              <w:ind w:firstLine="436" w:firstLineChars="200"/>
              <w:textAlignment w:val="auto"/>
              <w:rPr>
                <w:rFonts w:ascii="Times New Roman" w:hAnsi="Times New Roman" w:eastAsia="宋体" w:cs="宋体"/>
                <w:kern w:val="0"/>
                <w:szCs w:val="21"/>
                <w:highlight w:val="none"/>
              </w:rPr>
            </w:pPr>
            <w:r>
              <w:rPr>
                <w:rFonts w:hint="eastAsia" w:ascii="Times New Roman" w:hAnsi="Times New Roman" w:eastAsia="宋体" w:cs="宋体"/>
                <w:spacing w:val="4"/>
                <w:kern w:val="0"/>
                <w:szCs w:val="21"/>
                <w:highlight w:val="none"/>
              </w:rPr>
              <w:t>由</w:t>
            </w:r>
            <w:r>
              <w:rPr>
                <w:rFonts w:hint="eastAsia" w:ascii="Times New Roman" w:hAnsi="Times New Roman" w:eastAsia="宋体" w:cs="宋体"/>
                <w:spacing w:val="4"/>
                <w:kern w:val="0"/>
                <w:szCs w:val="21"/>
                <w:highlight w:val="none"/>
                <w:lang w:eastAsia="zh-CN"/>
              </w:rPr>
              <w:t>比选人</w:t>
            </w:r>
            <w:r>
              <w:rPr>
                <w:rFonts w:hint="eastAsia" w:ascii="Times New Roman" w:hAnsi="Times New Roman" w:eastAsia="宋体" w:cs="宋体"/>
                <w:spacing w:val="4"/>
                <w:kern w:val="0"/>
                <w:szCs w:val="21"/>
                <w:highlight w:val="none"/>
              </w:rPr>
              <w:t>按法律法规及相关规定依法组建</w:t>
            </w:r>
            <w:r>
              <w:rPr>
                <w:rFonts w:hint="eastAsia" w:ascii="Times New Roman" w:hAnsi="Times New Roman" w:eastAsia="宋体" w:cs="宋体"/>
                <w:spacing w:val="4"/>
                <w:kern w:val="0"/>
                <w:szCs w:val="21"/>
                <w:highlight w:val="none"/>
                <w:lang w:eastAsia="zh-CN"/>
              </w:rPr>
              <w:t>评审委员会</w:t>
            </w:r>
            <w:r>
              <w:rPr>
                <w:rFonts w:hint="eastAsia" w:ascii="Times New Roman" w:hAnsi="Times New Roman" w:eastAsia="宋体" w:cs="宋体"/>
                <w:kern w:val="0"/>
                <w:szCs w:val="21"/>
                <w:highlight w:val="none"/>
              </w:rPr>
              <w:t>。</w:t>
            </w:r>
          </w:p>
        </w:tc>
      </w:tr>
      <w:tr w14:paraId="7AAFC0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0FAC1391">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7.1</w:t>
            </w:r>
          </w:p>
        </w:tc>
        <w:tc>
          <w:tcPr>
            <w:tcW w:w="1520" w:type="dxa"/>
            <w:vAlign w:val="center"/>
          </w:tcPr>
          <w:p w14:paraId="2ED366A4">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是否授权</w:t>
            </w:r>
            <w:r>
              <w:rPr>
                <w:rFonts w:hint="eastAsia" w:ascii="Times New Roman" w:hAnsi="Times New Roman" w:eastAsia="宋体" w:cs="宋体"/>
                <w:kern w:val="0"/>
                <w:szCs w:val="21"/>
                <w:highlight w:val="none"/>
                <w:lang w:eastAsia="zh-CN"/>
              </w:rPr>
              <w:t>评审委员会</w:t>
            </w:r>
            <w:r>
              <w:rPr>
                <w:rFonts w:ascii="Times New Roman" w:hAnsi="Times New Roman" w:eastAsia="宋体" w:cs="宋体"/>
                <w:kern w:val="0"/>
                <w:szCs w:val="21"/>
                <w:highlight w:val="none"/>
              </w:rPr>
              <w:t>确定</w:t>
            </w:r>
            <w:r>
              <w:rPr>
                <w:rFonts w:hint="eastAsia" w:ascii="Times New Roman" w:hAnsi="Times New Roman" w:eastAsia="宋体" w:cs="宋体"/>
                <w:kern w:val="0"/>
                <w:szCs w:val="21"/>
                <w:highlight w:val="none"/>
                <w:lang w:eastAsia="zh-CN"/>
              </w:rPr>
              <w:t>中选</w:t>
            </w:r>
            <w:r>
              <w:rPr>
                <w:rFonts w:ascii="Times New Roman" w:hAnsi="Times New Roman" w:eastAsia="宋体" w:cs="宋体"/>
                <w:kern w:val="0"/>
                <w:szCs w:val="21"/>
                <w:highlight w:val="none"/>
              </w:rPr>
              <w:t>人</w:t>
            </w:r>
          </w:p>
        </w:tc>
        <w:tc>
          <w:tcPr>
            <w:tcW w:w="7015" w:type="dxa"/>
            <w:vAlign w:val="center"/>
          </w:tcPr>
          <w:p w14:paraId="0E5771C8">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i/>
                <w:kern w:val="0"/>
                <w:szCs w:val="21"/>
                <w:highlight w:val="none"/>
              </w:rPr>
            </w:pPr>
            <w:r>
              <w:rPr>
                <w:rFonts w:ascii="宋体" w:hAnsi="宋体"/>
                <w:kern w:val="0"/>
                <w:szCs w:val="21"/>
                <w:highlight w:val="none"/>
              </w:rPr>
              <w:t>否，推荐经评审合格的</w:t>
            </w:r>
            <w:r>
              <w:rPr>
                <w:rFonts w:hint="eastAsia" w:ascii="宋体" w:hAnsi="宋体"/>
                <w:kern w:val="0"/>
                <w:szCs w:val="21"/>
                <w:highlight w:val="none"/>
              </w:rPr>
              <w:t>报价</w:t>
            </w:r>
            <w:r>
              <w:rPr>
                <w:rFonts w:ascii="宋体" w:hAnsi="宋体"/>
                <w:kern w:val="0"/>
                <w:szCs w:val="21"/>
                <w:highlight w:val="none"/>
              </w:rPr>
              <w:t>由低到高排名前</w:t>
            </w:r>
            <w:r>
              <w:rPr>
                <w:rFonts w:hint="eastAsia" w:ascii="宋体" w:hAnsi="宋体"/>
                <w:kern w:val="0"/>
                <w:szCs w:val="21"/>
                <w:highlight w:val="none"/>
                <w:u w:val="single"/>
                <w:lang w:val="en-US" w:eastAsia="zh-CN"/>
              </w:rPr>
              <w:t>3</w:t>
            </w:r>
            <w:r>
              <w:rPr>
                <w:rFonts w:ascii="宋体" w:hAnsi="宋体"/>
                <w:kern w:val="0"/>
                <w:szCs w:val="21"/>
                <w:highlight w:val="none"/>
              </w:rPr>
              <w:t>名为</w:t>
            </w:r>
            <w:r>
              <w:rPr>
                <w:rFonts w:hint="eastAsia" w:ascii="宋体" w:hAnsi="宋体"/>
                <w:kern w:val="0"/>
                <w:szCs w:val="21"/>
                <w:highlight w:val="none"/>
                <w:lang w:val="en-US" w:eastAsia="zh-CN"/>
              </w:rPr>
              <w:t>中选</w:t>
            </w:r>
            <w:r>
              <w:rPr>
                <w:rFonts w:ascii="宋体" w:hAnsi="宋体"/>
                <w:kern w:val="0"/>
                <w:szCs w:val="21"/>
                <w:highlight w:val="none"/>
              </w:rPr>
              <w:t>候选人</w:t>
            </w:r>
            <w:r>
              <w:rPr>
                <w:rFonts w:hint="eastAsia" w:ascii="宋体" w:hAnsi="宋体"/>
                <w:kern w:val="0"/>
                <w:szCs w:val="21"/>
                <w:highlight w:val="none"/>
              </w:rPr>
              <w:t>，若有效</w:t>
            </w:r>
            <w:r>
              <w:rPr>
                <w:rFonts w:hint="eastAsia" w:ascii="宋体" w:hAnsi="宋体"/>
                <w:kern w:val="0"/>
                <w:szCs w:val="21"/>
                <w:highlight w:val="none"/>
                <w:lang w:val="en-US" w:eastAsia="zh-CN"/>
              </w:rPr>
              <w:t>竞选</w:t>
            </w:r>
            <w:r>
              <w:rPr>
                <w:rFonts w:hint="eastAsia" w:ascii="宋体" w:hAnsi="宋体"/>
                <w:kern w:val="0"/>
                <w:szCs w:val="21"/>
                <w:highlight w:val="none"/>
              </w:rPr>
              <w:t>人少于</w:t>
            </w:r>
            <w:r>
              <w:rPr>
                <w:rFonts w:hint="eastAsia" w:ascii="宋体" w:hAnsi="宋体"/>
                <w:kern w:val="0"/>
                <w:szCs w:val="21"/>
                <w:highlight w:val="none"/>
                <w:u w:val="single"/>
              </w:rPr>
              <w:t>3</w:t>
            </w:r>
            <w:r>
              <w:rPr>
                <w:rFonts w:hint="eastAsia" w:ascii="宋体" w:hAnsi="宋体"/>
                <w:kern w:val="0"/>
                <w:szCs w:val="21"/>
                <w:highlight w:val="none"/>
              </w:rPr>
              <w:t>个的则按实际数量推荐</w:t>
            </w:r>
            <w:r>
              <w:rPr>
                <w:rFonts w:ascii="宋体" w:hAnsi="宋体"/>
                <w:kern w:val="0"/>
                <w:szCs w:val="21"/>
                <w:highlight w:val="none"/>
              </w:rPr>
              <w:t>。</w:t>
            </w:r>
          </w:p>
        </w:tc>
      </w:tr>
      <w:tr w14:paraId="32898A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Merge w:val="restart"/>
            <w:vAlign w:val="center"/>
          </w:tcPr>
          <w:p w14:paraId="22A0E838">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rPr>
              <w:t>7.2</w:t>
            </w:r>
          </w:p>
        </w:tc>
        <w:tc>
          <w:tcPr>
            <w:tcW w:w="1520" w:type="dxa"/>
            <w:vAlign w:val="center"/>
          </w:tcPr>
          <w:p w14:paraId="792B8CB3">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lang w:eastAsia="zh-CN"/>
              </w:rPr>
              <w:t>中选</w:t>
            </w:r>
            <w:r>
              <w:rPr>
                <w:rFonts w:hint="eastAsia" w:ascii="Times New Roman" w:hAnsi="Times New Roman" w:eastAsia="宋体" w:cs="宋体"/>
                <w:kern w:val="0"/>
                <w:szCs w:val="21"/>
                <w:highlight w:val="none"/>
                <w:lang w:val="en-US" w:eastAsia="zh-CN"/>
              </w:rPr>
              <w:t>候选人</w:t>
            </w:r>
            <w:r>
              <w:rPr>
                <w:rFonts w:ascii="Times New Roman" w:hAnsi="Times New Roman" w:eastAsia="宋体" w:cs="宋体"/>
                <w:kern w:val="0"/>
                <w:szCs w:val="21"/>
                <w:highlight w:val="none"/>
              </w:rPr>
              <w:t>公示</w:t>
            </w:r>
          </w:p>
        </w:tc>
        <w:tc>
          <w:tcPr>
            <w:tcW w:w="7015" w:type="dxa"/>
            <w:vAlign w:val="center"/>
          </w:tcPr>
          <w:p w14:paraId="354FCC89">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kern w:val="0"/>
                <w:szCs w:val="21"/>
                <w:highlight w:val="none"/>
              </w:rPr>
            </w:pPr>
            <w:r>
              <w:rPr>
                <w:rFonts w:hint="eastAsia" w:ascii="Times New Roman" w:hAnsi="Times New Roman" w:eastAsia="宋体" w:cs="宋体"/>
                <w:szCs w:val="21"/>
                <w:highlight w:val="none"/>
                <w:lang w:eastAsia="zh-CN"/>
              </w:rPr>
              <w:t>比选人</w:t>
            </w:r>
            <w:r>
              <w:rPr>
                <w:rFonts w:hint="eastAsia" w:ascii="Times New Roman" w:hAnsi="Times New Roman" w:eastAsia="宋体" w:cs="宋体"/>
                <w:szCs w:val="21"/>
                <w:highlight w:val="none"/>
              </w:rPr>
              <w:t>在收到</w:t>
            </w:r>
            <w:r>
              <w:rPr>
                <w:rFonts w:hint="eastAsia" w:ascii="Times New Roman" w:hAnsi="Times New Roman" w:eastAsia="宋体" w:cs="宋体"/>
                <w:szCs w:val="21"/>
                <w:highlight w:val="none"/>
                <w:lang w:eastAsia="zh-CN"/>
              </w:rPr>
              <w:t>评审</w:t>
            </w:r>
            <w:r>
              <w:rPr>
                <w:rFonts w:hint="eastAsia" w:ascii="Times New Roman" w:hAnsi="Times New Roman" w:eastAsia="宋体" w:cs="宋体"/>
                <w:szCs w:val="21"/>
                <w:highlight w:val="none"/>
              </w:rPr>
              <w:t>报告后3日内将</w:t>
            </w:r>
            <w:r>
              <w:rPr>
                <w:rFonts w:hint="eastAsia" w:ascii="Times New Roman" w:hAnsi="Times New Roman" w:eastAsia="宋体" w:cs="宋体"/>
                <w:szCs w:val="21"/>
                <w:highlight w:val="none"/>
                <w:lang w:eastAsia="zh-CN"/>
              </w:rPr>
              <w:t>评审</w:t>
            </w:r>
            <w:r>
              <w:rPr>
                <w:rFonts w:hint="eastAsia" w:ascii="Times New Roman" w:hAnsi="Times New Roman" w:eastAsia="宋体" w:cs="宋体"/>
                <w:szCs w:val="21"/>
                <w:highlight w:val="none"/>
              </w:rPr>
              <w:t>结果在</w:t>
            </w:r>
            <w:r>
              <w:rPr>
                <w:rFonts w:hint="eastAsia" w:ascii="Times New Roman" w:hAnsi="Times New Roman" w:eastAsia="宋体" w:cs="宋体"/>
                <w:szCs w:val="21"/>
                <w:highlight w:val="none"/>
                <w:u w:val="single"/>
              </w:rPr>
              <w:t xml:space="preserve"> “行采家”平台（http://www.gec123.com）</w:t>
            </w:r>
            <w:r>
              <w:rPr>
                <w:rFonts w:hint="eastAsia" w:ascii="Times New Roman" w:hAnsi="Times New Roman" w:eastAsia="宋体" w:cs="宋体"/>
                <w:szCs w:val="21"/>
                <w:highlight w:val="none"/>
              </w:rPr>
              <w:t>上进行公示，公示期</w:t>
            </w:r>
            <w:r>
              <w:rPr>
                <w:rFonts w:hint="eastAsia" w:ascii="Times New Roman" w:hAnsi="Times New Roman" w:eastAsia="宋体" w:cs="宋体"/>
                <w:szCs w:val="21"/>
                <w:highlight w:val="none"/>
                <w:lang w:eastAsia="zh-CN"/>
              </w:rPr>
              <w:t>不少于</w:t>
            </w:r>
            <w:r>
              <w:rPr>
                <w:rFonts w:hint="eastAsia" w:ascii="Times New Roman" w:hAnsi="Times New Roman" w:eastAsia="宋体" w:cs="宋体"/>
                <w:szCs w:val="21"/>
                <w:highlight w:val="none"/>
              </w:rPr>
              <w:t>3日。</w:t>
            </w:r>
          </w:p>
        </w:tc>
      </w:tr>
      <w:tr w14:paraId="51F106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Merge w:val="continue"/>
            <w:vAlign w:val="center"/>
          </w:tcPr>
          <w:p w14:paraId="4522BB7F">
            <w:pPr>
              <w:keepNext w:val="0"/>
              <w:keepLines w:val="0"/>
              <w:pageBreakBefore w:val="0"/>
              <w:kinsoku/>
              <w:wordWrap w:val="0"/>
              <w:overflowPunct/>
              <w:topLinePunct/>
              <w:bidi w:val="0"/>
              <w:adjustRightInd w:val="0"/>
              <w:snapToGrid/>
              <w:spacing w:beforeLines="0" w:afterLines="0" w:line="240" w:lineRule="auto"/>
              <w:jc w:val="center"/>
              <w:textAlignment w:val="auto"/>
              <w:rPr>
                <w:rFonts w:hint="eastAsia" w:ascii="Times New Roman" w:hAnsi="Times New Roman" w:eastAsia="宋体" w:cs="宋体"/>
                <w:kern w:val="0"/>
                <w:szCs w:val="21"/>
                <w:highlight w:val="none"/>
              </w:rPr>
            </w:pPr>
          </w:p>
        </w:tc>
        <w:tc>
          <w:tcPr>
            <w:tcW w:w="1520" w:type="dxa"/>
            <w:vAlign w:val="center"/>
          </w:tcPr>
          <w:p w14:paraId="2B74856F">
            <w:pPr>
              <w:keepNext w:val="0"/>
              <w:keepLines w:val="0"/>
              <w:pageBreakBefore w:val="0"/>
              <w:kinsoku/>
              <w:wordWrap w:val="0"/>
              <w:overflowPunct/>
              <w:topLinePunct/>
              <w:bidi w:val="0"/>
              <w:adjustRightInd w:val="0"/>
              <w:snapToGrid/>
              <w:spacing w:beforeLines="0" w:afterLines="0" w:line="240" w:lineRule="auto"/>
              <w:jc w:val="center"/>
              <w:textAlignment w:val="auto"/>
              <w:rPr>
                <w:rFonts w:hint="default" w:ascii="Times New Roman" w:hAnsi="Times New Roman" w:eastAsia="宋体" w:cs="宋体"/>
                <w:kern w:val="0"/>
                <w:szCs w:val="21"/>
                <w:highlight w:val="none"/>
                <w:lang w:val="en-US" w:eastAsia="zh-CN"/>
              </w:rPr>
            </w:pPr>
            <w:r>
              <w:rPr>
                <w:rFonts w:hint="eastAsia" w:ascii="Times New Roman" w:hAnsi="Times New Roman" w:eastAsia="宋体" w:cs="宋体"/>
                <w:kern w:val="0"/>
                <w:szCs w:val="21"/>
                <w:highlight w:val="none"/>
                <w:lang w:val="en-US" w:eastAsia="zh-CN"/>
              </w:rPr>
              <w:t>中选结果公告</w:t>
            </w:r>
          </w:p>
        </w:tc>
        <w:tc>
          <w:tcPr>
            <w:tcW w:w="7015" w:type="dxa"/>
            <w:vAlign w:val="center"/>
          </w:tcPr>
          <w:p w14:paraId="63466143">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hint="eastAsia" w:ascii="Times New Roman" w:hAnsi="Times New Roman" w:eastAsia="宋体" w:cs="宋体"/>
                <w:szCs w:val="21"/>
                <w:highlight w:val="none"/>
                <w:lang w:eastAsia="zh-CN"/>
              </w:rPr>
            </w:pPr>
            <w:r>
              <w:rPr>
                <w:rFonts w:hint="eastAsia" w:ascii="Times New Roman" w:hAnsi="Times New Roman" w:eastAsia="宋体" w:cs="宋体"/>
                <w:szCs w:val="21"/>
                <w:highlight w:val="none"/>
                <w:lang w:eastAsia="zh-CN"/>
              </w:rPr>
              <w:t>比选人</w:t>
            </w:r>
            <w:r>
              <w:rPr>
                <w:rFonts w:hint="eastAsia" w:ascii="Times New Roman" w:hAnsi="Times New Roman" w:eastAsia="宋体" w:cs="宋体"/>
                <w:szCs w:val="21"/>
                <w:highlight w:val="none"/>
              </w:rPr>
              <w:t>自</w:t>
            </w:r>
            <w:r>
              <w:rPr>
                <w:rFonts w:hint="eastAsia" w:ascii="Times New Roman" w:hAnsi="Times New Roman" w:eastAsia="宋体" w:cs="宋体"/>
                <w:szCs w:val="21"/>
                <w:highlight w:val="none"/>
                <w:lang w:eastAsia="zh-CN"/>
              </w:rPr>
              <w:t>中选</w:t>
            </w:r>
            <w:r>
              <w:rPr>
                <w:rFonts w:hint="eastAsia" w:ascii="Times New Roman" w:hAnsi="Times New Roman" w:eastAsia="宋体" w:cs="宋体"/>
                <w:szCs w:val="21"/>
                <w:highlight w:val="none"/>
              </w:rPr>
              <w:t>通知书发出之日起三日内，在</w:t>
            </w:r>
            <w:r>
              <w:rPr>
                <w:rFonts w:hint="eastAsia" w:ascii="Times New Roman" w:hAnsi="Times New Roman" w:eastAsia="宋体" w:cs="宋体"/>
                <w:szCs w:val="21"/>
                <w:highlight w:val="none"/>
                <w:lang w:eastAsia="zh-CN"/>
              </w:rPr>
              <w:t>比选</w:t>
            </w:r>
            <w:r>
              <w:rPr>
                <w:rFonts w:hint="eastAsia" w:ascii="Times New Roman" w:hAnsi="Times New Roman" w:eastAsia="宋体" w:cs="宋体"/>
                <w:szCs w:val="21"/>
                <w:highlight w:val="none"/>
              </w:rPr>
              <w:t>公告发布媒介上公告</w:t>
            </w:r>
            <w:r>
              <w:rPr>
                <w:rFonts w:hint="eastAsia" w:ascii="Times New Roman" w:hAnsi="Times New Roman" w:eastAsia="宋体" w:cs="宋体"/>
                <w:szCs w:val="21"/>
                <w:highlight w:val="none"/>
                <w:lang w:eastAsia="zh-CN"/>
              </w:rPr>
              <w:t>比选人</w:t>
            </w:r>
            <w:r>
              <w:rPr>
                <w:rFonts w:hint="eastAsia" w:ascii="Times New Roman" w:hAnsi="Times New Roman" w:eastAsia="宋体" w:cs="宋体"/>
                <w:szCs w:val="21"/>
                <w:highlight w:val="none"/>
              </w:rPr>
              <w:t>及法定代表人名称，</w:t>
            </w:r>
            <w:r>
              <w:rPr>
                <w:rFonts w:hint="eastAsia" w:ascii="Times New Roman" w:hAnsi="Times New Roman" w:eastAsia="宋体" w:cs="宋体"/>
                <w:szCs w:val="21"/>
                <w:highlight w:val="none"/>
                <w:lang w:eastAsia="zh-CN"/>
              </w:rPr>
              <w:t>比选代理机构</w:t>
            </w:r>
            <w:r>
              <w:rPr>
                <w:rFonts w:hint="eastAsia" w:ascii="Times New Roman" w:hAnsi="Times New Roman" w:eastAsia="宋体" w:cs="宋体"/>
                <w:szCs w:val="21"/>
                <w:highlight w:val="none"/>
              </w:rPr>
              <w:t>及法定代表人名称，</w:t>
            </w:r>
            <w:r>
              <w:rPr>
                <w:rFonts w:hint="eastAsia" w:ascii="Times New Roman" w:hAnsi="Times New Roman" w:eastAsia="宋体" w:cs="宋体"/>
                <w:szCs w:val="21"/>
                <w:highlight w:val="none"/>
                <w:lang w:eastAsia="zh-CN"/>
              </w:rPr>
              <w:t>中选</w:t>
            </w:r>
            <w:r>
              <w:rPr>
                <w:rFonts w:hint="eastAsia" w:ascii="Times New Roman" w:hAnsi="Times New Roman" w:eastAsia="宋体" w:cs="宋体"/>
                <w:szCs w:val="21"/>
                <w:highlight w:val="none"/>
              </w:rPr>
              <w:t>人及法定代表人名称、</w:t>
            </w:r>
            <w:r>
              <w:rPr>
                <w:rFonts w:hint="eastAsia" w:ascii="Times New Roman" w:hAnsi="Times New Roman" w:eastAsia="宋体" w:cs="宋体"/>
                <w:szCs w:val="21"/>
                <w:highlight w:val="none"/>
                <w:lang w:eastAsia="zh-CN"/>
              </w:rPr>
              <w:t>中选</w:t>
            </w:r>
            <w:r>
              <w:rPr>
                <w:rFonts w:hint="eastAsia" w:ascii="Times New Roman" w:hAnsi="Times New Roman" w:eastAsia="宋体" w:cs="宋体"/>
                <w:szCs w:val="21"/>
                <w:highlight w:val="none"/>
              </w:rPr>
              <w:t>价格等</w:t>
            </w:r>
            <w:r>
              <w:rPr>
                <w:rFonts w:hint="eastAsia" w:ascii="Times New Roman" w:hAnsi="Times New Roman" w:eastAsia="宋体" w:cs="宋体"/>
                <w:szCs w:val="21"/>
                <w:highlight w:val="none"/>
                <w:lang w:eastAsia="zh-CN"/>
              </w:rPr>
              <w:t>中选</w:t>
            </w:r>
            <w:r>
              <w:rPr>
                <w:rFonts w:hint="eastAsia" w:ascii="Times New Roman" w:hAnsi="Times New Roman" w:eastAsia="宋体" w:cs="宋体"/>
                <w:szCs w:val="21"/>
                <w:highlight w:val="none"/>
              </w:rPr>
              <w:t>结果等信息</w:t>
            </w:r>
            <w:r>
              <w:rPr>
                <w:rFonts w:hint="eastAsia" w:ascii="Times New Roman" w:hAnsi="Times New Roman" w:eastAsia="宋体" w:cs="宋体"/>
                <w:szCs w:val="21"/>
                <w:highlight w:val="none"/>
                <w:lang w:eastAsia="zh-CN"/>
              </w:rPr>
              <w:t>。</w:t>
            </w:r>
          </w:p>
        </w:tc>
      </w:tr>
      <w:tr w14:paraId="7DFB3F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2B74CC86">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7.3.1</w:t>
            </w:r>
          </w:p>
        </w:tc>
        <w:tc>
          <w:tcPr>
            <w:tcW w:w="1520" w:type="dxa"/>
            <w:vAlign w:val="center"/>
          </w:tcPr>
          <w:p w14:paraId="131EB137">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履约担保</w:t>
            </w:r>
          </w:p>
        </w:tc>
        <w:tc>
          <w:tcPr>
            <w:tcW w:w="7015" w:type="dxa"/>
            <w:vAlign w:val="center"/>
          </w:tcPr>
          <w:p w14:paraId="06324D0A">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rPr>
              <w:t>1、</w:t>
            </w:r>
            <w:r>
              <w:rPr>
                <w:rFonts w:hint="eastAsia" w:ascii="Times New Roman" w:hAnsi="Times New Roman" w:eastAsia="宋体" w:cs="宋体"/>
                <w:kern w:val="0"/>
                <w:szCs w:val="21"/>
                <w:highlight w:val="none"/>
                <w:lang w:eastAsia="zh-CN"/>
              </w:rPr>
              <w:t>中选</w:t>
            </w:r>
            <w:r>
              <w:rPr>
                <w:rFonts w:hint="eastAsia" w:ascii="Times New Roman" w:hAnsi="Times New Roman" w:eastAsia="宋体" w:cs="宋体"/>
                <w:kern w:val="0"/>
                <w:szCs w:val="21"/>
                <w:highlight w:val="none"/>
              </w:rPr>
              <w:t>人是否提供履约担保：</w:t>
            </w:r>
            <w:r>
              <w:rPr>
                <w:rFonts w:hint="eastAsia" w:ascii="Times New Roman" w:hAnsi="Times New Roman" w:eastAsia="宋体" w:cs="宋体"/>
                <w:kern w:val="0"/>
                <w:szCs w:val="21"/>
                <w:highlight w:val="none"/>
                <w:u w:val="single"/>
              </w:rPr>
              <w:t>提供</w:t>
            </w:r>
            <w:r>
              <w:rPr>
                <w:rFonts w:hint="eastAsia" w:ascii="Times New Roman" w:hAnsi="Times New Roman" w:eastAsia="宋体" w:cs="宋体"/>
                <w:kern w:val="0"/>
                <w:szCs w:val="21"/>
                <w:highlight w:val="none"/>
              </w:rPr>
              <w:t>。</w:t>
            </w:r>
          </w:p>
          <w:p w14:paraId="6B9CCE02">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rPr>
              <w:t>2、</w:t>
            </w:r>
            <w:r>
              <w:rPr>
                <w:rFonts w:hint="eastAsia" w:ascii="Times New Roman" w:hAnsi="Times New Roman" w:eastAsia="宋体" w:cs="宋体"/>
                <w:kern w:val="0"/>
                <w:szCs w:val="21"/>
                <w:highlight w:val="none"/>
                <w:lang w:eastAsia="zh-CN"/>
              </w:rPr>
              <w:t>中选</w:t>
            </w:r>
            <w:r>
              <w:rPr>
                <w:rFonts w:hint="eastAsia" w:ascii="Times New Roman" w:hAnsi="Times New Roman" w:eastAsia="宋体" w:cs="宋体"/>
                <w:kern w:val="0"/>
                <w:szCs w:val="21"/>
                <w:highlight w:val="none"/>
              </w:rPr>
              <w:t>人提供履约担保的形式、金额及期限：</w:t>
            </w:r>
          </w:p>
          <w:p w14:paraId="089385B0">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hint="eastAsia" w:ascii="Times New Roman" w:hAnsi="Times New Roman" w:eastAsia="宋体" w:cs="宋体"/>
                <w:kern w:val="0"/>
                <w:szCs w:val="21"/>
                <w:highlight w:val="none"/>
                <w:lang w:val="en-US" w:eastAsia="zh-CN"/>
              </w:rPr>
            </w:pPr>
            <w:r>
              <w:rPr>
                <w:rFonts w:hint="eastAsia" w:ascii="Times New Roman" w:hAnsi="Times New Roman" w:eastAsia="宋体" w:cs="宋体"/>
                <w:kern w:val="0"/>
                <w:szCs w:val="21"/>
                <w:highlight w:val="none"/>
              </w:rPr>
              <w:t>（1）履约担保的形式：现金或</w:t>
            </w:r>
            <w:r>
              <w:rPr>
                <w:rFonts w:hint="eastAsia" w:ascii="Times New Roman" w:hAnsi="Times New Roman" w:eastAsia="宋体" w:cs="宋体"/>
                <w:kern w:val="0"/>
                <w:szCs w:val="21"/>
                <w:highlight w:val="none"/>
                <w:lang w:val="en-US" w:eastAsia="zh-CN"/>
              </w:rPr>
              <w:t>履约</w:t>
            </w:r>
            <w:r>
              <w:rPr>
                <w:rFonts w:hint="eastAsia" w:ascii="Times New Roman" w:hAnsi="Times New Roman" w:eastAsia="宋体" w:cs="宋体"/>
                <w:kern w:val="0"/>
                <w:szCs w:val="21"/>
                <w:highlight w:val="none"/>
              </w:rPr>
              <w:t>保函或现金+</w:t>
            </w:r>
            <w:r>
              <w:rPr>
                <w:rFonts w:hint="eastAsia" w:ascii="Times New Roman" w:hAnsi="Times New Roman" w:eastAsia="宋体" w:cs="宋体"/>
                <w:kern w:val="0"/>
                <w:szCs w:val="21"/>
                <w:highlight w:val="none"/>
                <w:lang w:val="en-US" w:eastAsia="zh-CN"/>
              </w:rPr>
              <w:t>履约</w:t>
            </w:r>
            <w:r>
              <w:rPr>
                <w:rFonts w:hint="eastAsia" w:ascii="Times New Roman" w:hAnsi="Times New Roman" w:eastAsia="宋体" w:cs="宋体"/>
                <w:kern w:val="0"/>
                <w:szCs w:val="21"/>
                <w:highlight w:val="none"/>
              </w:rPr>
              <w:t>保函的组合</w:t>
            </w:r>
            <w:r>
              <w:rPr>
                <w:rFonts w:hint="eastAsia" w:ascii="Times New Roman" w:hAnsi="Times New Roman" w:eastAsia="宋体" w:cs="宋体"/>
                <w:kern w:val="0"/>
                <w:szCs w:val="21"/>
                <w:highlight w:val="none"/>
                <w:lang w:eastAsia="zh-CN"/>
              </w:rPr>
              <w:t>，履约</w:t>
            </w:r>
            <w:r>
              <w:rPr>
                <w:rFonts w:hint="eastAsia" w:ascii="Times New Roman" w:hAnsi="Times New Roman" w:eastAsia="宋体" w:cs="宋体"/>
                <w:kern w:val="0"/>
                <w:szCs w:val="21"/>
                <w:highlight w:val="none"/>
              </w:rPr>
              <w:t>保函包括银行保函、保证保险和担保保函</w:t>
            </w:r>
            <w:r>
              <w:rPr>
                <w:rFonts w:hint="eastAsia" w:ascii="Times New Roman" w:hAnsi="Times New Roman" w:eastAsia="宋体" w:cs="宋体"/>
                <w:kern w:val="0"/>
                <w:szCs w:val="21"/>
                <w:highlight w:val="none"/>
                <w:lang w:eastAsia="zh-CN"/>
              </w:rPr>
              <w:t>，</w:t>
            </w:r>
            <w:r>
              <w:rPr>
                <w:rFonts w:hint="eastAsia" w:ascii="Times New Roman" w:hAnsi="Times New Roman" w:eastAsia="宋体" w:cs="宋体"/>
                <w:kern w:val="0"/>
                <w:szCs w:val="21"/>
                <w:highlight w:val="none"/>
                <w:lang w:val="en-US" w:eastAsia="zh-CN"/>
              </w:rPr>
              <w:t>其示范文本详见第四章合同条款及格式附件</w:t>
            </w:r>
            <w:r>
              <w:rPr>
                <w:rFonts w:hint="eastAsia" w:ascii="Times New Roman" w:hAnsi="Times New Roman" w:eastAsia="宋体" w:cs="宋体"/>
                <w:kern w:val="0"/>
                <w:szCs w:val="21"/>
                <w:highlight w:val="none"/>
                <w:lang w:eastAsia="zh-CN"/>
              </w:rPr>
              <w:t>。</w:t>
            </w:r>
            <w:r>
              <w:rPr>
                <w:rFonts w:hint="eastAsia" w:ascii="Times New Roman" w:hAnsi="Times New Roman" w:eastAsia="宋体" w:cs="宋体"/>
                <w:kern w:val="0"/>
                <w:szCs w:val="21"/>
                <w:highlight w:val="none"/>
                <w:lang w:val="en-US" w:eastAsia="zh-CN"/>
              </w:rPr>
              <w:t>中选人提交的履约保函应</w:t>
            </w:r>
            <w:r>
              <w:rPr>
                <w:rFonts w:hint="eastAsia" w:ascii="Times New Roman" w:hAnsi="Times New Roman" w:eastAsia="宋体" w:cs="宋体"/>
                <w:kern w:val="0"/>
                <w:szCs w:val="21"/>
                <w:highlight w:val="none"/>
              </w:rPr>
              <w:t>严格执行</w:t>
            </w:r>
            <w:r>
              <w:rPr>
                <w:rFonts w:hint="eastAsia" w:ascii="Times New Roman" w:hAnsi="Times New Roman" w:eastAsia="宋体" w:cs="宋体"/>
                <w:kern w:val="0"/>
                <w:szCs w:val="21"/>
                <w:highlight w:val="none"/>
                <w:lang w:val="en-US" w:eastAsia="zh-CN"/>
              </w:rPr>
              <w:t>其</w:t>
            </w:r>
            <w:r>
              <w:rPr>
                <w:rFonts w:hint="eastAsia" w:ascii="Times New Roman" w:hAnsi="Times New Roman" w:eastAsia="宋体" w:cs="宋体"/>
                <w:kern w:val="0"/>
                <w:szCs w:val="21"/>
                <w:highlight w:val="none"/>
              </w:rPr>
              <w:t>示范文本，不得对示范文本中的实质性内容进行修改</w:t>
            </w:r>
            <w:r>
              <w:rPr>
                <w:rFonts w:hint="eastAsia" w:ascii="Times New Roman" w:hAnsi="Times New Roman" w:eastAsia="宋体" w:cs="宋体"/>
                <w:szCs w:val="21"/>
                <w:highlight w:val="none"/>
                <w:lang w:val="en-US" w:eastAsia="zh-CN"/>
              </w:rPr>
              <w:t>。</w:t>
            </w:r>
          </w:p>
          <w:p w14:paraId="48DA32DB">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hint="default" w:ascii="Times New Roman" w:hAnsi="Times New Roman" w:eastAsia="宋体" w:cs="宋体"/>
                <w:kern w:val="0"/>
                <w:szCs w:val="21"/>
                <w:highlight w:val="none"/>
                <w:lang w:val="en-US" w:eastAsia="zh-CN"/>
              </w:rPr>
            </w:pPr>
            <w:r>
              <w:rPr>
                <w:rFonts w:hint="eastAsia" w:ascii="Times New Roman" w:hAnsi="Times New Roman" w:eastAsia="宋体" w:cs="宋体"/>
                <w:kern w:val="0"/>
                <w:szCs w:val="21"/>
                <w:highlight w:val="none"/>
                <w:lang w:val="en-US" w:eastAsia="zh-CN"/>
              </w:rPr>
              <w:t>（2）具体要求：履约保函</w:t>
            </w:r>
            <w:r>
              <w:rPr>
                <w:rFonts w:hint="eastAsia" w:ascii="Times New Roman" w:hAnsi="Times New Roman" w:eastAsia="宋体" w:cs="宋体"/>
                <w:kern w:val="0"/>
                <w:szCs w:val="21"/>
                <w:highlight w:val="none"/>
              </w:rPr>
              <w:t>的开立人应当是具有相应资格的银行、保险机构、融资担保公司，其信用资质、履约能力、担保能力、赔付流程、安全保密等应符合</w:t>
            </w:r>
            <w:r>
              <w:rPr>
                <w:rFonts w:hint="eastAsia" w:ascii="Times New Roman" w:hAnsi="Times New Roman" w:eastAsia="宋体" w:cs="宋体"/>
                <w:kern w:val="0"/>
                <w:szCs w:val="21"/>
                <w:highlight w:val="none"/>
                <w:lang w:eastAsia="zh-CN"/>
              </w:rPr>
              <w:t>履约</w:t>
            </w:r>
            <w:r>
              <w:rPr>
                <w:rFonts w:hint="eastAsia" w:ascii="Times New Roman" w:hAnsi="Times New Roman" w:eastAsia="宋体" w:cs="宋体"/>
                <w:kern w:val="0"/>
                <w:szCs w:val="21"/>
                <w:highlight w:val="none"/>
              </w:rPr>
              <w:t>保函业务条件</w:t>
            </w:r>
            <w:r>
              <w:rPr>
                <w:rFonts w:hint="eastAsia" w:ascii="Times New Roman" w:hAnsi="Times New Roman" w:eastAsia="宋体" w:cs="宋体"/>
                <w:kern w:val="0"/>
                <w:szCs w:val="21"/>
                <w:highlight w:val="none"/>
                <w:lang w:eastAsia="zh-CN"/>
              </w:rPr>
              <w:t>。</w:t>
            </w:r>
            <w:r>
              <w:rPr>
                <w:rFonts w:hint="eastAsia" w:ascii="Times New Roman" w:hAnsi="Times New Roman" w:eastAsia="宋体" w:cs="宋体"/>
                <w:kern w:val="0"/>
                <w:szCs w:val="21"/>
                <w:highlight w:val="none"/>
                <w:lang w:val="en-US" w:eastAsia="zh-CN"/>
              </w:rPr>
              <w:t>履约保函</w:t>
            </w:r>
            <w:r>
              <w:rPr>
                <w:rFonts w:hint="eastAsia" w:ascii="Times New Roman" w:hAnsi="Times New Roman" w:eastAsia="宋体" w:cs="宋体"/>
                <w:kern w:val="0"/>
                <w:szCs w:val="21"/>
                <w:highlight w:val="none"/>
                <w:lang w:eastAsia="zh-CN"/>
              </w:rPr>
              <w:t>应合法合规，符合招投标行政监督部门、行业主管部门和金融监管部门的相关规定，满足比选文件约定要求。</w:t>
            </w:r>
            <w:r>
              <w:rPr>
                <w:rFonts w:hint="eastAsia" w:ascii="Times New Roman" w:hAnsi="Times New Roman" w:eastAsia="宋体" w:cs="宋体"/>
                <w:kern w:val="0"/>
                <w:szCs w:val="21"/>
                <w:highlight w:val="none"/>
                <w:lang w:val="en-US" w:eastAsia="zh-CN"/>
              </w:rPr>
              <w:t>中选人</w:t>
            </w:r>
            <w:r>
              <w:rPr>
                <w:rFonts w:hint="eastAsia" w:ascii="Times New Roman" w:hAnsi="Times New Roman" w:eastAsia="宋体" w:cs="宋体"/>
                <w:kern w:val="0"/>
                <w:szCs w:val="21"/>
                <w:highlight w:val="none"/>
              </w:rPr>
              <w:t>应选择在渝依法设立总部或者设有分支机构的金融机构开具</w:t>
            </w:r>
            <w:r>
              <w:rPr>
                <w:rFonts w:hint="eastAsia" w:ascii="Times New Roman" w:hAnsi="Times New Roman" w:eastAsia="宋体" w:cs="宋体"/>
                <w:kern w:val="0"/>
                <w:szCs w:val="21"/>
                <w:highlight w:val="none"/>
                <w:lang w:val="en-US" w:eastAsia="zh-CN"/>
              </w:rPr>
              <w:t>履约保函（包括纸质保函或电子保函）</w:t>
            </w:r>
            <w:r>
              <w:rPr>
                <w:rFonts w:hint="eastAsia" w:ascii="Times New Roman" w:hAnsi="Times New Roman" w:eastAsia="宋体" w:cs="宋体"/>
                <w:kern w:val="0"/>
                <w:szCs w:val="21"/>
                <w:highlight w:val="none"/>
                <w:lang w:eastAsia="zh-CN"/>
              </w:rPr>
              <w:t>。</w:t>
            </w:r>
            <w:r>
              <w:rPr>
                <w:rFonts w:hint="eastAsia" w:ascii="Times New Roman" w:hAnsi="Times New Roman" w:eastAsia="宋体" w:cs="宋体"/>
                <w:kern w:val="0"/>
                <w:szCs w:val="21"/>
                <w:highlight w:val="none"/>
                <w:lang w:val="en-US" w:eastAsia="zh-CN"/>
              </w:rPr>
              <w:t>履约保函为纸质保函的，纸质保函应注明在</w:t>
            </w:r>
            <w:r>
              <w:rPr>
                <w:rFonts w:hint="eastAsia" w:ascii="Times New Roman" w:hAnsi="Times New Roman" w:eastAsia="宋体" w:cs="宋体"/>
                <w:kern w:val="0"/>
                <w:szCs w:val="21"/>
                <w:highlight w:val="none"/>
              </w:rPr>
              <w:t>重庆市辖区范围内的核验地址和核验方式</w:t>
            </w:r>
            <w:r>
              <w:rPr>
                <w:rFonts w:hint="eastAsia" w:ascii="Times New Roman" w:hAnsi="Times New Roman" w:eastAsia="宋体" w:cs="宋体"/>
                <w:kern w:val="0"/>
                <w:szCs w:val="21"/>
                <w:highlight w:val="none"/>
                <w:lang w:eastAsia="zh-CN"/>
              </w:rPr>
              <w:t>，</w:t>
            </w:r>
            <w:r>
              <w:rPr>
                <w:rFonts w:hint="eastAsia" w:ascii="Times New Roman" w:hAnsi="Times New Roman" w:eastAsia="宋体" w:cs="宋体"/>
                <w:kern w:val="0"/>
                <w:szCs w:val="21"/>
                <w:highlight w:val="none"/>
                <w:lang w:val="en-US" w:eastAsia="zh-CN"/>
              </w:rPr>
              <w:t>并确保该纸质保函能在开立人在渝的总部或者分支机构进行核验</w:t>
            </w:r>
            <w:r>
              <w:rPr>
                <w:rFonts w:hint="eastAsia" w:ascii="Times New Roman" w:hAnsi="Times New Roman" w:eastAsia="宋体" w:cs="宋体"/>
                <w:kern w:val="0"/>
                <w:szCs w:val="21"/>
                <w:highlight w:val="none"/>
                <w:lang w:eastAsia="zh-CN"/>
              </w:rPr>
              <w:t>。</w:t>
            </w:r>
            <w:r>
              <w:rPr>
                <w:rFonts w:hint="eastAsia" w:ascii="Times New Roman" w:hAnsi="Times New Roman" w:eastAsia="宋体" w:cs="宋体"/>
                <w:kern w:val="0"/>
                <w:szCs w:val="21"/>
                <w:highlight w:val="none"/>
                <w:lang w:val="en-US" w:eastAsia="zh-CN"/>
              </w:rPr>
              <w:t>中选人对所提交的履约保函的真实性、合法性、有效性负责。</w:t>
            </w:r>
          </w:p>
          <w:p w14:paraId="5A48051B">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hint="eastAsia" w:ascii="Times New Roman" w:hAnsi="Times New Roman" w:eastAsia="宋体" w:cs="宋体"/>
                <w:kern w:val="0"/>
                <w:szCs w:val="21"/>
                <w:highlight w:val="none"/>
              </w:rPr>
            </w:pPr>
            <w:r>
              <w:rPr>
                <w:rFonts w:hint="eastAsia" w:ascii="Times New Roman" w:hAnsi="Times New Roman" w:eastAsia="宋体" w:cs="宋体"/>
                <w:kern w:val="0"/>
                <w:szCs w:val="21"/>
                <w:highlight w:val="none"/>
              </w:rPr>
              <w:t>（</w:t>
            </w:r>
            <w:r>
              <w:rPr>
                <w:rFonts w:hint="eastAsia" w:ascii="Times New Roman" w:hAnsi="Times New Roman" w:eastAsia="宋体" w:cs="宋体"/>
                <w:kern w:val="0"/>
                <w:szCs w:val="21"/>
                <w:highlight w:val="none"/>
                <w:lang w:val="en-US" w:eastAsia="zh-CN"/>
              </w:rPr>
              <w:t>3</w:t>
            </w:r>
            <w:r>
              <w:rPr>
                <w:rFonts w:hint="eastAsia" w:ascii="Times New Roman" w:hAnsi="Times New Roman" w:eastAsia="宋体" w:cs="宋体"/>
                <w:kern w:val="0"/>
                <w:szCs w:val="21"/>
                <w:highlight w:val="none"/>
              </w:rPr>
              <w:t>）履约担保的金额：</w:t>
            </w:r>
            <w:r>
              <w:rPr>
                <w:rFonts w:hint="eastAsia" w:ascii="Times New Roman" w:hAnsi="Times New Roman" w:eastAsia="宋体" w:cs="宋体"/>
                <w:kern w:val="0"/>
                <w:szCs w:val="21"/>
                <w:highlight w:val="none"/>
                <w:u w:val="single"/>
                <w:lang w:val="en-US" w:eastAsia="zh-CN"/>
              </w:rPr>
              <w:t>中选合同金额的10%</w:t>
            </w:r>
            <w:r>
              <w:rPr>
                <w:rFonts w:hint="eastAsia" w:ascii="Times New Roman" w:hAnsi="Times New Roman" w:eastAsia="宋体" w:cs="宋体"/>
                <w:kern w:val="0"/>
                <w:szCs w:val="21"/>
                <w:highlight w:val="none"/>
              </w:rPr>
              <w:t>。</w:t>
            </w:r>
          </w:p>
          <w:p w14:paraId="2A706A57">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rPr>
              <w:t>（</w:t>
            </w:r>
            <w:r>
              <w:rPr>
                <w:rFonts w:hint="eastAsia" w:ascii="Times New Roman" w:hAnsi="Times New Roman" w:eastAsia="宋体" w:cs="宋体"/>
                <w:kern w:val="0"/>
                <w:szCs w:val="21"/>
                <w:highlight w:val="none"/>
                <w:lang w:val="en-US" w:eastAsia="zh-CN"/>
              </w:rPr>
              <w:t>4</w:t>
            </w:r>
            <w:r>
              <w:rPr>
                <w:rFonts w:hint="eastAsia" w:ascii="Times New Roman" w:hAnsi="Times New Roman" w:eastAsia="宋体" w:cs="宋体"/>
                <w:kern w:val="0"/>
                <w:szCs w:val="21"/>
                <w:highlight w:val="none"/>
              </w:rPr>
              <w:t>）履约担保的提交时间：见专用合同条款。</w:t>
            </w:r>
          </w:p>
          <w:p w14:paraId="241C5F6F">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rPr>
              <w:t>（</w:t>
            </w:r>
            <w:r>
              <w:rPr>
                <w:rFonts w:hint="eastAsia" w:ascii="Times New Roman" w:hAnsi="Times New Roman" w:eastAsia="宋体" w:cs="宋体"/>
                <w:kern w:val="0"/>
                <w:szCs w:val="21"/>
                <w:highlight w:val="none"/>
                <w:lang w:val="en-US" w:eastAsia="zh-CN"/>
              </w:rPr>
              <w:t>5</w:t>
            </w:r>
            <w:r>
              <w:rPr>
                <w:rFonts w:hint="eastAsia" w:ascii="Times New Roman" w:hAnsi="Times New Roman" w:eastAsia="宋体" w:cs="宋体"/>
                <w:kern w:val="0"/>
                <w:szCs w:val="21"/>
                <w:highlight w:val="none"/>
              </w:rPr>
              <w:t>）履约担保的期限：见专用合同条款。</w:t>
            </w:r>
          </w:p>
          <w:p w14:paraId="581F1B48">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rPr>
              <w:t>（</w:t>
            </w:r>
            <w:r>
              <w:rPr>
                <w:rFonts w:hint="eastAsia" w:ascii="Times New Roman" w:hAnsi="Times New Roman" w:eastAsia="宋体" w:cs="宋体"/>
                <w:kern w:val="0"/>
                <w:szCs w:val="21"/>
                <w:highlight w:val="none"/>
                <w:lang w:val="en-US" w:eastAsia="zh-CN"/>
              </w:rPr>
              <w:t>6</w:t>
            </w:r>
            <w:r>
              <w:rPr>
                <w:rFonts w:hint="eastAsia" w:ascii="Times New Roman" w:hAnsi="Times New Roman" w:eastAsia="宋体" w:cs="宋体"/>
                <w:kern w:val="0"/>
                <w:szCs w:val="21"/>
                <w:highlight w:val="none"/>
              </w:rPr>
              <w:t>）履约担保的退还时间：见专用合同条款。</w:t>
            </w:r>
          </w:p>
        </w:tc>
      </w:tr>
      <w:tr w14:paraId="230B59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6DF4C467">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8.1</w:t>
            </w:r>
          </w:p>
        </w:tc>
        <w:tc>
          <w:tcPr>
            <w:tcW w:w="1520" w:type="dxa"/>
            <w:vAlign w:val="center"/>
          </w:tcPr>
          <w:p w14:paraId="077A51AD">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重新</w:t>
            </w:r>
            <w:r>
              <w:rPr>
                <w:rFonts w:hint="eastAsia" w:ascii="Times New Roman" w:hAnsi="Times New Roman" w:eastAsia="宋体" w:cs="宋体"/>
                <w:kern w:val="0"/>
                <w:szCs w:val="21"/>
                <w:highlight w:val="none"/>
                <w:lang w:eastAsia="zh-CN"/>
              </w:rPr>
              <w:t>比选</w:t>
            </w:r>
            <w:r>
              <w:rPr>
                <w:rFonts w:hint="eastAsia" w:ascii="Times New Roman" w:hAnsi="Times New Roman" w:eastAsia="宋体" w:cs="宋体"/>
                <w:kern w:val="0"/>
                <w:szCs w:val="21"/>
                <w:highlight w:val="none"/>
              </w:rPr>
              <w:t>的情形</w:t>
            </w:r>
          </w:p>
        </w:tc>
        <w:tc>
          <w:tcPr>
            <w:tcW w:w="7015" w:type="dxa"/>
            <w:vAlign w:val="center"/>
          </w:tcPr>
          <w:p w14:paraId="541CA365">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hint="eastAsia" w:ascii="Times New Roman" w:hAnsi="Times New Roman" w:eastAsia="宋体" w:cs="宋体"/>
                <w:kern w:val="0"/>
                <w:szCs w:val="21"/>
                <w:highlight w:val="none"/>
              </w:rPr>
            </w:pPr>
            <w:r>
              <w:rPr>
                <w:rFonts w:hint="eastAsia" w:ascii="Times New Roman" w:hAnsi="Times New Roman" w:eastAsia="宋体" w:cs="宋体"/>
                <w:kern w:val="0"/>
                <w:szCs w:val="21"/>
                <w:highlight w:val="none"/>
                <w:lang w:eastAsia="zh-CN"/>
              </w:rPr>
              <w:t>（</w:t>
            </w:r>
            <w:r>
              <w:rPr>
                <w:rFonts w:hint="eastAsia" w:ascii="Times New Roman" w:hAnsi="Times New Roman" w:eastAsia="宋体" w:cs="宋体"/>
                <w:kern w:val="0"/>
                <w:szCs w:val="21"/>
                <w:highlight w:val="none"/>
                <w:lang w:val="en-US" w:eastAsia="zh-CN"/>
              </w:rPr>
              <w:t>1</w:t>
            </w:r>
            <w:r>
              <w:rPr>
                <w:rFonts w:hint="eastAsia" w:ascii="Times New Roman" w:hAnsi="Times New Roman" w:eastAsia="宋体" w:cs="宋体"/>
                <w:kern w:val="0"/>
                <w:szCs w:val="21"/>
                <w:highlight w:val="none"/>
                <w:lang w:eastAsia="zh-CN"/>
              </w:rPr>
              <w:t>）竞选</w:t>
            </w:r>
            <w:r>
              <w:rPr>
                <w:rFonts w:hint="eastAsia" w:ascii="Times New Roman" w:hAnsi="Times New Roman" w:eastAsia="宋体" w:cs="宋体"/>
                <w:kern w:val="0"/>
                <w:szCs w:val="21"/>
                <w:highlight w:val="none"/>
              </w:rPr>
              <w:t>截止时间止，</w:t>
            </w:r>
            <w:r>
              <w:rPr>
                <w:rFonts w:hint="eastAsia" w:ascii="Times New Roman" w:hAnsi="Times New Roman" w:eastAsia="宋体" w:cs="宋体"/>
                <w:kern w:val="0"/>
                <w:szCs w:val="21"/>
                <w:highlight w:val="none"/>
                <w:lang w:eastAsia="zh-CN"/>
              </w:rPr>
              <w:t>竞选</w:t>
            </w:r>
            <w:r>
              <w:rPr>
                <w:rFonts w:hint="eastAsia" w:ascii="Times New Roman" w:hAnsi="Times New Roman" w:eastAsia="宋体" w:cs="宋体"/>
                <w:kern w:val="0"/>
                <w:szCs w:val="21"/>
                <w:highlight w:val="none"/>
              </w:rPr>
              <w:t>人少于 3 个的</w:t>
            </w:r>
            <w:r>
              <w:rPr>
                <w:rFonts w:hint="eastAsia" w:ascii="Times New Roman" w:hAnsi="Times New Roman" w:eastAsia="宋体" w:cs="宋体"/>
                <w:kern w:val="0"/>
                <w:szCs w:val="21"/>
                <w:highlight w:val="none"/>
                <w:lang w:eastAsia="zh-CN"/>
              </w:rPr>
              <w:t>（</w:t>
            </w:r>
            <w:r>
              <w:rPr>
                <w:rFonts w:hint="eastAsia" w:ascii="Times New Roman" w:hAnsi="Times New Roman" w:eastAsia="宋体" w:cs="宋体"/>
                <w:kern w:val="0"/>
                <w:szCs w:val="21"/>
                <w:highlight w:val="none"/>
              </w:rPr>
              <w:t>本款只适用于首次</w:t>
            </w:r>
            <w:r>
              <w:rPr>
                <w:rFonts w:hint="eastAsia" w:ascii="Times New Roman" w:hAnsi="Times New Roman" w:eastAsia="宋体" w:cs="宋体"/>
                <w:kern w:val="0"/>
                <w:szCs w:val="21"/>
                <w:highlight w:val="none"/>
                <w:lang w:eastAsia="zh-CN"/>
              </w:rPr>
              <w:t>比选）</w:t>
            </w:r>
            <w:r>
              <w:rPr>
                <w:rFonts w:hint="eastAsia" w:ascii="Times New Roman" w:hAnsi="Times New Roman" w:eastAsia="宋体" w:cs="宋体"/>
                <w:kern w:val="0"/>
                <w:szCs w:val="21"/>
                <w:highlight w:val="none"/>
              </w:rPr>
              <w:t>；</w:t>
            </w:r>
          </w:p>
          <w:p w14:paraId="066AC460">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hint="eastAsia" w:ascii="Times New Roman" w:hAnsi="Times New Roman" w:eastAsia="宋体" w:cs="宋体"/>
                <w:kern w:val="0"/>
                <w:szCs w:val="21"/>
                <w:highlight w:val="none"/>
              </w:rPr>
            </w:pPr>
            <w:r>
              <w:rPr>
                <w:rFonts w:hint="eastAsia" w:ascii="Times New Roman" w:hAnsi="Times New Roman" w:eastAsia="宋体" w:cs="宋体"/>
                <w:kern w:val="0"/>
                <w:szCs w:val="21"/>
                <w:highlight w:val="none"/>
                <w:lang w:eastAsia="zh-CN"/>
              </w:rPr>
              <w:t>（</w:t>
            </w:r>
            <w:r>
              <w:rPr>
                <w:rFonts w:hint="eastAsia" w:ascii="Times New Roman" w:hAnsi="Times New Roman" w:eastAsia="宋体" w:cs="宋体"/>
                <w:kern w:val="0"/>
                <w:szCs w:val="21"/>
                <w:highlight w:val="none"/>
                <w:lang w:val="en-US" w:eastAsia="zh-CN"/>
              </w:rPr>
              <w:t>2</w:t>
            </w:r>
            <w:r>
              <w:rPr>
                <w:rFonts w:hint="eastAsia" w:ascii="Times New Roman" w:hAnsi="Times New Roman" w:eastAsia="宋体" w:cs="宋体"/>
                <w:kern w:val="0"/>
                <w:szCs w:val="21"/>
                <w:highlight w:val="none"/>
                <w:lang w:eastAsia="zh-CN"/>
              </w:rPr>
              <w:t>）</w:t>
            </w:r>
            <w:r>
              <w:rPr>
                <w:rFonts w:hint="eastAsia" w:ascii="Times New Roman" w:hAnsi="Times New Roman" w:eastAsia="宋体" w:cs="宋体"/>
                <w:kern w:val="0"/>
                <w:szCs w:val="21"/>
                <w:highlight w:val="none"/>
              </w:rPr>
              <w:t>经</w:t>
            </w:r>
            <w:r>
              <w:rPr>
                <w:rFonts w:hint="eastAsia" w:ascii="Times New Roman" w:hAnsi="Times New Roman" w:eastAsia="宋体" w:cs="宋体"/>
                <w:kern w:val="0"/>
                <w:szCs w:val="21"/>
                <w:highlight w:val="none"/>
                <w:lang w:eastAsia="zh-CN"/>
              </w:rPr>
              <w:t>评审委员会</w:t>
            </w:r>
            <w:r>
              <w:rPr>
                <w:rFonts w:hint="eastAsia" w:ascii="Times New Roman" w:hAnsi="Times New Roman" w:eastAsia="宋体" w:cs="宋体"/>
                <w:kern w:val="0"/>
                <w:szCs w:val="21"/>
                <w:highlight w:val="none"/>
              </w:rPr>
              <w:t>评审后否决所有</w:t>
            </w:r>
            <w:r>
              <w:rPr>
                <w:rFonts w:hint="eastAsia" w:ascii="Times New Roman" w:hAnsi="Times New Roman" w:eastAsia="宋体" w:cs="宋体"/>
                <w:kern w:val="0"/>
                <w:szCs w:val="21"/>
                <w:highlight w:val="none"/>
                <w:lang w:eastAsia="zh-CN"/>
              </w:rPr>
              <w:t>竞选</w:t>
            </w:r>
            <w:r>
              <w:rPr>
                <w:rFonts w:hint="eastAsia" w:ascii="Times New Roman" w:hAnsi="Times New Roman" w:eastAsia="宋体" w:cs="宋体"/>
                <w:kern w:val="0"/>
                <w:szCs w:val="21"/>
                <w:highlight w:val="none"/>
              </w:rPr>
              <w:t>的；</w:t>
            </w:r>
          </w:p>
          <w:p w14:paraId="3B93911F">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hint="eastAsia" w:ascii="Times New Roman" w:hAnsi="Times New Roman" w:eastAsia="宋体" w:cs="宋体"/>
                <w:kern w:val="0"/>
                <w:szCs w:val="21"/>
                <w:highlight w:val="none"/>
              </w:rPr>
            </w:pPr>
            <w:r>
              <w:rPr>
                <w:rFonts w:hint="eastAsia" w:ascii="Times New Roman" w:hAnsi="Times New Roman" w:eastAsia="宋体" w:cs="宋体"/>
                <w:kern w:val="0"/>
                <w:szCs w:val="21"/>
                <w:highlight w:val="none"/>
                <w:lang w:eastAsia="zh-CN"/>
              </w:rPr>
              <w:t>（</w:t>
            </w:r>
            <w:r>
              <w:rPr>
                <w:rFonts w:hint="eastAsia" w:ascii="Times New Roman" w:hAnsi="Times New Roman" w:eastAsia="宋体" w:cs="宋体"/>
                <w:kern w:val="0"/>
                <w:szCs w:val="21"/>
                <w:highlight w:val="none"/>
                <w:lang w:val="en-US" w:eastAsia="zh-CN"/>
              </w:rPr>
              <w:t>3</w:t>
            </w:r>
            <w:r>
              <w:rPr>
                <w:rFonts w:hint="eastAsia" w:ascii="Times New Roman" w:hAnsi="Times New Roman" w:eastAsia="宋体" w:cs="宋体"/>
                <w:kern w:val="0"/>
                <w:szCs w:val="21"/>
                <w:highlight w:val="none"/>
                <w:lang w:eastAsia="zh-CN"/>
              </w:rPr>
              <w:t>）</w:t>
            </w:r>
            <w:r>
              <w:rPr>
                <w:rFonts w:hint="eastAsia" w:ascii="Times New Roman" w:hAnsi="Times New Roman" w:eastAsia="宋体" w:cs="宋体"/>
                <w:kern w:val="0"/>
                <w:szCs w:val="21"/>
                <w:highlight w:val="none"/>
              </w:rPr>
              <w:t>经</w:t>
            </w:r>
            <w:r>
              <w:rPr>
                <w:rFonts w:hint="eastAsia" w:ascii="Times New Roman" w:hAnsi="Times New Roman" w:eastAsia="宋体" w:cs="宋体"/>
                <w:kern w:val="0"/>
                <w:szCs w:val="21"/>
                <w:highlight w:val="none"/>
                <w:lang w:eastAsia="zh-CN"/>
              </w:rPr>
              <w:t>评审委员会</w:t>
            </w:r>
            <w:r>
              <w:rPr>
                <w:rFonts w:hint="eastAsia" w:ascii="Times New Roman" w:hAnsi="Times New Roman" w:eastAsia="宋体" w:cs="宋体"/>
                <w:kern w:val="0"/>
                <w:szCs w:val="21"/>
                <w:highlight w:val="none"/>
              </w:rPr>
              <w:t>评审后部分</w:t>
            </w:r>
            <w:r>
              <w:rPr>
                <w:rFonts w:hint="eastAsia" w:ascii="Times New Roman" w:hAnsi="Times New Roman" w:eastAsia="宋体" w:cs="宋体"/>
                <w:kern w:val="0"/>
                <w:szCs w:val="21"/>
                <w:highlight w:val="none"/>
                <w:lang w:eastAsia="zh-CN"/>
              </w:rPr>
              <w:t>竞选</w:t>
            </w:r>
            <w:r>
              <w:rPr>
                <w:rFonts w:hint="eastAsia" w:ascii="Times New Roman" w:hAnsi="Times New Roman" w:eastAsia="宋体" w:cs="宋体"/>
                <w:kern w:val="0"/>
                <w:szCs w:val="21"/>
                <w:highlight w:val="none"/>
              </w:rPr>
              <w:t>被否决，因有效</w:t>
            </w:r>
            <w:r>
              <w:rPr>
                <w:rFonts w:hint="eastAsia" w:ascii="Times New Roman" w:hAnsi="Times New Roman" w:eastAsia="宋体" w:cs="宋体"/>
                <w:kern w:val="0"/>
                <w:szCs w:val="21"/>
                <w:highlight w:val="none"/>
                <w:lang w:eastAsia="zh-CN"/>
              </w:rPr>
              <w:t>竞选</w:t>
            </w:r>
            <w:r>
              <w:rPr>
                <w:rFonts w:hint="eastAsia" w:ascii="Times New Roman" w:hAnsi="Times New Roman" w:eastAsia="宋体" w:cs="宋体"/>
                <w:kern w:val="0"/>
                <w:szCs w:val="21"/>
                <w:highlight w:val="none"/>
              </w:rPr>
              <w:t>人不足三个使得</w:t>
            </w:r>
            <w:r>
              <w:rPr>
                <w:rFonts w:hint="eastAsia" w:ascii="Times New Roman" w:hAnsi="Times New Roman" w:eastAsia="宋体" w:cs="宋体"/>
                <w:kern w:val="0"/>
                <w:szCs w:val="21"/>
                <w:highlight w:val="none"/>
                <w:lang w:eastAsia="zh-CN"/>
              </w:rPr>
              <w:t>竞选</w:t>
            </w:r>
            <w:r>
              <w:rPr>
                <w:rFonts w:hint="eastAsia" w:ascii="Times New Roman" w:hAnsi="Times New Roman" w:eastAsia="宋体" w:cs="宋体"/>
                <w:kern w:val="0"/>
                <w:szCs w:val="21"/>
                <w:highlight w:val="none"/>
              </w:rPr>
              <w:t>明显缺乏竞争的</w:t>
            </w:r>
            <w:r>
              <w:rPr>
                <w:rFonts w:hint="eastAsia" w:ascii="Times New Roman" w:hAnsi="Times New Roman" w:eastAsia="宋体" w:cs="宋体"/>
                <w:kern w:val="0"/>
                <w:szCs w:val="21"/>
                <w:highlight w:val="none"/>
                <w:lang w:eastAsia="zh-CN"/>
              </w:rPr>
              <w:t>（</w:t>
            </w:r>
            <w:r>
              <w:rPr>
                <w:rFonts w:hint="eastAsia" w:ascii="Times New Roman" w:hAnsi="Times New Roman" w:eastAsia="宋体" w:cs="宋体"/>
                <w:kern w:val="0"/>
                <w:szCs w:val="21"/>
                <w:highlight w:val="none"/>
              </w:rPr>
              <w:t>本款只适用于首次</w:t>
            </w:r>
            <w:r>
              <w:rPr>
                <w:rFonts w:hint="eastAsia" w:ascii="Times New Roman" w:hAnsi="Times New Roman" w:eastAsia="宋体" w:cs="宋体"/>
                <w:kern w:val="0"/>
                <w:szCs w:val="21"/>
                <w:highlight w:val="none"/>
                <w:lang w:eastAsia="zh-CN"/>
              </w:rPr>
              <w:t>比选）</w:t>
            </w:r>
            <w:r>
              <w:rPr>
                <w:rFonts w:hint="eastAsia" w:ascii="Times New Roman" w:hAnsi="Times New Roman" w:eastAsia="宋体" w:cs="宋体"/>
                <w:kern w:val="0"/>
                <w:szCs w:val="21"/>
                <w:highlight w:val="none"/>
              </w:rPr>
              <w:t>；</w:t>
            </w:r>
          </w:p>
          <w:p w14:paraId="187B4733">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lang w:eastAsia="zh-CN"/>
              </w:rPr>
              <w:t>（</w:t>
            </w:r>
            <w:r>
              <w:rPr>
                <w:rFonts w:hint="eastAsia" w:ascii="Times New Roman" w:hAnsi="Times New Roman" w:eastAsia="宋体" w:cs="宋体"/>
                <w:kern w:val="0"/>
                <w:szCs w:val="21"/>
                <w:highlight w:val="none"/>
                <w:lang w:val="en-US" w:eastAsia="zh-CN"/>
              </w:rPr>
              <w:t>4</w:t>
            </w:r>
            <w:r>
              <w:rPr>
                <w:rFonts w:hint="eastAsia" w:ascii="Times New Roman" w:hAnsi="Times New Roman" w:eastAsia="宋体" w:cs="宋体"/>
                <w:kern w:val="0"/>
                <w:szCs w:val="21"/>
                <w:highlight w:val="none"/>
                <w:lang w:eastAsia="zh-CN"/>
              </w:rPr>
              <w:t>）</w:t>
            </w:r>
            <w:r>
              <w:rPr>
                <w:rFonts w:hint="eastAsia" w:ascii="Times New Roman" w:hAnsi="Times New Roman" w:eastAsia="宋体" w:cs="宋体"/>
                <w:kern w:val="0"/>
                <w:szCs w:val="21"/>
                <w:highlight w:val="none"/>
              </w:rPr>
              <w:t>法律法规规定的其他情形。</w:t>
            </w:r>
          </w:p>
        </w:tc>
      </w:tr>
      <w:tr w14:paraId="2B0C69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5682B913">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8.2</w:t>
            </w:r>
          </w:p>
        </w:tc>
        <w:tc>
          <w:tcPr>
            <w:tcW w:w="1520" w:type="dxa"/>
            <w:vAlign w:val="center"/>
          </w:tcPr>
          <w:p w14:paraId="1923B263">
            <w:pPr>
              <w:keepNext w:val="0"/>
              <w:keepLines w:val="0"/>
              <w:pageBreakBefore w:val="0"/>
              <w:kinsoku/>
              <w:wordWrap w:val="0"/>
              <w:overflowPunct/>
              <w:topLinePunct/>
              <w:bidi w:val="0"/>
              <w:adjustRightInd w:val="0"/>
              <w:snapToGrid/>
              <w:spacing w:beforeLines="0" w:afterLines="0" w:line="240" w:lineRule="auto"/>
              <w:jc w:val="center"/>
              <w:textAlignment w:val="auto"/>
              <w:rPr>
                <w:rFonts w:hint="eastAsia" w:ascii="Times New Roman" w:hAnsi="Times New Roman" w:eastAsia="宋体" w:cs="宋体"/>
                <w:highlight w:val="none"/>
                <w:lang w:eastAsia="zh-CN"/>
              </w:rPr>
            </w:pPr>
            <w:bookmarkStart w:id="107" w:name="_Toc13210670"/>
            <w:bookmarkStart w:id="108" w:name="_Toc509218709"/>
            <w:bookmarkStart w:id="109" w:name="_Toc430530434"/>
            <w:bookmarkStart w:id="110" w:name="_Toc16930431"/>
            <w:bookmarkStart w:id="111" w:name="_Toc536628250"/>
            <w:r>
              <w:rPr>
                <w:rFonts w:hint="eastAsia" w:ascii="Times New Roman" w:hAnsi="Times New Roman" w:eastAsia="宋体" w:cs="宋体"/>
                <w:kern w:val="0"/>
                <w:szCs w:val="21"/>
                <w:highlight w:val="none"/>
              </w:rPr>
              <w:t>重新</w:t>
            </w:r>
            <w:r>
              <w:rPr>
                <w:rFonts w:hint="eastAsia" w:ascii="Times New Roman" w:hAnsi="Times New Roman" w:eastAsia="宋体" w:cs="宋体"/>
                <w:kern w:val="0"/>
                <w:szCs w:val="21"/>
                <w:highlight w:val="none"/>
                <w:lang w:eastAsia="zh-CN"/>
              </w:rPr>
              <w:t>比选</w:t>
            </w:r>
            <w:r>
              <w:rPr>
                <w:rFonts w:ascii="Times New Roman" w:hAnsi="Times New Roman" w:eastAsia="宋体" w:cs="宋体"/>
                <w:kern w:val="0"/>
                <w:szCs w:val="21"/>
                <w:highlight w:val="none"/>
              </w:rPr>
              <w:t>和不再</w:t>
            </w:r>
            <w:bookmarkEnd w:id="107"/>
            <w:bookmarkEnd w:id="108"/>
            <w:bookmarkEnd w:id="109"/>
            <w:bookmarkEnd w:id="110"/>
            <w:bookmarkEnd w:id="111"/>
            <w:r>
              <w:rPr>
                <w:rFonts w:hint="eastAsia" w:ascii="Times New Roman" w:hAnsi="Times New Roman" w:eastAsia="宋体" w:cs="宋体"/>
                <w:kern w:val="0"/>
                <w:szCs w:val="21"/>
                <w:highlight w:val="none"/>
                <w:lang w:eastAsia="zh-CN"/>
              </w:rPr>
              <w:t>比选</w:t>
            </w:r>
          </w:p>
        </w:tc>
        <w:tc>
          <w:tcPr>
            <w:tcW w:w="7015" w:type="dxa"/>
            <w:vAlign w:val="center"/>
          </w:tcPr>
          <w:p w14:paraId="67B917EC">
            <w:pPr>
              <w:keepNext w:val="0"/>
              <w:keepLines w:val="0"/>
              <w:pageBreakBefore w:val="0"/>
              <w:kinsoku/>
              <w:wordWrap w:val="0"/>
              <w:overflowPunct/>
              <w:topLinePunct/>
              <w:autoSpaceDE/>
              <w:autoSpaceDN/>
              <w:bidi w:val="0"/>
              <w:adjustRightInd w:val="0"/>
              <w:snapToGrid/>
              <w:spacing w:beforeLines="0" w:afterLines="0" w:line="240" w:lineRule="auto"/>
              <w:ind w:firstLine="420" w:firstLineChars="200"/>
              <w:textAlignment w:val="auto"/>
              <w:rPr>
                <w:rFonts w:ascii="Times New Roman" w:hAnsi="Times New Roman" w:eastAsia="宋体" w:cs="宋体"/>
                <w:snapToGrid w:val="0"/>
                <w:kern w:val="0"/>
                <w:szCs w:val="21"/>
                <w:highlight w:val="none"/>
              </w:rPr>
            </w:pPr>
            <w:r>
              <w:rPr>
                <w:rFonts w:hint="eastAsia" w:ascii="Times New Roman" w:hAnsi="Times New Roman" w:eastAsia="宋体" w:cs="宋体"/>
                <w:snapToGrid w:val="0"/>
                <w:kern w:val="0"/>
                <w:szCs w:val="21"/>
                <w:highlight w:val="none"/>
              </w:rPr>
              <w:t>重新</w:t>
            </w:r>
            <w:r>
              <w:rPr>
                <w:rFonts w:hint="eastAsia" w:ascii="Times New Roman" w:hAnsi="Times New Roman" w:eastAsia="宋体" w:cs="宋体"/>
                <w:snapToGrid w:val="0"/>
                <w:kern w:val="0"/>
                <w:szCs w:val="21"/>
                <w:highlight w:val="none"/>
                <w:lang w:eastAsia="zh-CN"/>
              </w:rPr>
              <w:t>比选</w:t>
            </w:r>
            <w:r>
              <w:rPr>
                <w:rFonts w:hint="eastAsia" w:ascii="Times New Roman" w:hAnsi="Times New Roman" w:eastAsia="宋体" w:cs="宋体"/>
                <w:snapToGrid w:val="0"/>
                <w:kern w:val="0"/>
                <w:szCs w:val="21"/>
                <w:highlight w:val="none"/>
              </w:rPr>
              <w:t>的</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人仍然少于三个的，按照招标投标法律法规规定的程序开标和</w:t>
            </w:r>
            <w:r>
              <w:rPr>
                <w:rFonts w:hint="eastAsia" w:ascii="Times New Roman" w:hAnsi="Times New Roman" w:eastAsia="宋体" w:cs="宋体"/>
                <w:snapToGrid w:val="0"/>
                <w:kern w:val="0"/>
                <w:szCs w:val="21"/>
                <w:highlight w:val="none"/>
                <w:lang w:eastAsia="zh-CN"/>
              </w:rPr>
              <w:t>评审</w:t>
            </w:r>
            <w:r>
              <w:rPr>
                <w:rFonts w:hint="eastAsia" w:ascii="Times New Roman" w:hAnsi="Times New Roman" w:eastAsia="宋体" w:cs="宋体"/>
                <w:snapToGrid w:val="0"/>
                <w:kern w:val="0"/>
                <w:szCs w:val="21"/>
                <w:highlight w:val="none"/>
              </w:rPr>
              <w:t>。重新</w:t>
            </w:r>
            <w:r>
              <w:rPr>
                <w:rFonts w:hint="eastAsia" w:ascii="Times New Roman" w:hAnsi="Times New Roman" w:eastAsia="宋体" w:cs="宋体"/>
                <w:snapToGrid w:val="0"/>
                <w:kern w:val="0"/>
                <w:szCs w:val="21"/>
                <w:highlight w:val="none"/>
                <w:lang w:eastAsia="zh-CN"/>
              </w:rPr>
              <w:t>比选</w:t>
            </w:r>
            <w:r>
              <w:rPr>
                <w:rFonts w:hint="eastAsia" w:ascii="Times New Roman" w:hAnsi="Times New Roman" w:eastAsia="宋体" w:cs="宋体"/>
                <w:snapToGrid w:val="0"/>
                <w:kern w:val="0"/>
                <w:szCs w:val="21"/>
                <w:highlight w:val="none"/>
              </w:rPr>
              <w:t>经评审有有效</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人的，应当依法确定</w:t>
            </w:r>
            <w:r>
              <w:rPr>
                <w:rFonts w:hint="eastAsia" w:ascii="Times New Roman" w:hAnsi="Times New Roman" w:eastAsia="宋体" w:cs="宋体"/>
                <w:snapToGrid w:val="0"/>
                <w:kern w:val="0"/>
                <w:szCs w:val="21"/>
                <w:highlight w:val="none"/>
                <w:lang w:eastAsia="zh-CN"/>
              </w:rPr>
              <w:t>中选</w:t>
            </w:r>
            <w:r>
              <w:rPr>
                <w:rFonts w:hint="eastAsia" w:ascii="Times New Roman" w:hAnsi="Times New Roman" w:eastAsia="宋体" w:cs="宋体"/>
                <w:snapToGrid w:val="0"/>
                <w:kern w:val="0"/>
                <w:szCs w:val="21"/>
                <w:highlight w:val="none"/>
              </w:rPr>
              <w:t>候选人；无有效</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人的，可以不再进行</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w:t>
            </w:r>
          </w:p>
        </w:tc>
      </w:tr>
      <w:tr w14:paraId="1B3AD6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34B81039">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10</w:t>
            </w:r>
          </w:p>
        </w:tc>
        <w:tc>
          <w:tcPr>
            <w:tcW w:w="8535" w:type="dxa"/>
            <w:gridSpan w:val="2"/>
            <w:vAlign w:val="center"/>
          </w:tcPr>
          <w:p w14:paraId="132332DC">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需要补充的其他内容</w:t>
            </w:r>
          </w:p>
        </w:tc>
      </w:tr>
      <w:tr w14:paraId="2B9C90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2DD64C6C">
            <w:pPr>
              <w:keepNext w:val="0"/>
              <w:keepLines w:val="0"/>
              <w:pageBreakBefore w:val="0"/>
              <w:kinsoku/>
              <w:wordWrap w:val="0"/>
              <w:overflowPunct/>
              <w:topLinePunct/>
              <w:bidi w:val="0"/>
              <w:adjustRightInd w:val="0"/>
              <w:snapToGrid/>
              <w:spacing w:beforeLines="0" w:afterLines="0" w:line="240" w:lineRule="auto"/>
              <w:jc w:val="center"/>
              <w:textAlignment w:val="auto"/>
              <w:rPr>
                <w:rFonts w:hint="eastAsia" w:ascii="Times New Roman" w:hAnsi="Times New Roman" w:eastAsia="宋体" w:cs="宋体"/>
                <w:kern w:val="0"/>
                <w:szCs w:val="21"/>
                <w:highlight w:val="none"/>
                <w:lang w:eastAsia="zh-CN"/>
              </w:rPr>
            </w:pPr>
            <w:r>
              <w:rPr>
                <w:rFonts w:ascii="Times New Roman" w:hAnsi="Times New Roman" w:eastAsia="宋体" w:cs="宋体"/>
                <w:kern w:val="0"/>
                <w:szCs w:val="21"/>
                <w:highlight w:val="none"/>
              </w:rPr>
              <w:t>10.</w:t>
            </w:r>
            <w:r>
              <w:rPr>
                <w:rFonts w:hint="eastAsia" w:ascii="Times New Roman" w:hAnsi="Times New Roman" w:eastAsia="宋体" w:cs="宋体"/>
                <w:kern w:val="0"/>
                <w:szCs w:val="21"/>
                <w:highlight w:val="none"/>
                <w:lang w:val="en-US" w:eastAsia="zh-CN"/>
              </w:rPr>
              <w:t>1</w:t>
            </w:r>
          </w:p>
        </w:tc>
        <w:tc>
          <w:tcPr>
            <w:tcW w:w="1520" w:type="dxa"/>
            <w:vAlign w:val="center"/>
          </w:tcPr>
          <w:p w14:paraId="25931B3E">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rPr>
              <w:t>异议、</w:t>
            </w:r>
            <w:r>
              <w:rPr>
                <w:rFonts w:ascii="Times New Roman" w:hAnsi="Times New Roman" w:eastAsia="宋体" w:cs="宋体"/>
                <w:kern w:val="0"/>
                <w:szCs w:val="21"/>
                <w:highlight w:val="none"/>
              </w:rPr>
              <w:t>投诉处理</w:t>
            </w:r>
          </w:p>
        </w:tc>
        <w:tc>
          <w:tcPr>
            <w:tcW w:w="7015" w:type="dxa"/>
            <w:vAlign w:val="center"/>
          </w:tcPr>
          <w:p w14:paraId="41D5BA71">
            <w:pPr>
              <w:keepNext w:val="0"/>
              <w:keepLines w:val="0"/>
              <w:pageBreakBefore w:val="0"/>
              <w:widowControl/>
              <w:kinsoku/>
              <w:wordWrap w:val="0"/>
              <w:overflowPunct/>
              <w:topLinePunct/>
              <w:bidi w:val="0"/>
              <w:adjustRightInd w:val="0"/>
              <w:spacing w:beforeLines="0" w:afterLines="0" w:line="240" w:lineRule="auto"/>
              <w:ind w:firstLine="420" w:firstLineChars="200"/>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1.</w:t>
            </w:r>
            <w:r>
              <w:rPr>
                <w:rFonts w:hint="eastAsia" w:ascii="Times New Roman" w:hAnsi="Times New Roman" w:eastAsia="宋体" w:cs="宋体"/>
                <w:kern w:val="0"/>
                <w:szCs w:val="21"/>
                <w:highlight w:val="none"/>
              </w:rPr>
              <w:t xml:space="preserve"> </w:t>
            </w:r>
            <w:r>
              <w:rPr>
                <w:rFonts w:hint="eastAsia" w:ascii="Times New Roman" w:hAnsi="Times New Roman" w:eastAsia="宋体" w:cs="宋体"/>
                <w:kern w:val="0"/>
                <w:szCs w:val="21"/>
                <w:highlight w:val="none"/>
                <w:lang w:eastAsia="zh-CN"/>
              </w:rPr>
              <w:t>竞选</w:t>
            </w:r>
            <w:r>
              <w:rPr>
                <w:rFonts w:ascii="Times New Roman" w:hAnsi="Times New Roman" w:eastAsia="宋体" w:cs="宋体"/>
                <w:kern w:val="0"/>
                <w:szCs w:val="21"/>
                <w:highlight w:val="none"/>
              </w:rPr>
              <w:t>人或者其他利害关系人就本项目的</w:t>
            </w:r>
            <w:r>
              <w:rPr>
                <w:rFonts w:hint="eastAsia" w:ascii="Times New Roman" w:hAnsi="Times New Roman" w:eastAsia="宋体" w:cs="宋体"/>
                <w:kern w:val="0"/>
                <w:szCs w:val="21"/>
                <w:highlight w:val="none"/>
                <w:lang w:eastAsia="zh-CN"/>
              </w:rPr>
              <w:t>比选</w:t>
            </w:r>
            <w:r>
              <w:rPr>
                <w:rFonts w:ascii="Times New Roman" w:hAnsi="Times New Roman" w:eastAsia="宋体" w:cs="宋体"/>
                <w:kern w:val="0"/>
                <w:szCs w:val="21"/>
                <w:highlight w:val="none"/>
              </w:rPr>
              <w:t>文件</w:t>
            </w:r>
            <w:r>
              <w:rPr>
                <w:rFonts w:hint="eastAsia" w:ascii="Times New Roman" w:hAnsi="Times New Roman" w:eastAsia="宋体" w:cs="宋体"/>
                <w:kern w:val="0"/>
                <w:szCs w:val="21"/>
                <w:highlight w:val="none"/>
              </w:rPr>
              <w:t>（含澄清修改）、开标情况、</w:t>
            </w:r>
            <w:r>
              <w:rPr>
                <w:rFonts w:hint="eastAsia" w:ascii="Times New Roman" w:hAnsi="Times New Roman" w:eastAsia="宋体" w:cs="宋体"/>
                <w:kern w:val="0"/>
                <w:szCs w:val="21"/>
                <w:highlight w:val="none"/>
                <w:lang w:eastAsia="zh-CN"/>
              </w:rPr>
              <w:t>评审</w:t>
            </w:r>
            <w:r>
              <w:rPr>
                <w:rFonts w:ascii="Times New Roman" w:hAnsi="Times New Roman" w:eastAsia="宋体" w:cs="宋体"/>
                <w:kern w:val="0"/>
                <w:szCs w:val="21"/>
                <w:highlight w:val="none"/>
              </w:rPr>
              <w:t>结果等事项提出投诉</w:t>
            </w:r>
            <w:r>
              <w:rPr>
                <w:rFonts w:hint="eastAsia" w:ascii="Times New Roman" w:hAnsi="Times New Roman" w:eastAsia="宋体" w:cs="宋体"/>
                <w:kern w:val="0"/>
                <w:szCs w:val="21"/>
                <w:highlight w:val="none"/>
              </w:rPr>
              <w:t>的</w:t>
            </w:r>
            <w:r>
              <w:rPr>
                <w:rFonts w:ascii="Times New Roman" w:hAnsi="Times New Roman" w:eastAsia="宋体" w:cs="宋体"/>
                <w:kern w:val="0"/>
                <w:szCs w:val="21"/>
                <w:highlight w:val="none"/>
              </w:rPr>
              <w:t>，应当先向</w:t>
            </w:r>
            <w:r>
              <w:rPr>
                <w:rFonts w:hint="eastAsia" w:ascii="Times New Roman" w:hAnsi="Times New Roman" w:eastAsia="宋体" w:cs="宋体"/>
                <w:kern w:val="0"/>
                <w:szCs w:val="21"/>
                <w:highlight w:val="none"/>
                <w:lang w:eastAsia="zh-CN"/>
              </w:rPr>
              <w:t>比选人</w:t>
            </w:r>
            <w:r>
              <w:rPr>
                <w:rFonts w:ascii="Times New Roman" w:hAnsi="Times New Roman" w:eastAsia="宋体" w:cs="宋体"/>
                <w:kern w:val="0"/>
                <w:szCs w:val="21"/>
                <w:highlight w:val="none"/>
              </w:rPr>
              <w:t>提出异议；</w:t>
            </w:r>
            <w:r>
              <w:rPr>
                <w:rFonts w:hint="eastAsia" w:ascii="Times New Roman" w:hAnsi="Times New Roman" w:eastAsia="宋体" w:cs="宋体"/>
                <w:kern w:val="0"/>
                <w:szCs w:val="21"/>
                <w:highlight w:val="none"/>
                <w:lang w:eastAsia="zh-CN"/>
              </w:rPr>
              <w:t>比选人</w:t>
            </w:r>
            <w:r>
              <w:rPr>
                <w:rFonts w:ascii="Times New Roman" w:hAnsi="Times New Roman" w:eastAsia="宋体" w:cs="宋体"/>
                <w:kern w:val="0"/>
                <w:szCs w:val="21"/>
                <w:highlight w:val="none"/>
              </w:rPr>
              <w:t>应当在规定时间内答复；对</w:t>
            </w:r>
            <w:r>
              <w:rPr>
                <w:rFonts w:hint="eastAsia" w:ascii="Times New Roman" w:hAnsi="Times New Roman" w:eastAsia="宋体" w:cs="宋体"/>
                <w:kern w:val="0"/>
                <w:szCs w:val="21"/>
                <w:highlight w:val="none"/>
                <w:lang w:eastAsia="zh-CN"/>
              </w:rPr>
              <w:t>比选人</w:t>
            </w:r>
            <w:r>
              <w:rPr>
                <w:rFonts w:ascii="Times New Roman" w:hAnsi="Times New Roman" w:eastAsia="宋体" w:cs="宋体"/>
                <w:kern w:val="0"/>
                <w:szCs w:val="21"/>
                <w:highlight w:val="none"/>
              </w:rPr>
              <w:t>的答复不满意，可向行政监督部门投诉。</w:t>
            </w:r>
          </w:p>
          <w:p w14:paraId="1A2CFE71">
            <w:pPr>
              <w:keepNext w:val="0"/>
              <w:keepLines w:val="0"/>
              <w:pageBreakBefore w:val="0"/>
              <w:widowControl/>
              <w:kinsoku/>
              <w:wordWrap w:val="0"/>
              <w:overflowPunct/>
              <w:topLinePunct/>
              <w:bidi w:val="0"/>
              <w:adjustRightInd w:val="0"/>
              <w:spacing w:beforeLines="0" w:afterLines="0" w:line="240" w:lineRule="auto"/>
              <w:ind w:firstLine="420" w:firstLineChars="200"/>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rPr>
              <w:t>提出异议或投诉时应当包括下列内容：</w:t>
            </w:r>
          </w:p>
          <w:p w14:paraId="3A44444A">
            <w:pPr>
              <w:keepNext w:val="0"/>
              <w:keepLines w:val="0"/>
              <w:pageBreakBefore w:val="0"/>
              <w:widowControl/>
              <w:kinsoku/>
              <w:wordWrap w:val="0"/>
              <w:overflowPunct/>
              <w:topLinePunct/>
              <w:bidi w:val="0"/>
              <w:adjustRightInd w:val="0"/>
              <w:spacing w:beforeLines="0" w:afterLines="0" w:line="240" w:lineRule="auto"/>
              <w:ind w:firstLine="420" w:firstLineChars="200"/>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rPr>
              <w:t>（1）异议</w:t>
            </w:r>
            <w:r>
              <w:rPr>
                <w:rFonts w:hint="eastAsia" w:ascii="Times New Roman" w:hAnsi="Times New Roman" w:eastAsia="宋体" w:cs="宋体"/>
                <w:kern w:val="0"/>
                <w:szCs w:val="21"/>
                <w:highlight w:val="none"/>
                <w:lang w:val="en-US" w:eastAsia="zh-CN"/>
              </w:rPr>
              <w:t>人</w:t>
            </w:r>
            <w:r>
              <w:rPr>
                <w:rFonts w:hint="eastAsia" w:ascii="Times New Roman" w:hAnsi="Times New Roman" w:eastAsia="宋体" w:cs="宋体"/>
                <w:kern w:val="0"/>
                <w:szCs w:val="21"/>
                <w:highlight w:val="none"/>
              </w:rPr>
              <w:t>或投诉人的</w:t>
            </w:r>
            <w:r>
              <w:rPr>
                <w:rFonts w:hint="eastAsia" w:ascii="Times New Roman" w:hAnsi="Times New Roman" w:eastAsia="宋体" w:cs="宋体"/>
                <w:kern w:val="0"/>
                <w:szCs w:val="21"/>
                <w:highlight w:val="none"/>
                <w:lang w:eastAsia="zh-CN"/>
              </w:rPr>
              <w:t>姓名</w:t>
            </w:r>
            <w:r>
              <w:rPr>
                <w:rFonts w:hint="eastAsia" w:ascii="Times New Roman" w:hAnsi="Times New Roman" w:eastAsia="宋体" w:cs="宋体"/>
                <w:kern w:val="0"/>
                <w:szCs w:val="21"/>
                <w:highlight w:val="none"/>
                <w:lang w:val="en-US" w:eastAsia="zh-CN"/>
              </w:rPr>
              <w:t>/</w:t>
            </w:r>
            <w:r>
              <w:rPr>
                <w:rFonts w:hint="eastAsia" w:ascii="Times New Roman" w:hAnsi="Times New Roman" w:eastAsia="宋体" w:cs="宋体"/>
                <w:kern w:val="0"/>
                <w:szCs w:val="21"/>
                <w:highlight w:val="none"/>
              </w:rPr>
              <w:t>名称、地址及有效联系方式；</w:t>
            </w:r>
          </w:p>
          <w:p w14:paraId="26B4FB9E">
            <w:pPr>
              <w:keepNext w:val="0"/>
              <w:keepLines w:val="0"/>
              <w:pageBreakBefore w:val="0"/>
              <w:widowControl/>
              <w:kinsoku/>
              <w:wordWrap w:val="0"/>
              <w:overflowPunct/>
              <w:topLinePunct/>
              <w:bidi w:val="0"/>
              <w:adjustRightInd w:val="0"/>
              <w:spacing w:beforeLines="0" w:afterLines="0" w:line="240" w:lineRule="auto"/>
              <w:ind w:firstLine="420" w:firstLineChars="200"/>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rPr>
              <w:t>（2）被异议</w:t>
            </w:r>
            <w:r>
              <w:rPr>
                <w:rFonts w:hint="eastAsia" w:ascii="Times New Roman" w:hAnsi="Times New Roman" w:eastAsia="宋体" w:cs="宋体"/>
                <w:kern w:val="0"/>
                <w:szCs w:val="21"/>
                <w:highlight w:val="none"/>
                <w:lang w:val="en-US" w:eastAsia="zh-CN"/>
              </w:rPr>
              <w:t>人</w:t>
            </w:r>
            <w:r>
              <w:rPr>
                <w:rFonts w:hint="eastAsia" w:ascii="Times New Roman" w:hAnsi="Times New Roman" w:eastAsia="宋体" w:cs="宋体"/>
                <w:kern w:val="0"/>
                <w:szCs w:val="21"/>
                <w:highlight w:val="none"/>
              </w:rPr>
              <w:t>或</w:t>
            </w:r>
            <w:r>
              <w:rPr>
                <w:rFonts w:hint="eastAsia" w:ascii="Times New Roman" w:hAnsi="Times New Roman" w:eastAsia="宋体" w:cs="宋体"/>
                <w:kern w:val="0"/>
                <w:szCs w:val="21"/>
                <w:highlight w:val="none"/>
                <w:lang w:val="en-US" w:eastAsia="zh-CN"/>
              </w:rPr>
              <w:t>被</w:t>
            </w:r>
            <w:r>
              <w:rPr>
                <w:rFonts w:hint="eastAsia" w:ascii="Times New Roman" w:hAnsi="Times New Roman" w:eastAsia="宋体" w:cs="宋体"/>
                <w:kern w:val="0"/>
                <w:szCs w:val="21"/>
                <w:highlight w:val="none"/>
              </w:rPr>
              <w:t>投诉人的名称、地址及有效联系方式；</w:t>
            </w:r>
          </w:p>
          <w:p w14:paraId="5083FB52">
            <w:pPr>
              <w:keepNext w:val="0"/>
              <w:keepLines w:val="0"/>
              <w:pageBreakBefore w:val="0"/>
              <w:widowControl/>
              <w:kinsoku/>
              <w:wordWrap w:val="0"/>
              <w:overflowPunct/>
              <w:topLinePunct/>
              <w:bidi w:val="0"/>
              <w:adjustRightInd w:val="0"/>
              <w:spacing w:beforeLines="0" w:afterLines="0" w:line="240" w:lineRule="auto"/>
              <w:ind w:firstLine="420" w:firstLineChars="200"/>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rPr>
              <w:t>（3）异议或投诉事项的基本事实；</w:t>
            </w:r>
          </w:p>
          <w:p w14:paraId="29642F76">
            <w:pPr>
              <w:keepNext w:val="0"/>
              <w:keepLines w:val="0"/>
              <w:pageBreakBefore w:val="0"/>
              <w:widowControl/>
              <w:kinsoku/>
              <w:wordWrap w:val="0"/>
              <w:overflowPunct/>
              <w:topLinePunct/>
              <w:bidi w:val="0"/>
              <w:adjustRightInd w:val="0"/>
              <w:spacing w:beforeLines="0" w:afterLines="0" w:line="240" w:lineRule="auto"/>
              <w:ind w:firstLine="420" w:firstLineChars="200"/>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rPr>
              <w:t>（4）请求及主张；</w:t>
            </w:r>
          </w:p>
          <w:p w14:paraId="0897304A">
            <w:pPr>
              <w:keepNext w:val="0"/>
              <w:keepLines w:val="0"/>
              <w:pageBreakBefore w:val="0"/>
              <w:widowControl/>
              <w:kinsoku/>
              <w:wordWrap w:val="0"/>
              <w:overflowPunct/>
              <w:topLinePunct/>
              <w:bidi w:val="0"/>
              <w:adjustRightInd w:val="0"/>
              <w:spacing w:beforeLines="0" w:afterLines="0" w:line="240" w:lineRule="auto"/>
              <w:ind w:firstLine="420" w:firstLineChars="200"/>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rPr>
              <w:t>（5）涉及事项的证据、证明材料。</w:t>
            </w:r>
          </w:p>
          <w:p w14:paraId="3A582F97">
            <w:pPr>
              <w:keepNext w:val="0"/>
              <w:keepLines w:val="0"/>
              <w:pageBreakBefore w:val="0"/>
              <w:widowControl/>
              <w:kinsoku/>
              <w:wordWrap w:val="0"/>
              <w:overflowPunct/>
              <w:topLinePunct/>
              <w:bidi w:val="0"/>
              <w:adjustRightInd w:val="0"/>
              <w:spacing w:beforeLines="0" w:afterLines="0" w:line="240" w:lineRule="auto"/>
              <w:ind w:firstLine="420" w:firstLineChars="200"/>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rPr>
              <w:t>异议人或投诉人是法人的，异议书或投诉书必须由其法定代表人或者委托代理人签名并加盖单位</w:t>
            </w:r>
            <w:r>
              <w:rPr>
                <w:rFonts w:hint="eastAsia" w:ascii="Times New Roman" w:hAnsi="Times New Roman" w:eastAsia="宋体" w:cs="宋体"/>
                <w:kern w:val="0"/>
                <w:szCs w:val="21"/>
                <w:highlight w:val="none"/>
                <w:lang w:val="en-US" w:eastAsia="zh-CN"/>
              </w:rPr>
              <w:t>法人</w:t>
            </w:r>
            <w:r>
              <w:rPr>
                <w:rFonts w:hint="eastAsia" w:ascii="Times New Roman" w:hAnsi="Times New Roman" w:eastAsia="宋体" w:cs="宋体"/>
                <w:kern w:val="0"/>
                <w:szCs w:val="21"/>
                <w:highlight w:val="none"/>
              </w:rPr>
              <w:t>章；异议人或投诉人是其他组织或者自然人的，异议书或投诉书必须由其主要负责人签名或者异议人（或投诉人）本人签名，并附有效身份证明。如有关材料是外文，应当同时提供中文译本。</w:t>
            </w:r>
          </w:p>
          <w:p w14:paraId="64B3E555">
            <w:pPr>
              <w:keepNext w:val="0"/>
              <w:keepLines w:val="0"/>
              <w:pageBreakBefore w:val="0"/>
              <w:widowControl/>
              <w:kinsoku/>
              <w:wordWrap w:val="0"/>
              <w:overflowPunct/>
              <w:topLinePunct/>
              <w:bidi w:val="0"/>
              <w:adjustRightInd w:val="0"/>
              <w:spacing w:beforeLines="0" w:afterLines="0" w:line="240" w:lineRule="auto"/>
              <w:ind w:firstLine="420" w:firstLineChars="200"/>
              <w:textAlignment w:val="auto"/>
              <w:rPr>
                <w:rFonts w:ascii="Times New Roman" w:hAnsi="Times New Roman" w:eastAsia="宋体" w:cs="宋体"/>
                <w:kern w:val="0"/>
                <w:szCs w:val="21"/>
                <w:highlight w:val="none"/>
              </w:rPr>
            </w:pPr>
            <w:r>
              <w:rPr>
                <w:rFonts w:ascii="Times New Roman" w:hAnsi="Times New Roman" w:eastAsia="宋体" w:cs="宋体"/>
                <w:kern w:val="0"/>
                <w:szCs w:val="21"/>
                <w:highlight w:val="none"/>
              </w:rPr>
              <w:t>2.</w:t>
            </w:r>
            <w:r>
              <w:rPr>
                <w:rFonts w:hint="eastAsia" w:ascii="Times New Roman" w:hAnsi="Times New Roman" w:eastAsia="宋体" w:cs="宋体"/>
                <w:kern w:val="0"/>
                <w:szCs w:val="21"/>
                <w:highlight w:val="none"/>
              </w:rPr>
              <w:t xml:space="preserve"> </w:t>
            </w:r>
            <w:r>
              <w:rPr>
                <w:rFonts w:ascii="Times New Roman" w:hAnsi="Times New Roman" w:eastAsia="宋体" w:cs="宋体"/>
                <w:kern w:val="0"/>
                <w:szCs w:val="21"/>
                <w:highlight w:val="none"/>
              </w:rPr>
              <w:t>监督部门依照</w:t>
            </w:r>
            <w:r>
              <w:rPr>
                <w:rFonts w:hint="eastAsia" w:ascii="Times New Roman" w:hAnsi="Times New Roman" w:eastAsia="宋体" w:cs="宋体"/>
                <w:kern w:val="0"/>
                <w:szCs w:val="21"/>
                <w:highlight w:val="none"/>
                <w:lang w:val="en-US" w:eastAsia="zh-CN"/>
              </w:rPr>
              <w:t>相关</w:t>
            </w:r>
            <w:r>
              <w:rPr>
                <w:rFonts w:ascii="Times New Roman" w:hAnsi="Times New Roman" w:eastAsia="宋体" w:cs="宋体"/>
                <w:kern w:val="0"/>
                <w:szCs w:val="21"/>
                <w:highlight w:val="none"/>
              </w:rPr>
              <w:t>法律法规文件处理投诉。</w:t>
            </w:r>
          </w:p>
          <w:p w14:paraId="103EC3A4">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rPr>
              <w:t xml:space="preserve">3. </w:t>
            </w:r>
            <w:r>
              <w:rPr>
                <w:rFonts w:hint="eastAsia" w:ascii="Times New Roman" w:hAnsi="Times New Roman" w:eastAsia="宋体" w:cs="宋体"/>
                <w:kern w:val="0"/>
                <w:szCs w:val="21"/>
                <w:highlight w:val="none"/>
                <w:lang w:eastAsia="zh-CN"/>
              </w:rPr>
              <w:t>竞选</w:t>
            </w:r>
            <w:r>
              <w:rPr>
                <w:rFonts w:hint="eastAsia" w:ascii="Times New Roman" w:hAnsi="Times New Roman" w:eastAsia="宋体" w:cs="宋体"/>
                <w:kern w:val="0"/>
                <w:szCs w:val="21"/>
                <w:highlight w:val="none"/>
              </w:rPr>
              <w:t>人</w:t>
            </w:r>
            <w:r>
              <w:rPr>
                <w:rFonts w:hint="eastAsia" w:ascii="Times New Roman" w:hAnsi="Times New Roman" w:eastAsia="宋体" w:cs="宋体"/>
                <w:kern w:val="0"/>
                <w:szCs w:val="21"/>
                <w:highlight w:val="none"/>
                <w:lang w:val="en-US" w:eastAsia="zh-CN"/>
              </w:rPr>
              <w:t>不得</w:t>
            </w:r>
            <w:r>
              <w:rPr>
                <w:rFonts w:hint="eastAsia" w:ascii="Times New Roman" w:hAnsi="Times New Roman" w:eastAsia="宋体" w:cs="宋体"/>
                <w:kern w:val="0"/>
                <w:szCs w:val="21"/>
                <w:highlight w:val="none"/>
              </w:rPr>
              <w:t>捏造事实、伪造材料，或者以非法手段获取证明材料进行</w:t>
            </w:r>
            <w:r>
              <w:rPr>
                <w:rFonts w:hint="eastAsia" w:ascii="Times New Roman" w:hAnsi="Times New Roman" w:eastAsia="宋体" w:cs="宋体"/>
                <w:kern w:val="0"/>
                <w:szCs w:val="21"/>
                <w:highlight w:val="none"/>
                <w:lang w:val="en-US" w:eastAsia="zh-CN"/>
              </w:rPr>
              <w:t>异议</w:t>
            </w:r>
            <w:r>
              <w:rPr>
                <w:rFonts w:hint="eastAsia" w:ascii="Times New Roman" w:hAnsi="Times New Roman" w:eastAsia="宋体" w:cs="宋体"/>
                <w:kern w:val="0"/>
                <w:szCs w:val="21"/>
                <w:highlight w:val="none"/>
              </w:rPr>
              <w:t>或者投诉；</w:t>
            </w:r>
            <w:r>
              <w:rPr>
                <w:rFonts w:ascii="Times New Roman" w:hAnsi="Times New Roman" w:eastAsia="宋体" w:cs="宋体"/>
                <w:kern w:val="0"/>
                <w:szCs w:val="21"/>
                <w:highlight w:val="none"/>
              </w:rPr>
              <w:t>给他人造成损失的，依法承担赔偿责任。</w:t>
            </w:r>
          </w:p>
          <w:p w14:paraId="64121A8A">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hint="eastAsia" w:ascii="Times New Roman" w:hAnsi="Times New Roman" w:eastAsia="宋体" w:cs="宋体"/>
                <w:kern w:val="0"/>
                <w:szCs w:val="21"/>
                <w:highlight w:val="none"/>
                <w:lang w:eastAsia="zh-CN"/>
              </w:rPr>
            </w:pPr>
            <w:r>
              <w:rPr>
                <w:rFonts w:hint="eastAsia" w:ascii="Times New Roman" w:hAnsi="Times New Roman" w:eastAsia="宋体" w:cs="宋体"/>
                <w:kern w:val="0"/>
                <w:szCs w:val="21"/>
                <w:highlight w:val="none"/>
              </w:rPr>
              <w:t>4.</w:t>
            </w:r>
            <w:r>
              <w:rPr>
                <w:rFonts w:hint="eastAsia" w:ascii="Times New Roman" w:hAnsi="Times New Roman" w:eastAsia="宋体" w:cs="宋体"/>
                <w:highlight w:val="none"/>
              </w:rPr>
              <w:t xml:space="preserve"> </w:t>
            </w:r>
            <w:r>
              <w:rPr>
                <w:rFonts w:hint="eastAsia" w:ascii="Times New Roman" w:hAnsi="Times New Roman" w:eastAsia="宋体" w:cs="宋体"/>
                <w:kern w:val="0"/>
                <w:szCs w:val="21"/>
                <w:highlight w:val="none"/>
              </w:rPr>
              <w:t>异议受理单位：</w:t>
            </w:r>
            <w:r>
              <w:rPr>
                <w:rFonts w:hint="eastAsia" w:cs="宋体"/>
                <w:snapToGrid w:val="0"/>
                <w:kern w:val="0"/>
                <w:szCs w:val="21"/>
                <w:highlight w:val="none"/>
                <w:u w:val="single"/>
                <w:lang w:eastAsia="zh-CN"/>
              </w:rPr>
              <w:t>重庆市巴蜀中学校</w:t>
            </w:r>
          </w:p>
          <w:p w14:paraId="1A0EBC0E">
            <w:pPr>
              <w:keepNext w:val="0"/>
              <w:keepLines w:val="0"/>
              <w:pageBreakBefore w:val="0"/>
              <w:kinsoku/>
              <w:wordWrap w:val="0"/>
              <w:overflowPunct/>
              <w:topLinePunct/>
              <w:bidi w:val="0"/>
              <w:adjustRightInd w:val="0"/>
              <w:snapToGrid/>
              <w:spacing w:beforeLines="0" w:afterLines="0" w:line="240" w:lineRule="auto"/>
              <w:ind w:firstLine="420" w:firstLineChars="200"/>
              <w:textAlignment w:val="auto"/>
              <w:rPr>
                <w:rFonts w:hint="default" w:ascii="Times New Roman" w:hAnsi="Times New Roman" w:eastAsia="宋体" w:cs="宋体"/>
                <w:kern w:val="0"/>
                <w:szCs w:val="21"/>
                <w:highlight w:val="none"/>
                <w:lang w:val="en-US" w:eastAsia="zh-CN"/>
              </w:rPr>
            </w:pPr>
            <w:r>
              <w:rPr>
                <w:rFonts w:hint="eastAsia" w:ascii="Times New Roman" w:hAnsi="Times New Roman" w:eastAsia="宋体" w:cs="宋体"/>
                <w:kern w:val="0"/>
                <w:szCs w:val="21"/>
                <w:highlight w:val="none"/>
              </w:rPr>
              <w:t>联系电话：</w:t>
            </w:r>
            <w:r>
              <w:rPr>
                <w:rFonts w:hint="eastAsia" w:ascii="Times New Roman" w:hAnsi="Times New Roman" w:eastAsia="宋体" w:cs="宋体"/>
                <w:color w:val="auto"/>
                <w:kern w:val="0"/>
                <w:szCs w:val="21"/>
                <w:highlight w:val="none"/>
                <w:u w:val="single"/>
                <w:lang w:val="en-US" w:eastAsia="zh-CN"/>
              </w:rPr>
              <w:t xml:space="preserve"> 023-63669186</w:t>
            </w:r>
          </w:p>
        </w:tc>
      </w:tr>
      <w:tr w14:paraId="593D69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1CF370E1">
            <w:pPr>
              <w:keepNext w:val="0"/>
              <w:keepLines w:val="0"/>
              <w:pageBreakBefore w:val="0"/>
              <w:kinsoku/>
              <w:wordWrap w:val="0"/>
              <w:overflowPunct/>
              <w:topLinePunct/>
              <w:bidi w:val="0"/>
              <w:adjustRightInd w:val="0"/>
              <w:snapToGrid/>
              <w:spacing w:beforeLines="0" w:afterLines="0" w:line="240" w:lineRule="auto"/>
              <w:jc w:val="center"/>
              <w:textAlignment w:val="auto"/>
              <w:rPr>
                <w:rFonts w:hint="eastAsia" w:ascii="Times New Roman" w:hAnsi="Times New Roman" w:eastAsia="宋体" w:cs="宋体"/>
                <w:kern w:val="0"/>
                <w:szCs w:val="21"/>
                <w:highlight w:val="none"/>
                <w:lang w:eastAsia="zh-CN"/>
              </w:rPr>
            </w:pPr>
            <w:r>
              <w:rPr>
                <w:rFonts w:hint="eastAsia" w:ascii="Times New Roman" w:hAnsi="Times New Roman" w:eastAsia="宋体" w:cs="宋体"/>
                <w:kern w:val="0"/>
                <w:szCs w:val="21"/>
                <w:highlight w:val="none"/>
              </w:rPr>
              <w:t>10.</w:t>
            </w:r>
            <w:r>
              <w:rPr>
                <w:rFonts w:hint="eastAsia" w:ascii="Times New Roman" w:hAnsi="Times New Roman" w:eastAsia="宋体" w:cs="宋体"/>
                <w:kern w:val="0"/>
                <w:szCs w:val="21"/>
                <w:highlight w:val="none"/>
                <w:lang w:val="en-US" w:eastAsia="zh-CN"/>
              </w:rPr>
              <w:t>2</w:t>
            </w:r>
          </w:p>
        </w:tc>
        <w:tc>
          <w:tcPr>
            <w:tcW w:w="1520" w:type="dxa"/>
            <w:vAlign w:val="center"/>
          </w:tcPr>
          <w:p w14:paraId="4BCBFF09">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rPr>
              <w:t>工程量清单</w:t>
            </w:r>
          </w:p>
          <w:p w14:paraId="443D25A5">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rPr>
              <w:t>编制说明</w:t>
            </w:r>
          </w:p>
        </w:tc>
        <w:tc>
          <w:tcPr>
            <w:tcW w:w="7015" w:type="dxa"/>
            <w:vAlign w:val="center"/>
          </w:tcPr>
          <w:p w14:paraId="322596A3">
            <w:pPr>
              <w:keepNext w:val="0"/>
              <w:keepLines w:val="0"/>
              <w:pageBreakBefore w:val="0"/>
              <w:widowControl/>
              <w:kinsoku/>
              <w:wordWrap w:val="0"/>
              <w:overflowPunct/>
              <w:topLinePunct/>
              <w:bidi w:val="0"/>
              <w:adjustRightInd w:val="0"/>
              <w:spacing w:beforeLines="0" w:afterLines="0" w:line="240" w:lineRule="auto"/>
              <w:ind w:firstLine="420" w:firstLineChars="200"/>
              <w:textAlignment w:val="auto"/>
              <w:rPr>
                <w:rFonts w:ascii="Times New Roman" w:hAnsi="Times New Roman" w:eastAsia="宋体" w:cs="宋体"/>
                <w:kern w:val="0"/>
                <w:szCs w:val="21"/>
                <w:highlight w:val="none"/>
              </w:rPr>
            </w:pPr>
            <w:r>
              <w:rPr>
                <w:rFonts w:hint="eastAsia" w:ascii="Times New Roman" w:hAnsi="Times New Roman" w:eastAsia="宋体" w:cs="宋体"/>
                <w:i/>
                <w:kern w:val="0"/>
                <w:szCs w:val="21"/>
                <w:highlight w:val="none"/>
                <w:lang w:val="en-US" w:eastAsia="zh-CN"/>
              </w:rPr>
              <w:t>/</w:t>
            </w:r>
          </w:p>
        </w:tc>
      </w:tr>
      <w:tr w14:paraId="30D034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6FED8110">
            <w:pPr>
              <w:keepNext w:val="0"/>
              <w:keepLines w:val="0"/>
              <w:pageBreakBefore w:val="0"/>
              <w:kinsoku/>
              <w:wordWrap w:val="0"/>
              <w:overflowPunct/>
              <w:topLinePunct/>
              <w:bidi w:val="0"/>
              <w:adjustRightInd w:val="0"/>
              <w:snapToGrid/>
              <w:spacing w:beforeLines="0" w:afterLines="0" w:line="240" w:lineRule="auto"/>
              <w:jc w:val="center"/>
              <w:textAlignment w:val="auto"/>
              <w:rPr>
                <w:rFonts w:hint="eastAsia" w:ascii="Times New Roman" w:hAnsi="Times New Roman" w:eastAsia="宋体" w:cs="宋体"/>
                <w:kern w:val="0"/>
                <w:szCs w:val="21"/>
                <w:highlight w:val="none"/>
                <w:lang w:eastAsia="zh-CN"/>
              </w:rPr>
            </w:pPr>
            <w:r>
              <w:rPr>
                <w:rFonts w:hint="eastAsia" w:ascii="Times New Roman" w:hAnsi="Times New Roman" w:eastAsia="宋体" w:cs="宋体"/>
                <w:kern w:val="0"/>
                <w:szCs w:val="21"/>
                <w:highlight w:val="none"/>
              </w:rPr>
              <w:t>10.</w:t>
            </w:r>
            <w:r>
              <w:rPr>
                <w:rFonts w:hint="eastAsia" w:ascii="Times New Roman" w:hAnsi="Times New Roman" w:eastAsia="宋体" w:cs="宋体"/>
                <w:kern w:val="0"/>
                <w:szCs w:val="21"/>
                <w:highlight w:val="none"/>
                <w:lang w:val="en-US" w:eastAsia="zh-CN"/>
              </w:rPr>
              <w:t>3</w:t>
            </w:r>
          </w:p>
        </w:tc>
        <w:tc>
          <w:tcPr>
            <w:tcW w:w="1520" w:type="dxa"/>
            <w:vAlign w:val="center"/>
          </w:tcPr>
          <w:p w14:paraId="05B43C26">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rPr>
              <w:t>关于对</w:t>
            </w:r>
            <w:r>
              <w:rPr>
                <w:rFonts w:hint="eastAsia" w:ascii="Times New Roman" w:hAnsi="Times New Roman" w:eastAsia="宋体" w:cs="宋体"/>
                <w:kern w:val="0"/>
                <w:szCs w:val="21"/>
                <w:highlight w:val="none"/>
                <w:lang w:eastAsia="zh-CN"/>
              </w:rPr>
              <w:t>比选</w:t>
            </w:r>
            <w:r>
              <w:rPr>
                <w:rFonts w:hint="eastAsia" w:ascii="Times New Roman" w:hAnsi="Times New Roman" w:eastAsia="宋体" w:cs="宋体"/>
                <w:kern w:val="0"/>
                <w:szCs w:val="21"/>
                <w:highlight w:val="none"/>
              </w:rPr>
              <w:t>文件及</w:t>
            </w:r>
            <w:r>
              <w:rPr>
                <w:rFonts w:hint="eastAsia" w:ascii="Times New Roman" w:hAnsi="Times New Roman" w:eastAsia="宋体" w:cs="宋体"/>
                <w:kern w:val="0"/>
                <w:szCs w:val="21"/>
                <w:highlight w:val="none"/>
                <w:lang w:eastAsia="zh-CN"/>
              </w:rPr>
              <w:t>竞选</w:t>
            </w:r>
            <w:r>
              <w:rPr>
                <w:rFonts w:hint="eastAsia" w:ascii="Times New Roman" w:hAnsi="Times New Roman" w:eastAsia="宋体" w:cs="宋体"/>
                <w:kern w:val="0"/>
                <w:szCs w:val="21"/>
                <w:highlight w:val="none"/>
              </w:rPr>
              <w:t>争议的解释</w:t>
            </w:r>
          </w:p>
        </w:tc>
        <w:tc>
          <w:tcPr>
            <w:tcW w:w="7015" w:type="dxa"/>
            <w:vAlign w:val="center"/>
          </w:tcPr>
          <w:p w14:paraId="4217B8C4">
            <w:pPr>
              <w:keepNext w:val="0"/>
              <w:keepLines w:val="0"/>
              <w:pageBreakBefore w:val="0"/>
              <w:kinsoku/>
              <w:wordWrap w:val="0"/>
              <w:overflowPunct/>
              <w:topLinePunct/>
              <w:autoSpaceDE/>
              <w:autoSpaceDN/>
              <w:bidi w:val="0"/>
              <w:adjustRightInd w:val="0"/>
              <w:snapToGrid/>
              <w:spacing w:beforeLines="0" w:afterLines="0" w:line="240" w:lineRule="auto"/>
              <w:ind w:firstLine="420" w:firstLineChars="200"/>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rPr>
              <w:t>对资格预审文件或者</w:t>
            </w:r>
            <w:r>
              <w:rPr>
                <w:rFonts w:hint="eastAsia" w:ascii="Times New Roman" w:hAnsi="Times New Roman" w:eastAsia="宋体" w:cs="宋体"/>
                <w:kern w:val="0"/>
                <w:szCs w:val="21"/>
                <w:highlight w:val="none"/>
                <w:lang w:eastAsia="zh-CN"/>
              </w:rPr>
              <w:t>比选</w:t>
            </w:r>
            <w:r>
              <w:rPr>
                <w:rFonts w:hint="eastAsia" w:ascii="Times New Roman" w:hAnsi="Times New Roman" w:eastAsia="宋体" w:cs="宋体"/>
                <w:kern w:val="0"/>
                <w:szCs w:val="21"/>
                <w:highlight w:val="none"/>
              </w:rPr>
              <w:t>文件中的条款理解有争议的，应当作出不利于</w:t>
            </w:r>
            <w:r>
              <w:rPr>
                <w:rFonts w:hint="eastAsia" w:ascii="Times New Roman" w:hAnsi="Times New Roman" w:eastAsia="宋体" w:cs="宋体"/>
                <w:kern w:val="0"/>
                <w:szCs w:val="21"/>
                <w:highlight w:val="none"/>
                <w:lang w:eastAsia="zh-CN"/>
              </w:rPr>
              <w:t>比选人</w:t>
            </w:r>
            <w:r>
              <w:rPr>
                <w:rFonts w:hint="eastAsia" w:ascii="Times New Roman" w:hAnsi="Times New Roman" w:eastAsia="宋体" w:cs="宋体"/>
                <w:kern w:val="0"/>
                <w:szCs w:val="21"/>
                <w:highlight w:val="none"/>
              </w:rPr>
              <w:t>的解释；对</w:t>
            </w:r>
            <w:r>
              <w:rPr>
                <w:rFonts w:hint="eastAsia" w:ascii="Times New Roman" w:hAnsi="Times New Roman" w:eastAsia="宋体" w:cs="宋体"/>
                <w:kern w:val="0"/>
                <w:szCs w:val="21"/>
                <w:highlight w:val="none"/>
                <w:lang w:eastAsia="zh-CN"/>
              </w:rPr>
              <w:t>竞选</w:t>
            </w:r>
            <w:r>
              <w:rPr>
                <w:rFonts w:hint="eastAsia" w:ascii="Times New Roman" w:hAnsi="Times New Roman" w:eastAsia="宋体" w:cs="宋体"/>
                <w:kern w:val="0"/>
                <w:szCs w:val="21"/>
                <w:highlight w:val="none"/>
              </w:rPr>
              <w:t>文件理解有争议的，应当作出不利于</w:t>
            </w:r>
            <w:r>
              <w:rPr>
                <w:rFonts w:hint="eastAsia" w:ascii="Times New Roman" w:hAnsi="Times New Roman" w:eastAsia="宋体" w:cs="宋体"/>
                <w:kern w:val="0"/>
                <w:szCs w:val="21"/>
                <w:highlight w:val="none"/>
                <w:lang w:eastAsia="zh-CN"/>
              </w:rPr>
              <w:t>竞选</w:t>
            </w:r>
            <w:r>
              <w:rPr>
                <w:rFonts w:hint="eastAsia" w:ascii="Times New Roman" w:hAnsi="Times New Roman" w:eastAsia="宋体" w:cs="宋体"/>
                <w:kern w:val="0"/>
                <w:szCs w:val="21"/>
                <w:highlight w:val="none"/>
              </w:rPr>
              <w:t>人的解释。但是，违背国家利益、社会公共利益的除外。</w:t>
            </w:r>
          </w:p>
        </w:tc>
      </w:tr>
      <w:tr w14:paraId="2D61A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4C3B9EC7">
            <w:pPr>
              <w:keepNext w:val="0"/>
              <w:keepLines w:val="0"/>
              <w:pageBreakBefore w:val="0"/>
              <w:kinsoku/>
              <w:wordWrap w:val="0"/>
              <w:overflowPunct/>
              <w:topLinePunct/>
              <w:bidi w:val="0"/>
              <w:adjustRightInd w:val="0"/>
              <w:snapToGrid/>
              <w:spacing w:beforeLines="0" w:afterLines="0" w:line="240" w:lineRule="auto"/>
              <w:jc w:val="center"/>
              <w:textAlignment w:val="auto"/>
              <w:rPr>
                <w:rFonts w:hint="default" w:ascii="Times New Roman" w:hAnsi="Times New Roman" w:eastAsia="宋体" w:cs="宋体"/>
                <w:kern w:val="0"/>
                <w:szCs w:val="21"/>
                <w:highlight w:val="none"/>
                <w:lang w:val="en-US" w:eastAsia="zh-CN"/>
              </w:rPr>
            </w:pPr>
            <w:r>
              <w:rPr>
                <w:rFonts w:hint="eastAsia" w:ascii="Times New Roman" w:hAnsi="Times New Roman" w:eastAsia="宋体" w:cs="宋体"/>
                <w:kern w:val="0"/>
                <w:szCs w:val="21"/>
                <w:highlight w:val="none"/>
              </w:rPr>
              <w:t>10.</w:t>
            </w:r>
            <w:r>
              <w:rPr>
                <w:rFonts w:hint="eastAsia" w:ascii="Times New Roman" w:hAnsi="Times New Roman" w:eastAsia="宋体" w:cs="宋体"/>
                <w:kern w:val="0"/>
                <w:szCs w:val="21"/>
                <w:highlight w:val="none"/>
                <w:lang w:val="en-US" w:eastAsia="zh-CN"/>
              </w:rPr>
              <w:t>4</w:t>
            </w:r>
          </w:p>
        </w:tc>
        <w:tc>
          <w:tcPr>
            <w:tcW w:w="1520" w:type="dxa"/>
            <w:vAlign w:val="center"/>
          </w:tcPr>
          <w:p w14:paraId="1B642788">
            <w:pPr>
              <w:keepNext w:val="0"/>
              <w:keepLines w:val="0"/>
              <w:pageBreakBefore w:val="0"/>
              <w:kinsoku/>
              <w:wordWrap w:val="0"/>
              <w:overflowPunct/>
              <w:topLinePunct/>
              <w:bidi w:val="0"/>
              <w:adjustRightInd w:val="0"/>
              <w:snapToGrid/>
              <w:spacing w:beforeLines="0" w:afterLines="0" w:line="240" w:lineRule="auto"/>
              <w:jc w:val="center"/>
              <w:textAlignment w:val="auto"/>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rPr>
              <w:t>其他</w:t>
            </w:r>
          </w:p>
        </w:tc>
        <w:tc>
          <w:tcPr>
            <w:tcW w:w="7015" w:type="dxa"/>
            <w:vAlign w:val="center"/>
          </w:tcPr>
          <w:p w14:paraId="1D8122EF">
            <w:pPr>
              <w:keepNext w:val="0"/>
              <w:keepLines w:val="0"/>
              <w:pageBreakBefore w:val="0"/>
              <w:kinsoku/>
              <w:wordWrap w:val="0"/>
              <w:overflowPunct/>
              <w:topLinePunct/>
              <w:autoSpaceDE/>
              <w:autoSpaceDN/>
              <w:bidi w:val="0"/>
              <w:adjustRightInd w:val="0"/>
              <w:snapToGrid/>
              <w:spacing w:beforeLines="0" w:afterLines="0" w:line="240" w:lineRule="auto"/>
              <w:ind w:firstLine="420"/>
              <w:textAlignment w:val="auto"/>
              <w:rPr>
                <w:rFonts w:ascii="Times New Roman" w:hAnsi="Times New Roman" w:eastAsia="宋体" w:cs="宋体"/>
                <w:i/>
                <w:kern w:val="0"/>
                <w:szCs w:val="21"/>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根据国家现行取费政策，按照以下计算方法确定招标代理服务费金额：按项目限价为计费基数，按照国家计委计价格〔2002〕1980号文件计取招标代理服务费，不足3000按3000元收取。招标代理服务费由中标单位支付。</w:t>
            </w:r>
          </w:p>
        </w:tc>
      </w:tr>
    </w:tbl>
    <w:p w14:paraId="0E647749">
      <w:pPr>
        <w:wordWrap w:val="0"/>
        <w:topLinePunct/>
        <w:spacing w:beforeLines="0" w:afterLines="0"/>
        <w:rPr>
          <w:rFonts w:ascii="Times New Roman" w:hAnsi="Times New Roman" w:eastAsia="宋体" w:cs="宋体"/>
          <w:highlight w:val="none"/>
        </w:rPr>
      </w:pPr>
      <w:bookmarkStart w:id="112" w:name="_Toc277082552"/>
      <w:bookmarkStart w:id="113" w:name="_Toc287607746"/>
      <w:bookmarkStart w:id="114" w:name="_Toc224103317"/>
      <w:bookmarkStart w:id="115" w:name="_Toc430530435"/>
      <w:bookmarkStart w:id="116" w:name="_Toc287620685"/>
      <w:bookmarkStart w:id="117" w:name="_Toc200513126"/>
      <w:r>
        <w:rPr>
          <w:rFonts w:ascii="Times New Roman" w:hAnsi="Times New Roman" w:eastAsia="宋体" w:cs="宋体"/>
          <w:highlight w:val="none"/>
        </w:rPr>
        <w:br w:type="page"/>
      </w:r>
    </w:p>
    <w:p w14:paraId="11436AD0">
      <w:pPr>
        <w:pStyle w:val="4"/>
        <w:wordWrap w:val="0"/>
        <w:topLinePunct/>
        <w:adjustRightInd w:val="0"/>
        <w:spacing w:before="0" w:beforeLines="0" w:after="0" w:afterLines="0" w:line="240" w:lineRule="auto"/>
        <w:rPr>
          <w:rFonts w:ascii="Times New Roman" w:hAnsi="Times New Roman" w:eastAsia="宋体" w:cs="宋体"/>
          <w:b w:val="0"/>
          <w:snapToGrid w:val="0"/>
          <w:highlight w:val="none"/>
        </w:rPr>
      </w:pPr>
      <w:bookmarkStart w:id="118" w:name="_Toc14628"/>
      <w:bookmarkStart w:id="119" w:name="_Toc7788"/>
      <w:bookmarkStart w:id="120" w:name="_Toc509218710"/>
      <w:r>
        <w:rPr>
          <w:rFonts w:ascii="Times New Roman" w:hAnsi="Times New Roman" w:eastAsia="宋体" w:cs="宋体"/>
          <w:b w:val="0"/>
          <w:snapToGrid w:val="0"/>
          <w:highlight w:val="none"/>
        </w:rPr>
        <w:t>1.  总则</w:t>
      </w:r>
      <w:bookmarkEnd w:id="112"/>
      <w:bookmarkEnd w:id="113"/>
      <w:bookmarkEnd w:id="114"/>
      <w:bookmarkEnd w:id="115"/>
      <w:bookmarkEnd w:id="116"/>
      <w:bookmarkEnd w:id="117"/>
      <w:bookmarkEnd w:id="118"/>
      <w:bookmarkEnd w:id="119"/>
      <w:bookmarkEnd w:id="120"/>
    </w:p>
    <w:p w14:paraId="7A6CFAC5">
      <w:pPr>
        <w:pStyle w:val="5"/>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121" w:name="_Toc287607747"/>
      <w:bookmarkStart w:id="122" w:name="_Toc287620686"/>
      <w:bookmarkStart w:id="123" w:name="_Toc21822"/>
      <w:bookmarkStart w:id="124" w:name="_Toc27230"/>
      <w:bookmarkStart w:id="125" w:name="_Toc200513127"/>
      <w:bookmarkStart w:id="126" w:name="_Toc509218711"/>
      <w:bookmarkStart w:id="127" w:name="_Toc430530436"/>
      <w:bookmarkStart w:id="128" w:name="_Toc277082553"/>
      <w:bookmarkStart w:id="129" w:name="_Toc224103318"/>
      <w:r>
        <w:rPr>
          <w:rFonts w:ascii="Times New Roman" w:hAnsi="Times New Roman" w:eastAsia="宋体" w:cs="宋体"/>
          <w:b w:val="0"/>
          <w:snapToGrid w:val="0"/>
          <w:sz w:val="24"/>
          <w:szCs w:val="24"/>
          <w:highlight w:val="none"/>
        </w:rPr>
        <w:t>1.1  项目概况</w:t>
      </w:r>
      <w:bookmarkEnd w:id="121"/>
      <w:bookmarkEnd w:id="122"/>
      <w:bookmarkEnd w:id="123"/>
      <w:bookmarkEnd w:id="124"/>
      <w:bookmarkEnd w:id="125"/>
      <w:bookmarkEnd w:id="126"/>
      <w:bookmarkEnd w:id="127"/>
      <w:bookmarkEnd w:id="128"/>
      <w:bookmarkEnd w:id="129"/>
    </w:p>
    <w:p w14:paraId="35ACFD8F">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1.1.1  根据《中华人民共和国招标投标法》等有关法律、法规和规章的规定，本</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项目已具备</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条件，现对本</w:t>
      </w:r>
      <w:r>
        <w:rPr>
          <w:rFonts w:hint="eastAsia" w:ascii="Times New Roman" w:hAnsi="Times New Roman" w:eastAsia="宋体" w:cs="宋体"/>
          <w:snapToGrid w:val="0"/>
          <w:kern w:val="0"/>
          <w:szCs w:val="21"/>
          <w:highlight w:val="none"/>
        </w:rPr>
        <w:t>项目</w:t>
      </w:r>
      <w:r>
        <w:rPr>
          <w:rFonts w:ascii="Times New Roman" w:hAnsi="Times New Roman" w:eastAsia="宋体" w:cs="宋体"/>
          <w:snapToGrid w:val="0"/>
          <w:kern w:val="0"/>
          <w:szCs w:val="21"/>
          <w:highlight w:val="none"/>
        </w:rPr>
        <w:t>施工进行</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w:t>
      </w:r>
    </w:p>
    <w:p w14:paraId="46A7000A">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1.1.2  本</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项目</w:t>
      </w:r>
      <w:r>
        <w:rPr>
          <w:rFonts w:hint="eastAsia" w:ascii="Times New Roman" w:hAnsi="Times New Roman" w:eastAsia="宋体" w:cs="宋体"/>
          <w:snapToGrid w:val="0"/>
          <w:kern w:val="0"/>
          <w:szCs w:val="21"/>
          <w:highlight w:val="none"/>
          <w:lang w:eastAsia="zh-CN"/>
        </w:rPr>
        <w:t>比选人</w:t>
      </w:r>
      <w:r>
        <w:rPr>
          <w:rFonts w:ascii="Times New Roman" w:hAnsi="Times New Roman" w:eastAsia="宋体" w:cs="宋体"/>
          <w:snapToGrid w:val="0"/>
          <w:kern w:val="0"/>
          <w:szCs w:val="21"/>
          <w:highlight w:val="none"/>
        </w:rPr>
        <w:t>：见</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w:t>
      </w:r>
    </w:p>
    <w:p w14:paraId="076F482B">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1.1.3  本</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项目</w:t>
      </w:r>
      <w:r>
        <w:rPr>
          <w:rFonts w:hint="eastAsia" w:ascii="Times New Roman" w:hAnsi="Times New Roman" w:eastAsia="宋体" w:cs="宋体"/>
          <w:snapToGrid w:val="0"/>
          <w:kern w:val="0"/>
          <w:szCs w:val="21"/>
          <w:highlight w:val="none"/>
          <w:lang w:eastAsia="zh-CN"/>
        </w:rPr>
        <w:t>比选代理机构</w:t>
      </w:r>
      <w:r>
        <w:rPr>
          <w:rFonts w:ascii="Times New Roman" w:hAnsi="Times New Roman" w:eastAsia="宋体" w:cs="宋体"/>
          <w:snapToGrid w:val="0"/>
          <w:kern w:val="0"/>
          <w:szCs w:val="21"/>
          <w:highlight w:val="none"/>
        </w:rPr>
        <w:t>：见</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w:t>
      </w:r>
    </w:p>
    <w:p w14:paraId="106FEA6F">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1.1.</w:t>
      </w:r>
      <w:r>
        <w:rPr>
          <w:rFonts w:hint="eastAsia" w:ascii="Times New Roman" w:hAnsi="Times New Roman" w:eastAsia="宋体" w:cs="宋体"/>
          <w:snapToGrid w:val="0"/>
          <w:kern w:val="0"/>
          <w:szCs w:val="21"/>
          <w:highlight w:val="none"/>
        </w:rPr>
        <w:t>4</w:t>
      </w:r>
      <w:r>
        <w:rPr>
          <w:rFonts w:ascii="Times New Roman" w:hAnsi="Times New Roman" w:eastAsia="宋体" w:cs="宋体"/>
          <w:snapToGrid w:val="0"/>
          <w:kern w:val="0"/>
          <w:szCs w:val="21"/>
          <w:highlight w:val="none"/>
        </w:rPr>
        <w:t xml:space="preserve">  本</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项目名称：见</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w:t>
      </w:r>
    </w:p>
    <w:p w14:paraId="04AACCB2">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1.1.5  本</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项目建设地点：见</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w:t>
      </w:r>
    </w:p>
    <w:p w14:paraId="44EFADF9">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1.1.6  本</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项目建设规模：见</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w:t>
      </w:r>
    </w:p>
    <w:p w14:paraId="284FD6EC">
      <w:pPr>
        <w:pStyle w:val="5"/>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130" w:name="_Toc15927"/>
      <w:bookmarkStart w:id="131" w:name="_Toc10126"/>
      <w:bookmarkStart w:id="132" w:name="_Toc224103319"/>
      <w:bookmarkStart w:id="133" w:name="_Toc509218712"/>
      <w:bookmarkStart w:id="134" w:name="_Toc200513128"/>
      <w:bookmarkStart w:id="135" w:name="_Toc430530437"/>
      <w:bookmarkStart w:id="136" w:name="_Toc287620687"/>
      <w:bookmarkStart w:id="137" w:name="_Toc277082554"/>
      <w:bookmarkStart w:id="138" w:name="_Toc287607748"/>
      <w:r>
        <w:rPr>
          <w:rFonts w:ascii="Times New Roman" w:hAnsi="Times New Roman" w:eastAsia="宋体" w:cs="宋体"/>
          <w:b w:val="0"/>
          <w:snapToGrid w:val="0"/>
          <w:sz w:val="24"/>
          <w:szCs w:val="24"/>
          <w:highlight w:val="none"/>
        </w:rPr>
        <w:t>1.2  资金来源和落实情况</w:t>
      </w:r>
      <w:bookmarkEnd w:id="130"/>
      <w:bookmarkEnd w:id="131"/>
      <w:bookmarkEnd w:id="132"/>
      <w:bookmarkEnd w:id="133"/>
      <w:bookmarkEnd w:id="134"/>
      <w:bookmarkEnd w:id="135"/>
      <w:bookmarkEnd w:id="136"/>
      <w:bookmarkEnd w:id="137"/>
      <w:bookmarkEnd w:id="138"/>
    </w:p>
    <w:p w14:paraId="577F19F0">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1.2.1  本</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项目的资金来源：见</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w:t>
      </w:r>
    </w:p>
    <w:p w14:paraId="37E85F60">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1.2.2  本</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项目的出资比例：见</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w:t>
      </w:r>
    </w:p>
    <w:p w14:paraId="35E1A9C7">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1.2.3  本</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项目的资金落实情况：见</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w:t>
      </w:r>
    </w:p>
    <w:p w14:paraId="527BFAD6">
      <w:pPr>
        <w:pStyle w:val="5"/>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139" w:name="_Toc287607749"/>
      <w:bookmarkStart w:id="140" w:name="_Toc287620688"/>
      <w:bookmarkStart w:id="141" w:name="_Toc430530438"/>
      <w:bookmarkStart w:id="142" w:name="_Toc277082555"/>
      <w:bookmarkStart w:id="143" w:name="_Toc20343"/>
      <w:bookmarkStart w:id="144" w:name="_Toc224103320"/>
      <w:bookmarkStart w:id="145" w:name="_Toc509218713"/>
      <w:bookmarkStart w:id="146" w:name="_Toc30662"/>
      <w:bookmarkStart w:id="147" w:name="_Toc200513129"/>
      <w:r>
        <w:rPr>
          <w:rFonts w:ascii="Times New Roman" w:hAnsi="Times New Roman" w:eastAsia="宋体" w:cs="宋体"/>
          <w:b w:val="0"/>
          <w:snapToGrid w:val="0"/>
          <w:sz w:val="24"/>
          <w:szCs w:val="24"/>
          <w:highlight w:val="none"/>
        </w:rPr>
        <w:t xml:space="preserve">1.3  </w:t>
      </w:r>
      <w:r>
        <w:rPr>
          <w:rFonts w:hint="eastAsia" w:ascii="Times New Roman" w:hAnsi="Times New Roman" w:eastAsia="宋体" w:cs="宋体"/>
          <w:b w:val="0"/>
          <w:snapToGrid w:val="0"/>
          <w:sz w:val="24"/>
          <w:szCs w:val="24"/>
          <w:highlight w:val="none"/>
          <w:lang w:eastAsia="zh-CN"/>
        </w:rPr>
        <w:t>比选</w:t>
      </w:r>
      <w:r>
        <w:rPr>
          <w:rFonts w:ascii="Times New Roman" w:hAnsi="Times New Roman" w:eastAsia="宋体" w:cs="宋体"/>
          <w:b w:val="0"/>
          <w:snapToGrid w:val="0"/>
          <w:sz w:val="24"/>
          <w:szCs w:val="24"/>
          <w:highlight w:val="none"/>
        </w:rPr>
        <w:t>范围、计划工期和质量要求</w:t>
      </w:r>
      <w:bookmarkEnd w:id="139"/>
      <w:bookmarkEnd w:id="140"/>
      <w:bookmarkEnd w:id="141"/>
      <w:bookmarkEnd w:id="142"/>
      <w:bookmarkEnd w:id="143"/>
      <w:bookmarkEnd w:id="144"/>
      <w:bookmarkEnd w:id="145"/>
      <w:bookmarkEnd w:id="146"/>
      <w:bookmarkEnd w:id="147"/>
    </w:p>
    <w:p w14:paraId="4FBB2951">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1.3.1  </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范围：见</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w:t>
      </w:r>
    </w:p>
    <w:p w14:paraId="13018173">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1.3.2  计划工期：见</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w:t>
      </w:r>
    </w:p>
    <w:p w14:paraId="2B6F218B">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1.3.3  质量要求：见</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w:t>
      </w:r>
    </w:p>
    <w:p w14:paraId="7AC70DFE">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人应是收到</w:t>
      </w:r>
      <w:r>
        <w:rPr>
          <w:rFonts w:hint="eastAsia" w:ascii="Times New Roman" w:hAnsi="Times New Roman" w:eastAsia="宋体" w:cs="宋体"/>
          <w:snapToGrid w:val="0"/>
          <w:kern w:val="0"/>
          <w:szCs w:val="21"/>
          <w:highlight w:val="none"/>
          <w:lang w:eastAsia="zh-CN"/>
        </w:rPr>
        <w:t>比选人</w:t>
      </w:r>
      <w:r>
        <w:rPr>
          <w:rFonts w:ascii="Times New Roman" w:hAnsi="Times New Roman" w:eastAsia="宋体" w:cs="宋体"/>
          <w:snapToGrid w:val="0"/>
          <w:kern w:val="0"/>
          <w:szCs w:val="21"/>
          <w:highlight w:val="none"/>
        </w:rPr>
        <w:t>发出</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邀请书的单位。</w:t>
      </w:r>
    </w:p>
    <w:p w14:paraId="0A75CF1E">
      <w:pPr>
        <w:pStyle w:val="5"/>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148" w:name="_Toc200513131"/>
      <w:bookmarkStart w:id="149" w:name="_Toc277082557"/>
      <w:bookmarkStart w:id="150" w:name="_Toc6715"/>
      <w:bookmarkStart w:id="151" w:name="_Toc224103322"/>
      <w:bookmarkStart w:id="152" w:name="_Toc287607751"/>
      <w:bookmarkStart w:id="153" w:name="_Toc17965"/>
      <w:bookmarkStart w:id="154" w:name="_Toc509218715"/>
      <w:bookmarkStart w:id="155" w:name="_Toc287620690"/>
      <w:bookmarkStart w:id="156" w:name="_Toc430530440"/>
      <w:r>
        <w:rPr>
          <w:rFonts w:ascii="Times New Roman" w:hAnsi="Times New Roman" w:eastAsia="宋体" w:cs="宋体"/>
          <w:b w:val="0"/>
          <w:snapToGrid w:val="0"/>
          <w:sz w:val="24"/>
          <w:szCs w:val="24"/>
          <w:highlight w:val="none"/>
        </w:rPr>
        <w:t xml:space="preserve">1.4  </w:t>
      </w:r>
      <w:r>
        <w:rPr>
          <w:rFonts w:hint="eastAsia" w:ascii="Times New Roman" w:hAnsi="Times New Roman" w:eastAsia="宋体" w:cs="宋体"/>
          <w:b w:val="0"/>
          <w:snapToGrid w:val="0"/>
          <w:sz w:val="24"/>
          <w:szCs w:val="24"/>
          <w:highlight w:val="none"/>
          <w:lang w:eastAsia="zh-CN"/>
        </w:rPr>
        <w:t>竞选</w:t>
      </w:r>
      <w:r>
        <w:rPr>
          <w:rFonts w:ascii="Times New Roman" w:hAnsi="Times New Roman" w:eastAsia="宋体" w:cs="宋体"/>
          <w:b w:val="0"/>
          <w:snapToGrid w:val="0"/>
          <w:sz w:val="24"/>
          <w:szCs w:val="24"/>
          <w:highlight w:val="none"/>
        </w:rPr>
        <w:t>人资格要求</w:t>
      </w:r>
      <w:bookmarkEnd w:id="148"/>
      <w:bookmarkEnd w:id="149"/>
      <w:bookmarkEnd w:id="150"/>
      <w:bookmarkEnd w:id="151"/>
      <w:bookmarkEnd w:id="152"/>
      <w:bookmarkEnd w:id="153"/>
      <w:bookmarkEnd w:id="154"/>
      <w:bookmarkEnd w:id="155"/>
      <w:bookmarkEnd w:id="156"/>
    </w:p>
    <w:p w14:paraId="028EE311">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1.4.1 </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人应具备承担本标段施工的资质条件、能力和信誉。</w:t>
      </w:r>
    </w:p>
    <w:p w14:paraId="78E5CD1B">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（1）</w:t>
      </w:r>
      <w:r>
        <w:rPr>
          <w:rFonts w:ascii="Times New Roman" w:hAnsi="Times New Roman" w:eastAsia="宋体" w:cs="宋体"/>
          <w:szCs w:val="21"/>
          <w:highlight w:val="none"/>
        </w:rPr>
        <w:t>资质条件、</w:t>
      </w:r>
      <w:r>
        <w:rPr>
          <w:rFonts w:hint="eastAsia" w:ascii="Times New Roman" w:hAnsi="Times New Roman" w:eastAsia="宋体" w:cs="宋体"/>
          <w:szCs w:val="21"/>
          <w:highlight w:val="none"/>
          <w:lang w:eastAsia="zh-CN"/>
        </w:rPr>
        <w:t>独立法人资格</w:t>
      </w:r>
      <w:r>
        <w:rPr>
          <w:rFonts w:ascii="Times New Roman" w:hAnsi="Times New Roman" w:eastAsia="宋体" w:cs="宋体"/>
          <w:szCs w:val="21"/>
          <w:highlight w:val="none"/>
        </w:rPr>
        <w:t>及安全生产条件</w:t>
      </w:r>
      <w:r>
        <w:rPr>
          <w:rFonts w:ascii="Times New Roman" w:hAnsi="Times New Roman" w:eastAsia="宋体" w:cs="宋体"/>
          <w:snapToGrid w:val="0"/>
          <w:kern w:val="0"/>
          <w:szCs w:val="21"/>
          <w:highlight w:val="none"/>
        </w:rPr>
        <w:t>：见</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w:t>
      </w:r>
    </w:p>
    <w:p w14:paraId="40BC3B2C">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（2）财务要求：见</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w:t>
      </w:r>
    </w:p>
    <w:p w14:paraId="1D988779">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（3）业绩要求：见</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w:t>
      </w:r>
    </w:p>
    <w:p w14:paraId="52D18698">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（4）</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截止日投标资格情况</w:t>
      </w:r>
      <w:r>
        <w:rPr>
          <w:rFonts w:ascii="Times New Roman" w:hAnsi="Times New Roman" w:eastAsia="宋体" w:cs="宋体"/>
          <w:snapToGrid w:val="0"/>
          <w:kern w:val="0"/>
          <w:szCs w:val="21"/>
          <w:highlight w:val="none"/>
        </w:rPr>
        <w:t>：见</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w:t>
      </w:r>
    </w:p>
    <w:p w14:paraId="48901380">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（5）项目经理资格</w:t>
      </w:r>
      <w:r>
        <w:rPr>
          <w:rFonts w:hint="eastAsia" w:ascii="Times New Roman" w:hAnsi="Times New Roman" w:eastAsia="宋体" w:cs="宋体"/>
          <w:snapToGrid w:val="0"/>
          <w:kern w:val="0"/>
          <w:szCs w:val="21"/>
          <w:highlight w:val="none"/>
        </w:rPr>
        <w:t>要求</w:t>
      </w:r>
      <w:r>
        <w:rPr>
          <w:rFonts w:ascii="Times New Roman" w:hAnsi="Times New Roman" w:eastAsia="宋体" w:cs="宋体"/>
          <w:snapToGrid w:val="0"/>
          <w:kern w:val="0"/>
          <w:szCs w:val="21"/>
          <w:highlight w:val="none"/>
        </w:rPr>
        <w:t>：见</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w:t>
      </w:r>
    </w:p>
    <w:p w14:paraId="1C3E39DB">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（6）其他要求：见</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w:t>
      </w:r>
    </w:p>
    <w:p w14:paraId="6E4368CA">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1.4.2  </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人须知前附表规定接受联合体</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的，除应符合本章第1.4.1项和</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人须知前附表的要求外，还应遵守以下规定：</w:t>
      </w:r>
    </w:p>
    <w:p w14:paraId="4F28591F">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（1）联合体各方应按</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文件提供的格式签订</w:t>
      </w:r>
      <w:r>
        <w:rPr>
          <w:rFonts w:hint="eastAsia" w:ascii="Times New Roman" w:hAnsi="Times New Roman" w:eastAsia="宋体" w:cs="宋体"/>
          <w:highlight w:val="none"/>
          <w:lang w:val="en-US" w:eastAsia="zh-CN"/>
        </w:rPr>
        <w:t>共同竞选协议</w:t>
      </w:r>
      <w:r>
        <w:rPr>
          <w:rFonts w:ascii="Times New Roman" w:hAnsi="Times New Roman" w:eastAsia="宋体" w:cs="宋体"/>
          <w:snapToGrid w:val="0"/>
          <w:kern w:val="0"/>
          <w:szCs w:val="21"/>
          <w:highlight w:val="none"/>
        </w:rPr>
        <w:t>，明确联合体牵头人和各方权利义务</w:t>
      </w:r>
      <w:r>
        <w:rPr>
          <w:rFonts w:hint="eastAsia" w:ascii="Times New Roman" w:hAnsi="Times New Roman" w:eastAsia="宋体" w:cs="宋体"/>
          <w:snapToGrid w:val="0"/>
          <w:kern w:val="0"/>
          <w:szCs w:val="21"/>
          <w:highlight w:val="none"/>
          <w:lang w:eastAsia="zh-CN"/>
        </w:rPr>
        <w:t>，</w:t>
      </w:r>
      <w:r>
        <w:rPr>
          <w:rFonts w:ascii="Times New Roman" w:hAnsi="Times New Roman" w:eastAsia="宋体" w:cs="宋体"/>
          <w:color w:val="auto"/>
          <w:highlight w:val="none"/>
        </w:rPr>
        <w:t>并承诺就</w:t>
      </w:r>
      <w:r>
        <w:rPr>
          <w:rFonts w:hint="eastAsia" w:ascii="Times New Roman" w:hAnsi="Times New Roman" w:eastAsia="宋体" w:cs="宋体"/>
          <w:color w:val="auto"/>
          <w:highlight w:val="none"/>
          <w:lang w:eastAsia="zh-CN"/>
        </w:rPr>
        <w:t>中选</w:t>
      </w:r>
      <w:r>
        <w:rPr>
          <w:rFonts w:ascii="Times New Roman" w:hAnsi="Times New Roman" w:eastAsia="宋体" w:cs="宋体"/>
          <w:color w:val="auto"/>
          <w:highlight w:val="none"/>
        </w:rPr>
        <w:t>项目向</w:t>
      </w:r>
      <w:r>
        <w:rPr>
          <w:rFonts w:hint="eastAsia" w:ascii="Times New Roman" w:hAnsi="Times New Roman" w:eastAsia="宋体" w:cs="宋体"/>
          <w:color w:val="auto"/>
          <w:highlight w:val="none"/>
          <w:lang w:eastAsia="zh-CN"/>
        </w:rPr>
        <w:t>比选人</w:t>
      </w:r>
      <w:r>
        <w:rPr>
          <w:rFonts w:ascii="Times New Roman" w:hAnsi="Times New Roman" w:eastAsia="宋体" w:cs="宋体"/>
          <w:color w:val="auto"/>
          <w:highlight w:val="none"/>
        </w:rPr>
        <w:t>承担连带责任</w:t>
      </w:r>
      <w:r>
        <w:rPr>
          <w:rFonts w:ascii="Times New Roman" w:hAnsi="Times New Roman" w:eastAsia="宋体" w:cs="宋体"/>
          <w:snapToGrid w:val="0"/>
          <w:kern w:val="0"/>
          <w:szCs w:val="21"/>
          <w:highlight w:val="none"/>
        </w:rPr>
        <w:t>；</w:t>
      </w:r>
    </w:p>
    <w:p w14:paraId="202D9E33">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（2）联合体各方均应当具备承担</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项目的相应能力；</w:t>
      </w:r>
      <w:r>
        <w:rPr>
          <w:rFonts w:hint="eastAsia" w:ascii="Times New Roman" w:hAnsi="Times New Roman" w:eastAsia="宋体" w:cs="宋体"/>
          <w:highlight w:val="none"/>
          <w:lang w:val="en-US" w:eastAsia="zh-CN"/>
        </w:rPr>
        <w:t>共同竞选协议</w:t>
      </w:r>
      <w:r>
        <w:rPr>
          <w:rFonts w:ascii="Times New Roman" w:hAnsi="Times New Roman" w:eastAsia="宋体" w:cs="宋体"/>
          <w:snapToGrid w:val="0"/>
          <w:kern w:val="0"/>
          <w:szCs w:val="21"/>
          <w:highlight w:val="none"/>
        </w:rPr>
        <w:t>约定同一专业分工由两个及以上单位共同承担的，</w:t>
      </w:r>
      <w:r>
        <w:rPr>
          <w:rFonts w:hint="eastAsia" w:ascii="Times New Roman" w:hAnsi="Times New Roman" w:eastAsia="宋体" w:cs="宋体"/>
          <w:snapToGrid w:val="0"/>
          <w:kern w:val="0"/>
          <w:szCs w:val="21"/>
          <w:highlight w:val="none"/>
        </w:rPr>
        <w:t>按照资质等级较低的单位确定资质等级</w:t>
      </w:r>
      <w:r>
        <w:rPr>
          <w:rFonts w:ascii="Times New Roman" w:hAnsi="Times New Roman" w:eastAsia="宋体" w:cs="宋体"/>
          <w:snapToGrid w:val="0"/>
          <w:kern w:val="0"/>
          <w:szCs w:val="21"/>
          <w:highlight w:val="none"/>
        </w:rPr>
        <w:t>；</w:t>
      </w:r>
    </w:p>
    <w:p w14:paraId="4AA5714F">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（3）联合体各方不得再以自己名义单独或参加其他联合体在</w:t>
      </w:r>
      <w:r>
        <w:rPr>
          <w:rFonts w:hint="eastAsia" w:ascii="Times New Roman" w:hAnsi="Times New Roman" w:eastAsia="宋体" w:cs="宋体"/>
          <w:snapToGrid w:val="0"/>
          <w:kern w:val="0"/>
          <w:szCs w:val="21"/>
          <w:highlight w:val="none"/>
          <w:lang w:val="en-US" w:eastAsia="zh-CN"/>
        </w:rPr>
        <w:t>本比选项目</w:t>
      </w:r>
      <w:r>
        <w:rPr>
          <w:rFonts w:ascii="Times New Roman" w:hAnsi="Times New Roman" w:eastAsia="宋体" w:cs="宋体"/>
          <w:snapToGrid w:val="0"/>
          <w:kern w:val="0"/>
          <w:szCs w:val="21"/>
          <w:highlight w:val="none"/>
        </w:rPr>
        <w:t>同一标段中</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lang w:val="en-US" w:eastAsia="zh-CN"/>
        </w:rPr>
        <w:t>否则各相关竞选均无效</w:t>
      </w:r>
      <w:r>
        <w:rPr>
          <w:rFonts w:ascii="Times New Roman" w:hAnsi="Times New Roman" w:eastAsia="宋体" w:cs="宋体"/>
          <w:snapToGrid w:val="0"/>
          <w:kern w:val="0"/>
          <w:szCs w:val="21"/>
          <w:highlight w:val="none"/>
        </w:rPr>
        <w:t>。</w:t>
      </w:r>
    </w:p>
    <w:p w14:paraId="45F909E1">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1.4.3  </w:t>
      </w:r>
      <w:bookmarkStart w:id="157" w:name="OLE_LINK9"/>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人不得存在下列情形之一</w:t>
      </w:r>
      <w:bookmarkEnd w:id="157"/>
      <w:r>
        <w:rPr>
          <w:rFonts w:ascii="Times New Roman" w:hAnsi="Times New Roman" w:eastAsia="宋体" w:cs="宋体"/>
          <w:snapToGrid w:val="0"/>
          <w:kern w:val="0"/>
          <w:szCs w:val="21"/>
          <w:highlight w:val="none"/>
        </w:rPr>
        <w:t>：</w:t>
      </w:r>
    </w:p>
    <w:p w14:paraId="00B7052D">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position w:val="-2"/>
          <w:szCs w:val="21"/>
          <w:highlight w:val="none"/>
        </w:rPr>
        <w:t>（1）与</w:t>
      </w:r>
      <w:r>
        <w:rPr>
          <w:rFonts w:hint="eastAsia" w:ascii="Times New Roman" w:hAnsi="Times New Roman" w:eastAsia="宋体" w:cs="宋体"/>
          <w:snapToGrid w:val="0"/>
          <w:kern w:val="0"/>
          <w:position w:val="-2"/>
          <w:szCs w:val="21"/>
          <w:highlight w:val="none"/>
          <w:lang w:eastAsia="zh-CN"/>
        </w:rPr>
        <w:t>比选人</w:t>
      </w:r>
      <w:r>
        <w:rPr>
          <w:rFonts w:ascii="Times New Roman" w:hAnsi="Times New Roman" w:eastAsia="宋体" w:cs="宋体"/>
          <w:snapToGrid w:val="0"/>
          <w:kern w:val="0"/>
          <w:position w:val="-2"/>
          <w:szCs w:val="21"/>
          <w:highlight w:val="none"/>
        </w:rPr>
        <w:t>存在利害关系可能影响</w:t>
      </w:r>
      <w:r>
        <w:rPr>
          <w:rFonts w:hint="eastAsia" w:ascii="Times New Roman" w:hAnsi="Times New Roman" w:eastAsia="宋体" w:cs="宋体"/>
          <w:snapToGrid w:val="0"/>
          <w:kern w:val="0"/>
          <w:position w:val="-2"/>
          <w:szCs w:val="21"/>
          <w:highlight w:val="none"/>
          <w:lang w:eastAsia="zh-CN"/>
        </w:rPr>
        <w:t>比选</w:t>
      </w:r>
      <w:r>
        <w:rPr>
          <w:rFonts w:ascii="Times New Roman" w:hAnsi="Times New Roman" w:eastAsia="宋体" w:cs="宋体"/>
          <w:snapToGrid w:val="0"/>
          <w:kern w:val="0"/>
          <w:position w:val="-2"/>
          <w:szCs w:val="21"/>
          <w:highlight w:val="none"/>
        </w:rPr>
        <w:t>公正性的法人、其他组织或者个人；</w:t>
      </w:r>
    </w:p>
    <w:p w14:paraId="5077D745">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（2）为本标段前期准备提供设计或咨询服务的，但设计施工总承包的除外；</w:t>
      </w:r>
    </w:p>
    <w:p w14:paraId="70A865FB">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（3）为本标段的监理人；</w:t>
      </w:r>
    </w:p>
    <w:p w14:paraId="753E035B">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（4）为本标段的代建人；</w:t>
      </w:r>
    </w:p>
    <w:p w14:paraId="085889CF">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（5）为本标段提供</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代理服务的；</w:t>
      </w:r>
    </w:p>
    <w:p w14:paraId="54066DC5">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（6）与本标段的监理人或代建人或</w:t>
      </w:r>
      <w:r>
        <w:rPr>
          <w:rFonts w:hint="eastAsia" w:ascii="Times New Roman" w:hAnsi="Times New Roman" w:eastAsia="宋体" w:cs="宋体"/>
          <w:snapToGrid w:val="0"/>
          <w:kern w:val="0"/>
          <w:szCs w:val="21"/>
          <w:highlight w:val="none"/>
          <w:lang w:eastAsia="zh-CN"/>
        </w:rPr>
        <w:t>比选代理机构</w:t>
      </w:r>
      <w:r>
        <w:rPr>
          <w:rFonts w:ascii="Times New Roman" w:hAnsi="Times New Roman" w:eastAsia="宋体" w:cs="宋体"/>
          <w:snapToGrid w:val="0"/>
          <w:kern w:val="0"/>
          <w:szCs w:val="21"/>
          <w:highlight w:val="none"/>
        </w:rPr>
        <w:t>同为一个法定代表人的；</w:t>
      </w:r>
    </w:p>
    <w:p w14:paraId="0ABB0159">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（7）与本标段的监理人或代建人或</w:t>
      </w:r>
      <w:r>
        <w:rPr>
          <w:rFonts w:hint="eastAsia" w:ascii="Times New Roman" w:hAnsi="Times New Roman" w:eastAsia="宋体" w:cs="宋体"/>
          <w:snapToGrid w:val="0"/>
          <w:kern w:val="0"/>
          <w:szCs w:val="21"/>
          <w:highlight w:val="none"/>
          <w:lang w:eastAsia="zh-CN"/>
        </w:rPr>
        <w:t>比选代理机构存在</w:t>
      </w:r>
      <w:r>
        <w:rPr>
          <w:rFonts w:ascii="Times New Roman" w:hAnsi="Times New Roman" w:eastAsia="宋体" w:cs="宋体"/>
          <w:snapToGrid w:val="0"/>
          <w:kern w:val="0"/>
          <w:szCs w:val="21"/>
          <w:highlight w:val="none"/>
        </w:rPr>
        <w:t>控股或参股的；</w:t>
      </w:r>
    </w:p>
    <w:p w14:paraId="1E06BB56">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（8）与本标段的监理人或代建人或</w:t>
      </w:r>
      <w:r>
        <w:rPr>
          <w:rFonts w:hint="eastAsia" w:ascii="Times New Roman" w:hAnsi="Times New Roman" w:eastAsia="宋体" w:cs="宋体"/>
          <w:snapToGrid w:val="0"/>
          <w:kern w:val="0"/>
          <w:szCs w:val="21"/>
          <w:highlight w:val="none"/>
          <w:lang w:eastAsia="zh-CN"/>
        </w:rPr>
        <w:t>比选代理机构</w:t>
      </w:r>
      <w:r>
        <w:rPr>
          <w:rFonts w:ascii="Times New Roman" w:hAnsi="Times New Roman" w:eastAsia="宋体" w:cs="宋体"/>
          <w:snapToGrid w:val="0"/>
          <w:kern w:val="0"/>
          <w:szCs w:val="21"/>
          <w:highlight w:val="none"/>
        </w:rPr>
        <w:t>相互任职或工作的；</w:t>
      </w:r>
    </w:p>
    <w:p w14:paraId="29F4F126">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（9）</w:t>
      </w:r>
      <w:r>
        <w:rPr>
          <w:rFonts w:ascii="Times New Roman" w:hAnsi="Times New Roman" w:eastAsia="宋体" w:cs="宋体"/>
          <w:color w:val="auto"/>
          <w:szCs w:val="21"/>
          <w:highlight w:val="none"/>
        </w:rPr>
        <w:t>被责令停产停业、暂扣或者吊销许可证、暂扣或者吊销执照</w:t>
      </w:r>
      <w:r>
        <w:rPr>
          <w:rFonts w:ascii="Times New Roman" w:hAnsi="Times New Roman" w:eastAsia="宋体" w:cs="宋体"/>
          <w:snapToGrid w:val="0"/>
          <w:kern w:val="0"/>
          <w:szCs w:val="21"/>
          <w:highlight w:val="none"/>
        </w:rPr>
        <w:t>；</w:t>
      </w:r>
    </w:p>
    <w:p w14:paraId="5E23134F">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（10）</w:t>
      </w:r>
      <w:r>
        <w:rPr>
          <w:rFonts w:hint="eastAsia" w:ascii="Times New Roman" w:hAnsi="Times New Roman" w:eastAsia="宋体" w:cs="宋体"/>
          <w:snapToGrid w:val="0"/>
          <w:kern w:val="0"/>
          <w:szCs w:val="21"/>
          <w:highlight w:val="none"/>
        </w:rPr>
        <w:t>被国家、重庆市（含市或任意区县）有关行政部门处以暂停投标资格行政处罚，且在处罚期限内的</w:t>
      </w:r>
      <w:r>
        <w:rPr>
          <w:rFonts w:ascii="Times New Roman" w:hAnsi="Times New Roman" w:eastAsia="宋体" w:cs="宋体"/>
          <w:snapToGrid w:val="0"/>
          <w:kern w:val="0"/>
          <w:szCs w:val="21"/>
          <w:highlight w:val="none"/>
        </w:rPr>
        <w:t>；</w:t>
      </w:r>
    </w:p>
    <w:p w14:paraId="71908F4A">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（11）</w:t>
      </w:r>
      <w:r>
        <w:rPr>
          <w:rFonts w:ascii="Times New Roman" w:hAnsi="Times New Roman" w:eastAsia="宋体" w:cs="宋体"/>
          <w:color w:val="auto"/>
          <w:szCs w:val="21"/>
          <w:highlight w:val="none"/>
        </w:rPr>
        <w:t>进入清算程序，或被宣告破产，或其他丧失履约能力的情形</w:t>
      </w:r>
      <w:r>
        <w:rPr>
          <w:rFonts w:ascii="Times New Roman" w:hAnsi="Times New Roman" w:eastAsia="宋体" w:cs="宋体"/>
          <w:snapToGrid w:val="0"/>
          <w:kern w:val="0"/>
          <w:szCs w:val="21"/>
          <w:highlight w:val="none"/>
        </w:rPr>
        <w:t>；</w:t>
      </w:r>
    </w:p>
    <w:p w14:paraId="2DFB57F2">
      <w:pPr>
        <w:wordWrap w:val="0"/>
        <w:topLinePunct/>
        <w:autoSpaceDE/>
        <w:autoSpaceDN/>
        <w:adjustRightInd w:val="0"/>
        <w:snapToGrid/>
        <w:spacing w:beforeLines="0" w:afterLines="0" w:line="240" w:lineRule="auto"/>
        <w:ind w:firstLine="420" w:firstLineChars="200"/>
        <w:rPr>
          <w:rFonts w:hint="eastAsia" w:ascii="Times New Roman" w:hAnsi="Times New Roman" w:eastAsia="宋体" w:cs="宋体"/>
          <w:snapToGrid w:val="0"/>
          <w:kern w:val="0"/>
          <w:szCs w:val="21"/>
          <w:highlight w:val="none"/>
          <w:lang w:eastAsia="zh-CN"/>
        </w:rPr>
      </w:pPr>
      <w:r>
        <w:rPr>
          <w:rFonts w:hint="eastAsia" w:ascii="Times New Roman" w:hAnsi="Times New Roman" w:eastAsia="宋体" w:cs="宋体"/>
          <w:snapToGrid w:val="0"/>
          <w:kern w:val="0"/>
          <w:szCs w:val="21"/>
          <w:highlight w:val="none"/>
        </w:rPr>
        <w:t>（</w:t>
      </w:r>
      <w:r>
        <w:rPr>
          <w:rFonts w:hint="eastAsia" w:ascii="Times New Roman" w:hAnsi="Times New Roman" w:eastAsia="宋体" w:cs="宋体"/>
          <w:snapToGrid w:val="0"/>
          <w:kern w:val="0"/>
          <w:szCs w:val="21"/>
          <w:highlight w:val="none"/>
          <w:lang w:val="en-US" w:eastAsia="zh-CN"/>
        </w:rPr>
        <w:t>12</w:t>
      </w:r>
      <w:r>
        <w:rPr>
          <w:rFonts w:hint="eastAsia" w:ascii="Times New Roman" w:hAnsi="Times New Roman" w:eastAsia="宋体" w:cs="宋体"/>
          <w:snapToGrid w:val="0"/>
          <w:kern w:val="0"/>
          <w:szCs w:val="21"/>
          <w:highlight w:val="none"/>
        </w:rPr>
        <w:t>）被市场监督管理机关在全国企业信用信息公示系统中列入严重违法失信企业名单</w:t>
      </w:r>
      <w:r>
        <w:rPr>
          <w:rFonts w:hint="eastAsia" w:ascii="Times New Roman" w:hAnsi="Times New Roman" w:eastAsia="宋体" w:cs="宋体"/>
          <w:snapToGrid w:val="0"/>
          <w:kern w:val="0"/>
          <w:szCs w:val="21"/>
          <w:highlight w:val="none"/>
          <w:lang w:eastAsia="zh-CN"/>
        </w:rPr>
        <w:t>；</w:t>
      </w:r>
    </w:p>
    <w:p w14:paraId="7FF38B0F">
      <w:pPr>
        <w:wordWrap w:val="0"/>
        <w:topLinePunct/>
        <w:autoSpaceDE/>
        <w:autoSpaceDN/>
        <w:adjustRightInd w:val="0"/>
        <w:snapToGrid/>
        <w:spacing w:beforeLines="0" w:afterLines="0" w:line="240" w:lineRule="auto"/>
        <w:ind w:firstLine="420" w:firstLineChars="200"/>
        <w:rPr>
          <w:rFonts w:hint="eastAsia" w:ascii="Times New Roman" w:hAnsi="Times New Roman" w:eastAsia="宋体" w:cs="宋体"/>
          <w:snapToGrid w:val="0"/>
          <w:kern w:val="0"/>
          <w:szCs w:val="21"/>
          <w:highlight w:val="none"/>
          <w:lang w:eastAsia="zh-CN"/>
        </w:rPr>
      </w:pPr>
      <w:r>
        <w:rPr>
          <w:rFonts w:ascii="Times New Roman" w:hAnsi="Times New Roman" w:eastAsia="宋体" w:cs="宋体"/>
          <w:snapToGrid w:val="0"/>
          <w:kern w:val="0"/>
          <w:szCs w:val="21"/>
          <w:highlight w:val="none"/>
        </w:rPr>
        <w:t>（</w:t>
      </w:r>
      <w:r>
        <w:rPr>
          <w:rFonts w:hint="eastAsia" w:ascii="Times New Roman" w:hAnsi="Times New Roman" w:eastAsia="宋体" w:cs="宋体"/>
          <w:snapToGrid w:val="0"/>
          <w:kern w:val="0"/>
          <w:szCs w:val="21"/>
          <w:highlight w:val="none"/>
          <w:lang w:val="en-US" w:eastAsia="zh-CN"/>
        </w:rPr>
        <w:t>13</w:t>
      </w:r>
      <w:r>
        <w:rPr>
          <w:rFonts w:ascii="Times New Roman" w:hAnsi="Times New Roman" w:eastAsia="宋体" w:cs="宋体"/>
          <w:snapToGrid w:val="0"/>
          <w:kern w:val="0"/>
          <w:szCs w:val="21"/>
          <w:highlight w:val="none"/>
        </w:rPr>
        <w:t>）</w:t>
      </w:r>
      <w:r>
        <w:rPr>
          <w:rFonts w:ascii="Times New Roman" w:hAnsi="Times New Roman" w:eastAsia="宋体" w:cs="宋体"/>
          <w:szCs w:val="21"/>
          <w:highlight w:val="none"/>
        </w:rPr>
        <w:t>单位负责人为同一人或者存在控股、管理关系的不同单位，不得在同一标段中同时</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napToGrid w:val="0"/>
          <w:kern w:val="0"/>
          <w:szCs w:val="21"/>
          <w:highlight w:val="none"/>
          <w:lang w:eastAsia="zh-CN"/>
        </w:rPr>
        <w:t>；</w:t>
      </w:r>
    </w:p>
    <w:p w14:paraId="7ABCD8AD">
      <w:pPr>
        <w:wordWrap w:val="0"/>
        <w:topLinePunct/>
        <w:autoSpaceDE/>
        <w:autoSpaceDN/>
        <w:adjustRightInd w:val="0"/>
        <w:snapToGrid/>
        <w:spacing w:beforeLines="0" w:afterLines="0" w:line="240" w:lineRule="auto"/>
        <w:ind w:firstLine="420" w:firstLineChars="200"/>
        <w:rPr>
          <w:rFonts w:hint="eastAsia" w:ascii="Times New Roman" w:hAnsi="Times New Roman" w:eastAsia="宋体" w:cs="宋体"/>
          <w:snapToGrid w:val="0"/>
          <w:kern w:val="0"/>
          <w:szCs w:val="21"/>
          <w:highlight w:val="none"/>
          <w:lang w:eastAsia="zh-CN"/>
        </w:rPr>
      </w:pPr>
      <w:r>
        <w:rPr>
          <w:rFonts w:hint="eastAsia" w:ascii="Times New Roman" w:hAnsi="Times New Roman" w:eastAsia="宋体" w:cs="宋体"/>
          <w:snapToGrid w:val="0"/>
          <w:kern w:val="0"/>
          <w:szCs w:val="21"/>
          <w:highlight w:val="none"/>
          <w:lang w:eastAsia="zh-CN"/>
        </w:rPr>
        <w:t>（</w:t>
      </w:r>
      <w:r>
        <w:rPr>
          <w:rFonts w:hint="eastAsia" w:ascii="Times New Roman" w:hAnsi="Times New Roman" w:eastAsia="宋体" w:cs="宋体"/>
          <w:snapToGrid w:val="0"/>
          <w:kern w:val="0"/>
          <w:szCs w:val="21"/>
          <w:highlight w:val="none"/>
          <w:lang w:val="en-US" w:eastAsia="zh-CN"/>
        </w:rPr>
        <w:t>14</w:t>
      </w:r>
      <w:r>
        <w:rPr>
          <w:rFonts w:hint="eastAsia" w:ascii="Times New Roman" w:hAnsi="Times New Roman" w:eastAsia="宋体" w:cs="宋体"/>
          <w:snapToGrid w:val="0"/>
          <w:kern w:val="0"/>
          <w:szCs w:val="21"/>
          <w:highlight w:val="none"/>
          <w:lang w:eastAsia="zh-CN"/>
        </w:rPr>
        <w:t>）法律法规或竞选人须知前附表规定的其他情形。</w:t>
      </w:r>
    </w:p>
    <w:p w14:paraId="592234F4">
      <w:pPr>
        <w:pStyle w:val="5"/>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158" w:name="_Toc224103323"/>
      <w:bookmarkStart w:id="159" w:name="_Toc430530441"/>
      <w:bookmarkStart w:id="160" w:name="_Toc287620691"/>
      <w:bookmarkStart w:id="161" w:name="_Toc277082558"/>
      <w:bookmarkStart w:id="162" w:name="_Toc7453"/>
      <w:bookmarkStart w:id="163" w:name="_Toc26616"/>
      <w:bookmarkStart w:id="164" w:name="_Toc509218716"/>
      <w:bookmarkStart w:id="165" w:name="_Toc287607752"/>
      <w:bookmarkStart w:id="166" w:name="_Toc200513132"/>
      <w:r>
        <w:rPr>
          <w:rFonts w:ascii="Times New Roman" w:hAnsi="Times New Roman" w:eastAsia="宋体" w:cs="宋体"/>
          <w:b w:val="0"/>
          <w:snapToGrid w:val="0"/>
          <w:sz w:val="24"/>
          <w:szCs w:val="24"/>
          <w:highlight w:val="none"/>
        </w:rPr>
        <w:t>1.5  费用承担</w:t>
      </w:r>
      <w:bookmarkEnd w:id="158"/>
      <w:bookmarkEnd w:id="159"/>
      <w:bookmarkEnd w:id="160"/>
      <w:bookmarkEnd w:id="161"/>
      <w:bookmarkEnd w:id="162"/>
      <w:bookmarkEnd w:id="163"/>
      <w:bookmarkEnd w:id="164"/>
      <w:bookmarkEnd w:id="165"/>
      <w:bookmarkEnd w:id="166"/>
    </w:p>
    <w:p w14:paraId="033D8D5D">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人准备和参加</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活动发生的费用自理。</w:t>
      </w:r>
    </w:p>
    <w:p w14:paraId="14DC7F75">
      <w:pPr>
        <w:pStyle w:val="5"/>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167" w:name="_Toc13218"/>
      <w:bookmarkStart w:id="168" w:name="_Toc287620692"/>
      <w:bookmarkStart w:id="169" w:name="_Toc277082559"/>
      <w:bookmarkStart w:id="170" w:name="_Toc200513133"/>
      <w:bookmarkStart w:id="171" w:name="_Toc430530442"/>
      <w:bookmarkStart w:id="172" w:name="_Toc24694"/>
      <w:bookmarkStart w:id="173" w:name="_Toc509218717"/>
      <w:bookmarkStart w:id="174" w:name="_Toc287607753"/>
      <w:bookmarkStart w:id="175" w:name="_Toc224103324"/>
      <w:r>
        <w:rPr>
          <w:rFonts w:ascii="Times New Roman" w:hAnsi="Times New Roman" w:eastAsia="宋体" w:cs="宋体"/>
          <w:b w:val="0"/>
          <w:snapToGrid w:val="0"/>
          <w:sz w:val="24"/>
          <w:szCs w:val="24"/>
          <w:highlight w:val="none"/>
        </w:rPr>
        <w:t>1.6  保密</w:t>
      </w:r>
      <w:bookmarkEnd w:id="167"/>
      <w:bookmarkEnd w:id="168"/>
      <w:bookmarkEnd w:id="169"/>
      <w:bookmarkEnd w:id="170"/>
      <w:bookmarkEnd w:id="171"/>
      <w:bookmarkEnd w:id="172"/>
      <w:bookmarkEnd w:id="173"/>
      <w:bookmarkEnd w:id="174"/>
      <w:bookmarkEnd w:id="175"/>
    </w:p>
    <w:p w14:paraId="64A69F72">
      <w:pPr>
        <w:wordWrap w:val="0"/>
        <w:topLinePunct/>
        <w:autoSpaceDE/>
        <w:autoSpaceDN/>
        <w:adjustRightInd w:val="0"/>
        <w:snapToGrid/>
        <w:spacing w:beforeLines="0" w:afterLines="0" w:line="240" w:lineRule="auto"/>
        <w:ind w:firstLine="42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参与</w:t>
      </w:r>
      <w:r>
        <w:rPr>
          <w:rFonts w:hint="eastAsia" w:ascii="Times New Roman" w:hAnsi="Times New Roman" w:eastAsia="宋体" w:cs="宋体"/>
          <w:snapToGrid w:val="0"/>
          <w:kern w:val="0"/>
          <w:szCs w:val="21"/>
          <w:highlight w:val="none"/>
          <w:lang w:eastAsia="zh-CN"/>
        </w:rPr>
        <w:t>比选竞选</w:t>
      </w:r>
      <w:r>
        <w:rPr>
          <w:rFonts w:ascii="Times New Roman" w:hAnsi="Times New Roman" w:eastAsia="宋体" w:cs="宋体"/>
          <w:snapToGrid w:val="0"/>
          <w:kern w:val="0"/>
          <w:szCs w:val="21"/>
          <w:highlight w:val="none"/>
        </w:rPr>
        <w:t>活动的各方应对</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文件和</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文件中的商业和技术等秘密保密，违者应对由此造成的后果承担法律责任。</w:t>
      </w:r>
    </w:p>
    <w:p w14:paraId="3248BA65">
      <w:pPr>
        <w:pStyle w:val="5"/>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176" w:name="_Toc287620693"/>
      <w:bookmarkStart w:id="177" w:name="_Toc200513134"/>
      <w:bookmarkStart w:id="178" w:name="_Toc430530443"/>
      <w:bookmarkStart w:id="179" w:name="_Toc224103325"/>
      <w:bookmarkStart w:id="180" w:name="_Toc27614"/>
      <w:bookmarkStart w:id="181" w:name="_Toc14897"/>
      <w:bookmarkStart w:id="182" w:name="_Toc509218718"/>
      <w:bookmarkStart w:id="183" w:name="_Toc277082560"/>
      <w:bookmarkStart w:id="184" w:name="_Toc287607754"/>
      <w:r>
        <w:rPr>
          <w:rFonts w:ascii="Times New Roman" w:hAnsi="Times New Roman" w:eastAsia="宋体" w:cs="宋体"/>
          <w:b w:val="0"/>
          <w:snapToGrid w:val="0"/>
          <w:sz w:val="24"/>
          <w:szCs w:val="24"/>
          <w:highlight w:val="none"/>
        </w:rPr>
        <w:t>1.7  语言文字</w:t>
      </w:r>
      <w:bookmarkEnd w:id="176"/>
      <w:bookmarkEnd w:id="177"/>
      <w:bookmarkEnd w:id="178"/>
      <w:bookmarkEnd w:id="179"/>
      <w:bookmarkEnd w:id="180"/>
      <w:bookmarkEnd w:id="181"/>
      <w:bookmarkEnd w:id="182"/>
      <w:bookmarkEnd w:id="183"/>
      <w:bookmarkEnd w:id="184"/>
    </w:p>
    <w:p w14:paraId="1DBCC672">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除专用术语外，与</w:t>
      </w:r>
      <w:r>
        <w:rPr>
          <w:rFonts w:hint="eastAsia" w:ascii="Times New Roman" w:hAnsi="Times New Roman" w:eastAsia="宋体" w:cs="宋体"/>
          <w:snapToGrid w:val="0"/>
          <w:kern w:val="0"/>
          <w:szCs w:val="21"/>
          <w:highlight w:val="none"/>
          <w:lang w:eastAsia="zh-CN"/>
        </w:rPr>
        <w:t>比选竞选</w:t>
      </w:r>
      <w:r>
        <w:rPr>
          <w:rFonts w:ascii="Times New Roman" w:hAnsi="Times New Roman" w:eastAsia="宋体" w:cs="宋体"/>
          <w:snapToGrid w:val="0"/>
          <w:kern w:val="0"/>
          <w:szCs w:val="21"/>
          <w:highlight w:val="none"/>
        </w:rPr>
        <w:t>有关的语言均使用中文。必要时专用术语应附有中文注释。</w:t>
      </w:r>
    </w:p>
    <w:p w14:paraId="0965633E">
      <w:pPr>
        <w:pStyle w:val="5"/>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185" w:name="_Toc224103326"/>
      <w:bookmarkStart w:id="186" w:name="_Toc287607755"/>
      <w:bookmarkStart w:id="187" w:name="_Toc23811"/>
      <w:bookmarkStart w:id="188" w:name="_Toc277082561"/>
      <w:bookmarkStart w:id="189" w:name="_Toc12626"/>
      <w:bookmarkStart w:id="190" w:name="_Toc430530444"/>
      <w:bookmarkStart w:id="191" w:name="_Toc200513135"/>
      <w:bookmarkStart w:id="192" w:name="_Toc509218719"/>
      <w:bookmarkStart w:id="193" w:name="_Toc287620694"/>
      <w:r>
        <w:rPr>
          <w:rFonts w:ascii="Times New Roman" w:hAnsi="Times New Roman" w:eastAsia="宋体" w:cs="宋体"/>
          <w:b w:val="0"/>
          <w:snapToGrid w:val="0"/>
          <w:sz w:val="24"/>
          <w:szCs w:val="24"/>
          <w:highlight w:val="none"/>
        </w:rPr>
        <w:t>1.8  计量单位</w:t>
      </w:r>
      <w:bookmarkEnd w:id="185"/>
      <w:bookmarkEnd w:id="186"/>
      <w:bookmarkEnd w:id="187"/>
      <w:bookmarkEnd w:id="188"/>
      <w:bookmarkEnd w:id="189"/>
      <w:bookmarkEnd w:id="190"/>
      <w:bookmarkEnd w:id="191"/>
      <w:bookmarkEnd w:id="192"/>
      <w:bookmarkEnd w:id="193"/>
    </w:p>
    <w:p w14:paraId="2E3ED373">
      <w:pPr>
        <w:wordWrap w:val="0"/>
        <w:topLinePunct/>
        <w:autoSpaceDE/>
        <w:autoSpaceDN/>
        <w:adjustRightInd w:val="0"/>
        <w:snapToGrid/>
        <w:spacing w:beforeLines="0" w:afterLines="0" w:line="240" w:lineRule="auto"/>
        <w:ind w:firstLine="424" w:firstLineChars="202"/>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所有计量均采用中华人民共和国法定计量单位。</w:t>
      </w:r>
    </w:p>
    <w:p w14:paraId="6535C8B0">
      <w:pPr>
        <w:pStyle w:val="5"/>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194" w:name="_Toc430530445"/>
      <w:bookmarkStart w:id="195" w:name="_Toc5427"/>
      <w:bookmarkStart w:id="196" w:name="_Toc287620695"/>
      <w:bookmarkStart w:id="197" w:name="_Toc277082562"/>
      <w:bookmarkStart w:id="198" w:name="_Toc224103327"/>
      <w:bookmarkStart w:id="199" w:name="_Toc509218720"/>
      <w:bookmarkStart w:id="200" w:name="_Toc21614"/>
      <w:bookmarkStart w:id="201" w:name="_Toc200513136"/>
      <w:bookmarkStart w:id="202" w:name="_Toc287607756"/>
      <w:r>
        <w:rPr>
          <w:rFonts w:ascii="Times New Roman" w:hAnsi="Times New Roman" w:eastAsia="宋体" w:cs="宋体"/>
          <w:b w:val="0"/>
          <w:snapToGrid w:val="0"/>
          <w:sz w:val="24"/>
          <w:szCs w:val="24"/>
          <w:highlight w:val="none"/>
        </w:rPr>
        <w:t>1.9  踏勘现场</w:t>
      </w:r>
      <w:bookmarkEnd w:id="194"/>
      <w:bookmarkEnd w:id="195"/>
      <w:bookmarkEnd w:id="196"/>
      <w:bookmarkEnd w:id="197"/>
      <w:bookmarkEnd w:id="198"/>
      <w:bookmarkEnd w:id="199"/>
      <w:bookmarkEnd w:id="200"/>
      <w:bookmarkEnd w:id="201"/>
      <w:bookmarkEnd w:id="202"/>
    </w:p>
    <w:p w14:paraId="51FFE024">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1.9.1  </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人须知前附表规定组织踏勘现场的，</w:t>
      </w:r>
      <w:r>
        <w:rPr>
          <w:rFonts w:hint="eastAsia" w:ascii="Times New Roman" w:hAnsi="Times New Roman" w:eastAsia="宋体" w:cs="宋体"/>
          <w:snapToGrid w:val="0"/>
          <w:kern w:val="0"/>
          <w:szCs w:val="21"/>
          <w:highlight w:val="none"/>
          <w:lang w:eastAsia="zh-CN"/>
        </w:rPr>
        <w:t>比选人</w:t>
      </w:r>
      <w:r>
        <w:rPr>
          <w:rFonts w:ascii="Times New Roman" w:hAnsi="Times New Roman" w:eastAsia="宋体" w:cs="宋体"/>
          <w:snapToGrid w:val="0"/>
          <w:kern w:val="0"/>
          <w:szCs w:val="21"/>
          <w:highlight w:val="none"/>
        </w:rPr>
        <w:t>按</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人须知前附表规定的时间、 地点组织</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人踏勘项目现场。</w:t>
      </w:r>
    </w:p>
    <w:p w14:paraId="28FD0530">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1.9.2  </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人踏勘现场发生的费用自理。</w:t>
      </w:r>
    </w:p>
    <w:p w14:paraId="3B4F8F97">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1.9.3  除</w:t>
      </w:r>
      <w:r>
        <w:rPr>
          <w:rFonts w:hint="eastAsia" w:ascii="Times New Roman" w:hAnsi="Times New Roman" w:eastAsia="宋体" w:cs="宋体"/>
          <w:snapToGrid w:val="0"/>
          <w:kern w:val="0"/>
          <w:szCs w:val="21"/>
          <w:highlight w:val="none"/>
          <w:lang w:eastAsia="zh-CN"/>
        </w:rPr>
        <w:t>比选人</w:t>
      </w:r>
      <w:r>
        <w:rPr>
          <w:rFonts w:ascii="Times New Roman" w:hAnsi="Times New Roman" w:eastAsia="宋体" w:cs="宋体"/>
          <w:snapToGrid w:val="0"/>
          <w:kern w:val="0"/>
          <w:szCs w:val="21"/>
          <w:highlight w:val="none"/>
        </w:rPr>
        <w:t>的原因外，</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人自行负责在踏勘现场中所发生的人员伤亡和财产损失。</w:t>
      </w:r>
    </w:p>
    <w:p w14:paraId="617C78D4">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1.9.4  </w:t>
      </w:r>
      <w:r>
        <w:rPr>
          <w:rFonts w:hint="eastAsia" w:ascii="Times New Roman" w:hAnsi="Times New Roman" w:eastAsia="宋体" w:cs="宋体"/>
          <w:snapToGrid w:val="0"/>
          <w:kern w:val="0"/>
          <w:szCs w:val="21"/>
          <w:highlight w:val="none"/>
          <w:lang w:eastAsia="zh-CN"/>
        </w:rPr>
        <w:t>比选人</w:t>
      </w:r>
      <w:r>
        <w:rPr>
          <w:rFonts w:ascii="Times New Roman" w:hAnsi="Times New Roman" w:eastAsia="宋体" w:cs="宋体"/>
          <w:snapToGrid w:val="0"/>
          <w:kern w:val="0"/>
          <w:szCs w:val="21"/>
          <w:highlight w:val="none"/>
        </w:rPr>
        <w:t>在踏勘现场中介绍的工程场地和相关的周边环境情况，供</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人在编制</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文件时参考，</w:t>
      </w:r>
      <w:r>
        <w:rPr>
          <w:rFonts w:hint="eastAsia" w:ascii="Times New Roman" w:hAnsi="Times New Roman" w:eastAsia="宋体" w:cs="宋体"/>
          <w:snapToGrid w:val="0"/>
          <w:kern w:val="0"/>
          <w:szCs w:val="21"/>
          <w:highlight w:val="none"/>
          <w:lang w:eastAsia="zh-CN"/>
        </w:rPr>
        <w:t>比选人</w:t>
      </w:r>
      <w:r>
        <w:rPr>
          <w:rFonts w:ascii="Times New Roman" w:hAnsi="Times New Roman" w:eastAsia="宋体" w:cs="宋体"/>
          <w:snapToGrid w:val="0"/>
          <w:kern w:val="0"/>
          <w:szCs w:val="21"/>
          <w:highlight w:val="none"/>
        </w:rPr>
        <w:t>不对</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人据此做出的判断和决策负责。</w:t>
      </w:r>
    </w:p>
    <w:p w14:paraId="5D482669">
      <w:pPr>
        <w:pStyle w:val="5"/>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203" w:name="_Toc430530446"/>
      <w:bookmarkStart w:id="204" w:name="_Toc277082563"/>
      <w:bookmarkStart w:id="205" w:name="_Toc200513137"/>
      <w:bookmarkStart w:id="206" w:name="_Toc287607757"/>
      <w:bookmarkStart w:id="207" w:name="_Toc16076"/>
      <w:bookmarkStart w:id="208" w:name="_Toc287620696"/>
      <w:bookmarkStart w:id="209" w:name="_Toc509218721"/>
      <w:bookmarkStart w:id="210" w:name="_Toc4277"/>
      <w:bookmarkStart w:id="211" w:name="_Toc224103328"/>
      <w:r>
        <w:rPr>
          <w:rFonts w:ascii="Times New Roman" w:hAnsi="Times New Roman" w:eastAsia="宋体" w:cs="宋体"/>
          <w:b w:val="0"/>
          <w:snapToGrid w:val="0"/>
          <w:sz w:val="24"/>
          <w:szCs w:val="24"/>
          <w:highlight w:val="none"/>
        </w:rPr>
        <w:t xml:space="preserve">1.10  </w:t>
      </w:r>
      <w:r>
        <w:rPr>
          <w:rFonts w:hint="eastAsia" w:ascii="Times New Roman" w:hAnsi="Times New Roman" w:eastAsia="宋体" w:cs="宋体"/>
          <w:b w:val="0"/>
          <w:snapToGrid w:val="0"/>
          <w:sz w:val="24"/>
          <w:szCs w:val="24"/>
          <w:highlight w:val="none"/>
          <w:lang w:eastAsia="zh-CN"/>
        </w:rPr>
        <w:t>竞选</w:t>
      </w:r>
      <w:r>
        <w:rPr>
          <w:rFonts w:ascii="Times New Roman" w:hAnsi="Times New Roman" w:eastAsia="宋体" w:cs="宋体"/>
          <w:b w:val="0"/>
          <w:snapToGrid w:val="0"/>
          <w:sz w:val="24"/>
          <w:szCs w:val="24"/>
          <w:highlight w:val="none"/>
        </w:rPr>
        <w:t>预备会</w:t>
      </w:r>
      <w:bookmarkEnd w:id="203"/>
      <w:bookmarkEnd w:id="204"/>
      <w:bookmarkEnd w:id="205"/>
      <w:bookmarkEnd w:id="206"/>
      <w:bookmarkEnd w:id="207"/>
      <w:bookmarkEnd w:id="208"/>
      <w:bookmarkEnd w:id="209"/>
      <w:bookmarkEnd w:id="210"/>
      <w:bookmarkEnd w:id="211"/>
    </w:p>
    <w:p w14:paraId="02D73EE1">
      <w:pPr>
        <w:wordWrap w:val="0"/>
        <w:topLinePunct/>
        <w:autoSpaceDE/>
        <w:autoSpaceDN/>
        <w:adjustRightInd w:val="0"/>
        <w:snapToGrid/>
        <w:spacing w:beforeLines="0" w:afterLines="0" w:line="240" w:lineRule="auto"/>
        <w:ind w:firstLine="42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1.10.1  </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人须知前附表规定召开</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预备会的，</w:t>
      </w:r>
      <w:r>
        <w:rPr>
          <w:rFonts w:hint="eastAsia" w:ascii="Times New Roman" w:hAnsi="Times New Roman" w:eastAsia="宋体" w:cs="宋体"/>
          <w:snapToGrid w:val="0"/>
          <w:kern w:val="0"/>
          <w:szCs w:val="21"/>
          <w:highlight w:val="none"/>
          <w:lang w:eastAsia="zh-CN"/>
        </w:rPr>
        <w:t>比选人</w:t>
      </w:r>
      <w:r>
        <w:rPr>
          <w:rFonts w:ascii="Times New Roman" w:hAnsi="Times New Roman" w:eastAsia="宋体" w:cs="宋体"/>
          <w:snapToGrid w:val="0"/>
          <w:kern w:val="0"/>
          <w:szCs w:val="21"/>
          <w:highlight w:val="none"/>
        </w:rPr>
        <w:t>按</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人须知前附表规定的时间和地点召开</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预备会，澄清</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人提出的问题。</w:t>
      </w:r>
    </w:p>
    <w:p w14:paraId="52AB21E8">
      <w:pPr>
        <w:wordWrap w:val="0"/>
        <w:topLinePunct/>
        <w:autoSpaceDE/>
        <w:autoSpaceDN/>
        <w:adjustRightInd w:val="0"/>
        <w:snapToGrid/>
        <w:spacing w:beforeLines="0" w:afterLines="0" w:line="240" w:lineRule="auto"/>
        <w:ind w:firstLine="42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1.10.2  </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人应在</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人须知前附表第</w:t>
      </w:r>
      <w:r>
        <w:rPr>
          <w:rFonts w:ascii="Times New Roman" w:hAnsi="Times New Roman" w:eastAsia="宋体" w:cs="宋体"/>
          <w:kern w:val="0"/>
          <w:szCs w:val="21"/>
          <w:highlight w:val="none"/>
        </w:rPr>
        <w:t>2.2.4项</w:t>
      </w:r>
      <w:r>
        <w:rPr>
          <w:rFonts w:ascii="Times New Roman" w:hAnsi="Times New Roman" w:eastAsia="宋体" w:cs="宋体"/>
          <w:snapToGrid w:val="0"/>
          <w:kern w:val="0"/>
          <w:szCs w:val="21"/>
          <w:highlight w:val="none"/>
        </w:rPr>
        <w:t>规定的时间前，以书面形式将提出的问题送达</w:t>
      </w:r>
      <w:r>
        <w:rPr>
          <w:rFonts w:hint="eastAsia" w:ascii="Times New Roman" w:hAnsi="Times New Roman" w:eastAsia="宋体" w:cs="宋体"/>
          <w:snapToGrid w:val="0"/>
          <w:kern w:val="0"/>
          <w:szCs w:val="21"/>
          <w:highlight w:val="none"/>
          <w:lang w:eastAsia="zh-CN"/>
        </w:rPr>
        <w:t>比选人</w:t>
      </w:r>
      <w:r>
        <w:rPr>
          <w:rFonts w:ascii="Times New Roman" w:hAnsi="Times New Roman" w:eastAsia="宋体" w:cs="宋体"/>
          <w:snapToGrid w:val="0"/>
          <w:kern w:val="0"/>
          <w:szCs w:val="21"/>
          <w:highlight w:val="none"/>
        </w:rPr>
        <w:t>，以便</w:t>
      </w:r>
      <w:r>
        <w:rPr>
          <w:rFonts w:hint="eastAsia" w:ascii="Times New Roman" w:hAnsi="Times New Roman" w:eastAsia="宋体" w:cs="宋体"/>
          <w:snapToGrid w:val="0"/>
          <w:kern w:val="0"/>
          <w:szCs w:val="21"/>
          <w:highlight w:val="none"/>
          <w:lang w:eastAsia="zh-CN"/>
        </w:rPr>
        <w:t>比选人</w:t>
      </w:r>
      <w:r>
        <w:rPr>
          <w:rFonts w:ascii="Times New Roman" w:hAnsi="Times New Roman" w:eastAsia="宋体" w:cs="宋体"/>
          <w:snapToGrid w:val="0"/>
          <w:kern w:val="0"/>
          <w:szCs w:val="21"/>
          <w:highlight w:val="none"/>
        </w:rPr>
        <w:t>澄清。</w:t>
      </w:r>
    </w:p>
    <w:p w14:paraId="3A8DA876">
      <w:pPr>
        <w:wordWrap w:val="0"/>
        <w:topLinePunct/>
        <w:autoSpaceDE/>
        <w:autoSpaceDN/>
        <w:adjustRightInd w:val="0"/>
        <w:snapToGrid/>
        <w:spacing w:beforeLines="0" w:afterLines="0" w:line="240" w:lineRule="auto"/>
        <w:ind w:firstLine="424" w:firstLineChars="202"/>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1.10.3  </w:t>
      </w:r>
      <w:r>
        <w:rPr>
          <w:rFonts w:hint="eastAsia" w:ascii="Times New Roman" w:hAnsi="Times New Roman" w:eastAsia="宋体" w:cs="宋体"/>
          <w:snapToGrid w:val="0"/>
          <w:kern w:val="0"/>
          <w:szCs w:val="21"/>
          <w:highlight w:val="none"/>
          <w:lang w:eastAsia="zh-CN"/>
        </w:rPr>
        <w:t>比选人</w:t>
      </w:r>
      <w:r>
        <w:rPr>
          <w:rFonts w:ascii="Times New Roman" w:hAnsi="Times New Roman" w:eastAsia="宋体" w:cs="宋体"/>
          <w:snapToGrid w:val="0"/>
          <w:kern w:val="0"/>
          <w:szCs w:val="21"/>
          <w:highlight w:val="none"/>
        </w:rPr>
        <w:t>在</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人须知前附表规定的时间内，将对</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人所提</w:t>
      </w:r>
      <w:r>
        <w:rPr>
          <w:rFonts w:ascii="Times New Roman" w:hAnsi="Times New Roman" w:eastAsia="宋体" w:cs="宋体"/>
          <w:snapToGrid w:val="0"/>
          <w:kern w:val="0"/>
          <w:position w:val="-2"/>
          <w:szCs w:val="21"/>
          <w:highlight w:val="none"/>
        </w:rPr>
        <w:t>的</w:t>
      </w:r>
      <w:r>
        <w:rPr>
          <w:rFonts w:ascii="Times New Roman" w:hAnsi="Times New Roman" w:eastAsia="宋体" w:cs="宋体"/>
          <w:snapToGrid w:val="0"/>
          <w:kern w:val="0"/>
          <w:szCs w:val="21"/>
          <w:highlight w:val="none"/>
        </w:rPr>
        <w:t>问题</w:t>
      </w:r>
      <w:r>
        <w:rPr>
          <w:rFonts w:ascii="Times New Roman" w:hAnsi="Times New Roman" w:eastAsia="宋体" w:cs="宋体"/>
          <w:snapToGrid w:val="0"/>
          <w:kern w:val="0"/>
          <w:position w:val="-2"/>
          <w:szCs w:val="21"/>
          <w:highlight w:val="none"/>
        </w:rPr>
        <w:t>进行澄清。该澄清内容为</w:t>
      </w:r>
      <w:r>
        <w:rPr>
          <w:rFonts w:hint="eastAsia" w:ascii="Times New Roman" w:hAnsi="Times New Roman" w:eastAsia="宋体" w:cs="宋体"/>
          <w:snapToGrid w:val="0"/>
          <w:kern w:val="0"/>
          <w:position w:val="-2"/>
          <w:szCs w:val="21"/>
          <w:highlight w:val="none"/>
          <w:lang w:eastAsia="zh-CN"/>
        </w:rPr>
        <w:t>比选</w:t>
      </w:r>
      <w:r>
        <w:rPr>
          <w:rFonts w:ascii="Times New Roman" w:hAnsi="Times New Roman" w:eastAsia="宋体" w:cs="宋体"/>
          <w:snapToGrid w:val="0"/>
          <w:kern w:val="0"/>
          <w:position w:val="-2"/>
          <w:szCs w:val="21"/>
          <w:highlight w:val="none"/>
        </w:rPr>
        <w:t>文件的组成部分。</w:t>
      </w:r>
    </w:p>
    <w:p w14:paraId="786D8A58">
      <w:pPr>
        <w:pStyle w:val="5"/>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212" w:name="_Toc224103329"/>
      <w:bookmarkStart w:id="213" w:name="_Toc24561"/>
      <w:bookmarkStart w:id="214" w:name="_Toc200513138"/>
      <w:bookmarkStart w:id="215" w:name="_Toc509218722"/>
      <w:bookmarkStart w:id="216" w:name="_Toc430530447"/>
      <w:bookmarkStart w:id="217" w:name="_Toc277082564"/>
      <w:bookmarkStart w:id="218" w:name="_Toc287607758"/>
      <w:bookmarkStart w:id="219" w:name="_Toc14914"/>
      <w:bookmarkStart w:id="220" w:name="_Toc287620697"/>
      <w:r>
        <w:rPr>
          <w:rFonts w:ascii="Times New Roman" w:hAnsi="Times New Roman" w:eastAsia="宋体" w:cs="宋体"/>
          <w:b w:val="0"/>
          <w:snapToGrid w:val="0"/>
          <w:sz w:val="24"/>
          <w:szCs w:val="24"/>
          <w:highlight w:val="none"/>
        </w:rPr>
        <w:t>1.11  分包</w:t>
      </w:r>
      <w:bookmarkEnd w:id="212"/>
      <w:bookmarkEnd w:id="213"/>
      <w:bookmarkEnd w:id="214"/>
      <w:bookmarkEnd w:id="215"/>
      <w:bookmarkEnd w:id="216"/>
      <w:bookmarkEnd w:id="217"/>
      <w:bookmarkEnd w:id="218"/>
      <w:bookmarkEnd w:id="219"/>
      <w:bookmarkEnd w:id="220"/>
    </w:p>
    <w:p w14:paraId="786766CF">
      <w:pPr>
        <w:wordWrap w:val="0"/>
        <w:topLinePunct/>
        <w:autoSpaceDE/>
        <w:autoSpaceDN/>
        <w:adjustRightInd w:val="0"/>
        <w:snapToGrid/>
        <w:spacing w:beforeLines="0" w:afterLines="0" w:line="240" w:lineRule="auto"/>
        <w:ind w:firstLine="426"/>
        <w:rPr>
          <w:rFonts w:ascii="Times New Roman" w:hAnsi="Times New Roman" w:eastAsia="宋体" w:cs="宋体"/>
          <w:snapToGrid w:val="0"/>
          <w:kern w:val="0"/>
          <w:szCs w:val="21"/>
          <w:highlight w:val="none"/>
        </w:rPr>
      </w:pP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人拟在</w:t>
      </w:r>
      <w:r>
        <w:rPr>
          <w:rFonts w:hint="eastAsia" w:ascii="Times New Roman" w:hAnsi="Times New Roman" w:eastAsia="宋体" w:cs="宋体"/>
          <w:snapToGrid w:val="0"/>
          <w:kern w:val="0"/>
          <w:szCs w:val="21"/>
          <w:highlight w:val="none"/>
          <w:lang w:eastAsia="zh-CN"/>
        </w:rPr>
        <w:t>中选</w:t>
      </w:r>
      <w:r>
        <w:rPr>
          <w:rFonts w:ascii="Times New Roman" w:hAnsi="Times New Roman" w:eastAsia="宋体" w:cs="宋体"/>
          <w:snapToGrid w:val="0"/>
          <w:kern w:val="0"/>
          <w:szCs w:val="21"/>
          <w:highlight w:val="none"/>
        </w:rPr>
        <w:t>后将</w:t>
      </w:r>
      <w:r>
        <w:rPr>
          <w:rFonts w:hint="eastAsia" w:ascii="Times New Roman" w:hAnsi="Times New Roman" w:eastAsia="宋体" w:cs="宋体"/>
          <w:snapToGrid w:val="0"/>
          <w:kern w:val="0"/>
          <w:szCs w:val="21"/>
          <w:highlight w:val="none"/>
          <w:lang w:eastAsia="zh-CN"/>
        </w:rPr>
        <w:t>中选</w:t>
      </w:r>
      <w:r>
        <w:rPr>
          <w:rFonts w:ascii="Times New Roman" w:hAnsi="Times New Roman" w:eastAsia="宋体" w:cs="宋体"/>
          <w:snapToGrid w:val="0"/>
          <w:kern w:val="0"/>
          <w:szCs w:val="21"/>
          <w:highlight w:val="none"/>
        </w:rPr>
        <w:t>项目的部分非主体、非关键性工作进行分包的，应符合</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人须知前附表规定的分包内容、分包金额和接受分包的第三人资质要求等限制性条件。</w:t>
      </w:r>
    </w:p>
    <w:p w14:paraId="26B4DE60">
      <w:pPr>
        <w:pStyle w:val="5"/>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221" w:name="_Toc430530448"/>
      <w:bookmarkStart w:id="222" w:name="_Toc509218723"/>
      <w:bookmarkStart w:id="223" w:name="_Toc18273"/>
      <w:bookmarkStart w:id="224" w:name="_Toc287607759"/>
      <w:bookmarkStart w:id="225" w:name="_Toc224103330"/>
      <w:bookmarkStart w:id="226" w:name="_Toc200513139"/>
      <w:bookmarkStart w:id="227" w:name="_Toc287620698"/>
      <w:bookmarkStart w:id="228" w:name="_Toc277082565"/>
      <w:bookmarkStart w:id="229" w:name="_Toc21219"/>
      <w:r>
        <w:rPr>
          <w:rFonts w:ascii="Times New Roman" w:hAnsi="Times New Roman" w:eastAsia="宋体" w:cs="宋体"/>
          <w:b w:val="0"/>
          <w:snapToGrid w:val="0"/>
          <w:sz w:val="24"/>
          <w:szCs w:val="24"/>
          <w:highlight w:val="none"/>
        </w:rPr>
        <w:t>1.12  偏离</w:t>
      </w:r>
      <w:bookmarkEnd w:id="221"/>
      <w:bookmarkEnd w:id="222"/>
      <w:bookmarkEnd w:id="223"/>
      <w:bookmarkEnd w:id="224"/>
      <w:bookmarkEnd w:id="225"/>
      <w:bookmarkEnd w:id="226"/>
      <w:bookmarkEnd w:id="227"/>
      <w:bookmarkEnd w:id="228"/>
      <w:bookmarkEnd w:id="229"/>
    </w:p>
    <w:p w14:paraId="025E84B8">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人须知前附表允许</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文件偏离</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文件某些要求的，偏离应当符合</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文件规定 的偏离范围和幅度。</w:t>
      </w:r>
    </w:p>
    <w:p w14:paraId="2475EA0C">
      <w:pPr>
        <w:pStyle w:val="4"/>
        <w:wordWrap w:val="0"/>
        <w:topLinePunct/>
        <w:adjustRightInd w:val="0"/>
        <w:spacing w:before="0" w:beforeLines="0" w:after="0" w:afterLines="0" w:line="240" w:lineRule="auto"/>
        <w:rPr>
          <w:rFonts w:ascii="Times New Roman" w:hAnsi="Times New Roman" w:eastAsia="宋体" w:cs="宋体"/>
          <w:b w:val="0"/>
          <w:snapToGrid w:val="0"/>
          <w:highlight w:val="none"/>
        </w:rPr>
      </w:pPr>
      <w:bookmarkStart w:id="230" w:name="_Toc30694"/>
      <w:bookmarkStart w:id="231" w:name="_Toc509218724"/>
      <w:bookmarkStart w:id="232" w:name="_Toc277082566"/>
      <w:bookmarkStart w:id="233" w:name="_Toc200513140"/>
      <w:bookmarkStart w:id="234" w:name="_Toc597"/>
      <w:bookmarkStart w:id="235" w:name="_Toc430530449"/>
      <w:bookmarkStart w:id="236" w:name="_Toc287607760"/>
      <w:bookmarkStart w:id="237" w:name="_Toc224103331"/>
      <w:bookmarkStart w:id="238" w:name="_Toc287620699"/>
      <w:r>
        <w:rPr>
          <w:rFonts w:ascii="Times New Roman" w:hAnsi="Times New Roman" w:eastAsia="宋体" w:cs="宋体"/>
          <w:b w:val="0"/>
          <w:snapToGrid w:val="0"/>
          <w:highlight w:val="none"/>
        </w:rPr>
        <w:t xml:space="preserve">2.  </w:t>
      </w:r>
      <w:r>
        <w:rPr>
          <w:rFonts w:hint="eastAsia" w:ascii="Times New Roman" w:hAnsi="Times New Roman" w:eastAsia="宋体" w:cs="宋体"/>
          <w:b w:val="0"/>
          <w:snapToGrid w:val="0"/>
          <w:highlight w:val="none"/>
          <w:lang w:eastAsia="zh-CN"/>
        </w:rPr>
        <w:t>比选</w:t>
      </w:r>
      <w:r>
        <w:rPr>
          <w:rFonts w:ascii="Times New Roman" w:hAnsi="Times New Roman" w:eastAsia="宋体" w:cs="宋体"/>
          <w:b w:val="0"/>
          <w:snapToGrid w:val="0"/>
          <w:highlight w:val="none"/>
        </w:rPr>
        <w:t>文件</w:t>
      </w:r>
      <w:bookmarkEnd w:id="230"/>
      <w:bookmarkEnd w:id="231"/>
      <w:bookmarkEnd w:id="232"/>
      <w:bookmarkEnd w:id="233"/>
      <w:bookmarkEnd w:id="234"/>
      <w:bookmarkEnd w:id="235"/>
      <w:bookmarkEnd w:id="236"/>
      <w:bookmarkEnd w:id="237"/>
      <w:bookmarkEnd w:id="238"/>
    </w:p>
    <w:p w14:paraId="01847D4B">
      <w:pPr>
        <w:pStyle w:val="5"/>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239" w:name="_Toc277082567"/>
      <w:bookmarkStart w:id="240" w:name="_Toc27553"/>
      <w:bookmarkStart w:id="241" w:name="_Toc287607761"/>
      <w:bookmarkStart w:id="242" w:name="_Toc200513141"/>
      <w:bookmarkStart w:id="243" w:name="_Toc224103332"/>
      <w:bookmarkStart w:id="244" w:name="_Toc19546"/>
      <w:bookmarkStart w:id="245" w:name="_Toc287620700"/>
      <w:bookmarkStart w:id="246" w:name="_Toc430530450"/>
      <w:bookmarkStart w:id="247" w:name="_Toc509218725"/>
      <w:r>
        <w:rPr>
          <w:rFonts w:ascii="Times New Roman" w:hAnsi="Times New Roman" w:eastAsia="宋体" w:cs="宋体"/>
          <w:b w:val="0"/>
          <w:snapToGrid w:val="0"/>
          <w:sz w:val="24"/>
          <w:szCs w:val="24"/>
          <w:highlight w:val="none"/>
        </w:rPr>
        <w:t xml:space="preserve">2.1  </w:t>
      </w:r>
      <w:r>
        <w:rPr>
          <w:rFonts w:hint="eastAsia" w:ascii="Times New Roman" w:hAnsi="Times New Roman" w:eastAsia="宋体" w:cs="宋体"/>
          <w:b w:val="0"/>
          <w:snapToGrid w:val="0"/>
          <w:sz w:val="24"/>
          <w:szCs w:val="24"/>
          <w:highlight w:val="none"/>
          <w:lang w:eastAsia="zh-CN"/>
        </w:rPr>
        <w:t>比选</w:t>
      </w:r>
      <w:r>
        <w:rPr>
          <w:rFonts w:ascii="Times New Roman" w:hAnsi="Times New Roman" w:eastAsia="宋体" w:cs="宋体"/>
          <w:b w:val="0"/>
          <w:snapToGrid w:val="0"/>
          <w:sz w:val="24"/>
          <w:szCs w:val="24"/>
          <w:highlight w:val="none"/>
        </w:rPr>
        <w:t>文件的组成</w:t>
      </w:r>
      <w:bookmarkEnd w:id="239"/>
      <w:bookmarkEnd w:id="240"/>
      <w:bookmarkEnd w:id="241"/>
      <w:bookmarkEnd w:id="242"/>
      <w:bookmarkEnd w:id="243"/>
      <w:bookmarkEnd w:id="244"/>
      <w:bookmarkEnd w:id="245"/>
      <w:bookmarkEnd w:id="246"/>
      <w:bookmarkEnd w:id="247"/>
    </w:p>
    <w:p w14:paraId="41D8A241">
      <w:pPr>
        <w:wordWrap w:val="0"/>
        <w:topLinePunct/>
        <w:autoSpaceDE/>
        <w:autoSpaceDN/>
        <w:adjustRightInd w:val="0"/>
        <w:snapToGrid/>
        <w:spacing w:beforeLines="0" w:afterLines="0" w:line="240" w:lineRule="auto"/>
        <w:ind w:left="359" w:leftChars="171"/>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本</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文件包括：</w:t>
      </w:r>
    </w:p>
    <w:p w14:paraId="530A161F">
      <w:pPr>
        <w:wordWrap w:val="0"/>
        <w:topLinePunct/>
        <w:autoSpaceDE/>
        <w:autoSpaceDN/>
        <w:adjustRightInd w:val="0"/>
        <w:snapToGrid/>
        <w:spacing w:beforeLines="0" w:afterLines="0" w:line="240" w:lineRule="auto"/>
        <w:ind w:left="359" w:leftChars="171"/>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（1）</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公告（或</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邀请书）；</w:t>
      </w:r>
    </w:p>
    <w:p w14:paraId="00D65F06">
      <w:pPr>
        <w:wordWrap w:val="0"/>
        <w:topLinePunct/>
        <w:autoSpaceDE/>
        <w:autoSpaceDN/>
        <w:adjustRightInd w:val="0"/>
        <w:snapToGrid/>
        <w:spacing w:beforeLines="0" w:afterLines="0" w:line="240" w:lineRule="auto"/>
        <w:ind w:left="359" w:leftChars="171"/>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（2）</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w:t>
      </w:r>
    </w:p>
    <w:p w14:paraId="64DE17F4">
      <w:pPr>
        <w:wordWrap w:val="0"/>
        <w:topLinePunct/>
        <w:autoSpaceDE/>
        <w:autoSpaceDN/>
        <w:adjustRightInd w:val="0"/>
        <w:snapToGrid/>
        <w:spacing w:beforeLines="0" w:afterLines="0" w:line="240" w:lineRule="auto"/>
        <w:ind w:left="359" w:leftChars="171"/>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（3）</w:t>
      </w:r>
      <w:r>
        <w:rPr>
          <w:rFonts w:hint="eastAsia" w:ascii="Times New Roman" w:hAnsi="Times New Roman" w:eastAsia="宋体" w:cs="宋体"/>
          <w:snapToGrid w:val="0"/>
          <w:kern w:val="0"/>
          <w:szCs w:val="21"/>
          <w:highlight w:val="none"/>
          <w:lang w:eastAsia="zh-CN"/>
        </w:rPr>
        <w:t>评审</w:t>
      </w:r>
      <w:r>
        <w:rPr>
          <w:rFonts w:ascii="Times New Roman" w:hAnsi="Times New Roman" w:eastAsia="宋体" w:cs="宋体"/>
          <w:snapToGrid w:val="0"/>
          <w:kern w:val="0"/>
          <w:szCs w:val="21"/>
          <w:highlight w:val="none"/>
        </w:rPr>
        <w:t>办法；</w:t>
      </w:r>
    </w:p>
    <w:p w14:paraId="6D569BD1">
      <w:pPr>
        <w:wordWrap w:val="0"/>
        <w:topLinePunct/>
        <w:autoSpaceDE/>
        <w:autoSpaceDN/>
        <w:adjustRightInd w:val="0"/>
        <w:snapToGrid/>
        <w:spacing w:beforeLines="0" w:afterLines="0" w:line="240" w:lineRule="auto"/>
        <w:ind w:left="359" w:leftChars="171"/>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（4）合同条款及格式；</w:t>
      </w:r>
    </w:p>
    <w:p w14:paraId="0E52D69D">
      <w:pPr>
        <w:wordWrap w:val="0"/>
        <w:topLinePunct/>
        <w:autoSpaceDE/>
        <w:autoSpaceDN/>
        <w:adjustRightInd w:val="0"/>
        <w:snapToGrid/>
        <w:spacing w:beforeLines="0" w:afterLines="0" w:line="240" w:lineRule="auto"/>
        <w:ind w:left="359" w:leftChars="171"/>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（5）工程量清单；</w:t>
      </w:r>
    </w:p>
    <w:p w14:paraId="111A8321">
      <w:pPr>
        <w:wordWrap w:val="0"/>
        <w:topLinePunct/>
        <w:autoSpaceDE/>
        <w:autoSpaceDN/>
        <w:adjustRightInd w:val="0"/>
        <w:snapToGrid/>
        <w:spacing w:beforeLines="0" w:afterLines="0" w:line="240" w:lineRule="auto"/>
        <w:ind w:left="359" w:leftChars="171"/>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（6）图纸；</w:t>
      </w:r>
    </w:p>
    <w:p w14:paraId="380635BA">
      <w:pPr>
        <w:wordWrap w:val="0"/>
        <w:topLinePunct/>
        <w:autoSpaceDE/>
        <w:autoSpaceDN/>
        <w:adjustRightInd w:val="0"/>
        <w:snapToGrid/>
        <w:spacing w:beforeLines="0" w:afterLines="0" w:line="240" w:lineRule="auto"/>
        <w:ind w:left="359" w:leftChars="171"/>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（7）技术标准和要求；</w:t>
      </w:r>
    </w:p>
    <w:p w14:paraId="2FDE080A">
      <w:pPr>
        <w:wordWrap w:val="0"/>
        <w:topLinePunct/>
        <w:autoSpaceDE/>
        <w:autoSpaceDN/>
        <w:adjustRightInd w:val="0"/>
        <w:snapToGrid/>
        <w:spacing w:beforeLines="0" w:afterLines="0" w:line="240" w:lineRule="auto"/>
        <w:ind w:left="359" w:leftChars="171"/>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（8）</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文件格式；</w:t>
      </w:r>
    </w:p>
    <w:p w14:paraId="30F79C82">
      <w:pPr>
        <w:wordWrap w:val="0"/>
        <w:topLinePunct/>
        <w:autoSpaceDE/>
        <w:autoSpaceDN/>
        <w:adjustRightInd w:val="0"/>
        <w:snapToGrid/>
        <w:spacing w:beforeLines="0" w:afterLines="0" w:line="240" w:lineRule="auto"/>
        <w:ind w:left="359" w:leftChars="171"/>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（9）</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人须知前附表规定的其他材料。</w:t>
      </w:r>
    </w:p>
    <w:p w14:paraId="62823810">
      <w:pPr>
        <w:wordWrap w:val="0"/>
        <w:topLinePunct/>
        <w:autoSpaceDE/>
        <w:autoSpaceDN/>
        <w:adjustRightInd w:val="0"/>
        <w:snapToGrid/>
        <w:spacing w:beforeLines="0" w:afterLines="0" w:line="240" w:lineRule="auto"/>
        <w:ind w:firstLine="42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根据本章第1.10款、第2.2款和第2.3款对</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文件所作的澄清、修改，构成</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文件的组成部分。</w:t>
      </w:r>
    </w:p>
    <w:p w14:paraId="5EFD5F81">
      <w:pPr>
        <w:pStyle w:val="5"/>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248" w:name="_Toc509218726"/>
      <w:bookmarkStart w:id="249" w:name="_Toc22390"/>
      <w:bookmarkStart w:id="250" w:name="_Toc5111"/>
      <w:bookmarkStart w:id="251" w:name="_Toc430530451"/>
      <w:r>
        <w:rPr>
          <w:rFonts w:ascii="Times New Roman" w:hAnsi="Times New Roman" w:eastAsia="宋体" w:cs="宋体"/>
          <w:b w:val="0"/>
          <w:snapToGrid w:val="0"/>
          <w:sz w:val="24"/>
          <w:szCs w:val="24"/>
          <w:highlight w:val="none"/>
        </w:rPr>
        <w:t xml:space="preserve">2.2  </w:t>
      </w:r>
      <w:r>
        <w:rPr>
          <w:rFonts w:hint="eastAsia" w:ascii="Times New Roman" w:hAnsi="Times New Roman" w:eastAsia="宋体" w:cs="宋体"/>
          <w:b w:val="0"/>
          <w:snapToGrid w:val="0"/>
          <w:sz w:val="24"/>
          <w:szCs w:val="24"/>
          <w:highlight w:val="none"/>
          <w:lang w:eastAsia="zh-CN"/>
        </w:rPr>
        <w:t>比选</w:t>
      </w:r>
      <w:r>
        <w:rPr>
          <w:rFonts w:ascii="Times New Roman" w:hAnsi="Times New Roman" w:eastAsia="宋体" w:cs="宋体"/>
          <w:b w:val="0"/>
          <w:snapToGrid w:val="0"/>
          <w:sz w:val="24"/>
          <w:szCs w:val="24"/>
          <w:highlight w:val="none"/>
        </w:rPr>
        <w:t>文件的澄清</w:t>
      </w:r>
      <w:bookmarkEnd w:id="248"/>
      <w:bookmarkEnd w:id="249"/>
      <w:bookmarkEnd w:id="250"/>
      <w:bookmarkEnd w:id="251"/>
    </w:p>
    <w:p w14:paraId="3C9056C8">
      <w:pPr>
        <w:wordWrap w:val="0"/>
        <w:topLinePunct/>
        <w:autoSpaceDE/>
        <w:autoSpaceDN/>
        <w:adjustRightInd w:val="0"/>
        <w:snapToGrid/>
        <w:spacing w:beforeLines="0" w:afterLines="0" w:line="240" w:lineRule="auto"/>
        <w:ind w:firstLine="42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2.2.1  </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人应仔细阅读和检查</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文件的全部内容。如发现缺页或附件不全，应及时向</w:t>
      </w:r>
      <w:r>
        <w:rPr>
          <w:rFonts w:hint="eastAsia" w:ascii="Times New Roman" w:hAnsi="Times New Roman" w:eastAsia="宋体" w:cs="宋体"/>
          <w:snapToGrid w:val="0"/>
          <w:kern w:val="0"/>
          <w:szCs w:val="21"/>
          <w:highlight w:val="none"/>
          <w:lang w:eastAsia="zh-CN"/>
        </w:rPr>
        <w:t>比选人</w:t>
      </w:r>
      <w:r>
        <w:rPr>
          <w:rFonts w:ascii="Times New Roman" w:hAnsi="Times New Roman" w:eastAsia="宋体" w:cs="宋体"/>
          <w:snapToGrid w:val="0"/>
          <w:kern w:val="0"/>
          <w:szCs w:val="21"/>
          <w:highlight w:val="none"/>
        </w:rPr>
        <w:t>提出，以便补齐。如有疑问，应在</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人须知前附表规定的时间前</w:t>
      </w:r>
      <w:r>
        <w:rPr>
          <w:rFonts w:ascii="Times New Roman" w:hAnsi="Times New Roman" w:eastAsia="宋体" w:cs="宋体"/>
          <w:kern w:val="0"/>
          <w:szCs w:val="21"/>
          <w:highlight w:val="none"/>
        </w:rPr>
        <w:t>在</w:t>
      </w:r>
      <w:r>
        <w:rPr>
          <w:rFonts w:hint="eastAsia" w:ascii="Times New Roman" w:hAnsi="Times New Roman" w:eastAsia="宋体" w:cs="宋体"/>
          <w:kern w:val="0"/>
          <w:szCs w:val="21"/>
          <w:highlight w:val="none"/>
        </w:rPr>
        <w:t>相应法定网站提问</w:t>
      </w:r>
      <w:r>
        <w:rPr>
          <w:rFonts w:ascii="Times New Roman" w:hAnsi="Times New Roman" w:eastAsia="宋体" w:cs="宋体"/>
          <w:snapToGrid w:val="0"/>
          <w:kern w:val="0"/>
          <w:szCs w:val="21"/>
          <w:highlight w:val="none"/>
        </w:rPr>
        <w:t>，要求</w:t>
      </w:r>
      <w:r>
        <w:rPr>
          <w:rFonts w:hint="eastAsia" w:ascii="Times New Roman" w:hAnsi="Times New Roman" w:eastAsia="宋体" w:cs="宋体"/>
          <w:snapToGrid w:val="0"/>
          <w:kern w:val="0"/>
          <w:szCs w:val="21"/>
          <w:highlight w:val="none"/>
          <w:lang w:eastAsia="zh-CN"/>
        </w:rPr>
        <w:t>比选人</w:t>
      </w:r>
      <w:r>
        <w:rPr>
          <w:rFonts w:ascii="Times New Roman" w:hAnsi="Times New Roman" w:eastAsia="宋体" w:cs="宋体"/>
          <w:snapToGrid w:val="0"/>
          <w:kern w:val="0"/>
          <w:szCs w:val="21"/>
          <w:highlight w:val="none"/>
        </w:rPr>
        <w:t>对</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文件予以澄清。</w:t>
      </w:r>
    </w:p>
    <w:p w14:paraId="07950945">
      <w:pPr>
        <w:wordWrap w:val="0"/>
        <w:topLinePunct/>
        <w:autoSpaceDE/>
        <w:autoSpaceDN/>
        <w:adjustRightInd w:val="0"/>
        <w:snapToGrid/>
        <w:spacing w:beforeLines="0" w:afterLines="0" w:line="240" w:lineRule="auto"/>
        <w:ind w:firstLine="42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2.2.2  </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文件的澄清将在</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人须知前附表规定的</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截止时间</w:t>
      </w:r>
      <w:r>
        <w:rPr>
          <w:rFonts w:hint="eastAsia" w:ascii="Times New Roman" w:hAnsi="Times New Roman" w:eastAsia="宋体" w:cs="宋体"/>
          <w:snapToGrid w:val="0"/>
          <w:kern w:val="0"/>
          <w:szCs w:val="21"/>
          <w:highlight w:val="none"/>
          <w:lang w:val="en-US" w:eastAsia="zh-CN"/>
        </w:rPr>
        <w:t>3</w:t>
      </w:r>
      <w:r>
        <w:rPr>
          <w:rFonts w:ascii="Times New Roman" w:hAnsi="Times New Roman" w:eastAsia="宋体" w:cs="宋体"/>
          <w:snapToGrid w:val="0"/>
          <w:kern w:val="0"/>
          <w:szCs w:val="21"/>
          <w:highlight w:val="none"/>
        </w:rPr>
        <w:t>天前</w:t>
      </w:r>
      <w:r>
        <w:rPr>
          <w:rFonts w:ascii="Times New Roman" w:hAnsi="Times New Roman" w:eastAsia="宋体" w:cs="宋体"/>
          <w:kern w:val="0"/>
          <w:szCs w:val="21"/>
          <w:highlight w:val="none"/>
        </w:rPr>
        <w:t>在</w:t>
      </w:r>
      <w:r>
        <w:rPr>
          <w:rFonts w:hint="eastAsia" w:ascii="Times New Roman" w:hAnsi="Times New Roman" w:eastAsia="宋体" w:cs="宋体"/>
          <w:kern w:val="0"/>
          <w:szCs w:val="21"/>
          <w:highlight w:val="none"/>
        </w:rPr>
        <w:t>相应法定网站</w:t>
      </w:r>
      <w:r>
        <w:rPr>
          <w:rFonts w:ascii="Times New Roman" w:hAnsi="Times New Roman" w:eastAsia="宋体" w:cs="宋体"/>
          <w:kern w:val="0"/>
          <w:szCs w:val="21"/>
          <w:highlight w:val="none"/>
        </w:rPr>
        <w:t>发布，</w:t>
      </w:r>
      <w:r>
        <w:rPr>
          <w:rFonts w:ascii="Times New Roman" w:hAnsi="Times New Roman" w:eastAsia="宋体" w:cs="宋体"/>
          <w:snapToGrid w:val="0"/>
          <w:kern w:val="0"/>
          <w:szCs w:val="21"/>
          <w:highlight w:val="none"/>
        </w:rPr>
        <w:t>但不指明澄清问题的来源。如果澄清发出的时间距</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截止时间不足</w:t>
      </w:r>
      <w:r>
        <w:rPr>
          <w:rFonts w:hint="eastAsia" w:ascii="Times New Roman" w:hAnsi="Times New Roman" w:eastAsia="宋体" w:cs="宋体"/>
          <w:snapToGrid w:val="0"/>
          <w:kern w:val="0"/>
          <w:szCs w:val="21"/>
          <w:highlight w:val="none"/>
          <w:lang w:val="en-US" w:eastAsia="zh-CN"/>
        </w:rPr>
        <w:t>3</w:t>
      </w:r>
      <w:r>
        <w:rPr>
          <w:rFonts w:ascii="Times New Roman" w:hAnsi="Times New Roman" w:eastAsia="宋体" w:cs="宋体"/>
          <w:snapToGrid w:val="0"/>
          <w:kern w:val="0"/>
          <w:szCs w:val="21"/>
          <w:highlight w:val="none"/>
        </w:rPr>
        <w:t>天，相应延长</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截止时间。</w:t>
      </w:r>
    </w:p>
    <w:p w14:paraId="1F01FE41">
      <w:pPr>
        <w:wordWrap w:val="0"/>
        <w:topLinePunct/>
        <w:autoSpaceDE/>
        <w:autoSpaceDN/>
        <w:adjustRightInd w:val="0"/>
        <w:snapToGrid/>
        <w:spacing w:beforeLines="0" w:afterLines="0" w:line="240" w:lineRule="auto"/>
        <w:ind w:firstLine="42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2.2.3  </w:t>
      </w:r>
      <w:r>
        <w:rPr>
          <w:rFonts w:hint="eastAsia" w:ascii="Times New Roman" w:hAnsi="Times New Roman" w:eastAsia="宋体" w:cs="宋体"/>
          <w:kern w:val="0"/>
          <w:szCs w:val="21"/>
          <w:highlight w:val="none"/>
          <w:lang w:eastAsia="zh-CN"/>
        </w:rPr>
        <w:t>比选人</w:t>
      </w:r>
      <w:r>
        <w:rPr>
          <w:rFonts w:ascii="Times New Roman" w:hAnsi="Times New Roman" w:eastAsia="宋体" w:cs="宋体"/>
          <w:kern w:val="0"/>
          <w:szCs w:val="21"/>
          <w:highlight w:val="none"/>
        </w:rPr>
        <w:t>对</w:t>
      </w:r>
      <w:r>
        <w:rPr>
          <w:rFonts w:hint="eastAsia" w:ascii="Times New Roman" w:hAnsi="Times New Roman" w:eastAsia="宋体" w:cs="宋体"/>
          <w:kern w:val="0"/>
          <w:szCs w:val="21"/>
          <w:highlight w:val="none"/>
          <w:lang w:eastAsia="zh-CN"/>
        </w:rPr>
        <w:t>比选</w:t>
      </w:r>
      <w:r>
        <w:rPr>
          <w:rFonts w:ascii="Times New Roman" w:hAnsi="Times New Roman" w:eastAsia="宋体" w:cs="宋体"/>
          <w:kern w:val="0"/>
          <w:szCs w:val="21"/>
          <w:highlight w:val="none"/>
        </w:rPr>
        <w:t>文件的</w:t>
      </w:r>
      <w:r>
        <w:rPr>
          <w:rFonts w:hint="eastAsia" w:ascii="Times New Roman" w:hAnsi="Times New Roman" w:eastAsia="宋体" w:cs="宋体"/>
          <w:snapToGrid w:val="0"/>
          <w:kern w:val="0"/>
          <w:szCs w:val="21"/>
          <w:highlight w:val="none"/>
        </w:rPr>
        <w:t>修改</w:t>
      </w:r>
      <w:r>
        <w:rPr>
          <w:rFonts w:ascii="Times New Roman" w:hAnsi="Times New Roman" w:eastAsia="宋体" w:cs="宋体"/>
          <w:snapToGrid w:val="0"/>
          <w:kern w:val="0"/>
          <w:szCs w:val="21"/>
          <w:highlight w:val="none"/>
        </w:rPr>
        <w:t>内容可能影响</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文件编制的，须在</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截止时间</w:t>
      </w:r>
      <w:r>
        <w:rPr>
          <w:rFonts w:hint="eastAsia" w:ascii="Times New Roman" w:hAnsi="Times New Roman" w:eastAsia="宋体" w:cs="宋体"/>
          <w:snapToGrid w:val="0"/>
          <w:kern w:val="0"/>
          <w:szCs w:val="21"/>
          <w:highlight w:val="none"/>
          <w:lang w:val="en-US" w:eastAsia="zh-CN"/>
        </w:rPr>
        <w:t>3</w:t>
      </w:r>
      <w:r>
        <w:rPr>
          <w:rFonts w:ascii="Times New Roman" w:hAnsi="Times New Roman" w:eastAsia="宋体" w:cs="宋体"/>
          <w:snapToGrid w:val="0"/>
          <w:kern w:val="0"/>
          <w:szCs w:val="21"/>
          <w:highlight w:val="none"/>
        </w:rPr>
        <w:t>日前发布，发布时间至</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截止时间不足</w:t>
      </w:r>
      <w:r>
        <w:rPr>
          <w:rFonts w:hint="eastAsia" w:ascii="Times New Roman" w:hAnsi="Times New Roman" w:eastAsia="宋体" w:cs="宋体"/>
          <w:snapToGrid w:val="0"/>
          <w:kern w:val="0"/>
          <w:szCs w:val="21"/>
          <w:highlight w:val="none"/>
          <w:lang w:val="en-US" w:eastAsia="zh-CN"/>
        </w:rPr>
        <w:t>3</w:t>
      </w:r>
      <w:r>
        <w:rPr>
          <w:rFonts w:ascii="Times New Roman" w:hAnsi="Times New Roman" w:eastAsia="宋体" w:cs="宋体"/>
          <w:snapToGrid w:val="0"/>
          <w:kern w:val="0"/>
          <w:szCs w:val="21"/>
          <w:highlight w:val="none"/>
        </w:rPr>
        <w:t>日的，须相应延后</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截止时间。</w:t>
      </w:r>
    </w:p>
    <w:p w14:paraId="3F96B7E4">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position w:val="-2"/>
          <w:szCs w:val="21"/>
          <w:highlight w:val="none"/>
        </w:rPr>
        <w:t xml:space="preserve">2.2.4  </w:t>
      </w:r>
      <w:r>
        <w:rPr>
          <w:rFonts w:hint="eastAsia" w:ascii="Times New Roman" w:hAnsi="Times New Roman" w:eastAsia="宋体" w:cs="宋体"/>
          <w:snapToGrid w:val="0"/>
          <w:kern w:val="0"/>
          <w:position w:val="-2"/>
          <w:szCs w:val="21"/>
          <w:highlight w:val="none"/>
          <w:lang w:eastAsia="zh-CN"/>
        </w:rPr>
        <w:t>竞选</w:t>
      </w:r>
      <w:r>
        <w:rPr>
          <w:rFonts w:ascii="Times New Roman" w:hAnsi="Times New Roman" w:eastAsia="宋体" w:cs="宋体"/>
          <w:snapToGrid w:val="0"/>
          <w:kern w:val="0"/>
          <w:position w:val="-2"/>
          <w:szCs w:val="21"/>
          <w:highlight w:val="none"/>
        </w:rPr>
        <w:t>人对</w:t>
      </w:r>
      <w:r>
        <w:rPr>
          <w:rFonts w:hint="eastAsia" w:ascii="Times New Roman" w:hAnsi="Times New Roman" w:eastAsia="宋体" w:cs="宋体"/>
          <w:snapToGrid w:val="0"/>
          <w:kern w:val="0"/>
          <w:position w:val="-2"/>
          <w:szCs w:val="21"/>
          <w:highlight w:val="none"/>
          <w:lang w:eastAsia="zh-CN"/>
        </w:rPr>
        <w:t>比选</w:t>
      </w:r>
      <w:r>
        <w:rPr>
          <w:rFonts w:ascii="Times New Roman" w:hAnsi="Times New Roman" w:eastAsia="宋体" w:cs="宋体"/>
          <w:snapToGrid w:val="0"/>
          <w:kern w:val="0"/>
          <w:position w:val="-2"/>
          <w:szCs w:val="21"/>
          <w:highlight w:val="none"/>
        </w:rPr>
        <w:t>文件和</w:t>
      </w:r>
      <w:r>
        <w:rPr>
          <w:rFonts w:hint="eastAsia" w:ascii="Times New Roman" w:hAnsi="Times New Roman" w:eastAsia="宋体" w:cs="宋体"/>
          <w:snapToGrid w:val="0"/>
          <w:kern w:val="0"/>
          <w:position w:val="-2"/>
          <w:szCs w:val="21"/>
          <w:highlight w:val="none"/>
        </w:rPr>
        <w:t>澄清</w:t>
      </w:r>
      <w:r>
        <w:rPr>
          <w:rFonts w:ascii="Times New Roman" w:hAnsi="Times New Roman" w:eastAsia="宋体" w:cs="宋体"/>
          <w:snapToGrid w:val="0"/>
          <w:kern w:val="0"/>
          <w:position w:val="-2"/>
          <w:szCs w:val="21"/>
          <w:highlight w:val="none"/>
        </w:rPr>
        <w:t>修改仍有</w:t>
      </w:r>
      <w:r>
        <w:rPr>
          <w:rFonts w:hint="eastAsia" w:ascii="Times New Roman" w:hAnsi="Times New Roman" w:eastAsia="宋体" w:cs="宋体"/>
          <w:snapToGrid w:val="0"/>
          <w:kern w:val="0"/>
          <w:position w:val="-2"/>
          <w:szCs w:val="21"/>
          <w:highlight w:val="none"/>
        </w:rPr>
        <w:t>异议</w:t>
      </w:r>
      <w:r>
        <w:rPr>
          <w:rFonts w:ascii="Times New Roman" w:hAnsi="Times New Roman" w:eastAsia="宋体" w:cs="宋体"/>
          <w:snapToGrid w:val="0"/>
          <w:kern w:val="0"/>
          <w:position w:val="-2"/>
          <w:szCs w:val="21"/>
          <w:highlight w:val="none"/>
        </w:rPr>
        <w:t>的，可于</w:t>
      </w:r>
      <w:r>
        <w:rPr>
          <w:rFonts w:hint="eastAsia" w:ascii="Times New Roman" w:hAnsi="Times New Roman" w:eastAsia="宋体" w:cs="宋体"/>
          <w:snapToGrid w:val="0"/>
          <w:kern w:val="0"/>
          <w:position w:val="-2"/>
          <w:szCs w:val="21"/>
          <w:highlight w:val="none"/>
          <w:lang w:eastAsia="zh-CN"/>
        </w:rPr>
        <w:t>竞选</w:t>
      </w:r>
      <w:r>
        <w:rPr>
          <w:rFonts w:ascii="Times New Roman" w:hAnsi="Times New Roman" w:eastAsia="宋体" w:cs="宋体"/>
          <w:snapToGrid w:val="0"/>
          <w:kern w:val="0"/>
          <w:position w:val="-2"/>
          <w:szCs w:val="21"/>
          <w:highlight w:val="none"/>
        </w:rPr>
        <w:t>截止时间</w:t>
      </w:r>
      <w:r>
        <w:rPr>
          <w:rFonts w:hint="eastAsia" w:ascii="Times New Roman" w:hAnsi="Times New Roman" w:eastAsia="宋体" w:cs="宋体"/>
          <w:snapToGrid w:val="0"/>
          <w:kern w:val="0"/>
          <w:position w:val="-2"/>
          <w:szCs w:val="21"/>
          <w:highlight w:val="none"/>
          <w:lang w:val="en-US" w:eastAsia="zh-CN"/>
        </w:rPr>
        <w:t>3</w:t>
      </w:r>
      <w:r>
        <w:rPr>
          <w:rFonts w:ascii="Times New Roman" w:hAnsi="Times New Roman" w:eastAsia="宋体" w:cs="宋体"/>
          <w:snapToGrid w:val="0"/>
          <w:kern w:val="0"/>
          <w:position w:val="-2"/>
          <w:szCs w:val="21"/>
          <w:highlight w:val="none"/>
        </w:rPr>
        <w:t>日前，</w:t>
      </w:r>
      <w:bookmarkStart w:id="252" w:name="OLE_LINK8"/>
      <w:r>
        <w:rPr>
          <w:rFonts w:hint="eastAsia" w:ascii="Times New Roman" w:hAnsi="Times New Roman" w:eastAsia="宋体" w:cs="宋体"/>
          <w:snapToGrid w:val="0"/>
          <w:kern w:val="0"/>
          <w:szCs w:val="21"/>
          <w:highlight w:val="none"/>
        </w:rPr>
        <w:t>以书面形式</w:t>
      </w:r>
      <w:r>
        <w:rPr>
          <w:rFonts w:hint="eastAsia" w:ascii="Times New Roman" w:hAnsi="Times New Roman" w:eastAsia="宋体" w:cs="宋体"/>
          <w:snapToGrid w:val="0"/>
          <w:kern w:val="0"/>
          <w:szCs w:val="21"/>
          <w:highlight w:val="none"/>
          <w:lang w:val="en-US" w:eastAsia="zh-CN"/>
        </w:rPr>
        <w:t>向</w:t>
      </w:r>
      <w:r>
        <w:rPr>
          <w:rFonts w:hint="eastAsia" w:ascii="Times New Roman" w:hAnsi="Times New Roman" w:eastAsia="宋体" w:cs="宋体"/>
          <w:snapToGrid w:val="0"/>
          <w:kern w:val="0"/>
          <w:szCs w:val="21"/>
          <w:highlight w:val="none"/>
          <w:lang w:eastAsia="zh-CN"/>
        </w:rPr>
        <w:t>比选人</w:t>
      </w:r>
      <w:r>
        <w:rPr>
          <w:rFonts w:hint="eastAsia" w:ascii="Times New Roman" w:hAnsi="Times New Roman" w:eastAsia="宋体" w:cs="宋体"/>
          <w:snapToGrid w:val="0"/>
          <w:kern w:val="0"/>
          <w:szCs w:val="21"/>
          <w:highlight w:val="none"/>
        </w:rPr>
        <w:t>或</w:t>
      </w:r>
      <w:r>
        <w:rPr>
          <w:rFonts w:hint="eastAsia" w:ascii="Times New Roman" w:hAnsi="Times New Roman" w:eastAsia="宋体" w:cs="宋体"/>
          <w:snapToGrid w:val="0"/>
          <w:kern w:val="0"/>
          <w:szCs w:val="21"/>
          <w:highlight w:val="none"/>
          <w:lang w:eastAsia="zh-CN"/>
        </w:rPr>
        <w:t>比选代理机构</w:t>
      </w:r>
      <w:r>
        <w:rPr>
          <w:rFonts w:hint="eastAsia" w:ascii="Times New Roman" w:hAnsi="Times New Roman" w:eastAsia="宋体" w:cs="宋体"/>
          <w:snapToGrid w:val="0"/>
          <w:kern w:val="0"/>
          <w:szCs w:val="21"/>
          <w:highlight w:val="none"/>
          <w:lang w:val="en-US" w:eastAsia="zh-CN"/>
        </w:rPr>
        <w:t>提出</w:t>
      </w:r>
      <w:bookmarkEnd w:id="252"/>
      <w:r>
        <w:rPr>
          <w:rFonts w:ascii="Times New Roman" w:hAnsi="Times New Roman" w:eastAsia="宋体" w:cs="宋体"/>
          <w:snapToGrid w:val="0"/>
          <w:kern w:val="0"/>
          <w:szCs w:val="21"/>
          <w:highlight w:val="none"/>
        </w:rPr>
        <w:t>。</w:t>
      </w:r>
      <w:r>
        <w:rPr>
          <w:rFonts w:hint="eastAsia" w:ascii="Times New Roman" w:hAnsi="Times New Roman" w:eastAsia="宋体" w:cs="宋体"/>
          <w:snapToGrid w:val="0"/>
          <w:kern w:val="0"/>
          <w:szCs w:val="21"/>
          <w:highlight w:val="none"/>
          <w:lang w:eastAsia="zh-CN"/>
        </w:rPr>
        <w:t>比选人</w:t>
      </w:r>
      <w:r>
        <w:rPr>
          <w:rFonts w:ascii="Times New Roman" w:hAnsi="Times New Roman" w:eastAsia="宋体" w:cs="宋体"/>
          <w:snapToGrid w:val="0"/>
          <w:kern w:val="0"/>
          <w:szCs w:val="21"/>
          <w:highlight w:val="none"/>
        </w:rPr>
        <w:t>应将答复以</w:t>
      </w:r>
      <w:r>
        <w:rPr>
          <w:rFonts w:hint="eastAsia" w:ascii="Times New Roman" w:hAnsi="Times New Roman" w:eastAsia="宋体" w:cs="宋体"/>
          <w:snapToGrid w:val="0"/>
          <w:kern w:val="0"/>
          <w:szCs w:val="21"/>
          <w:highlight w:val="none"/>
        </w:rPr>
        <w:t>修改</w:t>
      </w:r>
      <w:r>
        <w:rPr>
          <w:rFonts w:ascii="Times New Roman" w:hAnsi="Times New Roman" w:eastAsia="宋体" w:cs="宋体"/>
          <w:snapToGrid w:val="0"/>
          <w:kern w:val="0"/>
          <w:szCs w:val="21"/>
          <w:highlight w:val="none"/>
        </w:rPr>
        <w:t>的形式在</w:t>
      </w:r>
      <w:r>
        <w:rPr>
          <w:rFonts w:hint="eastAsia" w:ascii="Times New Roman" w:hAnsi="Times New Roman" w:eastAsia="宋体" w:cs="宋体"/>
          <w:kern w:val="0"/>
          <w:szCs w:val="21"/>
          <w:highlight w:val="none"/>
        </w:rPr>
        <w:t>相应法定网站</w:t>
      </w:r>
      <w:r>
        <w:rPr>
          <w:rFonts w:ascii="Times New Roman" w:hAnsi="Times New Roman" w:eastAsia="宋体" w:cs="宋体"/>
          <w:kern w:val="0"/>
          <w:szCs w:val="21"/>
          <w:highlight w:val="none"/>
        </w:rPr>
        <w:t>发布</w:t>
      </w:r>
      <w:r>
        <w:rPr>
          <w:rFonts w:ascii="Times New Roman" w:hAnsi="Times New Roman" w:eastAsia="宋体" w:cs="宋体"/>
          <w:snapToGrid w:val="0"/>
          <w:kern w:val="0"/>
          <w:szCs w:val="21"/>
          <w:highlight w:val="none"/>
        </w:rPr>
        <w:t>。</w:t>
      </w:r>
      <w:r>
        <w:rPr>
          <w:rFonts w:hint="eastAsia" w:ascii="Times New Roman" w:hAnsi="Times New Roman" w:eastAsia="宋体" w:cs="宋体"/>
          <w:snapToGrid w:val="0"/>
          <w:kern w:val="0"/>
          <w:szCs w:val="21"/>
          <w:highlight w:val="none"/>
        </w:rPr>
        <w:t>修改</w:t>
      </w:r>
      <w:r>
        <w:rPr>
          <w:rFonts w:ascii="Times New Roman" w:hAnsi="Times New Roman" w:eastAsia="宋体" w:cs="宋体"/>
          <w:snapToGrid w:val="0"/>
          <w:kern w:val="0"/>
          <w:szCs w:val="21"/>
          <w:highlight w:val="none"/>
        </w:rPr>
        <w:t>内容可能影响</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文件编制的，须在</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截止时间</w:t>
      </w:r>
      <w:r>
        <w:rPr>
          <w:rFonts w:hint="eastAsia" w:ascii="Times New Roman" w:hAnsi="Times New Roman" w:eastAsia="宋体" w:cs="宋体"/>
          <w:snapToGrid w:val="0"/>
          <w:kern w:val="0"/>
          <w:szCs w:val="21"/>
          <w:highlight w:val="none"/>
          <w:lang w:val="en-US" w:eastAsia="zh-CN"/>
        </w:rPr>
        <w:t>3</w:t>
      </w:r>
      <w:r>
        <w:rPr>
          <w:rFonts w:ascii="Times New Roman" w:hAnsi="Times New Roman" w:eastAsia="宋体" w:cs="宋体"/>
          <w:snapToGrid w:val="0"/>
          <w:kern w:val="0"/>
          <w:szCs w:val="21"/>
          <w:highlight w:val="none"/>
        </w:rPr>
        <w:t>日前发布，发布时间至</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截止时间不足</w:t>
      </w:r>
      <w:r>
        <w:rPr>
          <w:rFonts w:hint="eastAsia" w:ascii="Times New Roman" w:hAnsi="Times New Roman" w:eastAsia="宋体" w:cs="宋体"/>
          <w:snapToGrid w:val="0"/>
          <w:kern w:val="0"/>
          <w:szCs w:val="21"/>
          <w:highlight w:val="none"/>
          <w:lang w:val="en-US" w:eastAsia="zh-CN"/>
        </w:rPr>
        <w:t>3</w:t>
      </w:r>
      <w:r>
        <w:rPr>
          <w:rFonts w:ascii="Times New Roman" w:hAnsi="Times New Roman" w:eastAsia="宋体" w:cs="宋体"/>
          <w:snapToGrid w:val="0"/>
          <w:kern w:val="0"/>
          <w:szCs w:val="21"/>
          <w:highlight w:val="none"/>
        </w:rPr>
        <w:t>日的，须相应延后</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截止时间。</w:t>
      </w:r>
    </w:p>
    <w:p w14:paraId="7E89F033">
      <w:pPr>
        <w:pStyle w:val="5"/>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253" w:name="_Toc430530452"/>
      <w:bookmarkStart w:id="254" w:name="_Toc277082569"/>
      <w:bookmarkStart w:id="255" w:name="_Toc287620702"/>
      <w:bookmarkStart w:id="256" w:name="_Toc200513143"/>
      <w:bookmarkStart w:id="257" w:name="_Toc224103334"/>
      <w:bookmarkStart w:id="258" w:name="_Toc32740"/>
      <w:bookmarkStart w:id="259" w:name="_Toc509218727"/>
      <w:bookmarkStart w:id="260" w:name="_Toc287607763"/>
      <w:bookmarkStart w:id="261" w:name="_Toc31294"/>
      <w:r>
        <w:rPr>
          <w:rFonts w:ascii="Times New Roman" w:hAnsi="Times New Roman" w:eastAsia="宋体" w:cs="宋体"/>
          <w:b w:val="0"/>
          <w:snapToGrid w:val="0"/>
          <w:sz w:val="24"/>
          <w:szCs w:val="24"/>
          <w:highlight w:val="none"/>
        </w:rPr>
        <w:t xml:space="preserve">2.3  </w:t>
      </w:r>
      <w:r>
        <w:rPr>
          <w:rFonts w:hint="eastAsia" w:ascii="Times New Roman" w:hAnsi="Times New Roman" w:eastAsia="宋体" w:cs="宋体"/>
          <w:b w:val="0"/>
          <w:snapToGrid w:val="0"/>
          <w:sz w:val="24"/>
          <w:szCs w:val="24"/>
          <w:highlight w:val="none"/>
          <w:lang w:eastAsia="zh-CN"/>
        </w:rPr>
        <w:t>比选</w:t>
      </w:r>
      <w:r>
        <w:rPr>
          <w:rFonts w:ascii="Times New Roman" w:hAnsi="Times New Roman" w:eastAsia="宋体" w:cs="宋体"/>
          <w:b w:val="0"/>
          <w:snapToGrid w:val="0"/>
          <w:sz w:val="24"/>
          <w:szCs w:val="24"/>
          <w:highlight w:val="none"/>
        </w:rPr>
        <w:t>文件的修改</w:t>
      </w:r>
      <w:bookmarkEnd w:id="253"/>
      <w:bookmarkEnd w:id="254"/>
      <w:bookmarkEnd w:id="255"/>
      <w:bookmarkEnd w:id="256"/>
      <w:bookmarkEnd w:id="257"/>
      <w:bookmarkEnd w:id="258"/>
      <w:bookmarkEnd w:id="259"/>
      <w:bookmarkEnd w:id="260"/>
      <w:bookmarkEnd w:id="261"/>
    </w:p>
    <w:p w14:paraId="227D1021">
      <w:pPr>
        <w:wordWrap w:val="0"/>
        <w:topLinePunct/>
        <w:autoSpaceDE/>
        <w:autoSpaceDN/>
        <w:adjustRightInd w:val="0"/>
        <w:snapToGrid/>
        <w:spacing w:beforeLines="0" w:afterLines="0" w:line="240" w:lineRule="auto"/>
        <w:ind w:firstLine="420"/>
        <w:rPr>
          <w:rFonts w:ascii="Times New Roman" w:hAnsi="Times New Roman" w:eastAsia="宋体" w:cs="宋体"/>
          <w:snapToGrid w:val="0"/>
          <w:highlight w:val="none"/>
        </w:rPr>
      </w:pPr>
      <w:bookmarkStart w:id="262" w:name="_Toc277082570"/>
      <w:bookmarkStart w:id="263" w:name="_Toc287607764"/>
      <w:bookmarkStart w:id="264" w:name="_Toc200513144"/>
      <w:bookmarkStart w:id="265" w:name="_Toc287620703"/>
      <w:bookmarkStart w:id="266" w:name="_Toc224103335"/>
      <w:r>
        <w:rPr>
          <w:rFonts w:ascii="Times New Roman" w:hAnsi="Times New Roman" w:eastAsia="宋体" w:cs="宋体"/>
          <w:snapToGrid w:val="0"/>
          <w:highlight w:val="none"/>
        </w:rPr>
        <w:t>按照本章第2.2款</w:t>
      </w:r>
      <w:r>
        <w:rPr>
          <w:rFonts w:hint="eastAsia" w:ascii="Times New Roman" w:hAnsi="Times New Roman" w:eastAsia="宋体" w:cs="宋体"/>
          <w:snapToGrid w:val="0"/>
          <w:highlight w:val="none"/>
          <w:lang w:eastAsia="zh-CN"/>
        </w:rPr>
        <w:t>比选</w:t>
      </w:r>
      <w:r>
        <w:rPr>
          <w:rFonts w:ascii="Times New Roman" w:hAnsi="Times New Roman" w:eastAsia="宋体" w:cs="宋体"/>
          <w:snapToGrid w:val="0"/>
          <w:highlight w:val="none"/>
        </w:rPr>
        <w:t>文件的澄清相关内容及方式执行。</w:t>
      </w:r>
    </w:p>
    <w:p w14:paraId="09434B64">
      <w:pPr>
        <w:pStyle w:val="4"/>
        <w:wordWrap w:val="0"/>
        <w:topLinePunct/>
        <w:adjustRightInd w:val="0"/>
        <w:spacing w:before="0" w:beforeLines="0" w:after="0" w:afterLines="0" w:line="240" w:lineRule="auto"/>
        <w:rPr>
          <w:rFonts w:ascii="Times New Roman" w:hAnsi="Times New Roman" w:eastAsia="宋体" w:cs="宋体"/>
          <w:b w:val="0"/>
          <w:snapToGrid w:val="0"/>
          <w:highlight w:val="none"/>
        </w:rPr>
      </w:pPr>
      <w:bookmarkStart w:id="267" w:name="_Toc1731"/>
      <w:bookmarkStart w:id="268" w:name="_Toc430530453"/>
      <w:bookmarkStart w:id="269" w:name="_Toc509218728"/>
      <w:bookmarkStart w:id="270" w:name="_Toc32443"/>
      <w:r>
        <w:rPr>
          <w:rFonts w:ascii="Times New Roman" w:hAnsi="Times New Roman" w:eastAsia="宋体" w:cs="宋体"/>
          <w:b w:val="0"/>
          <w:snapToGrid w:val="0"/>
          <w:highlight w:val="none"/>
        </w:rPr>
        <w:t xml:space="preserve">3.  </w:t>
      </w:r>
      <w:r>
        <w:rPr>
          <w:rFonts w:hint="eastAsia" w:ascii="Times New Roman" w:hAnsi="Times New Roman" w:eastAsia="宋体" w:cs="宋体"/>
          <w:b w:val="0"/>
          <w:snapToGrid w:val="0"/>
          <w:highlight w:val="none"/>
          <w:lang w:eastAsia="zh-CN"/>
        </w:rPr>
        <w:t>竞选</w:t>
      </w:r>
      <w:r>
        <w:rPr>
          <w:rFonts w:ascii="Times New Roman" w:hAnsi="Times New Roman" w:eastAsia="宋体" w:cs="宋体"/>
          <w:b w:val="0"/>
          <w:snapToGrid w:val="0"/>
          <w:highlight w:val="none"/>
        </w:rPr>
        <w:t>文件</w:t>
      </w:r>
      <w:bookmarkEnd w:id="262"/>
      <w:bookmarkEnd w:id="263"/>
      <w:bookmarkEnd w:id="264"/>
      <w:bookmarkEnd w:id="265"/>
      <w:bookmarkEnd w:id="266"/>
      <w:bookmarkEnd w:id="267"/>
      <w:bookmarkEnd w:id="268"/>
      <w:bookmarkEnd w:id="269"/>
      <w:bookmarkEnd w:id="270"/>
    </w:p>
    <w:p w14:paraId="723591F6">
      <w:pPr>
        <w:pStyle w:val="5"/>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271" w:name="_Toc224103336"/>
      <w:bookmarkStart w:id="272" w:name="_Toc509218729"/>
      <w:bookmarkStart w:id="273" w:name="_Toc200513145"/>
      <w:bookmarkStart w:id="274" w:name="_Toc287620704"/>
      <w:bookmarkStart w:id="275" w:name="_Toc287607765"/>
      <w:bookmarkStart w:id="276" w:name="_Toc22925"/>
      <w:bookmarkStart w:id="277" w:name="_Toc430530454"/>
      <w:bookmarkStart w:id="278" w:name="_Toc277082571"/>
      <w:bookmarkStart w:id="279" w:name="_Toc19340"/>
      <w:r>
        <w:rPr>
          <w:rFonts w:ascii="Times New Roman" w:hAnsi="Times New Roman" w:eastAsia="宋体" w:cs="宋体"/>
          <w:b w:val="0"/>
          <w:snapToGrid w:val="0"/>
          <w:sz w:val="24"/>
          <w:szCs w:val="24"/>
          <w:highlight w:val="none"/>
        </w:rPr>
        <w:t xml:space="preserve">3.1  </w:t>
      </w:r>
      <w:r>
        <w:rPr>
          <w:rFonts w:hint="eastAsia" w:ascii="Times New Roman" w:hAnsi="Times New Roman" w:eastAsia="宋体" w:cs="宋体"/>
          <w:b w:val="0"/>
          <w:snapToGrid w:val="0"/>
          <w:sz w:val="24"/>
          <w:szCs w:val="24"/>
          <w:highlight w:val="none"/>
          <w:lang w:eastAsia="zh-CN"/>
        </w:rPr>
        <w:t>竞选</w:t>
      </w:r>
      <w:r>
        <w:rPr>
          <w:rFonts w:ascii="Times New Roman" w:hAnsi="Times New Roman" w:eastAsia="宋体" w:cs="宋体"/>
          <w:b w:val="0"/>
          <w:snapToGrid w:val="0"/>
          <w:sz w:val="24"/>
          <w:szCs w:val="24"/>
          <w:highlight w:val="none"/>
        </w:rPr>
        <w:t>文件的组成</w:t>
      </w:r>
      <w:bookmarkEnd w:id="271"/>
      <w:bookmarkEnd w:id="272"/>
      <w:bookmarkEnd w:id="273"/>
      <w:bookmarkEnd w:id="274"/>
      <w:bookmarkEnd w:id="275"/>
      <w:bookmarkEnd w:id="276"/>
      <w:bookmarkEnd w:id="277"/>
      <w:bookmarkEnd w:id="278"/>
      <w:bookmarkEnd w:id="279"/>
    </w:p>
    <w:p w14:paraId="73CC66CA">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3.1.1 </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文件应包括下列内容：</w:t>
      </w:r>
    </w:p>
    <w:p w14:paraId="7567E843">
      <w:pPr>
        <w:wordWrap w:val="0"/>
        <w:topLinePunct/>
        <w:adjustRightInd w:val="0"/>
        <w:spacing w:beforeLines="0" w:afterLines="0" w:line="240" w:lineRule="auto"/>
        <w:ind w:firstLine="420" w:firstLineChars="200"/>
        <w:rPr>
          <w:rFonts w:ascii="Times New Roman" w:hAnsi="Times New Roman" w:eastAsia="宋体" w:cs="宋体"/>
          <w:highlight w:val="none"/>
        </w:rPr>
      </w:pPr>
      <w:r>
        <w:rPr>
          <w:rFonts w:hint="eastAsia" w:ascii="Times New Roman" w:hAnsi="Times New Roman" w:eastAsia="宋体" w:cs="宋体"/>
          <w:highlight w:val="none"/>
        </w:rPr>
        <w:t>3.1.1.1</w:t>
      </w:r>
      <w:r>
        <w:rPr>
          <w:rFonts w:hint="eastAsia" w:ascii="Times New Roman" w:hAnsi="Times New Roman" w:eastAsia="宋体" w:cs="宋体"/>
          <w:highlight w:val="none"/>
          <w:lang w:eastAsia="zh-CN"/>
        </w:rPr>
        <w:t>竞选</w:t>
      </w:r>
      <w:r>
        <w:rPr>
          <w:rFonts w:hint="eastAsia" w:ascii="Times New Roman" w:hAnsi="Times New Roman" w:eastAsia="宋体" w:cs="宋体"/>
          <w:highlight w:val="none"/>
        </w:rPr>
        <w:t>函部分</w:t>
      </w:r>
    </w:p>
    <w:p w14:paraId="4237A28E">
      <w:pPr>
        <w:wordWrap w:val="0"/>
        <w:topLinePunct/>
        <w:adjustRightInd w:val="0"/>
        <w:spacing w:beforeLines="0" w:afterLines="0" w:line="240" w:lineRule="auto"/>
        <w:ind w:firstLine="420" w:firstLineChars="200"/>
        <w:rPr>
          <w:rFonts w:ascii="Times New Roman" w:hAnsi="Times New Roman" w:eastAsia="宋体" w:cs="宋体"/>
          <w:highlight w:val="none"/>
        </w:rPr>
      </w:pPr>
      <w:r>
        <w:rPr>
          <w:rFonts w:hint="eastAsia" w:ascii="Times New Roman" w:hAnsi="Times New Roman" w:eastAsia="宋体" w:cs="宋体"/>
          <w:highlight w:val="none"/>
        </w:rPr>
        <w:t>（1）</w:t>
      </w:r>
      <w:r>
        <w:rPr>
          <w:rFonts w:hint="eastAsia" w:ascii="Times New Roman" w:hAnsi="Times New Roman" w:eastAsia="宋体" w:cs="宋体"/>
          <w:highlight w:val="none"/>
          <w:lang w:eastAsia="zh-CN"/>
        </w:rPr>
        <w:t>竞选</w:t>
      </w:r>
      <w:r>
        <w:rPr>
          <w:rFonts w:hint="eastAsia" w:ascii="Times New Roman" w:hAnsi="Times New Roman" w:eastAsia="宋体" w:cs="宋体"/>
          <w:highlight w:val="none"/>
        </w:rPr>
        <w:t>函</w:t>
      </w:r>
    </w:p>
    <w:p w14:paraId="42BB3218">
      <w:pPr>
        <w:wordWrap w:val="0"/>
        <w:topLinePunct/>
        <w:adjustRightInd w:val="0"/>
        <w:spacing w:beforeLines="0" w:afterLines="0" w:line="240" w:lineRule="auto"/>
        <w:ind w:firstLine="420" w:firstLineChars="200"/>
        <w:rPr>
          <w:rFonts w:ascii="Times New Roman" w:hAnsi="Times New Roman" w:eastAsia="宋体" w:cs="宋体"/>
          <w:highlight w:val="none"/>
        </w:rPr>
      </w:pPr>
      <w:r>
        <w:rPr>
          <w:rFonts w:hint="eastAsia" w:ascii="Times New Roman" w:hAnsi="Times New Roman" w:eastAsia="宋体" w:cs="宋体"/>
          <w:highlight w:val="none"/>
        </w:rPr>
        <w:t>（2）</w:t>
      </w:r>
      <w:r>
        <w:rPr>
          <w:rFonts w:hint="eastAsia" w:ascii="Times New Roman" w:hAnsi="Times New Roman" w:eastAsia="宋体" w:cs="宋体"/>
          <w:highlight w:val="none"/>
          <w:lang w:eastAsia="zh-CN"/>
        </w:rPr>
        <w:t>竞选</w:t>
      </w:r>
      <w:r>
        <w:rPr>
          <w:rFonts w:hint="eastAsia" w:ascii="Times New Roman" w:hAnsi="Times New Roman" w:eastAsia="宋体" w:cs="宋体"/>
          <w:highlight w:val="none"/>
        </w:rPr>
        <w:t>函附录</w:t>
      </w:r>
    </w:p>
    <w:p w14:paraId="31ABA63E">
      <w:pPr>
        <w:wordWrap w:val="0"/>
        <w:topLinePunct/>
        <w:adjustRightInd w:val="0"/>
        <w:spacing w:beforeLines="0" w:afterLines="0" w:line="240" w:lineRule="auto"/>
        <w:ind w:firstLine="420" w:firstLineChars="200"/>
        <w:rPr>
          <w:rFonts w:ascii="Times New Roman" w:hAnsi="Times New Roman" w:eastAsia="宋体" w:cs="宋体"/>
          <w:highlight w:val="none"/>
        </w:rPr>
      </w:pPr>
      <w:r>
        <w:rPr>
          <w:rFonts w:hint="eastAsia" w:ascii="Times New Roman" w:hAnsi="Times New Roman" w:eastAsia="宋体" w:cs="宋体"/>
          <w:highlight w:val="none"/>
        </w:rPr>
        <w:t>（</w:t>
      </w:r>
      <w:r>
        <w:rPr>
          <w:rFonts w:hint="eastAsia" w:ascii="Times New Roman" w:hAnsi="Times New Roman" w:eastAsia="宋体" w:cs="宋体"/>
          <w:highlight w:val="none"/>
          <w:lang w:val="en-US" w:eastAsia="zh-CN"/>
        </w:rPr>
        <w:t>3</w:t>
      </w:r>
      <w:r>
        <w:rPr>
          <w:rFonts w:hint="eastAsia" w:ascii="Times New Roman" w:hAnsi="Times New Roman" w:eastAsia="宋体" w:cs="宋体"/>
          <w:highlight w:val="none"/>
        </w:rPr>
        <w:t>）</w:t>
      </w:r>
      <w:r>
        <w:rPr>
          <w:rFonts w:hint="eastAsia" w:ascii="Times New Roman" w:hAnsi="Times New Roman" w:eastAsia="宋体" w:cs="宋体"/>
          <w:highlight w:val="none"/>
          <w:lang w:eastAsia="zh-CN"/>
        </w:rPr>
        <w:t>竞选</w:t>
      </w:r>
      <w:r>
        <w:rPr>
          <w:rFonts w:hint="eastAsia" w:ascii="Times New Roman" w:hAnsi="Times New Roman" w:eastAsia="宋体" w:cs="宋体"/>
          <w:highlight w:val="none"/>
        </w:rPr>
        <w:t>报价合理性说明（如有）</w:t>
      </w:r>
    </w:p>
    <w:p w14:paraId="276A7FCF">
      <w:pPr>
        <w:wordWrap w:val="0"/>
        <w:topLinePunct/>
        <w:adjustRightInd w:val="0"/>
        <w:spacing w:beforeLines="0" w:afterLines="0" w:line="240" w:lineRule="auto"/>
        <w:ind w:firstLine="420" w:firstLineChars="200"/>
        <w:rPr>
          <w:rFonts w:ascii="Times New Roman" w:hAnsi="Times New Roman" w:eastAsia="宋体" w:cs="宋体"/>
          <w:highlight w:val="none"/>
        </w:rPr>
      </w:pPr>
      <w:r>
        <w:rPr>
          <w:rFonts w:hint="eastAsia" w:ascii="Times New Roman" w:hAnsi="Times New Roman" w:eastAsia="宋体" w:cs="宋体"/>
          <w:highlight w:val="none"/>
        </w:rPr>
        <w:t>（</w:t>
      </w:r>
      <w:r>
        <w:rPr>
          <w:rFonts w:hint="eastAsia" w:ascii="Times New Roman" w:hAnsi="Times New Roman" w:eastAsia="宋体" w:cs="宋体"/>
          <w:highlight w:val="none"/>
          <w:lang w:val="en-US" w:eastAsia="zh-CN"/>
        </w:rPr>
        <w:t>4</w:t>
      </w:r>
      <w:r>
        <w:rPr>
          <w:rFonts w:hint="eastAsia" w:ascii="Times New Roman" w:hAnsi="Times New Roman" w:eastAsia="宋体" w:cs="宋体"/>
          <w:highlight w:val="none"/>
        </w:rPr>
        <w:t>）法定代表人身份证明或授权委托书</w:t>
      </w:r>
    </w:p>
    <w:p w14:paraId="0E267927">
      <w:pPr>
        <w:wordWrap w:val="0"/>
        <w:topLinePunct/>
        <w:adjustRightInd w:val="0"/>
        <w:spacing w:beforeLines="0" w:afterLines="0" w:line="240" w:lineRule="auto"/>
        <w:ind w:firstLine="420" w:firstLineChars="200"/>
        <w:rPr>
          <w:rFonts w:ascii="Times New Roman" w:hAnsi="Times New Roman" w:eastAsia="宋体" w:cs="宋体"/>
          <w:highlight w:val="none"/>
        </w:rPr>
      </w:pPr>
      <w:r>
        <w:rPr>
          <w:rFonts w:hint="eastAsia" w:ascii="Times New Roman" w:hAnsi="Times New Roman" w:eastAsia="宋体" w:cs="宋体"/>
          <w:highlight w:val="none"/>
        </w:rPr>
        <w:t>3.1.1.2</w:t>
      </w:r>
      <w:r>
        <w:rPr>
          <w:rFonts w:hint="eastAsia" w:ascii="Times New Roman" w:hAnsi="Times New Roman" w:eastAsia="宋体" w:cs="宋体"/>
          <w:highlight w:val="none"/>
          <w:lang w:val="en-US" w:eastAsia="zh-CN"/>
        </w:rPr>
        <w:t>报价</w:t>
      </w:r>
      <w:r>
        <w:rPr>
          <w:rFonts w:hint="eastAsia" w:ascii="Times New Roman" w:hAnsi="Times New Roman" w:eastAsia="宋体" w:cs="宋体"/>
          <w:highlight w:val="none"/>
        </w:rPr>
        <w:t>部分</w:t>
      </w:r>
    </w:p>
    <w:p w14:paraId="327C0415">
      <w:pPr>
        <w:wordWrap w:val="0"/>
        <w:topLinePunct/>
        <w:adjustRightInd w:val="0"/>
        <w:spacing w:beforeLines="0" w:afterLines="0" w:line="240" w:lineRule="auto"/>
        <w:ind w:firstLine="420" w:firstLineChars="200"/>
        <w:rPr>
          <w:rFonts w:ascii="Times New Roman" w:hAnsi="Times New Roman" w:eastAsia="宋体" w:cs="宋体"/>
          <w:highlight w:val="none"/>
        </w:rPr>
      </w:pPr>
      <w:r>
        <w:rPr>
          <w:rFonts w:hint="eastAsia" w:ascii="Times New Roman" w:hAnsi="Times New Roman" w:eastAsia="宋体" w:cs="宋体"/>
          <w:highlight w:val="none"/>
        </w:rPr>
        <w:t>（1）已标价工程量清单</w:t>
      </w:r>
    </w:p>
    <w:p w14:paraId="1E6708ED">
      <w:pPr>
        <w:wordWrap w:val="0"/>
        <w:topLinePunct/>
        <w:adjustRightInd w:val="0"/>
        <w:spacing w:beforeLines="0" w:afterLines="0" w:line="240" w:lineRule="auto"/>
        <w:ind w:firstLine="420" w:firstLineChars="200"/>
        <w:rPr>
          <w:rFonts w:hint="eastAsia" w:ascii="Times New Roman" w:hAnsi="Times New Roman" w:eastAsia="宋体" w:cs="宋体"/>
          <w:highlight w:val="none"/>
          <w:lang w:val="en-US" w:eastAsia="zh-CN"/>
        </w:rPr>
      </w:pPr>
      <w:r>
        <w:rPr>
          <w:rFonts w:hint="eastAsia" w:ascii="Times New Roman" w:hAnsi="Times New Roman" w:eastAsia="宋体" w:cs="宋体"/>
          <w:highlight w:val="none"/>
          <w:lang w:val="en-US" w:eastAsia="zh-CN"/>
        </w:rPr>
        <w:t>3.1.1.3商务</w:t>
      </w:r>
      <w:r>
        <w:rPr>
          <w:rFonts w:hint="eastAsia" w:ascii="Times New Roman" w:hAnsi="Times New Roman" w:eastAsia="宋体" w:cs="宋体"/>
          <w:highlight w:val="none"/>
        </w:rPr>
        <w:t>部分（</w:t>
      </w:r>
      <w:r>
        <w:rPr>
          <w:rFonts w:hint="eastAsia" w:ascii="Times New Roman" w:hAnsi="Times New Roman" w:eastAsia="宋体" w:cs="宋体"/>
          <w:highlight w:val="none"/>
          <w:lang w:val="en-US" w:eastAsia="zh-CN"/>
        </w:rPr>
        <w:t>如有</w:t>
      </w:r>
      <w:r>
        <w:rPr>
          <w:rFonts w:hint="eastAsia" w:ascii="Times New Roman" w:hAnsi="Times New Roman" w:eastAsia="宋体" w:cs="宋体"/>
          <w:highlight w:val="none"/>
        </w:rPr>
        <w:t>）</w:t>
      </w:r>
    </w:p>
    <w:p w14:paraId="3475109D">
      <w:pPr>
        <w:wordWrap w:val="0"/>
        <w:topLinePunct/>
        <w:adjustRightInd w:val="0"/>
        <w:spacing w:beforeLines="0" w:afterLines="0" w:line="240" w:lineRule="auto"/>
        <w:ind w:firstLine="420" w:firstLineChars="200"/>
        <w:rPr>
          <w:rFonts w:ascii="Times New Roman" w:hAnsi="Times New Roman" w:eastAsia="宋体" w:cs="宋体"/>
          <w:highlight w:val="none"/>
        </w:rPr>
      </w:pPr>
      <w:r>
        <w:rPr>
          <w:rFonts w:hint="eastAsia" w:ascii="Times New Roman" w:hAnsi="Times New Roman" w:eastAsia="宋体" w:cs="宋体"/>
          <w:highlight w:val="none"/>
        </w:rPr>
        <w:t>3.1.1.</w:t>
      </w:r>
      <w:r>
        <w:rPr>
          <w:rFonts w:hint="eastAsia" w:ascii="Times New Roman" w:hAnsi="Times New Roman" w:eastAsia="宋体" w:cs="宋体"/>
          <w:highlight w:val="none"/>
          <w:lang w:val="en-US" w:eastAsia="zh-CN"/>
        </w:rPr>
        <w:t>4</w:t>
      </w:r>
      <w:r>
        <w:rPr>
          <w:rFonts w:hint="eastAsia" w:ascii="Times New Roman" w:hAnsi="Times New Roman" w:eastAsia="宋体" w:cs="宋体"/>
          <w:highlight w:val="none"/>
        </w:rPr>
        <w:t>技术部分（</w:t>
      </w:r>
      <w:r>
        <w:rPr>
          <w:rFonts w:hint="eastAsia" w:ascii="Times New Roman" w:hAnsi="Times New Roman" w:eastAsia="宋体" w:cs="宋体"/>
          <w:highlight w:val="none"/>
          <w:lang w:val="en-US" w:eastAsia="zh-CN"/>
        </w:rPr>
        <w:t>如有</w:t>
      </w:r>
      <w:r>
        <w:rPr>
          <w:rFonts w:hint="eastAsia" w:ascii="Times New Roman" w:hAnsi="Times New Roman" w:eastAsia="宋体" w:cs="宋体"/>
          <w:highlight w:val="none"/>
        </w:rPr>
        <w:t>）</w:t>
      </w:r>
    </w:p>
    <w:p w14:paraId="4D67A817">
      <w:pPr>
        <w:wordWrap w:val="0"/>
        <w:topLinePunct/>
        <w:adjustRightInd w:val="0"/>
        <w:spacing w:beforeLines="0" w:afterLines="0" w:line="240" w:lineRule="auto"/>
        <w:ind w:firstLine="420" w:firstLineChars="200"/>
        <w:rPr>
          <w:rFonts w:ascii="Times New Roman" w:hAnsi="Times New Roman" w:eastAsia="宋体" w:cs="宋体"/>
          <w:highlight w:val="none"/>
        </w:rPr>
      </w:pPr>
      <w:r>
        <w:rPr>
          <w:rFonts w:hint="eastAsia" w:ascii="Times New Roman" w:hAnsi="Times New Roman" w:eastAsia="宋体" w:cs="宋体"/>
          <w:highlight w:val="none"/>
        </w:rPr>
        <w:t>3.1.1.</w:t>
      </w:r>
      <w:r>
        <w:rPr>
          <w:rFonts w:hint="eastAsia" w:ascii="Times New Roman" w:hAnsi="Times New Roman" w:eastAsia="宋体" w:cs="宋体"/>
          <w:highlight w:val="none"/>
          <w:lang w:val="en-US" w:eastAsia="zh-CN"/>
        </w:rPr>
        <w:t>5</w:t>
      </w:r>
      <w:r>
        <w:rPr>
          <w:rFonts w:hint="eastAsia" w:ascii="Times New Roman" w:hAnsi="Times New Roman" w:eastAsia="宋体" w:cs="宋体"/>
          <w:highlight w:val="none"/>
        </w:rPr>
        <w:t>资格审查部分</w:t>
      </w:r>
    </w:p>
    <w:p w14:paraId="6B898440">
      <w:pPr>
        <w:wordWrap w:val="0"/>
        <w:topLinePunct/>
        <w:adjustRightInd w:val="0"/>
        <w:spacing w:beforeLines="0" w:afterLines="0" w:line="240" w:lineRule="auto"/>
        <w:ind w:firstLine="420" w:firstLineChars="200"/>
        <w:rPr>
          <w:rFonts w:ascii="Times New Roman" w:hAnsi="Times New Roman" w:eastAsia="宋体" w:cs="宋体"/>
          <w:highlight w:val="none"/>
        </w:rPr>
      </w:pPr>
      <w:r>
        <w:rPr>
          <w:rFonts w:hint="eastAsia" w:ascii="Times New Roman" w:hAnsi="Times New Roman" w:eastAsia="宋体" w:cs="宋体"/>
          <w:highlight w:val="none"/>
        </w:rPr>
        <w:t>（1）法定代表人身份证明或授权委托书</w:t>
      </w:r>
    </w:p>
    <w:p w14:paraId="74E50D99">
      <w:pPr>
        <w:wordWrap w:val="0"/>
        <w:topLinePunct/>
        <w:adjustRightInd w:val="0"/>
        <w:spacing w:beforeLines="0" w:afterLines="0" w:line="240" w:lineRule="auto"/>
        <w:ind w:firstLine="420" w:firstLineChars="200"/>
        <w:rPr>
          <w:rFonts w:ascii="Times New Roman" w:hAnsi="Times New Roman" w:eastAsia="宋体" w:cs="宋体"/>
          <w:highlight w:val="none"/>
        </w:rPr>
      </w:pPr>
      <w:r>
        <w:rPr>
          <w:rFonts w:hint="eastAsia" w:ascii="Times New Roman" w:hAnsi="Times New Roman" w:eastAsia="宋体" w:cs="宋体"/>
          <w:highlight w:val="none"/>
        </w:rPr>
        <w:t>（2）</w:t>
      </w:r>
      <w:r>
        <w:rPr>
          <w:rFonts w:hint="eastAsia" w:ascii="Times New Roman" w:hAnsi="Times New Roman" w:eastAsia="宋体" w:cs="宋体"/>
          <w:highlight w:val="none"/>
          <w:lang w:val="en-US" w:eastAsia="zh-CN"/>
        </w:rPr>
        <w:t>共同竞选协议</w:t>
      </w:r>
      <w:r>
        <w:rPr>
          <w:rFonts w:hint="eastAsia" w:ascii="Times New Roman" w:hAnsi="Times New Roman" w:eastAsia="宋体" w:cs="宋体"/>
          <w:highlight w:val="none"/>
        </w:rPr>
        <w:t>（如有）</w:t>
      </w:r>
    </w:p>
    <w:p w14:paraId="080631F8">
      <w:pPr>
        <w:wordWrap w:val="0"/>
        <w:topLinePunct/>
        <w:adjustRightInd w:val="0"/>
        <w:spacing w:beforeLines="0" w:afterLines="0" w:line="240" w:lineRule="auto"/>
        <w:ind w:firstLine="420" w:firstLineChars="200"/>
        <w:rPr>
          <w:rFonts w:ascii="Times New Roman" w:hAnsi="Times New Roman" w:eastAsia="宋体" w:cs="宋体"/>
          <w:highlight w:val="none"/>
        </w:rPr>
      </w:pPr>
      <w:r>
        <w:rPr>
          <w:rFonts w:hint="eastAsia" w:ascii="Times New Roman" w:hAnsi="Times New Roman" w:eastAsia="宋体" w:cs="宋体"/>
          <w:highlight w:val="none"/>
        </w:rPr>
        <w:t>（3）承诺</w:t>
      </w:r>
    </w:p>
    <w:p w14:paraId="3315DBD9">
      <w:pPr>
        <w:wordWrap w:val="0"/>
        <w:topLinePunct/>
        <w:adjustRightInd w:val="0"/>
        <w:spacing w:beforeLines="0" w:afterLines="0" w:line="240" w:lineRule="auto"/>
        <w:ind w:firstLine="420" w:firstLineChars="200"/>
        <w:rPr>
          <w:rFonts w:hint="eastAsia" w:ascii="Times New Roman" w:hAnsi="Times New Roman" w:eastAsia="宋体" w:cs="宋体"/>
          <w:highlight w:val="none"/>
        </w:rPr>
      </w:pPr>
      <w:r>
        <w:rPr>
          <w:rFonts w:hint="eastAsia" w:ascii="Times New Roman" w:hAnsi="Times New Roman" w:eastAsia="宋体" w:cs="宋体"/>
          <w:highlight w:val="none"/>
        </w:rPr>
        <w:t>（</w:t>
      </w:r>
      <w:r>
        <w:rPr>
          <w:rFonts w:hint="eastAsia" w:ascii="Times New Roman" w:hAnsi="Times New Roman" w:eastAsia="宋体" w:cs="宋体"/>
          <w:highlight w:val="none"/>
          <w:lang w:val="en-US" w:eastAsia="zh-CN"/>
        </w:rPr>
        <w:t>4</w:t>
      </w:r>
      <w:r>
        <w:rPr>
          <w:rFonts w:hint="eastAsia" w:ascii="Times New Roman" w:hAnsi="Times New Roman" w:eastAsia="宋体" w:cs="宋体"/>
          <w:highlight w:val="none"/>
        </w:rPr>
        <w:t>）其他资料</w:t>
      </w:r>
    </w:p>
    <w:p w14:paraId="334F01A0">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3.1.2  </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人须知前附表规定不接受联合体</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的，或</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人没有组成联合体的，</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文件不包括</w:t>
      </w:r>
      <w:r>
        <w:rPr>
          <w:rFonts w:hint="eastAsia" w:ascii="Times New Roman" w:hAnsi="Times New Roman" w:eastAsia="宋体" w:cs="宋体"/>
          <w:highlight w:val="none"/>
          <w:lang w:val="en-US" w:eastAsia="zh-CN"/>
        </w:rPr>
        <w:t>共同竞选协议</w:t>
      </w:r>
      <w:r>
        <w:rPr>
          <w:rFonts w:ascii="Times New Roman" w:hAnsi="Times New Roman" w:eastAsia="宋体" w:cs="宋体"/>
          <w:snapToGrid w:val="0"/>
          <w:kern w:val="0"/>
          <w:szCs w:val="21"/>
          <w:highlight w:val="none"/>
        </w:rPr>
        <w:t>。</w:t>
      </w:r>
    </w:p>
    <w:p w14:paraId="51177803">
      <w:pPr>
        <w:pStyle w:val="5"/>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280" w:name="_Toc509218730"/>
      <w:bookmarkStart w:id="281" w:name="_Toc430530455"/>
      <w:bookmarkStart w:id="282" w:name="_Toc287607766"/>
      <w:bookmarkStart w:id="283" w:name="_Toc277082572"/>
      <w:bookmarkStart w:id="284" w:name="_Toc9606"/>
      <w:bookmarkStart w:id="285" w:name="_Toc9049"/>
      <w:bookmarkStart w:id="286" w:name="_Toc224103337"/>
      <w:bookmarkStart w:id="287" w:name="_Toc200513146"/>
      <w:bookmarkStart w:id="288" w:name="_Toc287620705"/>
      <w:r>
        <w:rPr>
          <w:rFonts w:ascii="Times New Roman" w:hAnsi="Times New Roman" w:eastAsia="宋体" w:cs="宋体"/>
          <w:b w:val="0"/>
          <w:snapToGrid w:val="0"/>
          <w:sz w:val="24"/>
          <w:szCs w:val="24"/>
          <w:highlight w:val="none"/>
        </w:rPr>
        <w:t xml:space="preserve">3.2  </w:t>
      </w:r>
      <w:r>
        <w:rPr>
          <w:rFonts w:hint="eastAsia" w:ascii="Times New Roman" w:hAnsi="Times New Roman" w:eastAsia="宋体" w:cs="宋体"/>
          <w:b w:val="0"/>
          <w:snapToGrid w:val="0"/>
          <w:sz w:val="24"/>
          <w:szCs w:val="24"/>
          <w:highlight w:val="none"/>
          <w:lang w:eastAsia="zh-CN"/>
        </w:rPr>
        <w:t>竞选</w:t>
      </w:r>
      <w:r>
        <w:rPr>
          <w:rFonts w:ascii="Times New Roman" w:hAnsi="Times New Roman" w:eastAsia="宋体" w:cs="宋体"/>
          <w:b w:val="0"/>
          <w:snapToGrid w:val="0"/>
          <w:sz w:val="24"/>
          <w:szCs w:val="24"/>
          <w:highlight w:val="none"/>
        </w:rPr>
        <w:t>报价</w:t>
      </w:r>
      <w:bookmarkEnd w:id="280"/>
      <w:bookmarkEnd w:id="281"/>
      <w:bookmarkEnd w:id="282"/>
      <w:bookmarkEnd w:id="283"/>
      <w:bookmarkEnd w:id="284"/>
      <w:bookmarkEnd w:id="285"/>
      <w:bookmarkEnd w:id="286"/>
      <w:bookmarkEnd w:id="287"/>
      <w:bookmarkEnd w:id="288"/>
    </w:p>
    <w:p w14:paraId="437AE595">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3.2.1  </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人应按第五章</w:t>
      </w:r>
      <w:r>
        <w:rPr>
          <w:rFonts w:hint="eastAsia" w:ascii="Times New Roman" w:hAnsi="Times New Roman" w:eastAsia="宋体" w:cs="宋体"/>
          <w:snapToGrid w:val="0"/>
          <w:kern w:val="0"/>
          <w:szCs w:val="21"/>
          <w:highlight w:val="none"/>
          <w:lang w:eastAsia="zh-CN"/>
        </w:rPr>
        <w:t>“</w:t>
      </w:r>
      <w:r>
        <w:rPr>
          <w:rFonts w:ascii="Times New Roman" w:hAnsi="Times New Roman" w:eastAsia="宋体" w:cs="宋体"/>
          <w:snapToGrid w:val="0"/>
          <w:kern w:val="0"/>
          <w:szCs w:val="21"/>
          <w:highlight w:val="none"/>
        </w:rPr>
        <w:t>工程量清单</w:t>
      </w:r>
      <w:r>
        <w:rPr>
          <w:rFonts w:hint="eastAsia" w:ascii="Times New Roman" w:hAnsi="Times New Roman" w:eastAsia="宋体" w:cs="宋体"/>
          <w:snapToGrid w:val="0"/>
          <w:kern w:val="0"/>
          <w:szCs w:val="21"/>
          <w:highlight w:val="none"/>
          <w:lang w:eastAsia="zh-CN"/>
        </w:rPr>
        <w:t>”</w:t>
      </w:r>
      <w:r>
        <w:rPr>
          <w:rFonts w:ascii="Times New Roman" w:hAnsi="Times New Roman" w:eastAsia="宋体" w:cs="宋体"/>
          <w:snapToGrid w:val="0"/>
          <w:kern w:val="0"/>
          <w:szCs w:val="21"/>
          <w:highlight w:val="none"/>
        </w:rPr>
        <w:t>的要求填写相应表格。</w:t>
      </w:r>
    </w:p>
    <w:p w14:paraId="299D1669">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3.2.2</w:t>
      </w:r>
      <w:r>
        <w:rPr>
          <w:rFonts w:hint="eastAsia" w:ascii="Times New Roman" w:hAnsi="Times New Roman" w:eastAsia="宋体" w:cs="宋体"/>
          <w:snapToGrid w:val="0"/>
          <w:kern w:val="0"/>
          <w:szCs w:val="21"/>
          <w:highlight w:val="none"/>
        </w:rPr>
        <w:t xml:space="preserve">  </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人在</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截止时间前修改</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函中的</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总报价，应同时修改第五章</w:t>
      </w:r>
      <w:r>
        <w:rPr>
          <w:rFonts w:hint="eastAsia" w:ascii="Times New Roman" w:hAnsi="Times New Roman" w:eastAsia="宋体" w:cs="宋体"/>
          <w:snapToGrid w:val="0"/>
          <w:kern w:val="0"/>
          <w:szCs w:val="21"/>
          <w:highlight w:val="none"/>
          <w:lang w:eastAsia="zh-CN"/>
        </w:rPr>
        <w:t>“</w:t>
      </w:r>
      <w:r>
        <w:rPr>
          <w:rFonts w:ascii="Times New Roman" w:hAnsi="Times New Roman" w:eastAsia="宋体" w:cs="宋体"/>
          <w:snapToGrid w:val="0"/>
          <w:kern w:val="0"/>
          <w:szCs w:val="21"/>
          <w:highlight w:val="none"/>
        </w:rPr>
        <w:t>工程量清单</w:t>
      </w:r>
      <w:r>
        <w:rPr>
          <w:rFonts w:hint="eastAsia" w:ascii="Times New Roman" w:hAnsi="Times New Roman" w:eastAsia="宋体" w:cs="宋体"/>
          <w:snapToGrid w:val="0"/>
          <w:kern w:val="0"/>
          <w:szCs w:val="21"/>
          <w:highlight w:val="none"/>
          <w:lang w:eastAsia="zh-CN"/>
        </w:rPr>
        <w:t>”</w:t>
      </w:r>
      <w:r>
        <w:rPr>
          <w:rFonts w:ascii="Times New Roman" w:hAnsi="Times New Roman" w:eastAsia="宋体" w:cs="宋体"/>
          <w:snapToGrid w:val="0"/>
          <w:kern w:val="0"/>
          <w:szCs w:val="21"/>
          <w:highlight w:val="none"/>
        </w:rPr>
        <w:t>中的相应报价。此修改须符合本章第 4.3 款的有关要求。</w:t>
      </w:r>
    </w:p>
    <w:p w14:paraId="1D1B4058">
      <w:pPr>
        <w:pStyle w:val="5"/>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289" w:name="_Toc430530456"/>
      <w:bookmarkStart w:id="290" w:name="_Toc287607767"/>
      <w:bookmarkStart w:id="291" w:name="_Toc287620706"/>
      <w:bookmarkStart w:id="292" w:name="_Toc14821"/>
      <w:bookmarkStart w:id="293" w:name="_Toc277082573"/>
      <w:bookmarkStart w:id="294" w:name="_Toc17662"/>
      <w:bookmarkStart w:id="295" w:name="_Toc224103338"/>
      <w:bookmarkStart w:id="296" w:name="_Toc200513147"/>
      <w:bookmarkStart w:id="297" w:name="_Toc509218731"/>
      <w:r>
        <w:rPr>
          <w:rFonts w:ascii="Times New Roman" w:hAnsi="Times New Roman" w:eastAsia="宋体" w:cs="宋体"/>
          <w:b w:val="0"/>
          <w:snapToGrid w:val="0"/>
          <w:sz w:val="24"/>
          <w:szCs w:val="24"/>
          <w:highlight w:val="none"/>
        </w:rPr>
        <w:t xml:space="preserve">3.3  </w:t>
      </w:r>
      <w:r>
        <w:rPr>
          <w:rFonts w:hint="eastAsia" w:ascii="Times New Roman" w:hAnsi="Times New Roman" w:eastAsia="宋体" w:cs="宋体"/>
          <w:b w:val="0"/>
          <w:snapToGrid w:val="0"/>
          <w:sz w:val="24"/>
          <w:szCs w:val="24"/>
          <w:highlight w:val="none"/>
          <w:lang w:eastAsia="zh-CN"/>
        </w:rPr>
        <w:t>竞选</w:t>
      </w:r>
      <w:r>
        <w:rPr>
          <w:rFonts w:ascii="Times New Roman" w:hAnsi="Times New Roman" w:eastAsia="宋体" w:cs="宋体"/>
          <w:b w:val="0"/>
          <w:snapToGrid w:val="0"/>
          <w:sz w:val="24"/>
          <w:szCs w:val="24"/>
          <w:highlight w:val="none"/>
        </w:rPr>
        <w:t>有效期</w:t>
      </w:r>
      <w:bookmarkEnd w:id="289"/>
      <w:bookmarkEnd w:id="290"/>
      <w:bookmarkEnd w:id="291"/>
      <w:bookmarkEnd w:id="292"/>
      <w:bookmarkEnd w:id="293"/>
      <w:bookmarkEnd w:id="294"/>
      <w:bookmarkEnd w:id="295"/>
      <w:bookmarkEnd w:id="296"/>
      <w:bookmarkEnd w:id="297"/>
    </w:p>
    <w:p w14:paraId="7FE14E09">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3.3.1  在</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人须知前附表规定的</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有效期内，</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人不得要求撤销或修改其</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文件。</w:t>
      </w:r>
    </w:p>
    <w:p w14:paraId="271BC958">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3.3.2  出现特殊情况需要延长</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有效期的，</w:t>
      </w:r>
      <w:r>
        <w:rPr>
          <w:rFonts w:hint="eastAsia" w:ascii="Times New Roman" w:hAnsi="Times New Roman" w:eastAsia="宋体" w:cs="宋体"/>
          <w:snapToGrid w:val="0"/>
          <w:kern w:val="0"/>
          <w:szCs w:val="21"/>
          <w:highlight w:val="none"/>
          <w:lang w:eastAsia="zh-CN"/>
        </w:rPr>
        <w:t>比选人</w:t>
      </w:r>
      <w:r>
        <w:rPr>
          <w:rFonts w:ascii="Times New Roman" w:hAnsi="Times New Roman" w:eastAsia="宋体" w:cs="宋体"/>
          <w:snapToGrid w:val="0"/>
          <w:kern w:val="0"/>
          <w:szCs w:val="21"/>
          <w:highlight w:val="none"/>
        </w:rPr>
        <w:t>以书面形式通知所有</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人延长</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有效期。</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人同意延长的，应相应延长其</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保函的有效期，但不得要求或被允许修改或撤销其</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文件；</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人拒绝延长的，其</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失效，但</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人有权收回其</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保函。</w:t>
      </w:r>
      <w:r>
        <w:rPr>
          <w:rFonts w:hint="eastAsia" w:ascii="Times New Roman" w:hAnsi="Times New Roman" w:eastAsia="宋体" w:cs="宋体"/>
          <w:snapToGrid w:val="0"/>
          <w:kern w:val="0"/>
          <w:szCs w:val="21"/>
          <w:highlight w:val="none"/>
        </w:rPr>
        <w:t>（适用于</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保证金采用</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保函形式的）</w:t>
      </w:r>
    </w:p>
    <w:p w14:paraId="42251644">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hint="eastAsia" w:ascii="Times New Roman" w:hAnsi="Times New Roman" w:eastAsia="宋体" w:cs="宋体"/>
          <w:snapToGrid w:val="0"/>
          <w:kern w:val="0"/>
          <w:szCs w:val="21"/>
          <w:highlight w:val="none"/>
        </w:rPr>
        <w:t>出现特殊情况需要延长</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有效期的，</w:t>
      </w:r>
      <w:r>
        <w:rPr>
          <w:rFonts w:hint="eastAsia" w:ascii="Times New Roman" w:hAnsi="Times New Roman" w:eastAsia="宋体" w:cs="宋体"/>
          <w:snapToGrid w:val="0"/>
          <w:kern w:val="0"/>
          <w:szCs w:val="21"/>
          <w:highlight w:val="none"/>
          <w:lang w:eastAsia="zh-CN"/>
        </w:rPr>
        <w:t>比选人</w:t>
      </w:r>
      <w:r>
        <w:rPr>
          <w:rFonts w:hint="eastAsia" w:ascii="Times New Roman" w:hAnsi="Times New Roman" w:eastAsia="宋体" w:cs="宋体"/>
          <w:snapToGrid w:val="0"/>
          <w:kern w:val="0"/>
          <w:szCs w:val="21"/>
          <w:highlight w:val="none"/>
        </w:rPr>
        <w:t>以书面形式通知所有</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人延长</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有效期。</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人同意延长的，应相应延长其</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保证金的有效期，但不得要求或被允许修改或撤销其</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文件；</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人拒绝延长的，其</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失效，但</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人有权收回其</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保证金。（适用于</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保证金采用银行转账形式的）</w:t>
      </w:r>
    </w:p>
    <w:p w14:paraId="4FB117D9">
      <w:pPr>
        <w:pStyle w:val="5"/>
        <w:keepNext w:val="0"/>
        <w:keepLines w:val="0"/>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298" w:name="_Toc277082574"/>
      <w:bookmarkStart w:id="299" w:name="_Toc224103339"/>
      <w:bookmarkStart w:id="300" w:name="_Toc200513148"/>
      <w:bookmarkStart w:id="301" w:name="_Toc509218732"/>
      <w:bookmarkStart w:id="302" w:name="_Toc430530457"/>
      <w:bookmarkStart w:id="303" w:name="_Toc287620707"/>
      <w:bookmarkStart w:id="304" w:name="_Toc287607768"/>
      <w:bookmarkStart w:id="305" w:name="_Toc11029"/>
      <w:bookmarkStart w:id="306" w:name="_Toc21081"/>
      <w:r>
        <w:rPr>
          <w:rFonts w:ascii="Times New Roman" w:hAnsi="Times New Roman" w:eastAsia="宋体" w:cs="宋体"/>
          <w:b w:val="0"/>
          <w:snapToGrid w:val="0"/>
          <w:sz w:val="24"/>
          <w:szCs w:val="24"/>
          <w:highlight w:val="none"/>
        </w:rPr>
        <w:t xml:space="preserve">3.4  </w:t>
      </w:r>
      <w:bookmarkEnd w:id="298"/>
      <w:bookmarkEnd w:id="299"/>
      <w:bookmarkEnd w:id="300"/>
      <w:bookmarkEnd w:id="301"/>
      <w:bookmarkEnd w:id="302"/>
      <w:bookmarkEnd w:id="303"/>
      <w:bookmarkEnd w:id="304"/>
      <w:r>
        <w:rPr>
          <w:rFonts w:hint="eastAsia" w:ascii="Times New Roman" w:hAnsi="Times New Roman" w:eastAsia="宋体" w:cs="宋体"/>
          <w:b w:val="0"/>
          <w:snapToGrid w:val="0"/>
          <w:sz w:val="24"/>
          <w:szCs w:val="24"/>
          <w:highlight w:val="none"/>
          <w:lang w:eastAsia="zh-CN"/>
        </w:rPr>
        <w:t>竞选</w:t>
      </w:r>
      <w:r>
        <w:rPr>
          <w:rFonts w:hint="eastAsia" w:ascii="Times New Roman" w:hAnsi="Times New Roman" w:eastAsia="宋体" w:cs="宋体"/>
          <w:b w:val="0"/>
          <w:snapToGrid w:val="0"/>
          <w:sz w:val="24"/>
          <w:szCs w:val="24"/>
          <w:highlight w:val="none"/>
        </w:rPr>
        <w:t>保证金</w:t>
      </w:r>
      <w:bookmarkEnd w:id="305"/>
      <w:bookmarkEnd w:id="306"/>
    </w:p>
    <w:p w14:paraId="08121AEA">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3.4.1  </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人在递交</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文件的同时，应按</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人须知前附表的规定递交</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保证金，并作为其</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文件的组成部分。联合体</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的，其</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保证金由牵头人递交，并应符合</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人须知前附表的规定。</w:t>
      </w:r>
    </w:p>
    <w:p w14:paraId="22151EC3">
      <w:pPr>
        <w:wordWrap w:val="0"/>
        <w:topLinePunct/>
        <w:autoSpaceDE/>
        <w:autoSpaceDN/>
        <w:adjustRightInd w:val="0"/>
        <w:snapToGrid/>
        <w:spacing w:beforeLines="0" w:afterLines="0" w:line="240" w:lineRule="auto"/>
        <w:ind w:left="13" w:leftChars="6" w:firstLine="405" w:firstLineChars="193"/>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3.4.2  </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人不按本章第 3.4.1 项要求提交</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保证金的，其</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文件作否决</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处理。</w:t>
      </w:r>
    </w:p>
    <w:p w14:paraId="11E8E939">
      <w:pPr>
        <w:wordWrap w:val="0"/>
        <w:topLinePunct/>
        <w:autoSpaceDE/>
        <w:autoSpaceDN/>
        <w:adjustRightInd w:val="0"/>
        <w:snapToGrid/>
        <w:spacing w:beforeLines="0" w:afterLines="0" w:line="240" w:lineRule="auto"/>
        <w:ind w:left="13" w:leftChars="6" w:firstLine="405" w:firstLineChars="193"/>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3.4.3  </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position w:val="-2"/>
          <w:szCs w:val="21"/>
          <w:highlight w:val="none"/>
        </w:rPr>
        <w:t>保证金（</w:t>
      </w:r>
      <w:r>
        <w:rPr>
          <w:rFonts w:hint="eastAsia" w:ascii="Times New Roman" w:hAnsi="Times New Roman" w:eastAsia="宋体" w:cs="宋体"/>
          <w:snapToGrid w:val="0"/>
          <w:kern w:val="0"/>
          <w:position w:val="-2"/>
          <w:szCs w:val="21"/>
          <w:highlight w:val="none"/>
          <w:lang w:eastAsia="zh-CN"/>
        </w:rPr>
        <w:t>竞选</w:t>
      </w:r>
      <w:r>
        <w:rPr>
          <w:rFonts w:ascii="Times New Roman" w:hAnsi="Times New Roman" w:eastAsia="宋体" w:cs="宋体"/>
          <w:snapToGrid w:val="0"/>
          <w:kern w:val="0"/>
          <w:position w:val="-2"/>
          <w:szCs w:val="21"/>
          <w:highlight w:val="none"/>
        </w:rPr>
        <w:t>保函）</w:t>
      </w:r>
      <w:r>
        <w:rPr>
          <w:rFonts w:ascii="Times New Roman" w:hAnsi="Times New Roman" w:eastAsia="宋体" w:cs="宋体"/>
          <w:snapToGrid w:val="0"/>
          <w:kern w:val="0"/>
          <w:szCs w:val="21"/>
          <w:highlight w:val="none"/>
        </w:rPr>
        <w:t>退还：见</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w:t>
      </w:r>
      <w:r>
        <w:rPr>
          <w:rFonts w:ascii="Times New Roman" w:hAnsi="Times New Roman" w:eastAsia="宋体" w:cs="宋体"/>
          <w:snapToGrid w:val="0"/>
          <w:kern w:val="0"/>
          <w:position w:val="-2"/>
          <w:szCs w:val="21"/>
          <w:highlight w:val="none"/>
        </w:rPr>
        <w:t>。</w:t>
      </w:r>
    </w:p>
    <w:p w14:paraId="1285C44C">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3.4.4  有下列情形之一的，</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保证金</w:t>
      </w:r>
      <w:r>
        <w:rPr>
          <w:rFonts w:hint="eastAsia" w:ascii="Times New Roman" w:hAnsi="Times New Roman" w:eastAsia="宋体" w:cs="宋体"/>
          <w:color w:val="auto"/>
          <w:highlight w:val="none"/>
          <w:lang w:val="en-US" w:eastAsia="zh-CN"/>
        </w:rPr>
        <w:t>以现金形式交纳的</w:t>
      </w:r>
      <w:r>
        <w:rPr>
          <w:rFonts w:ascii="Times New Roman" w:hAnsi="Times New Roman" w:eastAsia="宋体" w:cs="宋体"/>
          <w:snapToGrid w:val="0"/>
          <w:kern w:val="0"/>
          <w:szCs w:val="21"/>
          <w:highlight w:val="none"/>
        </w:rPr>
        <w:t>将不予退还</w:t>
      </w:r>
      <w:r>
        <w:rPr>
          <w:rFonts w:hint="eastAsia" w:ascii="Times New Roman" w:hAnsi="Times New Roman" w:eastAsia="宋体" w:cs="宋体"/>
          <w:color w:val="auto"/>
          <w:highlight w:val="none"/>
          <w:lang w:eastAsia="zh-CN"/>
        </w:rPr>
        <w:t>，以保函形式交纳的由保函开立人支付保函担保的与竞选保证金等额的款项</w:t>
      </w:r>
      <w:r>
        <w:rPr>
          <w:rFonts w:ascii="Times New Roman" w:hAnsi="Times New Roman" w:eastAsia="宋体" w:cs="宋体"/>
          <w:snapToGrid w:val="0"/>
          <w:kern w:val="0"/>
          <w:szCs w:val="21"/>
          <w:highlight w:val="none"/>
        </w:rPr>
        <w:t>：</w:t>
      </w:r>
    </w:p>
    <w:p w14:paraId="4373C1BE">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（1）</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人在规定的</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有效期内撤销或修改其</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文件；</w:t>
      </w:r>
    </w:p>
    <w:p w14:paraId="71F59D96">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（2）</w:t>
      </w:r>
      <w:r>
        <w:rPr>
          <w:rFonts w:hint="eastAsia" w:ascii="Times New Roman" w:hAnsi="Times New Roman" w:eastAsia="宋体" w:cs="宋体"/>
          <w:kern w:val="0"/>
          <w:szCs w:val="21"/>
          <w:highlight w:val="none"/>
          <w:lang w:eastAsia="zh-CN"/>
        </w:rPr>
        <w:t>中选</w:t>
      </w:r>
      <w:r>
        <w:rPr>
          <w:rFonts w:hint="eastAsia" w:ascii="Times New Roman" w:hAnsi="Times New Roman" w:eastAsia="宋体" w:cs="宋体"/>
          <w:kern w:val="0"/>
          <w:szCs w:val="21"/>
          <w:highlight w:val="none"/>
        </w:rPr>
        <w:t>人在收到</w:t>
      </w:r>
      <w:r>
        <w:rPr>
          <w:rFonts w:hint="eastAsia" w:ascii="Times New Roman" w:hAnsi="Times New Roman" w:eastAsia="宋体" w:cs="宋体"/>
          <w:kern w:val="0"/>
          <w:szCs w:val="21"/>
          <w:highlight w:val="none"/>
          <w:lang w:eastAsia="zh-CN"/>
        </w:rPr>
        <w:t>中选</w:t>
      </w:r>
      <w:r>
        <w:rPr>
          <w:rFonts w:hint="eastAsia" w:ascii="Times New Roman" w:hAnsi="Times New Roman" w:eastAsia="宋体" w:cs="宋体"/>
          <w:kern w:val="0"/>
          <w:szCs w:val="21"/>
          <w:highlight w:val="none"/>
        </w:rPr>
        <w:t>通知书后，无正当理由不与</w:t>
      </w:r>
      <w:r>
        <w:rPr>
          <w:rFonts w:hint="eastAsia" w:ascii="Times New Roman" w:hAnsi="Times New Roman" w:eastAsia="宋体" w:cs="宋体"/>
          <w:kern w:val="0"/>
          <w:szCs w:val="21"/>
          <w:highlight w:val="none"/>
          <w:lang w:eastAsia="zh-CN"/>
        </w:rPr>
        <w:t>比选人</w:t>
      </w:r>
      <w:r>
        <w:rPr>
          <w:rFonts w:hint="eastAsia" w:ascii="Times New Roman" w:hAnsi="Times New Roman" w:eastAsia="宋体" w:cs="宋体"/>
          <w:kern w:val="0"/>
          <w:szCs w:val="21"/>
          <w:highlight w:val="none"/>
        </w:rPr>
        <w:t>订立合同，在签订合同时向</w:t>
      </w:r>
      <w:r>
        <w:rPr>
          <w:rFonts w:hint="eastAsia" w:ascii="Times New Roman" w:hAnsi="Times New Roman" w:eastAsia="宋体" w:cs="宋体"/>
          <w:kern w:val="0"/>
          <w:szCs w:val="21"/>
          <w:highlight w:val="none"/>
          <w:lang w:eastAsia="zh-CN"/>
        </w:rPr>
        <w:t>比选人</w:t>
      </w:r>
      <w:r>
        <w:rPr>
          <w:rFonts w:hint="eastAsia" w:ascii="Times New Roman" w:hAnsi="Times New Roman" w:eastAsia="宋体" w:cs="宋体"/>
          <w:kern w:val="0"/>
          <w:szCs w:val="21"/>
          <w:highlight w:val="none"/>
        </w:rPr>
        <w:t>提出附加条件，或者不按照</w:t>
      </w:r>
      <w:r>
        <w:rPr>
          <w:rFonts w:hint="eastAsia" w:ascii="Times New Roman" w:hAnsi="Times New Roman" w:eastAsia="宋体" w:cs="宋体"/>
          <w:kern w:val="0"/>
          <w:szCs w:val="21"/>
          <w:highlight w:val="none"/>
          <w:lang w:eastAsia="zh-CN"/>
        </w:rPr>
        <w:t>比选</w:t>
      </w:r>
      <w:r>
        <w:rPr>
          <w:rFonts w:hint="eastAsia" w:ascii="Times New Roman" w:hAnsi="Times New Roman" w:eastAsia="宋体" w:cs="宋体"/>
          <w:kern w:val="0"/>
          <w:szCs w:val="21"/>
          <w:highlight w:val="none"/>
        </w:rPr>
        <w:t>文件要求提交履约保证金</w:t>
      </w:r>
      <w:r>
        <w:rPr>
          <w:rFonts w:ascii="Times New Roman" w:hAnsi="Times New Roman" w:eastAsia="宋体" w:cs="宋体"/>
          <w:snapToGrid w:val="0"/>
          <w:kern w:val="0"/>
          <w:szCs w:val="21"/>
          <w:highlight w:val="none"/>
        </w:rPr>
        <w:t>；</w:t>
      </w:r>
    </w:p>
    <w:p w14:paraId="762EEF8B">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w:t>
      </w:r>
      <w:r>
        <w:rPr>
          <w:rFonts w:hint="eastAsia" w:ascii="Times New Roman" w:hAnsi="Times New Roman" w:eastAsia="宋体" w:cs="宋体"/>
          <w:snapToGrid w:val="0"/>
          <w:kern w:val="0"/>
          <w:szCs w:val="21"/>
          <w:highlight w:val="none"/>
          <w:lang w:val="en-US" w:eastAsia="zh-CN"/>
        </w:rPr>
        <w:t>3</w:t>
      </w:r>
      <w:r>
        <w:rPr>
          <w:rFonts w:ascii="Times New Roman" w:hAnsi="Times New Roman" w:eastAsia="宋体" w:cs="宋体"/>
          <w:snapToGrid w:val="0"/>
          <w:kern w:val="0"/>
          <w:szCs w:val="21"/>
          <w:highlight w:val="none"/>
        </w:rPr>
        <w:t>）违反本章第9.2</w:t>
      </w:r>
      <w:r>
        <w:rPr>
          <w:rFonts w:hint="eastAsia" w:ascii="Times New Roman" w:hAnsi="Times New Roman" w:eastAsia="宋体" w:cs="宋体"/>
          <w:snapToGrid w:val="0"/>
          <w:kern w:val="0"/>
          <w:szCs w:val="21"/>
          <w:highlight w:val="none"/>
        </w:rPr>
        <w:t>款</w:t>
      </w:r>
      <w:r>
        <w:rPr>
          <w:rFonts w:ascii="Times New Roman" w:hAnsi="Times New Roman" w:eastAsia="宋体" w:cs="宋体"/>
          <w:snapToGrid w:val="0"/>
          <w:kern w:val="0"/>
          <w:szCs w:val="21"/>
          <w:highlight w:val="none"/>
        </w:rPr>
        <w:t>对</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人的纪律要求的；</w:t>
      </w:r>
    </w:p>
    <w:p w14:paraId="348EF692">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w:t>
      </w:r>
      <w:r>
        <w:rPr>
          <w:rFonts w:hint="eastAsia" w:ascii="Times New Roman" w:hAnsi="Times New Roman" w:eastAsia="宋体" w:cs="宋体"/>
          <w:snapToGrid w:val="0"/>
          <w:kern w:val="0"/>
          <w:szCs w:val="21"/>
          <w:highlight w:val="none"/>
          <w:lang w:val="en-US" w:eastAsia="zh-CN"/>
        </w:rPr>
        <w:t>4</w:t>
      </w:r>
      <w:r>
        <w:rPr>
          <w:rFonts w:ascii="Times New Roman" w:hAnsi="Times New Roman" w:eastAsia="宋体" w:cs="宋体"/>
          <w:snapToGrid w:val="0"/>
          <w:kern w:val="0"/>
          <w:szCs w:val="21"/>
          <w:highlight w:val="none"/>
        </w:rPr>
        <w:t>）法律法规规定的其他情形。</w:t>
      </w:r>
    </w:p>
    <w:p w14:paraId="449EB531">
      <w:pPr>
        <w:tabs>
          <w:tab w:val="left" w:pos="611"/>
          <w:tab w:val="left" w:pos="669"/>
        </w:tabs>
        <w:wordWrap w:val="0"/>
        <w:topLinePunct/>
        <w:adjustRightInd w:val="0"/>
        <w:snapToGrid/>
        <w:spacing w:beforeLines="0" w:afterLines="0" w:line="240" w:lineRule="auto"/>
        <w:ind w:firstLine="420" w:firstLineChars="200"/>
        <w:rPr>
          <w:rFonts w:hint="eastAsia" w:ascii="Times New Roman" w:hAnsi="Times New Roman" w:eastAsia="宋体" w:cs="宋体"/>
          <w:snapToGrid w:val="0"/>
          <w:kern w:val="0"/>
          <w:szCs w:val="21"/>
          <w:highlight w:val="none"/>
          <w:lang w:val="en-US" w:eastAsia="zh-CN"/>
        </w:rPr>
      </w:pPr>
      <w:r>
        <w:rPr>
          <w:rFonts w:ascii="Times New Roman" w:hAnsi="Times New Roman" w:eastAsia="宋体" w:cs="宋体"/>
          <w:snapToGrid w:val="0"/>
          <w:kern w:val="0"/>
          <w:szCs w:val="21"/>
          <w:highlight w:val="none"/>
        </w:rPr>
        <w:t>3.4.5</w:t>
      </w:r>
      <w:r>
        <w:rPr>
          <w:rFonts w:hint="eastAsia" w:ascii="Times New Roman" w:hAnsi="Times New Roman" w:eastAsia="宋体" w:cs="宋体"/>
          <w:snapToGrid w:val="0"/>
          <w:kern w:val="0"/>
          <w:szCs w:val="21"/>
          <w:highlight w:val="none"/>
          <w:lang w:val="en-US" w:eastAsia="zh-CN"/>
        </w:rPr>
        <w:t xml:space="preserve"> </w:t>
      </w:r>
      <w:r>
        <w:rPr>
          <w:rFonts w:hint="eastAsia" w:ascii="Times New Roman" w:hAnsi="Times New Roman" w:eastAsia="宋体" w:cs="宋体"/>
          <w:color w:val="auto"/>
          <w:highlight w:val="none"/>
          <w:lang w:eastAsia="zh-CN"/>
        </w:rPr>
        <w:t>竞选</w:t>
      </w:r>
      <w:r>
        <w:rPr>
          <w:rFonts w:hint="eastAsia" w:ascii="Times New Roman" w:hAnsi="Times New Roman" w:eastAsia="宋体" w:cs="宋体"/>
          <w:color w:val="auto"/>
          <w:highlight w:val="none"/>
        </w:rPr>
        <w:t>保证金的其他要求：</w:t>
      </w:r>
    </w:p>
    <w:p w14:paraId="561D450F">
      <w:pPr>
        <w:tabs>
          <w:tab w:val="left" w:pos="611"/>
          <w:tab w:val="left" w:pos="669"/>
        </w:tabs>
        <w:wordWrap w:val="0"/>
        <w:topLinePunct/>
        <w:adjustRightInd w:val="0"/>
        <w:snapToGrid/>
        <w:spacing w:beforeLines="0" w:afterLines="0" w:line="240" w:lineRule="auto"/>
        <w:ind w:firstLine="420" w:firstLineChars="200"/>
        <w:rPr>
          <w:rFonts w:ascii="Times New Roman" w:hAnsi="Times New Roman" w:eastAsia="宋体" w:cs="宋体"/>
          <w:kern w:val="0"/>
          <w:highlight w:val="none"/>
        </w:rPr>
      </w:pPr>
      <w:r>
        <w:rPr>
          <w:rFonts w:ascii="Times New Roman" w:hAnsi="Times New Roman" w:eastAsia="宋体" w:cs="宋体"/>
          <w:kern w:val="0"/>
          <w:highlight w:val="none"/>
        </w:rPr>
        <w:t>（1）</w:t>
      </w:r>
      <w:r>
        <w:rPr>
          <w:rFonts w:hint="eastAsia" w:ascii="Times New Roman" w:hAnsi="Times New Roman" w:eastAsia="宋体" w:cs="宋体"/>
          <w:kern w:val="0"/>
          <w:highlight w:val="none"/>
          <w:lang w:eastAsia="zh-CN"/>
        </w:rPr>
        <w:t>竞选</w:t>
      </w:r>
      <w:r>
        <w:rPr>
          <w:rFonts w:ascii="Times New Roman" w:hAnsi="Times New Roman" w:eastAsia="宋体" w:cs="宋体"/>
          <w:kern w:val="0"/>
          <w:highlight w:val="none"/>
        </w:rPr>
        <w:t>保证金为无条件担保；</w:t>
      </w:r>
    </w:p>
    <w:p w14:paraId="7D892A83">
      <w:pPr>
        <w:tabs>
          <w:tab w:val="left" w:pos="611"/>
          <w:tab w:val="left" w:pos="669"/>
        </w:tabs>
        <w:wordWrap w:val="0"/>
        <w:topLinePunct/>
        <w:adjustRightInd w:val="0"/>
        <w:snapToGrid/>
        <w:spacing w:beforeLines="0" w:afterLines="0" w:line="240" w:lineRule="auto"/>
        <w:ind w:firstLine="420" w:firstLineChars="200"/>
        <w:rPr>
          <w:rFonts w:ascii="Times New Roman" w:hAnsi="Times New Roman" w:eastAsia="宋体" w:cs="宋体"/>
          <w:kern w:val="0"/>
          <w:highlight w:val="none"/>
        </w:rPr>
      </w:pPr>
      <w:r>
        <w:rPr>
          <w:rFonts w:ascii="Times New Roman" w:hAnsi="Times New Roman" w:eastAsia="宋体" w:cs="宋体"/>
          <w:kern w:val="0"/>
          <w:highlight w:val="none"/>
        </w:rPr>
        <w:t>（2）</w:t>
      </w:r>
      <w:r>
        <w:rPr>
          <w:rFonts w:hint="eastAsia" w:ascii="Times New Roman" w:hAnsi="Times New Roman" w:eastAsia="宋体" w:cs="宋体"/>
          <w:kern w:val="0"/>
          <w:highlight w:val="none"/>
          <w:lang w:eastAsia="zh-CN"/>
        </w:rPr>
        <w:t>竞选</w:t>
      </w:r>
      <w:r>
        <w:rPr>
          <w:rFonts w:ascii="Times New Roman" w:hAnsi="Times New Roman" w:eastAsia="宋体" w:cs="宋体"/>
          <w:kern w:val="0"/>
          <w:highlight w:val="none"/>
        </w:rPr>
        <w:t>保证金的受益人为</w:t>
      </w:r>
      <w:r>
        <w:rPr>
          <w:rFonts w:hint="eastAsia" w:ascii="Times New Roman" w:hAnsi="Times New Roman" w:eastAsia="宋体" w:cs="宋体"/>
          <w:kern w:val="0"/>
          <w:highlight w:val="none"/>
          <w:lang w:eastAsia="zh-CN"/>
        </w:rPr>
        <w:t>比选人</w:t>
      </w:r>
      <w:r>
        <w:rPr>
          <w:rFonts w:hint="eastAsia" w:ascii="Times New Roman" w:hAnsi="Times New Roman" w:eastAsia="宋体" w:cs="宋体"/>
          <w:kern w:val="0"/>
          <w:highlight w:val="none"/>
        </w:rPr>
        <w:t>。</w:t>
      </w:r>
    </w:p>
    <w:p w14:paraId="77965F14">
      <w:pPr>
        <w:pStyle w:val="5"/>
        <w:keepNext w:val="0"/>
        <w:keepLines w:val="0"/>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307" w:name="_Toc2848"/>
      <w:bookmarkStart w:id="308" w:name="_Toc200513150"/>
      <w:bookmarkStart w:id="309" w:name="_Toc287620709"/>
      <w:bookmarkStart w:id="310" w:name="_Toc430530459"/>
      <w:bookmarkStart w:id="311" w:name="_Toc224103341"/>
      <w:bookmarkStart w:id="312" w:name="_Toc277082576"/>
      <w:bookmarkStart w:id="313" w:name="_Toc287607770"/>
      <w:bookmarkStart w:id="314" w:name="_Toc509218734"/>
      <w:bookmarkStart w:id="315" w:name="_Toc16727"/>
      <w:r>
        <w:rPr>
          <w:rFonts w:ascii="Times New Roman" w:hAnsi="Times New Roman" w:eastAsia="宋体" w:cs="宋体"/>
          <w:b w:val="0"/>
          <w:snapToGrid w:val="0"/>
          <w:sz w:val="24"/>
          <w:szCs w:val="24"/>
          <w:highlight w:val="none"/>
        </w:rPr>
        <w:t>3.5  资格审查资料</w:t>
      </w:r>
      <w:bookmarkEnd w:id="307"/>
      <w:bookmarkEnd w:id="308"/>
      <w:bookmarkEnd w:id="309"/>
      <w:bookmarkEnd w:id="310"/>
      <w:bookmarkEnd w:id="311"/>
      <w:bookmarkEnd w:id="312"/>
      <w:bookmarkEnd w:id="313"/>
      <w:bookmarkEnd w:id="314"/>
      <w:bookmarkEnd w:id="315"/>
    </w:p>
    <w:p w14:paraId="596BAC3E">
      <w:pPr>
        <w:wordWrap w:val="0"/>
        <w:topLinePunct/>
        <w:autoSpaceDE/>
        <w:autoSpaceDN/>
        <w:adjustRightInd w:val="0"/>
        <w:snapToGrid/>
        <w:spacing w:beforeLines="0" w:afterLines="0" w:line="240" w:lineRule="auto"/>
        <w:ind w:left="103" w:leftChars="49" w:right="37" w:firstLine="420" w:firstLineChars="200"/>
        <w:rPr>
          <w:rFonts w:ascii="Times New Roman" w:hAnsi="Times New Roman" w:eastAsia="宋体" w:cs="宋体"/>
          <w:szCs w:val="21"/>
          <w:highlight w:val="none"/>
        </w:rPr>
      </w:pPr>
      <w:r>
        <w:rPr>
          <w:rFonts w:hint="eastAsia" w:ascii="Times New Roman" w:hAnsi="Times New Roman" w:eastAsia="宋体" w:cs="宋体"/>
          <w:szCs w:val="21"/>
          <w:highlight w:val="none"/>
          <w:lang w:eastAsia="zh-CN"/>
        </w:rPr>
        <w:t>竞选</w:t>
      </w:r>
      <w:r>
        <w:rPr>
          <w:rFonts w:ascii="Times New Roman" w:hAnsi="Times New Roman" w:eastAsia="宋体" w:cs="宋体"/>
          <w:szCs w:val="21"/>
          <w:highlight w:val="none"/>
        </w:rPr>
        <w:t>人</w:t>
      </w:r>
      <w:r>
        <w:rPr>
          <w:rFonts w:hint="eastAsia" w:ascii="Times New Roman" w:hAnsi="Times New Roman" w:eastAsia="宋体" w:cs="宋体"/>
          <w:szCs w:val="21"/>
          <w:highlight w:val="none"/>
        </w:rPr>
        <w:t>应附</w:t>
      </w:r>
      <w:r>
        <w:rPr>
          <w:rFonts w:hint="eastAsia" w:ascii="Times New Roman" w:hAnsi="Times New Roman" w:eastAsia="宋体" w:cs="宋体"/>
          <w:kern w:val="0"/>
          <w:szCs w:val="21"/>
          <w:highlight w:val="none"/>
          <w:lang w:eastAsia="zh-CN"/>
        </w:rPr>
        <w:t>竞选</w:t>
      </w:r>
      <w:r>
        <w:rPr>
          <w:rFonts w:hint="eastAsia" w:ascii="Times New Roman" w:hAnsi="Times New Roman" w:eastAsia="宋体" w:cs="宋体"/>
          <w:kern w:val="0"/>
          <w:szCs w:val="21"/>
          <w:highlight w:val="none"/>
        </w:rPr>
        <w:t>人须知前附表第1</w:t>
      </w:r>
      <w:r>
        <w:rPr>
          <w:rFonts w:ascii="Times New Roman" w:hAnsi="Times New Roman" w:eastAsia="宋体" w:cs="宋体"/>
          <w:kern w:val="0"/>
          <w:szCs w:val="21"/>
          <w:highlight w:val="none"/>
        </w:rPr>
        <w:t>.4.1项</w:t>
      </w:r>
      <w:r>
        <w:rPr>
          <w:rFonts w:hint="eastAsia" w:ascii="Times New Roman" w:hAnsi="Times New Roman" w:eastAsia="宋体" w:cs="宋体"/>
          <w:kern w:val="0"/>
          <w:szCs w:val="21"/>
          <w:highlight w:val="none"/>
        </w:rPr>
        <w:t>中要求的相关证明材料</w:t>
      </w:r>
      <w:r>
        <w:rPr>
          <w:rFonts w:ascii="Times New Roman" w:hAnsi="Times New Roman" w:eastAsia="宋体" w:cs="宋体"/>
          <w:szCs w:val="21"/>
          <w:highlight w:val="none"/>
        </w:rPr>
        <w:t>。</w:t>
      </w:r>
    </w:p>
    <w:p w14:paraId="41F9D6EE">
      <w:pPr>
        <w:wordWrap w:val="0"/>
        <w:topLinePunct/>
        <w:autoSpaceDE/>
        <w:autoSpaceDN/>
        <w:adjustRightInd w:val="0"/>
        <w:snapToGrid/>
        <w:spacing w:beforeLines="0" w:afterLines="0" w:line="240" w:lineRule="auto"/>
        <w:ind w:left="103" w:leftChars="49" w:right="37" w:firstLine="420" w:firstLineChars="200"/>
        <w:rPr>
          <w:rFonts w:ascii="Times New Roman" w:hAnsi="Times New Roman" w:eastAsia="宋体" w:cs="宋体"/>
          <w:snapToGrid w:val="0"/>
          <w:kern w:val="0"/>
          <w:szCs w:val="21"/>
          <w:highlight w:val="none"/>
        </w:rPr>
      </w:pP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人须知前附表规定接受联合体</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的，详见</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人须知前附表联合体</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相关内容。</w:t>
      </w:r>
    </w:p>
    <w:p w14:paraId="2FAB9D9A">
      <w:pPr>
        <w:pStyle w:val="5"/>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316" w:name="_Toc200513151"/>
      <w:bookmarkStart w:id="317" w:name="_Toc509218735"/>
      <w:bookmarkStart w:id="318" w:name="_Toc224103342"/>
      <w:bookmarkStart w:id="319" w:name="_Toc287607771"/>
      <w:bookmarkStart w:id="320" w:name="_Toc430530460"/>
      <w:bookmarkStart w:id="321" w:name="_Toc6300"/>
      <w:bookmarkStart w:id="322" w:name="_Toc7817"/>
      <w:bookmarkStart w:id="323" w:name="_Toc287620710"/>
      <w:bookmarkStart w:id="324" w:name="_Toc277082577"/>
      <w:r>
        <w:rPr>
          <w:rFonts w:ascii="Times New Roman" w:hAnsi="Times New Roman" w:eastAsia="宋体" w:cs="宋体"/>
          <w:b w:val="0"/>
          <w:snapToGrid w:val="0"/>
          <w:sz w:val="24"/>
          <w:szCs w:val="24"/>
          <w:highlight w:val="none"/>
        </w:rPr>
        <w:t>3.6  备选</w:t>
      </w:r>
      <w:r>
        <w:rPr>
          <w:rFonts w:hint="eastAsia" w:ascii="Times New Roman" w:hAnsi="Times New Roman" w:eastAsia="宋体" w:cs="宋体"/>
          <w:b w:val="0"/>
          <w:snapToGrid w:val="0"/>
          <w:sz w:val="24"/>
          <w:szCs w:val="24"/>
          <w:highlight w:val="none"/>
          <w:lang w:eastAsia="zh-CN"/>
        </w:rPr>
        <w:t>竞选</w:t>
      </w:r>
      <w:r>
        <w:rPr>
          <w:rFonts w:ascii="Times New Roman" w:hAnsi="Times New Roman" w:eastAsia="宋体" w:cs="宋体"/>
          <w:b w:val="0"/>
          <w:snapToGrid w:val="0"/>
          <w:sz w:val="24"/>
          <w:szCs w:val="24"/>
          <w:highlight w:val="none"/>
        </w:rPr>
        <w:t>方案</w:t>
      </w:r>
      <w:bookmarkEnd w:id="316"/>
      <w:bookmarkEnd w:id="317"/>
      <w:bookmarkEnd w:id="318"/>
      <w:bookmarkEnd w:id="319"/>
      <w:bookmarkEnd w:id="320"/>
      <w:bookmarkEnd w:id="321"/>
      <w:bookmarkEnd w:id="322"/>
      <w:bookmarkEnd w:id="323"/>
      <w:bookmarkEnd w:id="324"/>
    </w:p>
    <w:p w14:paraId="134A3E53">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除</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人须知前附表另有规定外，</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人不得递交备选</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方案。允许</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人递交备选</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方案的，只有</w:t>
      </w:r>
      <w:r>
        <w:rPr>
          <w:rFonts w:hint="eastAsia" w:ascii="Times New Roman" w:hAnsi="Times New Roman" w:eastAsia="宋体" w:cs="宋体"/>
          <w:snapToGrid w:val="0"/>
          <w:kern w:val="0"/>
          <w:szCs w:val="21"/>
          <w:highlight w:val="none"/>
          <w:lang w:eastAsia="zh-CN"/>
        </w:rPr>
        <w:t>中选</w:t>
      </w:r>
      <w:r>
        <w:rPr>
          <w:rFonts w:ascii="Times New Roman" w:hAnsi="Times New Roman" w:eastAsia="宋体" w:cs="宋体"/>
          <w:snapToGrid w:val="0"/>
          <w:kern w:val="0"/>
          <w:szCs w:val="21"/>
          <w:highlight w:val="none"/>
        </w:rPr>
        <w:t>人所递交的备选</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方案方可予以考虑。</w:t>
      </w:r>
      <w:r>
        <w:rPr>
          <w:rFonts w:hint="eastAsia" w:ascii="Times New Roman" w:hAnsi="Times New Roman" w:eastAsia="宋体" w:cs="宋体"/>
          <w:snapToGrid w:val="0"/>
          <w:kern w:val="0"/>
          <w:szCs w:val="21"/>
          <w:highlight w:val="none"/>
          <w:lang w:eastAsia="zh-CN"/>
        </w:rPr>
        <w:t>评审委员会</w:t>
      </w:r>
      <w:r>
        <w:rPr>
          <w:rFonts w:ascii="Times New Roman" w:hAnsi="Times New Roman" w:eastAsia="宋体" w:cs="宋体"/>
          <w:snapToGrid w:val="0"/>
          <w:kern w:val="0"/>
          <w:szCs w:val="21"/>
          <w:highlight w:val="none"/>
        </w:rPr>
        <w:t>认为</w:t>
      </w:r>
      <w:r>
        <w:rPr>
          <w:rFonts w:hint="eastAsia" w:ascii="Times New Roman" w:hAnsi="Times New Roman" w:eastAsia="宋体" w:cs="宋体"/>
          <w:snapToGrid w:val="0"/>
          <w:kern w:val="0"/>
          <w:szCs w:val="21"/>
          <w:highlight w:val="none"/>
          <w:lang w:eastAsia="zh-CN"/>
        </w:rPr>
        <w:t>中选</w:t>
      </w:r>
      <w:r>
        <w:rPr>
          <w:rFonts w:ascii="Times New Roman" w:hAnsi="Times New Roman" w:eastAsia="宋体" w:cs="宋体"/>
          <w:snapToGrid w:val="0"/>
          <w:kern w:val="0"/>
          <w:szCs w:val="21"/>
          <w:highlight w:val="none"/>
        </w:rPr>
        <w:t>人的备 选</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方案优于其按照</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文件要求编制的</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方案的，</w:t>
      </w:r>
      <w:r>
        <w:rPr>
          <w:rFonts w:hint="eastAsia" w:ascii="Times New Roman" w:hAnsi="Times New Roman" w:eastAsia="宋体" w:cs="宋体"/>
          <w:snapToGrid w:val="0"/>
          <w:kern w:val="0"/>
          <w:szCs w:val="21"/>
          <w:highlight w:val="none"/>
          <w:lang w:eastAsia="zh-CN"/>
        </w:rPr>
        <w:t>比选人</w:t>
      </w:r>
      <w:r>
        <w:rPr>
          <w:rFonts w:ascii="Times New Roman" w:hAnsi="Times New Roman" w:eastAsia="宋体" w:cs="宋体"/>
          <w:snapToGrid w:val="0"/>
          <w:kern w:val="0"/>
          <w:szCs w:val="21"/>
          <w:highlight w:val="none"/>
        </w:rPr>
        <w:t>可以接受该备选</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方案。</w:t>
      </w:r>
    </w:p>
    <w:p w14:paraId="6A150904">
      <w:pPr>
        <w:pStyle w:val="5"/>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325" w:name="_Toc200513152"/>
      <w:bookmarkStart w:id="326" w:name="_Toc15887"/>
      <w:bookmarkStart w:id="327" w:name="_Toc277082578"/>
      <w:bookmarkStart w:id="328" w:name="_Toc509218736"/>
      <w:bookmarkStart w:id="329" w:name="_Toc25349"/>
      <w:bookmarkStart w:id="330" w:name="_Toc287607772"/>
      <w:bookmarkStart w:id="331" w:name="_Toc224103343"/>
      <w:bookmarkStart w:id="332" w:name="_Toc287620711"/>
      <w:bookmarkStart w:id="333" w:name="_Toc430530461"/>
      <w:r>
        <w:rPr>
          <w:rFonts w:ascii="Times New Roman" w:hAnsi="Times New Roman" w:eastAsia="宋体" w:cs="宋体"/>
          <w:b w:val="0"/>
          <w:snapToGrid w:val="0"/>
          <w:sz w:val="24"/>
          <w:szCs w:val="24"/>
          <w:highlight w:val="none"/>
        </w:rPr>
        <w:t xml:space="preserve">3.7  </w:t>
      </w:r>
      <w:r>
        <w:rPr>
          <w:rFonts w:hint="eastAsia" w:ascii="Times New Roman" w:hAnsi="Times New Roman" w:eastAsia="宋体" w:cs="宋体"/>
          <w:b w:val="0"/>
          <w:snapToGrid w:val="0"/>
          <w:sz w:val="24"/>
          <w:szCs w:val="24"/>
          <w:highlight w:val="none"/>
          <w:lang w:eastAsia="zh-CN"/>
        </w:rPr>
        <w:t>竞选</w:t>
      </w:r>
      <w:r>
        <w:rPr>
          <w:rFonts w:ascii="Times New Roman" w:hAnsi="Times New Roman" w:eastAsia="宋体" w:cs="宋体"/>
          <w:b w:val="0"/>
          <w:snapToGrid w:val="0"/>
          <w:sz w:val="24"/>
          <w:szCs w:val="24"/>
          <w:highlight w:val="none"/>
        </w:rPr>
        <w:t>文件的编制</w:t>
      </w:r>
      <w:bookmarkEnd w:id="325"/>
      <w:bookmarkEnd w:id="326"/>
      <w:bookmarkEnd w:id="327"/>
      <w:bookmarkEnd w:id="328"/>
      <w:bookmarkEnd w:id="329"/>
      <w:bookmarkEnd w:id="330"/>
      <w:bookmarkEnd w:id="331"/>
      <w:bookmarkEnd w:id="332"/>
      <w:bookmarkEnd w:id="333"/>
    </w:p>
    <w:p w14:paraId="2F47A48A">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3.7.1  </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文件应按第八章</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文件格式</w:t>
      </w:r>
      <w:r>
        <w:rPr>
          <w:rFonts w:hint="eastAsia" w:ascii="Times New Roman" w:hAnsi="Times New Roman" w:eastAsia="宋体" w:cs="宋体"/>
          <w:snapToGrid w:val="0"/>
          <w:kern w:val="0"/>
          <w:szCs w:val="21"/>
          <w:highlight w:val="none"/>
          <w:lang w:eastAsia="zh-CN"/>
        </w:rPr>
        <w:t>”</w:t>
      </w:r>
      <w:r>
        <w:rPr>
          <w:rFonts w:ascii="Times New Roman" w:hAnsi="Times New Roman" w:eastAsia="宋体" w:cs="宋体"/>
          <w:snapToGrid w:val="0"/>
          <w:kern w:val="0"/>
          <w:szCs w:val="21"/>
          <w:highlight w:val="none"/>
        </w:rPr>
        <w:t>进行编写，如有必要，可以增加附页，作为</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文件的组成部分。其中，</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函附录在满足</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文件实质性要求的基础上，可以提出比</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文件要求更有利于</w:t>
      </w:r>
      <w:r>
        <w:rPr>
          <w:rFonts w:hint="eastAsia" w:ascii="Times New Roman" w:hAnsi="Times New Roman" w:eastAsia="宋体" w:cs="宋体"/>
          <w:snapToGrid w:val="0"/>
          <w:kern w:val="0"/>
          <w:szCs w:val="21"/>
          <w:highlight w:val="none"/>
          <w:lang w:eastAsia="zh-CN"/>
        </w:rPr>
        <w:t>比选人</w:t>
      </w:r>
      <w:r>
        <w:rPr>
          <w:rFonts w:ascii="Times New Roman" w:hAnsi="Times New Roman" w:eastAsia="宋体" w:cs="宋体"/>
          <w:snapToGrid w:val="0"/>
          <w:kern w:val="0"/>
          <w:szCs w:val="21"/>
          <w:highlight w:val="none"/>
        </w:rPr>
        <w:t>的承诺。</w:t>
      </w:r>
    </w:p>
    <w:p w14:paraId="3BD58F7C">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3.7.2  </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文件应当对</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文件有关工期、</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有效期、质量要求、技术标准和要求、</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范围等实质性内容做出响应。</w:t>
      </w:r>
    </w:p>
    <w:p w14:paraId="33D7C036">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position w:val="-2"/>
          <w:szCs w:val="21"/>
          <w:highlight w:val="none"/>
        </w:rPr>
        <w:t xml:space="preserve">3.7.3  </w:t>
      </w:r>
      <w:r>
        <w:rPr>
          <w:rFonts w:hint="eastAsia" w:ascii="Times New Roman" w:hAnsi="Times New Roman" w:eastAsia="宋体" w:cs="宋体"/>
          <w:snapToGrid w:val="0"/>
          <w:kern w:val="0"/>
          <w:position w:val="-2"/>
          <w:szCs w:val="21"/>
          <w:highlight w:val="none"/>
          <w:lang w:eastAsia="zh-CN"/>
        </w:rPr>
        <w:t>竞选</w:t>
      </w:r>
      <w:r>
        <w:rPr>
          <w:rFonts w:hint="eastAsia" w:ascii="Times New Roman" w:hAnsi="Times New Roman" w:eastAsia="宋体" w:cs="宋体"/>
          <w:snapToGrid w:val="0"/>
          <w:kern w:val="0"/>
          <w:position w:val="-2"/>
          <w:szCs w:val="21"/>
          <w:highlight w:val="none"/>
        </w:rPr>
        <w:t>文件的签名盖章要求：按本章</w:t>
      </w:r>
      <w:r>
        <w:rPr>
          <w:rFonts w:hint="eastAsia" w:ascii="Times New Roman" w:hAnsi="Times New Roman" w:eastAsia="宋体" w:cs="宋体"/>
          <w:snapToGrid w:val="0"/>
          <w:kern w:val="0"/>
          <w:position w:val="-2"/>
          <w:szCs w:val="21"/>
          <w:highlight w:val="none"/>
          <w:lang w:eastAsia="zh-CN"/>
        </w:rPr>
        <w:t>竞选</w:t>
      </w:r>
      <w:r>
        <w:rPr>
          <w:rFonts w:hint="eastAsia" w:ascii="Times New Roman" w:hAnsi="Times New Roman" w:eastAsia="宋体" w:cs="宋体"/>
          <w:snapToGrid w:val="0"/>
          <w:kern w:val="0"/>
          <w:position w:val="-2"/>
          <w:szCs w:val="21"/>
          <w:highlight w:val="none"/>
        </w:rPr>
        <w:t>人须知前附表第3.7.3项执行。</w:t>
      </w:r>
    </w:p>
    <w:p w14:paraId="073C6D10">
      <w:pPr>
        <w:wordWrap w:val="0"/>
        <w:topLinePunct/>
        <w:autoSpaceDE/>
        <w:autoSpaceDN/>
        <w:adjustRightInd w:val="0"/>
        <w:snapToGrid/>
        <w:spacing w:beforeLines="0" w:afterLines="0" w:line="240" w:lineRule="auto"/>
        <w:ind w:right="-164"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3.7.4  </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文件份数：</w:t>
      </w:r>
      <w:r>
        <w:rPr>
          <w:rFonts w:hint="eastAsia" w:ascii="Times New Roman" w:hAnsi="Times New Roman" w:eastAsia="宋体" w:cs="宋体"/>
          <w:kern w:val="0"/>
          <w:szCs w:val="21"/>
          <w:highlight w:val="none"/>
          <w:lang w:eastAsia="zh-CN"/>
        </w:rPr>
        <w:t>竞选</w:t>
      </w:r>
      <w:r>
        <w:rPr>
          <w:rFonts w:hint="eastAsia" w:ascii="Times New Roman" w:hAnsi="Times New Roman" w:eastAsia="宋体" w:cs="宋体"/>
          <w:kern w:val="0"/>
          <w:szCs w:val="21"/>
          <w:highlight w:val="none"/>
        </w:rPr>
        <w:t>人网上提交加密</w:t>
      </w:r>
      <w:r>
        <w:rPr>
          <w:rFonts w:hint="eastAsia" w:ascii="Times New Roman" w:hAnsi="Times New Roman" w:eastAsia="宋体" w:cs="宋体"/>
          <w:kern w:val="0"/>
          <w:szCs w:val="21"/>
          <w:highlight w:val="none"/>
          <w:lang w:eastAsia="zh-CN"/>
        </w:rPr>
        <w:t>竞选</w:t>
      </w:r>
      <w:r>
        <w:rPr>
          <w:rFonts w:hint="eastAsia" w:ascii="Times New Roman" w:hAnsi="Times New Roman" w:eastAsia="宋体" w:cs="宋体"/>
          <w:kern w:val="0"/>
          <w:szCs w:val="21"/>
          <w:highlight w:val="none"/>
        </w:rPr>
        <w:t>文件一份</w:t>
      </w:r>
      <w:r>
        <w:rPr>
          <w:rFonts w:ascii="Times New Roman" w:hAnsi="Times New Roman" w:eastAsia="宋体" w:cs="宋体"/>
          <w:kern w:val="0"/>
          <w:szCs w:val="21"/>
          <w:highlight w:val="none"/>
        </w:rPr>
        <w:t>。</w:t>
      </w:r>
    </w:p>
    <w:p w14:paraId="44089DB5">
      <w:pPr>
        <w:wordWrap w:val="0"/>
        <w:topLinePunct/>
        <w:autoSpaceDE/>
        <w:autoSpaceDN/>
        <w:adjustRightInd w:val="0"/>
        <w:snapToGrid/>
        <w:spacing w:beforeLines="0" w:afterLines="0" w:line="240" w:lineRule="auto"/>
        <w:ind w:right="-109"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3.7.5  </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文件</w:t>
      </w:r>
      <w:r>
        <w:rPr>
          <w:rFonts w:hint="eastAsia" w:ascii="Times New Roman" w:hAnsi="Times New Roman" w:eastAsia="宋体" w:cs="宋体"/>
          <w:snapToGrid w:val="0"/>
          <w:kern w:val="0"/>
          <w:szCs w:val="21"/>
          <w:highlight w:val="none"/>
        </w:rPr>
        <w:t>应按规定格式排版</w:t>
      </w:r>
      <w:r>
        <w:rPr>
          <w:rFonts w:ascii="Times New Roman" w:hAnsi="Times New Roman" w:eastAsia="宋体" w:cs="宋体"/>
          <w:snapToGrid w:val="0"/>
          <w:kern w:val="0"/>
          <w:szCs w:val="21"/>
          <w:highlight w:val="none"/>
        </w:rPr>
        <w:t>，并编制目录，具体</w:t>
      </w:r>
      <w:r>
        <w:rPr>
          <w:rFonts w:hint="eastAsia" w:ascii="Times New Roman" w:hAnsi="Times New Roman" w:eastAsia="宋体" w:cs="宋体"/>
          <w:snapToGrid w:val="0"/>
          <w:kern w:val="0"/>
          <w:szCs w:val="21"/>
          <w:highlight w:val="none"/>
        </w:rPr>
        <w:t>编制</w:t>
      </w:r>
      <w:r>
        <w:rPr>
          <w:rFonts w:ascii="Times New Roman" w:hAnsi="Times New Roman" w:eastAsia="宋体" w:cs="宋体"/>
          <w:snapToGrid w:val="0"/>
          <w:kern w:val="0"/>
          <w:szCs w:val="21"/>
          <w:highlight w:val="none"/>
        </w:rPr>
        <w:t>要求见</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人须知前附表规定。</w:t>
      </w:r>
    </w:p>
    <w:p w14:paraId="36CE5D41">
      <w:pPr>
        <w:pStyle w:val="4"/>
        <w:keepNext w:val="0"/>
        <w:keepLines w:val="0"/>
        <w:wordWrap w:val="0"/>
        <w:topLinePunct/>
        <w:adjustRightInd w:val="0"/>
        <w:spacing w:before="0" w:beforeLines="0" w:after="0" w:afterLines="0" w:line="240" w:lineRule="auto"/>
        <w:rPr>
          <w:rFonts w:hint="eastAsia" w:ascii="Times New Roman" w:hAnsi="Times New Roman" w:eastAsia="宋体" w:cs="宋体"/>
          <w:b w:val="0"/>
          <w:snapToGrid w:val="0"/>
          <w:highlight w:val="none"/>
          <w:lang w:eastAsia="zh-CN"/>
        </w:rPr>
      </w:pPr>
      <w:bookmarkStart w:id="334" w:name="_Toc287620712"/>
      <w:bookmarkStart w:id="335" w:name="_Toc430530462"/>
      <w:bookmarkStart w:id="336" w:name="_Toc509218737"/>
      <w:bookmarkStart w:id="337" w:name="_Toc200513153"/>
      <w:bookmarkStart w:id="338" w:name="_Toc287607773"/>
      <w:bookmarkStart w:id="339" w:name="_Toc20108"/>
      <w:bookmarkStart w:id="340" w:name="_Toc224103344"/>
      <w:bookmarkStart w:id="341" w:name="_Toc13041"/>
      <w:bookmarkStart w:id="342" w:name="_Toc277082579"/>
      <w:r>
        <w:rPr>
          <w:rFonts w:ascii="Times New Roman" w:hAnsi="Times New Roman" w:eastAsia="宋体" w:cs="宋体"/>
          <w:b w:val="0"/>
          <w:snapToGrid w:val="0"/>
          <w:highlight w:val="none"/>
        </w:rPr>
        <w:t xml:space="preserve">4.  </w:t>
      </w:r>
      <w:bookmarkEnd w:id="334"/>
      <w:bookmarkEnd w:id="335"/>
      <w:bookmarkEnd w:id="336"/>
      <w:bookmarkEnd w:id="337"/>
      <w:bookmarkEnd w:id="338"/>
      <w:bookmarkEnd w:id="339"/>
      <w:bookmarkEnd w:id="340"/>
      <w:bookmarkEnd w:id="341"/>
      <w:bookmarkEnd w:id="342"/>
      <w:r>
        <w:rPr>
          <w:rFonts w:hint="eastAsia" w:ascii="Times New Roman" w:hAnsi="Times New Roman" w:eastAsia="宋体" w:cs="宋体"/>
          <w:b w:val="0"/>
          <w:snapToGrid w:val="0"/>
          <w:highlight w:val="none"/>
          <w:lang w:eastAsia="zh-CN"/>
        </w:rPr>
        <w:t>竞选</w:t>
      </w:r>
    </w:p>
    <w:p w14:paraId="21B007F5">
      <w:pPr>
        <w:pStyle w:val="5"/>
        <w:keepNext w:val="0"/>
        <w:keepLines w:val="0"/>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343" w:name="_Toc509218738"/>
      <w:bookmarkStart w:id="344" w:name="_Toc287607774"/>
      <w:bookmarkStart w:id="345" w:name="_Toc200513154"/>
      <w:bookmarkStart w:id="346" w:name="_Toc30667"/>
      <w:bookmarkStart w:id="347" w:name="_Toc430530463"/>
      <w:bookmarkStart w:id="348" w:name="_Toc14708"/>
      <w:bookmarkStart w:id="349" w:name="_Toc224103345"/>
      <w:bookmarkStart w:id="350" w:name="_Toc287620713"/>
      <w:bookmarkStart w:id="351" w:name="_Toc277082580"/>
      <w:r>
        <w:rPr>
          <w:rFonts w:ascii="Times New Roman" w:hAnsi="Times New Roman" w:eastAsia="宋体" w:cs="宋体"/>
          <w:b w:val="0"/>
          <w:snapToGrid w:val="0"/>
          <w:sz w:val="24"/>
          <w:szCs w:val="24"/>
          <w:highlight w:val="none"/>
        </w:rPr>
        <w:t xml:space="preserve">4.1  </w:t>
      </w:r>
      <w:r>
        <w:rPr>
          <w:rFonts w:hint="eastAsia" w:ascii="Times New Roman" w:hAnsi="Times New Roman" w:eastAsia="宋体" w:cs="宋体"/>
          <w:b w:val="0"/>
          <w:snapToGrid w:val="0"/>
          <w:sz w:val="24"/>
          <w:szCs w:val="24"/>
          <w:highlight w:val="none"/>
          <w:lang w:eastAsia="zh-CN"/>
        </w:rPr>
        <w:t>竞选</w:t>
      </w:r>
      <w:r>
        <w:rPr>
          <w:rFonts w:ascii="Times New Roman" w:hAnsi="Times New Roman" w:eastAsia="宋体" w:cs="宋体"/>
          <w:b w:val="0"/>
          <w:snapToGrid w:val="0"/>
          <w:sz w:val="24"/>
          <w:szCs w:val="24"/>
          <w:highlight w:val="none"/>
        </w:rPr>
        <w:t>文件的密封和标记</w:t>
      </w:r>
      <w:bookmarkEnd w:id="343"/>
      <w:bookmarkEnd w:id="344"/>
      <w:bookmarkEnd w:id="345"/>
      <w:bookmarkEnd w:id="346"/>
      <w:bookmarkEnd w:id="347"/>
      <w:bookmarkEnd w:id="348"/>
      <w:bookmarkEnd w:id="349"/>
      <w:bookmarkEnd w:id="350"/>
      <w:bookmarkEnd w:id="351"/>
    </w:p>
    <w:p w14:paraId="743183BD">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bookmarkStart w:id="352" w:name="_Toc200513155"/>
      <w:r>
        <w:rPr>
          <w:rFonts w:ascii="Times New Roman" w:hAnsi="Times New Roman" w:eastAsia="宋体" w:cs="宋体"/>
          <w:snapToGrid w:val="0"/>
          <w:kern w:val="0"/>
          <w:szCs w:val="21"/>
          <w:highlight w:val="none"/>
        </w:rPr>
        <w:t xml:space="preserve">4.1.1  </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文件的密封</w:t>
      </w:r>
      <w:r>
        <w:rPr>
          <w:rFonts w:hint="eastAsia" w:ascii="Times New Roman" w:hAnsi="Times New Roman" w:eastAsia="宋体" w:cs="宋体"/>
          <w:snapToGrid w:val="0"/>
          <w:kern w:val="0"/>
          <w:szCs w:val="21"/>
          <w:highlight w:val="none"/>
        </w:rPr>
        <w:t>：</w:t>
      </w:r>
      <w:r>
        <w:rPr>
          <w:rFonts w:ascii="Times New Roman" w:hAnsi="Times New Roman" w:eastAsia="宋体" w:cs="宋体"/>
          <w:snapToGrid w:val="0"/>
          <w:kern w:val="0"/>
          <w:szCs w:val="21"/>
          <w:highlight w:val="none"/>
        </w:rPr>
        <w:t>见</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w:t>
      </w:r>
    </w:p>
    <w:p w14:paraId="0004DC31">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4.1.2  </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文件的封套上应写明的内容</w:t>
      </w:r>
      <w:r>
        <w:rPr>
          <w:rFonts w:hint="eastAsia" w:ascii="Times New Roman" w:hAnsi="Times New Roman" w:eastAsia="宋体" w:cs="宋体"/>
          <w:snapToGrid w:val="0"/>
          <w:kern w:val="0"/>
          <w:szCs w:val="21"/>
          <w:highlight w:val="none"/>
        </w:rPr>
        <w:t>：</w:t>
      </w:r>
      <w:r>
        <w:rPr>
          <w:rFonts w:ascii="Times New Roman" w:hAnsi="Times New Roman" w:eastAsia="宋体" w:cs="宋体"/>
          <w:snapToGrid w:val="0"/>
          <w:kern w:val="0"/>
          <w:szCs w:val="21"/>
          <w:highlight w:val="none"/>
        </w:rPr>
        <w:t>见</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w:t>
      </w:r>
    </w:p>
    <w:p w14:paraId="6C0DFF50">
      <w:pPr>
        <w:pStyle w:val="5"/>
        <w:keepNext w:val="0"/>
        <w:keepLines w:val="0"/>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353" w:name="_Toc430530464"/>
      <w:bookmarkStart w:id="354" w:name="_Toc277082581"/>
      <w:bookmarkStart w:id="355" w:name="_Toc287607775"/>
      <w:bookmarkStart w:id="356" w:name="_Toc287620714"/>
      <w:bookmarkStart w:id="357" w:name="_Toc509218739"/>
      <w:bookmarkStart w:id="358" w:name="_Toc224103346"/>
      <w:bookmarkStart w:id="359" w:name="_Toc9972"/>
      <w:bookmarkStart w:id="360" w:name="_Toc1329"/>
      <w:r>
        <w:rPr>
          <w:rFonts w:ascii="Times New Roman" w:hAnsi="Times New Roman" w:eastAsia="宋体" w:cs="宋体"/>
          <w:b w:val="0"/>
          <w:snapToGrid w:val="0"/>
          <w:sz w:val="24"/>
          <w:szCs w:val="24"/>
          <w:highlight w:val="none"/>
        </w:rPr>
        <w:t xml:space="preserve">4.2  </w:t>
      </w:r>
      <w:r>
        <w:rPr>
          <w:rFonts w:hint="eastAsia" w:ascii="Times New Roman" w:hAnsi="Times New Roman" w:eastAsia="宋体" w:cs="宋体"/>
          <w:b w:val="0"/>
          <w:snapToGrid w:val="0"/>
          <w:sz w:val="24"/>
          <w:szCs w:val="24"/>
          <w:highlight w:val="none"/>
          <w:lang w:eastAsia="zh-CN"/>
        </w:rPr>
        <w:t>竞选</w:t>
      </w:r>
      <w:r>
        <w:rPr>
          <w:rFonts w:ascii="Times New Roman" w:hAnsi="Times New Roman" w:eastAsia="宋体" w:cs="宋体"/>
          <w:b w:val="0"/>
          <w:snapToGrid w:val="0"/>
          <w:sz w:val="24"/>
          <w:szCs w:val="24"/>
          <w:highlight w:val="none"/>
        </w:rPr>
        <w:t>文件的递交</w:t>
      </w:r>
      <w:bookmarkEnd w:id="352"/>
      <w:bookmarkEnd w:id="353"/>
      <w:bookmarkEnd w:id="354"/>
      <w:bookmarkEnd w:id="355"/>
      <w:bookmarkEnd w:id="356"/>
      <w:bookmarkEnd w:id="357"/>
      <w:bookmarkEnd w:id="358"/>
      <w:bookmarkEnd w:id="359"/>
      <w:bookmarkEnd w:id="360"/>
    </w:p>
    <w:p w14:paraId="09D17B6E">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4.2.1  </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人应在</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人须知前附表第 2.2.2 项规定的</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截止时间前递交</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文件。</w:t>
      </w:r>
    </w:p>
    <w:p w14:paraId="40016C50">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4.2.2  </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人递交</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文件的地点：见</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w:t>
      </w:r>
    </w:p>
    <w:p w14:paraId="39EFDF01">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4.2.3  除</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人须知前附表另有规定外，</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人所递交的</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文件不予退还。</w:t>
      </w:r>
    </w:p>
    <w:p w14:paraId="757777F4">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4.2.4  </w:t>
      </w:r>
      <w:r>
        <w:rPr>
          <w:rFonts w:hint="eastAsia" w:ascii="Times New Roman" w:hAnsi="Times New Roman" w:eastAsia="宋体" w:cs="宋体"/>
          <w:snapToGrid w:val="0"/>
          <w:kern w:val="0"/>
          <w:szCs w:val="21"/>
          <w:highlight w:val="none"/>
          <w:lang w:eastAsia="zh-CN"/>
        </w:rPr>
        <w:t>比选人</w:t>
      </w:r>
      <w:r>
        <w:rPr>
          <w:rFonts w:ascii="Times New Roman" w:hAnsi="Times New Roman" w:eastAsia="宋体" w:cs="宋体"/>
          <w:snapToGrid w:val="0"/>
          <w:kern w:val="0"/>
          <w:szCs w:val="21"/>
          <w:highlight w:val="none"/>
        </w:rPr>
        <w:t>收到</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文件后，由</w:t>
      </w:r>
      <w:r>
        <w:rPr>
          <w:rFonts w:hint="eastAsia" w:ascii="Times New Roman" w:hAnsi="Times New Roman" w:eastAsia="宋体" w:cs="宋体"/>
          <w:szCs w:val="21"/>
          <w:highlight w:val="none"/>
        </w:rPr>
        <w:t>重庆市电子</w:t>
      </w:r>
      <w:r>
        <w:rPr>
          <w:rFonts w:hint="eastAsia" w:ascii="Times New Roman" w:hAnsi="Times New Roman" w:eastAsia="宋体" w:cs="宋体"/>
          <w:szCs w:val="21"/>
          <w:highlight w:val="none"/>
          <w:lang w:eastAsia="zh-CN"/>
        </w:rPr>
        <w:t>招投标</w:t>
      </w:r>
      <w:r>
        <w:rPr>
          <w:rFonts w:hint="eastAsia" w:ascii="Times New Roman" w:hAnsi="Times New Roman" w:eastAsia="宋体" w:cs="宋体"/>
          <w:szCs w:val="21"/>
          <w:highlight w:val="none"/>
        </w:rPr>
        <w:t>系统</w:t>
      </w:r>
      <w:r>
        <w:rPr>
          <w:rFonts w:ascii="Times New Roman" w:hAnsi="Times New Roman" w:eastAsia="宋体" w:cs="宋体"/>
          <w:snapToGrid w:val="0"/>
          <w:kern w:val="0"/>
          <w:szCs w:val="21"/>
          <w:highlight w:val="none"/>
        </w:rPr>
        <w:t>向</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人出具签收凭证。</w:t>
      </w:r>
    </w:p>
    <w:p w14:paraId="0F94B9CB">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4.2.5  逾期送达的或者未送达指定地点的</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文件，</w:t>
      </w:r>
      <w:r>
        <w:rPr>
          <w:rFonts w:hint="eastAsia" w:ascii="Times New Roman" w:hAnsi="Times New Roman" w:eastAsia="宋体" w:cs="宋体"/>
          <w:snapToGrid w:val="0"/>
          <w:kern w:val="0"/>
          <w:szCs w:val="21"/>
          <w:highlight w:val="none"/>
          <w:lang w:eastAsia="zh-CN"/>
        </w:rPr>
        <w:t>比选人</w:t>
      </w:r>
      <w:r>
        <w:rPr>
          <w:rFonts w:ascii="Times New Roman" w:hAnsi="Times New Roman" w:eastAsia="宋体" w:cs="宋体"/>
          <w:snapToGrid w:val="0"/>
          <w:kern w:val="0"/>
          <w:szCs w:val="21"/>
          <w:highlight w:val="none"/>
        </w:rPr>
        <w:t>不予受理。</w:t>
      </w:r>
    </w:p>
    <w:p w14:paraId="45B970BC">
      <w:pPr>
        <w:pStyle w:val="5"/>
        <w:keepNext w:val="0"/>
        <w:keepLines w:val="0"/>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361" w:name="_Toc277082582"/>
      <w:bookmarkStart w:id="362" w:name="_Toc287607776"/>
      <w:bookmarkStart w:id="363" w:name="_Toc509218740"/>
      <w:bookmarkStart w:id="364" w:name="_Toc430530465"/>
      <w:bookmarkStart w:id="365" w:name="_Toc13779"/>
      <w:bookmarkStart w:id="366" w:name="_Toc200513156"/>
      <w:bookmarkStart w:id="367" w:name="_Toc224103347"/>
      <w:bookmarkStart w:id="368" w:name="_Toc28608"/>
      <w:bookmarkStart w:id="369" w:name="_Toc287620715"/>
      <w:r>
        <w:rPr>
          <w:rFonts w:ascii="Times New Roman" w:hAnsi="Times New Roman" w:eastAsia="宋体" w:cs="宋体"/>
          <w:b w:val="0"/>
          <w:snapToGrid w:val="0"/>
          <w:sz w:val="24"/>
          <w:szCs w:val="24"/>
          <w:highlight w:val="none"/>
        </w:rPr>
        <w:t xml:space="preserve">4.3  </w:t>
      </w:r>
      <w:r>
        <w:rPr>
          <w:rFonts w:hint="eastAsia" w:ascii="Times New Roman" w:hAnsi="Times New Roman" w:eastAsia="宋体" w:cs="宋体"/>
          <w:b w:val="0"/>
          <w:snapToGrid w:val="0"/>
          <w:sz w:val="24"/>
          <w:szCs w:val="24"/>
          <w:highlight w:val="none"/>
          <w:lang w:eastAsia="zh-CN"/>
        </w:rPr>
        <w:t>竞选</w:t>
      </w:r>
      <w:r>
        <w:rPr>
          <w:rFonts w:ascii="Times New Roman" w:hAnsi="Times New Roman" w:eastAsia="宋体" w:cs="宋体"/>
          <w:b w:val="0"/>
          <w:snapToGrid w:val="0"/>
          <w:sz w:val="24"/>
          <w:szCs w:val="24"/>
          <w:highlight w:val="none"/>
        </w:rPr>
        <w:t>文件的修改与撤回</w:t>
      </w:r>
      <w:bookmarkEnd w:id="361"/>
      <w:bookmarkEnd w:id="362"/>
      <w:bookmarkEnd w:id="363"/>
      <w:bookmarkEnd w:id="364"/>
      <w:bookmarkEnd w:id="365"/>
      <w:bookmarkEnd w:id="366"/>
      <w:bookmarkEnd w:id="367"/>
      <w:bookmarkEnd w:id="368"/>
      <w:bookmarkEnd w:id="369"/>
    </w:p>
    <w:p w14:paraId="2EA5ED55">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4.3.1  在</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人须知前附表第2.2.2项规定的</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截止时间前，</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人可以修改或撤回已递交的</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文件。</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人修改</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文件的，应按照本章第 3.7.3 项的要求重新对</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文件进行电子签章，再按照本章第 4.2 款的要求提交。</w:t>
      </w:r>
    </w:p>
    <w:p w14:paraId="6BBCED56">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hint="eastAsia" w:ascii="Times New Roman" w:hAnsi="Times New Roman" w:eastAsia="宋体" w:cs="宋体"/>
          <w:snapToGrid w:val="0"/>
          <w:kern w:val="0"/>
          <w:szCs w:val="21"/>
          <w:highlight w:val="none"/>
        </w:rPr>
        <w:t xml:space="preserve">4.3.2  </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人对加密的电子</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文件进行撤回的，在重庆市电子</w:t>
      </w:r>
      <w:r>
        <w:rPr>
          <w:rFonts w:hint="eastAsia" w:ascii="Times New Roman" w:hAnsi="Times New Roman" w:eastAsia="宋体" w:cs="宋体"/>
          <w:snapToGrid w:val="0"/>
          <w:kern w:val="0"/>
          <w:szCs w:val="21"/>
          <w:highlight w:val="none"/>
          <w:lang w:eastAsia="zh-CN"/>
        </w:rPr>
        <w:t>招投标</w:t>
      </w:r>
      <w:r>
        <w:rPr>
          <w:rFonts w:hint="eastAsia" w:ascii="Times New Roman" w:hAnsi="Times New Roman" w:eastAsia="宋体" w:cs="宋体"/>
          <w:snapToGrid w:val="0"/>
          <w:kern w:val="0"/>
          <w:szCs w:val="21"/>
          <w:highlight w:val="none"/>
        </w:rPr>
        <w:t>系统直接进行撤回操作；任何情况下，</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人都有义务保证其递交的加密的电子</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文件和不加密电子</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文件（光盘备份）的内容保持一致，否则造成的后果由</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人自行承担。</w:t>
      </w:r>
    </w:p>
    <w:p w14:paraId="4124E626">
      <w:pPr>
        <w:pStyle w:val="4"/>
        <w:keepNext w:val="0"/>
        <w:keepLines w:val="0"/>
        <w:wordWrap w:val="0"/>
        <w:topLinePunct/>
        <w:adjustRightInd w:val="0"/>
        <w:spacing w:before="0" w:beforeLines="0" w:after="0" w:afterLines="0" w:line="240" w:lineRule="auto"/>
        <w:rPr>
          <w:rFonts w:ascii="Times New Roman" w:hAnsi="Times New Roman" w:eastAsia="宋体" w:cs="宋体"/>
          <w:b w:val="0"/>
          <w:snapToGrid w:val="0"/>
          <w:highlight w:val="none"/>
        </w:rPr>
      </w:pPr>
      <w:bookmarkStart w:id="370" w:name="_Toc287620716"/>
      <w:bookmarkStart w:id="371" w:name="_Toc4955"/>
      <w:bookmarkStart w:id="372" w:name="_Toc287607777"/>
      <w:bookmarkStart w:id="373" w:name="_Toc224103348"/>
      <w:bookmarkStart w:id="374" w:name="_Toc277082583"/>
      <w:bookmarkStart w:id="375" w:name="_Toc430530466"/>
      <w:bookmarkStart w:id="376" w:name="_Toc19876"/>
      <w:bookmarkStart w:id="377" w:name="_Toc200513157"/>
      <w:bookmarkStart w:id="378" w:name="_Toc509218741"/>
      <w:r>
        <w:rPr>
          <w:rFonts w:ascii="Times New Roman" w:hAnsi="Times New Roman" w:eastAsia="宋体" w:cs="宋体"/>
          <w:b w:val="0"/>
          <w:snapToGrid w:val="0"/>
          <w:highlight w:val="none"/>
        </w:rPr>
        <w:t>5.  开标</w:t>
      </w:r>
      <w:bookmarkEnd w:id="370"/>
      <w:bookmarkEnd w:id="371"/>
      <w:bookmarkEnd w:id="372"/>
      <w:bookmarkEnd w:id="373"/>
      <w:bookmarkEnd w:id="374"/>
      <w:bookmarkEnd w:id="375"/>
      <w:bookmarkEnd w:id="376"/>
      <w:bookmarkEnd w:id="377"/>
      <w:bookmarkEnd w:id="378"/>
    </w:p>
    <w:p w14:paraId="53D236BD">
      <w:pPr>
        <w:pStyle w:val="5"/>
        <w:keepNext w:val="0"/>
        <w:keepLines w:val="0"/>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379" w:name="_Toc430530467"/>
      <w:bookmarkStart w:id="380" w:name="_Toc224103349"/>
      <w:bookmarkStart w:id="381" w:name="_Toc200513158"/>
      <w:bookmarkStart w:id="382" w:name="_Toc287620717"/>
      <w:bookmarkStart w:id="383" w:name="_Toc32425"/>
      <w:bookmarkStart w:id="384" w:name="_Toc287607778"/>
      <w:bookmarkStart w:id="385" w:name="_Toc1678"/>
      <w:bookmarkStart w:id="386" w:name="_Toc509218742"/>
      <w:bookmarkStart w:id="387" w:name="_Toc277082584"/>
      <w:r>
        <w:rPr>
          <w:rFonts w:ascii="Times New Roman" w:hAnsi="Times New Roman" w:eastAsia="宋体" w:cs="宋体"/>
          <w:b w:val="0"/>
          <w:snapToGrid w:val="0"/>
          <w:sz w:val="24"/>
          <w:szCs w:val="24"/>
          <w:highlight w:val="none"/>
        </w:rPr>
        <w:t>5.1  开标时间和地点</w:t>
      </w:r>
      <w:bookmarkEnd w:id="379"/>
      <w:bookmarkEnd w:id="380"/>
      <w:bookmarkEnd w:id="381"/>
      <w:bookmarkEnd w:id="382"/>
      <w:bookmarkEnd w:id="383"/>
      <w:bookmarkEnd w:id="384"/>
      <w:bookmarkEnd w:id="385"/>
      <w:bookmarkEnd w:id="386"/>
      <w:bookmarkEnd w:id="387"/>
    </w:p>
    <w:p w14:paraId="7E44DBC0">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hint="eastAsia" w:ascii="Times New Roman" w:hAnsi="Times New Roman" w:eastAsia="宋体" w:cs="宋体"/>
          <w:snapToGrid w:val="0"/>
          <w:kern w:val="0"/>
          <w:szCs w:val="21"/>
          <w:highlight w:val="none"/>
        </w:rPr>
        <w:t xml:space="preserve">5.1.1  </w:t>
      </w:r>
      <w:r>
        <w:rPr>
          <w:rFonts w:hint="eastAsia" w:ascii="Times New Roman" w:hAnsi="Times New Roman" w:eastAsia="宋体" w:cs="宋体"/>
          <w:snapToGrid w:val="0"/>
          <w:kern w:val="0"/>
          <w:szCs w:val="21"/>
          <w:highlight w:val="none"/>
          <w:lang w:eastAsia="zh-CN"/>
        </w:rPr>
        <w:t>比选人</w:t>
      </w:r>
      <w:r>
        <w:rPr>
          <w:rFonts w:ascii="Times New Roman" w:hAnsi="Times New Roman" w:eastAsia="宋体" w:cs="宋体"/>
          <w:snapToGrid w:val="0"/>
          <w:kern w:val="0"/>
          <w:szCs w:val="21"/>
          <w:highlight w:val="none"/>
        </w:rPr>
        <w:t>在</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人须知前附表第 2.2.2 项规定的</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截止时间（开标时间）和</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人须知前附表规定的地点公开开标，并邀请所有</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人的法定代表人或其委托代理人准时参加。</w:t>
      </w:r>
    </w:p>
    <w:p w14:paraId="30A006F9">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hint="eastAsia" w:ascii="Times New Roman" w:hAnsi="Times New Roman" w:eastAsia="宋体" w:cs="宋体"/>
          <w:snapToGrid w:val="0"/>
          <w:kern w:val="0"/>
          <w:szCs w:val="21"/>
          <w:highlight w:val="none"/>
        </w:rPr>
        <w:t xml:space="preserve">5.1.2  </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人在</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人须知前附表第 5.1.2 项规定的解密时间内在线或到开标现场完成</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文件解密工作。</w:t>
      </w:r>
    </w:p>
    <w:p w14:paraId="73EF47E6">
      <w:pPr>
        <w:pStyle w:val="5"/>
        <w:keepNext w:val="0"/>
        <w:keepLines w:val="0"/>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388" w:name="_Toc287620718"/>
      <w:bookmarkStart w:id="389" w:name="_Toc200513159"/>
      <w:bookmarkStart w:id="390" w:name="_Toc287607779"/>
      <w:bookmarkStart w:id="391" w:name="_Toc509218743"/>
      <w:bookmarkStart w:id="392" w:name="_Toc31363"/>
      <w:bookmarkStart w:id="393" w:name="_Toc277082585"/>
      <w:bookmarkStart w:id="394" w:name="_Toc12729"/>
      <w:bookmarkStart w:id="395" w:name="_Toc224103350"/>
      <w:bookmarkStart w:id="396" w:name="_Toc430530468"/>
      <w:r>
        <w:rPr>
          <w:rFonts w:ascii="Times New Roman" w:hAnsi="Times New Roman" w:eastAsia="宋体" w:cs="宋体"/>
          <w:b w:val="0"/>
          <w:snapToGrid w:val="0"/>
          <w:sz w:val="24"/>
          <w:szCs w:val="24"/>
          <w:highlight w:val="none"/>
        </w:rPr>
        <w:t>5.2  开标程序</w:t>
      </w:r>
      <w:bookmarkEnd w:id="388"/>
      <w:bookmarkEnd w:id="389"/>
      <w:bookmarkEnd w:id="390"/>
      <w:bookmarkEnd w:id="391"/>
      <w:bookmarkEnd w:id="392"/>
      <w:bookmarkEnd w:id="393"/>
      <w:bookmarkEnd w:id="394"/>
      <w:bookmarkEnd w:id="395"/>
      <w:bookmarkEnd w:id="396"/>
    </w:p>
    <w:p w14:paraId="7683C8BC">
      <w:pPr>
        <w:wordWrap w:val="0"/>
        <w:topLinePunct/>
        <w:autoSpaceDE/>
        <w:autoSpaceDN/>
        <w:adjustRightInd w:val="0"/>
        <w:snapToGrid/>
        <w:spacing w:beforeLines="0" w:afterLines="0" w:line="240" w:lineRule="auto"/>
        <w:ind w:firstLine="420" w:firstLineChars="200"/>
        <w:rPr>
          <w:rFonts w:ascii="Times New Roman" w:hAnsi="Times New Roman" w:eastAsia="宋体" w:cs="宋体"/>
          <w:szCs w:val="21"/>
          <w:highlight w:val="none"/>
        </w:rPr>
      </w:pPr>
      <w:bookmarkStart w:id="397" w:name="_Toc224103351"/>
      <w:bookmarkStart w:id="398" w:name="_Toc200513160"/>
      <w:bookmarkStart w:id="399" w:name="_Toc277082586"/>
      <w:bookmarkStart w:id="400" w:name="_Toc287607780"/>
      <w:bookmarkStart w:id="401" w:name="_Toc287620719"/>
      <w:r>
        <w:rPr>
          <w:rFonts w:ascii="Times New Roman" w:hAnsi="Times New Roman" w:eastAsia="宋体" w:cs="宋体"/>
          <w:szCs w:val="21"/>
          <w:highlight w:val="none"/>
        </w:rPr>
        <w:t>详见</w:t>
      </w:r>
      <w:r>
        <w:rPr>
          <w:rFonts w:hint="eastAsia" w:ascii="Times New Roman" w:hAnsi="Times New Roman" w:eastAsia="宋体" w:cs="宋体"/>
          <w:szCs w:val="21"/>
          <w:highlight w:val="none"/>
          <w:lang w:eastAsia="zh-CN"/>
        </w:rPr>
        <w:t>竞选</w:t>
      </w:r>
      <w:r>
        <w:rPr>
          <w:rFonts w:ascii="Times New Roman" w:hAnsi="Times New Roman" w:eastAsia="宋体" w:cs="宋体"/>
          <w:szCs w:val="21"/>
          <w:highlight w:val="none"/>
        </w:rPr>
        <w:t>人须知前附表第5.2款开标程序。</w:t>
      </w:r>
    </w:p>
    <w:p w14:paraId="118B4560">
      <w:pPr>
        <w:pStyle w:val="5"/>
        <w:keepNext w:val="0"/>
        <w:keepLines w:val="0"/>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402" w:name="_Toc1390"/>
      <w:bookmarkStart w:id="403" w:name="_Toc12630"/>
      <w:r>
        <w:rPr>
          <w:rFonts w:ascii="Times New Roman" w:hAnsi="Times New Roman" w:eastAsia="宋体" w:cs="宋体"/>
          <w:b w:val="0"/>
          <w:snapToGrid w:val="0"/>
          <w:sz w:val="24"/>
          <w:szCs w:val="24"/>
          <w:highlight w:val="none"/>
        </w:rPr>
        <w:t>5.</w:t>
      </w:r>
      <w:r>
        <w:rPr>
          <w:rFonts w:hint="eastAsia" w:ascii="Times New Roman" w:hAnsi="Times New Roman" w:eastAsia="宋体" w:cs="宋体"/>
          <w:b w:val="0"/>
          <w:snapToGrid w:val="0"/>
          <w:sz w:val="24"/>
          <w:szCs w:val="24"/>
          <w:highlight w:val="none"/>
        </w:rPr>
        <w:t>3</w:t>
      </w:r>
      <w:r>
        <w:rPr>
          <w:rFonts w:ascii="Times New Roman" w:hAnsi="Times New Roman" w:eastAsia="宋体" w:cs="宋体"/>
          <w:b w:val="0"/>
          <w:snapToGrid w:val="0"/>
          <w:sz w:val="24"/>
          <w:szCs w:val="24"/>
          <w:highlight w:val="none"/>
        </w:rPr>
        <w:t xml:space="preserve">  </w:t>
      </w:r>
      <w:r>
        <w:rPr>
          <w:rFonts w:hint="eastAsia" w:ascii="Times New Roman" w:hAnsi="Times New Roman" w:eastAsia="宋体" w:cs="宋体"/>
          <w:b w:val="0"/>
          <w:snapToGrid w:val="0"/>
          <w:sz w:val="24"/>
          <w:szCs w:val="24"/>
          <w:highlight w:val="none"/>
        </w:rPr>
        <w:t>开标异议</w:t>
      </w:r>
      <w:bookmarkEnd w:id="402"/>
      <w:bookmarkEnd w:id="403"/>
    </w:p>
    <w:p w14:paraId="0E040DB8">
      <w:pPr>
        <w:wordWrap w:val="0"/>
        <w:topLinePunct/>
        <w:autoSpaceDE/>
        <w:autoSpaceDN/>
        <w:adjustRightInd w:val="0"/>
        <w:snapToGrid/>
        <w:spacing w:beforeLines="0" w:afterLines="0" w:line="240" w:lineRule="auto"/>
        <w:ind w:firstLine="420" w:firstLineChars="200"/>
        <w:rPr>
          <w:rFonts w:ascii="Times New Roman" w:hAnsi="Times New Roman" w:eastAsia="宋体" w:cs="宋体"/>
          <w:szCs w:val="21"/>
          <w:highlight w:val="none"/>
        </w:rPr>
      </w:pP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人对开标有异议的，应在开标现场或在线（不见面开标适用）提出，开标现场提出异议的，应出示法定代表人身份证明或附有法定代表人身份证明的授权委托书。</w:t>
      </w:r>
      <w:r>
        <w:rPr>
          <w:rFonts w:hint="eastAsia" w:ascii="Times New Roman" w:hAnsi="Times New Roman" w:eastAsia="宋体" w:cs="宋体"/>
          <w:szCs w:val="21"/>
          <w:highlight w:val="none"/>
          <w:lang w:eastAsia="zh-CN"/>
        </w:rPr>
        <w:t>比选人</w:t>
      </w:r>
      <w:r>
        <w:rPr>
          <w:rFonts w:hint="eastAsia" w:ascii="Times New Roman" w:hAnsi="Times New Roman" w:eastAsia="宋体" w:cs="宋体"/>
          <w:szCs w:val="21"/>
          <w:highlight w:val="none"/>
        </w:rPr>
        <w:t>当场作出答复，并制作记录，有异议的</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人代表、</w:t>
      </w:r>
      <w:r>
        <w:rPr>
          <w:rFonts w:hint="eastAsia" w:ascii="Times New Roman" w:hAnsi="Times New Roman" w:eastAsia="宋体" w:cs="宋体"/>
          <w:szCs w:val="21"/>
          <w:highlight w:val="none"/>
          <w:lang w:eastAsia="zh-CN"/>
        </w:rPr>
        <w:t>比选人</w:t>
      </w:r>
      <w:r>
        <w:rPr>
          <w:rFonts w:hint="eastAsia" w:ascii="Times New Roman" w:hAnsi="Times New Roman" w:eastAsia="宋体" w:cs="宋体"/>
          <w:szCs w:val="21"/>
          <w:highlight w:val="none"/>
        </w:rPr>
        <w:t>代表、主持人、记录人等有关人员在记录上签名确认</w:t>
      </w:r>
      <w:r>
        <w:rPr>
          <w:rFonts w:ascii="Times New Roman" w:hAnsi="Times New Roman" w:eastAsia="宋体" w:cs="宋体"/>
          <w:szCs w:val="21"/>
          <w:highlight w:val="none"/>
        </w:rPr>
        <w:t>。</w:t>
      </w:r>
    </w:p>
    <w:p w14:paraId="0C115848">
      <w:pPr>
        <w:pStyle w:val="4"/>
        <w:keepNext w:val="0"/>
        <w:keepLines w:val="0"/>
        <w:wordWrap w:val="0"/>
        <w:topLinePunct/>
        <w:adjustRightInd w:val="0"/>
        <w:spacing w:before="0" w:beforeLines="0" w:after="0" w:afterLines="0" w:line="240" w:lineRule="auto"/>
        <w:rPr>
          <w:rFonts w:hint="eastAsia" w:ascii="Times New Roman" w:hAnsi="Times New Roman" w:eastAsia="宋体" w:cs="宋体"/>
          <w:b w:val="0"/>
          <w:snapToGrid w:val="0"/>
          <w:highlight w:val="none"/>
          <w:lang w:eastAsia="zh-CN"/>
        </w:rPr>
      </w:pPr>
      <w:bookmarkStart w:id="404" w:name="_Toc17889"/>
      <w:bookmarkStart w:id="405" w:name="_Toc509218744"/>
      <w:bookmarkStart w:id="406" w:name="_Toc8875"/>
      <w:bookmarkStart w:id="407" w:name="_Toc430530469"/>
      <w:r>
        <w:rPr>
          <w:rFonts w:ascii="Times New Roman" w:hAnsi="Times New Roman" w:eastAsia="宋体" w:cs="宋体"/>
          <w:b w:val="0"/>
          <w:snapToGrid w:val="0"/>
          <w:highlight w:val="none"/>
        </w:rPr>
        <w:t xml:space="preserve">6.  </w:t>
      </w:r>
      <w:bookmarkEnd w:id="397"/>
      <w:bookmarkEnd w:id="398"/>
      <w:bookmarkEnd w:id="399"/>
      <w:bookmarkEnd w:id="400"/>
      <w:bookmarkEnd w:id="401"/>
      <w:bookmarkEnd w:id="404"/>
      <w:bookmarkEnd w:id="405"/>
      <w:bookmarkEnd w:id="406"/>
      <w:bookmarkEnd w:id="407"/>
      <w:r>
        <w:rPr>
          <w:rFonts w:hint="eastAsia" w:ascii="Times New Roman" w:hAnsi="Times New Roman" w:eastAsia="宋体" w:cs="宋体"/>
          <w:b w:val="0"/>
          <w:snapToGrid w:val="0"/>
          <w:highlight w:val="none"/>
          <w:lang w:eastAsia="zh-CN"/>
        </w:rPr>
        <w:t>评审</w:t>
      </w:r>
    </w:p>
    <w:p w14:paraId="7F435D07">
      <w:pPr>
        <w:pStyle w:val="5"/>
        <w:keepNext w:val="0"/>
        <w:keepLines w:val="0"/>
        <w:wordWrap w:val="0"/>
        <w:topLinePunct/>
        <w:adjustRightInd w:val="0"/>
        <w:snapToGrid/>
        <w:spacing w:before="0" w:beforeLines="0" w:after="0" w:afterLines="0" w:line="240" w:lineRule="auto"/>
        <w:rPr>
          <w:rFonts w:hint="eastAsia" w:ascii="Times New Roman" w:hAnsi="Times New Roman" w:eastAsia="宋体" w:cs="宋体"/>
          <w:b w:val="0"/>
          <w:snapToGrid w:val="0"/>
          <w:sz w:val="24"/>
          <w:szCs w:val="24"/>
          <w:highlight w:val="none"/>
          <w:lang w:eastAsia="zh-CN"/>
        </w:rPr>
      </w:pPr>
      <w:bookmarkStart w:id="408" w:name="_Toc430530470"/>
      <w:bookmarkStart w:id="409" w:name="_Toc509218745"/>
      <w:bookmarkStart w:id="410" w:name="_Toc287620720"/>
      <w:bookmarkStart w:id="411" w:name="_Toc277082587"/>
      <w:bookmarkStart w:id="412" w:name="_Toc200513161"/>
      <w:bookmarkStart w:id="413" w:name="_Toc3696"/>
      <w:bookmarkStart w:id="414" w:name="_Toc287607781"/>
      <w:bookmarkStart w:id="415" w:name="_Toc224103352"/>
      <w:bookmarkStart w:id="416" w:name="_Toc24645"/>
      <w:r>
        <w:rPr>
          <w:rFonts w:ascii="Times New Roman" w:hAnsi="Times New Roman" w:eastAsia="宋体" w:cs="宋体"/>
          <w:b w:val="0"/>
          <w:snapToGrid w:val="0"/>
          <w:sz w:val="24"/>
          <w:szCs w:val="24"/>
          <w:highlight w:val="none"/>
        </w:rPr>
        <w:t xml:space="preserve">6.1  </w:t>
      </w:r>
      <w:bookmarkEnd w:id="408"/>
      <w:bookmarkEnd w:id="409"/>
      <w:bookmarkEnd w:id="410"/>
      <w:bookmarkEnd w:id="411"/>
      <w:bookmarkEnd w:id="412"/>
      <w:bookmarkEnd w:id="413"/>
      <w:bookmarkEnd w:id="414"/>
      <w:bookmarkEnd w:id="415"/>
      <w:bookmarkEnd w:id="416"/>
      <w:r>
        <w:rPr>
          <w:rFonts w:hint="eastAsia" w:ascii="Times New Roman" w:hAnsi="Times New Roman" w:eastAsia="宋体" w:cs="宋体"/>
          <w:b w:val="0"/>
          <w:snapToGrid w:val="0"/>
          <w:sz w:val="24"/>
          <w:szCs w:val="24"/>
          <w:highlight w:val="none"/>
          <w:lang w:eastAsia="zh-CN"/>
        </w:rPr>
        <w:t>评审委员会</w:t>
      </w:r>
    </w:p>
    <w:p w14:paraId="2208C08B">
      <w:pPr>
        <w:wordWrap w:val="0"/>
        <w:topLinePunct/>
        <w:autoSpaceDE/>
        <w:autoSpaceDN/>
        <w:adjustRightInd w:val="0"/>
        <w:snapToGrid/>
        <w:spacing w:beforeLines="0" w:afterLines="0" w:line="240" w:lineRule="auto"/>
        <w:ind w:firstLine="420" w:firstLineChars="200"/>
        <w:rPr>
          <w:rFonts w:ascii="Times New Roman" w:hAnsi="Times New Roman" w:eastAsia="宋体" w:cs="宋体"/>
          <w:b/>
          <w:snapToGrid w:val="0"/>
          <w:kern w:val="0"/>
          <w:szCs w:val="21"/>
          <w:highlight w:val="none"/>
        </w:rPr>
      </w:pPr>
      <w:r>
        <w:rPr>
          <w:rFonts w:ascii="Times New Roman" w:hAnsi="Times New Roman" w:eastAsia="宋体" w:cs="宋体"/>
          <w:snapToGrid w:val="0"/>
          <w:kern w:val="0"/>
          <w:szCs w:val="21"/>
          <w:highlight w:val="none"/>
        </w:rPr>
        <w:t xml:space="preserve">6.1.1  </w:t>
      </w:r>
      <w:r>
        <w:rPr>
          <w:rFonts w:hint="eastAsia" w:ascii="Times New Roman" w:hAnsi="Times New Roman" w:eastAsia="宋体" w:cs="宋体"/>
          <w:snapToGrid w:val="0"/>
          <w:kern w:val="0"/>
          <w:szCs w:val="21"/>
          <w:highlight w:val="none"/>
          <w:lang w:eastAsia="zh-CN"/>
        </w:rPr>
        <w:t>评审</w:t>
      </w:r>
      <w:r>
        <w:rPr>
          <w:rFonts w:ascii="Times New Roman" w:hAnsi="Times New Roman" w:eastAsia="宋体" w:cs="宋体"/>
          <w:snapToGrid w:val="0"/>
          <w:kern w:val="0"/>
          <w:szCs w:val="21"/>
          <w:highlight w:val="none"/>
        </w:rPr>
        <w:t>由</w:t>
      </w:r>
      <w:r>
        <w:rPr>
          <w:rFonts w:hint="eastAsia" w:ascii="Times New Roman" w:hAnsi="Times New Roman" w:eastAsia="宋体" w:cs="宋体"/>
          <w:snapToGrid w:val="0"/>
          <w:kern w:val="0"/>
          <w:szCs w:val="21"/>
          <w:highlight w:val="none"/>
          <w:lang w:eastAsia="zh-CN"/>
        </w:rPr>
        <w:t>比选人</w:t>
      </w:r>
      <w:r>
        <w:rPr>
          <w:rFonts w:ascii="Times New Roman" w:hAnsi="Times New Roman" w:eastAsia="宋体" w:cs="宋体"/>
          <w:snapToGrid w:val="0"/>
          <w:kern w:val="0"/>
          <w:szCs w:val="21"/>
          <w:highlight w:val="none"/>
        </w:rPr>
        <w:t>依据法律法规和相关规范性文件组建的</w:t>
      </w:r>
      <w:r>
        <w:rPr>
          <w:rFonts w:hint="eastAsia" w:ascii="Times New Roman" w:hAnsi="Times New Roman" w:eastAsia="宋体" w:cs="宋体"/>
          <w:snapToGrid w:val="0"/>
          <w:kern w:val="0"/>
          <w:szCs w:val="21"/>
          <w:highlight w:val="none"/>
          <w:lang w:eastAsia="zh-CN"/>
        </w:rPr>
        <w:t>评审委员会</w:t>
      </w:r>
      <w:r>
        <w:rPr>
          <w:rFonts w:ascii="Times New Roman" w:hAnsi="Times New Roman" w:eastAsia="宋体" w:cs="宋体"/>
          <w:snapToGrid w:val="0"/>
          <w:kern w:val="0"/>
          <w:szCs w:val="21"/>
          <w:highlight w:val="none"/>
        </w:rPr>
        <w:t>负责。</w:t>
      </w:r>
    </w:p>
    <w:p w14:paraId="5D15152E">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6.1.2  </w:t>
      </w:r>
      <w:r>
        <w:rPr>
          <w:rFonts w:hint="eastAsia" w:ascii="Times New Roman" w:hAnsi="Times New Roman" w:eastAsia="宋体" w:cs="宋体"/>
          <w:snapToGrid w:val="0"/>
          <w:kern w:val="0"/>
          <w:szCs w:val="21"/>
          <w:highlight w:val="none"/>
          <w:lang w:eastAsia="zh-CN"/>
        </w:rPr>
        <w:t>评审委员会</w:t>
      </w:r>
      <w:r>
        <w:rPr>
          <w:rFonts w:ascii="Times New Roman" w:hAnsi="Times New Roman" w:eastAsia="宋体" w:cs="宋体"/>
          <w:snapToGrid w:val="0"/>
          <w:kern w:val="0"/>
          <w:szCs w:val="21"/>
          <w:highlight w:val="none"/>
        </w:rPr>
        <w:t>成员有下列情形之一的，应当回避：</w:t>
      </w:r>
    </w:p>
    <w:p w14:paraId="651EC138">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（1）</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人或</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人的主要负责人的近亲属；</w:t>
      </w:r>
    </w:p>
    <w:p w14:paraId="207235F5">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（2）项目主管部门或者</w:t>
      </w:r>
      <w:r>
        <w:rPr>
          <w:rFonts w:hint="eastAsia" w:ascii="Times New Roman" w:hAnsi="Times New Roman" w:eastAsia="宋体" w:cs="宋体"/>
          <w:snapToGrid w:val="0"/>
          <w:kern w:val="0"/>
          <w:szCs w:val="21"/>
          <w:highlight w:val="none"/>
        </w:rPr>
        <w:t>项目</w:t>
      </w:r>
      <w:r>
        <w:rPr>
          <w:rFonts w:ascii="Times New Roman" w:hAnsi="Times New Roman" w:eastAsia="宋体" w:cs="宋体"/>
          <w:snapToGrid w:val="0"/>
          <w:kern w:val="0"/>
          <w:szCs w:val="21"/>
          <w:highlight w:val="none"/>
        </w:rPr>
        <w:t>行政监督部门的人员；</w:t>
      </w:r>
    </w:p>
    <w:p w14:paraId="30A3F9E4">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（3）与</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人有利害关系，可能影响对</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公正评审的；</w:t>
      </w:r>
    </w:p>
    <w:p w14:paraId="1FE0295C">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（4）曾因在</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w:t>
      </w:r>
      <w:r>
        <w:rPr>
          <w:rFonts w:hint="eastAsia" w:ascii="Times New Roman" w:hAnsi="Times New Roman" w:eastAsia="宋体" w:cs="宋体"/>
          <w:snapToGrid w:val="0"/>
          <w:kern w:val="0"/>
          <w:szCs w:val="21"/>
          <w:highlight w:val="none"/>
          <w:lang w:eastAsia="zh-CN"/>
        </w:rPr>
        <w:t>评审</w:t>
      </w:r>
      <w:r>
        <w:rPr>
          <w:rFonts w:ascii="Times New Roman" w:hAnsi="Times New Roman" w:eastAsia="宋体" w:cs="宋体"/>
          <w:snapToGrid w:val="0"/>
          <w:kern w:val="0"/>
          <w:szCs w:val="21"/>
          <w:highlight w:val="none"/>
        </w:rPr>
        <w:t>以及其他与</w:t>
      </w:r>
      <w:r>
        <w:rPr>
          <w:rFonts w:hint="eastAsia" w:ascii="Times New Roman" w:hAnsi="Times New Roman" w:eastAsia="宋体" w:cs="宋体"/>
          <w:snapToGrid w:val="0"/>
          <w:kern w:val="0"/>
          <w:szCs w:val="21"/>
          <w:highlight w:val="none"/>
          <w:lang w:eastAsia="zh-CN"/>
        </w:rPr>
        <w:t>比选竞选</w:t>
      </w:r>
      <w:r>
        <w:rPr>
          <w:rFonts w:ascii="Times New Roman" w:hAnsi="Times New Roman" w:eastAsia="宋体" w:cs="宋体"/>
          <w:snapToGrid w:val="0"/>
          <w:kern w:val="0"/>
          <w:szCs w:val="21"/>
          <w:highlight w:val="none"/>
        </w:rPr>
        <w:t>有关活动中从事违法行为而受过行政处罚或刑事处罚的</w:t>
      </w:r>
      <w:r>
        <w:rPr>
          <w:rFonts w:hint="eastAsia" w:ascii="Times New Roman" w:hAnsi="Times New Roman" w:eastAsia="宋体" w:cs="宋体"/>
          <w:snapToGrid w:val="0"/>
          <w:kern w:val="0"/>
          <w:szCs w:val="21"/>
          <w:highlight w:val="none"/>
        </w:rPr>
        <w:t>；</w:t>
      </w:r>
    </w:p>
    <w:p w14:paraId="01189D36">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hint="eastAsia" w:ascii="Times New Roman" w:hAnsi="Times New Roman" w:eastAsia="宋体" w:cs="宋体"/>
          <w:snapToGrid w:val="0"/>
          <w:kern w:val="0"/>
          <w:szCs w:val="21"/>
          <w:highlight w:val="none"/>
        </w:rPr>
        <w:t>（5）法律法规规定的其他情形。</w:t>
      </w:r>
    </w:p>
    <w:p w14:paraId="666CE428">
      <w:pPr>
        <w:pStyle w:val="98"/>
        <w:wordWrap w:val="0"/>
        <w:topLinePunct/>
        <w:adjustRightInd w:val="0"/>
        <w:spacing w:before="0" w:beforeLines="0" w:after="0" w:afterLines="0" w:line="240" w:lineRule="auto"/>
        <w:ind w:firstLine="420" w:firstLineChars="200"/>
        <w:jc w:val="left"/>
        <w:rPr>
          <w:rFonts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6.1.3  评审过程中，评审委员会成员有回避事由、擅离职守或者因健康等原因不能继续评审的，应当及时更换。被更换的评审委员会成员作出的评审结论无效，由更换后的评审委员会成员重新进行评审。</w:t>
      </w:r>
    </w:p>
    <w:p w14:paraId="4E930384">
      <w:pPr>
        <w:pStyle w:val="5"/>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417" w:name="_Toc509218746"/>
      <w:bookmarkStart w:id="418" w:name="_Toc430530471"/>
      <w:bookmarkStart w:id="419" w:name="_Toc287607782"/>
      <w:bookmarkStart w:id="420" w:name="_Toc18499"/>
      <w:bookmarkStart w:id="421" w:name="_Toc200513162"/>
      <w:bookmarkStart w:id="422" w:name="_Toc4752"/>
      <w:bookmarkStart w:id="423" w:name="_Toc287620721"/>
      <w:bookmarkStart w:id="424" w:name="_Toc224103353"/>
      <w:bookmarkStart w:id="425" w:name="_Toc277082588"/>
      <w:r>
        <w:rPr>
          <w:rFonts w:ascii="Times New Roman" w:hAnsi="Times New Roman" w:eastAsia="宋体" w:cs="宋体"/>
          <w:b w:val="0"/>
          <w:snapToGrid w:val="0"/>
          <w:sz w:val="24"/>
          <w:szCs w:val="24"/>
          <w:highlight w:val="none"/>
        </w:rPr>
        <w:t xml:space="preserve">6.2  </w:t>
      </w:r>
      <w:r>
        <w:rPr>
          <w:rFonts w:hint="eastAsia" w:ascii="Times New Roman" w:hAnsi="Times New Roman" w:eastAsia="宋体" w:cs="宋体"/>
          <w:b w:val="0"/>
          <w:snapToGrid w:val="0"/>
          <w:sz w:val="24"/>
          <w:szCs w:val="24"/>
          <w:highlight w:val="none"/>
          <w:lang w:eastAsia="zh-CN"/>
        </w:rPr>
        <w:t>评审</w:t>
      </w:r>
      <w:r>
        <w:rPr>
          <w:rFonts w:ascii="Times New Roman" w:hAnsi="Times New Roman" w:eastAsia="宋体" w:cs="宋体"/>
          <w:b w:val="0"/>
          <w:snapToGrid w:val="0"/>
          <w:sz w:val="24"/>
          <w:szCs w:val="24"/>
          <w:highlight w:val="none"/>
        </w:rPr>
        <w:t>原则</w:t>
      </w:r>
      <w:bookmarkEnd w:id="417"/>
      <w:bookmarkEnd w:id="418"/>
      <w:bookmarkEnd w:id="419"/>
      <w:bookmarkEnd w:id="420"/>
      <w:bookmarkEnd w:id="421"/>
      <w:bookmarkEnd w:id="422"/>
      <w:bookmarkEnd w:id="423"/>
      <w:bookmarkEnd w:id="424"/>
      <w:bookmarkEnd w:id="425"/>
    </w:p>
    <w:p w14:paraId="6F3B6686">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hint="eastAsia" w:ascii="Times New Roman" w:hAnsi="Times New Roman" w:eastAsia="宋体" w:cs="宋体"/>
          <w:snapToGrid w:val="0"/>
          <w:kern w:val="0"/>
          <w:szCs w:val="21"/>
          <w:highlight w:val="none"/>
          <w:lang w:eastAsia="zh-CN"/>
        </w:rPr>
        <w:t>评审</w:t>
      </w:r>
      <w:r>
        <w:rPr>
          <w:rFonts w:ascii="Times New Roman" w:hAnsi="Times New Roman" w:eastAsia="宋体" w:cs="宋体"/>
          <w:snapToGrid w:val="0"/>
          <w:kern w:val="0"/>
          <w:szCs w:val="21"/>
          <w:highlight w:val="none"/>
        </w:rPr>
        <w:t>活动遵循公平、公正、科学和择优的原则。</w:t>
      </w:r>
    </w:p>
    <w:p w14:paraId="024E49AA">
      <w:pPr>
        <w:pStyle w:val="5"/>
        <w:wordWrap w:val="0"/>
        <w:topLinePunct/>
        <w:adjustRightInd w:val="0"/>
        <w:snapToGrid/>
        <w:spacing w:before="0" w:beforeLines="0" w:after="0" w:afterLines="0" w:line="240" w:lineRule="auto"/>
        <w:rPr>
          <w:rFonts w:hint="eastAsia" w:ascii="Times New Roman" w:hAnsi="Times New Roman" w:eastAsia="宋体" w:cs="宋体"/>
          <w:b w:val="0"/>
          <w:snapToGrid w:val="0"/>
          <w:sz w:val="24"/>
          <w:szCs w:val="24"/>
          <w:highlight w:val="none"/>
          <w:lang w:eastAsia="zh-CN"/>
        </w:rPr>
      </w:pPr>
      <w:bookmarkStart w:id="426" w:name="_Toc287607783"/>
      <w:bookmarkStart w:id="427" w:name="_Toc287620722"/>
      <w:bookmarkStart w:id="428" w:name="_Toc277082589"/>
      <w:bookmarkStart w:id="429" w:name="_Toc11793"/>
      <w:bookmarkStart w:id="430" w:name="_Toc509218747"/>
      <w:bookmarkStart w:id="431" w:name="_Toc430530472"/>
      <w:bookmarkStart w:id="432" w:name="_Toc200513163"/>
      <w:bookmarkStart w:id="433" w:name="_Toc224103354"/>
      <w:bookmarkStart w:id="434" w:name="_Toc31031"/>
      <w:r>
        <w:rPr>
          <w:rFonts w:ascii="Times New Roman" w:hAnsi="Times New Roman" w:eastAsia="宋体" w:cs="宋体"/>
          <w:b w:val="0"/>
          <w:snapToGrid w:val="0"/>
          <w:sz w:val="24"/>
          <w:szCs w:val="24"/>
          <w:highlight w:val="none"/>
        </w:rPr>
        <w:t xml:space="preserve">6.3  </w:t>
      </w:r>
      <w:bookmarkEnd w:id="426"/>
      <w:bookmarkEnd w:id="427"/>
      <w:bookmarkEnd w:id="428"/>
      <w:bookmarkEnd w:id="429"/>
      <w:bookmarkEnd w:id="430"/>
      <w:bookmarkEnd w:id="431"/>
      <w:bookmarkEnd w:id="432"/>
      <w:bookmarkEnd w:id="433"/>
      <w:bookmarkEnd w:id="434"/>
      <w:r>
        <w:rPr>
          <w:rFonts w:hint="eastAsia" w:ascii="Times New Roman" w:hAnsi="Times New Roman" w:eastAsia="宋体" w:cs="宋体"/>
          <w:b w:val="0"/>
          <w:snapToGrid w:val="0"/>
          <w:sz w:val="24"/>
          <w:szCs w:val="24"/>
          <w:highlight w:val="none"/>
          <w:lang w:eastAsia="zh-CN"/>
        </w:rPr>
        <w:t>评审</w:t>
      </w:r>
    </w:p>
    <w:p w14:paraId="677067BA">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hint="eastAsia" w:ascii="Times New Roman" w:hAnsi="Times New Roman" w:eastAsia="宋体" w:cs="宋体"/>
          <w:snapToGrid w:val="0"/>
          <w:kern w:val="0"/>
          <w:szCs w:val="21"/>
          <w:highlight w:val="none"/>
          <w:lang w:eastAsia="zh-CN"/>
        </w:rPr>
        <w:t>评审委员会</w:t>
      </w:r>
      <w:r>
        <w:rPr>
          <w:rFonts w:ascii="Times New Roman" w:hAnsi="Times New Roman" w:eastAsia="宋体" w:cs="宋体"/>
          <w:snapToGrid w:val="0"/>
          <w:kern w:val="0"/>
          <w:szCs w:val="21"/>
          <w:highlight w:val="none"/>
        </w:rPr>
        <w:t>按照第三章</w:t>
      </w:r>
      <w:r>
        <w:rPr>
          <w:rFonts w:hint="eastAsia" w:ascii="Times New Roman" w:hAnsi="Times New Roman" w:eastAsia="宋体" w:cs="宋体"/>
          <w:snapToGrid w:val="0"/>
          <w:kern w:val="0"/>
          <w:szCs w:val="21"/>
          <w:highlight w:val="none"/>
          <w:lang w:eastAsia="zh-CN"/>
        </w:rPr>
        <w:t>“评审</w:t>
      </w:r>
      <w:r>
        <w:rPr>
          <w:rFonts w:ascii="Times New Roman" w:hAnsi="Times New Roman" w:eastAsia="宋体" w:cs="宋体"/>
          <w:snapToGrid w:val="0"/>
          <w:kern w:val="0"/>
          <w:szCs w:val="21"/>
          <w:highlight w:val="none"/>
        </w:rPr>
        <w:t>办法</w:t>
      </w:r>
      <w:r>
        <w:rPr>
          <w:rFonts w:hint="eastAsia" w:ascii="Times New Roman" w:hAnsi="Times New Roman" w:eastAsia="宋体" w:cs="宋体"/>
          <w:snapToGrid w:val="0"/>
          <w:kern w:val="0"/>
          <w:szCs w:val="21"/>
          <w:highlight w:val="none"/>
          <w:lang w:eastAsia="zh-CN"/>
        </w:rPr>
        <w:t>”</w:t>
      </w:r>
      <w:r>
        <w:rPr>
          <w:rFonts w:ascii="Times New Roman" w:hAnsi="Times New Roman" w:eastAsia="宋体" w:cs="宋体"/>
          <w:snapToGrid w:val="0"/>
          <w:kern w:val="0"/>
          <w:szCs w:val="21"/>
          <w:highlight w:val="none"/>
        </w:rPr>
        <w:t>规定的方法、评审因素、标准和程序对</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文件进行评审。第三章</w:t>
      </w:r>
      <w:r>
        <w:rPr>
          <w:rFonts w:hint="eastAsia" w:ascii="Times New Roman" w:hAnsi="Times New Roman" w:eastAsia="宋体" w:cs="宋体"/>
          <w:snapToGrid w:val="0"/>
          <w:kern w:val="0"/>
          <w:szCs w:val="21"/>
          <w:highlight w:val="none"/>
          <w:lang w:eastAsia="zh-CN"/>
        </w:rPr>
        <w:t>“评审</w:t>
      </w:r>
      <w:r>
        <w:rPr>
          <w:rFonts w:ascii="Times New Roman" w:hAnsi="Times New Roman" w:eastAsia="宋体" w:cs="宋体"/>
          <w:snapToGrid w:val="0"/>
          <w:kern w:val="0"/>
          <w:szCs w:val="21"/>
          <w:highlight w:val="none"/>
        </w:rPr>
        <w:t>办法</w:t>
      </w:r>
      <w:r>
        <w:rPr>
          <w:rFonts w:hint="eastAsia" w:ascii="Times New Roman" w:hAnsi="Times New Roman" w:eastAsia="宋体" w:cs="宋体"/>
          <w:snapToGrid w:val="0"/>
          <w:kern w:val="0"/>
          <w:szCs w:val="21"/>
          <w:highlight w:val="none"/>
          <w:lang w:eastAsia="zh-CN"/>
        </w:rPr>
        <w:t>”</w:t>
      </w:r>
      <w:r>
        <w:rPr>
          <w:rFonts w:ascii="Times New Roman" w:hAnsi="Times New Roman" w:eastAsia="宋体" w:cs="宋体"/>
          <w:snapToGrid w:val="0"/>
          <w:kern w:val="0"/>
          <w:szCs w:val="21"/>
          <w:highlight w:val="none"/>
        </w:rPr>
        <w:t>没有规定的方法、评审因素和标准，不得作为</w:t>
      </w:r>
      <w:r>
        <w:rPr>
          <w:rFonts w:hint="eastAsia" w:ascii="Times New Roman" w:hAnsi="Times New Roman" w:eastAsia="宋体" w:cs="宋体"/>
          <w:snapToGrid w:val="0"/>
          <w:kern w:val="0"/>
          <w:szCs w:val="21"/>
          <w:highlight w:val="none"/>
          <w:lang w:eastAsia="zh-CN"/>
        </w:rPr>
        <w:t>评审</w:t>
      </w:r>
      <w:r>
        <w:rPr>
          <w:rFonts w:ascii="Times New Roman" w:hAnsi="Times New Roman" w:eastAsia="宋体" w:cs="宋体"/>
          <w:snapToGrid w:val="0"/>
          <w:kern w:val="0"/>
          <w:szCs w:val="21"/>
          <w:highlight w:val="none"/>
        </w:rPr>
        <w:t>依据。</w:t>
      </w:r>
    </w:p>
    <w:p w14:paraId="6F99FAEB">
      <w:pPr>
        <w:pStyle w:val="4"/>
        <w:wordWrap w:val="0"/>
        <w:topLinePunct/>
        <w:adjustRightInd w:val="0"/>
        <w:spacing w:before="0" w:beforeLines="0" w:after="0" w:afterLines="0" w:line="240" w:lineRule="auto"/>
        <w:rPr>
          <w:rFonts w:ascii="Times New Roman" w:hAnsi="Times New Roman" w:eastAsia="宋体" w:cs="宋体"/>
          <w:b w:val="0"/>
          <w:snapToGrid w:val="0"/>
          <w:highlight w:val="none"/>
        </w:rPr>
      </w:pPr>
      <w:bookmarkStart w:id="435" w:name="_Toc25283"/>
      <w:bookmarkStart w:id="436" w:name="_Toc224103355"/>
      <w:bookmarkStart w:id="437" w:name="_Toc287620723"/>
      <w:bookmarkStart w:id="438" w:name="_Toc277082590"/>
      <w:bookmarkStart w:id="439" w:name="_Toc1752"/>
      <w:bookmarkStart w:id="440" w:name="_Toc287607784"/>
      <w:bookmarkStart w:id="441" w:name="_Toc509218748"/>
      <w:bookmarkStart w:id="442" w:name="_Toc200513164"/>
      <w:bookmarkStart w:id="443" w:name="_Toc430530473"/>
      <w:r>
        <w:rPr>
          <w:rFonts w:ascii="Times New Roman" w:hAnsi="Times New Roman" w:eastAsia="宋体" w:cs="宋体"/>
          <w:b w:val="0"/>
          <w:snapToGrid w:val="0"/>
          <w:highlight w:val="none"/>
        </w:rPr>
        <w:t>7.  合同授予</w:t>
      </w:r>
      <w:bookmarkEnd w:id="435"/>
      <w:bookmarkEnd w:id="436"/>
      <w:bookmarkEnd w:id="437"/>
      <w:bookmarkEnd w:id="438"/>
      <w:bookmarkEnd w:id="439"/>
      <w:bookmarkEnd w:id="440"/>
      <w:bookmarkEnd w:id="441"/>
      <w:bookmarkEnd w:id="442"/>
      <w:bookmarkEnd w:id="443"/>
    </w:p>
    <w:p w14:paraId="0A6D6377">
      <w:pPr>
        <w:pStyle w:val="5"/>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444" w:name="_Toc29325"/>
      <w:bookmarkStart w:id="445" w:name="_Toc10916"/>
      <w:bookmarkStart w:id="446" w:name="_Toc287620724"/>
      <w:bookmarkStart w:id="447" w:name="_Toc509218749"/>
      <w:bookmarkStart w:id="448" w:name="_Toc287607785"/>
      <w:bookmarkStart w:id="449" w:name="_Toc277082591"/>
      <w:bookmarkStart w:id="450" w:name="_Toc200513165"/>
      <w:bookmarkStart w:id="451" w:name="_Toc430530474"/>
      <w:bookmarkStart w:id="452" w:name="_Toc224103356"/>
      <w:r>
        <w:rPr>
          <w:rFonts w:ascii="Times New Roman" w:hAnsi="Times New Roman" w:eastAsia="宋体" w:cs="宋体"/>
          <w:b w:val="0"/>
          <w:snapToGrid w:val="0"/>
          <w:sz w:val="24"/>
          <w:szCs w:val="24"/>
          <w:highlight w:val="none"/>
        </w:rPr>
        <w:t>7.1  定标方式</w:t>
      </w:r>
      <w:bookmarkEnd w:id="444"/>
      <w:bookmarkEnd w:id="445"/>
      <w:bookmarkEnd w:id="446"/>
      <w:bookmarkEnd w:id="447"/>
      <w:bookmarkEnd w:id="448"/>
      <w:bookmarkEnd w:id="449"/>
      <w:bookmarkEnd w:id="450"/>
      <w:bookmarkEnd w:id="451"/>
      <w:bookmarkEnd w:id="452"/>
    </w:p>
    <w:p w14:paraId="2C1ADFFF">
      <w:pPr>
        <w:wordWrap w:val="0"/>
        <w:topLinePunct/>
        <w:adjustRightInd w:val="0"/>
        <w:spacing w:beforeLines="0" w:afterLines="0" w:line="240" w:lineRule="auto"/>
        <w:ind w:firstLine="420" w:firstLineChars="200"/>
        <w:rPr>
          <w:rFonts w:ascii="Times New Roman" w:hAnsi="Times New Roman" w:eastAsia="宋体" w:cs="宋体"/>
          <w:szCs w:val="21"/>
          <w:highlight w:val="none"/>
        </w:rPr>
      </w:pPr>
      <w:r>
        <w:rPr>
          <w:rFonts w:ascii="Times New Roman" w:hAnsi="Times New Roman" w:eastAsia="宋体" w:cs="宋体"/>
          <w:szCs w:val="21"/>
          <w:highlight w:val="none"/>
        </w:rPr>
        <w:t>国有资金占控股或者主导地位的依法必须进行</w:t>
      </w:r>
      <w:r>
        <w:rPr>
          <w:rFonts w:hint="eastAsia" w:ascii="Times New Roman" w:hAnsi="Times New Roman" w:eastAsia="宋体" w:cs="宋体"/>
          <w:szCs w:val="21"/>
          <w:highlight w:val="none"/>
          <w:lang w:eastAsia="zh-CN"/>
        </w:rPr>
        <w:t>比选</w:t>
      </w:r>
      <w:r>
        <w:rPr>
          <w:rFonts w:ascii="Times New Roman" w:hAnsi="Times New Roman" w:eastAsia="宋体" w:cs="宋体"/>
          <w:szCs w:val="21"/>
          <w:highlight w:val="none"/>
        </w:rPr>
        <w:t>的项目，</w:t>
      </w:r>
      <w:r>
        <w:rPr>
          <w:rFonts w:hint="eastAsia" w:ascii="Times New Roman" w:hAnsi="Times New Roman" w:eastAsia="宋体" w:cs="宋体"/>
          <w:szCs w:val="21"/>
          <w:highlight w:val="none"/>
          <w:lang w:eastAsia="zh-CN"/>
        </w:rPr>
        <w:t>比选人</w:t>
      </w:r>
      <w:r>
        <w:rPr>
          <w:rFonts w:ascii="Times New Roman" w:hAnsi="Times New Roman" w:eastAsia="宋体" w:cs="宋体"/>
          <w:szCs w:val="21"/>
          <w:highlight w:val="none"/>
        </w:rPr>
        <w:t>应当确定排名第一的</w:t>
      </w:r>
      <w:r>
        <w:rPr>
          <w:rFonts w:hint="eastAsia" w:ascii="Times New Roman" w:hAnsi="Times New Roman" w:eastAsia="宋体" w:cs="宋体"/>
          <w:szCs w:val="21"/>
          <w:highlight w:val="none"/>
          <w:lang w:eastAsia="zh-CN"/>
        </w:rPr>
        <w:t>中选</w:t>
      </w:r>
      <w:r>
        <w:rPr>
          <w:rFonts w:ascii="Times New Roman" w:hAnsi="Times New Roman" w:eastAsia="宋体" w:cs="宋体"/>
          <w:szCs w:val="21"/>
          <w:highlight w:val="none"/>
        </w:rPr>
        <w:t>候选人为</w:t>
      </w:r>
      <w:r>
        <w:rPr>
          <w:rFonts w:hint="eastAsia" w:ascii="Times New Roman" w:hAnsi="Times New Roman" w:eastAsia="宋体" w:cs="宋体"/>
          <w:szCs w:val="21"/>
          <w:highlight w:val="none"/>
          <w:lang w:eastAsia="zh-CN"/>
        </w:rPr>
        <w:t>中选</w:t>
      </w:r>
      <w:r>
        <w:rPr>
          <w:rFonts w:ascii="Times New Roman" w:hAnsi="Times New Roman" w:eastAsia="宋体" w:cs="宋体"/>
          <w:szCs w:val="21"/>
          <w:highlight w:val="none"/>
        </w:rPr>
        <w:t>人。排名第一的</w:t>
      </w:r>
      <w:r>
        <w:rPr>
          <w:rFonts w:hint="eastAsia" w:ascii="Times New Roman" w:hAnsi="Times New Roman" w:eastAsia="宋体" w:cs="宋体"/>
          <w:szCs w:val="21"/>
          <w:highlight w:val="none"/>
          <w:lang w:eastAsia="zh-CN"/>
        </w:rPr>
        <w:t>中选</w:t>
      </w:r>
      <w:r>
        <w:rPr>
          <w:rFonts w:ascii="Times New Roman" w:hAnsi="Times New Roman" w:eastAsia="宋体" w:cs="宋体"/>
          <w:szCs w:val="21"/>
          <w:highlight w:val="none"/>
        </w:rPr>
        <w:t>候选人放弃</w:t>
      </w:r>
      <w:r>
        <w:rPr>
          <w:rFonts w:hint="eastAsia" w:ascii="Times New Roman" w:hAnsi="Times New Roman" w:eastAsia="宋体" w:cs="宋体"/>
          <w:szCs w:val="21"/>
          <w:highlight w:val="none"/>
          <w:lang w:eastAsia="zh-CN"/>
        </w:rPr>
        <w:t>中选</w:t>
      </w:r>
      <w:r>
        <w:rPr>
          <w:rFonts w:ascii="Times New Roman" w:hAnsi="Times New Roman" w:eastAsia="宋体" w:cs="宋体"/>
          <w:szCs w:val="21"/>
          <w:highlight w:val="none"/>
        </w:rPr>
        <w:t>、因不可抗力不能履行合同、不按照</w:t>
      </w:r>
      <w:r>
        <w:rPr>
          <w:rFonts w:hint="eastAsia" w:ascii="Times New Roman" w:hAnsi="Times New Roman" w:eastAsia="宋体" w:cs="宋体"/>
          <w:szCs w:val="21"/>
          <w:highlight w:val="none"/>
          <w:lang w:eastAsia="zh-CN"/>
        </w:rPr>
        <w:t>比选</w:t>
      </w:r>
      <w:r>
        <w:rPr>
          <w:rFonts w:ascii="Times New Roman" w:hAnsi="Times New Roman" w:eastAsia="宋体" w:cs="宋体"/>
          <w:szCs w:val="21"/>
          <w:highlight w:val="none"/>
        </w:rPr>
        <w:t>文件要求提交履约保证金，或者被查实存在影响</w:t>
      </w:r>
      <w:r>
        <w:rPr>
          <w:rFonts w:hint="eastAsia" w:ascii="Times New Roman" w:hAnsi="Times New Roman" w:eastAsia="宋体" w:cs="宋体"/>
          <w:szCs w:val="21"/>
          <w:highlight w:val="none"/>
          <w:lang w:eastAsia="zh-CN"/>
        </w:rPr>
        <w:t>中选</w:t>
      </w:r>
      <w:r>
        <w:rPr>
          <w:rFonts w:ascii="Times New Roman" w:hAnsi="Times New Roman" w:eastAsia="宋体" w:cs="宋体"/>
          <w:szCs w:val="21"/>
          <w:highlight w:val="none"/>
        </w:rPr>
        <w:t>结果的违法行为等情形，不符合</w:t>
      </w:r>
      <w:r>
        <w:rPr>
          <w:rFonts w:hint="eastAsia" w:ascii="Times New Roman" w:hAnsi="Times New Roman" w:eastAsia="宋体" w:cs="宋体"/>
          <w:szCs w:val="21"/>
          <w:highlight w:val="none"/>
          <w:lang w:eastAsia="zh-CN"/>
        </w:rPr>
        <w:t>中选</w:t>
      </w:r>
      <w:r>
        <w:rPr>
          <w:rFonts w:ascii="Times New Roman" w:hAnsi="Times New Roman" w:eastAsia="宋体" w:cs="宋体"/>
          <w:szCs w:val="21"/>
          <w:highlight w:val="none"/>
        </w:rPr>
        <w:t>条件的，</w:t>
      </w:r>
      <w:r>
        <w:rPr>
          <w:rFonts w:hint="eastAsia" w:ascii="Times New Roman" w:hAnsi="Times New Roman" w:eastAsia="宋体" w:cs="宋体"/>
          <w:szCs w:val="21"/>
          <w:highlight w:val="none"/>
          <w:lang w:eastAsia="zh-CN"/>
        </w:rPr>
        <w:t>比选人</w:t>
      </w:r>
      <w:r>
        <w:rPr>
          <w:rFonts w:ascii="Times New Roman" w:hAnsi="Times New Roman" w:eastAsia="宋体" w:cs="宋体"/>
          <w:szCs w:val="21"/>
          <w:highlight w:val="none"/>
        </w:rPr>
        <w:t>可以按照</w:t>
      </w:r>
      <w:r>
        <w:rPr>
          <w:rFonts w:hint="eastAsia" w:ascii="Times New Roman" w:hAnsi="Times New Roman" w:eastAsia="宋体" w:cs="宋体"/>
          <w:szCs w:val="21"/>
          <w:highlight w:val="none"/>
          <w:lang w:eastAsia="zh-CN"/>
        </w:rPr>
        <w:t>评审委员会</w:t>
      </w:r>
      <w:r>
        <w:rPr>
          <w:rFonts w:ascii="Times New Roman" w:hAnsi="Times New Roman" w:eastAsia="宋体" w:cs="宋体"/>
          <w:szCs w:val="21"/>
          <w:highlight w:val="none"/>
        </w:rPr>
        <w:t>提出的</w:t>
      </w:r>
      <w:r>
        <w:rPr>
          <w:rFonts w:hint="eastAsia" w:ascii="Times New Roman" w:hAnsi="Times New Roman" w:eastAsia="宋体" w:cs="宋体"/>
          <w:szCs w:val="21"/>
          <w:highlight w:val="none"/>
          <w:lang w:eastAsia="zh-CN"/>
        </w:rPr>
        <w:t>中选</w:t>
      </w:r>
      <w:r>
        <w:rPr>
          <w:rFonts w:ascii="Times New Roman" w:hAnsi="Times New Roman" w:eastAsia="宋体" w:cs="宋体"/>
          <w:szCs w:val="21"/>
          <w:highlight w:val="none"/>
        </w:rPr>
        <w:t>候选人名单排序依次确定其他</w:t>
      </w:r>
      <w:r>
        <w:rPr>
          <w:rFonts w:hint="eastAsia" w:ascii="Times New Roman" w:hAnsi="Times New Roman" w:eastAsia="宋体" w:cs="宋体"/>
          <w:szCs w:val="21"/>
          <w:highlight w:val="none"/>
          <w:lang w:eastAsia="zh-CN"/>
        </w:rPr>
        <w:t>中选</w:t>
      </w:r>
      <w:r>
        <w:rPr>
          <w:rFonts w:ascii="Times New Roman" w:hAnsi="Times New Roman" w:eastAsia="宋体" w:cs="宋体"/>
          <w:szCs w:val="21"/>
          <w:highlight w:val="none"/>
        </w:rPr>
        <w:t>候选人为</w:t>
      </w:r>
      <w:r>
        <w:rPr>
          <w:rFonts w:hint="eastAsia" w:ascii="Times New Roman" w:hAnsi="Times New Roman" w:eastAsia="宋体" w:cs="宋体"/>
          <w:szCs w:val="21"/>
          <w:highlight w:val="none"/>
          <w:lang w:eastAsia="zh-CN"/>
        </w:rPr>
        <w:t>中选</w:t>
      </w:r>
      <w:r>
        <w:rPr>
          <w:rFonts w:ascii="Times New Roman" w:hAnsi="Times New Roman" w:eastAsia="宋体" w:cs="宋体"/>
          <w:szCs w:val="21"/>
          <w:highlight w:val="none"/>
        </w:rPr>
        <w:t>人，也可以重新</w:t>
      </w:r>
      <w:r>
        <w:rPr>
          <w:rFonts w:hint="eastAsia" w:ascii="Times New Roman" w:hAnsi="Times New Roman" w:eastAsia="宋体" w:cs="宋体"/>
          <w:szCs w:val="21"/>
          <w:highlight w:val="none"/>
          <w:lang w:eastAsia="zh-CN"/>
        </w:rPr>
        <w:t>比选</w:t>
      </w:r>
      <w:r>
        <w:rPr>
          <w:rFonts w:ascii="Times New Roman" w:hAnsi="Times New Roman" w:eastAsia="宋体" w:cs="宋体"/>
          <w:szCs w:val="21"/>
          <w:highlight w:val="none"/>
        </w:rPr>
        <w:t>。</w:t>
      </w:r>
    </w:p>
    <w:p w14:paraId="1D6A280C">
      <w:pPr>
        <w:wordWrap w:val="0"/>
        <w:topLinePunct/>
        <w:adjustRightInd w:val="0"/>
        <w:spacing w:beforeLines="0" w:afterLines="0" w:line="240" w:lineRule="auto"/>
        <w:ind w:firstLine="420" w:firstLineChars="200"/>
        <w:rPr>
          <w:rFonts w:ascii="Times New Roman" w:hAnsi="Times New Roman" w:eastAsia="宋体" w:cs="宋体"/>
          <w:szCs w:val="21"/>
          <w:highlight w:val="none"/>
        </w:rPr>
      </w:pPr>
      <w:r>
        <w:rPr>
          <w:rFonts w:hint="eastAsia" w:ascii="Times New Roman" w:hAnsi="Times New Roman" w:eastAsia="宋体" w:cs="宋体"/>
          <w:snapToGrid w:val="0"/>
          <w:kern w:val="0"/>
          <w:szCs w:val="21"/>
          <w:highlight w:val="none"/>
          <w:lang w:eastAsia="zh-CN"/>
        </w:rPr>
        <w:t>评审委员会</w:t>
      </w:r>
      <w:r>
        <w:rPr>
          <w:rFonts w:ascii="Times New Roman" w:hAnsi="Times New Roman" w:eastAsia="宋体" w:cs="宋体"/>
          <w:snapToGrid w:val="0"/>
          <w:kern w:val="0"/>
          <w:szCs w:val="21"/>
          <w:highlight w:val="none"/>
        </w:rPr>
        <w:t>推荐</w:t>
      </w:r>
      <w:r>
        <w:rPr>
          <w:rFonts w:hint="eastAsia" w:ascii="Times New Roman" w:hAnsi="Times New Roman" w:eastAsia="宋体" w:cs="宋体"/>
          <w:snapToGrid w:val="0"/>
          <w:kern w:val="0"/>
          <w:szCs w:val="21"/>
          <w:highlight w:val="none"/>
          <w:lang w:eastAsia="zh-CN"/>
        </w:rPr>
        <w:t>中选</w:t>
      </w:r>
      <w:r>
        <w:rPr>
          <w:rFonts w:ascii="Times New Roman" w:hAnsi="Times New Roman" w:eastAsia="宋体" w:cs="宋体"/>
          <w:snapToGrid w:val="0"/>
          <w:kern w:val="0"/>
          <w:szCs w:val="21"/>
          <w:highlight w:val="none"/>
        </w:rPr>
        <w:t>候选人的人数</w:t>
      </w:r>
      <w:r>
        <w:rPr>
          <w:rFonts w:hint="eastAsia" w:ascii="Times New Roman" w:hAnsi="Times New Roman" w:eastAsia="宋体" w:cs="宋体"/>
          <w:snapToGrid w:val="0"/>
          <w:kern w:val="0"/>
          <w:szCs w:val="21"/>
          <w:highlight w:val="none"/>
        </w:rPr>
        <w:t>：</w:t>
      </w:r>
      <w:r>
        <w:rPr>
          <w:rFonts w:ascii="Times New Roman" w:hAnsi="Times New Roman" w:eastAsia="宋体" w:cs="宋体"/>
          <w:snapToGrid w:val="0"/>
          <w:kern w:val="0"/>
          <w:szCs w:val="21"/>
          <w:highlight w:val="none"/>
        </w:rPr>
        <w:t>见</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w:t>
      </w:r>
    </w:p>
    <w:p w14:paraId="23824C93">
      <w:pPr>
        <w:pStyle w:val="5"/>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453" w:name="_Toc22780"/>
      <w:bookmarkStart w:id="454" w:name="_Toc25828"/>
      <w:bookmarkStart w:id="455" w:name="_Toc509218750"/>
      <w:bookmarkStart w:id="456" w:name="_Toc430530475"/>
      <w:r>
        <w:rPr>
          <w:rFonts w:ascii="Times New Roman" w:hAnsi="Times New Roman" w:eastAsia="宋体" w:cs="宋体"/>
          <w:b w:val="0"/>
          <w:snapToGrid w:val="0"/>
          <w:sz w:val="24"/>
          <w:szCs w:val="24"/>
          <w:highlight w:val="none"/>
        </w:rPr>
        <w:t xml:space="preserve">7.2  </w:t>
      </w:r>
      <w:r>
        <w:rPr>
          <w:rFonts w:hint="eastAsia" w:ascii="Times New Roman" w:hAnsi="Times New Roman" w:eastAsia="宋体" w:cs="宋体"/>
          <w:b w:val="0"/>
          <w:snapToGrid w:val="0"/>
          <w:sz w:val="24"/>
          <w:szCs w:val="24"/>
          <w:highlight w:val="none"/>
          <w:lang w:eastAsia="zh-CN"/>
        </w:rPr>
        <w:t>中选</w:t>
      </w:r>
      <w:r>
        <w:rPr>
          <w:rFonts w:ascii="Times New Roman" w:hAnsi="Times New Roman" w:eastAsia="宋体" w:cs="宋体"/>
          <w:b w:val="0"/>
          <w:snapToGrid w:val="0"/>
          <w:sz w:val="24"/>
          <w:szCs w:val="24"/>
          <w:highlight w:val="none"/>
        </w:rPr>
        <w:t>公示及</w:t>
      </w:r>
      <w:r>
        <w:rPr>
          <w:rFonts w:hint="eastAsia" w:ascii="Times New Roman" w:hAnsi="Times New Roman" w:eastAsia="宋体" w:cs="宋体"/>
          <w:b w:val="0"/>
          <w:snapToGrid w:val="0"/>
          <w:sz w:val="24"/>
          <w:szCs w:val="24"/>
          <w:highlight w:val="none"/>
          <w:lang w:eastAsia="zh-CN"/>
        </w:rPr>
        <w:t>中选</w:t>
      </w:r>
      <w:r>
        <w:rPr>
          <w:rFonts w:ascii="Times New Roman" w:hAnsi="Times New Roman" w:eastAsia="宋体" w:cs="宋体"/>
          <w:b w:val="0"/>
          <w:snapToGrid w:val="0"/>
          <w:sz w:val="24"/>
          <w:szCs w:val="24"/>
          <w:highlight w:val="none"/>
        </w:rPr>
        <w:t>通知</w:t>
      </w:r>
      <w:bookmarkEnd w:id="453"/>
      <w:bookmarkEnd w:id="454"/>
      <w:bookmarkEnd w:id="455"/>
      <w:bookmarkEnd w:id="456"/>
    </w:p>
    <w:p w14:paraId="67A982AD">
      <w:pPr>
        <w:wordWrap w:val="0"/>
        <w:topLinePunct/>
        <w:autoSpaceDE/>
        <w:autoSpaceDN/>
        <w:adjustRightInd w:val="0"/>
        <w:snapToGrid/>
        <w:spacing w:beforeLines="0" w:afterLines="0" w:line="240" w:lineRule="auto"/>
        <w:ind w:firstLine="420" w:firstLineChars="200"/>
        <w:rPr>
          <w:rFonts w:ascii="Times New Roman" w:hAnsi="Times New Roman" w:eastAsia="宋体" w:cs="宋体"/>
          <w:szCs w:val="21"/>
          <w:highlight w:val="none"/>
        </w:rPr>
      </w:pPr>
      <w:r>
        <w:rPr>
          <w:rFonts w:hint="eastAsia" w:ascii="Times New Roman" w:hAnsi="Times New Roman" w:eastAsia="宋体" w:cs="宋体"/>
          <w:snapToGrid w:val="0"/>
          <w:kern w:val="0"/>
          <w:szCs w:val="21"/>
          <w:highlight w:val="none"/>
          <w:lang w:eastAsia="zh-CN"/>
        </w:rPr>
        <w:t>比选人</w:t>
      </w:r>
      <w:r>
        <w:rPr>
          <w:rFonts w:ascii="Times New Roman" w:hAnsi="Times New Roman" w:eastAsia="宋体" w:cs="宋体"/>
          <w:snapToGrid w:val="0"/>
          <w:kern w:val="0"/>
          <w:szCs w:val="21"/>
          <w:highlight w:val="none"/>
        </w:rPr>
        <w:t>在收到</w:t>
      </w:r>
      <w:r>
        <w:rPr>
          <w:rFonts w:hint="eastAsia" w:ascii="Times New Roman" w:hAnsi="Times New Roman" w:eastAsia="宋体" w:cs="宋体"/>
          <w:snapToGrid w:val="0"/>
          <w:kern w:val="0"/>
          <w:szCs w:val="21"/>
          <w:highlight w:val="none"/>
          <w:lang w:eastAsia="zh-CN"/>
        </w:rPr>
        <w:t>评审</w:t>
      </w:r>
      <w:r>
        <w:rPr>
          <w:rFonts w:ascii="Times New Roman" w:hAnsi="Times New Roman" w:eastAsia="宋体" w:cs="宋体"/>
          <w:snapToGrid w:val="0"/>
          <w:kern w:val="0"/>
          <w:szCs w:val="21"/>
          <w:highlight w:val="none"/>
        </w:rPr>
        <w:t>报告之日起3日内公示</w:t>
      </w:r>
      <w:r>
        <w:rPr>
          <w:rFonts w:hint="eastAsia" w:ascii="Times New Roman" w:hAnsi="Times New Roman" w:eastAsia="宋体" w:cs="宋体"/>
          <w:snapToGrid w:val="0"/>
          <w:kern w:val="0"/>
          <w:szCs w:val="21"/>
          <w:highlight w:val="none"/>
          <w:lang w:eastAsia="zh-CN"/>
        </w:rPr>
        <w:t>中选</w:t>
      </w:r>
      <w:r>
        <w:rPr>
          <w:rFonts w:ascii="Times New Roman" w:hAnsi="Times New Roman" w:eastAsia="宋体" w:cs="宋体"/>
          <w:snapToGrid w:val="0"/>
          <w:kern w:val="0"/>
          <w:szCs w:val="21"/>
          <w:highlight w:val="none"/>
        </w:rPr>
        <w:t>候选人，公示期不得少于3日</w:t>
      </w:r>
      <w:r>
        <w:rPr>
          <w:rFonts w:hint="eastAsia" w:ascii="Times New Roman" w:hAnsi="Times New Roman" w:eastAsia="宋体" w:cs="宋体"/>
          <w:szCs w:val="21"/>
          <w:highlight w:val="none"/>
        </w:rPr>
        <w:t>。</w:t>
      </w:r>
    </w:p>
    <w:p w14:paraId="10FA35FF">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在本章第 3.3 款规定的</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有效期内，且未有</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人的异议与投诉，</w:t>
      </w:r>
      <w:r>
        <w:rPr>
          <w:rFonts w:hint="eastAsia" w:ascii="Times New Roman" w:hAnsi="Times New Roman" w:eastAsia="宋体" w:cs="宋体"/>
          <w:snapToGrid w:val="0"/>
          <w:kern w:val="0"/>
          <w:szCs w:val="21"/>
          <w:highlight w:val="none"/>
          <w:lang w:eastAsia="zh-CN"/>
        </w:rPr>
        <w:t>比选人</w:t>
      </w:r>
      <w:r>
        <w:rPr>
          <w:rFonts w:ascii="Times New Roman" w:hAnsi="Times New Roman" w:eastAsia="宋体" w:cs="宋体"/>
          <w:snapToGrid w:val="0"/>
          <w:kern w:val="0"/>
          <w:szCs w:val="21"/>
          <w:highlight w:val="none"/>
        </w:rPr>
        <w:t>以书面形式向</w:t>
      </w:r>
      <w:r>
        <w:rPr>
          <w:rFonts w:hint="eastAsia" w:ascii="Times New Roman" w:hAnsi="Times New Roman" w:eastAsia="宋体" w:cs="宋体"/>
          <w:snapToGrid w:val="0"/>
          <w:kern w:val="0"/>
          <w:szCs w:val="21"/>
          <w:highlight w:val="none"/>
          <w:lang w:eastAsia="zh-CN"/>
        </w:rPr>
        <w:t>中选</w:t>
      </w:r>
      <w:r>
        <w:rPr>
          <w:rFonts w:ascii="Times New Roman" w:hAnsi="Times New Roman" w:eastAsia="宋体" w:cs="宋体"/>
          <w:snapToGrid w:val="0"/>
          <w:kern w:val="0"/>
          <w:szCs w:val="21"/>
          <w:highlight w:val="none"/>
        </w:rPr>
        <w:t>人发出</w:t>
      </w:r>
      <w:r>
        <w:rPr>
          <w:rFonts w:hint="eastAsia" w:ascii="Times New Roman" w:hAnsi="Times New Roman" w:eastAsia="宋体" w:cs="宋体"/>
          <w:snapToGrid w:val="0"/>
          <w:kern w:val="0"/>
          <w:szCs w:val="21"/>
          <w:highlight w:val="none"/>
          <w:lang w:eastAsia="zh-CN"/>
        </w:rPr>
        <w:t>中选</w:t>
      </w:r>
      <w:r>
        <w:rPr>
          <w:rFonts w:ascii="Times New Roman" w:hAnsi="Times New Roman" w:eastAsia="宋体" w:cs="宋体"/>
          <w:snapToGrid w:val="0"/>
          <w:kern w:val="0"/>
          <w:szCs w:val="21"/>
          <w:highlight w:val="none"/>
        </w:rPr>
        <w:t>通知书。</w:t>
      </w:r>
    </w:p>
    <w:p w14:paraId="5EBD45C6">
      <w:pPr>
        <w:pStyle w:val="5"/>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457" w:name="_Toc277082593"/>
      <w:bookmarkStart w:id="458" w:name="_Toc224103358"/>
      <w:bookmarkStart w:id="459" w:name="_Toc200513167"/>
      <w:bookmarkStart w:id="460" w:name="_Toc17913"/>
      <w:bookmarkStart w:id="461" w:name="_Toc430530476"/>
      <w:bookmarkStart w:id="462" w:name="_Toc25134"/>
      <w:bookmarkStart w:id="463" w:name="_Toc509218751"/>
      <w:bookmarkStart w:id="464" w:name="_Toc287607787"/>
      <w:bookmarkStart w:id="465" w:name="_Toc287620726"/>
      <w:r>
        <w:rPr>
          <w:rFonts w:ascii="Times New Roman" w:hAnsi="Times New Roman" w:eastAsia="宋体" w:cs="宋体"/>
          <w:b w:val="0"/>
          <w:snapToGrid w:val="0"/>
          <w:sz w:val="24"/>
          <w:szCs w:val="24"/>
          <w:highlight w:val="none"/>
        </w:rPr>
        <w:t>7.3  履约担保</w:t>
      </w:r>
      <w:bookmarkEnd w:id="457"/>
      <w:bookmarkEnd w:id="458"/>
      <w:bookmarkEnd w:id="459"/>
      <w:bookmarkEnd w:id="460"/>
      <w:bookmarkEnd w:id="461"/>
      <w:bookmarkEnd w:id="462"/>
      <w:bookmarkEnd w:id="463"/>
      <w:bookmarkEnd w:id="464"/>
      <w:bookmarkEnd w:id="465"/>
    </w:p>
    <w:p w14:paraId="3DE0772B">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7.3.1  在签订合同前，</w:t>
      </w:r>
      <w:r>
        <w:rPr>
          <w:rFonts w:hint="eastAsia" w:ascii="Times New Roman" w:hAnsi="Times New Roman" w:eastAsia="宋体" w:cs="宋体"/>
          <w:snapToGrid w:val="0"/>
          <w:kern w:val="0"/>
          <w:szCs w:val="21"/>
          <w:highlight w:val="none"/>
          <w:lang w:eastAsia="zh-CN"/>
        </w:rPr>
        <w:t>中选</w:t>
      </w:r>
      <w:r>
        <w:rPr>
          <w:rFonts w:ascii="Times New Roman" w:hAnsi="Times New Roman" w:eastAsia="宋体" w:cs="宋体"/>
          <w:snapToGrid w:val="0"/>
          <w:kern w:val="0"/>
          <w:szCs w:val="21"/>
          <w:highlight w:val="none"/>
        </w:rPr>
        <w:t>人应按</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人须知前附表规定的金额、担保形式和</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文件第四章</w:t>
      </w:r>
      <w:r>
        <w:rPr>
          <w:rFonts w:hint="eastAsia" w:ascii="Times New Roman" w:hAnsi="Times New Roman" w:eastAsia="宋体" w:cs="宋体"/>
          <w:snapToGrid w:val="0"/>
          <w:kern w:val="0"/>
          <w:szCs w:val="21"/>
          <w:highlight w:val="none"/>
          <w:lang w:eastAsia="zh-CN"/>
        </w:rPr>
        <w:t>“</w:t>
      </w:r>
      <w:r>
        <w:rPr>
          <w:rFonts w:ascii="Times New Roman" w:hAnsi="Times New Roman" w:eastAsia="宋体" w:cs="宋体"/>
          <w:snapToGrid w:val="0"/>
          <w:kern w:val="0"/>
          <w:szCs w:val="21"/>
          <w:highlight w:val="none"/>
        </w:rPr>
        <w:t>合同条款及格式</w:t>
      </w:r>
      <w:r>
        <w:rPr>
          <w:rFonts w:hint="eastAsia" w:ascii="Times New Roman" w:hAnsi="Times New Roman" w:eastAsia="宋体" w:cs="宋体"/>
          <w:snapToGrid w:val="0"/>
          <w:kern w:val="0"/>
          <w:szCs w:val="21"/>
          <w:highlight w:val="none"/>
          <w:lang w:eastAsia="zh-CN"/>
        </w:rPr>
        <w:t>”</w:t>
      </w:r>
      <w:r>
        <w:rPr>
          <w:rFonts w:ascii="Times New Roman" w:hAnsi="Times New Roman" w:eastAsia="宋体" w:cs="宋体"/>
          <w:snapToGrid w:val="0"/>
          <w:kern w:val="0"/>
          <w:szCs w:val="21"/>
          <w:highlight w:val="none"/>
        </w:rPr>
        <w:t>规定的履约担保格式向</w:t>
      </w:r>
      <w:r>
        <w:rPr>
          <w:rFonts w:hint="eastAsia" w:ascii="Times New Roman" w:hAnsi="Times New Roman" w:eastAsia="宋体" w:cs="宋体"/>
          <w:snapToGrid w:val="0"/>
          <w:kern w:val="0"/>
          <w:szCs w:val="21"/>
          <w:highlight w:val="none"/>
          <w:lang w:eastAsia="zh-CN"/>
        </w:rPr>
        <w:t>比选人</w:t>
      </w:r>
      <w:r>
        <w:rPr>
          <w:rFonts w:ascii="Times New Roman" w:hAnsi="Times New Roman" w:eastAsia="宋体" w:cs="宋体"/>
          <w:snapToGrid w:val="0"/>
          <w:kern w:val="0"/>
          <w:szCs w:val="21"/>
          <w:highlight w:val="none"/>
        </w:rPr>
        <w:t>提交履约担保。联合体</w:t>
      </w:r>
      <w:r>
        <w:rPr>
          <w:rFonts w:hint="eastAsia" w:ascii="Times New Roman" w:hAnsi="Times New Roman" w:eastAsia="宋体" w:cs="宋体"/>
          <w:snapToGrid w:val="0"/>
          <w:kern w:val="0"/>
          <w:szCs w:val="21"/>
          <w:highlight w:val="none"/>
          <w:lang w:eastAsia="zh-CN"/>
        </w:rPr>
        <w:t>中选</w:t>
      </w:r>
      <w:r>
        <w:rPr>
          <w:rFonts w:ascii="Times New Roman" w:hAnsi="Times New Roman" w:eastAsia="宋体" w:cs="宋体"/>
          <w:snapToGrid w:val="0"/>
          <w:kern w:val="0"/>
          <w:szCs w:val="21"/>
          <w:highlight w:val="none"/>
        </w:rPr>
        <w:t>的，其履约担保由牵头人递交，并应符合</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人须知前附表规定的金额、担保形式和</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文件第四章</w:t>
      </w:r>
      <w:r>
        <w:rPr>
          <w:rFonts w:hint="eastAsia" w:ascii="Times New Roman" w:hAnsi="Times New Roman" w:eastAsia="宋体" w:cs="宋体"/>
          <w:snapToGrid w:val="0"/>
          <w:kern w:val="0"/>
          <w:szCs w:val="21"/>
          <w:highlight w:val="none"/>
          <w:lang w:eastAsia="zh-CN"/>
        </w:rPr>
        <w:t>“</w:t>
      </w:r>
      <w:r>
        <w:rPr>
          <w:rFonts w:ascii="Times New Roman" w:hAnsi="Times New Roman" w:eastAsia="宋体" w:cs="宋体"/>
          <w:snapToGrid w:val="0"/>
          <w:kern w:val="0"/>
          <w:szCs w:val="21"/>
          <w:highlight w:val="none"/>
        </w:rPr>
        <w:t>合同条款及格式</w:t>
      </w:r>
      <w:r>
        <w:rPr>
          <w:rFonts w:hint="eastAsia" w:ascii="Times New Roman" w:hAnsi="Times New Roman" w:eastAsia="宋体" w:cs="宋体"/>
          <w:snapToGrid w:val="0"/>
          <w:kern w:val="0"/>
          <w:szCs w:val="21"/>
          <w:highlight w:val="none"/>
          <w:lang w:eastAsia="zh-CN"/>
        </w:rPr>
        <w:t>”</w:t>
      </w:r>
      <w:r>
        <w:rPr>
          <w:rFonts w:ascii="Times New Roman" w:hAnsi="Times New Roman" w:eastAsia="宋体" w:cs="宋体"/>
          <w:snapToGrid w:val="0"/>
          <w:kern w:val="0"/>
          <w:szCs w:val="21"/>
          <w:highlight w:val="none"/>
        </w:rPr>
        <w:t>规定的履约担保格式要求。</w:t>
      </w:r>
    </w:p>
    <w:p w14:paraId="430DE3CF">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7.3.2  </w:t>
      </w:r>
      <w:r>
        <w:rPr>
          <w:rFonts w:hint="eastAsia" w:ascii="Times New Roman" w:hAnsi="Times New Roman" w:eastAsia="宋体" w:cs="宋体"/>
          <w:snapToGrid w:val="0"/>
          <w:kern w:val="0"/>
          <w:szCs w:val="21"/>
          <w:highlight w:val="none"/>
          <w:lang w:eastAsia="zh-CN"/>
        </w:rPr>
        <w:t>中选</w:t>
      </w:r>
      <w:r>
        <w:rPr>
          <w:rFonts w:ascii="Times New Roman" w:hAnsi="Times New Roman" w:eastAsia="宋体" w:cs="宋体"/>
          <w:snapToGrid w:val="0"/>
          <w:kern w:val="0"/>
          <w:szCs w:val="21"/>
          <w:highlight w:val="none"/>
        </w:rPr>
        <w:t>人不能按本章第 7.3.1 项要求提交履约担保的，视为放弃</w:t>
      </w:r>
      <w:r>
        <w:rPr>
          <w:rFonts w:hint="eastAsia" w:ascii="Times New Roman" w:hAnsi="Times New Roman" w:eastAsia="宋体" w:cs="宋体"/>
          <w:snapToGrid w:val="0"/>
          <w:kern w:val="0"/>
          <w:szCs w:val="21"/>
          <w:highlight w:val="none"/>
          <w:lang w:eastAsia="zh-CN"/>
        </w:rPr>
        <w:t>中选</w:t>
      </w:r>
      <w:r>
        <w:rPr>
          <w:rFonts w:ascii="Times New Roman" w:hAnsi="Times New Roman" w:eastAsia="宋体" w:cs="宋体"/>
          <w:snapToGrid w:val="0"/>
          <w:kern w:val="0"/>
          <w:szCs w:val="21"/>
          <w:highlight w:val="none"/>
        </w:rPr>
        <w:t>，其</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保证金</w:t>
      </w:r>
      <w:r>
        <w:rPr>
          <w:rFonts w:hint="eastAsia" w:ascii="Times New Roman" w:hAnsi="Times New Roman" w:eastAsia="宋体" w:cs="宋体"/>
          <w:color w:val="auto"/>
          <w:highlight w:val="none"/>
        </w:rPr>
        <w:t>以现金形式交纳的</w:t>
      </w:r>
      <w:r>
        <w:rPr>
          <w:rFonts w:ascii="Times New Roman" w:hAnsi="Times New Roman" w:eastAsia="宋体" w:cs="宋体"/>
          <w:snapToGrid w:val="0"/>
          <w:kern w:val="0"/>
          <w:szCs w:val="21"/>
          <w:highlight w:val="none"/>
        </w:rPr>
        <w:t>不予退还</w:t>
      </w:r>
      <w:r>
        <w:rPr>
          <w:rFonts w:hint="eastAsia" w:ascii="Times New Roman" w:hAnsi="Times New Roman" w:eastAsia="宋体" w:cs="宋体"/>
          <w:color w:val="auto"/>
          <w:highlight w:val="none"/>
        </w:rPr>
        <w:t>，以保函形式交纳的由保函开立人支付保函担保的与</w:t>
      </w:r>
      <w:r>
        <w:rPr>
          <w:rFonts w:hint="eastAsia" w:ascii="Times New Roman" w:hAnsi="Times New Roman" w:eastAsia="宋体" w:cs="宋体"/>
          <w:color w:val="auto"/>
          <w:highlight w:val="none"/>
          <w:lang w:eastAsia="zh-CN"/>
        </w:rPr>
        <w:t>竞选</w:t>
      </w:r>
      <w:r>
        <w:rPr>
          <w:rFonts w:hint="eastAsia" w:ascii="Times New Roman" w:hAnsi="Times New Roman" w:eastAsia="宋体" w:cs="宋体"/>
          <w:color w:val="auto"/>
          <w:highlight w:val="none"/>
        </w:rPr>
        <w:t>保证金等额的款项</w:t>
      </w:r>
      <w:r>
        <w:rPr>
          <w:rFonts w:ascii="Times New Roman" w:hAnsi="Times New Roman" w:eastAsia="宋体" w:cs="宋体"/>
          <w:snapToGrid w:val="0"/>
          <w:kern w:val="0"/>
          <w:szCs w:val="21"/>
          <w:highlight w:val="none"/>
        </w:rPr>
        <w:t>，给</w:t>
      </w:r>
      <w:r>
        <w:rPr>
          <w:rFonts w:hint="eastAsia" w:ascii="Times New Roman" w:hAnsi="Times New Roman" w:eastAsia="宋体" w:cs="宋体"/>
          <w:snapToGrid w:val="0"/>
          <w:kern w:val="0"/>
          <w:szCs w:val="21"/>
          <w:highlight w:val="none"/>
          <w:lang w:eastAsia="zh-CN"/>
        </w:rPr>
        <w:t>比选人</w:t>
      </w:r>
      <w:r>
        <w:rPr>
          <w:rFonts w:ascii="Times New Roman" w:hAnsi="Times New Roman" w:eastAsia="宋体" w:cs="宋体"/>
          <w:snapToGrid w:val="0"/>
          <w:kern w:val="0"/>
          <w:szCs w:val="21"/>
          <w:highlight w:val="none"/>
        </w:rPr>
        <w:t>造成的损失超过</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保证金数额的，</w:t>
      </w:r>
      <w:r>
        <w:rPr>
          <w:rFonts w:hint="eastAsia" w:ascii="Times New Roman" w:hAnsi="Times New Roman" w:eastAsia="宋体" w:cs="宋体"/>
          <w:snapToGrid w:val="0"/>
          <w:kern w:val="0"/>
          <w:szCs w:val="21"/>
          <w:highlight w:val="none"/>
          <w:lang w:eastAsia="zh-CN"/>
        </w:rPr>
        <w:t>中选</w:t>
      </w:r>
      <w:r>
        <w:rPr>
          <w:rFonts w:ascii="Times New Roman" w:hAnsi="Times New Roman" w:eastAsia="宋体" w:cs="宋体"/>
          <w:snapToGrid w:val="0"/>
          <w:kern w:val="0"/>
          <w:szCs w:val="21"/>
          <w:highlight w:val="none"/>
        </w:rPr>
        <w:t>人还应当对超过部分予以赔偿。</w:t>
      </w:r>
    </w:p>
    <w:p w14:paraId="58C767B4">
      <w:pPr>
        <w:pStyle w:val="5"/>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466" w:name="_Toc287620727"/>
      <w:bookmarkStart w:id="467" w:name="_Toc430530477"/>
      <w:bookmarkStart w:id="468" w:name="_Toc287607788"/>
      <w:bookmarkStart w:id="469" w:name="_Toc509218752"/>
      <w:bookmarkStart w:id="470" w:name="_Toc14613"/>
      <w:bookmarkStart w:id="471" w:name="_Toc20325"/>
      <w:bookmarkStart w:id="472" w:name="_Toc200513168"/>
      <w:bookmarkStart w:id="473" w:name="_Toc224103359"/>
      <w:bookmarkStart w:id="474" w:name="_Toc277082594"/>
      <w:r>
        <w:rPr>
          <w:rFonts w:ascii="Times New Roman" w:hAnsi="Times New Roman" w:eastAsia="宋体" w:cs="宋体"/>
          <w:b w:val="0"/>
          <w:snapToGrid w:val="0"/>
          <w:sz w:val="24"/>
          <w:szCs w:val="24"/>
          <w:highlight w:val="none"/>
        </w:rPr>
        <w:t>7.4  签订合同</w:t>
      </w:r>
      <w:bookmarkEnd w:id="466"/>
      <w:bookmarkEnd w:id="467"/>
      <w:bookmarkEnd w:id="468"/>
      <w:bookmarkEnd w:id="469"/>
      <w:bookmarkEnd w:id="470"/>
      <w:bookmarkEnd w:id="471"/>
      <w:bookmarkEnd w:id="472"/>
      <w:bookmarkEnd w:id="473"/>
      <w:bookmarkEnd w:id="474"/>
    </w:p>
    <w:p w14:paraId="375AEC99">
      <w:pPr>
        <w:wordWrap w:val="0"/>
        <w:topLinePunct/>
        <w:autoSpaceDE/>
        <w:autoSpaceDN/>
        <w:adjustRightInd w:val="0"/>
        <w:snapToGrid/>
        <w:spacing w:beforeLines="0" w:afterLines="0" w:line="240" w:lineRule="auto"/>
        <w:ind w:firstLine="42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7.4.1 </w:t>
      </w:r>
      <w:r>
        <w:rPr>
          <w:rFonts w:hint="eastAsia" w:ascii="Times New Roman" w:hAnsi="Times New Roman" w:eastAsia="宋体" w:cs="宋体"/>
          <w:snapToGrid w:val="0"/>
          <w:kern w:val="0"/>
          <w:szCs w:val="21"/>
          <w:highlight w:val="none"/>
        </w:rPr>
        <w:t xml:space="preserve"> </w:t>
      </w:r>
      <w:r>
        <w:rPr>
          <w:rFonts w:hint="eastAsia" w:ascii="Times New Roman" w:hAnsi="Times New Roman" w:eastAsia="宋体" w:cs="宋体"/>
          <w:snapToGrid w:val="0"/>
          <w:kern w:val="0"/>
          <w:szCs w:val="21"/>
          <w:highlight w:val="none"/>
          <w:lang w:eastAsia="zh-CN"/>
        </w:rPr>
        <w:t>比选人</w:t>
      </w:r>
      <w:r>
        <w:rPr>
          <w:rFonts w:ascii="Times New Roman" w:hAnsi="Times New Roman" w:eastAsia="宋体" w:cs="宋体"/>
          <w:snapToGrid w:val="0"/>
          <w:kern w:val="0"/>
          <w:szCs w:val="21"/>
          <w:highlight w:val="none"/>
        </w:rPr>
        <w:t>和</w:t>
      </w:r>
      <w:r>
        <w:rPr>
          <w:rFonts w:hint="eastAsia" w:ascii="Times New Roman" w:hAnsi="Times New Roman" w:eastAsia="宋体" w:cs="宋体"/>
          <w:snapToGrid w:val="0"/>
          <w:kern w:val="0"/>
          <w:szCs w:val="21"/>
          <w:highlight w:val="none"/>
          <w:lang w:eastAsia="zh-CN"/>
        </w:rPr>
        <w:t>中选</w:t>
      </w:r>
      <w:r>
        <w:rPr>
          <w:rFonts w:ascii="Times New Roman" w:hAnsi="Times New Roman" w:eastAsia="宋体" w:cs="宋体"/>
          <w:snapToGrid w:val="0"/>
          <w:kern w:val="0"/>
          <w:szCs w:val="21"/>
          <w:highlight w:val="none"/>
        </w:rPr>
        <w:t>人应当自</w:t>
      </w:r>
      <w:r>
        <w:rPr>
          <w:rFonts w:hint="eastAsia" w:ascii="Times New Roman" w:hAnsi="Times New Roman" w:eastAsia="宋体" w:cs="宋体"/>
          <w:snapToGrid w:val="0"/>
          <w:kern w:val="0"/>
          <w:szCs w:val="21"/>
          <w:highlight w:val="none"/>
          <w:lang w:eastAsia="zh-CN"/>
        </w:rPr>
        <w:t>中选</w:t>
      </w:r>
      <w:r>
        <w:rPr>
          <w:rFonts w:ascii="Times New Roman" w:hAnsi="Times New Roman" w:eastAsia="宋体" w:cs="宋体"/>
          <w:snapToGrid w:val="0"/>
          <w:kern w:val="0"/>
          <w:szCs w:val="21"/>
          <w:highlight w:val="none"/>
        </w:rPr>
        <w:t>通知书发出之日起 30 天内，根据</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文件和</w:t>
      </w:r>
      <w:r>
        <w:rPr>
          <w:rFonts w:hint="eastAsia" w:ascii="Times New Roman" w:hAnsi="Times New Roman" w:eastAsia="宋体" w:cs="宋体"/>
          <w:snapToGrid w:val="0"/>
          <w:kern w:val="0"/>
          <w:szCs w:val="21"/>
          <w:highlight w:val="none"/>
          <w:lang w:eastAsia="zh-CN"/>
        </w:rPr>
        <w:t>中选</w:t>
      </w:r>
      <w:r>
        <w:rPr>
          <w:rFonts w:ascii="Times New Roman" w:hAnsi="Times New Roman" w:eastAsia="宋体" w:cs="宋体"/>
          <w:snapToGrid w:val="0"/>
          <w:kern w:val="0"/>
          <w:szCs w:val="21"/>
          <w:highlight w:val="none"/>
        </w:rPr>
        <w:t>人的</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文件订立书面合同。</w:t>
      </w:r>
      <w:r>
        <w:rPr>
          <w:rFonts w:hint="eastAsia" w:ascii="Times New Roman" w:hAnsi="Times New Roman" w:eastAsia="宋体" w:cs="宋体"/>
          <w:snapToGrid w:val="0"/>
          <w:kern w:val="0"/>
          <w:szCs w:val="21"/>
          <w:highlight w:val="none"/>
          <w:lang w:eastAsia="zh-CN"/>
        </w:rPr>
        <w:t>中选</w:t>
      </w:r>
      <w:r>
        <w:rPr>
          <w:rFonts w:ascii="Times New Roman" w:hAnsi="Times New Roman" w:eastAsia="宋体" w:cs="宋体"/>
          <w:snapToGrid w:val="0"/>
          <w:kern w:val="0"/>
          <w:szCs w:val="21"/>
          <w:highlight w:val="none"/>
        </w:rPr>
        <w:t>人</w:t>
      </w:r>
      <w:r>
        <w:rPr>
          <w:rFonts w:hint="eastAsia" w:ascii="Times New Roman" w:hAnsi="Times New Roman" w:eastAsia="宋体" w:cs="宋体"/>
          <w:snapToGrid w:val="0"/>
          <w:kern w:val="0"/>
          <w:szCs w:val="21"/>
          <w:highlight w:val="none"/>
        </w:rPr>
        <w:t>放弃</w:t>
      </w:r>
      <w:r>
        <w:rPr>
          <w:rFonts w:hint="eastAsia" w:ascii="Times New Roman" w:hAnsi="Times New Roman" w:eastAsia="宋体" w:cs="宋体"/>
          <w:snapToGrid w:val="0"/>
          <w:kern w:val="0"/>
          <w:szCs w:val="21"/>
          <w:highlight w:val="none"/>
          <w:lang w:eastAsia="zh-CN"/>
        </w:rPr>
        <w:t>中选</w:t>
      </w:r>
      <w:r>
        <w:rPr>
          <w:rFonts w:hint="eastAsia" w:ascii="Times New Roman" w:hAnsi="Times New Roman" w:eastAsia="宋体" w:cs="宋体"/>
          <w:snapToGrid w:val="0"/>
          <w:kern w:val="0"/>
          <w:szCs w:val="21"/>
          <w:highlight w:val="none"/>
        </w:rPr>
        <w:t>项目，</w:t>
      </w:r>
      <w:r>
        <w:rPr>
          <w:rFonts w:ascii="Times New Roman" w:hAnsi="Times New Roman" w:eastAsia="宋体" w:cs="宋体"/>
          <w:snapToGrid w:val="0"/>
          <w:kern w:val="0"/>
          <w:szCs w:val="21"/>
          <w:highlight w:val="none"/>
        </w:rPr>
        <w:t>无正当理由</w:t>
      </w:r>
      <w:r>
        <w:rPr>
          <w:rFonts w:hint="eastAsia" w:ascii="Times New Roman" w:hAnsi="Times New Roman" w:eastAsia="宋体" w:cs="宋体"/>
          <w:snapToGrid w:val="0"/>
          <w:kern w:val="0"/>
          <w:szCs w:val="21"/>
          <w:highlight w:val="none"/>
        </w:rPr>
        <w:t>不与</w:t>
      </w:r>
      <w:r>
        <w:rPr>
          <w:rFonts w:hint="eastAsia" w:ascii="Times New Roman" w:hAnsi="Times New Roman" w:eastAsia="宋体" w:cs="宋体"/>
          <w:snapToGrid w:val="0"/>
          <w:kern w:val="0"/>
          <w:szCs w:val="21"/>
          <w:highlight w:val="none"/>
          <w:lang w:eastAsia="zh-CN"/>
        </w:rPr>
        <w:t>比选人</w:t>
      </w:r>
      <w:r>
        <w:rPr>
          <w:rFonts w:hint="eastAsia" w:ascii="Times New Roman" w:hAnsi="Times New Roman" w:eastAsia="宋体" w:cs="宋体"/>
          <w:snapToGrid w:val="0"/>
          <w:kern w:val="0"/>
          <w:szCs w:val="21"/>
          <w:highlight w:val="none"/>
        </w:rPr>
        <w:t>签订合同，在签订合同时向</w:t>
      </w:r>
      <w:r>
        <w:rPr>
          <w:rFonts w:hint="eastAsia" w:ascii="Times New Roman" w:hAnsi="Times New Roman" w:eastAsia="宋体" w:cs="宋体"/>
          <w:snapToGrid w:val="0"/>
          <w:kern w:val="0"/>
          <w:szCs w:val="21"/>
          <w:highlight w:val="none"/>
          <w:lang w:eastAsia="zh-CN"/>
        </w:rPr>
        <w:t>比选人</w:t>
      </w:r>
      <w:r>
        <w:rPr>
          <w:rFonts w:hint="eastAsia" w:ascii="Times New Roman" w:hAnsi="Times New Roman" w:eastAsia="宋体" w:cs="宋体"/>
          <w:snapToGrid w:val="0"/>
          <w:kern w:val="0"/>
          <w:szCs w:val="21"/>
          <w:highlight w:val="none"/>
        </w:rPr>
        <w:t>提出附加条件或者更改合同实质性内容</w:t>
      </w:r>
      <w:r>
        <w:rPr>
          <w:rFonts w:ascii="Times New Roman" w:hAnsi="Times New Roman" w:eastAsia="宋体" w:cs="宋体"/>
          <w:snapToGrid w:val="0"/>
          <w:kern w:val="0"/>
          <w:szCs w:val="21"/>
          <w:highlight w:val="none"/>
        </w:rPr>
        <w:t>，</w:t>
      </w:r>
      <w:r>
        <w:rPr>
          <w:rFonts w:hint="eastAsia" w:ascii="Times New Roman" w:hAnsi="Times New Roman" w:eastAsia="宋体" w:cs="宋体"/>
          <w:szCs w:val="21"/>
          <w:highlight w:val="none"/>
        </w:rPr>
        <w:t>或不按照</w:t>
      </w:r>
      <w:r>
        <w:rPr>
          <w:rFonts w:hint="eastAsia" w:ascii="Times New Roman" w:hAnsi="Times New Roman" w:eastAsia="宋体" w:cs="宋体"/>
          <w:szCs w:val="21"/>
          <w:highlight w:val="none"/>
          <w:lang w:eastAsia="zh-CN"/>
        </w:rPr>
        <w:t>比选</w:t>
      </w:r>
      <w:r>
        <w:rPr>
          <w:rFonts w:hint="eastAsia" w:ascii="Times New Roman" w:hAnsi="Times New Roman" w:eastAsia="宋体" w:cs="宋体"/>
          <w:szCs w:val="21"/>
          <w:highlight w:val="none"/>
        </w:rPr>
        <w:t>文件要求提交履约保证金的，</w:t>
      </w:r>
      <w:r>
        <w:rPr>
          <w:rFonts w:hint="eastAsia" w:ascii="Times New Roman" w:hAnsi="Times New Roman" w:eastAsia="宋体" w:cs="宋体"/>
          <w:snapToGrid w:val="0"/>
          <w:kern w:val="0"/>
          <w:szCs w:val="21"/>
          <w:highlight w:val="none"/>
          <w:lang w:eastAsia="zh-CN"/>
        </w:rPr>
        <w:t>比选人</w:t>
      </w:r>
      <w:r>
        <w:rPr>
          <w:rFonts w:ascii="Times New Roman" w:hAnsi="Times New Roman" w:eastAsia="宋体" w:cs="宋体"/>
          <w:snapToGrid w:val="0"/>
          <w:kern w:val="0"/>
          <w:szCs w:val="21"/>
          <w:highlight w:val="none"/>
        </w:rPr>
        <w:t>取消其</w:t>
      </w:r>
      <w:r>
        <w:rPr>
          <w:rFonts w:hint="eastAsia" w:ascii="Times New Roman" w:hAnsi="Times New Roman" w:eastAsia="宋体" w:cs="宋体"/>
          <w:snapToGrid w:val="0"/>
          <w:kern w:val="0"/>
          <w:szCs w:val="21"/>
          <w:highlight w:val="none"/>
          <w:lang w:eastAsia="zh-CN"/>
        </w:rPr>
        <w:t>中选</w:t>
      </w:r>
      <w:r>
        <w:rPr>
          <w:rFonts w:ascii="Times New Roman" w:hAnsi="Times New Roman" w:eastAsia="宋体" w:cs="宋体"/>
          <w:snapToGrid w:val="0"/>
          <w:kern w:val="0"/>
          <w:szCs w:val="21"/>
          <w:highlight w:val="none"/>
        </w:rPr>
        <w:t>资格，其</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保证金</w:t>
      </w:r>
      <w:r>
        <w:rPr>
          <w:rFonts w:hint="eastAsia" w:ascii="Times New Roman" w:hAnsi="Times New Roman" w:eastAsia="宋体" w:cs="宋体"/>
          <w:snapToGrid w:val="0"/>
          <w:kern w:val="0"/>
          <w:szCs w:val="21"/>
          <w:highlight w:val="none"/>
        </w:rPr>
        <w:t>以现金形式</w:t>
      </w:r>
      <w:r>
        <w:rPr>
          <w:rFonts w:hint="eastAsia" w:ascii="Times New Roman" w:hAnsi="Times New Roman" w:eastAsia="宋体" w:cs="宋体"/>
          <w:snapToGrid w:val="0"/>
          <w:kern w:val="0"/>
          <w:szCs w:val="21"/>
          <w:highlight w:val="none"/>
          <w:lang w:eastAsia="zh-CN"/>
        </w:rPr>
        <w:t>交纳</w:t>
      </w:r>
      <w:r>
        <w:rPr>
          <w:rFonts w:hint="eastAsia" w:ascii="Times New Roman" w:hAnsi="Times New Roman" w:eastAsia="宋体" w:cs="宋体"/>
          <w:snapToGrid w:val="0"/>
          <w:kern w:val="0"/>
          <w:szCs w:val="21"/>
          <w:highlight w:val="none"/>
        </w:rPr>
        <w:t>的</w:t>
      </w:r>
      <w:r>
        <w:rPr>
          <w:rFonts w:ascii="Times New Roman" w:hAnsi="Times New Roman" w:eastAsia="宋体" w:cs="宋体"/>
          <w:snapToGrid w:val="0"/>
          <w:kern w:val="0"/>
          <w:szCs w:val="21"/>
          <w:highlight w:val="none"/>
        </w:rPr>
        <w:t>不予退还</w:t>
      </w:r>
      <w:r>
        <w:rPr>
          <w:rFonts w:hint="eastAsia" w:ascii="Times New Roman" w:hAnsi="Times New Roman" w:eastAsia="宋体" w:cs="宋体"/>
          <w:snapToGrid w:val="0"/>
          <w:kern w:val="0"/>
          <w:szCs w:val="21"/>
          <w:highlight w:val="none"/>
        </w:rPr>
        <w:t>，以保函形式</w:t>
      </w:r>
      <w:r>
        <w:rPr>
          <w:rFonts w:hint="eastAsia" w:ascii="Times New Roman" w:hAnsi="Times New Roman" w:eastAsia="宋体" w:cs="宋体"/>
          <w:snapToGrid w:val="0"/>
          <w:kern w:val="0"/>
          <w:szCs w:val="21"/>
          <w:highlight w:val="none"/>
          <w:lang w:eastAsia="zh-CN"/>
        </w:rPr>
        <w:t>交纳</w:t>
      </w:r>
      <w:r>
        <w:rPr>
          <w:rFonts w:hint="eastAsia" w:ascii="Times New Roman" w:hAnsi="Times New Roman" w:eastAsia="宋体" w:cs="宋体"/>
          <w:snapToGrid w:val="0"/>
          <w:kern w:val="0"/>
          <w:szCs w:val="21"/>
          <w:highlight w:val="none"/>
        </w:rPr>
        <w:t>的由保函开立人支付保函担保的与</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保证金等额的款项</w:t>
      </w:r>
      <w:r>
        <w:rPr>
          <w:rFonts w:ascii="Times New Roman" w:hAnsi="Times New Roman" w:eastAsia="宋体" w:cs="宋体"/>
          <w:snapToGrid w:val="0"/>
          <w:kern w:val="0"/>
          <w:szCs w:val="21"/>
          <w:highlight w:val="none"/>
        </w:rPr>
        <w:t>；给</w:t>
      </w:r>
      <w:r>
        <w:rPr>
          <w:rFonts w:hint="eastAsia" w:ascii="Times New Roman" w:hAnsi="Times New Roman" w:eastAsia="宋体" w:cs="宋体"/>
          <w:snapToGrid w:val="0"/>
          <w:kern w:val="0"/>
          <w:szCs w:val="21"/>
          <w:highlight w:val="none"/>
          <w:lang w:eastAsia="zh-CN"/>
        </w:rPr>
        <w:t>比选人</w:t>
      </w:r>
      <w:r>
        <w:rPr>
          <w:rFonts w:ascii="Times New Roman" w:hAnsi="Times New Roman" w:eastAsia="宋体" w:cs="宋体"/>
          <w:snapToGrid w:val="0"/>
          <w:kern w:val="0"/>
          <w:szCs w:val="21"/>
          <w:highlight w:val="none"/>
        </w:rPr>
        <w:t>造成的损失超过</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保证金数额的，</w:t>
      </w:r>
      <w:r>
        <w:rPr>
          <w:rFonts w:hint="eastAsia" w:ascii="Times New Roman" w:hAnsi="Times New Roman" w:eastAsia="宋体" w:cs="宋体"/>
          <w:snapToGrid w:val="0"/>
          <w:kern w:val="0"/>
          <w:szCs w:val="21"/>
          <w:highlight w:val="none"/>
          <w:lang w:eastAsia="zh-CN"/>
        </w:rPr>
        <w:t>中选</w:t>
      </w:r>
      <w:r>
        <w:rPr>
          <w:rFonts w:ascii="Times New Roman" w:hAnsi="Times New Roman" w:eastAsia="宋体" w:cs="宋体"/>
          <w:snapToGrid w:val="0"/>
          <w:kern w:val="0"/>
          <w:szCs w:val="21"/>
          <w:highlight w:val="none"/>
        </w:rPr>
        <w:t>人还应当对超过部分予以赔偿。</w:t>
      </w:r>
    </w:p>
    <w:p w14:paraId="4F3EC7B8">
      <w:pPr>
        <w:wordWrap w:val="0"/>
        <w:topLinePunct/>
        <w:autoSpaceDE/>
        <w:autoSpaceDN/>
        <w:adjustRightInd w:val="0"/>
        <w:snapToGrid/>
        <w:spacing w:beforeLines="0" w:afterLines="0" w:line="240" w:lineRule="auto"/>
        <w:ind w:firstLine="42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7.4.2  发出</w:t>
      </w:r>
      <w:r>
        <w:rPr>
          <w:rFonts w:hint="eastAsia" w:ascii="Times New Roman" w:hAnsi="Times New Roman" w:eastAsia="宋体" w:cs="宋体"/>
          <w:snapToGrid w:val="0"/>
          <w:kern w:val="0"/>
          <w:szCs w:val="21"/>
          <w:highlight w:val="none"/>
          <w:lang w:eastAsia="zh-CN"/>
        </w:rPr>
        <w:t>中选</w:t>
      </w:r>
      <w:r>
        <w:rPr>
          <w:rFonts w:ascii="Times New Roman" w:hAnsi="Times New Roman" w:eastAsia="宋体" w:cs="宋体"/>
          <w:snapToGrid w:val="0"/>
          <w:kern w:val="0"/>
          <w:szCs w:val="21"/>
          <w:highlight w:val="none"/>
        </w:rPr>
        <w:t>通知书后，</w:t>
      </w:r>
      <w:r>
        <w:rPr>
          <w:rFonts w:hint="eastAsia" w:ascii="Times New Roman" w:hAnsi="Times New Roman" w:eastAsia="宋体" w:cs="宋体"/>
          <w:snapToGrid w:val="0"/>
          <w:kern w:val="0"/>
          <w:szCs w:val="21"/>
          <w:highlight w:val="none"/>
          <w:lang w:eastAsia="zh-CN"/>
        </w:rPr>
        <w:t>比选人</w:t>
      </w:r>
      <w:r>
        <w:rPr>
          <w:rFonts w:ascii="Times New Roman" w:hAnsi="Times New Roman" w:eastAsia="宋体" w:cs="宋体"/>
          <w:snapToGrid w:val="0"/>
          <w:kern w:val="0"/>
          <w:szCs w:val="21"/>
          <w:highlight w:val="none"/>
        </w:rPr>
        <w:t>无正当理由拒签合同的，</w:t>
      </w:r>
      <w:r>
        <w:rPr>
          <w:rFonts w:hint="eastAsia" w:ascii="Times New Roman" w:hAnsi="Times New Roman" w:eastAsia="宋体" w:cs="宋体"/>
          <w:snapToGrid w:val="0"/>
          <w:kern w:val="0"/>
          <w:szCs w:val="21"/>
          <w:highlight w:val="none"/>
          <w:lang w:eastAsia="zh-CN"/>
        </w:rPr>
        <w:t>比选人</w:t>
      </w:r>
      <w:r>
        <w:rPr>
          <w:rFonts w:ascii="Times New Roman" w:hAnsi="Times New Roman" w:eastAsia="宋体" w:cs="宋体"/>
          <w:snapToGrid w:val="0"/>
          <w:kern w:val="0"/>
          <w:szCs w:val="21"/>
          <w:highlight w:val="none"/>
        </w:rPr>
        <w:t>向</w:t>
      </w:r>
      <w:r>
        <w:rPr>
          <w:rFonts w:hint="eastAsia" w:ascii="Times New Roman" w:hAnsi="Times New Roman" w:eastAsia="宋体" w:cs="宋体"/>
          <w:snapToGrid w:val="0"/>
          <w:kern w:val="0"/>
          <w:szCs w:val="21"/>
          <w:highlight w:val="none"/>
          <w:lang w:eastAsia="zh-CN"/>
        </w:rPr>
        <w:t>中选</w:t>
      </w:r>
      <w:r>
        <w:rPr>
          <w:rFonts w:ascii="Times New Roman" w:hAnsi="Times New Roman" w:eastAsia="宋体" w:cs="宋体"/>
          <w:snapToGrid w:val="0"/>
          <w:kern w:val="0"/>
          <w:szCs w:val="21"/>
          <w:highlight w:val="none"/>
        </w:rPr>
        <w:t>人退还</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保证金；给</w:t>
      </w:r>
      <w:r>
        <w:rPr>
          <w:rFonts w:hint="eastAsia" w:ascii="Times New Roman" w:hAnsi="Times New Roman" w:eastAsia="宋体" w:cs="宋体"/>
          <w:snapToGrid w:val="0"/>
          <w:kern w:val="0"/>
          <w:szCs w:val="21"/>
          <w:highlight w:val="none"/>
          <w:lang w:eastAsia="zh-CN"/>
        </w:rPr>
        <w:t>中选</w:t>
      </w:r>
      <w:r>
        <w:rPr>
          <w:rFonts w:ascii="Times New Roman" w:hAnsi="Times New Roman" w:eastAsia="宋体" w:cs="宋体"/>
          <w:snapToGrid w:val="0"/>
          <w:kern w:val="0"/>
          <w:szCs w:val="21"/>
          <w:highlight w:val="none"/>
        </w:rPr>
        <w:t>人造成损失的，还应当赔偿损失。</w:t>
      </w:r>
    </w:p>
    <w:p w14:paraId="7E02B799">
      <w:pPr>
        <w:pStyle w:val="4"/>
        <w:wordWrap w:val="0"/>
        <w:topLinePunct/>
        <w:adjustRightInd w:val="0"/>
        <w:spacing w:before="0" w:beforeLines="0" w:after="0" w:afterLines="0" w:line="240" w:lineRule="auto"/>
        <w:rPr>
          <w:rFonts w:hint="eastAsia" w:ascii="Times New Roman" w:hAnsi="Times New Roman" w:eastAsia="宋体" w:cs="宋体"/>
          <w:b w:val="0"/>
          <w:snapToGrid w:val="0"/>
          <w:highlight w:val="none"/>
          <w:lang w:eastAsia="zh-CN"/>
        </w:rPr>
      </w:pPr>
      <w:bookmarkStart w:id="475" w:name="_Toc200513169"/>
      <w:bookmarkStart w:id="476" w:name="_Toc509218753"/>
      <w:bookmarkStart w:id="477" w:name="_Toc287620728"/>
      <w:bookmarkStart w:id="478" w:name="_Toc287607789"/>
      <w:bookmarkStart w:id="479" w:name="_Toc430530478"/>
      <w:bookmarkStart w:id="480" w:name="_Toc23787"/>
      <w:bookmarkStart w:id="481" w:name="_Toc8377"/>
      <w:bookmarkStart w:id="482" w:name="_Toc277082595"/>
      <w:bookmarkStart w:id="483" w:name="_Toc224103360"/>
      <w:r>
        <w:rPr>
          <w:rFonts w:ascii="Times New Roman" w:hAnsi="Times New Roman" w:eastAsia="宋体" w:cs="宋体"/>
          <w:b w:val="0"/>
          <w:snapToGrid w:val="0"/>
          <w:highlight w:val="none"/>
        </w:rPr>
        <w:t>8.  重新</w:t>
      </w:r>
      <w:r>
        <w:rPr>
          <w:rFonts w:hint="eastAsia" w:ascii="Times New Roman" w:hAnsi="Times New Roman" w:eastAsia="宋体" w:cs="宋体"/>
          <w:b w:val="0"/>
          <w:snapToGrid w:val="0"/>
          <w:highlight w:val="none"/>
          <w:lang w:eastAsia="zh-CN"/>
        </w:rPr>
        <w:t>比选</w:t>
      </w:r>
      <w:r>
        <w:rPr>
          <w:rFonts w:ascii="Times New Roman" w:hAnsi="Times New Roman" w:eastAsia="宋体" w:cs="宋体"/>
          <w:b w:val="0"/>
          <w:snapToGrid w:val="0"/>
          <w:highlight w:val="none"/>
        </w:rPr>
        <w:t>和不再</w:t>
      </w:r>
      <w:bookmarkEnd w:id="475"/>
      <w:bookmarkEnd w:id="476"/>
      <w:bookmarkEnd w:id="477"/>
      <w:bookmarkEnd w:id="478"/>
      <w:bookmarkEnd w:id="479"/>
      <w:bookmarkEnd w:id="480"/>
      <w:bookmarkEnd w:id="481"/>
      <w:bookmarkEnd w:id="482"/>
      <w:bookmarkEnd w:id="483"/>
      <w:r>
        <w:rPr>
          <w:rFonts w:hint="eastAsia" w:ascii="Times New Roman" w:hAnsi="Times New Roman" w:eastAsia="宋体" w:cs="宋体"/>
          <w:b w:val="0"/>
          <w:snapToGrid w:val="0"/>
          <w:highlight w:val="none"/>
          <w:lang w:eastAsia="zh-CN"/>
        </w:rPr>
        <w:t>比选</w:t>
      </w:r>
    </w:p>
    <w:p w14:paraId="6F2C7BAC">
      <w:pPr>
        <w:pStyle w:val="5"/>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484" w:name="_Toc224103361"/>
      <w:bookmarkStart w:id="485" w:name="_Toc277082596"/>
      <w:bookmarkStart w:id="486" w:name="_Toc200513170"/>
      <w:bookmarkStart w:id="487" w:name="_Toc430530479"/>
      <w:bookmarkStart w:id="488" w:name="_Toc509218754"/>
      <w:bookmarkStart w:id="489" w:name="_Toc287620729"/>
      <w:bookmarkStart w:id="490" w:name="_Toc287607790"/>
      <w:bookmarkStart w:id="491" w:name="_Toc26499"/>
      <w:bookmarkStart w:id="492" w:name="_Toc6481"/>
      <w:r>
        <w:rPr>
          <w:rFonts w:ascii="Times New Roman" w:hAnsi="Times New Roman" w:eastAsia="宋体" w:cs="宋体"/>
          <w:b w:val="0"/>
          <w:snapToGrid w:val="0"/>
          <w:sz w:val="24"/>
          <w:szCs w:val="24"/>
          <w:highlight w:val="none"/>
        </w:rPr>
        <w:t>8.1  重新</w:t>
      </w:r>
      <w:bookmarkEnd w:id="484"/>
      <w:bookmarkEnd w:id="485"/>
      <w:bookmarkEnd w:id="486"/>
      <w:bookmarkEnd w:id="487"/>
      <w:bookmarkEnd w:id="488"/>
      <w:bookmarkEnd w:id="489"/>
      <w:bookmarkEnd w:id="490"/>
      <w:r>
        <w:rPr>
          <w:rFonts w:hint="eastAsia" w:ascii="Times New Roman" w:hAnsi="Times New Roman" w:eastAsia="宋体" w:cs="宋体"/>
          <w:b w:val="0"/>
          <w:snapToGrid w:val="0"/>
          <w:sz w:val="24"/>
          <w:szCs w:val="24"/>
          <w:highlight w:val="none"/>
          <w:lang w:eastAsia="zh-CN"/>
        </w:rPr>
        <w:t>比选</w:t>
      </w:r>
      <w:r>
        <w:rPr>
          <w:rFonts w:hint="eastAsia" w:ascii="Times New Roman" w:hAnsi="Times New Roman" w:eastAsia="宋体" w:cs="宋体"/>
          <w:b w:val="0"/>
          <w:snapToGrid w:val="0"/>
          <w:sz w:val="24"/>
          <w:szCs w:val="24"/>
          <w:highlight w:val="none"/>
        </w:rPr>
        <w:t>的情形</w:t>
      </w:r>
      <w:bookmarkEnd w:id="491"/>
      <w:bookmarkEnd w:id="492"/>
    </w:p>
    <w:p w14:paraId="0E713236">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bookmarkStart w:id="493" w:name="OLE_LINK5"/>
      <w:r>
        <w:rPr>
          <w:rFonts w:hint="eastAsia" w:ascii="Times New Roman" w:hAnsi="Times New Roman" w:eastAsia="宋体" w:cs="宋体"/>
          <w:snapToGrid w:val="0"/>
          <w:kern w:val="0"/>
          <w:szCs w:val="21"/>
          <w:highlight w:val="none"/>
        </w:rPr>
        <w:t>重新</w:t>
      </w:r>
      <w:r>
        <w:rPr>
          <w:rFonts w:hint="eastAsia" w:ascii="Times New Roman" w:hAnsi="Times New Roman" w:eastAsia="宋体" w:cs="宋体"/>
          <w:snapToGrid w:val="0"/>
          <w:kern w:val="0"/>
          <w:szCs w:val="21"/>
          <w:highlight w:val="none"/>
          <w:lang w:eastAsia="zh-CN"/>
        </w:rPr>
        <w:t>比选</w:t>
      </w:r>
      <w:r>
        <w:rPr>
          <w:rFonts w:hint="eastAsia" w:ascii="Times New Roman" w:hAnsi="Times New Roman" w:eastAsia="宋体" w:cs="宋体"/>
          <w:snapToGrid w:val="0"/>
          <w:kern w:val="0"/>
          <w:szCs w:val="21"/>
          <w:highlight w:val="none"/>
        </w:rPr>
        <w:t>的情形：</w:t>
      </w:r>
      <w:r>
        <w:rPr>
          <w:rFonts w:ascii="Times New Roman" w:hAnsi="Times New Roman" w:eastAsia="宋体" w:cs="宋体"/>
          <w:snapToGrid w:val="0"/>
          <w:kern w:val="0"/>
          <w:szCs w:val="21"/>
          <w:highlight w:val="none"/>
        </w:rPr>
        <w:t>见</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w:t>
      </w:r>
      <w:r>
        <w:rPr>
          <w:rFonts w:hint="eastAsia" w:ascii="Times New Roman" w:hAnsi="Times New Roman" w:eastAsia="宋体" w:cs="宋体"/>
          <w:snapToGrid w:val="0"/>
          <w:kern w:val="0"/>
          <w:szCs w:val="21"/>
          <w:highlight w:val="none"/>
        </w:rPr>
        <w:t>。</w:t>
      </w:r>
      <w:bookmarkEnd w:id="493"/>
    </w:p>
    <w:p w14:paraId="3DC91095">
      <w:pPr>
        <w:pStyle w:val="5"/>
        <w:wordWrap w:val="0"/>
        <w:topLinePunct/>
        <w:adjustRightInd w:val="0"/>
        <w:snapToGrid/>
        <w:spacing w:before="0" w:beforeLines="0" w:after="0" w:afterLines="0" w:line="240" w:lineRule="auto"/>
        <w:rPr>
          <w:rFonts w:hint="eastAsia" w:ascii="Times New Roman" w:hAnsi="Times New Roman" w:eastAsia="宋体" w:cs="宋体"/>
          <w:b w:val="0"/>
          <w:snapToGrid w:val="0"/>
          <w:sz w:val="24"/>
          <w:szCs w:val="24"/>
          <w:highlight w:val="none"/>
          <w:lang w:eastAsia="zh-CN"/>
        </w:rPr>
      </w:pPr>
      <w:bookmarkStart w:id="494" w:name="_Toc2480"/>
      <w:bookmarkStart w:id="495" w:name="_Toc200513171"/>
      <w:bookmarkStart w:id="496" w:name="_Toc509218755"/>
      <w:bookmarkStart w:id="497" w:name="_Toc22064"/>
      <w:bookmarkStart w:id="498" w:name="_Toc277082597"/>
      <w:bookmarkStart w:id="499" w:name="_Toc224103362"/>
      <w:bookmarkStart w:id="500" w:name="_Toc287620730"/>
      <w:bookmarkStart w:id="501" w:name="_Toc287607791"/>
      <w:bookmarkStart w:id="502" w:name="_Toc430530480"/>
      <w:r>
        <w:rPr>
          <w:rFonts w:ascii="Times New Roman" w:hAnsi="Times New Roman" w:eastAsia="宋体" w:cs="宋体"/>
          <w:b w:val="0"/>
          <w:snapToGrid w:val="0"/>
          <w:sz w:val="24"/>
          <w:szCs w:val="24"/>
          <w:highlight w:val="none"/>
        </w:rPr>
        <w:t xml:space="preserve">8.2  </w:t>
      </w:r>
      <w:r>
        <w:rPr>
          <w:rFonts w:hint="eastAsia" w:ascii="Times New Roman" w:hAnsi="Times New Roman" w:eastAsia="宋体" w:cs="宋体"/>
          <w:b w:val="0"/>
          <w:snapToGrid w:val="0"/>
          <w:sz w:val="24"/>
          <w:szCs w:val="24"/>
          <w:highlight w:val="none"/>
        </w:rPr>
        <w:t>重新</w:t>
      </w:r>
      <w:r>
        <w:rPr>
          <w:rFonts w:hint="eastAsia" w:ascii="Times New Roman" w:hAnsi="Times New Roman" w:eastAsia="宋体" w:cs="宋体"/>
          <w:b w:val="0"/>
          <w:snapToGrid w:val="0"/>
          <w:sz w:val="24"/>
          <w:szCs w:val="24"/>
          <w:highlight w:val="none"/>
          <w:lang w:eastAsia="zh-CN"/>
        </w:rPr>
        <w:t>比选</w:t>
      </w:r>
      <w:r>
        <w:rPr>
          <w:rFonts w:ascii="Times New Roman" w:hAnsi="Times New Roman" w:eastAsia="宋体" w:cs="宋体"/>
          <w:b w:val="0"/>
          <w:snapToGrid w:val="0"/>
          <w:sz w:val="24"/>
          <w:szCs w:val="24"/>
          <w:highlight w:val="none"/>
        </w:rPr>
        <w:t>和不再</w:t>
      </w:r>
      <w:bookmarkEnd w:id="494"/>
      <w:bookmarkEnd w:id="495"/>
      <w:bookmarkEnd w:id="496"/>
      <w:bookmarkEnd w:id="497"/>
      <w:bookmarkEnd w:id="498"/>
      <w:bookmarkEnd w:id="499"/>
      <w:bookmarkEnd w:id="500"/>
      <w:bookmarkEnd w:id="501"/>
      <w:bookmarkEnd w:id="502"/>
      <w:r>
        <w:rPr>
          <w:rFonts w:hint="eastAsia" w:ascii="Times New Roman" w:hAnsi="Times New Roman" w:eastAsia="宋体" w:cs="宋体"/>
          <w:b w:val="0"/>
          <w:snapToGrid w:val="0"/>
          <w:sz w:val="24"/>
          <w:szCs w:val="24"/>
          <w:highlight w:val="none"/>
          <w:lang w:eastAsia="zh-CN"/>
        </w:rPr>
        <w:t>比选</w:t>
      </w:r>
    </w:p>
    <w:p w14:paraId="165CD683">
      <w:pPr>
        <w:wordWrap w:val="0"/>
        <w:topLinePunct/>
        <w:autoSpaceDE/>
        <w:autoSpaceDN/>
        <w:adjustRightInd w:val="0"/>
        <w:snapToGrid/>
        <w:spacing w:beforeLines="0" w:afterLines="0" w:line="240" w:lineRule="auto"/>
        <w:ind w:firstLine="420"/>
        <w:rPr>
          <w:rFonts w:ascii="Times New Roman" w:hAnsi="Times New Roman" w:eastAsia="宋体" w:cs="宋体"/>
          <w:snapToGrid w:val="0"/>
          <w:kern w:val="0"/>
          <w:szCs w:val="21"/>
          <w:highlight w:val="none"/>
        </w:rPr>
      </w:pPr>
      <w:r>
        <w:rPr>
          <w:rFonts w:hint="eastAsia" w:ascii="Times New Roman" w:hAnsi="Times New Roman" w:eastAsia="宋体" w:cs="宋体"/>
          <w:snapToGrid w:val="0"/>
          <w:kern w:val="0"/>
          <w:szCs w:val="21"/>
          <w:highlight w:val="none"/>
        </w:rPr>
        <w:t>重新</w:t>
      </w:r>
      <w:r>
        <w:rPr>
          <w:rFonts w:hint="eastAsia" w:ascii="Times New Roman" w:hAnsi="Times New Roman" w:eastAsia="宋体" w:cs="宋体"/>
          <w:snapToGrid w:val="0"/>
          <w:kern w:val="0"/>
          <w:szCs w:val="21"/>
          <w:highlight w:val="none"/>
          <w:lang w:eastAsia="zh-CN"/>
        </w:rPr>
        <w:t>比选</w:t>
      </w:r>
      <w:r>
        <w:rPr>
          <w:rFonts w:hint="eastAsia" w:ascii="Times New Roman" w:hAnsi="Times New Roman" w:eastAsia="宋体" w:cs="宋体"/>
          <w:snapToGrid w:val="0"/>
          <w:kern w:val="0"/>
          <w:szCs w:val="21"/>
          <w:highlight w:val="none"/>
        </w:rPr>
        <w:t>的</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人仍然少于三个的，按照</w:t>
      </w:r>
      <w:r>
        <w:rPr>
          <w:rFonts w:hint="eastAsia" w:ascii="Times New Roman" w:hAnsi="Times New Roman" w:eastAsia="宋体" w:cs="宋体"/>
          <w:snapToGrid w:val="0"/>
          <w:kern w:val="0"/>
          <w:szCs w:val="21"/>
          <w:highlight w:val="none"/>
          <w:lang w:eastAsia="zh-CN"/>
        </w:rPr>
        <w:t>比选竞选</w:t>
      </w:r>
      <w:r>
        <w:rPr>
          <w:rFonts w:hint="eastAsia" w:ascii="Times New Roman" w:hAnsi="Times New Roman" w:eastAsia="宋体" w:cs="宋体"/>
          <w:snapToGrid w:val="0"/>
          <w:kern w:val="0"/>
          <w:szCs w:val="21"/>
          <w:highlight w:val="none"/>
        </w:rPr>
        <w:t>法律法规规定的程序开标和</w:t>
      </w:r>
      <w:r>
        <w:rPr>
          <w:rFonts w:hint="eastAsia" w:ascii="Times New Roman" w:hAnsi="Times New Roman" w:eastAsia="宋体" w:cs="宋体"/>
          <w:snapToGrid w:val="0"/>
          <w:kern w:val="0"/>
          <w:szCs w:val="21"/>
          <w:highlight w:val="none"/>
          <w:lang w:eastAsia="zh-CN"/>
        </w:rPr>
        <w:t>评审</w:t>
      </w:r>
      <w:r>
        <w:rPr>
          <w:rFonts w:hint="eastAsia" w:ascii="Times New Roman" w:hAnsi="Times New Roman" w:eastAsia="宋体" w:cs="宋体"/>
          <w:snapToGrid w:val="0"/>
          <w:kern w:val="0"/>
          <w:szCs w:val="21"/>
          <w:highlight w:val="none"/>
        </w:rPr>
        <w:t>。重新</w:t>
      </w:r>
      <w:r>
        <w:rPr>
          <w:rFonts w:hint="eastAsia" w:ascii="Times New Roman" w:hAnsi="Times New Roman" w:eastAsia="宋体" w:cs="宋体"/>
          <w:snapToGrid w:val="0"/>
          <w:kern w:val="0"/>
          <w:szCs w:val="21"/>
          <w:highlight w:val="none"/>
          <w:lang w:eastAsia="zh-CN"/>
        </w:rPr>
        <w:t>比选</w:t>
      </w:r>
      <w:r>
        <w:rPr>
          <w:rFonts w:hint="eastAsia" w:ascii="Times New Roman" w:hAnsi="Times New Roman" w:eastAsia="宋体" w:cs="宋体"/>
          <w:snapToGrid w:val="0"/>
          <w:kern w:val="0"/>
          <w:szCs w:val="21"/>
          <w:highlight w:val="none"/>
        </w:rPr>
        <w:t>经评审有有效</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人的，应当依法确定</w:t>
      </w:r>
      <w:r>
        <w:rPr>
          <w:rFonts w:hint="eastAsia" w:ascii="Times New Roman" w:hAnsi="Times New Roman" w:eastAsia="宋体" w:cs="宋体"/>
          <w:snapToGrid w:val="0"/>
          <w:kern w:val="0"/>
          <w:szCs w:val="21"/>
          <w:highlight w:val="none"/>
          <w:lang w:eastAsia="zh-CN"/>
        </w:rPr>
        <w:t>中选</w:t>
      </w:r>
      <w:r>
        <w:rPr>
          <w:rFonts w:hint="eastAsia" w:ascii="Times New Roman" w:hAnsi="Times New Roman" w:eastAsia="宋体" w:cs="宋体"/>
          <w:snapToGrid w:val="0"/>
          <w:kern w:val="0"/>
          <w:szCs w:val="21"/>
          <w:highlight w:val="none"/>
        </w:rPr>
        <w:t>候选人；无有效</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人的，可以不再进行</w:t>
      </w:r>
      <w:r>
        <w:rPr>
          <w:rFonts w:hint="eastAsia" w:ascii="Times New Roman" w:hAnsi="Times New Roman" w:eastAsia="宋体" w:cs="宋体"/>
          <w:snapToGrid w:val="0"/>
          <w:kern w:val="0"/>
          <w:szCs w:val="21"/>
          <w:highlight w:val="none"/>
          <w:lang w:eastAsia="zh-CN"/>
        </w:rPr>
        <w:t>比选</w:t>
      </w:r>
      <w:r>
        <w:rPr>
          <w:rFonts w:hint="eastAsia" w:ascii="Times New Roman" w:hAnsi="Times New Roman" w:eastAsia="宋体" w:cs="宋体"/>
          <w:snapToGrid w:val="0"/>
          <w:kern w:val="0"/>
          <w:szCs w:val="21"/>
          <w:highlight w:val="none"/>
        </w:rPr>
        <w:t>，但是按照国家有关规定需要履行审批、核准手续的依法必须进行</w:t>
      </w:r>
      <w:r>
        <w:rPr>
          <w:rFonts w:hint="eastAsia" w:ascii="Times New Roman" w:hAnsi="Times New Roman" w:eastAsia="宋体" w:cs="宋体"/>
          <w:snapToGrid w:val="0"/>
          <w:kern w:val="0"/>
          <w:szCs w:val="21"/>
          <w:highlight w:val="none"/>
          <w:lang w:eastAsia="zh-CN"/>
        </w:rPr>
        <w:t>比选</w:t>
      </w:r>
      <w:r>
        <w:rPr>
          <w:rFonts w:hint="eastAsia" w:ascii="Times New Roman" w:hAnsi="Times New Roman" w:eastAsia="宋体" w:cs="宋体"/>
          <w:snapToGrid w:val="0"/>
          <w:kern w:val="0"/>
          <w:szCs w:val="21"/>
          <w:highlight w:val="none"/>
        </w:rPr>
        <w:t>的项目，应当报原项目投资主管部门审批、核准</w:t>
      </w:r>
      <w:r>
        <w:rPr>
          <w:rFonts w:ascii="Times New Roman" w:hAnsi="Times New Roman" w:eastAsia="宋体" w:cs="宋体"/>
          <w:snapToGrid w:val="0"/>
          <w:kern w:val="0"/>
          <w:szCs w:val="21"/>
          <w:highlight w:val="none"/>
        </w:rPr>
        <w:t>。</w:t>
      </w:r>
    </w:p>
    <w:p w14:paraId="3E8225FE">
      <w:pPr>
        <w:pStyle w:val="4"/>
        <w:wordWrap w:val="0"/>
        <w:topLinePunct/>
        <w:adjustRightInd w:val="0"/>
        <w:spacing w:before="0" w:beforeLines="0" w:after="0" w:afterLines="0" w:line="240" w:lineRule="auto"/>
        <w:rPr>
          <w:rFonts w:ascii="Times New Roman" w:hAnsi="Times New Roman" w:eastAsia="宋体" w:cs="宋体"/>
          <w:b w:val="0"/>
          <w:snapToGrid w:val="0"/>
          <w:highlight w:val="none"/>
        </w:rPr>
      </w:pPr>
      <w:bookmarkStart w:id="503" w:name="_Toc200513172"/>
      <w:bookmarkStart w:id="504" w:name="_Toc12297"/>
      <w:bookmarkStart w:id="505" w:name="_Toc287620731"/>
      <w:bookmarkStart w:id="506" w:name="_Toc287607792"/>
      <w:bookmarkStart w:id="507" w:name="_Toc277082598"/>
      <w:bookmarkStart w:id="508" w:name="_Toc224103363"/>
      <w:bookmarkStart w:id="509" w:name="_Toc9979"/>
      <w:bookmarkStart w:id="510" w:name="_Toc509218756"/>
      <w:bookmarkStart w:id="511" w:name="_Toc430530481"/>
      <w:r>
        <w:rPr>
          <w:rFonts w:ascii="Times New Roman" w:hAnsi="Times New Roman" w:eastAsia="宋体" w:cs="宋体"/>
          <w:b w:val="0"/>
          <w:snapToGrid w:val="0"/>
          <w:highlight w:val="none"/>
        </w:rPr>
        <w:t>9.  纪律和监督</w:t>
      </w:r>
      <w:bookmarkEnd w:id="503"/>
      <w:bookmarkEnd w:id="504"/>
      <w:bookmarkEnd w:id="505"/>
      <w:bookmarkEnd w:id="506"/>
      <w:bookmarkEnd w:id="507"/>
      <w:bookmarkEnd w:id="508"/>
      <w:bookmarkEnd w:id="509"/>
      <w:bookmarkEnd w:id="510"/>
      <w:bookmarkEnd w:id="511"/>
    </w:p>
    <w:p w14:paraId="186F3F82">
      <w:pPr>
        <w:pStyle w:val="5"/>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512" w:name="_Toc509218757"/>
      <w:bookmarkStart w:id="513" w:name="_Toc430530482"/>
      <w:bookmarkStart w:id="514" w:name="_Toc17810"/>
      <w:bookmarkStart w:id="515" w:name="_Toc200513173"/>
      <w:bookmarkStart w:id="516" w:name="_Toc1229"/>
      <w:bookmarkStart w:id="517" w:name="_Toc277082599"/>
      <w:bookmarkStart w:id="518" w:name="_Toc287607793"/>
      <w:bookmarkStart w:id="519" w:name="_Toc287620732"/>
      <w:bookmarkStart w:id="520" w:name="_Toc224103364"/>
      <w:r>
        <w:rPr>
          <w:rFonts w:ascii="Times New Roman" w:hAnsi="Times New Roman" w:eastAsia="宋体" w:cs="宋体"/>
          <w:b w:val="0"/>
          <w:snapToGrid w:val="0"/>
          <w:sz w:val="24"/>
          <w:szCs w:val="24"/>
          <w:highlight w:val="none"/>
        </w:rPr>
        <w:t>9.1  对</w:t>
      </w:r>
      <w:r>
        <w:rPr>
          <w:rFonts w:hint="eastAsia" w:ascii="Times New Roman" w:hAnsi="Times New Roman" w:eastAsia="宋体" w:cs="宋体"/>
          <w:b w:val="0"/>
          <w:snapToGrid w:val="0"/>
          <w:sz w:val="24"/>
          <w:szCs w:val="24"/>
          <w:highlight w:val="none"/>
          <w:lang w:eastAsia="zh-CN"/>
        </w:rPr>
        <w:t>比选人</w:t>
      </w:r>
      <w:r>
        <w:rPr>
          <w:rFonts w:ascii="Times New Roman" w:hAnsi="Times New Roman" w:eastAsia="宋体" w:cs="宋体"/>
          <w:b w:val="0"/>
          <w:snapToGrid w:val="0"/>
          <w:sz w:val="24"/>
          <w:szCs w:val="24"/>
          <w:highlight w:val="none"/>
        </w:rPr>
        <w:t>的纪律要求</w:t>
      </w:r>
      <w:bookmarkEnd w:id="512"/>
      <w:bookmarkEnd w:id="513"/>
      <w:bookmarkEnd w:id="514"/>
      <w:bookmarkEnd w:id="515"/>
      <w:bookmarkEnd w:id="516"/>
      <w:bookmarkEnd w:id="517"/>
      <w:bookmarkEnd w:id="518"/>
      <w:bookmarkEnd w:id="519"/>
      <w:bookmarkEnd w:id="520"/>
    </w:p>
    <w:p w14:paraId="7BFB44B5">
      <w:pPr>
        <w:wordWrap w:val="0"/>
        <w:topLinePunct/>
        <w:autoSpaceDE/>
        <w:autoSpaceDN/>
        <w:adjustRightInd w:val="0"/>
        <w:snapToGrid/>
        <w:spacing w:beforeLines="0" w:afterLines="0" w:line="240" w:lineRule="auto"/>
        <w:ind w:firstLine="420"/>
        <w:rPr>
          <w:rFonts w:ascii="Times New Roman" w:hAnsi="Times New Roman" w:eastAsia="宋体" w:cs="宋体"/>
          <w:highlight w:val="none"/>
        </w:rPr>
      </w:pPr>
      <w:r>
        <w:rPr>
          <w:rFonts w:hint="eastAsia" w:ascii="Times New Roman" w:hAnsi="Times New Roman" w:eastAsia="宋体" w:cs="宋体"/>
          <w:snapToGrid w:val="0"/>
          <w:kern w:val="0"/>
          <w:szCs w:val="21"/>
          <w:highlight w:val="none"/>
          <w:lang w:eastAsia="zh-CN"/>
        </w:rPr>
        <w:t>比选人</w:t>
      </w:r>
      <w:r>
        <w:rPr>
          <w:rFonts w:ascii="Times New Roman" w:hAnsi="Times New Roman" w:eastAsia="宋体" w:cs="宋体"/>
          <w:snapToGrid w:val="0"/>
          <w:kern w:val="0"/>
          <w:szCs w:val="21"/>
          <w:highlight w:val="none"/>
        </w:rPr>
        <w:t>不得泄漏</w:t>
      </w:r>
      <w:r>
        <w:rPr>
          <w:rFonts w:hint="eastAsia" w:ascii="Times New Roman" w:hAnsi="Times New Roman" w:eastAsia="宋体" w:cs="宋体"/>
          <w:snapToGrid w:val="0"/>
          <w:kern w:val="0"/>
          <w:szCs w:val="21"/>
          <w:highlight w:val="none"/>
          <w:lang w:eastAsia="zh-CN"/>
        </w:rPr>
        <w:t>比选竞选</w:t>
      </w:r>
      <w:r>
        <w:rPr>
          <w:rFonts w:ascii="Times New Roman" w:hAnsi="Times New Roman" w:eastAsia="宋体" w:cs="宋体"/>
          <w:snapToGrid w:val="0"/>
          <w:kern w:val="0"/>
          <w:szCs w:val="21"/>
          <w:highlight w:val="none"/>
        </w:rPr>
        <w:t>活动中应当保密的情况和资料，不得与</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人串通损害国家利益、社会公共利益或者他人合法权益，</w:t>
      </w:r>
      <w:r>
        <w:rPr>
          <w:rFonts w:ascii="Times New Roman" w:hAnsi="Times New Roman" w:eastAsia="宋体" w:cs="宋体"/>
          <w:highlight w:val="none"/>
        </w:rPr>
        <w:t>禁止</w:t>
      </w:r>
      <w:r>
        <w:rPr>
          <w:rFonts w:hint="eastAsia" w:ascii="Times New Roman" w:hAnsi="Times New Roman" w:eastAsia="宋体" w:cs="宋体"/>
          <w:highlight w:val="none"/>
          <w:lang w:eastAsia="zh-CN"/>
        </w:rPr>
        <w:t>比选人</w:t>
      </w:r>
      <w:r>
        <w:rPr>
          <w:rFonts w:ascii="Times New Roman" w:hAnsi="Times New Roman" w:eastAsia="宋体" w:cs="宋体"/>
          <w:highlight w:val="none"/>
        </w:rPr>
        <w:t>与</w:t>
      </w:r>
      <w:r>
        <w:rPr>
          <w:rFonts w:hint="eastAsia" w:ascii="Times New Roman" w:hAnsi="Times New Roman" w:eastAsia="宋体" w:cs="宋体"/>
          <w:highlight w:val="none"/>
          <w:lang w:eastAsia="zh-CN"/>
        </w:rPr>
        <w:t>竞选</w:t>
      </w:r>
      <w:r>
        <w:rPr>
          <w:rFonts w:ascii="Times New Roman" w:hAnsi="Times New Roman" w:eastAsia="宋体" w:cs="宋体"/>
          <w:highlight w:val="none"/>
        </w:rPr>
        <w:t>人串通</w:t>
      </w:r>
      <w:r>
        <w:rPr>
          <w:rFonts w:hint="eastAsia" w:ascii="Times New Roman" w:hAnsi="Times New Roman" w:eastAsia="宋体" w:cs="宋体"/>
          <w:highlight w:val="none"/>
          <w:lang w:eastAsia="zh-CN"/>
        </w:rPr>
        <w:t>竞选</w:t>
      </w:r>
      <w:r>
        <w:rPr>
          <w:rFonts w:ascii="Times New Roman" w:hAnsi="Times New Roman" w:eastAsia="宋体" w:cs="宋体"/>
          <w:highlight w:val="none"/>
        </w:rPr>
        <w:t>。</w:t>
      </w:r>
    </w:p>
    <w:p w14:paraId="7E686E15">
      <w:pPr>
        <w:wordWrap w:val="0"/>
        <w:topLinePunct/>
        <w:autoSpaceDE/>
        <w:autoSpaceDN/>
        <w:adjustRightInd w:val="0"/>
        <w:snapToGrid/>
        <w:spacing w:beforeLines="0" w:afterLines="0" w:line="240" w:lineRule="auto"/>
        <w:ind w:firstLine="420"/>
        <w:rPr>
          <w:rFonts w:ascii="Times New Roman" w:hAnsi="Times New Roman" w:eastAsia="宋体" w:cs="宋体"/>
          <w:highlight w:val="none"/>
        </w:rPr>
      </w:pPr>
      <w:r>
        <w:rPr>
          <w:rFonts w:ascii="Times New Roman" w:hAnsi="Times New Roman" w:eastAsia="宋体" w:cs="宋体"/>
          <w:highlight w:val="none"/>
        </w:rPr>
        <w:t>有下列情形之一的，属于</w:t>
      </w:r>
      <w:r>
        <w:rPr>
          <w:rFonts w:hint="eastAsia" w:ascii="Times New Roman" w:hAnsi="Times New Roman" w:eastAsia="宋体" w:cs="宋体"/>
          <w:highlight w:val="none"/>
          <w:lang w:eastAsia="zh-CN"/>
        </w:rPr>
        <w:t>比选人</w:t>
      </w:r>
      <w:r>
        <w:rPr>
          <w:rFonts w:ascii="Times New Roman" w:hAnsi="Times New Roman" w:eastAsia="宋体" w:cs="宋体"/>
          <w:highlight w:val="none"/>
        </w:rPr>
        <w:t>与</w:t>
      </w:r>
      <w:r>
        <w:rPr>
          <w:rFonts w:hint="eastAsia" w:ascii="Times New Roman" w:hAnsi="Times New Roman" w:eastAsia="宋体" w:cs="宋体"/>
          <w:highlight w:val="none"/>
          <w:lang w:eastAsia="zh-CN"/>
        </w:rPr>
        <w:t>竞选</w:t>
      </w:r>
      <w:r>
        <w:rPr>
          <w:rFonts w:ascii="Times New Roman" w:hAnsi="Times New Roman" w:eastAsia="宋体" w:cs="宋体"/>
          <w:highlight w:val="none"/>
        </w:rPr>
        <w:t>人串通</w:t>
      </w:r>
      <w:r>
        <w:rPr>
          <w:rFonts w:hint="eastAsia" w:ascii="Times New Roman" w:hAnsi="Times New Roman" w:eastAsia="宋体" w:cs="宋体"/>
          <w:highlight w:val="none"/>
          <w:lang w:eastAsia="zh-CN"/>
        </w:rPr>
        <w:t>竞选</w:t>
      </w:r>
      <w:r>
        <w:rPr>
          <w:rFonts w:ascii="Times New Roman" w:hAnsi="Times New Roman" w:eastAsia="宋体" w:cs="宋体"/>
          <w:highlight w:val="none"/>
        </w:rPr>
        <w:t>：</w:t>
      </w:r>
    </w:p>
    <w:p w14:paraId="772573C3">
      <w:pPr>
        <w:wordWrap w:val="0"/>
        <w:topLinePunct/>
        <w:autoSpaceDE/>
        <w:autoSpaceDN/>
        <w:adjustRightInd w:val="0"/>
        <w:snapToGrid/>
        <w:spacing w:beforeLines="0" w:afterLines="0" w:line="240" w:lineRule="auto"/>
        <w:ind w:firstLine="420"/>
        <w:rPr>
          <w:rFonts w:ascii="Times New Roman" w:hAnsi="Times New Roman" w:eastAsia="宋体" w:cs="宋体"/>
          <w:highlight w:val="none"/>
        </w:rPr>
      </w:pPr>
      <w:r>
        <w:rPr>
          <w:rFonts w:ascii="Times New Roman" w:hAnsi="Times New Roman" w:eastAsia="宋体" w:cs="宋体"/>
          <w:highlight w:val="none"/>
        </w:rPr>
        <w:t>（1）</w:t>
      </w:r>
      <w:r>
        <w:rPr>
          <w:rFonts w:hint="eastAsia" w:ascii="Times New Roman" w:hAnsi="Times New Roman" w:eastAsia="宋体" w:cs="宋体"/>
          <w:highlight w:val="none"/>
          <w:lang w:eastAsia="zh-CN"/>
        </w:rPr>
        <w:t>比选人</w:t>
      </w:r>
      <w:r>
        <w:rPr>
          <w:rFonts w:ascii="Times New Roman" w:hAnsi="Times New Roman" w:eastAsia="宋体" w:cs="宋体"/>
          <w:highlight w:val="none"/>
        </w:rPr>
        <w:t>在开标前开启</w:t>
      </w:r>
      <w:r>
        <w:rPr>
          <w:rFonts w:hint="eastAsia" w:ascii="Times New Roman" w:hAnsi="Times New Roman" w:eastAsia="宋体" w:cs="宋体"/>
          <w:highlight w:val="none"/>
          <w:lang w:eastAsia="zh-CN"/>
        </w:rPr>
        <w:t>竞选</w:t>
      </w:r>
      <w:r>
        <w:rPr>
          <w:rFonts w:ascii="Times New Roman" w:hAnsi="Times New Roman" w:eastAsia="宋体" w:cs="宋体"/>
          <w:highlight w:val="none"/>
        </w:rPr>
        <w:t>文件并将有关信息泄露给其他</w:t>
      </w:r>
      <w:r>
        <w:rPr>
          <w:rFonts w:hint="eastAsia" w:ascii="Times New Roman" w:hAnsi="Times New Roman" w:eastAsia="宋体" w:cs="宋体"/>
          <w:highlight w:val="none"/>
          <w:lang w:eastAsia="zh-CN"/>
        </w:rPr>
        <w:t>竞选</w:t>
      </w:r>
      <w:r>
        <w:rPr>
          <w:rFonts w:ascii="Times New Roman" w:hAnsi="Times New Roman" w:eastAsia="宋体" w:cs="宋体"/>
          <w:highlight w:val="none"/>
        </w:rPr>
        <w:t>人</w:t>
      </w:r>
      <w:r>
        <w:rPr>
          <w:rFonts w:hint="eastAsia" w:ascii="Times New Roman" w:hAnsi="Times New Roman" w:eastAsia="宋体" w:cs="宋体"/>
          <w:highlight w:val="none"/>
        </w:rPr>
        <w:t>；</w:t>
      </w:r>
    </w:p>
    <w:p w14:paraId="7C1FFBBA">
      <w:pPr>
        <w:wordWrap w:val="0"/>
        <w:topLinePunct/>
        <w:autoSpaceDE/>
        <w:autoSpaceDN/>
        <w:adjustRightInd w:val="0"/>
        <w:snapToGrid/>
        <w:spacing w:beforeLines="0" w:afterLines="0" w:line="240" w:lineRule="auto"/>
        <w:ind w:firstLine="420"/>
        <w:rPr>
          <w:rFonts w:ascii="Times New Roman" w:hAnsi="Times New Roman" w:eastAsia="宋体" w:cs="宋体"/>
          <w:highlight w:val="none"/>
        </w:rPr>
      </w:pPr>
      <w:r>
        <w:rPr>
          <w:rFonts w:ascii="Times New Roman" w:hAnsi="Times New Roman" w:eastAsia="宋体" w:cs="宋体"/>
          <w:highlight w:val="none"/>
        </w:rPr>
        <w:t>（2）</w:t>
      </w:r>
      <w:r>
        <w:rPr>
          <w:rFonts w:hint="eastAsia" w:ascii="Times New Roman" w:hAnsi="Times New Roman" w:eastAsia="宋体" w:cs="宋体"/>
          <w:highlight w:val="none"/>
          <w:lang w:eastAsia="zh-CN"/>
        </w:rPr>
        <w:t>比选人</w:t>
      </w:r>
      <w:r>
        <w:rPr>
          <w:rFonts w:ascii="Times New Roman" w:hAnsi="Times New Roman" w:eastAsia="宋体" w:cs="宋体"/>
          <w:highlight w:val="none"/>
        </w:rPr>
        <w:t>直接或者间接向</w:t>
      </w:r>
      <w:r>
        <w:rPr>
          <w:rFonts w:hint="eastAsia" w:ascii="Times New Roman" w:hAnsi="Times New Roman" w:eastAsia="宋体" w:cs="宋体"/>
          <w:highlight w:val="none"/>
          <w:lang w:eastAsia="zh-CN"/>
        </w:rPr>
        <w:t>竞选</w:t>
      </w:r>
      <w:r>
        <w:rPr>
          <w:rFonts w:ascii="Times New Roman" w:hAnsi="Times New Roman" w:eastAsia="宋体" w:cs="宋体"/>
          <w:highlight w:val="none"/>
        </w:rPr>
        <w:t>人泄露标底、</w:t>
      </w:r>
      <w:r>
        <w:rPr>
          <w:rFonts w:hint="eastAsia" w:ascii="Times New Roman" w:hAnsi="Times New Roman" w:eastAsia="宋体" w:cs="宋体"/>
          <w:highlight w:val="none"/>
          <w:lang w:eastAsia="zh-CN"/>
        </w:rPr>
        <w:t>评审委员会</w:t>
      </w:r>
      <w:r>
        <w:rPr>
          <w:rFonts w:ascii="Times New Roman" w:hAnsi="Times New Roman" w:eastAsia="宋体" w:cs="宋体"/>
          <w:highlight w:val="none"/>
        </w:rPr>
        <w:t>成员等信息；</w:t>
      </w:r>
    </w:p>
    <w:p w14:paraId="33FE49AC">
      <w:pPr>
        <w:wordWrap w:val="0"/>
        <w:topLinePunct/>
        <w:autoSpaceDE/>
        <w:autoSpaceDN/>
        <w:adjustRightInd w:val="0"/>
        <w:snapToGrid/>
        <w:spacing w:beforeLines="0" w:afterLines="0" w:line="240" w:lineRule="auto"/>
        <w:ind w:firstLine="420"/>
        <w:rPr>
          <w:rFonts w:ascii="Times New Roman" w:hAnsi="Times New Roman" w:eastAsia="宋体" w:cs="宋体"/>
          <w:highlight w:val="none"/>
        </w:rPr>
      </w:pPr>
      <w:r>
        <w:rPr>
          <w:rFonts w:ascii="Times New Roman" w:hAnsi="Times New Roman" w:eastAsia="宋体" w:cs="宋体"/>
          <w:highlight w:val="none"/>
        </w:rPr>
        <w:t>（3）</w:t>
      </w:r>
      <w:r>
        <w:rPr>
          <w:rFonts w:hint="eastAsia" w:ascii="Times New Roman" w:hAnsi="Times New Roman" w:eastAsia="宋体" w:cs="宋体"/>
          <w:highlight w:val="none"/>
          <w:lang w:eastAsia="zh-CN"/>
        </w:rPr>
        <w:t>比选人</w:t>
      </w:r>
      <w:r>
        <w:rPr>
          <w:rFonts w:ascii="Times New Roman" w:hAnsi="Times New Roman" w:eastAsia="宋体" w:cs="宋体"/>
          <w:highlight w:val="none"/>
        </w:rPr>
        <w:t>明示或者暗示</w:t>
      </w:r>
      <w:r>
        <w:rPr>
          <w:rFonts w:hint="eastAsia" w:ascii="Times New Roman" w:hAnsi="Times New Roman" w:eastAsia="宋体" w:cs="宋体"/>
          <w:highlight w:val="none"/>
          <w:lang w:eastAsia="zh-CN"/>
        </w:rPr>
        <w:t>竞选</w:t>
      </w:r>
      <w:r>
        <w:rPr>
          <w:rFonts w:ascii="Times New Roman" w:hAnsi="Times New Roman" w:eastAsia="宋体" w:cs="宋体"/>
          <w:highlight w:val="none"/>
        </w:rPr>
        <w:t>人压低或者抬高</w:t>
      </w:r>
      <w:r>
        <w:rPr>
          <w:rFonts w:hint="eastAsia" w:ascii="Times New Roman" w:hAnsi="Times New Roman" w:eastAsia="宋体" w:cs="宋体"/>
          <w:highlight w:val="none"/>
          <w:lang w:eastAsia="zh-CN"/>
        </w:rPr>
        <w:t>竞选</w:t>
      </w:r>
      <w:r>
        <w:rPr>
          <w:rFonts w:ascii="Times New Roman" w:hAnsi="Times New Roman" w:eastAsia="宋体" w:cs="宋体"/>
          <w:highlight w:val="none"/>
        </w:rPr>
        <w:t>报价；</w:t>
      </w:r>
    </w:p>
    <w:p w14:paraId="51100712">
      <w:pPr>
        <w:wordWrap w:val="0"/>
        <w:topLinePunct/>
        <w:autoSpaceDE/>
        <w:autoSpaceDN/>
        <w:adjustRightInd w:val="0"/>
        <w:snapToGrid/>
        <w:spacing w:beforeLines="0" w:afterLines="0" w:line="240" w:lineRule="auto"/>
        <w:ind w:firstLine="420"/>
        <w:rPr>
          <w:rFonts w:ascii="Times New Roman" w:hAnsi="Times New Roman" w:eastAsia="宋体" w:cs="宋体"/>
          <w:highlight w:val="none"/>
        </w:rPr>
      </w:pPr>
      <w:r>
        <w:rPr>
          <w:rFonts w:ascii="Times New Roman" w:hAnsi="Times New Roman" w:eastAsia="宋体" w:cs="宋体"/>
          <w:highlight w:val="none"/>
        </w:rPr>
        <w:t>（4）</w:t>
      </w:r>
      <w:r>
        <w:rPr>
          <w:rFonts w:hint="eastAsia" w:ascii="Times New Roman" w:hAnsi="Times New Roman" w:eastAsia="宋体" w:cs="宋体"/>
          <w:highlight w:val="none"/>
          <w:lang w:eastAsia="zh-CN"/>
        </w:rPr>
        <w:t>比选人</w:t>
      </w:r>
      <w:r>
        <w:rPr>
          <w:rFonts w:ascii="Times New Roman" w:hAnsi="Times New Roman" w:eastAsia="宋体" w:cs="宋体"/>
          <w:highlight w:val="none"/>
        </w:rPr>
        <w:t>授意</w:t>
      </w:r>
      <w:r>
        <w:rPr>
          <w:rFonts w:hint="eastAsia" w:ascii="Times New Roman" w:hAnsi="Times New Roman" w:eastAsia="宋体" w:cs="宋体"/>
          <w:highlight w:val="none"/>
          <w:lang w:eastAsia="zh-CN"/>
        </w:rPr>
        <w:t>竞选</w:t>
      </w:r>
      <w:r>
        <w:rPr>
          <w:rFonts w:ascii="Times New Roman" w:hAnsi="Times New Roman" w:eastAsia="宋体" w:cs="宋体"/>
          <w:highlight w:val="none"/>
        </w:rPr>
        <w:t>人撤换、修改</w:t>
      </w:r>
      <w:r>
        <w:rPr>
          <w:rFonts w:hint="eastAsia" w:ascii="Times New Roman" w:hAnsi="Times New Roman" w:eastAsia="宋体" w:cs="宋体"/>
          <w:highlight w:val="none"/>
          <w:lang w:eastAsia="zh-CN"/>
        </w:rPr>
        <w:t>竞选</w:t>
      </w:r>
      <w:r>
        <w:rPr>
          <w:rFonts w:ascii="Times New Roman" w:hAnsi="Times New Roman" w:eastAsia="宋体" w:cs="宋体"/>
          <w:highlight w:val="none"/>
        </w:rPr>
        <w:t>文件；</w:t>
      </w:r>
    </w:p>
    <w:p w14:paraId="65AE39FD">
      <w:pPr>
        <w:wordWrap w:val="0"/>
        <w:topLinePunct/>
        <w:autoSpaceDE/>
        <w:autoSpaceDN/>
        <w:adjustRightInd w:val="0"/>
        <w:snapToGrid/>
        <w:spacing w:beforeLines="0" w:afterLines="0" w:line="240" w:lineRule="auto"/>
        <w:ind w:firstLine="420"/>
        <w:rPr>
          <w:rFonts w:ascii="Times New Roman" w:hAnsi="Times New Roman" w:eastAsia="宋体" w:cs="宋体"/>
          <w:highlight w:val="none"/>
        </w:rPr>
      </w:pPr>
      <w:r>
        <w:rPr>
          <w:rFonts w:ascii="Times New Roman" w:hAnsi="Times New Roman" w:eastAsia="宋体" w:cs="宋体"/>
          <w:highlight w:val="none"/>
        </w:rPr>
        <w:t>（5）</w:t>
      </w:r>
      <w:r>
        <w:rPr>
          <w:rFonts w:hint="eastAsia" w:ascii="Times New Roman" w:hAnsi="Times New Roman" w:eastAsia="宋体" w:cs="宋体"/>
          <w:highlight w:val="none"/>
          <w:lang w:eastAsia="zh-CN"/>
        </w:rPr>
        <w:t>比选人</w:t>
      </w:r>
      <w:r>
        <w:rPr>
          <w:rFonts w:ascii="Times New Roman" w:hAnsi="Times New Roman" w:eastAsia="宋体" w:cs="宋体"/>
          <w:highlight w:val="none"/>
        </w:rPr>
        <w:t>明示或者暗示</w:t>
      </w:r>
      <w:r>
        <w:rPr>
          <w:rFonts w:hint="eastAsia" w:ascii="Times New Roman" w:hAnsi="Times New Roman" w:eastAsia="宋体" w:cs="宋体"/>
          <w:highlight w:val="none"/>
          <w:lang w:eastAsia="zh-CN"/>
        </w:rPr>
        <w:t>竞选</w:t>
      </w:r>
      <w:r>
        <w:rPr>
          <w:rFonts w:ascii="Times New Roman" w:hAnsi="Times New Roman" w:eastAsia="宋体" w:cs="宋体"/>
          <w:highlight w:val="none"/>
        </w:rPr>
        <w:t>人为特定</w:t>
      </w:r>
      <w:r>
        <w:rPr>
          <w:rFonts w:hint="eastAsia" w:ascii="Times New Roman" w:hAnsi="Times New Roman" w:eastAsia="宋体" w:cs="宋体"/>
          <w:highlight w:val="none"/>
          <w:lang w:eastAsia="zh-CN"/>
        </w:rPr>
        <w:t>竞选</w:t>
      </w:r>
      <w:r>
        <w:rPr>
          <w:rFonts w:ascii="Times New Roman" w:hAnsi="Times New Roman" w:eastAsia="宋体" w:cs="宋体"/>
          <w:highlight w:val="none"/>
        </w:rPr>
        <w:t>人</w:t>
      </w:r>
      <w:r>
        <w:rPr>
          <w:rFonts w:hint="eastAsia" w:ascii="Times New Roman" w:hAnsi="Times New Roman" w:eastAsia="宋体" w:cs="宋体"/>
          <w:highlight w:val="none"/>
          <w:lang w:eastAsia="zh-CN"/>
        </w:rPr>
        <w:t>中选</w:t>
      </w:r>
      <w:r>
        <w:rPr>
          <w:rFonts w:ascii="Times New Roman" w:hAnsi="Times New Roman" w:eastAsia="宋体" w:cs="宋体"/>
          <w:highlight w:val="none"/>
        </w:rPr>
        <w:t>提供方便；</w:t>
      </w:r>
    </w:p>
    <w:p w14:paraId="401BA066">
      <w:pPr>
        <w:wordWrap w:val="0"/>
        <w:topLinePunct/>
        <w:autoSpaceDE/>
        <w:autoSpaceDN/>
        <w:adjustRightInd w:val="0"/>
        <w:snapToGrid/>
        <w:spacing w:beforeLines="0" w:afterLines="0" w:line="240" w:lineRule="auto"/>
        <w:ind w:firstLine="420"/>
        <w:rPr>
          <w:rFonts w:ascii="Times New Roman" w:hAnsi="Times New Roman" w:eastAsia="宋体" w:cs="宋体"/>
          <w:snapToGrid w:val="0"/>
          <w:kern w:val="0"/>
          <w:szCs w:val="21"/>
          <w:highlight w:val="none"/>
        </w:rPr>
      </w:pPr>
      <w:r>
        <w:rPr>
          <w:rFonts w:ascii="Times New Roman" w:hAnsi="Times New Roman" w:eastAsia="宋体" w:cs="宋体"/>
          <w:highlight w:val="none"/>
        </w:rPr>
        <w:t>（6）</w:t>
      </w:r>
      <w:r>
        <w:rPr>
          <w:rFonts w:hint="eastAsia" w:ascii="Times New Roman" w:hAnsi="Times New Roman" w:eastAsia="宋体" w:cs="宋体"/>
          <w:highlight w:val="none"/>
          <w:lang w:eastAsia="zh-CN"/>
        </w:rPr>
        <w:t>比选人</w:t>
      </w:r>
      <w:r>
        <w:rPr>
          <w:rFonts w:ascii="Times New Roman" w:hAnsi="Times New Roman" w:eastAsia="宋体" w:cs="宋体"/>
          <w:highlight w:val="none"/>
        </w:rPr>
        <w:t>与</w:t>
      </w:r>
      <w:r>
        <w:rPr>
          <w:rFonts w:hint="eastAsia" w:ascii="Times New Roman" w:hAnsi="Times New Roman" w:eastAsia="宋体" w:cs="宋体"/>
          <w:highlight w:val="none"/>
          <w:lang w:eastAsia="zh-CN"/>
        </w:rPr>
        <w:t>竞选</w:t>
      </w:r>
      <w:r>
        <w:rPr>
          <w:rFonts w:ascii="Times New Roman" w:hAnsi="Times New Roman" w:eastAsia="宋体" w:cs="宋体"/>
          <w:highlight w:val="none"/>
        </w:rPr>
        <w:t>人为谋求特定</w:t>
      </w:r>
      <w:r>
        <w:rPr>
          <w:rFonts w:hint="eastAsia" w:ascii="Times New Roman" w:hAnsi="Times New Roman" w:eastAsia="宋体" w:cs="宋体"/>
          <w:highlight w:val="none"/>
          <w:lang w:eastAsia="zh-CN"/>
        </w:rPr>
        <w:t>竞选</w:t>
      </w:r>
      <w:r>
        <w:rPr>
          <w:rFonts w:ascii="Times New Roman" w:hAnsi="Times New Roman" w:eastAsia="宋体" w:cs="宋体"/>
          <w:highlight w:val="none"/>
        </w:rPr>
        <w:t>人</w:t>
      </w:r>
      <w:r>
        <w:rPr>
          <w:rFonts w:hint="eastAsia" w:ascii="Times New Roman" w:hAnsi="Times New Roman" w:eastAsia="宋体" w:cs="宋体"/>
          <w:highlight w:val="none"/>
          <w:lang w:eastAsia="zh-CN"/>
        </w:rPr>
        <w:t>中选</w:t>
      </w:r>
      <w:r>
        <w:rPr>
          <w:rFonts w:ascii="Times New Roman" w:hAnsi="Times New Roman" w:eastAsia="宋体" w:cs="宋体"/>
          <w:highlight w:val="none"/>
        </w:rPr>
        <w:t>而采取的其他串通行为。</w:t>
      </w:r>
    </w:p>
    <w:p w14:paraId="240C1544">
      <w:pPr>
        <w:pStyle w:val="5"/>
        <w:wordWrap w:val="0"/>
        <w:topLinePunct/>
        <w:adjustRightInd w:val="0"/>
        <w:snapToGrid/>
        <w:spacing w:before="0" w:beforeLines="0" w:after="0" w:afterLines="0" w:line="240" w:lineRule="auto"/>
        <w:ind w:firstLine="0" w:firstLineChars="0"/>
        <w:rPr>
          <w:rFonts w:ascii="Times New Roman" w:hAnsi="Times New Roman" w:eastAsia="宋体" w:cs="宋体"/>
          <w:b w:val="0"/>
          <w:snapToGrid w:val="0"/>
          <w:sz w:val="24"/>
          <w:szCs w:val="24"/>
          <w:highlight w:val="none"/>
        </w:rPr>
      </w:pPr>
      <w:bookmarkStart w:id="521" w:name="_Toc509218758"/>
      <w:bookmarkStart w:id="522" w:name="_Toc16537"/>
      <w:bookmarkStart w:id="523" w:name="_Toc430530483"/>
      <w:bookmarkStart w:id="524" w:name="_Toc224103365"/>
      <w:bookmarkStart w:id="525" w:name="_Toc287607794"/>
      <w:bookmarkStart w:id="526" w:name="_Toc287620733"/>
      <w:bookmarkStart w:id="527" w:name="_Toc277082600"/>
      <w:bookmarkStart w:id="528" w:name="_Toc25735"/>
      <w:bookmarkStart w:id="529" w:name="_Toc200513174"/>
      <w:r>
        <w:rPr>
          <w:rFonts w:ascii="Times New Roman" w:hAnsi="Times New Roman" w:eastAsia="宋体" w:cs="宋体"/>
          <w:b w:val="0"/>
          <w:snapToGrid w:val="0"/>
          <w:sz w:val="24"/>
          <w:szCs w:val="24"/>
          <w:highlight w:val="none"/>
        </w:rPr>
        <w:t>9.2  对</w:t>
      </w:r>
      <w:r>
        <w:rPr>
          <w:rFonts w:hint="eastAsia" w:ascii="Times New Roman" w:hAnsi="Times New Roman" w:eastAsia="宋体" w:cs="宋体"/>
          <w:b w:val="0"/>
          <w:snapToGrid w:val="0"/>
          <w:sz w:val="24"/>
          <w:szCs w:val="24"/>
          <w:highlight w:val="none"/>
          <w:lang w:eastAsia="zh-CN"/>
        </w:rPr>
        <w:t>竞选</w:t>
      </w:r>
      <w:r>
        <w:rPr>
          <w:rFonts w:ascii="Times New Roman" w:hAnsi="Times New Roman" w:eastAsia="宋体" w:cs="宋体"/>
          <w:b w:val="0"/>
          <w:snapToGrid w:val="0"/>
          <w:sz w:val="24"/>
          <w:szCs w:val="24"/>
          <w:highlight w:val="none"/>
        </w:rPr>
        <w:t>人的纪律要求</w:t>
      </w:r>
      <w:bookmarkEnd w:id="521"/>
      <w:bookmarkEnd w:id="522"/>
      <w:bookmarkEnd w:id="523"/>
      <w:bookmarkEnd w:id="524"/>
      <w:bookmarkEnd w:id="525"/>
      <w:bookmarkEnd w:id="526"/>
      <w:bookmarkEnd w:id="527"/>
      <w:bookmarkEnd w:id="528"/>
      <w:bookmarkEnd w:id="529"/>
    </w:p>
    <w:p w14:paraId="3413A58E">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人不得相互串通</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或者与</w:t>
      </w:r>
      <w:r>
        <w:rPr>
          <w:rFonts w:hint="eastAsia" w:ascii="Times New Roman" w:hAnsi="Times New Roman" w:eastAsia="宋体" w:cs="宋体"/>
          <w:snapToGrid w:val="0"/>
          <w:kern w:val="0"/>
          <w:szCs w:val="21"/>
          <w:highlight w:val="none"/>
          <w:lang w:eastAsia="zh-CN"/>
        </w:rPr>
        <w:t>比选人</w:t>
      </w:r>
      <w:r>
        <w:rPr>
          <w:rFonts w:ascii="Times New Roman" w:hAnsi="Times New Roman" w:eastAsia="宋体" w:cs="宋体"/>
          <w:snapToGrid w:val="0"/>
          <w:kern w:val="0"/>
          <w:szCs w:val="21"/>
          <w:highlight w:val="none"/>
        </w:rPr>
        <w:t>串通</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，不得向</w:t>
      </w:r>
      <w:r>
        <w:rPr>
          <w:rFonts w:hint="eastAsia" w:ascii="Times New Roman" w:hAnsi="Times New Roman" w:eastAsia="宋体" w:cs="宋体"/>
          <w:snapToGrid w:val="0"/>
          <w:kern w:val="0"/>
          <w:szCs w:val="21"/>
          <w:highlight w:val="none"/>
          <w:lang w:eastAsia="zh-CN"/>
        </w:rPr>
        <w:t>比选人</w:t>
      </w:r>
      <w:r>
        <w:rPr>
          <w:rFonts w:ascii="Times New Roman" w:hAnsi="Times New Roman" w:eastAsia="宋体" w:cs="宋体"/>
          <w:snapToGrid w:val="0"/>
          <w:kern w:val="0"/>
          <w:szCs w:val="21"/>
          <w:highlight w:val="none"/>
        </w:rPr>
        <w:t>或者</w:t>
      </w:r>
      <w:r>
        <w:rPr>
          <w:rFonts w:hint="eastAsia" w:ascii="Times New Roman" w:hAnsi="Times New Roman" w:eastAsia="宋体" w:cs="宋体"/>
          <w:snapToGrid w:val="0"/>
          <w:kern w:val="0"/>
          <w:szCs w:val="21"/>
          <w:highlight w:val="none"/>
          <w:lang w:eastAsia="zh-CN"/>
        </w:rPr>
        <w:t>评审委员会</w:t>
      </w:r>
      <w:r>
        <w:rPr>
          <w:rFonts w:ascii="Times New Roman" w:hAnsi="Times New Roman" w:eastAsia="宋体" w:cs="宋体"/>
          <w:snapToGrid w:val="0"/>
          <w:kern w:val="0"/>
          <w:szCs w:val="21"/>
          <w:highlight w:val="none"/>
        </w:rPr>
        <w:t>成员行贿谋取</w:t>
      </w:r>
      <w:r>
        <w:rPr>
          <w:rFonts w:hint="eastAsia" w:ascii="Times New Roman" w:hAnsi="Times New Roman" w:eastAsia="宋体" w:cs="宋体"/>
          <w:snapToGrid w:val="0"/>
          <w:kern w:val="0"/>
          <w:szCs w:val="21"/>
          <w:highlight w:val="none"/>
          <w:lang w:eastAsia="zh-CN"/>
        </w:rPr>
        <w:t>中选</w:t>
      </w:r>
      <w:r>
        <w:rPr>
          <w:rFonts w:ascii="Times New Roman" w:hAnsi="Times New Roman" w:eastAsia="宋体" w:cs="宋体"/>
          <w:snapToGrid w:val="0"/>
          <w:kern w:val="0"/>
          <w:szCs w:val="21"/>
          <w:highlight w:val="none"/>
        </w:rPr>
        <w:t>，不得以他人名义</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或者以其他方式弄虚作假骗取</w:t>
      </w:r>
      <w:r>
        <w:rPr>
          <w:rFonts w:hint="eastAsia" w:ascii="Times New Roman" w:hAnsi="Times New Roman" w:eastAsia="宋体" w:cs="宋体"/>
          <w:snapToGrid w:val="0"/>
          <w:kern w:val="0"/>
          <w:szCs w:val="21"/>
          <w:highlight w:val="none"/>
          <w:lang w:eastAsia="zh-CN"/>
        </w:rPr>
        <w:t>中选</w:t>
      </w:r>
      <w:r>
        <w:rPr>
          <w:rFonts w:ascii="Times New Roman" w:hAnsi="Times New Roman" w:eastAsia="宋体" w:cs="宋体"/>
          <w:snapToGrid w:val="0"/>
          <w:kern w:val="0"/>
          <w:szCs w:val="21"/>
          <w:highlight w:val="none"/>
        </w:rPr>
        <w:t>；</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人不得以任何方式干扰、影响</w:t>
      </w:r>
      <w:r>
        <w:rPr>
          <w:rFonts w:hint="eastAsia" w:ascii="Times New Roman" w:hAnsi="Times New Roman" w:eastAsia="宋体" w:cs="宋体"/>
          <w:snapToGrid w:val="0"/>
          <w:kern w:val="0"/>
          <w:szCs w:val="21"/>
          <w:highlight w:val="none"/>
          <w:lang w:eastAsia="zh-CN"/>
        </w:rPr>
        <w:t>评审</w:t>
      </w:r>
      <w:r>
        <w:rPr>
          <w:rFonts w:ascii="Times New Roman" w:hAnsi="Times New Roman" w:eastAsia="宋体" w:cs="宋体"/>
          <w:snapToGrid w:val="0"/>
          <w:kern w:val="0"/>
          <w:szCs w:val="21"/>
          <w:highlight w:val="none"/>
        </w:rPr>
        <w:t>工作。</w:t>
      </w:r>
    </w:p>
    <w:p w14:paraId="7D1E07B8">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hint="eastAsia" w:ascii="Times New Roman" w:hAnsi="Times New Roman" w:eastAsia="宋体" w:cs="宋体"/>
          <w:snapToGrid w:val="0"/>
          <w:kern w:val="0"/>
          <w:szCs w:val="21"/>
          <w:highlight w:val="none"/>
        </w:rPr>
        <w:t xml:space="preserve">9.2.1  </w:t>
      </w:r>
      <w:r>
        <w:rPr>
          <w:rFonts w:ascii="Times New Roman" w:hAnsi="Times New Roman" w:eastAsia="宋体" w:cs="宋体"/>
          <w:highlight w:val="none"/>
        </w:rPr>
        <w:t>有下列情形之一的，属于</w:t>
      </w:r>
      <w:r>
        <w:rPr>
          <w:rFonts w:hint="eastAsia" w:ascii="Times New Roman" w:hAnsi="Times New Roman" w:eastAsia="宋体" w:cs="宋体"/>
          <w:highlight w:val="none"/>
          <w:lang w:eastAsia="zh-CN"/>
        </w:rPr>
        <w:t>竞选</w:t>
      </w:r>
      <w:r>
        <w:rPr>
          <w:rFonts w:ascii="Times New Roman" w:hAnsi="Times New Roman" w:eastAsia="宋体" w:cs="宋体"/>
          <w:highlight w:val="none"/>
        </w:rPr>
        <w:t>人相互串通</w:t>
      </w:r>
      <w:r>
        <w:rPr>
          <w:rFonts w:hint="eastAsia" w:ascii="Times New Roman" w:hAnsi="Times New Roman" w:eastAsia="宋体" w:cs="宋体"/>
          <w:highlight w:val="none"/>
          <w:lang w:eastAsia="zh-CN"/>
        </w:rPr>
        <w:t>竞选</w:t>
      </w:r>
      <w:r>
        <w:rPr>
          <w:rFonts w:ascii="Times New Roman" w:hAnsi="Times New Roman" w:eastAsia="宋体" w:cs="宋体"/>
          <w:highlight w:val="none"/>
        </w:rPr>
        <w:t>：</w:t>
      </w:r>
    </w:p>
    <w:p w14:paraId="2B802E3B">
      <w:pPr>
        <w:wordWrap w:val="0"/>
        <w:topLinePunct/>
        <w:autoSpaceDE/>
        <w:autoSpaceDN/>
        <w:adjustRightInd w:val="0"/>
        <w:snapToGrid/>
        <w:spacing w:beforeLines="0" w:afterLines="0" w:line="240" w:lineRule="auto"/>
        <w:ind w:firstLine="420" w:firstLineChars="200"/>
        <w:rPr>
          <w:rFonts w:ascii="Times New Roman" w:hAnsi="Times New Roman" w:eastAsia="宋体" w:cs="宋体"/>
          <w:highlight w:val="none"/>
        </w:rPr>
      </w:pPr>
      <w:r>
        <w:rPr>
          <w:rFonts w:ascii="Times New Roman" w:hAnsi="Times New Roman" w:eastAsia="宋体" w:cs="宋体"/>
          <w:highlight w:val="none"/>
        </w:rPr>
        <w:t>（1）</w:t>
      </w:r>
      <w:r>
        <w:rPr>
          <w:rFonts w:hint="eastAsia" w:ascii="Times New Roman" w:hAnsi="Times New Roman" w:eastAsia="宋体" w:cs="宋体"/>
          <w:highlight w:val="none"/>
          <w:lang w:eastAsia="zh-CN"/>
        </w:rPr>
        <w:t>竞选</w:t>
      </w:r>
      <w:r>
        <w:rPr>
          <w:rFonts w:hint="eastAsia" w:ascii="Times New Roman" w:hAnsi="Times New Roman" w:eastAsia="宋体" w:cs="宋体"/>
          <w:highlight w:val="none"/>
        </w:rPr>
        <w:t>人之间协商</w:t>
      </w:r>
      <w:r>
        <w:rPr>
          <w:rFonts w:hint="eastAsia" w:ascii="Times New Roman" w:hAnsi="Times New Roman" w:eastAsia="宋体" w:cs="宋体"/>
          <w:highlight w:val="none"/>
          <w:lang w:eastAsia="zh-CN"/>
        </w:rPr>
        <w:t>竞选</w:t>
      </w:r>
      <w:r>
        <w:rPr>
          <w:rFonts w:hint="eastAsia" w:ascii="Times New Roman" w:hAnsi="Times New Roman" w:eastAsia="宋体" w:cs="宋体"/>
          <w:highlight w:val="none"/>
        </w:rPr>
        <w:t>报价等</w:t>
      </w:r>
      <w:r>
        <w:rPr>
          <w:rFonts w:hint="eastAsia" w:ascii="Times New Roman" w:hAnsi="Times New Roman" w:eastAsia="宋体" w:cs="宋体"/>
          <w:highlight w:val="none"/>
          <w:lang w:eastAsia="zh-CN"/>
        </w:rPr>
        <w:t>竞选</w:t>
      </w:r>
      <w:r>
        <w:rPr>
          <w:rFonts w:hint="eastAsia" w:ascii="Times New Roman" w:hAnsi="Times New Roman" w:eastAsia="宋体" w:cs="宋体"/>
          <w:highlight w:val="none"/>
        </w:rPr>
        <w:t>文件的实质性内容</w:t>
      </w:r>
      <w:r>
        <w:rPr>
          <w:rFonts w:ascii="Times New Roman" w:hAnsi="Times New Roman" w:eastAsia="宋体" w:cs="宋体"/>
          <w:highlight w:val="none"/>
        </w:rPr>
        <w:t>；</w:t>
      </w:r>
    </w:p>
    <w:p w14:paraId="027108F4">
      <w:pPr>
        <w:wordWrap w:val="0"/>
        <w:topLinePunct/>
        <w:autoSpaceDE/>
        <w:autoSpaceDN/>
        <w:adjustRightInd w:val="0"/>
        <w:snapToGrid/>
        <w:spacing w:beforeLines="0" w:afterLines="0" w:line="240" w:lineRule="auto"/>
        <w:ind w:firstLine="420" w:firstLineChars="200"/>
        <w:rPr>
          <w:rFonts w:ascii="Times New Roman" w:hAnsi="Times New Roman" w:eastAsia="宋体" w:cs="宋体"/>
          <w:highlight w:val="none"/>
        </w:rPr>
      </w:pPr>
      <w:r>
        <w:rPr>
          <w:rFonts w:ascii="Times New Roman" w:hAnsi="Times New Roman" w:eastAsia="宋体" w:cs="宋体"/>
          <w:highlight w:val="none"/>
        </w:rPr>
        <w:t>（2）</w:t>
      </w:r>
      <w:r>
        <w:rPr>
          <w:rFonts w:hint="eastAsia" w:ascii="Times New Roman" w:hAnsi="Times New Roman" w:eastAsia="宋体" w:cs="宋体"/>
          <w:highlight w:val="none"/>
          <w:lang w:eastAsia="zh-CN"/>
        </w:rPr>
        <w:t>竞选</w:t>
      </w:r>
      <w:r>
        <w:rPr>
          <w:rFonts w:ascii="Times New Roman" w:hAnsi="Times New Roman" w:eastAsia="宋体" w:cs="宋体"/>
          <w:highlight w:val="none"/>
        </w:rPr>
        <w:t>人之间约定</w:t>
      </w:r>
      <w:r>
        <w:rPr>
          <w:rFonts w:hint="eastAsia" w:ascii="Times New Roman" w:hAnsi="Times New Roman" w:eastAsia="宋体" w:cs="宋体"/>
          <w:highlight w:val="none"/>
          <w:lang w:eastAsia="zh-CN"/>
        </w:rPr>
        <w:t>中选</w:t>
      </w:r>
      <w:r>
        <w:rPr>
          <w:rFonts w:ascii="Times New Roman" w:hAnsi="Times New Roman" w:eastAsia="宋体" w:cs="宋体"/>
          <w:highlight w:val="none"/>
        </w:rPr>
        <w:t>人；</w:t>
      </w:r>
    </w:p>
    <w:p w14:paraId="7369C732">
      <w:pPr>
        <w:wordWrap w:val="0"/>
        <w:topLinePunct/>
        <w:autoSpaceDE/>
        <w:autoSpaceDN/>
        <w:adjustRightInd w:val="0"/>
        <w:snapToGrid/>
        <w:spacing w:beforeLines="0" w:afterLines="0" w:line="240" w:lineRule="auto"/>
        <w:ind w:firstLine="420" w:firstLineChars="200"/>
        <w:rPr>
          <w:rFonts w:ascii="Times New Roman" w:hAnsi="Times New Roman" w:eastAsia="宋体" w:cs="宋体"/>
          <w:highlight w:val="none"/>
        </w:rPr>
      </w:pPr>
      <w:r>
        <w:rPr>
          <w:rFonts w:ascii="Times New Roman" w:hAnsi="Times New Roman" w:eastAsia="宋体" w:cs="宋体"/>
          <w:highlight w:val="none"/>
        </w:rPr>
        <w:t>（3）</w:t>
      </w:r>
      <w:r>
        <w:rPr>
          <w:rFonts w:hint="eastAsia" w:ascii="Times New Roman" w:hAnsi="Times New Roman" w:eastAsia="宋体" w:cs="宋体"/>
          <w:highlight w:val="none"/>
          <w:lang w:eastAsia="zh-CN"/>
        </w:rPr>
        <w:t>竞选</w:t>
      </w:r>
      <w:r>
        <w:rPr>
          <w:rFonts w:ascii="Times New Roman" w:hAnsi="Times New Roman" w:eastAsia="宋体" w:cs="宋体"/>
          <w:highlight w:val="none"/>
        </w:rPr>
        <w:t>人之间约定部分</w:t>
      </w:r>
      <w:r>
        <w:rPr>
          <w:rFonts w:hint="eastAsia" w:ascii="Times New Roman" w:hAnsi="Times New Roman" w:eastAsia="宋体" w:cs="宋体"/>
          <w:highlight w:val="none"/>
          <w:lang w:eastAsia="zh-CN"/>
        </w:rPr>
        <w:t>竞选</w:t>
      </w:r>
      <w:r>
        <w:rPr>
          <w:rFonts w:ascii="Times New Roman" w:hAnsi="Times New Roman" w:eastAsia="宋体" w:cs="宋体"/>
          <w:highlight w:val="none"/>
        </w:rPr>
        <w:t>人放弃</w:t>
      </w:r>
      <w:r>
        <w:rPr>
          <w:rFonts w:hint="eastAsia" w:ascii="Times New Roman" w:hAnsi="Times New Roman" w:eastAsia="宋体" w:cs="宋体"/>
          <w:highlight w:val="none"/>
          <w:lang w:eastAsia="zh-CN"/>
        </w:rPr>
        <w:t>竞选</w:t>
      </w:r>
      <w:r>
        <w:rPr>
          <w:rFonts w:ascii="Times New Roman" w:hAnsi="Times New Roman" w:eastAsia="宋体" w:cs="宋体"/>
          <w:highlight w:val="none"/>
        </w:rPr>
        <w:t>或者</w:t>
      </w:r>
      <w:r>
        <w:rPr>
          <w:rFonts w:hint="eastAsia" w:ascii="Times New Roman" w:hAnsi="Times New Roman" w:eastAsia="宋体" w:cs="宋体"/>
          <w:highlight w:val="none"/>
          <w:lang w:eastAsia="zh-CN"/>
        </w:rPr>
        <w:t>中选</w:t>
      </w:r>
      <w:r>
        <w:rPr>
          <w:rFonts w:ascii="Times New Roman" w:hAnsi="Times New Roman" w:eastAsia="宋体" w:cs="宋体"/>
          <w:highlight w:val="none"/>
        </w:rPr>
        <w:t>；</w:t>
      </w:r>
    </w:p>
    <w:p w14:paraId="30085B1E">
      <w:pPr>
        <w:wordWrap w:val="0"/>
        <w:topLinePunct/>
        <w:autoSpaceDE/>
        <w:autoSpaceDN/>
        <w:adjustRightInd w:val="0"/>
        <w:snapToGrid/>
        <w:spacing w:beforeLines="0" w:afterLines="0" w:line="240" w:lineRule="auto"/>
        <w:ind w:firstLine="420" w:firstLineChars="200"/>
        <w:rPr>
          <w:rFonts w:ascii="Times New Roman" w:hAnsi="Times New Roman" w:eastAsia="宋体" w:cs="宋体"/>
          <w:highlight w:val="none"/>
        </w:rPr>
      </w:pPr>
      <w:r>
        <w:rPr>
          <w:rFonts w:ascii="Times New Roman" w:hAnsi="Times New Roman" w:eastAsia="宋体" w:cs="宋体"/>
          <w:highlight w:val="none"/>
        </w:rPr>
        <w:t>（4）属于同一集团、协会、商会等组织成员的</w:t>
      </w:r>
      <w:r>
        <w:rPr>
          <w:rFonts w:hint="eastAsia" w:ascii="Times New Roman" w:hAnsi="Times New Roman" w:eastAsia="宋体" w:cs="宋体"/>
          <w:highlight w:val="none"/>
          <w:lang w:eastAsia="zh-CN"/>
        </w:rPr>
        <w:t>竞选</w:t>
      </w:r>
      <w:r>
        <w:rPr>
          <w:rFonts w:ascii="Times New Roman" w:hAnsi="Times New Roman" w:eastAsia="宋体" w:cs="宋体"/>
          <w:highlight w:val="none"/>
        </w:rPr>
        <w:t>人按照该组织要求协同</w:t>
      </w:r>
      <w:r>
        <w:rPr>
          <w:rFonts w:hint="eastAsia" w:ascii="Times New Roman" w:hAnsi="Times New Roman" w:eastAsia="宋体" w:cs="宋体"/>
          <w:highlight w:val="none"/>
          <w:lang w:eastAsia="zh-CN"/>
        </w:rPr>
        <w:t>竞选</w:t>
      </w:r>
      <w:r>
        <w:rPr>
          <w:rFonts w:ascii="Times New Roman" w:hAnsi="Times New Roman" w:eastAsia="宋体" w:cs="宋体"/>
          <w:highlight w:val="none"/>
        </w:rPr>
        <w:t>；</w:t>
      </w:r>
    </w:p>
    <w:p w14:paraId="075E78C3">
      <w:pPr>
        <w:wordWrap w:val="0"/>
        <w:topLinePunct/>
        <w:autoSpaceDE/>
        <w:autoSpaceDN/>
        <w:adjustRightInd w:val="0"/>
        <w:snapToGrid/>
        <w:spacing w:beforeLines="0" w:afterLines="0" w:line="240" w:lineRule="auto"/>
        <w:ind w:firstLine="420" w:firstLineChars="200"/>
        <w:rPr>
          <w:rFonts w:ascii="Times New Roman" w:hAnsi="Times New Roman" w:eastAsia="宋体" w:cs="宋体"/>
          <w:highlight w:val="none"/>
        </w:rPr>
      </w:pPr>
      <w:r>
        <w:rPr>
          <w:rFonts w:ascii="Times New Roman" w:hAnsi="Times New Roman" w:eastAsia="宋体" w:cs="宋体"/>
          <w:highlight w:val="none"/>
        </w:rPr>
        <w:t>（5）</w:t>
      </w:r>
      <w:r>
        <w:rPr>
          <w:rFonts w:hint="eastAsia" w:ascii="Times New Roman" w:hAnsi="Times New Roman" w:eastAsia="宋体" w:cs="宋体"/>
          <w:highlight w:val="none"/>
          <w:lang w:eastAsia="zh-CN"/>
        </w:rPr>
        <w:t>竞选</w:t>
      </w:r>
      <w:r>
        <w:rPr>
          <w:rFonts w:ascii="Times New Roman" w:hAnsi="Times New Roman" w:eastAsia="宋体" w:cs="宋体"/>
          <w:highlight w:val="none"/>
        </w:rPr>
        <w:t>人之间为谋取</w:t>
      </w:r>
      <w:r>
        <w:rPr>
          <w:rFonts w:hint="eastAsia" w:ascii="Times New Roman" w:hAnsi="Times New Roman" w:eastAsia="宋体" w:cs="宋体"/>
          <w:highlight w:val="none"/>
          <w:lang w:eastAsia="zh-CN"/>
        </w:rPr>
        <w:t>中选</w:t>
      </w:r>
      <w:r>
        <w:rPr>
          <w:rFonts w:ascii="Times New Roman" w:hAnsi="Times New Roman" w:eastAsia="宋体" w:cs="宋体"/>
          <w:highlight w:val="none"/>
        </w:rPr>
        <w:t>或者排斥特定</w:t>
      </w:r>
      <w:r>
        <w:rPr>
          <w:rFonts w:hint="eastAsia" w:ascii="Times New Roman" w:hAnsi="Times New Roman" w:eastAsia="宋体" w:cs="宋体"/>
          <w:highlight w:val="none"/>
          <w:lang w:eastAsia="zh-CN"/>
        </w:rPr>
        <w:t>竞选</w:t>
      </w:r>
      <w:r>
        <w:rPr>
          <w:rFonts w:ascii="Times New Roman" w:hAnsi="Times New Roman" w:eastAsia="宋体" w:cs="宋体"/>
          <w:highlight w:val="none"/>
        </w:rPr>
        <w:t>人而采取的其他联合行动。</w:t>
      </w:r>
    </w:p>
    <w:p w14:paraId="7BA1EF26">
      <w:pPr>
        <w:wordWrap w:val="0"/>
        <w:topLinePunct/>
        <w:autoSpaceDE/>
        <w:autoSpaceDN/>
        <w:adjustRightInd w:val="0"/>
        <w:snapToGrid/>
        <w:spacing w:beforeLines="0" w:afterLines="0" w:line="240" w:lineRule="auto"/>
        <w:ind w:firstLine="420" w:firstLineChars="200"/>
        <w:rPr>
          <w:rFonts w:ascii="Times New Roman" w:hAnsi="Times New Roman" w:eastAsia="宋体" w:cs="宋体"/>
          <w:highlight w:val="none"/>
        </w:rPr>
      </w:pPr>
      <w:r>
        <w:rPr>
          <w:rFonts w:hint="eastAsia" w:ascii="Times New Roman" w:hAnsi="Times New Roman" w:eastAsia="宋体" w:cs="宋体"/>
          <w:highlight w:val="none"/>
        </w:rPr>
        <w:t xml:space="preserve">9.2.2  </w:t>
      </w:r>
      <w:r>
        <w:rPr>
          <w:rFonts w:ascii="Times New Roman" w:hAnsi="Times New Roman" w:eastAsia="宋体" w:cs="宋体"/>
          <w:highlight w:val="none"/>
        </w:rPr>
        <w:t>有下列情形之一的，视为</w:t>
      </w:r>
      <w:r>
        <w:rPr>
          <w:rFonts w:hint="eastAsia" w:ascii="Times New Roman" w:hAnsi="Times New Roman" w:eastAsia="宋体" w:cs="宋体"/>
          <w:highlight w:val="none"/>
          <w:lang w:eastAsia="zh-CN"/>
        </w:rPr>
        <w:t>竞选</w:t>
      </w:r>
      <w:r>
        <w:rPr>
          <w:rFonts w:ascii="Times New Roman" w:hAnsi="Times New Roman" w:eastAsia="宋体" w:cs="宋体"/>
          <w:highlight w:val="none"/>
        </w:rPr>
        <w:t>人相互串通</w:t>
      </w:r>
      <w:r>
        <w:rPr>
          <w:rFonts w:hint="eastAsia" w:ascii="Times New Roman" w:hAnsi="Times New Roman" w:eastAsia="宋体" w:cs="宋体"/>
          <w:highlight w:val="none"/>
          <w:lang w:eastAsia="zh-CN"/>
        </w:rPr>
        <w:t>竞选</w:t>
      </w:r>
      <w:r>
        <w:rPr>
          <w:rFonts w:ascii="Times New Roman" w:hAnsi="Times New Roman" w:eastAsia="宋体" w:cs="宋体"/>
          <w:highlight w:val="none"/>
        </w:rPr>
        <w:t>：</w:t>
      </w:r>
    </w:p>
    <w:p w14:paraId="58D27851">
      <w:pPr>
        <w:wordWrap w:val="0"/>
        <w:topLinePunct/>
        <w:autoSpaceDE/>
        <w:autoSpaceDN/>
        <w:adjustRightInd w:val="0"/>
        <w:snapToGrid/>
        <w:spacing w:beforeLines="0" w:afterLines="0" w:line="240" w:lineRule="auto"/>
        <w:ind w:firstLine="420" w:firstLineChars="200"/>
        <w:rPr>
          <w:rFonts w:hint="eastAsia" w:ascii="Times New Roman" w:hAnsi="Times New Roman" w:eastAsia="宋体" w:cs="宋体"/>
          <w:highlight w:val="none"/>
        </w:rPr>
      </w:pPr>
      <w:r>
        <w:rPr>
          <w:rFonts w:hint="eastAsia" w:ascii="Times New Roman" w:hAnsi="Times New Roman" w:eastAsia="宋体" w:cs="宋体"/>
          <w:highlight w:val="none"/>
        </w:rPr>
        <w:t>（1）不同竞选人的电子竞选文件由同一台电子设备编制、打包、加密或者上传；</w:t>
      </w:r>
    </w:p>
    <w:p w14:paraId="1219E60B">
      <w:pPr>
        <w:wordWrap w:val="0"/>
        <w:topLinePunct/>
        <w:autoSpaceDE/>
        <w:autoSpaceDN/>
        <w:adjustRightInd w:val="0"/>
        <w:snapToGrid/>
        <w:spacing w:beforeLines="0" w:afterLines="0" w:line="240" w:lineRule="auto"/>
        <w:ind w:firstLine="420" w:firstLineChars="200"/>
        <w:rPr>
          <w:rFonts w:hint="eastAsia" w:ascii="Times New Roman" w:hAnsi="Times New Roman" w:eastAsia="宋体" w:cs="宋体"/>
          <w:highlight w:val="none"/>
        </w:rPr>
      </w:pPr>
      <w:r>
        <w:rPr>
          <w:rFonts w:hint="eastAsia" w:ascii="Times New Roman" w:hAnsi="Times New Roman" w:eastAsia="宋体" w:cs="宋体"/>
          <w:highlight w:val="none"/>
        </w:rPr>
        <w:t>（2）不同竞选人的竞选文件由同一竞选人的电子设备打印、复印；</w:t>
      </w:r>
    </w:p>
    <w:p w14:paraId="2585D767">
      <w:pPr>
        <w:wordWrap w:val="0"/>
        <w:topLinePunct/>
        <w:autoSpaceDE/>
        <w:autoSpaceDN/>
        <w:adjustRightInd w:val="0"/>
        <w:snapToGrid/>
        <w:spacing w:beforeLines="0" w:afterLines="0" w:line="240" w:lineRule="auto"/>
        <w:ind w:firstLine="420" w:firstLineChars="200"/>
        <w:rPr>
          <w:rFonts w:hint="eastAsia" w:ascii="Times New Roman" w:hAnsi="Times New Roman" w:eastAsia="宋体" w:cs="宋体"/>
          <w:highlight w:val="none"/>
        </w:rPr>
      </w:pPr>
      <w:r>
        <w:rPr>
          <w:rFonts w:hint="eastAsia" w:ascii="Times New Roman" w:hAnsi="Times New Roman" w:eastAsia="宋体" w:cs="宋体"/>
          <w:highlight w:val="none"/>
        </w:rPr>
        <w:t>（3）不同竞选人的竞选报价用同一个预算编制软件密码锁制作或者出自同一竞选人的电子文档；</w:t>
      </w:r>
    </w:p>
    <w:p w14:paraId="65B61FFF">
      <w:pPr>
        <w:wordWrap w:val="0"/>
        <w:topLinePunct/>
        <w:autoSpaceDE/>
        <w:autoSpaceDN/>
        <w:adjustRightInd w:val="0"/>
        <w:snapToGrid/>
        <w:spacing w:beforeLines="0" w:afterLines="0" w:line="240" w:lineRule="auto"/>
        <w:ind w:firstLine="420" w:firstLineChars="200"/>
        <w:rPr>
          <w:rFonts w:hint="eastAsia" w:ascii="Times New Roman" w:hAnsi="Times New Roman" w:eastAsia="宋体" w:cs="宋体"/>
          <w:highlight w:val="none"/>
        </w:rPr>
      </w:pPr>
      <w:r>
        <w:rPr>
          <w:rFonts w:hint="eastAsia" w:ascii="Times New Roman" w:hAnsi="Times New Roman" w:eastAsia="宋体" w:cs="宋体"/>
          <w:highlight w:val="none"/>
        </w:rPr>
        <w:t>（4）不同竞选人从同一个竞选单位或者同一个自然人的互联网协议地址下载比选文件、上传竞选文件；</w:t>
      </w:r>
    </w:p>
    <w:p w14:paraId="2C9E27A6">
      <w:pPr>
        <w:wordWrap w:val="0"/>
        <w:topLinePunct/>
        <w:autoSpaceDE/>
        <w:autoSpaceDN/>
        <w:adjustRightInd w:val="0"/>
        <w:snapToGrid/>
        <w:spacing w:beforeLines="0" w:afterLines="0" w:line="240" w:lineRule="auto"/>
        <w:ind w:firstLine="420" w:firstLineChars="200"/>
        <w:rPr>
          <w:rFonts w:hint="eastAsia" w:ascii="Times New Roman" w:hAnsi="Times New Roman" w:eastAsia="宋体" w:cs="宋体"/>
          <w:highlight w:val="none"/>
        </w:rPr>
      </w:pPr>
      <w:r>
        <w:rPr>
          <w:rFonts w:hint="eastAsia" w:ascii="Times New Roman" w:hAnsi="Times New Roman" w:eastAsia="宋体" w:cs="宋体"/>
          <w:highlight w:val="none"/>
        </w:rPr>
        <w:t>（5）不同竞选人的竞选保证金虽然经由竞选人自己的基本账户转出，但所需资金来自同一单位或者个人的账户；</w:t>
      </w:r>
    </w:p>
    <w:p w14:paraId="636FAB86">
      <w:pPr>
        <w:wordWrap w:val="0"/>
        <w:topLinePunct/>
        <w:autoSpaceDE/>
        <w:autoSpaceDN/>
        <w:adjustRightInd w:val="0"/>
        <w:snapToGrid/>
        <w:spacing w:beforeLines="0" w:afterLines="0" w:line="240" w:lineRule="auto"/>
        <w:ind w:firstLine="420" w:firstLineChars="200"/>
        <w:rPr>
          <w:rFonts w:hint="eastAsia" w:ascii="Times New Roman" w:hAnsi="Times New Roman" w:eastAsia="宋体" w:cs="宋体"/>
          <w:highlight w:val="none"/>
        </w:rPr>
      </w:pPr>
      <w:r>
        <w:rPr>
          <w:rFonts w:hint="eastAsia" w:ascii="Times New Roman" w:hAnsi="Times New Roman" w:eastAsia="宋体" w:cs="宋体"/>
          <w:highlight w:val="none"/>
        </w:rPr>
        <w:t>（6）参加竞选活动的人员为同一标段或者未划分标段的同一比选项目的其他竞选人的在职人员；</w:t>
      </w:r>
    </w:p>
    <w:p w14:paraId="61C76429">
      <w:pPr>
        <w:wordWrap w:val="0"/>
        <w:topLinePunct/>
        <w:autoSpaceDE/>
        <w:autoSpaceDN/>
        <w:adjustRightInd w:val="0"/>
        <w:snapToGrid/>
        <w:spacing w:beforeLines="0" w:afterLines="0" w:line="240" w:lineRule="auto"/>
        <w:ind w:firstLine="420" w:firstLineChars="200"/>
        <w:rPr>
          <w:rFonts w:ascii="Times New Roman" w:hAnsi="Times New Roman" w:eastAsia="宋体" w:cs="宋体"/>
          <w:highlight w:val="none"/>
        </w:rPr>
      </w:pPr>
      <w:r>
        <w:rPr>
          <w:rFonts w:hint="eastAsia" w:ascii="Times New Roman" w:hAnsi="Times New Roman" w:eastAsia="宋体" w:cs="宋体"/>
          <w:highlight w:val="none"/>
        </w:rPr>
        <w:t>（7）法律、法规规定的其他情形。</w:t>
      </w:r>
    </w:p>
    <w:p w14:paraId="56BBAD85">
      <w:pPr>
        <w:wordWrap w:val="0"/>
        <w:topLinePunct/>
        <w:autoSpaceDE/>
        <w:autoSpaceDN/>
        <w:adjustRightInd w:val="0"/>
        <w:snapToGrid/>
        <w:spacing w:beforeLines="0" w:afterLines="0" w:line="240" w:lineRule="auto"/>
        <w:ind w:firstLine="420" w:firstLineChars="200"/>
        <w:rPr>
          <w:rFonts w:ascii="Times New Roman" w:hAnsi="Times New Roman" w:eastAsia="宋体" w:cs="宋体"/>
          <w:highlight w:val="none"/>
        </w:rPr>
      </w:pPr>
      <w:r>
        <w:rPr>
          <w:rFonts w:hint="eastAsia" w:ascii="Times New Roman" w:hAnsi="Times New Roman" w:eastAsia="宋体" w:cs="宋体"/>
          <w:highlight w:val="none"/>
        </w:rPr>
        <w:t xml:space="preserve">9.2.3  </w:t>
      </w:r>
      <w:r>
        <w:rPr>
          <w:rFonts w:ascii="Times New Roman" w:hAnsi="Times New Roman" w:eastAsia="宋体" w:cs="宋体"/>
          <w:highlight w:val="none"/>
        </w:rPr>
        <w:t>使用通过受让或者租借等方式获取的资格、资质证书</w:t>
      </w:r>
      <w:r>
        <w:rPr>
          <w:rFonts w:hint="eastAsia" w:ascii="Times New Roman" w:hAnsi="Times New Roman" w:eastAsia="宋体" w:cs="宋体"/>
          <w:highlight w:val="none"/>
          <w:lang w:eastAsia="zh-CN"/>
        </w:rPr>
        <w:t>竞选</w:t>
      </w:r>
      <w:r>
        <w:rPr>
          <w:rFonts w:ascii="Times New Roman" w:hAnsi="Times New Roman" w:eastAsia="宋体" w:cs="宋体"/>
          <w:highlight w:val="none"/>
        </w:rPr>
        <w:t>的，属于以他人名义</w:t>
      </w:r>
      <w:r>
        <w:rPr>
          <w:rFonts w:hint="eastAsia" w:ascii="Times New Roman" w:hAnsi="Times New Roman" w:eastAsia="宋体" w:cs="宋体"/>
          <w:highlight w:val="none"/>
          <w:lang w:eastAsia="zh-CN"/>
        </w:rPr>
        <w:t>竞选</w:t>
      </w:r>
      <w:r>
        <w:rPr>
          <w:rFonts w:ascii="Times New Roman" w:hAnsi="Times New Roman" w:eastAsia="宋体" w:cs="宋体"/>
          <w:highlight w:val="none"/>
        </w:rPr>
        <w:t>。</w:t>
      </w:r>
    </w:p>
    <w:p w14:paraId="5D652BFC">
      <w:pPr>
        <w:wordWrap w:val="0"/>
        <w:topLinePunct/>
        <w:autoSpaceDE/>
        <w:autoSpaceDN/>
        <w:adjustRightInd w:val="0"/>
        <w:snapToGrid/>
        <w:spacing w:beforeLines="0" w:afterLines="0" w:line="240" w:lineRule="auto"/>
        <w:ind w:firstLine="420" w:firstLineChars="200"/>
        <w:rPr>
          <w:rFonts w:ascii="Times New Roman" w:hAnsi="Times New Roman" w:eastAsia="宋体" w:cs="宋体"/>
          <w:highlight w:val="none"/>
        </w:rPr>
      </w:pPr>
      <w:r>
        <w:rPr>
          <w:rFonts w:hint="eastAsia" w:ascii="Times New Roman" w:hAnsi="Times New Roman" w:eastAsia="宋体" w:cs="宋体"/>
          <w:highlight w:val="none"/>
        </w:rPr>
        <w:t xml:space="preserve">9.2.4  </w:t>
      </w:r>
      <w:r>
        <w:rPr>
          <w:rFonts w:hint="eastAsia" w:ascii="Times New Roman" w:hAnsi="Times New Roman" w:eastAsia="宋体" w:cs="宋体"/>
          <w:highlight w:val="none"/>
          <w:lang w:eastAsia="zh-CN"/>
        </w:rPr>
        <w:t>竞选</w:t>
      </w:r>
      <w:r>
        <w:rPr>
          <w:rFonts w:ascii="Times New Roman" w:hAnsi="Times New Roman" w:eastAsia="宋体" w:cs="宋体"/>
          <w:highlight w:val="none"/>
        </w:rPr>
        <w:t>人有下列情形之一的，属于以其他方式弄虚作假的行为：</w:t>
      </w:r>
    </w:p>
    <w:p w14:paraId="77BA90AC">
      <w:pPr>
        <w:wordWrap w:val="0"/>
        <w:topLinePunct/>
        <w:autoSpaceDE/>
        <w:autoSpaceDN/>
        <w:adjustRightInd w:val="0"/>
        <w:snapToGrid/>
        <w:spacing w:beforeLines="0" w:afterLines="0" w:line="240" w:lineRule="auto"/>
        <w:ind w:firstLine="420" w:firstLineChars="200"/>
        <w:rPr>
          <w:rFonts w:ascii="Times New Roman" w:hAnsi="Times New Roman" w:eastAsia="宋体" w:cs="宋体"/>
          <w:highlight w:val="none"/>
        </w:rPr>
      </w:pPr>
      <w:r>
        <w:rPr>
          <w:rFonts w:hint="eastAsia" w:ascii="Times New Roman" w:hAnsi="Times New Roman" w:eastAsia="宋体" w:cs="宋体"/>
          <w:highlight w:val="none"/>
        </w:rPr>
        <w:t>（1）</w:t>
      </w:r>
      <w:r>
        <w:rPr>
          <w:rFonts w:ascii="Times New Roman" w:hAnsi="Times New Roman" w:eastAsia="宋体" w:cs="宋体"/>
          <w:highlight w:val="none"/>
        </w:rPr>
        <w:t>使用伪造、变造的许可证件；</w:t>
      </w:r>
    </w:p>
    <w:p w14:paraId="1D0F4AF4">
      <w:pPr>
        <w:wordWrap w:val="0"/>
        <w:topLinePunct/>
        <w:autoSpaceDE/>
        <w:autoSpaceDN/>
        <w:adjustRightInd w:val="0"/>
        <w:snapToGrid/>
        <w:spacing w:beforeLines="0" w:afterLines="0" w:line="240" w:lineRule="auto"/>
        <w:ind w:firstLine="420" w:firstLineChars="200"/>
        <w:rPr>
          <w:rFonts w:ascii="Times New Roman" w:hAnsi="Times New Roman" w:eastAsia="宋体" w:cs="宋体"/>
          <w:highlight w:val="none"/>
        </w:rPr>
      </w:pPr>
      <w:r>
        <w:rPr>
          <w:rFonts w:ascii="Times New Roman" w:hAnsi="Times New Roman" w:eastAsia="宋体" w:cs="宋体"/>
          <w:highlight w:val="none"/>
        </w:rPr>
        <w:t>（</w:t>
      </w:r>
      <w:r>
        <w:rPr>
          <w:rFonts w:hint="eastAsia" w:ascii="Times New Roman" w:hAnsi="Times New Roman" w:eastAsia="宋体" w:cs="宋体"/>
          <w:highlight w:val="none"/>
        </w:rPr>
        <w:t>2</w:t>
      </w:r>
      <w:r>
        <w:rPr>
          <w:rFonts w:ascii="Times New Roman" w:hAnsi="Times New Roman" w:eastAsia="宋体" w:cs="宋体"/>
          <w:highlight w:val="none"/>
        </w:rPr>
        <w:t>）提供虚假的财务状况或者业绩；</w:t>
      </w:r>
    </w:p>
    <w:p w14:paraId="5066D79C">
      <w:pPr>
        <w:wordWrap w:val="0"/>
        <w:topLinePunct/>
        <w:autoSpaceDE/>
        <w:autoSpaceDN/>
        <w:adjustRightInd w:val="0"/>
        <w:snapToGrid/>
        <w:spacing w:beforeLines="0" w:afterLines="0" w:line="240" w:lineRule="auto"/>
        <w:ind w:firstLine="420" w:firstLineChars="200"/>
        <w:rPr>
          <w:rFonts w:ascii="Times New Roman" w:hAnsi="Times New Roman" w:eastAsia="宋体" w:cs="宋体"/>
          <w:highlight w:val="none"/>
        </w:rPr>
      </w:pPr>
      <w:r>
        <w:rPr>
          <w:rFonts w:ascii="Times New Roman" w:hAnsi="Times New Roman" w:eastAsia="宋体" w:cs="宋体"/>
          <w:highlight w:val="none"/>
        </w:rPr>
        <w:t>（</w:t>
      </w:r>
      <w:r>
        <w:rPr>
          <w:rFonts w:hint="eastAsia" w:ascii="Times New Roman" w:hAnsi="Times New Roman" w:eastAsia="宋体" w:cs="宋体"/>
          <w:highlight w:val="none"/>
        </w:rPr>
        <w:t>3</w:t>
      </w:r>
      <w:r>
        <w:rPr>
          <w:rFonts w:ascii="Times New Roman" w:hAnsi="Times New Roman" w:eastAsia="宋体" w:cs="宋体"/>
          <w:highlight w:val="none"/>
        </w:rPr>
        <w:t>）提供虚假的项目负责人或者主要技术人员简历、劳动关系证明；</w:t>
      </w:r>
    </w:p>
    <w:p w14:paraId="5DB4CF6A">
      <w:pPr>
        <w:wordWrap w:val="0"/>
        <w:topLinePunct/>
        <w:autoSpaceDE/>
        <w:autoSpaceDN/>
        <w:adjustRightInd w:val="0"/>
        <w:snapToGrid/>
        <w:spacing w:beforeLines="0" w:afterLines="0" w:line="240" w:lineRule="auto"/>
        <w:ind w:firstLine="420" w:firstLineChars="200"/>
        <w:rPr>
          <w:rFonts w:ascii="Times New Roman" w:hAnsi="Times New Roman" w:eastAsia="宋体" w:cs="宋体"/>
          <w:highlight w:val="none"/>
        </w:rPr>
      </w:pPr>
      <w:r>
        <w:rPr>
          <w:rFonts w:ascii="Times New Roman" w:hAnsi="Times New Roman" w:eastAsia="宋体" w:cs="宋体"/>
          <w:highlight w:val="none"/>
        </w:rPr>
        <w:t>（</w:t>
      </w:r>
      <w:r>
        <w:rPr>
          <w:rFonts w:hint="eastAsia" w:ascii="Times New Roman" w:hAnsi="Times New Roman" w:eastAsia="宋体" w:cs="宋体"/>
          <w:highlight w:val="none"/>
        </w:rPr>
        <w:t>4</w:t>
      </w:r>
      <w:r>
        <w:rPr>
          <w:rFonts w:ascii="Times New Roman" w:hAnsi="Times New Roman" w:eastAsia="宋体" w:cs="宋体"/>
          <w:highlight w:val="none"/>
        </w:rPr>
        <w:t>）提供虚假的信用状况；</w:t>
      </w:r>
    </w:p>
    <w:p w14:paraId="25FA52BC">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highlight w:val="none"/>
        </w:rPr>
        <w:t>（</w:t>
      </w:r>
      <w:r>
        <w:rPr>
          <w:rFonts w:hint="eastAsia" w:ascii="Times New Roman" w:hAnsi="Times New Roman" w:eastAsia="宋体" w:cs="宋体"/>
          <w:highlight w:val="none"/>
        </w:rPr>
        <w:t>5</w:t>
      </w:r>
      <w:r>
        <w:rPr>
          <w:rFonts w:ascii="Times New Roman" w:hAnsi="Times New Roman" w:eastAsia="宋体" w:cs="宋体"/>
          <w:highlight w:val="none"/>
        </w:rPr>
        <w:t>）其他弄虚作假的行为。</w:t>
      </w:r>
    </w:p>
    <w:p w14:paraId="02F1455F">
      <w:pPr>
        <w:pStyle w:val="5"/>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530" w:name="_Toc287607795"/>
      <w:bookmarkStart w:id="531" w:name="_Toc28175"/>
      <w:bookmarkStart w:id="532" w:name="_Toc19197"/>
      <w:bookmarkStart w:id="533" w:name="_Toc224103366"/>
      <w:bookmarkStart w:id="534" w:name="_Toc287620734"/>
      <w:bookmarkStart w:id="535" w:name="_Toc277082601"/>
      <w:bookmarkStart w:id="536" w:name="_Toc200513175"/>
      <w:bookmarkStart w:id="537" w:name="_Toc430530484"/>
      <w:bookmarkStart w:id="538" w:name="_Toc509218759"/>
      <w:r>
        <w:rPr>
          <w:rFonts w:ascii="Times New Roman" w:hAnsi="Times New Roman" w:eastAsia="宋体" w:cs="宋体"/>
          <w:b w:val="0"/>
          <w:snapToGrid w:val="0"/>
          <w:sz w:val="24"/>
          <w:szCs w:val="24"/>
          <w:highlight w:val="none"/>
        </w:rPr>
        <w:t>9.3  对</w:t>
      </w:r>
      <w:r>
        <w:rPr>
          <w:rFonts w:hint="eastAsia" w:ascii="Times New Roman" w:hAnsi="Times New Roman" w:eastAsia="宋体" w:cs="宋体"/>
          <w:b w:val="0"/>
          <w:snapToGrid w:val="0"/>
          <w:sz w:val="24"/>
          <w:szCs w:val="24"/>
          <w:highlight w:val="none"/>
          <w:lang w:eastAsia="zh-CN"/>
        </w:rPr>
        <w:t>评审委员会</w:t>
      </w:r>
      <w:r>
        <w:rPr>
          <w:rFonts w:ascii="Times New Roman" w:hAnsi="Times New Roman" w:eastAsia="宋体" w:cs="宋体"/>
          <w:b w:val="0"/>
          <w:snapToGrid w:val="0"/>
          <w:sz w:val="24"/>
          <w:szCs w:val="24"/>
          <w:highlight w:val="none"/>
        </w:rPr>
        <w:t>成员的纪律要求</w:t>
      </w:r>
      <w:bookmarkEnd w:id="530"/>
      <w:bookmarkEnd w:id="531"/>
      <w:bookmarkEnd w:id="532"/>
      <w:bookmarkEnd w:id="533"/>
      <w:bookmarkEnd w:id="534"/>
      <w:bookmarkEnd w:id="535"/>
      <w:bookmarkEnd w:id="536"/>
      <w:bookmarkEnd w:id="537"/>
      <w:bookmarkEnd w:id="538"/>
    </w:p>
    <w:p w14:paraId="1484FCEC">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hint="eastAsia" w:ascii="Times New Roman" w:hAnsi="Times New Roman" w:eastAsia="宋体" w:cs="宋体"/>
          <w:snapToGrid w:val="0"/>
          <w:kern w:val="0"/>
          <w:szCs w:val="21"/>
          <w:highlight w:val="none"/>
          <w:lang w:eastAsia="zh-CN"/>
        </w:rPr>
        <w:t>评审委员会</w:t>
      </w:r>
      <w:r>
        <w:rPr>
          <w:rFonts w:ascii="Times New Roman" w:hAnsi="Times New Roman" w:eastAsia="宋体" w:cs="宋体"/>
          <w:snapToGrid w:val="0"/>
          <w:kern w:val="0"/>
          <w:szCs w:val="21"/>
          <w:highlight w:val="none"/>
        </w:rPr>
        <w:t>成员不得收受他人的财物或者其他好处，不得向他人透漏对</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文件的评审和比较、</w:t>
      </w:r>
      <w:r>
        <w:rPr>
          <w:rFonts w:hint="eastAsia" w:ascii="Times New Roman" w:hAnsi="Times New Roman" w:eastAsia="宋体" w:cs="宋体"/>
          <w:snapToGrid w:val="0"/>
          <w:kern w:val="0"/>
          <w:szCs w:val="21"/>
          <w:highlight w:val="none"/>
          <w:lang w:eastAsia="zh-CN"/>
        </w:rPr>
        <w:t>中选</w:t>
      </w:r>
      <w:r>
        <w:rPr>
          <w:rFonts w:ascii="Times New Roman" w:hAnsi="Times New Roman" w:eastAsia="宋体" w:cs="宋体"/>
          <w:snapToGrid w:val="0"/>
          <w:kern w:val="0"/>
          <w:szCs w:val="21"/>
          <w:highlight w:val="none"/>
        </w:rPr>
        <w:t>候选人的推荐情况以及</w:t>
      </w:r>
      <w:r>
        <w:rPr>
          <w:rFonts w:hint="eastAsia" w:ascii="Times New Roman" w:hAnsi="Times New Roman" w:eastAsia="宋体" w:cs="宋体"/>
          <w:snapToGrid w:val="0"/>
          <w:kern w:val="0"/>
          <w:szCs w:val="21"/>
          <w:highlight w:val="none"/>
          <w:lang w:eastAsia="zh-CN"/>
        </w:rPr>
        <w:t>评审</w:t>
      </w:r>
      <w:r>
        <w:rPr>
          <w:rFonts w:ascii="Times New Roman" w:hAnsi="Times New Roman" w:eastAsia="宋体" w:cs="宋体"/>
          <w:snapToGrid w:val="0"/>
          <w:kern w:val="0"/>
          <w:szCs w:val="21"/>
          <w:highlight w:val="none"/>
        </w:rPr>
        <w:t>有关的其他情况。在</w:t>
      </w:r>
      <w:r>
        <w:rPr>
          <w:rFonts w:hint="eastAsia" w:ascii="Times New Roman" w:hAnsi="Times New Roman" w:eastAsia="宋体" w:cs="宋体"/>
          <w:snapToGrid w:val="0"/>
          <w:kern w:val="0"/>
          <w:szCs w:val="21"/>
          <w:highlight w:val="none"/>
          <w:lang w:eastAsia="zh-CN"/>
        </w:rPr>
        <w:t>评审</w:t>
      </w:r>
      <w:r>
        <w:rPr>
          <w:rFonts w:ascii="Times New Roman" w:hAnsi="Times New Roman" w:eastAsia="宋体" w:cs="宋体"/>
          <w:snapToGrid w:val="0"/>
          <w:kern w:val="0"/>
          <w:szCs w:val="21"/>
          <w:highlight w:val="none"/>
        </w:rPr>
        <w:t>活动中，</w:t>
      </w:r>
      <w:r>
        <w:rPr>
          <w:rFonts w:hint="eastAsia" w:ascii="Times New Roman" w:hAnsi="Times New Roman" w:eastAsia="宋体" w:cs="宋体"/>
          <w:snapToGrid w:val="0"/>
          <w:kern w:val="0"/>
          <w:szCs w:val="21"/>
          <w:highlight w:val="none"/>
          <w:lang w:eastAsia="zh-CN"/>
        </w:rPr>
        <w:t>评审委员会</w:t>
      </w:r>
      <w:r>
        <w:rPr>
          <w:rFonts w:ascii="Times New Roman" w:hAnsi="Times New Roman" w:eastAsia="宋体" w:cs="宋体"/>
          <w:snapToGrid w:val="0"/>
          <w:kern w:val="0"/>
          <w:szCs w:val="21"/>
          <w:highlight w:val="none"/>
        </w:rPr>
        <w:t>成员不得擅离职守，影响</w:t>
      </w:r>
      <w:r>
        <w:rPr>
          <w:rFonts w:hint="eastAsia" w:ascii="Times New Roman" w:hAnsi="Times New Roman" w:eastAsia="宋体" w:cs="宋体"/>
          <w:snapToGrid w:val="0"/>
          <w:kern w:val="0"/>
          <w:szCs w:val="21"/>
          <w:highlight w:val="none"/>
          <w:lang w:eastAsia="zh-CN"/>
        </w:rPr>
        <w:t>评审</w:t>
      </w:r>
      <w:r>
        <w:rPr>
          <w:rFonts w:ascii="Times New Roman" w:hAnsi="Times New Roman" w:eastAsia="宋体" w:cs="宋体"/>
          <w:snapToGrid w:val="0"/>
          <w:kern w:val="0"/>
          <w:szCs w:val="21"/>
          <w:highlight w:val="none"/>
        </w:rPr>
        <w:t>程序正常进行，不得使用第三章</w:t>
      </w:r>
      <w:r>
        <w:rPr>
          <w:rFonts w:hint="eastAsia" w:ascii="Times New Roman" w:hAnsi="Times New Roman" w:eastAsia="宋体" w:cs="宋体"/>
          <w:snapToGrid w:val="0"/>
          <w:kern w:val="0"/>
          <w:szCs w:val="21"/>
          <w:highlight w:val="none"/>
          <w:lang w:eastAsia="zh-CN"/>
        </w:rPr>
        <w:t>“评审</w:t>
      </w:r>
      <w:r>
        <w:rPr>
          <w:rFonts w:ascii="Times New Roman" w:hAnsi="Times New Roman" w:eastAsia="宋体" w:cs="宋体"/>
          <w:snapToGrid w:val="0"/>
          <w:kern w:val="0"/>
          <w:szCs w:val="21"/>
          <w:highlight w:val="none"/>
        </w:rPr>
        <w:t>办法</w:t>
      </w:r>
      <w:r>
        <w:rPr>
          <w:rFonts w:hint="eastAsia" w:ascii="Times New Roman" w:hAnsi="Times New Roman" w:eastAsia="宋体" w:cs="宋体"/>
          <w:snapToGrid w:val="0"/>
          <w:kern w:val="0"/>
          <w:szCs w:val="21"/>
          <w:highlight w:val="none"/>
          <w:lang w:eastAsia="zh-CN"/>
        </w:rPr>
        <w:t>”</w:t>
      </w:r>
      <w:r>
        <w:rPr>
          <w:rFonts w:ascii="Times New Roman" w:hAnsi="Times New Roman" w:eastAsia="宋体" w:cs="宋体"/>
          <w:snapToGrid w:val="0"/>
          <w:kern w:val="0"/>
          <w:szCs w:val="21"/>
          <w:highlight w:val="none"/>
        </w:rPr>
        <w:t>没有规定的评审因素和标准进行</w:t>
      </w:r>
      <w:r>
        <w:rPr>
          <w:rFonts w:hint="eastAsia" w:ascii="Times New Roman" w:hAnsi="Times New Roman" w:eastAsia="宋体" w:cs="宋体"/>
          <w:snapToGrid w:val="0"/>
          <w:kern w:val="0"/>
          <w:szCs w:val="21"/>
          <w:highlight w:val="none"/>
          <w:lang w:eastAsia="zh-CN"/>
        </w:rPr>
        <w:t>评审</w:t>
      </w:r>
      <w:r>
        <w:rPr>
          <w:rFonts w:hint="eastAsia" w:ascii="Times New Roman" w:hAnsi="Times New Roman" w:eastAsia="宋体" w:cs="宋体"/>
          <w:snapToGrid w:val="0"/>
          <w:kern w:val="0"/>
          <w:szCs w:val="21"/>
          <w:highlight w:val="none"/>
        </w:rPr>
        <w:t>，不得对</w:t>
      </w:r>
      <w:r>
        <w:rPr>
          <w:rFonts w:hint="eastAsia" w:ascii="Times New Roman" w:hAnsi="Times New Roman" w:eastAsia="宋体" w:cs="宋体"/>
          <w:snapToGrid w:val="0"/>
          <w:kern w:val="0"/>
          <w:szCs w:val="21"/>
          <w:highlight w:val="none"/>
          <w:lang w:eastAsia="zh-CN"/>
        </w:rPr>
        <w:t>比选</w:t>
      </w:r>
      <w:r>
        <w:rPr>
          <w:rFonts w:hint="eastAsia" w:ascii="Times New Roman" w:hAnsi="Times New Roman" w:eastAsia="宋体" w:cs="宋体"/>
          <w:snapToGrid w:val="0"/>
          <w:kern w:val="0"/>
          <w:szCs w:val="21"/>
          <w:highlight w:val="none"/>
        </w:rPr>
        <w:t>文件中《否决</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情况一览表》以外的内容予以否决</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，否则对</w:t>
      </w:r>
      <w:r>
        <w:rPr>
          <w:rFonts w:hint="eastAsia" w:ascii="Times New Roman" w:hAnsi="Times New Roman" w:eastAsia="宋体" w:cs="宋体"/>
          <w:snapToGrid w:val="0"/>
          <w:kern w:val="0"/>
          <w:szCs w:val="21"/>
          <w:highlight w:val="none"/>
          <w:lang w:eastAsia="zh-CN"/>
        </w:rPr>
        <w:t>评审委员会</w:t>
      </w:r>
      <w:r>
        <w:rPr>
          <w:rFonts w:hint="eastAsia" w:ascii="Times New Roman" w:hAnsi="Times New Roman" w:eastAsia="宋体" w:cs="宋体"/>
          <w:snapToGrid w:val="0"/>
          <w:kern w:val="0"/>
          <w:szCs w:val="21"/>
          <w:highlight w:val="none"/>
        </w:rPr>
        <w:t>成员按《重庆市综合</w:t>
      </w:r>
      <w:r>
        <w:rPr>
          <w:rFonts w:hint="eastAsia" w:ascii="Times New Roman" w:hAnsi="Times New Roman" w:eastAsia="宋体" w:cs="宋体"/>
          <w:snapToGrid w:val="0"/>
          <w:kern w:val="0"/>
          <w:szCs w:val="21"/>
          <w:highlight w:val="none"/>
          <w:lang w:eastAsia="zh-CN"/>
        </w:rPr>
        <w:t>评审</w:t>
      </w:r>
      <w:r>
        <w:rPr>
          <w:rFonts w:hint="eastAsia" w:ascii="Times New Roman" w:hAnsi="Times New Roman" w:eastAsia="宋体" w:cs="宋体"/>
          <w:snapToGrid w:val="0"/>
          <w:kern w:val="0"/>
          <w:szCs w:val="21"/>
          <w:highlight w:val="none"/>
        </w:rPr>
        <w:t>专家库和</w:t>
      </w:r>
      <w:r>
        <w:rPr>
          <w:rFonts w:hint="eastAsia" w:ascii="Times New Roman" w:hAnsi="Times New Roman" w:eastAsia="宋体" w:cs="宋体"/>
          <w:snapToGrid w:val="0"/>
          <w:kern w:val="0"/>
          <w:szCs w:val="21"/>
          <w:highlight w:val="none"/>
          <w:lang w:eastAsia="zh-CN"/>
        </w:rPr>
        <w:t>评审</w:t>
      </w:r>
      <w:r>
        <w:rPr>
          <w:rFonts w:hint="eastAsia" w:ascii="Times New Roman" w:hAnsi="Times New Roman" w:eastAsia="宋体" w:cs="宋体"/>
          <w:snapToGrid w:val="0"/>
          <w:kern w:val="0"/>
          <w:szCs w:val="21"/>
          <w:highlight w:val="none"/>
        </w:rPr>
        <w:t>专家管理暂行办法》进行处理。</w:t>
      </w:r>
    </w:p>
    <w:p w14:paraId="25446B9D">
      <w:pPr>
        <w:pStyle w:val="5"/>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539" w:name="_Toc200513176"/>
      <w:bookmarkStart w:id="540" w:name="_Toc287607796"/>
      <w:bookmarkStart w:id="541" w:name="_Toc24888"/>
      <w:bookmarkStart w:id="542" w:name="_Toc287620735"/>
      <w:bookmarkStart w:id="543" w:name="_Toc26527"/>
      <w:bookmarkStart w:id="544" w:name="_Toc509218760"/>
      <w:bookmarkStart w:id="545" w:name="_Toc430530485"/>
      <w:bookmarkStart w:id="546" w:name="_Toc224103367"/>
      <w:bookmarkStart w:id="547" w:name="_Toc277082602"/>
      <w:r>
        <w:rPr>
          <w:rFonts w:ascii="Times New Roman" w:hAnsi="Times New Roman" w:eastAsia="宋体" w:cs="宋体"/>
          <w:b w:val="0"/>
          <w:snapToGrid w:val="0"/>
          <w:sz w:val="24"/>
          <w:szCs w:val="24"/>
          <w:highlight w:val="none"/>
        </w:rPr>
        <w:t>9.4  对与</w:t>
      </w:r>
      <w:r>
        <w:rPr>
          <w:rFonts w:hint="eastAsia" w:ascii="Times New Roman" w:hAnsi="Times New Roman" w:eastAsia="宋体" w:cs="宋体"/>
          <w:b w:val="0"/>
          <w:snapToGrid w:val="0"/>
          <w:sz w:val="24"/>
          <w:szCs w:val="24"/>
          <w:highlight w:val="none"/>
          <w:lang w:eastAsia="zh-CN"/>
        </w:rPr>
        <w:t>评审</w:t>
      </w:r>
      <w:r>
        <w:rPr>
          <w:rFonts w:ascii="Times New Roman" w:hAnsi="Times New Roman" w:eastAsia="宋体" w:cs="宋体"/>
          <w:b w:val="0"/>
          <w:snapToGrid w:val="0"/>
          <w:sz w:val="24"/>
          <w:szCs w:val="24"/>
          <w:highlight w:val="none"/>
        </w:rPr>
        <w:t>活动有关的工作人员的纪律要求</w:t>
      </w:r>
      <w:bookmarkEnd w:id="539"/>
      <w:bookmarkEnd w:id="540"/>
      <w:bookmarkEnd w:id="541"/>
      <w:bookmarkEnd w:id="542"/>
      <w:bookmarkEnd w:id="543"/>
      <w:bookmarkEnd w:id="544"/>
      <w:bookmarkEnd w:id="545"/>
      <w:bookmarkEnd w:id="546"/>
      <w:bookmarkEnd w:id="547"/>
    </w:p>
    <w:p w14:paraId="2CD10AB1">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与</w:t>
      </w:r>
      <w:r>
        <w:rPr>
          <w:rFonts w:hint="eastAsia" w:ascii="Times New Roman" w:hAnsi="Times New Roman" w:eastAsia="宋体" w:cs="宋体"/>
          <w:snapToGrid w:val="0"/>
          <w:kern w:val="0"/>
          <w:szCs w:val="21"/>
          <w:highlight w:val="none"/>
          <w:lang w:eastAsia="zh-CN"/>
        </w:rPr>
        <w:t>评审</w:t>
      </w:r>
      <w:r>
        <w:rPr>
          <w:rFonts w:ascii="Times New Roman" w:hAnsi="Times New Roman" w:eastAsia="宋体" w:cs="宋体"/>
          <w:snapToGrid w:val="0"/>
          <w:kern w:val="0"/>
          <w:szCs w:val="21"/>
          <w:highlight w:val="none"/>
        </w:rPr>
        <w:t>活动有关的工作人员不得收受他人的财物或者其他好处，不得向他人透漏对</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文件的评审和比较、</w:t>
      </w:r>
      <w:r>
        <w:rPr>
          <w:rFonts w:hint="eastAsia" w:ascii="Times New Roman" w:hAnsi="Times New Roman" w:eastAsia="宋体" w:cs="宋体"/>
          <w:snapToGrid w:val="0"/>
          <w:kern w:val="0"/>
          <w:szCs w:val="21"/>
          <w:highlight w:val="none"/>
          <w:lang w:eastAsia="zh-CN"/>
        </w:rPr>
        <w:t>中选</w:t>
      </w:r>
      <w:r>
        <w:rPr>
          <w:rFonts w:ascii="Times New Roman" w:hAnsi="Times New Roman" w:eastAsia="宋体" w:cs="宋体"/>
          <w:snapToGrid w:val="0"/>
          <w:kern w:val="0"/>
          <w:szCs w:val="21"/>
          <w:highlight w:val="none"/>
        </w:rPr>
        <w:t>候选人的推荐情况以及与</w:t>
      </w:r>
      <w:r>
        <w:rPr>
          <w:rFonts w:hint="eastAsia" w:ascii="Times New Roman" w:hAnsi="Times New Roman" w:eastAsia="宋体" w:cs="宋体"/>
          <w:snapToGrid w:val="0"/>
          <w:kern w:val="0"/>
          <w:szCs w:val="21"/>
          <w:highlight w:val="none"/>
          <w:lang w:eastAsia="zh-CN"/>
        </w:rPr>
        <w:t>评审</w:t>
      </w:r>
      <w:r>
        <w:rPr>
          <w:rFonts w:ascii="Times New Roman" w:hAnsi="Times New Roman" w:eastAsia="宋体" w:cs="宋体"/>
          <w:snapToGrid w:val="0"/>
          <w:kern w:val="0"/>
          <w:szCs w:val="21"/>
          <w:highlight w:val="none"/>
        </w:rPr>
        <w:t>有关的其他情况。在</w:t>
      </w:r>
      <w:r>
        <w:rPr>
          <w:rFonts w:hint="eastAsia" w:ascii="Times New Roman" w:hAnsi="Times New Roman" w:eastAsia="宋体" w:cs="宋体"/>
          <w:snapToGrid w:val="0"/>
          <w:kern w:val="0"/>
          <w:szCs w:val="21"/>
          <w:highlight w:val="none"/>
          <w:lang w:eastAsia="zh-CN"/>
        </w:rPr>
        <w:t>评审</w:t>
      </w:r>
      <w:r>
        <w:rPr>
          <w:rFonts w:ascii="Times New Roman" w:hAnsi="Times New Roman" w:eastAsia="宋体" w:cs="宋体"/>
          <w:snapToGrid w:val="0"/>
          <w:kern w:val="0"/>
          <w:szCs w:val="21"/>
          <w:highlight w:val="none"/>
        </w:rPr>
        <w:t>活动中，与</w:t>
      </w:r>
      <w:r>
        <w:rPr>
          <w:rFonts w:hint="eastAsia" w:ascii="Times New Roman" w:hAnsi="Times New Roman" w:eastAsia="宋体" w:cs="宋体"/>
          <w:snapToGrid w:val="0"/>
          <w:kern w:val="0"/>
          <w:szCs w:val="21"/>
          <w:highlight w:val="none"/>
          <w:lang w:eastAsia="zh-CN"/>
        </w:rPr>
        <w:t>评审</w:t>
      </w:r>
      <w:r>
        <w:rPr>
          <w:rFonts w:ascii="Times New Roman" w:hAnsi="Times New Roman" w:eastAsia="宋体" w:cs="宋体"/>
          <w:snapToGrid w:val="0"/>
          <w:kern w:val="0"/>
          <w:szCs w:val="21"/>
          <w:highlight w:val="none"/>
        </w:rPr>
        <w:t>活动有关的工作人员不得擅离职守，影响</w:t>
      </w:r>
      <w:r>
        <w:rPr>
          <w:rFonts w:hint="eastAsia" w:ascii="Times New Roman" w:hAnsi="Times New Roman" w:eastAsia="宋体" w:cs="宋体"/>
          <w:snapToGrid w:val="0"/>
          <w:kern w:val="0"/>
          <w:szCs w:val="21"/>
          <w:highlight w:val="none"/>
          <w:lang w:eastAsia="zh-CN"/>
        </w:rPr>
        <w:t>评审</w:t>
      </w:r>
      <w:r>
        <w:rPr>
          <w:rFonts w:ascii="Times New Roman" w:hAnsi="Times New Roman" w:eastAsia="宋体" w:cs="宋体"/>
          <w:snapToGrid w:val="0"/>
          <w:kern w:val="0"/>
          <w:szCs w:val="21"/>
          <w:highlight w:val="none"/>
        </w:rPr>
        <w:t>程序正常进行。</w:t>
      </w:r>
    </w:p>
    <w:p w14:paraId="1038151A">
      <w:pPr>
        <w:pStyle w:val="5"/>
        <w:wordWrap w:val="0"/>
        <w:topLinePunct/>
        <w:adjustRightInd w:val="0"/>
        <w:snapToGrid/>
        <w:spacing w:before="0" w:beforeLines="0" w:after="0" w:afterLines="0" w:line="240" w:lineRule="auto"/>
        <w:rPr>
          <w:rFonts w:ascii="Times New Roman" w:hAnsi="Times New Roman" w:eastAsia="宋体" w:cs="宋体"/>
          <w:b w:val="0"/>
          <w:snapToGrid w:val="0"/>
          <w:sz w:val="24"/>
          <w:szCs w:val="24"/>
          <w:highlight w:val="none"/>
        </w:rPr>
      </w:pPr>
      <w:bookmarkStart w:id="548" w:name="_Toc200513177"/>
      <w:bookmarkStart w:id="549" w:name="_Toc509218761"/>
      <w:bookmarkStart w:id="550" w:name="_Toc224103368"/>
      <w:bookmarkStart w:id="551" w:name="_Toc277082603"/>
      <w:bookmarkStart w:id="552" w:name="_Toc16087"/>
      <w:bookmarkStart w:id="553" w:name="_Toc287607797"/>
      <w:bookmarkStart w:id="554" w:name="_Toc20362"/>
      <w:bookmarkStart w:id="555" w:name="_Toc430530486"/>
      <w:bookmarkStart w:id="556" w:name="_Toc287620736"/>
      <w:r>
        <w:rPr>
          <w:rFonts w:ascii="Times New Roman" w:hAnsi="Times New Roman" w:eastAsia="宋体" w:cs="宋体"/>
          <w:b w:val="0"/>
          <w:snapToGrid w:val="0"/>
          <w:sz w:val="24"/>
          <w:szCs w:val="24"/>
          <w:highlight w:val="none"/>
        </w:rPr>
        <w:t>9.5  投诉</w:t>
      </w:r>
      <w:bookmarkEnd w:id="548"/>
      <w:bookmarkEnd w:id="549"/>
      <w:bookmarkEnd w:id="550"/>
      <w:bookmarkEnd w:id="551"/>
      <w:bookmarkEnd w:id="552"/>
      <w:bookmarkEnd w:id="553"/>
      <w:bookmarkEnd w:id="554"/>
      <w:bookmarkEnd w:id="555"/>
      <w:bookmarkEnd w:id="556"/>
    </w:p>
    <w:p w14:paraId="073215A3">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人和其他利害关系人认为本次</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活动违反法律、法规和规章规定的，有权向有关行政监督部门投诉。</w:t>
      </w:r>
    </w:p>
    <w:p w14:paraId="16592D47">
      <w:pPr>
        <w:pStyle w:val="4"/>
        <w:wordWrap w:val="0"/>
        <w:topLinePunct/>
        <w:adjustRightInd w:val="0"/>
        <w:spacing w:before="0" w:beforeLines="0" w:after="0" w:afterLines="0" w:line="240" w:lineRule="auto"/>
        <w:rPr>
          <w:rFonts w:ascii="Times New Roman" w:hAnsi="Times New Roman" w:eastAsia="宋体" w:cs="宋体"/>
          <w:b w:val="0"/>
          <w:snapToGrid w:val="0"/>
          <w:highlight w:val="none"/>
        </w:rPr>
      </w:pPr>
      <w:bookmarkStart w:id="557" w:name="_Toc509218762"/>
      <w:bookmarkStart w:id="558" w:name="_Toc6723"/>
      <w:bookmarkStart w:id="559" w:name="_Toc287607798"/>
      <w:bookmarkStart w:id="560" w:name="_Toc200513178"/>
      <w:bookmarkStart w:id="561" w:name="_Toc224103369"/>
      <w:bookmarkStart w:id="562" w:name="_Toc430530487"/>
      <w:bookmarkStart w:id="563" w:name="_Toc287620737"/>
      <w:bookmarkStart w:id="564" w:name="_Toc15839"/>
      <w:bookmarkStart w:id="565" w:name="_Toc277082604"/>
      <w:r>
        <w:rPr>
          <w:rFonts w:ascii="Times New Roman" w:hAnsi="Times New Roman" w:eastAsia="宋体" w:cs="宋体"/>
          <w:b w:val="0"/>
          <w:snapToGrid w:val="0"/>
          <w:highlight w:val="none"/>
        </w:rPr>
        <w:t>10. 需要补充的其他内容</w:t>
      </w:r>
      <w:bookmarkEnd w:id="557"/>
      <w:bookmarkEnd w:id="558"/>
      <w:bookmarkEnd w:id="559"/>
      <w:bookmarkEnd w:id="560"/>
      <w:bookmarkEnd w:id="561"/>
      <w:bookmarkEnd w:id="562"/>
      <w:bookmarkEnd w:id="563"/>
      <w:bookmarkEnd w:id="564"/>
      <w:bookmarkEnd w:id="565"/>
    </w:p>
    <w:p w14:paraId="62B24F6B">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sectPr>
          <w:footerReference r:id="rId6" w:type="default"/>
          <w:footerReference r:id="rId7" w:type="even"/>
          <w:pgSz w:w="11905" w:h="16838"/>
          <w:pgMar w:top="1134" w:right="1134" w:bottom="1134" w:left="1304" w:header="851" w:footer="850" w:gutter="0"/>
          <w:cols w:space="0" w:num="1"/>
          <w:docGrid w:type="lines" w:linePitch="346" w:charSpace="0"/>
        </w:sectPr>
      </w:pPr>
      <w:r>
        <w:rPr>
          <w:rFonts w:ascii="Times New Roman" w:hAnsi="Times New Roman" w:eastAsia="宋体" w:cs="宋体"/>
          <w:snapToGrid w:val="0"/>
          <w:kern w:val="0"/>
          <w:szCs w:val="21"/>
          <w:highlight w:val="none"/>
        </w:rPr>
        <w:t>需要补充的其他内容：见</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人须知前附表。</w:t>
      </w:r>
    </w:p>
    <w:p w14:paraId="311CCFCB">
      <w:pPr>
        <w:wordWrap w:val="0"/>
        <w:topLinePunct/>
        <w:autoSpaceDE/>
        <w:autoSpaceDN/>
        <w:adjustRightInd w:val="0"/>
        <w:snapToGrid/>
        <w:spacing w:beforeLines="0" w:afterLines="0" w:line="240" w:lineRule="auto"/>
        <w:ind w:firstLine="420" w:firstLineChars="200"/>
        <w:rPr>
          <w:rFonts w:ascii="Times New Roman" w:hAnsi="Times New Roman" w:eastAsia="宋体" w:cs="宋体"/>
          <w:snapToGrid w:val="0"/>
          <w:kern w:val="0"/>
          <w:szCs w:val="21"/>
          <w:highlight w:val="none"/>
        </w:rPr>
      </w:pPr>
    </w:p>
    <w:p w14:paraId="7E8D32D9">
      <w:pPr>
        <w:wordWrap w:val="0"/>
        <w:topLinePunct/>
        <w:autoSpaceDE/>
        <w:autoSpaceDN/>
        <w:adjustRightInd w:val="0"/>
        <w:snapToGrid/>
        <w:spacing w:beforeLines="0" w:afterLines="0" w:line="240" w:lineRule="auto"/>
        <w:jc w:val="left"/>
        <w:rPr>
          <w:rFonts w:hint="eastAsia" w:ascii="Times New Roman" w:hAnsi="Times New Roman" w:eastAsia="宋体" w:cs="宋体"/>
          <w:b/>
          <w:snapToGrid w:val="0"/>
          <w:kern w:val="0"/>
          <w:highlight w:val="none"/>
          <w:lang w:eastAsia="zh-CN"/>
        </w:rPr>
      </w:pPr>
      <w:r>
        <w:rPr>
          <w:rFonts w:ascii="Times New Roman" w:hAnsi="Times New Roman" w:eastAsia="宋体" w:cs="宋体"/>
          <w:b/>
          <w:snapToGrid w:val="0"/>
          <w:kern w:val="0"/>
          <w:highlight w:val="none"/>
        </w:rPr>
        <w:t>附表一：开标记录表</w:t>
      </w:r>
      <w:r>
        <w:rPr>
          <w:rFonts w:hint="eastAsia" w:ascii="Times New Roman" w:hAnsi="Times New Roman" w:eastAsia="宋体" w:cs="宋体"/>
          <w:b/>
          <w:snapToGrid w:val="0"/>
          <w:kern w:val="0"/>
          <w:highlight w:val="none"/>
          <w:lang w:eastAsia="zh-CN"/>
        </w:rPr>
        <w:t>（</w:t>
      </w:r>
      <w:r>
        <w:rPr>
          <w:rFonts w:hint="eastAsia" w:ascii="Times New Roman" w:hAnsi="Times New Roman" w:eastAsia="宋体" w:cs="宋体"/>
          <w:b/>
          <w:snapToGrid w:val="0"/>
          <w:kern w:val="0"/>
          <w:highlight w:val="none"/>
          <w:lang w:val="en-US" w:eastAsia="zh-CN"/>
        </w:rPr>
        <w:t>以实际为准</w:t>
      </w:r>
      <w:r>
        <w:rPr>
          <w:rFonts w:hint="eastAsia" w:ascii="Times New Roman" w:hAnsi="Times New Roman" w:eastAsia="宋体" w:cs="宋体"/>
          <w:b/>
          <w:snapToGrid w:val="0"/>
          <w:kern w:val="0"/>
          <w:highlight w:val="none"/>
          <w:lang w:eastAsia="zh-CN"/>
        </w:rPr>
        <w:t>）</w:t>
      </w:r>
    </w:p>
    <w:p w14:paraId="53385260">
      <w:pPr>
        <w:wordWrap w:val="0"/>
        <w:topLinePunct/>
        <w:autoSpaceDE/>
        <w:autoSpaceDN/>
        <w:adjustRightInd w:val="0"/>
        <w:snapToGrid/>
        <w:spacing w:beforeLines="0" w:afterLines="0" w:line="240" w:lineRule="auto"/>
        <w:jc w:val="left"/>
        <w:rPr>
          <w:rFonts w:ascii="Times New Roman" w:hAnsi="Times New Roman" w:eastAsia="宋体" w:cs="宋体"/>
          <w:b/>
          <w:snapToGrid w:val="0"/>
          <w:kern w:val="0"/>
          <w:highlight w:val="none"/>
        </w:rPr>
      </w:pPr>
    </w:p>
    <w:p w14:paraId="1CE30757">
      <w:pPr>
        <w:tabs>
          <w:tab w:val="left" w:pos="3529"/>
          <w:tab w:val="left" w:pos="5060"/>
        </w:tabs>
        <w:wordWrap w:val="0"/>
        <w:topLinePunct/>
        <w:autoSpaceDE/>
        <w:autoSpaceDN/>
        <w:adjustRightInd w:val="0"/>
        <w:snapToGrid/>
        <w:spacing w:beforeLines="0" w:afterLines="0" w:line="240" w:lineRule="auto"/>
        <w:ind w:firstLine="3324" w:firstLineChars="600"/>
        <w:jc w:val="left"/>
        <w:rPr>
          <w:rFonts w:ascii="Times New Roman" w:hAnsi="Times New Roman" w:eastAsia="宋体" w:cs="宋体"/>
          <w:b/>
          <w:snapToGrid w:val="0"/>
          <w:kern w:val="0"/>
          <w:sz w:val="28"/>
          <w:szCs w:val="28"/>
          <w:highlight w:val="none"/>
        </w:rPr>
      </w:pPr>
      <w:r>
        <w:rPr>
          <w:rFonts w:hint="eastAsia" w:ascii="Times New Roman" w:hAnsi="Times New Roman" w:eastAsia="宋体" w:cs="宋体"/>
          <w:snapToGrid w:val="0"/>
          <w:w w:val="198"/>
          <w:kern w:val="0"/>
          <w:sz w:val="28"/>
          <w:szCs w:val="28"/>
          <w:highlight w:val="none"/>
          <w:u w:val="single"/>
        </w:rPr>
        <w:t xml:space="preserve">              </w:t>
      </w:r>
      <w:r>
        <w:rPr>
          <w:rFonts w:hint="eastAsia" w:ascii="Times New Roman" w:hAnsi="Times New Roman" w:eastAsia="宋体" w:cs="宋体"/>
          <w:snapToGrid w:val="0"/>
          <w:kern w:val="0"/>
          <w:sz w:val="28"/>
          <w:szCs w:val="28"/>
          <w:highlight w:val="none"/>
          <w:u w:val="single"/>
        </w:rPr>
        <w:t xml:space="preserve"> </w:t>
      </w:r>
      <w:r>
        <w:rPr>
          <w:rFonts w:ascii="Times New Roman" w:hAnsi="Times New Roman" w:eastAsia="宋体" w:cs="宋体"/>
          <w:b/>
          <w:snapToGrid w:val="0"/>
          <w:w w:val="99"/>
          <w:kern w:val="0"/>
          <w:sz w:val="28"/>
          <w:szCs w:val="28"/>
          <w:highlight w:val="none"/>
          <w:u w:val="single"/>
        </w:rPr>
        <w:t>（项目名称）</w:t>
      </w:r>
      <w:r>
        <w:rPr>
          <w:rFonts w:ascii="Times New Roman" w:hAnsi="Times New Roman" w:eastAsia="宋体" w:cs="宋体"/>
          <w:b/>
          <w:snapToGrid w:val="0"/>
          <w:w w:val="99"/>
          <w:kern w:val="0"/>
          <w:sz w:val="28"/>
          <w:szCs w:val="28"/>
          <w:highlight w:val="none"/>
        </w:rPr>
        <w:t>开标记录表</w:t>
      </w:r>
    </w:p>
    <w:p w14:paraId="79E699A7">
      <w:pPr>
        <w:tabs>
          <w:tab w:val="left" w:pos="2260"/>
          <w:tab w:val="left" w:pos="5060"/>
        </w:tabs>
        <w:wordWrap w:val="0"/>
        <w:topLinePunct/>
        <w:autoSpaceDE/>
        <w:autoSpaceDN/>
        <w:adjustRightInd w:val="0"/>
        <w:snapToGrid/>
        <w:spacing w:beforeLines="0" w:afterLines="0" w:line="240" w:lineRule="auto"/>
        <w:jc w:val="right"/>
        <w:rPr>
          <w:rFonts w:ascii="Times New Roman" w:hAnsi="Times New Roman" w:eastAsia="宋体" w:cs="宋体"/>
          <w:snapToGrid w:val="0"/>
          <w:kern w:val="0"/>
          <w:szCs w:val="21"/>
          <w:highlight w:val="none"/>
        </w:rPr>
      </w:pPr>
      <w:r>
        <w:rPr>
          <w:rFonts w:ascii="Times New Roman" w:hAnsi="Times New Roman" w:eastAsia="宋体" w:cs="宋体"/>
          <w:b/>
          <w:snapToGrid w:val="0"/>
          <w:kern w:val="0"/>
          <w:sz w:val="28"/>
          <w:szCs w:val="28"/>
          <w:highlight w:val="none"/>
        </w:rPr>
        <w:t xml:space="preserve">                             </w:t>
      </w:r>
      <w:r>
        <w:rPr>
          <w:rFonts w:ascii="Times New Roman" w:hAnsi="Times New Roman" w:eastAsia="宋体" w:cs="宋体"/>
          <w:snapToGrid w:val="0"/>
          <w:kern w:val="0"/>
          <w:szCs w:val="21"/>
          <w:highlight w:val="none"/>
        </w:rPr>
        <w:t>开标时间：</w:t>
      </w:r>
      <w:r>
        <w:rPr>
          <w:rFonts w:hint="eastAsia" w:ascii="Times New Roman" w:hAnsi="Times New Roman" w:eastAsia="宋体" w:cs="宋体"/>
          <w:snapToGrid w:val="0"/>
          <w:w w:val="200"/>
          <w:kern w:val="0"/>
          <w:szCs w:val="21"/>
          <w:highlight w:val="none"/>
          <w:u w:val="single"/>
        </w:rPr>
        <w:t xml:space="preserve">     </w:t>
      </w:r>
      <w:r>
        <w:rPr>
          <w:rFonts w:hint="eastAsia" w:ascii="Times New Roman" w:hAnsi="Times New Roman" w:eastAsia="宋体" w:cs="宋体"/>
          <w:snapToGrid w:val="0"/>
          <w:kern w:val="0"/>
          <w:szCs w:val="21"/>
          <w:highlight w:val="none"/>
        </w:rPr>
        <w:t>年</w:t>
      </w:r>
      <w:r>
        <w:rPr>
          <w:rFonts w:hint="eastAsia" w:ascii="Times New Roman" w:hAnsi="Times New Roman" w:eastAsia="宋体" w:cs="宋体"/>
          <w:snapToGrid w:val="0"/>
          <w:kern w:val="0"/>
          <w:szCs w:val="21"/>
          <w:highlight w:val="none"/>
          <w:u w:val="single"/>
        </w:rPr>
        <w:t xml:space="preserve">     </w:t>
      </w:r>
      <w:r>
        <w:rPr>
          <w:rFonts w:hint="eastAsia" w:ascii="Times New Roman" w:hAnsi="Times New Roman" w:eastAsia="宋体" w:cs="宋体"/>
          <w:snapToGrid w:val="0"/>
          <w:kern w:val="0"/>
          <w:szCs w:val="21"/>
          <w:highlight w:val="none"/>
        </w:rPr>
        <w:t>月</w:t>
      </w:r>
      <w:r>
        <w:rPr>
          <w:rFonts w:hint="eastAsia" w:ascii="Times New Roman" w:hAnsi="Times New Roman" w:eastAsia="宋体" w:cs="宋体"/>
          <w:snapToGrid w:val="0"/>
          <w:kern w:val="0"/>
          <w:szCs w:val="21"/>
          <w:highlight w:val="none"/>
          <w:u w:val="single"/>
        </w:rPr>
        <w:t xml:space="preserve">     </w:t>
      </w:r>
      <w:r>
        <w:rPr>
          <w:rFonts w:hint="eastAsia" w:ascii="Times New Roman" w:hAnsi="Times New Roman" w:eastAsia="宋体" w:cs="宋体"/>
          <w:snapToGrid w:val="0"/>
          <w:kern w:val="0"/>
          <w:szCs w:val="21"/>
          <w:highlight w:val="none"/>
        </w:rPr>
        <w:t>日</w:t>
      </w:r>
      <w:r>
        <w:rPr>
          <w:rFonts w:hint="eastAsia" w:ascii="Times New Roman" w:hAnsi="Times New Roman" w:eastAsia="宋体" w:cs="宋体"/>
          <w:snapToGrid w:val="0"/>
          <w:kern w:val="0"/>
          <w:szCs w:val="21"/>
          <w:highlight w:val="none"/>
          <w:u w:val="single"/>
        </w:rPr>
        <w:t xml:space="preserve">     </w:t>
      </w:r>
      <w:r>
        <w:rPr>
          <w:rFonts w:hint="eastAsia" w:ascii="Times New Roman" w:hAnsi="Times New Roman" w:eastAsia="宋体" w:cs="宋体"/>
          <w:snapToGrid w:val="0"/>
          <w:kern w:val="0"/>
          <w:szCs w:val="21"/>
          <w:highlight w:val="none"/>
        </w:rPr>
        <w:t>时</w:t>
      </w:r>
      <w:r>
        <w:rPr>
          <w:rFonts w:hint="eastAsia" w:ascii="Times New Roman" w:hAnsi="Times New Roman" w:eastAsia="宋体" w:cs="宋体"/>
          <w:snapToGrid w:val="0"/>
          <w:kern w:val="0"/>
          <w:szCs w:val="21"/>
          <w:highlight w:val="none"/>
          <w:u w:val="single"/>
        </w:rPr>
        <w:t xml:space="preserve">     </w:t>
      </w:r>
      <w:r>
        <w:rPr>
          <w:rFonts w:hint="eastAsia" w:ascii="Times New Roman" w:hAnsi="Times New Roman" w:eastAsia="宋体" w:cs="宋体"/>
          <w:snapToGrid w:val="0"/>
          <w:kern w:val="0"/>
          <w:szCs w:val="21"/>
          <w:highlight w:val="none"/>
        </w:rPr>
        <w:t>分</w:t>
      </w:r>
    </w:p>
    <w:tbl>
      <w:tblPr>
        <w:tblStyle w:val="45"/>
        <w:tblW w:w="1375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1134"/>
        <w:gridCol w:w="1559"/>
        <w:gridCol w:w="1560"/>
        <w:gridCol w:w="1275"/>
        <w:gridCol w:w="993"/>
        <w:gridCol w:w="1285"/>
        <w:gridCol w:w="947"/>
        <w:gridCol w:w="1311"/>
      </w:tblGrid>
      <w:tr w14:paraId="45B8D6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33" w:type="dxa"/>
            <w:vAlign w:val="center"/>
          </w:tcPr>
          <w:p w14:paraId="10968B6A">
            <w:pPr>
              <w:keepNext w:val="0"/>
              <w:keepLines w:val="0"/>
              <w:pageBreakBefore w:val="0"/>
              <w:widowControl w:val="0"/>
              <w:kinsoku/>
              <w:wordWrap w:val="0"/>
              <w:overflowPunct/>
              <w:topLinePunct/>
              <w:autoSpaceDE/>
              <w:autoSpaceDN/>
              <w:bidi w:val="0"/>
              <w:adjustRightInd w:val="0"/>
              <w:snapToGrid/>
              <w:spacing w:beforeLines="0" w:afterLines="0" w:line="240" w:lineRule="auto"/>
              <w:jc w:val="center"/>
              <w:textAlignment w:val="auto"/>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序号</w:t>
            </w:r>
          </w:p>
        </w:tc>
        <w:tc>
          <w:tcPr>
            <w:tcW w:w="3260" w:type="dxa"/>
            <w:vAlign w:val="center"/>
          </w:tcPr>
          <w:p w14:paraId="4475CA53">
            <w:pPr>
              <w:keepNext w:val="0"/>
              <w:keepLines w:val="0"/>
              <w:pageBreakBefore w:val="0"/>
              <w:widowControl w:val="0"/>
              <w:kinsoku/>
              <w:wordWrap w:val="0"/>
              <w:overflowPunct/>
              <w:topLinePunct/>
              <w:autoSpaceDE/>
              <w:autoSpaceDN/>
              <w:bidi w:val="0"/>
              <w:adjustRightInd w:val="0"/>
              <w:snapToGrid/>
              <w:spacing w:beforeLines="0" w:afterLines="0" w:line="240" w:lineRule="auto"/>
              <w:jc w:val="center"/>
              <w:textAlignment w:val="auto"/>
              <w:rPr>
                <w:rFonts w:ascii="Times New Roman" w:hAnsi="Times New Roman" w:eastAsia="宋体" w:cs="宋体"/>
                <w:snapToGrid w:val="0"/>
                <w:kern w:val="0"/>
                <w:szCs w:val="21"/>
                <w:highlight w:val="none"/>
              </w:rPr>
            </w:pP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w:t>
            </w:r>
          </w:p>
        </w:tc>
        <w:tc>
          <w:tcPr>
            <w:tcW w:w="1134" w:type="dxa"/>
            <w:vAlign w:val="center"/>
          </w:tcPr>
          <w:p w14:paraId="2A8A980A">
            <w:pPr>
              <w:keepNext w:val="0"/>
              <w:keepLines w:val="0"/>
              <w:pageBreakBefore w:val="0"/>
              <w:widowControl w:val="0"/>
              <w:kinsoku/>
              <w:wordWrap w:val="0"/>
              <w:overflowPunct/>
              <w:topLinePunct/>
              <w:autoSpaceDE/>
              <w:autoSpaceDN/>
              <w:bidi w:val="0"/>
              <w:adjustRightInd w:val="0"/>
              <w:snapToGrid/>
              <w:spacing w:beforeLines="0" w:afterLines="0" w:line="240" w:lineRule="auto"/>
              <w:jc w:val="center"/>
              <w:textAlignment w:val="auto"/>
              <w:rPr>
                <w:rFonts w:ascii="Times New Roman" w:hAnsi="Times New Roman" w:eastAsia="宋体" w:cs="宋体"/>
                <w:snapToGrid w:val="0"/>
                <w:kern w:val="0"/>
                <w:szCs w:val="21"/>
                <w:highlight w:val="none"/>
              </w:rPr>
            </w:pPr>
            <w:r>
              <w:rPr>
                <w:rFonts w:hint="eastAsia" w:ascii="Times New Roman" w:hAnsi="Times New Roman" w:eastAsia="宋体" w:cs="宋体"/>
                <w:snapToGrid w:val="0"/>
                <w:kern w:val="0"/>
                <w:szCs w:val="21"/>
                <w:highlight w:val="none"/>
              </w:rPr>
              <w:t>解密情况</w:t>
            </w:r>
          </w:p>
        </w:tc>
        <w:tc>
          <w:tcPr>
            <w:tcW w:w="1559" w:type="dxa"/>
            <w:tcBorders>
              <w:right w:val="single" w:color="auto" w:sz="4" w:space="0"/>
            </w:tcBorders>
            <w:vAlign w:val="center"/>
          </w:tcPr>
          <w:p w14:paraId="71F72E64">
            <w:pPr>
              <w:keepNext w:val="0"/>
              <w:keepLines w:val="0"/>
              <w:pageBreakBefore w:val="0"/>
              <w:widowControl w:val="0"/>
              <w:kinsoku/>
              <w:wordWrap w:val="0"/>
              <w:overflowPunct/>
              <w:topLinePunct/>
              <w:autoSpaceDE/>
              <w:autoSpaceDN/>
              <w:bidi w:val="0"/>
              <w:adjustRightInd w:val="0"/>
              <w:snapToGrid/>
              <w:spacing w:beforeLines="0" w:afterLines="0" w:line="240" w:lineRule="auto"/>
              <w:jc w:val="center"/>
              <w:textAlignment w:val="auto"/>
              <w:rPr>
                <w:rFonts w:ascii="Times New Roman" w:hAnsi="Times New Roman" w:eastAsia="宋体" w:cs="宋体"/>
                <w:snapToGrid w:val="0"/>
                <w:kern w:val="0"/>
                <w:szCs w:val="21"/>
                <w:highlight w:val="none"/>
              </w:rPr>
            </w:pP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总报价</w:t>
            </w:r>
          </w:p>
          <w:p w14:paraId="574DD78E">
            <w:pPr>
              <w:keepNext w:val="0"/>
              <w:keepLines w:val="0"/>
              <w:pageBreakBefore w:val="0"/>
              <w:widowControl w:val="0"/>
              <w:kinsoku/>
              <w:wordWrap w:val="0"/>
              <w:overflowPunct/>
              <w:topLinePunct/>
              <w:autoSpaceDE/>
              <w:autoSpaceDN/>
              <w:bidi w:val="0"/>
              <w:adjustRightInd w:val="0"/>
              <w:snapToGrid/>
              <w:spacing w:beforeLines="0" w:afterLines="0" w:line="240" w:lineRule="auto"/>
              <w:jc w:val="center"/>
              <w:textAlignment w:val="auto"/>
              <w:rPr>
                <w:rFonts w:hint="eastAsia" w:ascii="Times New Roman" w:hAnsi="Times New Roman" w:eastAsia="宋体" w:cs="宋体"/>
                <w:snapToGrid w:val="0"/>
                <w:kern w:val="0"/>
                <w:szCs w:val="21"/>
                <w:highlight w:val="none"/>
                <w:lang w:eastAsia="zh-CN"/>
              </w:rPr>
            </w:pPr>
            <w:r>
              <w:rPr>
                <w:rFonts w:hint="eastAsia" w:ascii="Times New Roman" w:hAnsi="Times New Roman" w:eastAsia="宋体" w:cs="宋体"/>
                <w:snapToGrid w:val="0"/>
                <w:kern w:val="0"/>
                <w:szCs w:val="21"/>
                <w:highlight w:val="none"/>
                <w:lang w:eastAsia="zh-CN"/>
              </w:rPr>
              <w:t>（</w:t>
            </w:r>
            <w:r>
              <w:rPr>
                <w:rFonts w:hint="eastAsia" w:ascii="Times New Roman" w:hAnsi="Times New Roman" w:eastAsia="宋体" w:cs="宋体"/>
                <w:snapToGrid w:val="0"/>
                <w:kern w:val="0"/>
                <w:szCs w:val="21"/>
                <w:highlight w:val="none"/>
                <w:lang w:val="en-US" w:eastAsia="zh-CN"/>
              </w:rPr>
              <w:t>元</w:t>
            </w:r>
            <w:r>
              <w:rPr>
                <w:rFonts w:hint="eastAsia" w:ascii="Times New Roman" w:hAnsi="Times New Roman" w:eastAsia="宋体" w:cs="宋体"/>
                <w:snapToGrid w:val="0"/>
                <w:kern w:val="0"/>
                <w:szCs w:val="21"/>
                <w:highlight w:val="none"/>
                <w:lang w:eastAsia="zh-CN"/>
              </w:rPr>
              <w:t>）</w:t>
            </w:r>
          </w:p>
        </w:tc>
        <w:tc>
          <w:tcPr>
            <w:tcW w:w="1560" w:type="dxa"/>
            <w:tcBorders>
              <w:left w:val="single" w:color="auto" w:sz="4" w:space="0"/>
            </w:tcBorders>
            <w:vAlign w:val="center"/>
          </w:tcPr>
          <w:p w14:paraId="510468BE">
            <w:pPr>
              <w:keepNext w:val="0"/>
              <w:keepLines w:val="0"/>
              <w:pageBreakBefore w:val="0"/>
              <w:widowControl w:val="0"/>
              <w:kinsoku/>
              <w:wordWrap w:val="0"/>
              <w:overflowPunct/>
              <w:topLinePunct/>
              <w:autoSpaceDE/>
              <w:autoSpaceDN/>
              <w:bidi w:val="0"/>
              <w:adjustRightInd w:val="0"/>
              <w:snapToGrid/>
              <w:spacing w:beforeLines="0" w:afterLines="0" w:line="240" w:lineRule="auto"/>
              <w:jc w:val="center"/>
              <w:textAlignment w:val="auto"/>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安全文明施工费暂定金额</w:t>
            </w:r>
          </w:p>
        </w:tc>
        <w:tc>
          <w:tcPr>
            <w:tcW w:w="1275" w:type="dxa"/>
            <w:vAlign w:val="center"/>
          </w:tcPr>
          <w:p w14:paraId="1AEEA223">
            <w:pPr>
              <w:keepNext w:val="0"/>
              <w:keepLines w:val="0"/>
              <w:pageBreakBefore w:val="0"/>
              <w:widowControl w:val="0"/>
              <w:kinsoku/>
              <w:wordWrap w:val="0"/>
              <w:overflowPunct/>
              <w:topLinePunct/>
              <w:autoSpaceDE/>
              <w:autoSpaceDN/>
              <w:bidi w:val="0"/>
              <w:adjustRightInd w:val="0"/>
              <w:snapToGrid/>
              <w:spacing w:beforeLines="0" w:afterLines="0" w:line="240" w:lineRule="auto"/>
              <w:jc w:val="center"/>
              <w:textAlignment w:val="auto"/>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质量目标</w:t>
            </w:r>
          </w:p>
        </w:tc>
        <w:tc>
          <w:tcPr>
            <w:tcW w:w="993" w:type="dxa"/>
            <w:vAlign w:val="center"/>
          </w:tcPr>
          <w:p w14:paraId="74F017F1">
            <w:pPr>
              <w:keepNext w:val="0"/>
              <w:keepLines w:val="0"/>
              <w:pageBreakBefore w:val="0"/>
              <w:widowControl w:val="0"/>
              <w:kinsoku/>
              <w:wordWrap w:val="0"/>
              <w:overflowPunct/>
              <w:topLinePunct/>
              <w:autoSpaceDE/>
              <w:autoSpaceDN/>
              <w:bidi w:val="0"/>
              <w:adjustRightInd w:val="0"/>
              <w:snapToGrid/>
              <w:spacing w:beforeLines="0" w:afterLines="0" w:line="240" w:lineRule="auto"/>
              <w:jc w:val="center"/>
              <w:textAlignment w:val="auto"/>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工期</w:t>
            </w:r>
          </w:p>
        </w:tc>
        <w:tc>
          <w:tcPr>
            <w:tcW w:w="1285" w:type="dxa"/>
            <w:vAlign w:val="center"/>
          </w:tcPr>
          <w:p w14:paraId="0A736EF1">
            <w:pPr>
              <w:keepNext w:val="0"/>
              <w:keepLines w:val="0"/>
              <w:pageBreakBefore w:val="0"/>
              <w:widowControl w:val="0"/>
              <w:kinsoku/>
              <w:wordWrap w:val="0"/>
              <w:overflowPunct/>
              <w:topLinePunct/>
              <w:autoSpaceDE/>
              <w:autoSpaceDN/>
              <w:bidi w:val="0"/>
              <w:adjustRightInd w:val="0"/>
              <w:snapToGrid/>
              <w:spacing w:beforeLines="0" w:afterLines="0" w:line="240" w:lineRule="auto"/>
              <w:jc w:val="center"/>
              <w:textAlignment w:val="auto"/>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项目经理</w:t>
            </w:r>
          </w:p>
        </w:tc>
        <w:tc>
          <w:tcPr>
            <w:tcW w:w="947" w:type="dxa"/>
            <w:vAlign w:val="center"/>
          </w:tcPr>
          <w:p w14:paraId="09E24283">
            <w:pPr>
              <w:keepNext w:val="0"/>
              <w:keepLines w:val="0"/>
              <w:pageBreakBefore w:val="0"/>
              <w:widowControl w:val="0"/>
              <w:kinsoku/>
              <w:wordWrap w:val="0"/>
              <w:overflowPunct/>
              <w:topLinePunct/>
              <w:autoSpaceDE/>
              <w:autoSpaceDN/>
              <w:bidi w:val="0"/>
              <w:adjustRightInd w:val="0"/>
              <w:snapToGrid/>
              <w:spacing w:beforeLines="0" w:afterLines="0" w:line="240" w:lineRule="auto"/>
              <w:jc w:val="center"/>
              <w:textAlignment w:val="auto"/>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备注</w:t>
            </w:r>
          </w:p>
        </w:tc>
        <w:tc>
          <w:tcPr>
            <w:tcW w:w="1311" w:type="dxa"/>
            <w:vAlign w:val="center"/>
          </w:tcPr>
          <w:p w14:paraId="2A48D1CD">
            <w:pPr>
              <w:keepNext w:val="0"/>
              <w:keepLines w:val="0"/>
              <w:pageBreakBefore w:val="0"/>
              <w:widowControl w:val="0"/>
              <w:kinsoku/>
              <w:wordWrap w:val="0"/>
              <w:overflowPunct/>
              <w:topLinePunct/>
              <w:autoSpaceDE/>
              <w:autoSpaceDN/>
              <w:bidi w:val="0"/>
              <w:adjustRightInd w:val="0"/>
              <w:snapToGrid/>
              <w:spacing w:beforeLines="0" w:afterLines="0" w:line="240" w:lineRule="auto"/>
              <w:jc w:val="center"/>
              <w:textAlignment w:val="auto"/>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签名</w:t>
            </w:r>
          </w:p>
        </w:tc>
      </w:tr>
      <w:tr w14:paraId="0B7C2F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7AF69A22">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3260" w:type="dxa"/>
            <w:vAlign w:val="center"/>
          </w:tcPr>
          <w:p w14:paraId="276BC5E9">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1134" w:type="dxa"/>
            <w:vAlign w:val="center"/>
          </w:tcPr>
          <w:p w14:paraId="2ADE7310">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1559" w:type="dxa"/>
            <w:tcBorders>
              <w:right w:val="single" w:color="auto" w:sz="4" w:space="0"/>
            </w:tcBorders>
            <w:vAlign w:val="center"/>
          </w:tcPr>
          <w:p w14:paraId="42AF9B8F">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1560" w:type="dxa"/>
            <w:tcBorders>
              <w:left w:val="single" w:color="auto" w:sz="4" w:space="0"/>
            </w:tcBorders>
            <w:vAlign w:val="center"/>
          </w:tcPr>
          <w:p w14:paraId="08F3DA6E">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1275" w:type="dxa"/>
            <w:vAlign w:val="center"/>
          </w:tcPr>
          <w:p w14:paraId="5361838E">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993" w:type="dxa"/>
            <w:vAlign w:val="center"/>
          </w:tcPr>
          <w:p w14:paraId="27869D7A">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1285" w:type="dxa"/>
            <w:vAlign w:val="center"/>
          </w:tcPr>
          <w:p w14:paraId="74010B85">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947" w:type="dxa"/>
            <w:vAlign w:val="center"/>
          </w:tcPr>
          <w:p w14:paraId="59943164">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1311" w:type="dxa"/>
            <w:vAlign w:val="center"/>
          </w:tcPr>
          <w:p w14:paraId="7A35CE9B">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r>
      <w:tr w14:paraId="0219F4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2B2A612C">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3260" w:type="dxa"/>
            <w:vAlign w:val="center"/>
          </w:tcPr>
          <w:p w14:paraId="07756494">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1134" w:type="dxa"/>
            <w:vAlign w:val="center"/>
          </w:tcPr>
          <w:p w14:paraId="0D74BB6E">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1559" w:type="dxa"/>
            <w:tcBorders>
              <w:right w:val="single" w:color="auto" w:sz="4" w:space="0"/>
            </w:tcBorders>
            <w:vAlign w:val="center"/>
          </w:tcPr>
          <w:p w14:paraId="4E0B3B19">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1560" w:type="dxa"/>
            <w:tcBorders>
              <w:left w:val="single" w:color="auto" w:sz="4" w:space="0"/>
            </w:tcBorders>
            <w:vAlign w:val="center"/>
          </w:tcPr>
          <w:p w14:paraId="21AFE7EC">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1275" w:type="dxa"/>
            <w:vAlign w:val="center"/>
          </w:tcPr>
          <w:p w14:paraId="0624A486">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993" w:type="dxa"/>
            <w:vAlign w:val="center"/>
          </w:tcPr>
          <w:p w14:paraId="396F4323">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1285" w:type="dxa"/>
            <w:vAlign w:val="center"/>
          </w:tcPr>
          <w:p w14:paraId="6F636FB5">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947" w:type="dxa"/>
            <w:vAlign w:val="center"/>
          </w:tcPr>
          <w:p w14:paraId="559AFF6B">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1311" w:type="dxa"/>
            <w:vAlign w:val="center"/>
          </w:tcPr>
          <w:p w14:paraId="7AF2BFE4">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r>
      <w:tr w14:paraId="7B46F6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2F248BFD">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3260" w:type="dxa"/>
            <w:vAlign w:val="center"/>
          </w:tcPr>
          <w:p w14:paraId="3EF7B2C4">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1134" w:type="dxa"/>
            <w:vAlign w:val="center"/>
          </w:tcPr>
          <w:p w14:paraId="7054C31F">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1559" w:type="dxa"/>
            <w:tcBorders>
              <w:right w:val="single" w:color="auto" w:sz="4" w:space="0"/>
            </w:tcBorders>
            <w:vAlign w:val="center"/>
          </w:tcPr>
          <w:p w14:paraId="117508C5">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1560" w:type="dxa"/>
            <w:tcBorders>
              <w:left w:val="single" w:color="auto" w:sz="4" w:space="0"/>
            </w:tcBorders>
            <w:vAlign w:val="center"/>
          </w:tcPr>
          <w:p w14:paraId="0E8B57F7">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1275" w:type="dxa"/>
            <w:vAlign w:val="center"/>
          </w:tcPr>
          <w:p w14:paraId="1148208D">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993" w:type="dxa"/>
            <w:vAlign w:val="center"/>
          </w:tcPr>
          <w:p w14:paraId="6D8D1BDF">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1285" w:type="dxa"/>
            <w:vAlign w:val="center"/>
          </w:tcPr>
          <w:p w14:paraId="5D8B1C6B">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947" w:type="dxa"/>
            <w:vAlign w:val="center"/>
          </w:tcPr>
          <w:p w14:paraId="44CD2A61">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1311" w:type="dxa"/>
            <w:vAlign w:val="center"/>
          </w:tcPr>
          <w:p w14:paraId="2956F33C">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r>
      <w:tr w14:paraId="55CDDB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4DA5AD9C">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3260" w:type="dxa"/>
            <w:vAlign w:val="center"/>
          </w:tcPr>
          <w:p w14:paraId="0E640F60">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1134" w:type="dxa"/>
            <w:vAlign w:val="center"/>
          </w:tcPr>
          <w:p w14:paraId="7C619339">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1559" w:type="dxa"/>
            <w:tcBorders>
              <w:right w:val="single" w:color="auto" w:sz="4" w:space="0"/>
            </w:tcBorders>
            <w:vAlign w:val="center"/>
          </w:tcPr>
          <w:p w14:paraId="49983EA1">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1560" w:type="dxa"/>
            <w:tcBorders>
              <w:left w:val="single" w:color="auto" w:sz="4" w:space="0"/>
            </w:tcBorders>
            <w:vAlign w:val="center"/>
          </w:tcPr>
          <w:p w14:paraId="57A2FB7C">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1275" w:type="dxa"/>
            <w:vAlign w:val="center"/>
          </w:tcPr>
          <w:p w14:paraId="6A37AB16">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993" w:type="dxa"/>
            <w:vAlign w:val="center"/>
          </w:tcPr>
          <w:p w14:paraId="306C5388">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1285" w:type="dxa"/>
            <w:vAlign w:val="center"/>
          </w:tcPr>
          <w:p w14:paraId="6568A746">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947" w:type="dxa"/>
            <w:vAlign w:val="center"/>
          </w:tcPr>
          <w:p w14:paraId="5F0B6D9D">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1311" w:type="dxa"/>
            <w:vAlign w:val="center"/>
          </w:tcPr>
          <w:p w14:paraId="40A1E534">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r>
      <w:tr w14:paraId="0497C0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190F4771">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3260" w:type="dxa"/>
            <w:vAlign w:val="center"/>
          </w:tcPr>
          <w:p w14:paraId="7897881D">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1134" w:type="dxa"/>
            <w:vAlign w:val="center"/>
          </w:tcPr>
          <w:p w14:paraId="7AED7E49">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1559" w:type="dxa"/>
            <w:tcBorders>
              <w:right w:val="single" w:color="auto" w:sz="4" w:space="0"/>
            </w:tcBorders>
            <w:vAlign w:val="center"/>
          </w:tcPr>
          <w:p w14:paraId="0B2F20C2">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1560" w:type="dxa"/>
            <w:tcBorders>
              <w:left w:val="single" w:color="auto" w:sz="4" w:space="0"/>
            </w:tcBorders>
            <w:vAlign w:val="center"/>
          </w:tcPr>
          <w:p w14:paraId="77ACEF32">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1275" w:type="dxa"/>
            <w:vAlign w:val="center"/>
          </w:tcPr>
          <w:p w14:paraId="5AE7C982">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993" w:type="dxa"/>
            <w:vAlign w:val="center"/>
          </w:tcPr>
          <w:p w14:paraId="662CC105">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1285" w:type="dxa"/>
            <w:vAlign w:val="center"/>
          </w:tcPr>
          <w:p w14:paraId="408B2581">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947" w:type="dxa"/>
            <w:vAlign w:val="center"/>
          </w:tcPr>
          <w:p w14:paraId="04B7BC6F">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c>
          <w:tcPr>
            <w:tcW w:w="1311" w:type="dxa"/>
            <w:vAlign w:val="center"/>
          </w:tcPr>
          <w:p w14:paraId="666D9B4C">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r>
      <w:tr w14:paraId="652FFC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693" w:type="dxa"/>
            <w:gridSpan w:val="2"/>
            <w:vAlign w:val="center"/>
          </w:tcPr>
          <w:p w14:paraId="067DFA41">
            <w:pPr>
              <w:wordWrap w:val="0"/>
              <w:topLinePunct/>
              <w:autoSpaceDE/>
              <w:autoSpaceDN/>
              <w:adjustRightInd w:val="0"/>
              <w:snapToGrid/>
              <w:spacing w:beforeLines="0" w:afterLines="0" w:line="240" w:lineRule="auto"/>
              <w:jc w:val="center"/>
              <w:rPr>
                <w:rFonts w:ascii="Times New Roman" w:hAnsi="Times New Roman" w:eastAsia="宋体" w:cs="宋体"/>
                <w:snapToGrid w:val="0"/>
                <w:kern w:val="0"/>
                <w:sz w:val="28"/>
                <w:szCs w:val="28"/>
                <w:highlight w:val="none"/>
              </w:rPr>
            </w:pPr>
            <w:r>
              <w:rPr>
                <w:rFonts w:ascii="Times New Roman" w:hAnsi="Times New Roman" w:eastAsia="宋体" w:cs="宋体"/>
                <w:snapToGrid w:val="0"/>
                <w:kern w:val="0"/>
                <w:szCs w:val="21"/>
                <w:highlight w:val="none"/>
              </w:rPr>
              <w:t>最高限价</w:t>
            </w:r>
          </w:p>
        </w:tc>
        <w:tc>
          <w:tcPr>
            <w:tcW w:w="10064" w:type="dxa"/>
            <w:gridSpan w:val="8"/>
            <w:vAlign w:val="center"/>
          </w:tcPr>
          <w:p w14:paraId="2FB15935">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snapToGrid w:val="0"/>
                <w:kern w:val="0"/>
                <w:sz w:val="28"/>
                <w:szCs w:val="28"/>
                <w:highlight w:val="none"/>
              </w:rPr>
            </w:pPr>
          </w:p>
        </w:tc>
      </w:tr>
      <w:tr w14:paraId="6ADD19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26" w:hRule="exact"/>
          <w:jc w:val="center"/>
        </w:trPr>
        <w:tc>
          <w:tcPr>
            <w:tcW w:w="3693" w:type="dxa"/>
            <w:gridSpan w:val="2"/>
            <w:tcBorders>
              <w:top w:val="single" w:color="auto" w:sz="4" w:space="0"/>
            </w:tcBorders>
            <w:vAlign w:val="center"/>
          </w:tcPr>
          <w:p w14:paraId="23C382B8">
            <w:pPr>
              <w:keepNext w:val="0"/>
              <w:keepLines w:val="0"/>
              <w:pageBreakBefore w:val="0"/>
              <w:widowControl w:val="0"/>
              <w:kinsoku/>
              <w:wordWrap w:val="0"/>
              <w:overflowPunct/>
              <w:topLinePunct/>
              <w:autoSpaceDE/>
              <w:autoSpaceDN/>
              <w:bidi w:val="0"/>
              <w:adjustRightInd w:val="0"/>
              <w:snapToGrid/>
              <w:spacing w:beforeLines="0" w:afterLines="0" w:line="240" w:lineRule="auto"/>
              <w:jc w:val="center"/>
              <w:textAlignment w:val="auto"/>
              <w:rPr>
                <w:rFonts w:ascii="Times New Roman" w:hAnsi="Times New Roman" w:eastAsia="宋体" w:cs="宋体"/>
                <w:szCs w:val="21"/>
                <w:highlight w:val="none"/>
              </w:rPr>
            </w:pPr>
            <w:r>
              <w:rPr>
                <w:rFonts w:hint="eastAsia" w:ascii="Times New Roman" w:hAnsi="Times New Roman" w:eastAsia="宋体" w:cs="宋体"/>
                <w:szCs w:val="21"/>
                <w:highlight w:val="none"/>
              </w:rPr>
              <w:t>异常情况</w:t>
            </w:r>
          </w:p>
        </w:tc>
        <w:tc>
          <w:tcPr>
            <w:tcW w:w="10064" w:type="dxa"/>
            <w:gridSpan w:val="8"/>
            <w:tcBorders>
              <w:top w:val="single" w:color="auto" w:sz="4" w:space="0"/>
            </w:tcBorders>
            <w:vAlign w:val="center"/>
          </w:tcPr>
          <w:p w14:paraId="0AE6702B">
            <w:pPr>
              <w:keepNext w:val="0"/>
              <w:keepLines w:val="0"/>
              <w:pageBreakBefore w:val="0"/>
              <w:widowControl w:val="0"/>
              <w:kinsoku/>
              <w:wordWrap w:val="0"/>
              <w:overflowPunct/>
              <w:topLinePunct/>
              <w:autoSpaceDE/>
              <w:autoSpaceDN/>
              <w:bidi w:val="0"/>
              <w:adjustRightInd w:val="0"/>
              <w:snapToGrid/>
              <w:spacing w:beforeLines="0" w:afterLines="0" w:line="240" w:lineRule="auto"/>
              <w:jc w:val="left"/>
              <w:textAlignment w:val="auto"/>
              <w:rPr>
                <w:rFonts w:ascii="Times New Roman" w:hAnsi="Times New Roman" w:eastAsia="宋体" w:cs="宋体"/>
                <w:i/>
                <w:kern w:val="0"/>
                <w:szCs w:val="21"/>
                <w:highlight w:val="none"/>
              </w:rPr>
            </w:pPr>
          </w:p>
        </w:tc>
      </w:tr>
    </w:tbl>
    <w:p w14:paraId="0A2125A0">
      <w:pPr>
        <w:tabs>
          <w:tab w:val="left" w:pos="2740"/>
          <w:tab w:val="left" w:pos="4940"/>
          <w:tab w:val="left" w:pos="7140"/>
        </w:tabs>
        <w:wordWrap w:val="0"/>
        <w:topLinePunct/>
        <w:autoSpaceDE/>
        <w:autoSpaceDN/>
        <w:adjustRightInd w:val="0"/>
        <w:snapToGrid/>
        <w:spacing w:beforeLines="0" w:after="0" w:afterLines="0" w:line="240" w:lineRule="auto"/>
        <w:ind w:firstLine="480" w:firstLineChars="200"/>
        <w:jc w:val="left"/>
        <w:rPr>
          <w:rFonts w:hint="eastAsia" w:ascii="Times New Roman" w:hAnsi="Times New Roman" w:eastAsia="宋体" w:cs="宋体"/>
          <w:snapToGrid w:val="0"/>
          <w:kern w:val="0"/>
          <w:szCs w:val="21"/>
          <w:highlight w:val="none"/>
        </w:rPr>
      </w:pPr>
      <w:r>
        <w:rPr>
          <w:rFonts w:hint="eastAsia" w:ascii="Times New Roman" w:hAnsi="Times New Roman" w:eastAsia="宋体" w:cs="宋体"/>
          <w:snapToGrid w:val="0"/>
          <w:kern w:val="0"/>
          <w:sz w:val="24"/>
          <w:highlight w:val="none"/>
          <w:lang w:val="en-US" w:eastAsia="zh-CN"/>
        </w:rPr>
        <w:t>（注：</w:t>
      </w:r>
      <w:r>
        <w:rPr>
          <w:rFonts w:hint="eastAsia" w:ascii="Times New Roman" w:hAnsi="Times New Roman" w:eastAsia="宋体" w:cs="宋体"/>
          <w:snapToGrid w:val="0"/>
          <w:kern w:val="0"/>
          <w:szCs w:val="21"/>
          <w:highlight w:val="none"/>
          <w:lang w:eastAsia="zh-CN"/>
        </w:rPr>
        <w:t>比选人、</w:t>
      </w:r>
      <w:r>
        <w:rPr>
          <w:rFonts w:hint="eastAsia" w:ascii="Times New Roman" w:hAnsi="Times New Roman" w:eastAsia="宋体" w:cs="宋体"/>
          <w:snapToGrid w:val="0"/>
          <w:w w:val="100"/>
          <w:kern w:val="0"/>
          <w:szCs w:val="21"/>
          <w:highlight w:val="none"/>
          <w:lang w:eastAsia="zh-CN"/>
        </w:rPr>
        <w:t>比选代理机构、</w:t>
      </w:r>
      <w:r>
        <w:rPr>
          <w:rFonts w:hint="eastAsia" w:ascii="Times New Roman" w:hAnsi="Times New Roman" w:eastAsia="宋体" w:cs="宋体"/>
          <w:snapToGrid w:val="0"/>
          <w:kern w:val="0"/>
          <w:szCs w:val="21"/>
          <w:highlight w:val="none"/>
          <w:lang w:eastAsia="zh-CN"/>
        </w:rPr>
        <w:t>监标人</w:t>
      </w:r>
      <w:r>
        <w:rPr>
          <w:rFonts w:hint="eastAsia" w:ascii="Times New Roman" w:hAnsi="Times New Roman" w:eastAsia="宋体" w:cs="宋体"/>
          <w:snapToGrid w:val="0"/>
          <w:kern w:val="0"/>
          <w:szCs w:val="21"/>
          <w:highlight w:val="none"/>
          <w:lang w:val="en-US" w:eastAsia="zh-CN"/>
        </w:rPr>
        <w:t>栏显示单位名称，</w:t>
      </w:r>
      <w:r>
        <w:rPr>
          <w:rFonts w:hint="eastAsia" w:ascii="Times New Roman" w:hAnsi="Times New Roman" w:eastAsia="宋体" w:cs="宋体"/>
          <w:snapToGrid w:val="0"/>
          <w:kern w:val="0"/>
          <w:szCs w:val="21"/>
          <w:highlight w:val="none"/>
        </w:rPr>
        <w:t>主持人</w:t>
      </w:r>
      <w:r>
        <w:rPr>
          <w:rFonts w:hint="eastAsia" w:ascii="Times New Roman" w:hAnsi="Times New Roman" w:eastAsia="宋体" w:cs="宋体"/>
          <w:snapToGrid w:val="0"/>
          <w:kern w:val="0"/>
          <w:szCs w:val="21"/>
          <w:highlight w:val="none"/>
          <w:lang w:eastAsia="zh-CN"/>
        </w:rPr>
        <w:t>、</w:t>
      </w:r>
      <w:r>
        <w:rPr>
          <w:rFonts w:hint="eastAsia" w:ascii="Times New Roman" w:hAnsi="Times New Roman" w:eastAsia="宋体" w:cs="宋体"/>
          <w:snapToGrid w:val="0"/>
          <w:kern w:val="0"/>
          <w:szCs w:val="21"/>
          <w:highlight w:val="none"/>
        </w:rPr>
        <w:t>记录人</w:t>
      </w:r>
      <w:r>
        <w:rPr>
          <w:rFonts w:hint="eastAsia" w:ascii="Times New Roman" w:hAnsi="Times New Roman" w:eastAsia="宋体" w:cs="宋体"/>
          <w:snapToGrid w:val="0"/>
          <w:kern w:val="0"/>
          <w:szCs w:val="21"/>
          <w:highlight w:val="none"/>
          <w:lang w:val="en-US" w:eastAsia="zh-CN"/>
        </w:rPr>
        <w:t>栏显示人名。</w:t>
      </w:r>
      <w:r>
        <w:rPr>
          <w:rFonts w:hint="eastAsia" w:ascii="Times New Roman" w:hAnsi="Times New Roman" w:eastAsia="宋体" w:cs="宋体"/>
          <w:snapToGrid w:val="0"/>
          <w:kern w:val="0"/>
          <w:sz w:val="24"/>
          <w:highlight w:val="none"/>
          <w:lang w:val="en-US" w:eastAsia="zh-CN"/>
        </w:rPr>
        <w:t>）</w:t>
      </w:r>
    </w:p>
    <w:p w14:paraId="53817AC6">
      <w:pPr>
        <w:tabs>
          <w:tab w:val="left" w:pos="2740"/>
          <w:tab w:val="left" w:pos="4940"/>
          <w:tab w:val="left" w:pos="6930"/>
        </w:tabs>
        <w:wordWrap w:val="0"/>
        <w:topLinePunct/>
        <w:autoSpaceDE/>
        <w:autoSpaceDN/>
        <w:adjustRightInd w:val="0"/>
        <w:snapToGrid/>
        <w:spacing w:beforeLines="0" w:after="0" w:afterLines="0" w:line="240" w:lineRule="auto"/>
        <w:ind w:firstLine="420" w:firstLineChars="200"/>
        <w:jc w:val="left"/>
        <w:rPr>
          <w:rFonts w:hint="eastAsia" w:ascii="Times New Roman" w:hAnsi="Times New Roman" w:eastAsia="宋体" w:cs="宋体"/>
          <w:snapToGrid w:val="0"/>
          <w:w w:val="200"/>
          <w:kern w:val="0"/>
          <w:szCs w:val="21"/>
          <w:highlight w:val="none"/>
        </w:rPr>
      </w:pPr>
      <w:r>
        <w:rPr>
          <w:rFonts w:hint="eastAsia" w:ascii="Times New Roman" w:hAnsi="Times New Roman" w:eastAsia="宋体" w:cs="宋体"/>
          <w:snapToGrid w:val="0"/>
          <w:kern w:val="0"/>
          <w:szCs w:val="21"/>
          <w:highlight w:val="none"/>
          <w:lang w:eastAsia="zh-CN"/>
        </w:rPr>
        <w:t>比选人</w:t>
      </w:r>
      <w:r>
        <w:rPr>
          <w:rFonts w:hint="eastAsia" w:ascii="Times New Roman" w:hAnsi="Times New Roman" w:eastAsia="宋体" w:cs="宋体"/>
          <w:snapToGrid w:val="0"/>
          <w:kern w:val="0"/>
          <w:szCs w:val="21"/>
          <w:highlight w:val="none"/>
        </w:rPr>
        <w:t>：</w:t>
      </w:r>
      <w:r>
        <w:rPr>
          <w:rFonts w:hint="eastAsia" w:ascii="Times New Roman" w:hAnsi="Times New Roman" w:eastAsia="宋体" w:cs="宋体"/>
          <w:snapToGrid w:val="0"/>
          <w:w w:val="200"/>
          <w:kern w:val="0"/>
          <w:szCs w:val="21"/>
          <w:highlight w:val="none"/>
          <w:u w:val="single"/>
        </w:rPr>
        <w:t xml:space="preserve">      </w:t>
      </w:r>
      <w:r>
        <w:rPr>
          <w:rFonts w:hint="eastAsia" w:ascii="Times New Roman" w:hAnsi="Times New Roman" w:eastAsia="宋体" w:cs="宋体"/>
          <w:snapToGrid w:val="0"/>
          <w:w w:val="200"/>
          <w:kern w:val="0"/>
          <w:szCs w:val="21"/>
          <w:highlight w:val="none"/>
        </w:rPr>
        <w:t xml:space="preserve">      </w:t>
      </w:r>
      <w:r>
        <w:rPr>
          <w:rFonts w:hint="eastAsia" w:ascii="Times New Roman" w:hAnsi="Times New Roman" w:eastAsia="宋体" w:cs="宋体"/>
          <w:snapToGrid w:val="0"/>
          <w:kern w:val="0"/>
          <w:szCs w:val="21"/>
          <w:highlight w:val="none"/>
          <w:lang w:val="en-US" w:eastAsia="zh-CN"/>
        </w:rPr>
        <w:t>比选代理机构</w:t>
      </w:r>
      <w:r>
        <w:rPr>
          <w:rFonts w:hint="eastAsia" w:ascii="Times New Roman" w:hAnsi="Times New Roman" w:eastAsia="宋体" w:cs="宋体"/>
          <w:snapToGrid w:val="0"/>
          <w:kern w:val="0"/>
          <w:szCs w:val="21"/>
          <w:highlight w:val="none"/>
        </w:rPr>
        <w:t>：</w:t>
      </w:r>
      <w:r>
        <w:rPr>
          <w:rFonts w:hint="eastAsia" w:ascii="Times New Roman" w:hAnsi="Times New Roman" w:eastAsia="宋体" w:cs="宋体"/>
          <w:snapToGrid w:val="0"/>
          <w:w w:val="200"/>
          <w:kern w:val="0"/>
          <w:szCs w:val="21"/>
          <w:highlight w:val="none"/>
          <w:u w:val="single"/>
        </w:rPr>
        <w:t xml:space="preserve">      </w:t>
      </w:r>
      <w:r>
        <w:rPr>
          <w:rFonts w:hint="eastAsia" w:ascii="Times New Roman" w:hAnsi="Times New Roman" w:eastAsia="宋体" w:cs="宋体"/>
          <w:snapToGrid w:val="0"/>
          <w:w w:val="200"/>
          <w:kern w:val="0"/>
          <w:szCs w:val="21"/>
          <w:highlight w:val="none"/>
        </w:rPr>
        <w:t xml:space="preserve">      </w:t>
      </w:r>
      <w:r>
        <w:rPr>
          <w:rFonts w:hint="eastAsia" w:ascii="Times New Roman" w:hAnsi="Times New Roman" w:eastAsia="宋体" w:cs="宋体"/>
          <w:snapToGrid w:val="0"/>
          <w:kern w:val="0"/>
          <w:szCs w:val="21"/>
          <w:highlight w:val="none"/>
          <w:lang w:val="en-US" w:eastAsia="zh-CN"/>
        </w:rPr>
        <w:t>监标人</w:t>
      </w:r>
      <w:r>
        <w:rPr>
          <w:rFonts w:hint="eastAsia" w:ascii="Times New Roman" w:hAnsi="Times New Roman" w:eastAsia="宋体" w:cs="宋体"/>
          <w:snapToGrid w:val="0"/>
          <w:kern w:val="0"/>
          <w:szCs w:val="21"/>
          <w:highlight w:val="none"/>
        </w:rPr>
        <w:t>：</w:t>
      </w:r>
      <w:r>
        <w:rPr>
          <w:rFonts w:hint="eastAsia" w:ascii="Times New Roman" w:hAnsi="Times New Roman" w:eastAsia="宋体" w:cs="宋体"/>
          <w:snapToGrid w:val="0"/>
          <w:w w:val="200"/>
          <w:kern w:val="0"/>
          <w:szCs w:val="21"/>
          <w:highlight w:val="none"/>
          <w:u w:val="single"/>
        </w:rPr>
        <w:t xml:space="preserve">      </w:t>
      </w:r>
    </w:p>
    <w:p w14:paraId="12A93093">
      <w:pPr>
        <w:tabs>
          <w:tab w:val="left" w:pos="2740"/>
          <w:tab w:val="left" w:pos="4940"/>
          <w:tab w:val="left" w:pos="6930"/>
        </w:tabs>
        <w:wordWrap w:val="0"/>
        <w:topLinePunct/>
        <w:autoSpaceDE/>
        <w:autoSpaceDN/>
        <w:adjustRightInd w:val="0"/>
        <w:snapToGrid/>
        <w:spacing w:beforeLines="0" w:afterLines="0" w:line="240" w:lineRule="auto"/>
        <w:ind w:firstLine="420" w:firstLineChars="200"/>
        <w:jc w:val="left"/>
        <w:rPr>
          <w:rFonts w:ascii="Times New Roman" w:hAnsi="Times New Roman" w:eastAsia="宋体" w:cs="宋体"/>
          <w:snapToGrid w:val="0"/>
          <w:kern w:val="0"/>
          <w:szCs w:val="21"/>
          <w:highlight w:val="none"/>
        </w:rPr>
      </w:pPr>
      <w:r>
        <w:rPr>
          <w:rFonts w:hint="eastAsia" w:ascii="Times New Roman" w:hAnsi="Times New Roman" w:eastAsia="宋体" w:cs="宋体"/>
          <w:snapToGrid w:val="0"/>
          <w:kern w:val="0"/>
          <w:szCs w:val="21"/>
          <w:highlight w:val="none"/>
        </w:rPr>
        <w:t>主持人：</w:t>
      </w:r>
      <w:r>
        <w:rPr>
          <w:rFonts w:hint="eastAsia" w:ascii="Times New Roman" w:hAnsi="Times New Roman" w:eastAsia="宋体" w:cs="宋体"/>
          <w:snapToGrid w:val="0"/>
          <w:w w:val="200"/>
          <w:kern w:val="0"/>
          <w:szCs w:val="21"/>
          <w:highlight w:val="none"/>
          <w:u w:val="single"/>
        </w:rPr>
        <w:t xml:space="preserve">      </w:t>
      </w:r>
      <w:r>
        <w:rPr>
          <w:rFonts w:hint="eastAsia" w:ascii="Times New Roman" w:hAnsi="Times New Roman" w:eastAsia="宋体" w:cs="宋体"/>
          <w:snapToGrid w:val="0"/>
          <w:w w:val="200"/>
          <w:kern w:val="0"/>
          <w:szCs w:val="21"/>
          <w:highlight w:val="none"/>
        </w:rPr>
        <w:t xml:space="preserve">      </w:t>
      </w:r>
      <w:r>
        <w:rPr>
          <w:rFonts w:hint="eastAsia" w:ascii="Times New Roman" w:hAnsi="Times New Roman" w:eastAsia="宋体" w:cs="宋体"/>
          <w:snapToGrid w:val="0"/>
          <w:kern w:val="0"/>
          <w:szCs w:val="21"/>
          <w:highlight w:val="none"/>
        </w:rPr>
        <w:t>记录人：</w:t>
      </w:r>
      <w:r>
        <w:rPr>
          <w:rFonts w:hint="eastAsia" w:ascii="Times New Roman" w:hAnsi="Times New Roman" w:eastAsia="宋体" w:cs="宋体"/>
          <w:snapToGrid w:val="0"/>
          <w:w w:val="200"/>
          <w:kern w:val="0"/>
          <w:szCs w:val="21"/>
          <w:highlight w:val="none"/>
          <w:u w:val="single"/>
        </w:rPr>
        <w:t xml:space="preserve">      </w:t>
      </w:r>
    </w:p>
    <w:p w14:paraId="3DFEA037">
      <w:pPr>
        <w:wordWrap w:val="0"/>
        <w:topLinePunct/>
        <w:autoSpaceDE/>
        <w:autoSpaceDN/>
        <w:adjustRightInd w:val="0"/>
        <w:snapToGrid/>
        <w:spacing w:before="0" w:beforeLines="0" w:afterLines="0" w:line="240" w:lineRule="auto"/>
        <w:jc w:val="right"/>
        <w:rPr>
          <w:rFonts w:ascii="Times New Roman" w:hAnsi="Times New Roman" w:eastAsia="宋体" w:cs="宋体"/>
          <w:snapToGrid w:val="0"/>
          <w:kern w:val="0"/>
          <w:sz w:val="24"/>
          <w:highlight w:val="none"/>
        </w:rPr>
      </w:pPr>
      <w:r>
        <w:rPr>
          <w:rFonts w:ascii="Times New Roman" w:hAnsi="Times New Roman" w:eastAsia="宋体" w:cs="宋体"/>
          <w:snapToGrid w:val="0"/>
          <w:kern w:val="0"/>
          <w:sz w:val="24"/>
          <w:highlight w:val="none"/>
        </w:rPr>
        <w:t xml:space="preserve">                                       </w:t>
      </w:r>
      <w:r>
        <w:rPr>
          <w:rFonts w:ascii="Times New Roman" w:hAnsi="Times New Roman" w:eastAsia="宋体" w:cs="宋体"/>
          <w:snapToGrid w:val="0"/>
          <w:kern w:val="0"/>
          <w:sz w:val="24"/>
          <w:highlight w:val="none"/>
          <w:u w:val="single"/>
        </w:rPr>
        <w:t xml:space="preserve">       </w:t>
      </w:r>
      <w:r>
        <w:rPr>
          <w:rFonts w:ascii="Times New Roman" w:hAnsi="Times New Roman" w:eastAsia="宋体" w:cs="宋体"/>
          <w:snapToGrid w:val="0"/>
          <w:kern w:val="0"/>
          <w:sz w:val="24"/>
          <w:highlight w:val="none"/>
        </w:rPr>
        <w:t>年</w:t>
      </w:r>
      <w:r>
        <w:rPr>
          <w:rFonts w:ascii="Times New Roman" w:hAnsi="Times New Roman" w:eastAsia="宋体" w:cs="宋体"/>
          <w:snapToGrid w:val="0"/>
          <w:kern w:val="0"/>
          <w:sz w:val="24"/>
          <w:highlight w:val="none"/>
          <w:u w:val="single"/>
        </w:rPr>
        <w:t xml:space="preserve">     </w:t>
      </w:r>
      <w:r>
        <w:rPr>
          <w:rFonts w:ascii="Times New Roman" w:hAnsi="Times New Roman" w:eastAsia="宋体" w:cs="宋体"/>
          <w:snapToGrid w:val="0"/>
          <w:kern w:val="0"/>
          <w:sz w:val="24"/>
          <w:highlight w:val="none"/>
        </w:rPr>
        <w:t>月</w:t>
      </w:r>
      <w:r>
        <w:rPr>
          <w:rFonts w:ascii="Times New Roman" w:hAnsi="Times New Roman" w:eastAsia="宋体" w:cs="宋体"/>
          <w:snapToGrid w:val="0"/>
          <w:kern w:val="0"/>
          <w:sz w:val="24"/>
          <w:highlight w:val="none"/>
          <w:u w:val="single"/>
        </w:rPr>
        <w:t xml:space="preserve">    </w:t>
      </w:r>
      <w:r>
        <w:rPr>
          <w:rFonts w:ascii="Times New Roman" w:hAnsi="Times New Roman" w:eastAsia="宋体" w:cs="宋体"/>
          <w:snapToGrid w:val="0"/>
          <w:kern w:val="0"/>
          <w:sz w:val="24"/>
          <w:highlight w:val="none"/>
        </w:rPr>
        <w:t>日</w:t>
      </w:r>
    </w:p>
    <w:p w14:paraId="421F2BDA">
      <w:pPr>
        <w:wordWrap w:val="0"/>
        <w:topLinePunct/>
        <w:autoSpaceDE/>
        <w:autoSpaceDN/>
        <w:adjustRightInd w:val="0"/>
        <w:snapToGrid/>
        <w:spacing w:before="0" w:beforeLines="0" w:afterLines="0" w:line="240" w:lineRule="auto"/>
        <w:rPr>
          <w:rFonts w:ascii="Times New Roman" w:hAnsi="Times New Roman" w:eastAsia="宋体" w:cs="宋体"/>
          <w:snapToGrid w:val="0"/>
          <w:kern w:val="0"/>
          <w:sz w:val="24"/>
          <w:highlight w:val="none"/>
        </w:rPr>
        <w:sectPr>
          <w:pgSz w:w="16838" w:h="11905" w:orient="landscape"/>
          <w:pgMar w:top="1304" w:right="1134" w:bottom="1134" w:left="1134" w:header="851" w:footer="850" w:gutter="0"/>
          <w:cols w:space="0" w:num="1"/>
          <w:docGrid w:type="lines" w:linePitch="346" w:charSpace="0"/>
        </w:sectPr>
      </w:pPr>
    </w:p>
    <w:p w14:paraId="2FFD4351">
      <w:pPr>
        <w:wordWrap w:val="0"/>
        <w:topLinePunct/>
        <w:autoSpaceDE/>
        <w:autoSpaceDN/>
        <w:adjustRightInd w:val="0"/>
        <w:snapToGrid/>
        <w:spacing w:before="0" w:beforeLines="0" w:afterLines="0" w:line="240" w:lineRule="auto"/>
        <w:rPr>
          <w:rFonts w:ascii="Times New Roman" w:hAnsi="Times New Roman" w:eastAsia="宋体" w:cs="宋体"/>
          <w:snapToGrid w:val="0"/>
          <w:kern w:val="0"/>
          <w:sz w:val="24"/>
          <w:highlight w:val="none"/>
        </w:rPr>
      </w:pPr>
      <w:r>
        <w:rPr>
          <w:rFonts w:ascii="Times New Roman" w:hAnsi="Times New Roman" w:eastAsia="宋体" w:cs="宋体"/>
          <w:b/>
          <w:snapToGrid w:val="0"/>
          <w:kern w:val="0"/>
          <w:highlight w:val="none"/>
        </w:rPr>
        <w:t>附表</w:t>
      </w:r>
      <w:r>
        <w:rPr>
          <w:rFonts w:hint="eastAsia" w:ascii="Times New Roman" w:hAnsi="Times New Roman" w:eastAsia="宋体" w:cs="宋体"/>
          <w:b/>
          <w:snapToGrid w:val="0"/>
          <w:kern w:val="0"/>
          <w:highlight w:val="none"/>
        </w:rPr>
        <w:t>二</w:t>
      </w:r>
      <w:r>
        <w:rPr>
          <w:rFonts w:ascii="Times New Roman" w:hAnsi="Times New Roman" w:eastAsia="宋体" w:cs="宋体"/>
          <w:b/>
          <w:snapToGrid w:val="0"/>
          <w:kern w:val="0"/>
          <w:highlight w:val="none"/>
        </w:rPr>
        <w:t>：纸质</w:t>
      </w:r>
      <w:r>
        <w:rPr>
          <w:rFonts w:hint="eastAsia" w:ascii="Times New Roman" w:hAnsi="Times New Roman" w:eastAsia="宋体" w:cs="宋体"/>
          <w:b/>
          <w:snapToGrid w:val="0"/>
          <w:kern w:val="0"/>
          <w:highlight w:val="none"/>
          <w:lang w:eastAsia="zh-CN"/>
        </w:rPr>
        <w:t>竞选</w:t>
      </w:r>
      <w:r>
        <w:rPr>
          <w:rFonts w:ascii="Times New Roman" w:hAnsi="Times New Roman" w:eastAsia="宋体" w:cs="宋体"/>
          <w:b/>
          <w:snapToGrid w:val="0"/>
          <w:kern w:val="0"/>
          <w:highlight w:val="none"/>
        </w:rPr>
        <w:t>保函递交情况一览表（如有）</w:t>
      </w:r>
    </w:p>
    <w:p w14:paraId="21E10959">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r>
        <w:rPr>
          <w:rFonts w:hint="eastAsia" w:ascii="Times New Roman" w:hAnsi="Times New Roman" w:eastAsia="宋体" w:cs="宋体"/>
          <w:snapToGrid w:val="0"/>
          <w:w w:val="198"/>
          <w:kern w:val="0"/>
          <w:sz w:val="28"/>
          <w:szCs w:val="28"/>
          <w:highlight w:val="none"/>
          <w:u w:val="single"/>
        </w:rPr>
        <w:t xml:space="preserve">              </w:t>
      </w:r>
      <w:r>
        <w:rPr>
          <w:rFonts w:hint="eastAsia" w:ascii="Times New Roman" w:hAnsi="Times New Roman" w:eastAsia="宋体" w:cs="宋体"/>
          <w:snapToGrid w:val="0"/>
          <w:kern w:val="0"/>
          <w:sz w:val="28"/>
          <w:szCs w:val="28"/>
          <w:highlight w:val="none"/>
          <w:u w:val="single"/>
        </w:rPr>
        <w:t xml:space="preserve"> </w:t>
      </w:r>
      <w:r>
        <w:rPr>
          <w:rFonts w:ascii="Times New Roman" w:hAnsi="Times New Roman" w:eastAsia="宋体" w:cs="宋体"/>
          <w:b/>
          <w:snapToGrid w:val="0"/>
          <w:w w:val="99"/>
          <w:kern w:val="0"/>
          <w:sz w:val="28"/>
          <w:szCs w:val="28"/>
          <w:highlight w:val="none"/>
          <w:u w:val="single"/>
        </w:rPr>
        <w:t>（项目名称）纸质</w:t>
      </w:r>
      <w:r>
        <w:rPr>
          <w:rFonts w:hint="eastAsia" w:ascii="Times New Roman" w:hAnsi="Times New Roman" w:eastAsia="宋体" w:cs="宋体"/>
          <w:b/>
          <w:snapToGrid w:val="0"/>
          <w:w w:val="99"/>
          <w:kern w:val="0"/>
          <w:sz w:val="28"/>
          <w:szCs w:val="28"/>
          <w:highlight w:val="none"/>
          <w:u w:val="single"/>
          <w:lang w:eastAsia="zh-CN"/>
        </w:rPr>
        <w:t>竞选</w:t>
      </w:r>
      <w:r>
        <w:rPr>
          <w:rFonts w:ascii="Times New Roman" w:hAnsi="Times New Roman" w:eastAsia="宋体" w:cs="宋体"/>
          <w:b/>
          <w:snapToGrid w:val="0"/>
          <w:w w:val="99"/>
          <w:kern w:val="0"/>
          <w:sz w:val="28"/>
          <w:szCs w:val="28"/>
          <w:highlight w:val="none"/>
          <w:u w:val="single"/>
        </w:rPr>
        <w:t>保函</w:t>
      </w:r>
      <w:r>
        <w:rPr>
          <w:rFonts w:hint="eastAsia" w:ascii="Times New Roman" w:hAnsi="Times New Roman" w:eastAsia="宋体" w:cs="宋体"/>
          <w:b/>
          <w:snapToGrid w:val="0"/>
          <w:w w:val="99"/>
          <w:kern w:val="0"/>
          <w:sz w:val="28"/>
          <w:szCs w:val="28"/>
          <w:highlight w:val="none"/>
          <w:u w:val="single"/>
        </w:rPr>
        <w:t>递交</w:t>
      </w:r>
      <w:r>
        <w:rPr>
          <w:rFonts w:ascii="Times New Roman" w:hAnsi="Times New Roman" w:eastAsia="宋体" w:cs="宋体"/>
          <w:b/>
          <w:snapToGrid w:val="0"/>
          <w:w w:val="99"/>
          <w:kern w:val="0"/>
          <w:sz w:val="28"/>
          <w:szCs w:val="28"/>
          <w:highlight w:val="none"/>
          <w:u w:val="single"/>
        </w:rPr>
        <w:t>情况一览表</w:t>
      </w:r>
    </w:p>
    <w:p w14:paraId="6A6A2951">
      <w:pPr>
        <w:wordWrap w:val="0"/>
        <w:topLinePunct/>
        <w:autoSpaceDE/>
        <w:autoSpaceDN/>
        <w:adjustRightInd w:val="0"/>
        <w:snapToGrid/>
        <w:spacing w:before="0" w:beforeLines="0" w:afterLines="0" w:line="240" w:lineRule="auto"/>
        <w:ind w:firstLine="8610" w:firstLineChars="4100"/>
        <w:rPr>
          <w:rFonts w:ascii="Times New Roman" w:hAnsi="Times New Roman" w:eastAsia="宋体" w:cs="宋体"/>
          <w:szCs w:val="21"/>
          <w:highlight w:val="none"/>
        </w:rPr>
      </w:pP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截止时间</w:t>
      </w:r>
      <w:r>
        <w:rPr>
          <w:rFonts w:ascii="Times New Roman" w:hAnsi="Times New Roman" w:eastAsia="宋体" w:cs="宋体"/>
          <w:snapToGrid w:val="0"/>
          <w:kern w:val="0"/>
          <w:szCs w:val="21"/>
          <w:highlight w:val="none"/>
        </w:rPr>
        <w:t>：</w:t>
      </w:r>
      <w:r>
        <w:rPr>
          <w:rFonts w:hint="eastAsia" w:ascii="Times New Roman" w:hAnsi="Times New Roman" w:eastAsia="宋体" w:cs="宋体"/>
          <w:snapToGrid w:val="0"/>
          <w:w w:val="200"/>
          <w:kern w:val="0"/>
          <w:szCs w:val="21"/>
          <w:highlight w:val="none"/>
          <w:u w:val="single"/>
        </w:rPr>
        <w:t xml:space="preserve">     </w:t>
      </w:r>
      <w:r>
        <w:rPr>
          <w:rFonts w:hint="eastAsia" w:ascii="Times New Roman" w:hAnsi="Times New Roman" w:eastAsia="宋体" w:cs="宋体"/>
          <w:snapToGrid w:val="0"/>
          <w:kern w:val="0"/>
          <w:szCs w:val="21"/>
          <w:highlight w:val="none"/>
        </w:rPr>
        <w:t>年</w:t>
      </w:r>
      <w:r>
        <w:rPr>
          <w:rFonts w:hint="eastAsia" w:ascii="Times New Roman" w:hAnsi="Times New Roman" w:eastAsia="宋体" w:cs="宋体"/>
          <w:snapToGrid w:val="0"/>
          <w:kern w:val="0"/>
          <w:szCs w:val="21"/>
          <w:highlight w:val="none"/>
          <w:u w:val="single"/>
        </w:rPr>
        <w:t xml:space="preserve">     </w:t>
      </w:r>
      <w:r>
        <w:rPr>
          <w:rFonts w:hint="eastAsia" w:ascii="Times New Roman" w:hAnsi="Times New Roman" w:eastAsia="宋体" w:cs="宋体"/>
          <w:snapToGrid w:val="0"/>
          <w:kern w:val="0"/>
          <w:szCs w:val="21"/>
          <w:highlight w:val="none"/>
        </w:rPr>
        <w:t>月</w:t>
      </w:r>
      <w:r>
        <w:rPr>
          <w:rFonts w:hint="eastAsia" w:ascii="Times New Roman" w:hAnsi="Times New Roman" w:eastAsia="宋体" w:cs="宋体"/>
          <w:snapToGrid w:val="0"/>
          <w:kern w:val="0"/>
          <w:szCs w:val="21"/>
          <w:highlight w:val="none"/>
          <w:u w:val="single"/>
        </w:rPr>
        <w:t xml:space="preserve">     </w:t>
      </w:r>
      <w:r>
        <w:rPr>
          <w:rFonts w:hint="eastAsia" w:ascii="Times New Roman" w:hAnsi="Times New Roman" w:eastAsia="宋体" w:cs="宋体"/>
          <w:snapToGrid w:val="0"/>
          <w:kern w:val="0"/>
          <w:szCs w:val="21"/>
          <w:highlight w:val="none"/>
        </w:rPr>
        <w:t>日</w:t>
      </w:r>
      <w:r>
        <w:rPr>
          <w:rFonts w:hint="eastAsia" w:ascii="Times New Roman" w:hAnsi="Times New Roman" w:eastAsia="宋体" w:cs="宋体"/>
          <w:snapToGrid w:val="0"/>
          <w:kern w:val="0"/>
          <w:szCs w:val="21"/>
          <w:highlight w:val="none"/>
          <w:u w:val="single"/>
        </w:rPr>
        <w:t xml:space="preserve">     </w:t>
      </w:r>
      <w:r>
        <w:rPr>
          <w:rFonts w:hint="eastAsia" w:ascii="Times New Roman" w:hAnsi="Times New Roman" w:eastAsia="宋体" w:cs="宋体"/>
          <w:snapToGrid w:val="0"/>
          <w:kern w:val="0"/>
          <w:szCs w:val="21"/>
          <w:highlight w:val="none"/>
        </w:rPr>
        <w:t>时</w:t>
      </w:r>
      <w:r>
        <w:rPr>
          <w:rFonts w:hint="eastAsia" w:ascii="Times New Roman" w:hAnsi="Times New Roman" w:eastAsia="宋体" w:cs="宋体"/>
          <w:snapToGrid w:val="0"/>
          <w:kern w:val="0"/>
          <w:szCs w:val="21"/>
          <w:highlight w:val="none"/>
          <w:u w:val="single"/>
        </w:rPr>
        <w:t xml:space="preserve">     </w:t>
      </w:r>
      <w:r>
        <w:rPr>
          <w:rFonts w:hint="eastAsia" w:ascii="Times New Roman" w:hAnsi="Times New Roman" w:eastAsia="宋体" w:cs="宋体"/>
          <w:snapToGrid w:val="0"/>
          <w:kern w:val="0"/>
          <w:szCs w:val="21"/>
          <w:highlight w:val="none"/>
        </w:rPr>
        <w:t>分</w:t>
      </w:r>
    </w:p>
    <w:tbl>
      <w:tblPr>
        <w:tblStyle w:val="45"/>
        <w:tblW w:w="14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264"/>
        <w:gridCol w:w="2881"/>
        <w:gridCol w:w="2103"/>
        <w:gridCol w:w="2987"/>
        <w:gridCol w:w="3175"/>
      </w:tblGrid>
      <w:tr w14:paraId="235A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DC6F0D4">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r>
              <w:rPr>
                <w:rFonts w:hint="eastAsia" w:ascii="Times New Roman" w:hAnsi="Times New Roman" w:eastAsia="宋体" w:cs="宋体"/>
                <w:szCs w:val="21"/>
                <w:highlight w:val="none"/>
              </w:rPr>
              <w:t>序号</w:t>
            </w:r>
          </w:p>
        </w:tc>
        <w:tc>
          <w:tcPr>
            <w:tcW w:w="2264" w:type="dxa"/>
            <w:vAlign w:val="center"/>
          </w:tcPr>
          <w:p w14:paraId="7E0E49DE">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人</w:t>
            </w:r>
          </w:p>
        </w:tc>
        <w:tc>
          <w:tcPr>
            <w:tcW w:w="2881" w:type="dxa"/>
            <w:vAlign w:val="center"/>
          </w:tcPr>
          <w:p w14:paraId="41B42DA0">
            <w:pPr>
              <w:wordWrap w:val="0"/>
              <w:topLinePunct/>
              <w:autoSpaceDE/>
              <w:autoSpaceDN/>
              <w:adjustRightInd w:val="0"/>
              <w:snapToGrid/>
              <w:spacing w:before="0" w:beforeLines="0" w:afterLines="0" w:line="240" w:lineRule="auto"/>
              <w:jc w:val="center"/>
              <w:rPr>
                <w:rFonts w:hint="default" w:ascii="Times New Roman" w:hAnsi="Times New Roman" w:eastAsia="宋体" w:cs="宋体"/>
                <w:szCs w:val="21"/>
                <w:highlight w:val="none"/>
                <w:lang w:val="en-US" w:eastAsia="zh-CN"/>
              </w:rPr>
            </w:pPr>
            <w:r>
              <w:rPr>
                <w:rFonts w:hint="eastAsia" w:ascii="Times New Roman" w:hAnsi="Times New Roman" w:eastAsia="宋体" w:cs="宋体"/>
                <w:szCs w:val="21"/>
                <w:highlight w:val="none"/>
                <w:lang w:val="en-US" w:eastAsia="zh-CN"/>
              </w:rPr>
              <w:t>保函开具机构</w:t>
            </w:r>
          </w:p>
        </w:tc>
        <w:tc>
          <w:tcPr>
            <w:tcW w:w="2103" w:type="dxa"/>
            <w:vAlign w:val="center"/>
          </w:tcPr>
          <w:p w14:paraId="170C76A8">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r>
              <w:rPr>
                <w:rFonts w:hint="eastAsia" w:ascii="Times New Roman" w:hAnsi="Times New Roman" w:eastAsia="宋体" w:cs="宋体"/>
                <w:szCs w:val="21"/>
                <w:highlight w:val="none"/>
              </w:rPr>
              <w:t>金额（元）</w:t>
            </w:r>
          </w:p>
        </w:tc>
        <w:tc>
          <w:tcPr>
            <w:tcW w:w="2987" w:type="dxa"/>
            <w:vAlign w:val="center"/>
          </w:tcPr>
          <w:p w14:paraId="0CF53F27">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r>
              <w:rPr>
                <w:rFonts w:hint="eastAsia" w:ascii="Times New Roman" w:hAnsi="Times New Roman" w:eastAsia="宋体" w:cs="宋体"/>
                <w:szCs w:val="21"/>
                <w:highlight w:val="none"/>
              </w:rPr>
              <w:t>递交时间</w:t>
            </w:r>
          </w:p>
        </w:tc>
        <w:tc>
          <w:tcPr>
            <w:tcW w:w="3175" w:type="dxa"/>
            <w:vAlign w:val="center"/>
          </w:tcPr>
          <w:p w14:paraId="0356CF50">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r>
              <w:rPr>
                <w:rFonts w:hint="eastAsia" w:ascii="Times New Roman" w:hAnsi="Times New Roman" w:eastAsia="宋体" w:cs="宋体"/>
                <w:szCs w:val="21"/>
                <w:highlight w:val="none"/>
              </w:rPr>
              <w:t>备注</w:t>
            </w:r>
          </w:p>
        </w:tc>
      </w:tr>
      <w:tr w14:paraId="39F8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31EA362D">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264" w:type="dxa"/>
            <w:vAlign w:val="center"/>
          </w:tcPr>
          <w:p w14:paraId="424E4E93">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881" w:type="dxa"/>
            <w:vAlign w:val="center"/>
          </w:tcPr>
          <w:p w14:paraId="63FE22F7">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103" w:type="dxa"/>
            <w:vAlign w:val="center"/>
          </w:tcPr>
          <w:p w14:paraId="6AE812CC">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987" w:type="dxa"/>
            <w:vAlign w:val="center"/>
          </w:tcPr>
          <w:p w14:paraId="2F3D2C3C">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r>
              <w:rPr>
                <w:rFonts w:hint="eastAsia" w:ascii="Times New Roman" w:hAnsi="Times New Roman" w:eastAsia="宋体" w:cs="宋体"/>
                <w:szCs w:val="21"/>
                <w:highlight w:val="none"/>
                <w:u w:val="single"/>
                <w:lang w:val="en-US" w:eastAsia="zh-CN"/>
              </w:rPr>
              <w:t>竞选截止时间前</w:t>
            </w:r>
          </w:p>
        </w:tc>
        <w:tc>
          <w:tcPr>
            <w:tcW w:w="3175" w:type="dxa"/>
            <w:vAlign w:val="center"/>
          </w:tcPr>
          <w:p w14:paraId="74FFA42D">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r>
      <w:tr w14:paraId="31BB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0EC4B801">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264" w:type="dxa"/>
            <w:vAlign w:val="center"/>
          </w:tcPr>
          <w:p w14:paraId="7AC24AEF">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881" w:type="dxa"/>
            <w:vAlign w:val="center"/>
          </w:tcPr>
          <w:p w14:paraId="1F2B58E3">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103" w:type="dxa"/>
            <w:vAlign w:val="center"/>
          </w:tcPr>
          <w:p w14:paraId="0BEC7F43">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987" w:type="dxa"/>
            <w:vAlign w:val="center"/>
          </w:tcPr>
          <w:p w14:paraId="13A07C05">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r>
              <w:rPr>
                <w:rFonts w:hint="eastAsia" w:ascii="Times New Roman" w:hAnsi="Times New Roman" w:eastAsia="宋体" w:cs="宋体"/>
                <w:szCs w:val="21"/>
                <w:highlight w:val="none"/>
                <w:u w:val="single"/>
              </w:rPr>
              <w:t>……</w:t>
            </w:r>
          </w:p>
        </w:tc>
        <w:tc>
          <w:tcPr>
            <w:tcW w:w="3175" w:type="dxa"/>
            <w:vAlign w:val="center"/>
          </w:tcPr>
          <w:p w14:paraId="39A5A232">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r>
      <w:tr w14:paraId="142B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397B0111">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264" w:type="dxa"/>
            <w:vAlign w:val="center"/>
          </w:tcPr>
          <w:p w14:paraId="76A500DB">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881" w:type="dxa"/>
            <w:vAlign w:val="center"/>
          </w:tcPr>
          <w:p w14:paraId="000FB987">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103" w:type="dxa"/>
            <w:vAlign w:val="center"/>
          </w:tcPr>
          <w:p w14:paraId="0C492872">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987" w:type="dxa"/>
            <w:vAlign w:val="center"/>
          </w:tcPr>
          <w:p w14:paraId="378FBC3E">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r>
              <w:rPr>
                <w:rFonts w:hint="eastAsia" w:ascii="Times New Roman" w:hAnsi="Times New Roman" w:eastAsia="宋体" w:cs="宋体"/>
                <w:szCs w:val="21"/>
                <w:highlight w:val="none"/>
                <w:u w:val="single"/>
              </w:rPr>
              <w:t>……</w:t>
            </w:r>
          </w:p>
        </w:tc>
        <w:tc>
          <w:tcPr>
            <w:tcW w:w="3175" w:type="dxa"/>
            <w:vAlign w:val="center"/>
          </w:tcPr>
          <w:p w14:paraId="454D9357">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r>
      <w:tr w14:paraId="3100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79F7992C">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264" w:type="dxa"/>
            <w:vAlign w:val="center"/>
          </w:tcPr>
          <w:p w14:paraId="3D87088A">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881" w:type="dxa"/>
            <w:vAlign w:val="center"/>
          </w:tcPr>
          <w:p w14:paraId="00BEA1EB">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103" w:type="dxa"/>
            <w:vAlign w:val="center"/>
          </w:tcPr>
          <w:p w14:paraId="61419C53">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987" w:type="dxa"/>
            <w:vAlign w:val="center"/>
          </w:tcPr>
          <w:p w14:paraId="39551200">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r>
              <w:rPr>
                <w:rFonts w:hint="eastAsia" w:ascii="Times New Roman" w:hAnsi="Times New Roman" w:eastAsia="宋体" w:cs="宋体"/>
                <w:szCs w:val="21"/>
                <w:highlight w:val="none"/>
                <w:u w:val="single"/>
              </w:rPr>
              <w:t>……</w:t>
            </w:r>
          </w:p>
        </w:tc>
        <w:tc>
          <w:tcPr>
            <w:tcW w:w="3175" w:type="dxa"/>
            <w:vAlign w:val="center"/>
          </w:tcPr>
          <w:p w14:paraId="4EAED474">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r>
      <w:tr w14:paraId="2219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4DDB12A">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264" w:type="dxa"/>
            <w:vAlign w:val="center"/>
          </w:tcPr>
          <w:p w14:paraId="79C3129E">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881" w:type="dxa"/>
            <w:vAlign w:val="center"/>
          </w:tcPr>
          <w:p w14:paraId="6AF1E896">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103" w:type="dxa"/>
            <w:vAlign w:val="center"/>
          </w:tcPr>
          <w:p w14:paraId="14E6EA15">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987" w:type="dxa"/>
            <w:vAlign w:val="center"/>
          </w:tcPr>
          <w:p w14:paraId="13112E53">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r>
              <w:rPr>
                <w:rFonts w:hint="eastAsia" w:ascii="Times New Roman" w:hAnsi="Times New Roman" w:eastAsia="宋体" w:cs="宋体"/>
                <w:szCs w:val="21"/>
                <w:highlight w:val="none"/>
                <w:u w:val="single"/>
              </w:rPr>
              <w:t>……</w:t>
            </w:r>
          </w:p>
        </w:tc>
        <w:tc>
          <w:tcPr>
            <w:tcW w:w="3175" w:type="dxa"/>
            <w:vAlign w:val="center"/>
          </w:tcPr>
          <w:p w14:paraId="76DCECA1">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r>
      <w:tr w14:paraId="620F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5F0E5AF">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264" w:type="dxa"/>
            <w:vAlign w:val="center"/>
          </w:tcPr>
          <w:p w14:paraId="4A3451BB">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881" w:type="dxa"/>
            <w:vAlign w:val="center"/>
          </w:tcPr>
          <w:p w14:paraId="313447DB">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103" w:type="dxa"/>
            <w:vAlign w:val="center"/>
          </w:tcPr>
          <w:p w14:paraId="4B1C8F86">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987" w:type="dxa"/>
            <w:vAlign w:val="center"/>
          </w:tcPr>
          <w:p w14:paraId="7E9AEC59">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r>
              <w:rPr>
                <w:rFonts w:hint="eastAsia" w:ascii="Times New Roman" w:hAnsi="Times New Roman" w:eastAsia="宋体" w:cs="宋体"/>
                <w:szCs w:val="21"/>
                <w:highlight w:val="none"/>
                <w:u w:val="single"/>
              </w:rPr>
              <w:t>……</w:t>
            </w:r>
          </w:p>
        </w:tc>
        <w:tc>
          <w:tcPr>
            <w:tcW w:w="3175" w:type="dxa"/>
            <w:vAlign w:val="center"/>
          </w:tcPr>
          <w:p w14:paraId="1D3751B4">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r>
      <w:tr w14:paraId="45F4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F52F907">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264" w:type="dxa"/>
            <w:vAlign w:val="center"/>
          </w:tcPr>
          <w:p w14:paraId="21CC7F3F">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881" w:type="dxa"/>
            <w:vAlign w:val="center"/>
          </w:tcPr>
          <w:p w14:paraId="1B2BE7B4">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103" w:type="dxa"/>
            <w:vAlign w:val="center"/>
          </w:tcPr>
          <w:p w14:paraId="1BBF61A9">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987" w:type="dxa"/>
            <w:vAlign w:val="center"/>
          </w:tcPr>
          <w:p w14:paraId="73E9715C">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r>
              <w:rPr>
                <w:rFonts w:hint="eastAsia" w:ascii="Times New Roman" w:hAnsi="Times New Roman" w:eastAsia="宋体" w:cs="宋体"/>
                <w:szCs w:val="21"/>
                <w:highlight w:val="none"/>
                <w:u w:val="single"/>
              </w:rPr>
              <w:t>……</w:t>
            </w:r>
          </w:p>
        </w:tc>
        <w:tc>
          <w:tcPr>
            <w:tcW w:w="3175" w:type="dxa"/>
            <w:vAlign w:val="center"/>
          </w:tcPr>
          <w:p w14:paraId="039F646A">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r>
      <w:tr w14:paraId="6AB5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7BB75B1C">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264" w:type="dxa"/>
            <w:vAlign w:val="center"/>
          </w:tcPr>
          <w:p w14:paraId="7D91AA96">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881" w:type="dxa"/>
            <w:vAlign w:val="center"/>
          </w:tcPr>
          <w:p w14:paraId="34D91B73">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103" w:type="dxa"/>
            <w:vAlign w:val="center"/>
          </w:tcPr>
          <w:p w14:paraId="5A0DACD5">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987" w:type="dxa"/>
            <w:vAlign w:val="center"/>
          </w:tcPr>
          <w:p w14:paraId="58378AF1">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r>
              <w:rPr>
                <w:rFonts w:hint="eastAsia" w:ascii="Times New Roman" w:hAnsi="Times New Roman" w:eastAsia="宋体" w:cs="宋体"/>
                <w:szCs w:val="21"/>
                <w:highlight w:val="none"/>
                <w:u w:val="single"/>
              </w:rPr>
              <w:t>……</w:t>
            </w:r>
          </w:p>
        </w:tc>
        <w:tc>
          <w:tcPr>
            <w:tcW w:w="3175" w:type="dxa"/>
            <w:vAlign w:val="center"/>
          </w:tcPr>
          <w:p w14:paraId="7323C5C3">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r>
      <w:tr w14:paraId="6C62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3D6C1D59">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264" w:type="dxa"/>
            <w:vAlign w:val="center"/>
          </w:tcPr>
          <w:p w14:paraId="7A50C4CC">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881" w:type="dxa"/>
            <w:vAlign w:val="center"/>
          </w:tcPr>
          <w:p w14:paraId="31D5715E">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103" w:type="dxa"/>
            <w:vAlign w:val="center"/>
          </w:tcPr>
          <w:p w14:paraId="56D01B69">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987" w:type="dxa"/>
            <w:vAlign w:val="center"/>
          </w:tcPr>
          <w:p w14:paraId="22797CE0">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r>
              <w:rPr>
                <w:rFonts w:hint="eastAsia" w:ascii="Times New Roman" w:hAnsi="Times New Roman" w:eastAsia="宋体" w:cs="宋体"/>
                <w:szCs w:val="21"/>
                <w:highlight w:val="none"/>
                <w:u w:val="single"/>
              </w:rPr>
              <w:t>……</w:t>
            </w:r>
          </w:p>
        </w:tc>
        <w:tc>
          <w:tcPr>
            <w:tcW w:w="3175" w:type="dxa"/>
            <w:vAlign w:val="center"/>
          </w:tcPr>
          <w:p w14:paraId="0AF517C8">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r>
      <w:tr w14:paraId="6101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5415F6BB">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264" w:type="dxa"/>
            <w:vAlign w:val="center"/>
          </w:tcPr>
          <w:p w14:paraId="70375A4D">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881" w:type="dxa"/>
            <w:vAlign w:val="center"/>
          </w:tcPr>
          <w:p w14:paraId="14A26674">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103" w:type="dxa"/>
            <w:vAlign w:val="center"/>
          </w:tcPr>
          <w:p w14:paraId="6B8B0825">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c>
          <w:tcPr>
            <w:tcW w:w="2987" w:type="dxa"/>
            <w:vAlign w:val="center"/>
          </w:tcPr>
          <w:p w14:paraId="1788DE3E">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r>
              <w:rPr>
                <w:rFonts w:hint="eastAsia" w:ascii="Times New Roman" w:hAnsi="Times New Roman" w:eastAsia="宋体" w:cs="宋体"/>
                <w:szCs w:val="21"/>
                <w:highlight w:val="none"/>
                <w:u w:val="single"/>
              </w:rPr>
              <w:t>……</w:t>
            </w:r>
          </w:p>
        </w:tc>
        <w:tc>
          <w:tcPr>
            <w:tcW w:w="3175" w:type="dxa"/>
            <w:vAlign w:val="center"/>
          </w:tcPr>
          <w:p w14:paraId="7AF8D1F5">
            <w:pPr>
              <w:wordWrap w:val="0"/>
              <w:topLinePunct/>
              <w:autoSpaceDE/>
              <w:autoSpaceDN/>
              <w:adjustRightInd w:val="0"/>
              <w:snapToGrid/>
              <w:spacing w:before="0" w:beforeLines="0" w:afterLines="0" w:line="240" w:lineRule="auto"/>
              <w:jc w:val="center"/>
              <w:rPr>
                <w:rFonts w:ascii="Times New Roman" w:hAnsi="Times New Roman" w:eastAsia="宋体" w:cs="宋体"/>
                <w:szCs w:val="21"/>
                <w:highlight w:val="none"/>
              </w:rPr>
            </w:pPr>
          </w:p>
        </w:tc>
      </w:tr>
    </w:tbl>
    <w:p w14:paraId="6FA87C38">
      <w:pPr>
        <w:tabs>
          <w:tab w:val="left" w:pos="2740"/>
          <w:tab w:val="left" w:pos="4940"/>
          <w:tab w:val="left" w:pos="6930"/>
        </w:tabs>
        <w:wordWrap w:val="0"/>
        <w:topLinePunct/>
        <w:autoSpaceDE/>
        <w:autoSpaceDN/>
        <w:adjustRightInd w:val="0"/>
        <w:snapToGrid/>
        <w:spacing w:beforeLines="0" w:afterLines="0" w:line="240" w:lineRule="auto"/>
        <w:ind w:firstLine="480" w:firstLineChars="200"/>
        <w:jc w:val="left"/>
        <w:rPr>
          <w:rFonts w:hint="eastAsia" w:ascii="Times New Roman" w:hAnsi="Times New Roman" w:eastAsia="宋体" w:cs="宋体"/>
          <w:snapToGrid w:val="0"/>
          <w:kern w:val="0"/>
          <w:szCs w:val="21"/>
          <w:highlight w:val="none"/>
        </w:rPr>
      </w:pPr>
      <w:r>
        <w:rPr>
          <w:rFonts w:hint="eastAsia" w:ascii="Times New Roman" w:hAnsi="Times New Roman" w:eastAsia="宋体" w:cs="宋体"/>
          <w:snapToGrid w:val="0"/>
          <w:kern w:val="0"/>
          <w:sz w:val="24"/>
          <w:highlight w:val="none"/>
          <w:lang w:val="en-US" w:eastAsia="zh-CN"/>
        </w:rPr>
        <w:t>（注：</w:t>
      </w:r>
      <w:r>
        <w:rPr>
          <w:rFonts w:hint="eastAsia" w:ascii="Times New Roman" w:hAnsi="Times New Roman" w:eastAsia="宋体" w:cs="宋体"/>
          <w:snapToGrid w:val="0"/>
          <w:kern w:val="0"/>
          <w:szCs w:val="21"/>
          <w:highlight w:val="none"/>
          <w:lang w:eastAsia="zh-CN"/>
        </w:rPr>
        <w:t>比选人、监标人</w:t>
      </w:r>
      <w:r>
        <w:rPr>
          <w:rFonts w:hint="eastAsia" w:ascii="Times New Roman" w:hAnsi="Times New Roman" w:eastAsia="宋体" w:cs="宋体"/>
          <w:snapToGrid w:val="0"/>
          <w:kern w:val="0"/>
          <w:szCs w:val="21"/>
          <w:highlight w:val="none"/>
          <w:lang w:val="en-US" w:eastAsia="zh-CN"/>
        </w:rPr>
        <w:t>栏显示单位名称，</w:t>
      </w:r>
      <w:r>
        <w:rPr>
          <w:rFonts w:hint="eastAsia" w:ascii="Times New Roman" w:hAnsi="Times New Roman" w:eastAsia="宋体" w:cs="宋体"/>
          <w:snapToGrid w:val="0"/>
          <w:kern w:val="0"/>
          <w:szCs w:val="21"/>
          <w:highlight w:val="none"/>
        </w:rPr>
        <w:t>记录人</w:t>
      </w:r>
      <w:r>
        <w:rPr>
          <w:rFonts w:hint="eastAsia" w:ascii="Times New Roman" w:hAnsi="Times New Roman" w:eastAsia="宋体" w:cs="宋体"/>
          <w:snapToGrid w:val="0"/>
          <w:kern w:val="0"/>
          <w:szCs w:val="21"/>
          <w:highlight w:val="none"/>
          <w:lang w:val="en-US" w:eastAsia="zh-CN"/>
        </w:rPr>
        <w:t>栏显示人名。</w:t>
      </w:r>
      <w:r>
        <w:rPr>
          <w:rFonts w:hint="eastAsia" w:ascii="Times New Roman" w:hAnsi="Times New Roman" w:eastAsia="宋体" w:cs="宋体"/>
          <w:snapToGrid w:val="0"/>
          <w:kern w:val="0"/>
          <w:sz w:val="24"/>
          <w:highlight w:val="none"/>
          <w:lang w:val="en-US" w:eastAsia="zh-CN"/>
        </w:rPr>
        <w:t>）</w:t>
      </w:r>
    </w:p>
    <w:p w14:paraId="6FB6CBB7">
      <w:pPr>
        <w:tabs>
          <w:tab w:val="left" w:pos="2740"/>
          <w:tab w:val="left" w:pos="4940"/>
          <w:tab w:val="left" w:pos="6930"/>
        </w:tabs>
        <w:wordWrap w:val="0"/>
        <w:topLinePunct/>
        <w:autoSpaceDE/>
        <w:autoSpaceDN/>
        <w:adjustRightInd w:val="0"/>
        <w:snapToGrid/>
        <w:spacing w:beforeLines="0" w:afterLines="0" w:line="240" w:lineRule="auto"/>
        <w:ind w:firstLine="420" w:firstLineChars="200"/>
        <w:jc w:val="left"/>
        <w:rPr>
          <w:rFonts w:ascii="Times New Roman" w:hAnsi="Times New Roman" w:eastAsia="宋体" w:cs="宋体"/>
          <w:snapToGrid w:val="0"/>
          <w:w w:val="200"/>
          <w:kern w:val="0"/>
          <w:szCs w:val="21"/>
          <w:highlight w:val="none"/>
          <w:u w:val="single"/>
        </w:rPr>
      </w:pPr>
      <w:r>
        <w:rPr>
          <w:rFonts w:hint="eastAsia" w:ascii="Times New Roman" w:hAnsi="Times New Roman" w:eastAsia="宋体" w:cs="宋体"/>
          <w:snapToGrid w:val="0"/>
          <w:kern w:val="0"/>
          <w:szCs w:val="21"/>
          <w:highlight w:val="none"/>
          <w:lang w:eastAsia="zh-CN"/>
        </w:rPr>
        <w:t>比选人</w:t>
      </w:r>
      <w:r>
        <w:rPr>
          <w:rFonts w:hint="eastAsia" w:ascii="Times New Roman" w:hAnsi="Times New Roman" w:eastAsia="宋体" w:cs="宋体"/>
          <w:snapToGrid w:val="0"/>
          <w:kern w:val="0"/>
          <w:szCs w:val="21"/>
          <w:highlight w:val="none"/>
        </w:rPr>
        <w:t>：</w:t>
      </w:r>
      <w:r>
        <w:rPr>
          <w:rFonts w:hint="eastAsia" w:ascii="Times New Roman" w:hAnsi="Times New Roman" w:eastAsia="宋体" w:cs="宋体"/>
          <w:snapToGrid w:val="0"/>
          <w:w w:val="200"/>
          <w:kern w:val="0"/>
          <w:szCs w:val="21"/>
          <w:highlight w:val="none"/>
          <w:u w:val="single"/>
        </w:rPr>
        <w:t xml:space="preserve">      </w:t>
      </w:r>
      <w:r>
        <w:rPr>
          <w:rFonts w:hint="eastAsia" w:ascii="Times New Roman" w:hAnsi="Times New Roman" w:eastAsia="宋体" w:cs="宋体"/>
          <w:snapToGrid w:val="0"/>
          <w:w w:val="200"/>
          <w:kern w:val="0"/>
          <w:szCs w:val="21"/>
          <w:highlight w:val="none"/>
        </w:rPr>
        <w:t xml:space="preserve">      </w:t>
      </w:r>
      <w:r>
        <w:rPr>
          <w:rFonts w:hint="eastAsia" w:ascii="Times New Roman" w:hAnsi="Times New Roman" w:eastAsia="宋体" w:cs="宋体"/>
          <w:snapToGrid w:val="0"/>
          <w:kern w:val="0"/>
          <w:szCs w:val="21"/>
          <w:highlight w:val="none"/>
        </w:rPr>
        <w:t>监标人：</w:t>
      </w:r>
      <w:r>
        <w:rPr>
          <w:rFonts w:hint="eastAsia" w:ascii="Times New Roman" w:hAnsi="Times New Roman" w:eastAsia="宋体" w:cs="宋体"/>
          <w:snapToGrid w:val="0"/>
          <w:w w:val="200"/>
          <w:kern w:val="0"/>
          <w:szCs w:val="21"/>
          <w:highlight w:val="none"/>
          <w:u w:val="single"/>
        </w:rPr>
        <w:t xml:space="preserve">      </w:t>
      </w:r>
      <w:r>
        <w:rPr>
          <w:rFonts w:hint="eastAsia" w:ascii="Times New Roman" w:hAnsi="Times New Roman" w:eastAsia="宋体" w:cs="宋体"/>
          <w:snapToGrid w:val="0"/>
          <w:w w:val="200"/>
          <w:kern w:val="0"/>
          <w:szCs w:val="21"/>
          <w:highlight w:val="none"/>
        </w:rPr>
        <w:t xml:space="preserve">      </w:t>
      </w:r>
      <w:r>
        <w:rPr>
          <w:rFonts w:hint="eastAsia" w:ascii="Times New Roman" w:hAnsi="Times New Roman" w:eastAsia="宋体" w:cs="宋体"/>
          <w:snapToGrid w:val="0"/>
          <w:kern w:val="0"/>
          <w:szCs w:val="21"/>
          <w:highlight w:val="none"/>
        </w:rPr>
        <w:t>记录人：</w:t>
      </w:r>
      <w:r>
        <w:rPr>
          <w:rFonts w:hint="eastAsia" w:ascii="Times New Roman" w:hAnsi="Times New Roman" w:eastAsia="宋体" w:cs="宋体"/>
          <w:snapToGrid w:val="0"/>
          <w:w w:val="200"/>
          <w:kern w:val="0"/>
          <w:szCs w:val="21"/>
          <w:highlight w:val="none"/>
          <w:u w:val="single"/>
        </w:rPr>
        <w:t xml:space="preserve">      </w:t>
      </w:r>
    </w:p>
    <w:p w14:paraId="7D105CBE">
      <w:pPr>
        <w:pStyle w:val="2"/>
        <w:wordWrap w:val="0"/>
        <w:topLinePunct/>
        <w:adjustRightInd w:val="0"/>
        <w:spacing w:beforeLines="0" w:after="0" w:afterLines="0"/>
        <w:jc w:val="right"/>
        <w:rPr>
          <w:rFonts w:ascii="Times New Roman" w:hAnsi="Times New Roman" w:eastAsia="宋体" w:cs="宋体"/>
          <w:highlight w:val="none"/>
        </w:rPr>
      </w:pPr>
      <w:r>
        <w:rPr>
          <w:rFonts w:ascii="Times New Roman" w:hAnsi="Times New Roman" w:eastAsia="宋体" w:cs="宋体"/>
          <w:snapToGrid w:val="0"/>
          <w:kern w:val="0"/>
          <w:sz w:val="24"/>
          <w:highlight w:val="none"/>
          <w:u w:val="single"/>
        </w:rPr>
        <w:t xml:space="preserve">       </w:t>
      </w:r>
      <w:r>
        <w:rPr>
          <w:rFonts w:ascii="Times New Roman" w:hAnsi="Times New Roman" w:eastAsia="宋体" w:cs="宋体"/>
          <w:snapToGrid w:val="0"/>
          <w:kern w:val="0"/>
          <w:sz w:val="24"/>
          <w:highlight w:val="none"/>
        </w:rPr>
        <w:t>年</w:t>
      </w:r>
      <w:r>
        <w:rPr>
          <w:rFonts w:ascii="Times New Roman" w:hAnsi="Times New Roman" w:eastAsia="宋体" w:cs="宋体"/>
          <w:snapToGrid w:val="0"/>
          <w:kern w:val="0"/>
          <w:sz w:val="24"/>
          <w:highlight w:val="none"/>
          <w:u w:val="single"/>
        </w:rPr>
        <w:t xml:space="preserve">     </w:t>
      </w:r>
      <w:r>
        <w:rPr>
          <w:rFonts w:ascii="Times New Roman" w:hAnsi="Times New Roman" w:eastAsia="宋体" w:cs="宋体"/>
          <w:snapToGrid w:val="0"/>
          <w:kern w:val="0"/>
          <w:sz w:val="24"/>
          <w:highlight w:val="none"/>
        </w:rPr>
        <w:t>月</w:t>
      </w:r>
      <w:r>
        <w:rPr>
          <w:rFonts w:ascii="Times New Roman" w:hAnsi="Times New Roman" w:eastAsia="宋体" w:cs="宋体"/>
          <w:snapToGrid w:val="0"/>
          <w:kern w:val="0"/>
          <w:sz w:val="24"/>
          <w:highlight w:val="none"/>
          <w:u w:val="single"/>
        </w:rPr>
        <w:t xml:space="preserve">    </w:t>
      </w:r>
      <w:r>
        <w:rPr>
          <w:rFonts w:ascii="Times New Roman" w:hAnsi="Times New Roman" w:eastAsia="宋体" w:cs="宋体"/>
          <w:snapToGrid w:val="0"/>
          <w:kern w:val="0"/>
          <w:sz w:val="24"/>
          <w:highlight w:val="none"/>
        </w:rPr>
        <w:t>日</w:t>
      </w:r>
    </w:p>
    <w:p w14:paraId="742DABD4">
      <w:pPr>
        <w:wordWrap w:val="0"/>
        <w:topLinePunct/>
        <w:autoSpaceDE/>
        <w:autoSpaceDN/>
        <w:adjustRightInd w:val="0"/>
        <w:snapToGrid/>
        <w:spacing w:before="0" w:beforeLines="0" w:afterLines="0" w:line="240" w:lineRule="auto"/>
        <w:rPr>
          <w:rFonts w:ascii="Times New Roman" w:hAnsi="Times New Roman" w:eastAsia="宋体" w:cs="宋体"/>
          <w:snapToGrid w:val="0"/>
          <w:kern w:val="0"/>
          <w:sz w:val="24"/>
          <w:highlight w:val="none"/>
        </w:rPr>
        <w:sectPr>
          <w:pgSz w:w="16838" w:h="11905" w:orient="landscape"/>
          <w:pgMar w:top="1304" w:right="1134" w:bottom="1134" w:left="1134" w:header="851" w:footer="850" w:gutter="0"/>
          <w:cols w:space="0" w:num="1"/>
          <w:docGrid w:type="lines" w:linePitch="346" w:charSpace="0"/>
        </w:sectPr>
      </w:pPr>
    </w:p>
    <w:p w14:paraId="627B2244">
      <w:pPr>
        <w:wordWrap w:val="0"/>
        <w:topLinePunct/>
        <w:autoSpaceDE/>
        <w:autoSpaceDN/>
        <w:adjustRightInd w:val="0"/>
        <w:snapToGrid/>
        <w:spacing w:before="0" w:beforeLines="0" w:afterLines="0" w:line="240" w:lineRule="auto"/>
        <w:jc w:val="right"/>
        <w:rPr>
          <w:rFonts w:ascii="Times New Roman" w:hAnsi="Times New Roman" w:eastAsia="宋体" w:cs="宋体"/>
          <w:snapToGrid w:val="0"/>
          <w:kern w:val="0"/>
          <w:sz w:val="24"/>
          <w:highlight w:val="none"/>
        </w:rPr>
      </w:pPr>
    </w:p>
    <w:p w14:paraId="47C50237">
      <w:pPr>
        <w:wordWrap w:val="0"/>
        <w:topLinePunct/>
        <w:autoSpaceDE/>
        <w:autoSpaceDN/>
        <w:adjustRightInd w:val="0"/>
        <w:snapToGrid/>
        <w:spacing w:beforeLines="0" w:afterLines="0" w:line="240" w:lineRule="auto"/>
        <w:jc w:val="left"/>
        <w:rPr>
          <w:rFonts w:ascii="Times New Roman" w:hAnsi="Times New Roman" w:eastAsia="宋体" w:cs="宋体"/>
          <w:b/>
          <w:snapToGrid w:val="0"/>
          <w:kern w:val="0"/>
          <w:highlight w:val="none"/>
        </w:rPr>
      </w:pPr>
      <w:r>
        <w:rPr>
          <w:rFonts w:ascii="Times New Roman" w:hAnsi="Times New Roman" w:eastAsia="宋体" w:cs="宋体"/>
          <w:b/>
          <w:snapToGrid w:val="0"/>
          <w:kern w:val="0"/>
          <w:highlight w:val="none"/>
        </w:rPr>
        <w:t>附表</w:t>
      </w:r>
      <w:r>
        <w:rPr>
          <w:rFonts w:hint="default" w:ascii="Times New Roman" w:hAnsi="Times New Roman" w:eastAsia="宋体" w:cs="宋体"/>
          <w:b/>
          <w:snapToGrid w:val="0"/>
          <w:kern w:val="0"/>
          <w:highlight w:val="none"/>
          <w:lang w:val="en-US"/>
        </w:rPr>
        <w:t>三</w:t>
      </w:r>
      <w:r>
        <w:rPr>
          <w:rFonts w:ascii="Times New Roman" w:hAnsi="Times New Roman" w:eastAsia="宋体" w:cs="宋体"/>
          <w:b/>
          <w:snapToGrid w:val="0"/>
          <w:kern w:val="0"/>
          <w:highlight w:val="none"/>
        </w:rPr>
        <w:t>：问题澄清通知</w:t>
      </w:r>
    </w:p>
    <w:p w14:paraId="497E0929">
      <w:pPr>
        <w:wordWrap w:val="0"/>
        <w:topLinePunct/>
        <w:autoSpaceDE/>
        <w:autoSpaceDN/>
        <w:adjustRightInd w:val="0"/>
        <w:snapToGrid/>
        <w:spacing w:beforeLines="0" w:afterLines="0" w:line="240" w:lineRule="auto"/>
        <w:jc w:val="left"/>
        <w:rPr>
          <w:rFonts w:ascii="Times New Roman" w:hAnsi="Times New Roman" w:eastAsia="宋体" w:cs="宋体"/>
          <w:b/>
          <w:snapToGrid w:val="0"/>
          <w:kern w:val="0"/>
          <w:sz w:val="24"/>
          <w:highlight w:val="none"/>
        </w:rPr>
      </w:pPr>
    </w:p>
    <w:p w14:paraId="1EFB5E89">
      <w:pPr>
        <w:wordWrap w:val="0"/>
        <w:topLinePunct/>
        <w:autoSpaceDE/>
        <w:autoSpaceDN/>
        <w:adjustRightInd w:val="0"/>
        <w:snapToGrid/>
        <w:spacing w:beforeLines="0" w:afterLines="0" w:line="240" w:lineRule="auto"/>
        <w:jc w:val="center"/>
        <w:rPr>
          <w:rFonts w:ascii="Times New Roman" w:hAnsi="Times New Roman" w:eastAsia="宋体" w:cs="宋体"/>
          <w:b/>
          <w:snapToGrid w:val="0"/>
          <w:w w:val="99"/>
          <w:kern w:val="0"/>
          <w:sz w:val="32"/>
          <w:szCs w:val="32"/>
          <w:highlight w:val="none"/>
        </w:rPr>
      </w:pPr>
      <w:r>
        <w:rPr>
          <w:rFonts w:hint="eastAsia" w:ascii="Times New Roman" w:hAnsi="Times New Roman" w:eastAsia="宋体" w:cs="宋体"/>
          <w:b/>
          <w:snapToGrid w:val="0"/>
          <w:w w:val="99"/>
          <w:kern w:val="0"/>
          <w:sz w:val="32"/>
          <w:szCs w:val="32"/>
          <w:highlight w:val="none"/>
        </w:rPr>
        <w:t>问题澄清通知</w:t>
      </w:r>
    </w:p>
    <w:p w14:paraId="3C3AF480">
      <w:pPr>
        <w:wordWrap w:val="0"/>
        <w:topLinePunct/>
        <w:autoSpaceDE/>
        <w:autoSpaceDN/>
        <w:adjustRightInd w:val="0"/>
        <w:snapToGrid/>
        <w:spacing w:beforeLines="0" w:afterLines="0" w:line="240" w:lineRule="auto"/>
        <w:jc w:val="left"/>
        <w:rPr>
          <w:rFonts w:ascii="Times New Roman" w:hAnsi="Times New Roman" w:eastAsia="宋体" w:cs="宋体"/>
          <w:b/>
          <w:snapToGrid w:val="0"/>
          <w:kern w:val="0"/>
          <w:sz w:val="24"/>
          <w:highlight w:val="none"/>
        </w:rPr>
      </w:pPr>
    </w:p>
    <w:p w14:paraId="64885C05">
      <w:pPr>
        <w:wordWrap w:val="0"/>
        <w:topLinePunct/>
        <w:autoSpaceDE/>
        <w:autoSpaceDN/>
        <w:adjustRightInd w:val="0"/>
        <w:snapToGrid/>
        <w:spacing w:beforeLines="0" w:afterLines="0" w:line="240" w:lineRule="auto"/>
        <w:ind w:firstLine="3255" w:firstLineChars="1550"/>
        <w:jc w:val="left"/>
        <w:rPr>
          <w:rFonts w:ascii="Times New Roman" w:hAnsi="Times New Roman" w:eastAsia="宋体" w:cs="宋体"/>
          <w:snapToGrid w:val="0"/>
          <w:kern w:val="0"/>
          <w:szCs w:val="21"/>
          <w:highlight w:val="none"/>
          <w:u w:val="single"/>
        </w:rPr>
      </w:pPr>
      <w:r>
        <w:rPr>
          <w:rFonts w:ascii="Times New Roman" w:hAnsi="Times New Roman" w:eastAsia="宋体" w:cs="宋体"/>
          <w:snapToGrid w:val="0"/>
          <w:kern w:val="0"/>
          <w:szCs w:val="21"/>
          <w:highlight w:val="none"/>
        </w:rPr>
        <w:t>编号：</w:t>
      </w:r>
      <w:r>
        <w:rPr>
          <w:rFonts w:hint="eastAsia" w:ascii="Times New Roman" w:hAnsi="Times New Roman" w:eastAsia="宋体" w:cs="宋体"/>
          <w:snapToGrid w:val="0"/>
          <w:kern w:val="0"/>
          <w:szCs w:val="21"/>
          <w:highlight w:val="none"/>
          <w:u w:val="single"/>
        </w:rPr>
        <w:t xml:space="preserve">                     </w:t>
      </w:r>
    </w:p>
    <w:p w14:paraId="1662FCC5">
      <w:pPr>
        <w:wordWrap w:val="0"/>
        <w:topLinePunct/>
        <w:autoSpaceDE/>
        <w:autoSpaceDN/>
        <w:adjustRightInd w:val="0"/>
        <w:snapToGrid/>
        <w:spacing w:beforeLines="0" w:afterLines="0" w:line="240" w:lineRule="auto"/>
        <w:jc w:val="left"/>
        <w:rPr>
          <w:rFonts w:ascii="Times New Roman" w:hAnsi="Times New Roman" w:eastAsia="宋体" w:cs="宋体"/>
          <w:b/>
          <w:snapToGrid w:val="0"/>
          <w:kern w:val="0"/>
          <w:sz w:val="24"/>
          <w:highlight w:val="none"/>
        </w:rPr>
      </w:pPr>
    </w:p>
    <w:p w14:paraId="5D926E3E">
      <w:pPr>
        <w:wordWrap w:val="0"/>
        <w:topLinePunct/>
        <w:autoSpaceDE/>
        <w:autoSpaceDN/>
        <w:adjustRightInd w:val="0"/>
        <w:snapToGrid/>
        <w:spacing w:beforeLines="0" w:afterLines="0" w:line="240" w:lineRule="auto"/>
        <w:rPr>
          <w:rFonts w:ascii="Times New Roman" w:hAnsi="Times New Roman" w:eastAsia="宋体" w:cs="宋体"/>
          <w:snapToGrid w:val="0"/>
          <w:kern w:val="0"/>
          <w:sz w:val="28"/>
          <w:szCs w:val="28"/>
          <w:highlight w:val="none"/>
        </w:rPr>
      </w:pPr>
    </w:p>
    <w:p w14:paraId="79D5B6D8">
      <w:pPr>
        <w:tabs>
          <w:tab w:val="left" w:pos="1580"/>
        </w:tabs>
        <w:wordWrap w:val="0"/>
        <w:topLinePunct/>
        <w:autoSpaceDE/>
        <w:autoSpaceDN/>
        <w:adjustRightInd w:val="0"/>
        <w:snapToGrid/>
        <w:spacing w:beforeLines="0" w:afterLines="0" w:line="240" w:lineRule="auto"/>
        <w:jc w:val="left"/>
        <w:rPr>
          <w:rFonts w:ascii="Times New Roman" w:hAnsi="Times New Roman" w:eastAsia="宋体" w:cs="宋体"/>
          <w:snapToGrid w:val="0"/>
          <w:kern w:val="0"/>
          <w:szCs w:val="21"/>
          <w:highlight w:val="none"/>
        </w:rPr>
      </w:pPr>
      <w:r>
        <w:rPr>
          <w:rFonts w:ascii="Times New Roman" w:hAnsi="Times New Roman" w:eastAsia="宋体" w:cs="宋体"/>
          <w:snapToGrid w:val="0"/>
          <w:w w:val="200"/>
          <w:kern w:val="0"/>
          <w:szCs w:val="21"/>
          <w:highlight w:val="none"/>
          <w:u w:val="single"/>
        </w:rPr>
        <w:t xml:space="preserve"> </w:t>
      </w:r>
      <w:r>
        <w:rPr>
          <w:rFonts w:ascii="Times New Roman" w:hAnsi="Times New Roman" w:eastAsia="宋体" w:cs="宋体"/>
          <w:snapToGrid w:val="0"/>
          <w:kern w:val="0"/>
          <w:szCs w:val="21"/>
          <w:highlight w:val="none"/>
          <w:u w:val="single"/>
        </w:rPr>
        <w:tab/>
      </w:r>
      <w:r>
        <w:rPr>
          <w:rFonts w:ascii="Times New Roman" w:hAnsi="Times New Roman" w:eastAsia="宋体" w:cs="宋体"/>
          <w:snapToGrid w:val="0"/>
          <w:kern w:val="0"/>
          <w:szCs w:val="21"/>
          <w:highlight w:val="none"/>
          <w:u w:val="single"/>
        </w:rPr>
        <w:t>（</w:t>
      </w:r>
      <w:r>
        <w:rPr>
          <w:rFonts w:hint="eastAsia" w:ascii="Times New Roman" w:hAnsi="Times New Roman" w:eastAsia="宋体" w:cs="宋体"/>
          <w:snapToGrid w:val="0"/>
          <w:kern w:val="0"/>
          <w:szCs w:val="21"/>
          <w:highlight w:val="none"/>
          <w:u w:val="single"/>
          <w:lang w:eastAsia="zh-CN"/>
        </w:rPr>
        <w:t>竞选</w:t>
      </w:r>
      <w:r>
        <w:rPr>
          <w:rFonts w:ascii="Times New Roman" w:hAnsi="Times New Roman" w:eastAsia="宋体" w:cs="宋体"/>
          <w:snapToGrid w:val="0"/>
          <w:kern w:val="0"/>
          <w:szCs w:val="21"/>
          <w:highlight w:val="none"/>
          <w:u w:val="single"/>
        </w:rPr>
        <w:t>人名称）</w:t>
      </w:r>
      <w:r>
        <w:rPr>
          <w:rFonts w:ascii="Times New Roman" w:hAnsi="Times New Roman" w:eastAsia="宋体" w:cs="宋体"/>
          <w:snapToGrid w:val="0"/>
          <w:kern w:val="0"/>
          <w:szCs w:val="21"/>
          <w:highlight w:val="none"/>
        </w:rPr>
        <w:t>：</w:t>
      </w:r>
    </w:p>
    <w:p w14:paraId="47F155A1">
      <w:pPr>
        <w:tabs>
          <w:tab w:val="left" w:pos="2320"/>
          <w:tab w:val="left" w:pos="4460"/>
        </w:tabs>
        <w:wordWrap w:val="0"/>
        <w:topLinePunct/>
        <w:autoSpaceDE/>
        <w:autoSpaceDN/>
        <w:adjustRightInd w:val="0"/>
        <w:snapToGrid/>
        <w:spacing w:beforeLines="0" w:afterLines="0" w:line="240" w:lineRule="auto"/>
        <w:ind w:firstLine="424" w:firstLineChars="101"/>
        <w:jc w:val="left"/>
        <w:rPr>
          <w:rFonts w:ascii="Times New Roman" w:hAnsi="Times New Roman" w:eastAsia="宋体" w:cs="宋体"/>
          <w:snapToGrid w:val="0"/>
          <w:kern w:val="0"/>
          <w:szCs w:val="21"/>
          <w:highlight w:val="none"/>
        </w:rPr>
      </w:pPr>
      <w:r>
        <w:rPr>
          <w:rFonts w:ascii="Times New Roman" w:hAnsi="Times New Roman" w:eastAsia="宋体" w:cs="宋体"/>
          <w:snapToGrid w:val="0"/>
          <w:w w:val="200"/>
          <w:kern w:val="0"/>
          <w:szCs w:val="21"/>
          <w:highlight w:val="none"/>
          <w:u w:val="single"/>
        </w:rPr>
        <w:t xml:space="preserve"> </w:t>
      </w:r>
      <w:r>
        <w:rPr>
          <w:rFonts w:ascii="Times New Roman" w:hAnsi="Times New Roman" w:eastAsia="宋体" w:cs="宋体"/>
          <w:snapToGrid w:val="0"/>
          <w:kern w:val="0"/>
          <w:szCs w:val="21"/>
          <w:highlight w:val="none"/>
          <w:u w:val="single"/>
        </w:rPr>
        <w:tab/>
      </w:r>
      <w:r>
        <w:rPr>
          <w:rFonts w:ascii="Times New Roman" w:hAnsi="Times New Roman" w:eastAsia="宋体" w:cs="宋体"/>
          <w:snapToGrid w:val="0"/>
          <w:kern w:val="0"/>
          <w:szCs w:val="21"/>
          <w:highlight w:val="none"/>
          <w:u w:val="single"/>
        </w:rPr>
        <w:t>（项目名称）</w:t>
      </w:r>
      <w:r>
        <w:rPr>
          <w:rFonts w:ascii="Times New Roman" w:hAnsi="Times New Roman" w:eastAsia="宋体" w:cs="宋体"/>
          <w:snapToGrid w:val="0"/>
          <w:kern w:val="0"/>
          <w:szCs w:val="21"/>
          <w:highlight w:val="none"/>
        </w:rPr>
        <w:t>的</w:t>
      </w:r>
      <w:r>
        <w:rPr>
          <w:rFonts w:hint="eastAsia" w:ascii="Times New Roman" w:hAnsi="Times New Roman" w:eastAsia="宋体" w:cs="宋体"/>
          <w:snapToGrid w:val="0"/>
          <w:kern w:val="0"/>
          <w:szCs w:val="21"/>
          <w:highlight w:val="none"/>
          <w:lang w:eastAsia="zh-CN"/>
        </w:rPr>
        <w:t>评审委员会</w:t>
      </w:r>
      <w:r>
        <w:rPr>
          <w:rFonts w:ascii="Times New Roman" w:hAnsi="Times New Roman" w:eastAsia="宋体" w:cs="宋体"/>
          <w:snapToGrid w:val="0"/>
          <w:kern w:val="0"/>
          <w:szCs w:val="21"/>
          <w:highlight w:val="none"/>
        </w:rPr>
        <w:t>，对你方的</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文件进行了仔细的审查，现需你方对下列问题予以澄清：</w:t>
      </w:r>
    </w:p>
    <w:p w14:paraId="65F5899B">
      <w:pPr>
        <w:wordWrap w:val="0"/>
        <w:topLinePunct/>
        <w:autoSpaceDE/>
        <w:autoSpaceDN/>
        <w:adjustRightInd w:val="0"/>
        <w:snapToGrid/>
        <w:spacing w:beforeLines="0" w:afterLines="0" w:line="240" w:lineRule="auto"/>
        <w:jc w:val="left"/>
        <w:rPr>
          <w:rFonts w:ascii="Times New Roman" w:hAnsi="Times New Roman" w:eastAsia="宋体" w:cs="宋体"/>
          <w:snapToGrid w:val="0"/>
          <w:kern w:val="0"/>
          <w:sz w:val="24"/>
          <w:highlight w:val="none"/>
        </w:rPr>
      </w:pPr>
    </w:p>
    <w:p w14:paraId="54A67FCA">
      <w:pPr>
        <w:wordWrap w:val="0"/>
        <w:topLinePunct/>
        <w:autoSpaceDE/>
        <w:autoSpaceDN/>
        <w:adjustRightInd w:val="0"/>
        <w:snapToGrid/>
        <w:spacing w:beforeLines="0" w:afterLines="0" w:line="240" w:lineRule="auto"/>
        <w:jc w:val="left"/>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1. </w:t>
      </w:r>
    </w:p>
    <w:p w14:paraId="7E0B8E18">
      <w:pPr>
        <w:wordWrap w:val="0"/>
        <w:topLinePunct/>
        <w:autoSpaceDE/>
        <w:autoSpaceDN/>
        <w:adjustRightInd w:val="0"/>
        <w:snapToGrid/>
        <w:spacing w:beforeLines="0" w:afterLines="0" w:line="240" w:lineRule="auto"/>
        <w:jc w:val="left"/>
        <w:rPr>
          <w:rFonts w:ascii="Times New Roman" w:hAnsi="Times New Roman" w:eastAsia="宋体" w:cs="宋体"/>
          <w:snapToGrid w:val="0"/>
          <w:kern w:val="0"/>
          <w:szCs w:val="21"/>
          <w:highlight w:val="none"/>
        </w:rPr>
      </w:pPr>
    </w:p>
    <w:p w14:paraId="2BCB9D2C">
      <w:pPr>
        <w:wordWrap w:val="0"/>
        <w:topLinePunct/>
        <w:autoSpaceDE/>
        <w:autoSpaceDN/>
        <w:adjustRightInd w:val="0"/>
        <w:snapToGrid/>
        <w:spacing w:beforeLines="0" w:afterLines="0" w:line="240" w:lineRule="auto"/>
        <w:jc w:val="left"/>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2. </w:t>
      </w:r>
    </w:p>
    <w:p w14:paraId="49DA657C">
      <w:pPr>
        <w:wordWrap w:val="0"/>
        <w:topLinePunct/>
        <w:autoSpaceDE/>
        <w:autoSpaceDN/>
        <w:adjustRightInd w:val="0"/>
        <w:snapToGrid/>
        <w:spacing w:beforeLines="0" w:afterLines="0" w:line="240" w:lineRule="auto"/>
        <w:jc w:val="left"/>
        <w:rPr>
          <w:rFonts w:ascii="Times New Roman" w:hAnsi="Times New Roman" w:eastAsia="宋体" w:cs="宋体"/>
          <w:snapToGrid w:val="0"/>
          <w:kern w:val="0"/>
          <w:szCs w:val="21"/>
          <w:highlight w:val="none"/>
        </w:rPr>
      </w:pPr>
    </w:p>
    <w:p w14:paraId="7A52D4C4">
      <w:pPr>
        <w:wordWrap w:val="0"/>
        <w:topLinePunct/>
        <w:autoSpaceDE/>
        <w:autoSpaceDN/>
        <w:adjustRightInd w:val="0"/>
        <w:snapToGrid/>
        <w:spacing w:beforeLines="0" w:afterLines="0" w:line="240" w:lineRule="auto"/>
        <w:jc w:val="left"/>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w:t>
      </w:r>
    </w:p>
    <w:p w14:paraId="48434B45">
      <w:pPr>
        <w:wordWrap w:val="0"/>
        <w:topLinePunct/>
        <w:autoSpaceDE/>
        <w:autoSpaceDN/>
        <w:adjustRightInd w:val="0"/>
        <w:snapToGrid/>
        <w:spacing w:beforeLines="0" w:afterLines="0" w:line="240" w:lineRule="auto"/>
        <w:jc w:val="left"/>
        <w:rPr>
          <w:rFonts w:ascii="Times New Roman" w:hAnsi="Times New Roman" w:eastAsia="宋体" w:cs="宋体"/>
          <w:snapToGrid w:val="0"/>
          <w:kern w:val="0"/>
          <w:sz w:val="14"/>
          <w:szCs w:val="14"/>
          <w:highlight w:val="none"/>
        </w:rPr>
      </w:pPr>
    </w:p>
    <w:p w14:paraId="3C48A894">
      <w:pPr>
        <w:wordWrap w:val="0"/>
        <w:topLinePunct/>
        <w:autoSpaceDE/>
        <w:autoSpaceDN/>
        <w:adjustRightInd w:val="0"/>
        <w:snapToGrid/>
        <w:spacing w:beforeLines="0" w:afterLines="0" w:line="240" w:lineRule="auto"/>
        <w:jc w:val="left"/>
        <w:rPr>
          <w:rFonts w:ascii="Times New Roman" w:hAnsi="Times New Roman" w:eastAsia="宋体" w:cs="宋体"/>
          <w:snapToGrid w:val="0"/>
          <w:kern w:val="0"/>
          <w:sz w:val="14"/>
          <w:szCs w:val="14"/>
          <w:highlight w:val="none"/>
        </w:rPr>
      </w:pPr>
    </w:p>
    <w:p w14:paraId="193A49F8">
      <w:pPr>
        <w:wordWrap w:val="0"/>
        <w:topLinePunct/>
        <w:autoSpaceDE/>
        <w:autoSpaceDN/>
        <w:adjustRightInd w:val="0"/>
        <w:snapToGrid/>
        <w:spacing w:beforeLines="0" w:afterLines="0" w:line="240" w:lineRule="auto"/>
        <w:jc w:val="left"/>
        <w:rPr>
          <w:rFonts w:ascii="Times New Roman" w:hAnsi="Times New Roman" w:eastAsia="宋体" w:cs="宋体"/>
          <w:snapToGrid w:val="0"/>
          <w:kern w:val="0"/>
          <w:sz w:val="14"/>
          <w:szCs w:val="14"/>
          <w:highlight w:val="none"/>
        </w:rPr>
      </w:pPr>
    </w:p>
    <w:p w14:paraId="22CB38E6">
      <w:pPr>
        <w:wordWrap w:val="0"/>
        <w:topLinePunct/>
        <w:autoSpaceDE/>
        <w:autoSpaceDN/>
        <w:adjustRightInd w:val="0"/>
        <w:snapToGrid/>
        <w:spacing w:beforeLines="0" w:afterLines="0" w:line="240" w:lineRule="auto"/>
        <w:jc w:val="left"/>
        <w:rPr>
          <w:rFonts w:ascii="Times New Roman" w:hAnsi="Times New Roman" w:eastAsia="宋体" w:cs="宋体"/>
          <w:snapToGrid w:val="0"/>
          <w:kern w:val="0"/>
          <w:sz w:val="20"/>
          <w:szCs w:val="20"/>
          <w:highlight w:val="none"/>
        </w:rPr>
      </w:pPr>
    </w:p>
    <w:p w14:paraId="7DCA0834">
      <w:pPr>
        <w:tabs>
          <w:tab w:val="left" w:pos="2745"/>
          <w:tab w:val="left" w:pos="3360"/>
          <w:tab w:val="left" w:pos="4060"/>
          <w:tab w:val="left" w:pos="4760"/>
          <w:tab w:val="left" w:pos="5360"/>
          <w:tab w:val="left" w:pos="5800"/>
          <w:tab w:val="left" w:pos="6735"/>
          <w:tab w:val="left" w:pos="7260"/>
          <w:tab w:val="left" w:pos="8000"/>
        </w:tabs>
        <w:wordWrap w:val="0"/>
        <w:topLinePunct/>
        <w:autoSpaceDE/>
        <w:autoSpaceDN/>
        <w:adjustRightInd w:val="0"/>
        <w:snapToGrid/>
        <w:spacing w:beforeLines="0" w:afterLines="0" w:line="240" w:lineRule="auto"/>
        <w:ind w:firstLine="42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请将上述问题的澄清于</w:t>
      </w:r>
      <w:r>
        <w:rPr>
          <w:rFonts w:hint="eastAsia" w:ascii="Times New Roman" w:hAnsi="Times New Roman" w:eastAsia="宋体" w:cs="宋体"/>
          <w:snapToGrid w:val="0"/>
          <w:kern w:val="0"/>
          <w:szCs w:val="21"/>
          <w:highlight w:val="none"/>
          <w:u w:val="single"/>
        </w:rPr>
        <w:t xml:space="preserve">        </w:t>
      </w:r>
      <w:r>
        <w:rPr>
          <w:rFonts w:ascii="Times New Roman" w:hAnsi="Times New Roman" w:eastAsia="宋体" w:cs="宋体"/>
          <w:snapToGrid w:val="0"/>
          <w:kern w:val="0"/>
          <w:szCs w:val="21"/>
          <w:highlight w:val="none"/>
        </w:rPr>
        <w:t>年</w:t>
      </w:r>
      <w:r>
        <w:rPr>
          <w:rFonts w:hint="eastAsia" w:ascii="Times New Roman" w:hAnsi="Times New Roman" w:eastAsia="宋体" w:cs="宋体"/>
          <w:snapToGrid w:val="0"/>
          <w:kern w:val="0"/>
          <w:szCs w:val="21"/>
          <w:highlight w:val="none"/>
          <w:u w:val="single"/>
        </w:rPr>
        <w:t xml:space="preserve">     </w:t>
      </w:r>
      <w:r>
        <w:rPr>
          <w:rFonts w:ascii="Times New Roman" w:hAnsi="Times New Roman" w:eastAsia="宋体" w:cs="宋体"/>
          <w:snapToGrid w:val="0"/>
          <w:kern w:val="0"/>
          <w:szCs w:val="21"/>
          <w:highlight w:val="none"/>
        </w:rPr>
        <w:t>月</w:t>
      </w:r>
      <w:r>
        <w:rPr>
          <w:rFonts w:ascii="Times New Roman" w:hAnsi="Times New Roman" w:eastAsia="宋体" w:cs="宋体"/>
          <w:snapToGrid w:val="0"/>
          <w:w w:val="200"/>
          <w:kern w:val="0"/>
          <w:szCs w:val="21"/>
          <w:highlight w:val="none"/>
          <w:u w:val="single"/>
        </w:rPr>
        <w:t xml:space="preserve"> </w:t>
      </w:r>
      <w:r>
        <w:rPr>
          <w:rFonts w:hint="eastAsia" w:ascii="Times New Roman" w:hAnsi="Times New Roman" w:eastAsia="宋体" w:cs="宋体"/>
          <w:snapToGrid w:val="0"/>
          <w:kern w:val="0"/>
          <w:szCs w:val="21"/>
          <w:highlight w:val="none"/>
          <w:u w:val="single"/>
        </w:rPr>
        <w:t xml:space="preserve">     </w:t>
      </w:r>
      <w:r>
        <w:rPr>
          <w:rFonts w:ascii="Times New Roman" w:hAnsi="Times New Roman" w:eastAsia="宋体" w:cs="宋体"/>
          <w:snapToGrid w:val="0"/>
          <w:kern w:val="0"/>
          <w:szCs w:val="21"/>
          <w:highlight w:val="none"/>
        </w:rPr>
        <w:t>日</w:t>
      </w:r>
      <w:r>
        <w:rPr>
          <w:rFonts w:hint="eastAsia" w:ascii="Times New Roman" w:hAnsi="Times New Roman" w:eastAsia="宋体" w:cs="宋体"/>
          <w:snapToGrid w:val="0"/>
          <w:kern w:val="0"/>
          <w:szCs w:val="21"/>
          <w:highlight w:val="none"/>
          <w:u w:val="single"/>
        </w:rPr>
        <w:t xml:space="preserve">     </w:t>
      </w:r>
      <w:r>
        <w:rPr>
          <w:rFonts w:ascii="Times New Roman" w:hAnsi="Times New Roman" w:eastAsia="宋体" w:cs="宋体"/>
          <w:snapToGrid w:val="0"/>
          <w:kern w:val="0"/>
          <w:szCs w:val="21"/>
          <w:highlight w:val="none"/>
        </w:rPr>
        <w:t>时前</w:t>
      </w:r>
      <w:r>
        <w:rPr>
          <w:rFonts w:hint="eastAsia" w:ascii="Times New Roman" w:hAnsi="Times New Roman" w:eastAsia="宋体" w:cs="宋体"/>
          <w:snapToGrid w:val="0"/>
          <w:kern w:val="0"/>
          <w:szCs w:val="21"/>
          <w:highlight w:val="none"/>
        </w:rPr>
        <w:t>提交</w:t>
      </w:r>
      <w:r>
        <w:rPr>
          <w:rFonts w:ascii="Times New Roman" w:hAnsi="Times New Roman" w:eastAsia="宋体" w:cs="宋体"/>
          <w:snapToGrid w:val="0"/>
          <w:kern w:val="0"/>
          <w:szCs w:val="21"/>
          <w:highlight w:val="none"/>
        </w:rPr>
        <w:t>。</w:t>
      </w:r>
    </w:p>
    <w:p w14:paraId="5CA31F56">
      <w:pPr>
        <w:wordWrap w:val="0"/>
        <w:topLinePunct/>
        <w:autoSpaceDE/>
        <w:autoSpaceDN/>
        <w:adjustRightInd w:val="0"/>
        <w:snapToGrid/>
        <w:spacing w:beforeLines="0" w:afterLines="0" w:line="240" w:lineRule="auto"/>
        <w:jc w:val="left"/>
        <w:rPr>
          <w:rFonts w:ascii="Times New Roman" w:hAnsi="Times New Roman" w:eastAsia="宋体" w:cs="宋体"/>
          <w:snapToGrid w:val="0"/>
          <w:kern w:val="0"/>
          <w:sz w:val="20"/>
          <w:szCs w:val="20"/>
          <w:highlight w:val="none"/>
        </w:rPr>
      </w:pPr>
    </w:p>
    <w:p w14:paraId="2377850C">
      <w:pPr>
        <w:tabs>
          <w:tab w:val="left" w:pos="6400"/>
        </w:tabs>
        <w:wordWrap w:val="0"/>
        <w:topLinePunct/>
        <w:autoSpaceDE/>
        <w:autoSpaceDN/>
        <w:adjustRightInd w:val="0"/>
        <w:snapToGrid/>
        <w:spacing w:beforeLines="0" w:afterLines="0" w:line="240" w:lineRule="auto"/>
        <w:jc w:val="right"/>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                             </w:t>
      </w:r>
      <w:r>
        <w:rPr>
          <w:rFonts w:hint="eastAsia" w:ascii="Times New Roman" w:hAnsi="Times New Roman" w:eastAsia="宋体" w:cs="宋体"/>
          <w:snapToGrid w:val="0"/>
          <w:kern w:val="0"/>
          <w:szCs w:val="21"/>
          <w:highlight w:val="none"/>
          <w:lang w:eastAsia="zh-CN"/>
        </w:rPr>
        <w:t>评审委员会</w:t>
      </w:r>
      <w:r>
        <w:rPr>
          <w:rFonts w:ascii="Times New Roman" w:hAnsi="Times New Roman" w:eastAsia="宋体" w:cs="宋体"/>
          <w:snapToGrid w:val="0"/>
          <w:kern w:val="0"/>
          <w:szCs w:val="21"/>
          <w:highlight w:val="none"/>
        </w:rPr>
        <w:t>：</w:t>
      </w:r>
      <w:r>
        <w:rPr>
          <w:rFonts w:ascii="Times New Roman" w:hAnsi="Times New Roman" w:eastAsia="宋体" w:cs="宋体"/>
          <w:snapToGrid w:val="0"/>
          <w:kern w:val="0"/>
          <w:szCs w:val="21"/>
          <w:highlight w:val="none"/>
          <w:u w:val="single"/>
        </w:rPr>
        <w:t xml:space="preserve">                   </w:t>
      </w:r>
      <w:r>
        <w:rPr>
          <w:rFonts w:ascii="Times New Roman" w:hAnsi="Times New Roman" w:eastAsia="宋体" w:cs="宋体"/>
          <w:snapToGrid w:val="0"/>
          <w:kern w:val="0"/>
          <w:szCs w:val="21"/>
          <w:highlight w:val="none"/>
        </w:rPr>
        <w:t>（</w:t>
      </w:r>
      <w:r>
        <w:rPr>
          <w:rFonts w:hint="eastAsia" w:ascii="Times New Roman" w:hAnsi="Times New Roman" w:eastAsia="宋体" w:cs="宋体"/>
          <w:snapToGrid w:val="0"/>
          <w:kern w:val="0"/>
          <w:szCs w:val="21"/>
          <w:highlight w:val="none"/>
        </w:rPr>
        <w:t>签名</w:t>
      </w:r>
      <w:r>
        <w:rPr>
          <w:rFonts w:ascii="Times New Roman" w:hAnsi="Times New Roman" w:eastAsia="宋体" w:cs="宋体"/>
          <w:snapToGrid w:val="0"/>
          <w:kern w:val="0"/>
          <w:szCs w:val="21"/>
          <w:highlight w:val="none"/>
        </w:rPr>
        <w:t>）</w:t>
      </w:r>
    </w:p>
    <w:p w14:paraId="6710D9A2">
      <w:pPr>
        <w:tabs>
          <w:tab w:val="left" w:pos="6400"/>
        </w:tabs>
        <w:wordWrap w:val="0"/>
        <w:topLinePunct/>
        <w:autoSpaceDE/>
        <w:autoSpaceDN/>
        <w:adjustRightInd w:val="0"/>
        <w:snapToGrid/>
        <w:spacing w:beforeLines="0" w:afterLines="0" w:line="240" w:lineRule="auto"/>
        <w:ind w:right="120"/>
        <w:jc w:val="right"/>
        <w:rPr>
          <w:rFonts w:ascii="Times New Roman" w:hAnsi="Times New Roman" w:eastAsia="宋体" w:cs="宋体"/>
          <w:snapToGrid w:val="0"/>
          <w:kern w:val="0"/>
          <w:sz w:val="24"/>
          <w:highlight w:val="none"/>
        </w:rPr>
      </w:pPr>
      <w:r>
        <w:rPr>
          <w:rFonts w:ascii="Times New Roman" w:hAnsi="Times New Roman" w:eastAsia="宋体" w:cs="宋体"/>
          <w:snapToGrid w:val="0"/>
          <w:kern w:val="0"/>
          <w:sz w:val="24"/>
          <w:highlight w:val="none"/>
        </w:rPr>
        <w:t xml:space="preserve"> </w:t>
      </w:r>
    </w:p>
    <w:p w14:paraId="6778BBCB">
      <w:pPr>
        <w:wordWrap w:val="0"/>
        <w:topLinePunct/>
        <w:autoSpaceDE/>
        <w:autoSpaceDN/>
        <w:adjustRightInd w:val="0"/>
        <w:snapToGrid/>
        <w:spacing w:beforeLines="0" w:afterLines="0" w:line="240" w:lineRule="auto"/>
        <w:ind w:firstLine="315" w:firstLineChars="150"/>
        <w:jc w:val="right"/>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                            </w:t>
      </w:r>
    </w:p>
    <w:p w14:paraId="49D01A32">
      <w:pPr>
        <w:wordWrap w:val="0"/>
        <w:topLinePunct/>
        <w:autoSpaceDE/>
        <w:autoSpaceDN/>
        <w:adjustRightInd w:val="0"/>
        <w:snapToGrid/>
        <w:spacing w:beforeLines="0" w:afterLines="0" w:line="240" w:lineRule="auto"/>
        <w:ind w:firstLine="850" w:firstLineChars="405"/>
        <w:jc w:val="right"/>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                             </w:t>
      </w:r>
      <w:r>
        <w:rPr>
          <w:rFonts w:hint="eastAsia" w:ascii="Times New Roman" w:hAnsi="Times New Roman" w:eastAsia="宋体" w:cs="宋体"/>
          <w:snapToGrid w:val="0"/>
          <w:kern w:val="0"/>
          <w:szCs w:val="21"/>
          <w:highlight w:val="none"/>
          <w:u w:val="single"/>
        </w:rPr>
        <w:t xml:space="preserve">        </w:t>
      </w:r>
      <w:r>
        <w:rPr>
          <w:rFonts w:ascii="Times New Roman" w:hAnsi="Times New Roman" w:eastAsia="宋体" w:cs="宋体"/>
          <w:snapToGrid w:val="0"/>
          <w:kern w:val="0"/>
          <w:szCs w:val="21"/>
          <w:highlight w:val="none"/>
        </w:rPr>
        <w:t>年</w:t>
      </w:r>
      <w:r>
        <w:rPr>
          <w:rFonts w:hint="eastAsia" w:ascii="Times New Roman" w:hAnsi="Times New Roman" w:eastAsia="宋体" w:cs="宋体"/>
          <w:snapToGrid w:val="0"/>
          <w:kern w:val="0"/>
          <w:szCs w:val="21"/>
          <w:highlight w:val="none"/>
          <w:u w:val="single"/>
        </w:rPr>
        <w:t xml:space="preserve">     </w:t>
      </w:r>
      <w:r>
        <w:rPr>
          <w:rFonts w:ascii="Times New Roman" w:hAnsi="Times New Roman" w:eastAsia="宋体" w:cs="宋体"/>
          <w:snapToGrid w:val="0"/>
          <w:kern w:val="0"/>
          <w:szCs w:val="21"/>
          <w:highlight w:val="none"/>
        </w:rPr>
        <w:t>月</w:t>
      </w:r>
      <w:r>
        <w:rPr>
          <w:rFonts w:ascii="Times New Roman" w:hAnsi="Times New Roman" w:eastAsia="宋体" w:cs="宋体"/>
          <w:snapToGrid w:val="0"/>
          <w:w w:val="200"/>
          <w:kern w:val="0"/>
          <w:szCs w:val="21"/>
          <w:highlight w:val="none"/>
          <w:u w:val="single"/>
        </w:rPr>
        <w:t xml:space="preserve"> </w:t>
      </w:r>
      <w:r>
        <w:rPr>
          <w:rFonts w:hint="eastAsia" w:ascii="Times New Roman" w:hAnsi="Times New Roman" w:eastAsia="宋体" w:cs="宋体"/>
          <w:snapToGrid w:val="0"/>
          <w:kern w:val="0"/>
          <w:szCs w:val="21"/>
          <w:highlight w:val="none"/>
          <w:u w:val="single"/>
        </w:rPr>
        <w:t xml:space="preserve">     </w:t>
      </w:r>
      <w:r>
        <w:rPr>
          <w:rFonts w:ascii="Times New Roman" w:hAnsi="Times New Roman" w:eastAsia="宋体" w:cs="宋体"/>
          <w:snapToGrid w:val="0"/>
          <w:kern w:val="0"/>
          <w:szCs w:val="21"/>
          <w:highlight w:val="none"/>
        </w:rPr>
        <w:t>日</w:t>
      </w:r>
      <w:r>
        <w:rPr>
          <w:rFonts w:hint="eastAsia" w:ascii="Times New Roman" w:hAnsi="Times New Roman" w:eastAsia="宋体" w:cs="宋体"/>
          <w:snapToGrid w:val="0"/>
          <w:kern w:val="0"/>
          <w:szCs w:val="21"/>
          <w:highlight w:val="none"/>
        </w:rPr>
        <w:t xml:space="preserve">  </w:t>
      </w:r>
    </w:p>
    <w:p w14:paraId="4241B692">
      <w:pPr>
        <w:wordWrap w:val="0"/>
        <w:topLinePunct/>
        <w:autoSpaceDE/>
        <w:autoSpaceDN/>
        <w:adjustRightInd w:val="0"/>
        <w:snapToGrid/>
        <w:spacing w:beforeLines="0" w:afterLines="0" w:line="240" w:lineRule="auto"/>
        <w:jc w:val="left"/>
        <w:rPr>
          <w:rFonts w:ascii="Times New Roman" w:hAnsi="Times New Roman" w:eastAsia="宋体" w:cs="宋体"/>
          <w:b/>
          <w:snapToGrid w:val="0"/>
          <w:kern w:val="0"/>
          <w:highlight w:val="none"/>
        </w:rPr>
      </w:pPr>
      <w:r>
        <w:rPr>
          <w:rFonts w:ascii="Times New Roman" w:hAnsi="Times New Roman" w:eastAsia="宋体" w:cs="宋体"/>
          <w:b/>
          <w:snapToGrid w:val="0"/>
          <w:kern w:val="0"/>
          <w:sz w:val="24"/>
          <w:highlight w:val="none"/>
        </w:rPr>
        <w:br w:type="page"/>
      </w:r>
      <w:r>
        <w:rPr>
          <w:rFonts w:ascii="Times New Roman" w:hAnsi="Times New Roman" w:eastAsia="宋体" w:cs="宋体"/>
          <w:b/>
          <w:snapToGrid w:val="0"/>
          <w:kern w:val="0"/>
          <w:highlight w:val="none"/>
        </w:rPr>
        <w:t>附表</w:t>
      </w:r>
      <w:r>
        <w:rPr>
          <w:rFonts w:hint="default" w:ascii="Times New Roman" w:hAnsi="Times New Roman" w:eastAsia="宋体" w:cs="宋体"/>
          <w:b/>
          <w:snapToGrid w:val="0"/>
          <w:kern w:val="0"/>
          <w:highlight w:val="none"/>
          <w:lang w:val="en-US"/>
        </w:rPr>
        <w:t>四</w:t>
      </w:r>
      <w:r>
        <w:rPr>
          <w:rFonts w:ascii="Times New Roman" w:hAnsi="Times New Roman" w:eastAsia="宋体" w:cs="宋体"/>
          <w:b/>
          <w:snapToGrid w:val="0"/>
          <w:kern w:val="0"/>
          <w:highlight w:val="none"/>
        </w:rPr>
        <w:t>：问题的澄清</w:t>
      </w:r>
    </w:p>
    <w:p w14:paraId="5443DCE9">
      <w:pPr>
        <w:wordWrap w:val="0"/>
        <w:topLinePunct/>
        <w:autoSpaceDE/>
        <w:autoSpaceDN/>
        <w:adjustRightInd w:val="0"/>
        <w:snapToGrid/>
        <w:spacing w:beforeLines="0" w:afterLines="0" w:line="240" w:lineRule="auto"/>
        <w:jc w:val="left"/>
        <w:rPr>
          <w:rFonts w:ascii="Times New Roman" w:hAnsi="Times New Roman" w:eastAsia="宋体" w:cs="宋体"/>
          <w:b/>
          <w:snapToGrid w:val="0"/>
          <w:kern w:val="0"/>
          <w:sz w:val="10"/>
          <w:szCs w:val="10"/>
          <w:highlight w:val="none"/>
        </w:rPr>
      </w:pPr>
    </w:p>
    <w:p w14:paraId="2C1C0D20">
      <w:pPr>
        <w:wordWrap w:val="0"/>
        <w:topLinePunct/>
        <w:autoSpaceDE/>
        <w:autoSpaceDN/>
        <w:adjustRightInd w:val="0"/>
        <w:snapToGrid/>
        <w:spacing w:beforeLines="0" w:afterLines="0" w:line="240" w:lineRule="auto"/>
        <w:jc w:val="center"/>
        <w:rPr>
          <w:rFonts w:ascii="Times New Roman" w:hAnsi="Times New Roman" w:eastAsia="宋体" w:cs="宋体"/>
          <w:b/>
          <w:snapToGrid w:val="0"/>
          <w:kern w:val="0"/>
          <w:sz w:val="32"/>
          <w:szCs w:val="32"/>
          <w:highlight w:val="none"/>
        </w:rPr>
      </w:pPr>
      <w:r>
        <w:rPr>
          <w:rFonts w:ascii="Times New Roman" w:hAnsi="Times New Roman" w:eastAsia="宋体" w:cs="宋体"/>
          <w:b/>
          <w:snapToGrid w:val="0"/>
          <w:w w:val="99"/>
          <w:kern w:val="0"/>
          <w:sz w:val="32"/>
          <w:szCs w:val="32"/>
          <w:highlight w:val="none"/>
        </w:rPr>
        <w:t>问题的澄清</w:t>
      </w:r>
    </w:p>
    <w:p w14:paraId="1BCAF48C">
      <w:pPr>
        <w:wordWrap w:val="0"/>
        <w:topLinePunct/>
        <w:autoSpaceDE/>
        <w:autoSpaceDN/>
        <w:adjustRightInd w:val="0"/>
        <w:snapToGrid/>
        <w:spacing w:beforeLines="0" w:afterLines="0" w:line="240" w:lineRule="auto"/>
        <w:ind w:firstLine="3255" w:firstLineChars="1550"/>
        <w:jc w:val="left"/>
        <w:rPr>
          <w:rFonts w:ascii="Times New Roman" w:hAnsi="Times New Roman" w:eastAsia="宋体" w:cs="宋体"/>
          <w:snapToGrid w:val="0"/>
          <w:kern w:val="0"/>
          <w:szCs w:val="21"/>
          <w:highlight w:val="none"/>
        </w:rPr>
      </w:pPr>
    </w:p>
    <w:p w14:paraId="1DA6CEAC">
      <w:pPr>
        <w:wordWrap w:val="0"/>
        <w:topLinePunct/>
        <w:autoSpaceDE/>
        <w:autoSpaceDN/>
        <w:adjustRightInd w:val="0"/>
        <w:snapToGrid/>
        <w:spacing w:beforeLines="0" w:afterLines="0" w:line="240" w:lineRule="auto"/>
        <w:ind w:firstLine="3255" w:firstLineChars="1550"/>
        <w:jc w:val="left"/>
        <w:rPr>
          <w:rFonts w:ascii="Times New Roman" w:hAnsi="Times New Roman" w:eastAsia="宋体" w:cs="宋体"/>
          <w:snapToGrid w:val="0"/>
          <w:kern w:val="0"/>
          <w:szCs w:val="21"/>
          <w:highlight w:val="none"/>
          <w:u w:val="single"/>
        </w:rPr>
      </w:pPr>
      <w:r>
        <w:rPr>
          <w:rFonts w:ascii="Times New Roman" w:hAnsi="Times New Roman" w:eastAsia="宋体" w:cs="宋体"/>
          <w:snapToGrid w:val="0"/>
          <w:kern w:val="0"/>
          <w:szCs w:val="21"/>
          <w:highlight w:val="none"/>
        </w:rPr>
        <w:t>编号：</w:t>
      </w:r>
      <w:r>
        <w:rPr>
          <w:rFonts w:hint="eastAsia" w:ascii="Times New Roman" w:hAnsi="Times New Roman" w:eastAsia="宋体" w:cs="宋体"/>
          <w:snapToGrid w:val="0"/>
          <w:kern w:val="0"/>
          <w:szCs w:val="21"/>
          <w:highlight w:val="none"/>
          <w:u w:val="single"/>
        </w:rPr>
        <w:t xml:space="preserve">                     </w:t>
      </w:r>
    </w:p>
    <w:p w14:paraId="786D717A">
      <w:pPr>
        <w:wordWrap w:val="0"/>
        <w:topLinePunct/>
        <w:autoSpaceDE/>
        <w:autoSpaceDN/>
        <w:adjustRightInd w:val="0"/>
        <w:snapToGrid/>
        <w:spacing w:beforeLines="0" w:afterLines="0" w:line="240" w:lineRule="auto"/>
        <w:ind w:firstLine="3150" w:firstLineChars="1500"/>
        <w:rPr>
          <w:rFonts w:ascii="Times New Roman" w:hAnsi="Times New Roman" w:eastAsia="宋体" w:cs="宋体"/>
          <w:snapToGrid w:val="0"/>
          <w:kern w:val="0"/>
          <w:szCs w:val="21"/>
          <w:highlight w:val="none"/>
        </w:rPr>
      </w:pPr>
    </w:p>
    <w:p w14:paraId="3361C455">
      <w:pPr>
        <w:wordWrap w:val="0"/>
        <w:topLinePunct/>
        <w:autoSpaceDE/>
        <w:autoSpaceDN/>
        <w:adjustRightInd w:val="0"/>
        <w:snapToGrid/>
        <w:spacing w:beforeLines="0" w:afterLines="0" w:line="240" w:lineRule="auto"/>
        <w:ind w:firstLine="3150" w:firstLineChars="1500"/>
        <w:rPr>
          <w:rFonts w:ascii="Times New Roman" w:hAnsi="Times New Roman" w:eastAsia="宋体" w:cs="宋体"/>
          <w:snapToGrid w:val="0"/>
          <w:kern w:val="0"/>
          <w:szCs w:val="21"/>
          <w:highlight w:val="none"/>
        </w:rPr>
      </w:pPr>
    </w:p>
    <w:p w14:paraId="6DD205CC">
      <w:pPr>
        <w:tabs>
          <w:tab w:val="left" w:pos="735"/>
          <w:tab w:val="left" w:pos="4200"/>
        </w:tabs>
        <w:wordWrap w:val="0"/>
        <w:topLinePunct/>
        <w:autoSpaceDE/>
        <w:autoSpaceDN/>
        <w:adjustRightInd w:val="0"/>
        <w:snapToGrid/>
        <w:spacing w:beforeLines="0" w:afterLines="0" w:line="240" w:lineRule="auto"/>
        <w:jc w:val="left"/>
        <w:rPr>
          <w:rFonts w:ascii="Times New Roman" w:hAnsi="Times New Roman" w:eastAsia="宋体" w:cs="宋体"/>
          <w:snapToGrid w:val="0"/>
          <w:kern w:val="0"/>
          <w:szCs w:val="21"/>
          <w:highlight w:val="none"/>
        </w:rPr>
      </w:pPr>
      <w:r>
        <w:rPr>
          <w:rFonts w:ascii="Times New Roman" w:hAnsi="Times New Roman" w:eastAsia="宋体" w:cs="宋体"/>
          <w:snapToGrid w:val="0"/>
          <w:w w:val="200"/>
          <w:kern w:val="0"/>
          <w:szCs w:val="21"/>
          <w:highlight w:val="none"/>
          <w:u w:val="single"/>
        </w:rPr>
        <w:t xml:space="preserve"> </w:t>
      </w:r>
      <w:r>
        <w:rPr>
          <w:rFonts w:ascii="Times New Roman" w:hAnsi="Times New Roman" w:eastAsia="宋体" w:cs="宋体"/>
          <w:snapToGrid w:val="0"/>
          <w:kern w:val="0"/>
          <w:szCs w:val="21"/>
          <w:highlight w:val="none"/>
          <w:u w:val="single"/>
        </w:rPr>
        <w:tab/>
      </w:r>
      <w:r>
        <w:rPr>
          <w:rFonts w:ascii="Times New Roman" w:hAnsi="Times New Roman" w:eastAsia="宋体" w:cs="宋体"/>
          <w:snapToGrid w:val="0"/>
          <w:kern w:val="0"/>
          <w:szCs w:val="21"/>
          <w:highlight w:val="none"/>
          <w:u w:val="single"/>
        </w:rPr>
        <w:t>（项目名称）</w:t>
      </w:r>
      <w:r>
        <w:rPr>
          <w:rFonts w:hint="eastAsia" w:ascii="Times New Roman" w:hAnsi="Times New Roman" w:eastAsia="宋体" w:cs="宋体"/>
          <w:snapToGrid w:val="0"/>
          <w:kern w:val="0"/>
          <w:szCs w:val="21"/>
          <w:highlight w:val="none"/>
          <w:u w:val="single"/>
        </w:rPr>
        <w:t xml:space="preserve">    </w:t>
      </w:r>
      <w:r>
        <w:rPr>
          <w:rFonts w:hint="eastAsia" w:ascii="Times New Roman" w:hAnsi="Times New Roman" w:eastAsia="宋体" w:cs="宋体"/>
          <w:snapToGrid w:val="0"/>
          <w:kern w:val="0"/>
          <w:szCs w:val="21"/>
          <w:highlight w:val="none"/>
          <w:lang w:eastAsia="zh-CN"/>
        </w:rPr>
        <w:t>比选评审委员会</w:t>
      </w:r>
      <w:r>
        <w:rPr>
          <w:rFonts w:ascii="Times New Roman" w:hAnsi="Times New Roman" w:eastAsia="宋体" w:cs="宋体"/>
          <w:snapToGrid w:val="0"/>
          <w:kern w:val="0"/>
          <w:szCs w:val="21"/>
          <w:highlight w:val="none"/>
        </w:rPr>
        <w:t>：</w:t>
      </w:r>
    </w:p>
    <w:p w14:paraId="39A5708C">
      <w:pPr>
        <w:tabs>
          <w:tab w:val="left" w:pos="2000"/>
          <w:tab w:val="left" w:pos="3480"/>
          <w:tab w:val="left" w:pos="4200"/>
        </w:tabs>
        <w:wordWrap w:val="0"/>
        <w:topLinePunct/>
        <w:autoSpaceDE/>
        <w:autoSpaceDN/>
        <w:adjustRightInd w:val="0"/>
        <w:snapToGrid/>
        <w:spacing w:beforeLines="0" w:afterLines="0" w:line="240" w:lineRule="auto"/>
        <w:jc w:val="left"/>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问题澄清通知（编号：</w:t>
      </w:r>
      <w:r>
        <w:rPr>
          <w:rFonts w:ascii="Times New Roman" w:hAnsi="Times New Roman" w:eastAsia="宋体" w:cs="宋体"/>
          <w:snapToGrid w:val="0"/>
          <w:w w:val="200"/>
          <w:kern w:val="0"/>
          <w:szCs w:val="21"/>
          <w:highlight w:val="none"/>
          <w:u w:val="single"/>
        </w:rPr>
        <w:t xml:space="preserve"> </w:t>
      </w:r>
      <w:r>
        <w:rPr>
          <w:rFonts w:hint="eastAsia" w:ascii="Times New Roman" w:hAnsi="Times New Roman" w:eastAsia="宋体" w:cs="宋体"/>
          <w:snapToGrid w:val="0"/>
          <w:w w:val="200"/>
          <w:kern w:val="0"/>
          <w:szCs w:val="21"/>
          <w:highlight w:val="none"/>
          <w:u w:val="single"/>
        </w:rPr>
        <w:t xml:space="preserve">         </w:t>
      </w:r>
      <w:r>
        <w:rPr>
          <w:rFonts w:ascii="Times New Roman" w:hAnsi="Times New Roman" w:eastAsia="宋体" w:cs="宋体"/>
          <w:snapToGrid w:val="0"/>
          <w:kern w:val="0"/>
          <w:szCs w:val="21"/>
          <w:highlight w:val="none"/>
          <w:u w:val="single"/>
        </w:rPr>
        <w:tab/>
      </w:r>
      <w:r>
        <w:rPr>
          <w:rFonts w:ascii="Times New Roman" w:hAnsi="Times New Roman" w:eastAsia="宋体" w:cs="宋体"/>
          <w:snapToGrid w:val="0"/>
          <w:kern w:val="0"/>
          <w:szCs w:val="21"/>
          <w:highlight w:val="none"/>
        </w:rPr>
        <w:t>）已收悉，现澄清如下：</w:t>
      </w:r>
    </w:p>
    <w:p w14:paraId="76E92719">
      <w:pPr>
        <w:wordWrap w:val="0"/>
        <w:topLinePunct/>
        <w:autoSpaceDE/>
        <w:autoSpaceDN/>
        <w:adjustRightInd w:val="0"/>
        <w:snapToGrid/>
        <w:spacing w:beforeLines="0" w:afterLines="0" w:line="240" w:lineRule="auto"/>
        <w:jc w:val="left"/>
        <w:rPr>
          <w:rFonts w:ascii="Times New Roman" w:hAnsi="Times New Roman" w:eastAsia="宋体" w:cs="宋体"/>
          <w:snapToGrid w:val="0"/>
          <w:kern w:val="0"/>
          <w:szCs w:val="21"/>
          <w:highlight w:val="none"/>
        </w:rPr>
      </w:pPr>
    </w:p>
    <w:p w14:paraId="52581B95">
      <w:pPr>
        <w:wordWrap w:val="0"/>
        <w:topLinePunct/>
        <w:autoSpaceDE/>
        <w:autoSpaceDN/>
        <w:adjustRightInd w:val="0"/>
        <w:snapToGrid/>
        <w:spacing w:beforeLines="0" w:afterLines="0" w:line="240" w:lineRule="auto"/>
        <w:jc w:val="left"/>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1. </w:t>
      </w:r>
    </w:p>
    <w:p w14:paraId="0FCBFE40">
      <w:pPr>
        <w:wordWrap w:val="0"/>
        <w:topLinePunct/>
        <w:autoSpaceDE/>
        <w:autoSpaceDN/>
        <w:adjustRightInd w:val="0"/>
        <w:snapToGrid/>
        <w:spacing w:beforeLines="0" w:afterLines="0" w:line="240" w:lineRule="auto"/>
        <w:jc w:val="left"/>
        <w:rPr>
          <w:rFonts w:ascii="Times New Roman" w:hAnsi="Times New Roman" w:eastAsia="宋体" w:cs="宋体"/>
          <w:snapToGrid w:val="0"/>
          <w:kern w:val="0"/>
          <w:szCs w:val="21"/>
          <w:highlight w:val="none"/>
        </w:rPr>
      </w:pPr>
    </w:p>
    <w:p w14:paraId="3BE2C240">
      <w:pPr>
        <w:wordWrap w:val="0"/>
        <w:topLinePunct/>
        <w:autoSpaceDE/>
        <w:autoSpaceDN/>
        <w:adjustRightInd w:val="0"/>
        <w:snapToGrid/>
        <w:spacing w:beforeLines="0" w:afterLines="0" w:line="240" w:lineRule="auto"/>
        <w:jc w:val="left"/>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2. </w:t>
      </w:r>
    </w:p>
    <w:p w14:paraId="67D45771">
      <w:pPr>
        <w:wordWrap w:val="0"/>
        <w:topLinePunct/>
        <w:autoSpaceDE/>
        <w:autoSpaceDN/>
        <w:adjustRightInd w:val="0"/>
        <w:snapToGrid/>
        <w:spacing w:beforeLines="0" w:afterLines="0" w:line="240" w:lineRule="auto"/>
        <w:jc w:val="left"/>
        <w:rPr>
          <w:rFonts w:ascii="Times New Roman" w:hAnsi="Times New Roman" w:eastAsia="宋体" w:cs="宋体"/>
          <w:snapToGrid w:val="0"/>
          <w:kern w:val="0"/>
          <w:szCs w:val="21"/>
          <w:highlight w:val="none"/>
        </w:rPr>
      </w:pPr>
    </w:p>
    <w:p w14:paraId="4BF8DBEE">
      <w:pPr>
        <w:wordWrap w:val="0"/>
        <w:topLinePunct/>
        <w:autoSpaceDE/>
        <w:autoSpaceDN/>
        <w:adjustRightInd w:val="0"/>
        <w:snapToGrid/>
        <w:spacing w:beforeLines="0" w:afterLines="0" w:line="240" w:lineRule="auto"/>
        <w:jc w:val="left"/>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w:t>
      </w:r>
    </w:p>
    <w:p w14:paraId="521BDEE2">
      <w:pPr>
        <w:wordWrap w:val="0"/>
        <w:topLinePunct/>
        <w:autoSpaceDE/>
        <w:autoSpaceDN/>
        <w:adjustRightInd w:val="0"/>
        <w:snapToGrid/>
        <w:spacing w:beforeLines="0" w:afterLines="0" w:line="240" w:lineRule="auto"/>
        <w:jc w:val="left"/>
        <w:rPr>
          <w:rFonts w:ascii="Times New Roman" w:hAnsi="Times New Roman" w:eastAsia="宋体" w:cs="宋体"/>
          <w:snapToGrid w:val="0"/>
          <w:kern w:val="0"/>
          <w:sz w:val="18"/>
          <w:szCs w:val="18"/>
          <w:highlight w:val="none"/>
        </w:rPr>
      </w:pPr>
    </w:p>
    <w:p w14:paraId="77A989C3">
      <w:pPr>
        <w:wordWrap w:val="0"/>
        <w:topLinePunct/>
        <w:autoSpaceDE/>
        <w:autoSpaceDN/>
        <w:adjustRightInd w:val="0"/>
        <w:snapToGrid/>
        <w:spacing w:beforeLines="0" w:afterLines="0" w:line="240" w:lineRule="auto"/>
        <w:jc w:val="left"/>
        <w:rPr>
          <w:rFonts w:ascii="Times New Roman" w:hAnsi="Times New Roman" w:eastAsia="宋体" w:cs="宋体"/>
          <w:snapToGrid w:val="0"/>
          <w:kern w:val="0"/>
          <w:sz w:val="20"/>
          <w:szCs w:val="20"/>
          <w:highlight w:val="none"/>
        </w:rPr>
      </w:pPr>
    </w:p>
    <w:p w14:paraId="27D22456">
      <w:pPr>
        <w:wordWrap w:val="0"/>
        <w:topLinePunct/>
        <w:autoSpaceDE/>
        <w:autoSpaceDN/>
        <w:adjustRightInd w:val="0"/>
        <w:snapToGrid/>
        <w:spacing w:beforeLines="0" w:afterLines="0" w:line="240" w:lineRule="auto"/>
        <w:jc w:val="left"/>
        <w:rPr>
          <w:rFonts w:ascii="Times New Roman" w:hAnsi="Times New Roman" w:eastAsia="宋体" w:cs="宋体"/>
          <w:snapToGrid w:val="0"/>
          <w:kern w:val="0"/>
          <w:sz w:val="20"/>
          <w:szCs w:val="20"/>
          <w:highlight w:val="none"/>
        </w:rPr>
      </w:pPr>
    </w:p>
    <w:p w14:paraId="6716FD79">
      <w:pPr>
        <w:wordWrap w:val="0"/>
        <w:topLinePunct/>
        <w:autoSpaceDE/>
        <w:autoSpaceDN/>
        <w:adjustRightInd w:val="0"/>
        <w:snapToGrid/>
        <w:spacing w:beforeLines="0" w:afterLines="0" w:line="240" w:lineRule="auto"/>
        <w:jc w:val="left"/>
        <w:rPr>
          <w:rFonts w:ascii="Times New Roman" w:hAnsi="Times New Roman" w:eastAsia="宋体" w:cs="宋体"/>
          <w:snapToGrid w:val="0"/>
          <w:kern w:val="0"/>
          <w:sz w:val="20"/>
          <w:szCs w:val="20"/>
          <w:highlight w:val="none"/>
        </w:rPr>
      </w:pPr>
    </w:p>
    <w:p w14:paraId="184529A4">
      <w:pPr>
        <w:wordWrap w:val="0"/>
        <w:topLinePunct/>
        <w:autoSpaceDE/>
        <w:autoSpaceDN/>
        <w:adjustRightInd w:val="0"/>
        <w:snapToGrid/>
        <w:spacing w:beforeLines="0" w:afterLines="0" w:line="240" w:lineRule="auto"/>
        <w:jc w:val="left"/>
        <w:rPr>
          <w:rFonts w:ascii="Times New Roman" w:hAnsi="Times New Roman" w:eastAsia="宋体" w:cs="宋体"/>
          <w:snapToGrid w:val="0"/>
          <w:kern w:val="0"/>
          <w:sz w:val="20"/>
          <w:szCs w:val="20"/>
          <w:highlight w:val="none"/>
        </w:rPr>
      </w:pPr>
    </w:p>
    <w:p w14:paraId="737DE9B9">
      <w:pPr>
        <w:tabs>
          <w:tab w:val="left" w:pos="7035"/>
        </w:tabs>
        <w:wordWrap w:val="0"/>
        <w:topLinePunct/>
        <w:autoSpaceDE/>
        <w:autoSpaceDN/>
        <w:adjustRightInd w:val="0"/>
        <w:snapToGrid/>
        <w:spacing w:beforeLines="0" w:afterLines="0" w:line="240" w:lineRule="auto"/>
        <w:ind w:firstLine="2551" w:firstLineChars="1215"/>
        <w:jc w:val="right"/>
        <w:rPr>
          <w:rFonts w:ascii="Times New Roman" w:hAnsi="Times New Roman" w:eastAsia="宋体" w:cs="宋体"/>
          <w:snapToGrid w:val="0"/>
          <w:kern w:val="0"/>
          <w:szCs w:val="21"/>
          <w:highlight w:val="none"/>
        </w:rPr>
      </w:pP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人：</w:t>
      </w:r>
      <w:r>
        <w:rPr>
          <w:rFonts w:ascii="Times New Roman" w:hAnsi="Times New Roman" w:eastAsia="宋体" w:cs="宋体"/>
          <w:snapToGrid w:val="0"/>
          <w:w w:val="200"/>
          <w:kern w:val="0"/>
          <w:szCs w:val="21"/>
          <w:highlight w:val="none"/>
          <w:u w:val="single"/>
        </w:rPr>
        <w:t xml:space="preserve"> </w:t>
      </w:r>
      <w:r>
        <w:rPr>
          <w:rFonts w:hint="eastAsia" w:ascii="Times New Roman" w:hAnsi="Times New Roman" w:eastAsia="宋体" w:cs="宋体"/>
          <w:snapToGrid w:val="0"/>
          <w:w w:val="200"/>
          <w:kern w:val="0"/>
          <w:szCs w:val="21"/>
          <w:highlight w:val="none"/>
          <w:u w:val="single"/>
        </w:rPr>
        <w:t xml:space="preserve">          </w:t>
      </w:r>
      <w:r>
        <w:rPr>
          <w:rFonts w:ascii="Times New Roman" w:hAnsi="Times New Roman" w:eastAsia="宋体" w:cs="宋体"/>
          <w:snapToGrid w:val="0"/>
          <w:kern w:val="0"/>
          <w:szCs w:val="21"/>
          <w:highlight w:val="none"/>
        </w:rPr>
        <w:t xml:space="preserve">（盖单位法人章） </w:t>
      </w:r>
    </w:p>
    <w:p w14:paraId="6B7EE6A7">
      <w:pPr>
        <w:tabs>
          <w:tab w:val="left" w:pos="6620"/>
          <w:tab w:val="left" w:pos="7040"/>
        </w:tabs>
        <w:wordWrap w:val="0"/>
        <w:topLinePunct/>
        <w:autoSpaceDE/>
        <w:autoSpaceDN/>
        <w:adjustRightInd w:val="0"/>
        <w:snapToGrid/>
        <w:spacing w:beforeLines="0" w:afterLines="0" w:line="240" w:lineRule="auto"/>
        <w:ind w:firstLine="2551" w:firstLineChars="1215"/>
        <w:jc w:val="right"/>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法定代表人或其委托代理人：</w:t>
      </w:r>
      <w:r>
        <w:rPr>
          <w:rFonts w:ascii="Times New Roman" w:hAnsi="Times New Roman" w:eastAsia="宋体" w:cs="宋体"/>
          <w:snapToGrid w:val="0"/>
          <w:w w:val="200"/>
          <w:kern w:val="0"/>
          <w:szCs w:val="21"/>
          <w:highlight w:val="none"/>
          <w:u w:val="single"/>
        </w:rPr>
        <w:t xml:space="preserve"> </w:t>
      </w:r>
      <w:r>
        <w:rPr>
          <w:rFonts w:hint="eastAsia" w:ascii="Times New Roman" w:hAnsi="Times New Roman" w:eastAsia="宋体" w:cs="宋体"/>
          <w:snapToGrid w:val="0"/>
          <w:w w:val="200"/>
          <w:kern w:val="0"/>
          <w:szCs w:val="21"/>
          <w:highlight w:val="none"/>
          <w:u w:val="single"/>
        </w:rPr>
        <w:t xml:space="preserve">        </w:t>
      </w:r>
      <w:r>
        <w:rPr>
          <w:rFonts w:ascii="Times New Roman" w:hAnsi="Times New Roman" w:eastAsia="宋体" w:cs="宋体"/>
          <w:snapToGrid w:val="0"/>
          <w:kern w:val="0"/>
          <w:szCs w:val="21"/>
          <w:highlight w:val="none"/>
          <w:u w:val="single"/>
        </w:rPr>
        <w:tab/>
      </w:r>
      <w:r>
        <w:rPr>
          <w:rFonts w:ascii="Times New Roman" w:hAnsi="Times New Roman" w:eastAsia="宋体" w:cs="宋体"/>
          <w:snapToGrid w:val="0"/>
          <w:kern w:val="0"/>
          <w:szCs w:val="21"/>
          <w:highlight w:val="none"/>
          <w:u w:val="single"/>
        </w:rPr>
        <w:tab/>
      </w:r>
      <w:r>
        <w:rPr>
          <w:rFonts w:ascii="Times New Roman" w:hAnsi="Times New Roman" w:eastAsia="宋体" w:cs="宋体"/>
          <w:snapToGrid w:val="0"/>
          <w:kern w:val="0"/>
          <w:szCs w:val="21"/>
          <w:highlight w:val="none"/>
        </w:rPr>
        <w:t>（</w:t>
      </w:r>
      <w:r>
        <w:rPr>
          <w:rFonts w:hint="eastAsia" w:ascii="Times New Roman" w:hAnsi="Times New Roman" w:eastAsia="宋体" w:cs="宋体"/>
          <w:snapToGrid w:val="0"/>
          <w:kern w:val="0"/>
          <w:szCs w:val="21"/>
          <w:highlight w:val="none"/>
        </w:rPr>
        <w:t>签名</w:t>
      </w:r>
      <w:r>
        <w:rPr>
          <w:rFonts w:ascii="Times New Roman" w:hAnsi="Times New Roman" w:eastAsia="宋体" w:cs="宋体"/>
          <w:snapToGrid w:val="0"/>
          <w:kern w:val="0"/>
          <w:szCs w:val="21"/>
          <w:highlight w:val="none"/>
        </w:rPr>
        <w:t>或盖章）</w:t>
      </w:r>
    </w:p>
    <w:p w14:paraId="5F98DEDB">
      <w:pPr>
        <w:wordWrap w:val="0"/>
        <w:topLinePunct/>
        <w:autoSpaceDE/>
        <w:autoSpaceDN/>
        <w:adjustRightInd w:val="0"/>
        <w:snapToGrid/>
        <w:spacing w:beforeLines="0" w:afterLines="0" w:line="240" w:lineRule="auto"/>
        <w:jc w:val="right"/>
        <w:rPr>
          <w:rFonts w:ascii="Times New Roman" w:hAnsi="Times New Roman" w:eastAsia="宋体" w:cs="宋体"/>
          <w:snapToGrid w:val="0"/>
          <w:kern w:val="0"/>
          <w:sz w:val="20"/>
          <w:szCs w:val="20"/>
          <w:highlight w:val="none"/>
        </w:rPr>
      </w:pPr>
    </w:p>
    <w:p w14:paraId="6ED2799A">
      <w:pPr>
        <w:wordWrap w:val="0"/>
        <w:topLinePunct/>
        <w:autoSpaceDE/>
        <w:autoSpaceDN/>
        <w:adjustRightInd w:val="0"/>
        <w:snapToGrid/>
        <w:spacing w:beforeLines="0" w:afterLines="0" w:line="240" w:lineRule="auto"/>
        <w:ind w:firstLine="315" w:firstLineChars="150"/>
        <w:jc w:val="right"/>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 xml:space="preserve">                                          </w:t>
      </w:r>
      <w:r>
        <w:rPr>
          <w:rFonts w:hint="eastAsia" w:ascii="Times New Roman" w:hAnsi="Times New Roman" w:eastAsia="宋体" w:cs="宋体"/>
          <w:snapToGrid w:val="0"/>
          <w:kern w:val="0"/>
          <w:szCs w:val="21"/>
          <w:highlight w:val="none"/>
          <w:u w:val="single"/>
        </w:rPr>
        <w:t xml:space="preserve">        </w:t>
      </w:r>
      <w:r>
        <w:rPr>
          <w:rFonts w:ascii="Times New Roman" w:hAnsi="Times New Roman" w:eastAsia="宋体" w:cs="宋体"/>
          <w:snapToGrid w:val="0"/>
          <w:kern w:val="0"/>
          <w:szCs w:val="21"/>
          <w:highlight w:val="none"/>
        </w:rPr>
        <w:t>年</w:t>
      </w:r>
      <w:r>
        <w:rPr>
          <w:rFonts w:hint="eastAsia" w:ascii="Times New Roman" w:hAnsi="Times New Roman" w:eastAsia="宋体" w:cs="宋体"/>
          <w:snapToGrid w:val="0"/>
          <w:kern w:val="0"/>
          <w:szCs w:val="21"/>
          <w:highlight w:val="none"/>
          <w:u w:val="single"/>
        </w:rPr>
        <w:t xml:space="preserve">     </w:t>
      </w:r>
      <w:r>
        <w:rPr>
          <w:rFonts w:ascii="Times New Roman" w:hAnsi="Times New Roman" w:eastAsia="宋体" w:cs="宋体"/>
          <w:snapToGrid w:val="0"/>
          <w:kern w:val="0"/>
          <w:szCs w:val="21"/>
          <w:highlight w:val="none"/>
        </w:rPr>
        <w:t>月</w:t>
      </w:r>
      <w:r>
        <w:rPr>
          <w:rFonts w:ascii="Times New Roman" w:hAnsi="Times New Roman" w:eastAsia="宋体" w:cs="宋体"/>
          <w:snapToGrid w:val="0"/>
          <w:w w:val="200"/>
          <w:kern w:val="0"/>
          <w:szCs w:val="21"/>
          <w:highlight w:val="none"/>
          <w:u w:val="single"/>
        </w:rPr>
        <w:t xml:space="preserve"> </w:t>
      </w:r>
      <w:r>
        <w:rPr>
          <w:rFonts w:hint="eastAsia" w:ascii="Times New Roman" w:hAnsi="Times New Roman" w:eastAsia="宋体" w:cs="宋体"/>
          <w:snapToGrid w:val="0"/>
          <w:kern w:val="0"/>
          <w:szCs w:val="21"/>
          <w:highlight w:val="none"/>
          <w:u w:val="single"/>
        </w:rPr>
        <w:t xml:space="preserve">     </w:t>
      </w:r>
      <w:r>
        <w:rPr>
          <w:rFonts w:ascii="Times New Roman" w:hAnsi="Times New Roman" w:eastAsia="宋体" w:cs="宋体"/>
          <w:snapToGrid w:val="0"/>
          <w:kern w:val="0"/>
          <w:szCs w:val="21"/>
          <w:highlight w:val="none"/>
        </w:rPr>
        <w:t>日</w:t>
      </w:r>
      <w:r>
        <w:rPr>
          <w:rFonts w:hint="eastAsia" w:ascii="Times New Roman" w:hAnsi="Times New Roman" w:eastAsia="宋体" w:cs="宋体"/>
          <w:snapToGrid w:val="0"/>
          <w:kern w:val="0"/>
          <w:szCs w:val="21"/>
          <w:highlight w:val="none"/>
        </w:rPr>
        <w:t xml:space="preserve"> </w:t>
      </w:r>
    </w:p>
    <w:p w14:paraId="79C95E3F">
      <w:pPr>
        <w:wordWrap w:val="0"/>
        <w:topLinePunct/>
        <w:autoSpaceDE/>
        <w:autoSpaceDN/>
        <w:adjustRightInd w:val="0"/>
        <w:snapToGrid/>
        <w:spacing w:beforeLines="0" w:afterLines="0" w:line="240" w:lineRule="auto"/>
        <w:jc w:val="left"/>
        <w:rPr>
          <w:rFonts w:ascii="Times New Roman" w:hAnsi="Times New Roman" w:eastAsia="宋体" w:cs="宋体"/>
          <w:b/>
          <w:snapToGrid w:val="0"/>
          <w:kern w:val="0"/>
          <w:sz w:val="24"/>
          <w:highlight w:val="none"/>
        </w:rPr>
      </w:pPr>
    </w:p>
    <w:p w14:paraId="34BCC70A">
      <w:pPr>
        <w:wordWrap w:val="0"/>
        <w:topLinePunct/>
        <w:autoSpaceDE/>
        <w:autoSpaceDN/>
        <w:adjustRightInd w:val="0"/>
        <w:snapToGrid/>
        <w:spacing w:beforeLines="0" w:afterLines="0" w:line="240" w:lineRule="auto"/>
        <w:jc w:val="left"/>
        <w:rPr>
          <w:rFonts w:ascii="Times New Roman" w:hAnsi="Times New Roman" w:eastAsia="宋体" w:cs="宋体"/>
          <w:b/>
          <w:snapToGrid w:val="0"/>
          <w:kern w:val="0"/>
          <w:highlight w:val="none"/>
        </w:rPr>
      </w:pPr>
      <w:r>
        <w:rPr>
          <w:rFonts w:ascii="Times New Roman" w:hAnsi="Times New Roman" w:eastAsia="宋体" w:cs="宋体"/>
          <w:b/>
          <w:snapToGrid w:val="0"/>
          <w:kern w:val="0"/>
          <w:highlight w:val="none"/>
        </w:rPr>
        <w:br w:type="page"/>
      </w:r>
    </w:p>
    <w:p w14:paraId="57A13F09">
      <w:pPr>
        <w:wordWrap w:val="0"/>
        <w:topLinePunct/>
        <w:autoSpaceDE/>
        <w:autoSpaceDN/>
        <w:adjustRightInd w:val="0"/>
        <w:snapToGrid/>
        <w:spacing w:beforeLines="0" w:afterLines="0" w:line="240" w:lineRule="auto"/>
        <w:jc w:val="left"/>
        <w:rPr>
          <w:rFonts w:ascii="Times New Roman" w:hAnsi="Times New Roman" w:eastAsia="宋体" w:cs="宋体"/>
          <w:snapToGrid w:val="0"/>
          <w:kern w:val="0"/>
          <w:sz w:val="20"/>
          <w:szCs w:val="20"/>
          <w:highlight w:val="none"/>
        </w:rPr>
      </w:pPr>
      <w:r>
        <w:rPr>
          <w:rFonts w:ascii="Times New Roman" w:hAnsi="Times New Roman" w:eastAsia="宋体" w:cs="宋体"/>
          <w:b/>
          <w:snapToGrid w:val="0"/>
          <w:kern w:val="0"/>
          <w:highlight w:val="none"/>
        </w:rPr>
        <w:t>附表</w:t>
      </w:r>
      <w:r>
        <w:rPr>
          <w:rFonts w:hint="default" w:ascii="Times New Roman" w:hAnsi="Times New Roman" w:eastAsia="宋体" w:cs="宋体"/>
          <w:b/>
          <w:snapToGrid w:val="0"/>
          <w:kern w:val="0"/>
          <w:highlight w:val="none"/>
          <w:lang w:val="en-US"/>
        </w:rPr>
        <w:t>五</w:t>
      </w:r>
      <w:r>
        <w:rPr>
          <w:rFonts w:ascii="Times New Roman" w:hAnsi="Times New Roman" w:eastAsia="宋体" w:cs="宋体"/>
          <w:b/>
          <w:snapToGrid w:val="0"/>
          <w:kern w:val="0"/>
          <w:highlight w:val="none"/>
        </w:rPr>
        <w:t>：</w:t>
      </w:r>
      <w:r>
        <w:rPr>
          <w:rFonts w:hint="eastAsia" w:ascii="Times New Roman" w:hAnsi="Times New Roman" w:eastAsia="宋体" w:cs="宋体"/>
          <w:b/>
          <w:snapToGrid w:val="0"/>
          <w:kern w:val="0"/>
          <w:highlight w:val="none"/>
          <w:lang w:eastAsia="zh-CN"/>
        </w:rPr>
        <w:t>中选</w:t>
      </w:r>
      <w:r>
        <w:rPr>
          <w:rFonts w:ascii="Times New Roman" w:hAnsi="Times New Roman" w:eastAsia="宋体" w:cs="宋体"/>
          <w:b/>
          <w:snapToGrid w:val="0"/>
          <w:kern w:val="0"/>
          <w:highlight w:val="none"/>
        </w:rPr>
        <w:t>通知书</w:t>
      </w:r>
    </w:p>
    <w:p w14:paraId="46DF33E4">
      <w:pPr>
        <w:wordWrap w:val="0"/>
        <w:topLinePunct/>
        <w:autoSpaceDE/>
        <w:autoSpaceDN/>
        <w:adjustRightInd w:val="0"/>
        <w:spacing w:beforeLines="0" w:afterLines="0" w:line="240" w:lineRule="auto"/>
        <w:jc w:val="left"/>
        <w:rPr>
          <w:rFonts w:ascii="Times New Roman" w:hAnsi="Times New Roman" w:eastAsia="宋体" w:cs="宋体"/>
          <w:snapToGrid w:val="0"/>
          <w:kern w:val="0"/>
          <w:sz w:val="20"/>
          <w:szCs w:val="20"/>
          <w:highlight w:val="none"/>
        </w:rPr>
      </w:pPr>
    </w:p>
    <w:p w14:paraId="6FFF8E32">
      <w:pPr>
        <w:wordWrap w:val="0"/>
        <w:topLinePunct/>
        <w:autoSpaceDE/>
        <w:autoSpaceDN/>
        <w:adjustRightInd w:val="0"/>
        <w:spacing w:beforeLines="0" w:afterLines="0" w:line="240" w:lineRule="auto"/>
        <w:jc w:val="left"/>
        <w:rPr>
          <w:rFonts w:ascii="Times New Roman" w:hAnsi="Times New Roman" w:eastAsia="宋体" w:cs="宋体"/>
          <w:snapToGrid w:val="0"/>
          <w:kern w:val="0"/>
          <w:sz w:val="20"/>
          <w:szCs w:val="20"/>
          <w:highlight w:val="none"/>
        </w:rPr>
      </w:pPr>
    </w:p>
    <w:p w14:paraId="2C9F2353">
      <w:pPr>
        <w:wordWrap w:val="0"/>
        <w:topLinePunct/>
        <w:autoSpaceDE/>
        <w:autoSpaceDN/>
        <w:adjustRightInd w:val="0"/>
        <w:spacing w:beforeLines="0" w:afterLines="0" w:line="240" w:lineRule="auto"/>
        <w:jc w:val="left"/>
        <w:rPr>
          <w:rFonts w:ascii="Times New Roman" w:hAnsi="Times New Roman" w:eastAsia="宋体" w:cs="宋体"/>
          <w:snapToGrid w:val="0"/>
          <w:kern w:val="0"/>
          <w:sz w:val="20"/>
          <w:szCs w:val="20"/>
          <w:highlight w:val="none"/>
        </w:rPr>
      </w:pPr>
    </w:p>
    <w:p w14:paraId="7A216E18">
      <w:pPr>
        <w:wordWrap w:val="0"/>
        <w:topLinePunct/>
        <w:autoSpaceDE/>
        <w:autoSpaceDN/>
        <w:adjustRightInd w:val="0"/>
        <w:snapToGrid/>
        <w:spacing w:beforeLines="0" w:afterLines="0" w:line="240" w:lineRule="auto"/>
        <w:jc w:val="center"/>
        <w:rPr>
          <w:rFonts w:ascii="Times New Roman" w:hAnsi="Times New Roman" w:eastAsia="宋体" w:cs="宋体"/>
          <w:b/>
          <w:snapToGrid w:val="0"/>
          <w:w w:val="99"/>
          <w:kern w:val="0"/>
          <w:sz w:val="32"/>
          <w:szCs w:val="32"/>
          <w:highlight w:val="none"/>
        </w:rPr>
      </w:pPr>
      <w:r>
        <w:rPr>
          <w:rFonts w:hint="eastAsia" w:ascii="Times New Roman" w:hAnsi="Times New Roman" w:eastAsia="宋体" w:cs="宋体"/>
          <w:b/>
          <w:snapToGrid w:val="0"/>
          <w:w w:val="99"/>
          <w:kern w:val="0"/>
          <w:sz w:val="32"/>
          <w:szCs w:val="32"/>
          <w:highlight w:val="none"/>
        </w:rPr>
        <w:t>重庆市建设工程</w:t>
      </w:r>
      <w:r>
        <w:rPr>
          <w:rFonts w:hint="eastAsia" w:ascii="Times New Roman" w:hAnsi="Times New Roman" w:eastAsia="宋体" w:cs="宋体"/>
          <w:b/>
          <w:snapToGrid w:val="0"/>
          <w:w w:val="99"/>
          <w:kern w:val="0"/>
          <w:sz w:val="32"/>
          <w:szCs w:val="32"/>
          <w:highlight w:val="none"/>
          <w:lang w:eastAsia="zh-CN"/>
        </w:rPr>
        <w:t>中选</w:t>
      </w:r>
      <w:r>
        <w:rPr>
          <w:rFonts w:hint="eastAsia" w:ascii="Times New Roman" w:hAnsi="Times New Roman" w:eastAsia="宋体" w:cs="宋体"/>
          <w:b/>
          <w:snapToGrid w:val="0"/>
          <w:w w:val="99"/>
          <w:kern w:val="0"/>
          <w:sz w:val="32"/>
          <w:szCs w:val="32"/>
          <w:highlight w:val="none"/>
        </w:rPr>
        <w:t>通知书</w:t>
      </w:r>
    </w:p>
    <w:p w14:paraId="6D49278A">
      <w:pPr>
        <w:wordWrap w:val="0"/>
        <w:topLinePunct/>
        <w:adjustRightInd w:val="0"/>
        <w:spacing w:beforeLines="0" w:afterLines="0" w:line="240" w:lineRule="auto"/>
        <w:rPr>
          <w:rFonts w:ascii="Times New Roman" w:hAnsi="Times New Roman" w:eastAsia="宋体" w:cs="宋体"/>
          <w:bCs/>
          <w:kern w:val="0"/>
          <w:szCs w:val="21"/>
          <w:highlight w:val="none"/>
          <w:u w:val="single"/>
        </w:rPr>
      </w:pPr>
      <w:r>
        <w:rPr>
          <w:rFonts w:ascii="Times New Roman" w:hAnsi="Times New Roman" w:eastAsia="宋体" w:cs="宋体"/>
          <w:bCs/>
          <w:kern w:val="0"/>
          <w:szCs w:val="21"/>
          <w:highlight w:val="none"/>
          <w:u w:val="single"/>
        </w:rPr>
        <w:t xml:space="preserve">       </w:t>
      </w:r>
      <w:r>
        <w:rPr>
          <w:rFonts w:hint="eastAsia" w:ascii="Times New Roman" w:hAnsi="Times New Roman" w:eastAsia="宋体" w:cs="宋体"/>
          <w:kern w:val="0"/>
          <w:szCs w:val="21"/>
          <w:highlight w:val="none"/>
          <w:u w:val="single"/>
          <w:lang w:eastAsia="zh-CN"/>
        </w:rPr>
        <w:t>中选</w:t>
      </w:r>
      <w:r>
        <w:rPr>
          <w:rFonts w:ascii="Times New Roman" w:hAnsi="Times New Roman" w:eastAsia="宋体" w:cs="宋体"/>
          <w:kern w:val="0"/>
          <w:szCs w:val="21"/>
          <w:highlight w:val="none"/>
          <w:u w:val="single"/>
        </w:rPr>
        <w:t>单位</w:t>
      </w:r>
      <w:r>
        <w:rPr>
          <w:rFonts w:ascii="Times New Roman" w:hAnsi="Times New Roman" w:eastAsia="宋体" w:cs="宋体"/>
          <w:bCs/>
          <w:kern w:val="0"/>
          <w:szCs w:val="21"/>
          <w:highlight w:val="none"/>
          <w:u w:val="single"/>
        </w:rPr>
        <w:t xml:space="preserve">               </w:t>
      </w:r>
      <w:r>
        <w:rPr>
          <w:rFonts w:ascii="Times New Roman" w:hAnsi="Times New Roman" w:eastAsia="宋体" w:cs="宋体"/>
          <w:bCs/>
          <w:kern w:val="0"/>
          <w:szCs w:val="21"/>
          <w:highlight w:val="none"/>
        </w:rPr>
        <w:t>：</w:t>
      </w:r>
    </w:p>
    <w:p w14:paraId="3D83690F">
      <w:pPr>
        <w:wordWrap w:val="0"/>
        <w:topLinePunct/>
        <w:adjustRightInd w:val="0"/>
        <w:spacing w:beforeLines="0" w:afterLines="0" w:line="240" w:lineRule="auto"/>
        <w:ind w:firstLine="420" w:firstLineChars="200"/>
        <w:rPr>
          <w:rFonts w:ascii="Times New Roman" w:hAnsi="Times New Roman" w:eastAsia="宋体" w:cs="宋体"/>
          <w:kern w:val="0"/>
          <w:szCs w:val="21"/>
          <w:highlight w:val="none"/>
        </w:rPr>
      </w:pPr>
      <w:r>
        <w:rPr>
          <w:rFonts w:ascii="Times New Roman" w:hAnsi="Times New Roman" w:eastAsia="宋体" w:cs="宋体"/>
          <w:kern w:val="0"/>
          <w:szCs w:val="21"/>
          <w:highlight w:val="none"/>
        </w:rPr>
        <w:t xml:space="preserve">我单位拟建的 </w:t>
      </w:r>
      <w:r>
        <w:rPr>
          <w:rFonts w:ascii="Times New Roman" w:hAnsi="Times New Roman" w:eastAsia="宋体" w:cs="宋体"/>
          <w:bCs/>
          <w:kern w:val="0"/>
          <w:szCs w:val="21"/>
          <w:highlight w:val="none"/>
          <w:u w:val="single"/>
        </w:rPr>
        <w:t xml:space="preserve">   </w:t>
      </w:r>
      <w:r>
        <w:rPr>
          <w:rFonts w:hint="eastAsia" w:ascii="Times New Roman" w:hAnsi="Times New Roman" w:eastAsia="宋体" w:cs="宋体"/>
          <w:bCs/>
          <w:kern w:val="0"/>
          <w:szCs w:val="21"/>
          <w:highlight w:val="none"/>
          <w:u w:val="single"/>
        </w:rPr>
        <w:t>（项目名称）</w:t>
      </w:r>
      <w:r>
        <w:rPr>
          <w:rFonts w:ascii="Times New Roman" w:hAnsi="Times New Roman" w:eastAsia="宋体" w:cs="宋体"/>
          <w:bCs/>
          <w:kern w:val="0"/>
          <w:szCs w:val="21"/>
          <w:highlight w:val="none"/>
          <w:u w:val="single"/>
        </w:rPr>
        <w:t xml:space="preserve">    </w:t>
      </w:r>
      <w:r>
        <w:rPr>
          <w:rFonts w:ascii="Times New Roman" w:hAnsi="Times New Roman" w:eastAsia="宋体" w:cs="宋体"/>
          <w:kern w:val="0"/>
          <w:szCs w:val="21"/>
          <w:highlight w:val="none"/>
        </w:rPr>
        <w:t>于</w:t>
      </w:r>
      <w:r>
        <w:rPr>
          <w:rFonts w:ascii="Times New Roman" w:hAnsi="Times New Roman" w:eastAsia="宋体" w:cs="宋体"/>
          <w:bCs/>
          <w:kern w:val="0"/>
          <w:szCs w:val="21"/>
          <w:highlight w:val="none"/>
          <w:u w:val="single"/>
        </w:rPr>
        <w:t xml:space="preserve">    </w:t>
      </w:r>
      <w:r>
        <w:rPr>
          <w:rFonts w:ascii="Times New Roman" w:hAnsi="Times New Roman" w:eastAsia="宋体" w:cs="宋体"/>
          <w:kern w:val="0"/>
          <w:szCs w:val="21"/>
          <w:highlight w:val="none"/>
        </w:rPr>
        <w:t>年</w:t>
      </w:r>
      <w:r>
        <w:rPr>
          <w:rFonts w:hint="eastAsia" w:ascii="Times New Roman" w:hAnsi="Times New Roman" w:eastAsia="宋体" w:cs="宋体"/>
          <w:bCs/>
          <w:kern w:val="0"/>
          <w:szCs w:val="21"/>
          <w:highlight w:val="none"/>
          <w:u w:val="single"/>
        </w:rPr>
        <w:t xml:space="preserve">    </w:t>
      </w:r>
      <w:r>
        <w:rPr>
          <w:rFonts w:ascii="Times New Roman" w:hAnsi="Times New Roman" w:eastAsia="宋体" w:cs="宋体"/>
          <w:kern w:val="0"/>
          <w:szCs w:val="21"/>
          <w:highlight w:val="none"/>
        </w:rPr>
        <w:t>月</w:t>
      </w:r>
      <w:r>
        <w:rPr>
          <w:rFonts w:hint="eastAsia" w:ascii="Times New Roman" w:hAnsi="Times New Roman" w:eastAsia="宋体" w:cs="宋体"/>
          <w:bCs/>
          <w:kern w:val="0"/>
          <w:szCs w:val="21"/>
          <w:highlight w:val="none"/>
          <w:u w:val="single"/>
        </w:rPr>
        <w:t xml:space="preserve">    </w:t>
      </w:r>
      <w:r>
        <w:rPr>
          <w:rFonts w:ascii="Times New Roman" w:hAnsi="Times New Roman" w:eastAsia="宋体" w:cs="宋体"/>
          <w:kern w:val="0"/>
          <w:szCs w:val="21"/>
          <w:highlight w:val="none"/>
        </w:rPr>
        <w:t>日开标，经</w:t>
      </w:r>
      <w:r>
        <w:rPr>
          <w:rFonts w:hint="eastAsia" w:ascii="Times New Roman" w:hAnsi="Times New Roman" w:eastAsia="宋体" w:cs="宋体"/>
          <w:kern w:val="0"/>
          <w:szCs w:val="21"/>
          <w:highlight w:val="none"/>
          <w:lang w:eastAsia="zh-CN"/>
        </w:rPr>
        <w:t>评审委员会</w:t>
      </w:r>
      <w:r>
        <w:rPr>
          <w:rFonts w:ascii="Times New Roman" w:hAnsi="Times New Roman" w:eastAsia="宋体" w:cs="宋体"/>
          <w:kern w:val="0"/>
          <w:szCs w:val="21"/>
          <w:highlight w:val="none"/>
        </w:rPr>
        <w:t>评定，确定你单位为</w:t>
      </w:r>
      <w:r>
        <w:rPr>
          <w:rFonts w:hint="eastAsia" w:ascii="Times New Roman" w:hAnsi="Times New Roman" w:eastAsia="宋体" w:cs="宋体"/>
          <w:kern w:val="0"/>
          <w:szCs w:val="21"/>
          <w:highlight w:val="none"/>
          <w:lang w:eastAsia="zh-CN"/>
        </w:rPr>
        <w:t>中选</w:t>
      </w:r>
      <w:r>
        <w:rPr>
          <w:rFonts w:ascii="Times New Roman" w:hAnsi="Times New Roman" w:eastAsia="宋体" w:cs="宋体"/>
          <w:kern w:val="0"/>
          <w:szCs w:val="21"/>
          <w:highlight w:val="none"/>
        </w:rPr>
        <w:t>人，</w:t>
      </w:r>
      <w:r>
        <w:rPr>
          <w:rFonts w:hint="eastAsia" w:ascii="Times New Roman" w:hAnsi="Times New Roman" w:eastAsia="宋体" w:cs="宋体"/>
          <w:kern w:val="0"/>
          <w:szCs w:val="21"/>
          <w:highlight w:val="none"/>
          <w:lang w:eastAsia="zh-CN"/>
        </w:rPr>
        <w:t>中选</w:t>
      </w:r>
      <w:r>
        <w:rPr>
          <w:rFonts w:ascii="Times New Roman" w:hAnsi="Times New Roman" w:eastAsia="宋体" w:cs="宋体"/>
          <w:kern w:val="0"/>
          <w:szCs w:val="21"/>
          <w:highlight w:val="none"/>
        </w:rPr>
        <w:t>额为</w:t>
      </w:r>
      <w:r>
        <w:rPr>
          <w:rFonts w:hint="eastAsia" w:ascii="Times New Roman" w:hAnsi="Times New Roman" w:eastAsia="宋体" w:cs="宋体"/>
          <w:kern w:val="0"/>
          <w:szCs w:val="21"/>
          <w:highlight w:val="none"/>
        </w:rPr>
        <w:t>（大写）</w:t>
      </w:r>
      <w:r>
        <w:rPr>
          <w:rFonts w:hint="eastAsia" w:ascii="Times New Roman" w:hAnsi="Times New Roman" w:eastAsia="宋体" w:cs="宋体"/>
          <w:kern w:val="0"/>
          <w:szCs w:val="21"/>
          <w:highlight w:val="none"/>
          <w:u w:val="single"/>
        </w:rPr>
        <w:t xml:space="preserve">        </w:t>
      </w:r>
      <w:r>
        <w:rPr>
          <w:rFonts w:hint="eastAsia" w:ascii="Times New Roman" w:hAnsi="Times New Roman" w:eastAsia="宋体" w:cs="宋体"/>
          <w:kern w:val="0"/>
          <w:szCs w:val="21"/>
          <w:highlight w:val="none"/>
        </w:rPr>
        <w:t>，</w:t>
      </w:r>
      <w:r>
        <w:rPr>
          <w:rFonts w:ascii="Times New Roman" w:hAnsi="Times New Roman" w:eastAsia="宋体" w:cs="宋体"/>
          <w:bCs/>
          <w:kern w:val="0"/>
          <w:szCs w:val="21"/>
          <w:highlight w:val="none"/>
          <w:u w:val="single"/>
        </w:rPr>
        <w:t xml:space="preserve">￥ </w:t>
      </w:r>
      <w:r>
        <w:rPr>
          <w:rFonts w:hint="eastAsia" w:ascii="Times New Roman" w:hAnsi="Times New Roman" w:eastAsia="宋体" w:cs="宋体"/>
          <w:bCs/>
          <w:kern w:val="0"/>
          <w:szCs w:val="21"/>
          <w:highlight w:val="none"/>
          <w:u w:val="single"/>
        </w:rPr>
        <w:t xml:space="preserve">  </w:t>
      </w:r>
      <w:r>
        <w:rPr>
          <w:rFonts w:ascii="Times New Roman" w:hAnsi="Times New Roman" w:eastAsia="宋体" w:cs="宋体"/>
          <w:bCs/>
          <w:kern w:val="0"/>
          <w:szCs w:val="21"/>
          <w:highlight w:val="none"/>
          <w:u w:val="single"/>
        </w:rPr>
        <w:t xml:space="preserve">  </w:t>
      </w:r>
      <w:r>
        <w:rPr>
          <w:rFonts w:ascii="Times New Roman" w:hAnsi="Times New Roman" w:eastAsia="宋体" w:cs="宋体"/>
          <w:kern w:val="0"/>
          <w:szCs w:val="21"/>
          <w:highlight w:val="none"/>
        </w:rPr>
        <w:t xml:space="preserve">（其中含安全文明施工费 </w:t>
      </w:r>
      <w:r>
        <w:rPr>
          <w:rFonts w:ascii="Times New Roman" w:hAnsi="Times New Roman" w:eastAsia="宋体" w:cs="宋体"/>
          <w:bCs/>
          <w:kern w:val="0"/>
          <w:szCs w:val="21"/>
          <w:highlight w:val="none"/>
          <w:u w:val="single"/>
        </w:rPr>
        <w:t xml:space="preserve">￥    </w:t>
      </w:r>
      <w:r>
        <w:rPr>
          <w:rFonts w:ascii="Times New Roman" w:hAnsi="Times New Roman" w:eastAsia="宋体" w:cs="宋体"/>
          <w:kern w:val="0"/>
          <w:szCs w:val="21"/>
          <w:highlight w:val="none"/>
        </w:rPr>
        <w:t>）。</w:t>
      </w:r>
      <w:r>
        <w:rPr>
          <w:rFonts w:hint="eastAsia" w:ascii="Times New Roman" w:hAnsi="Times New Roman" w:eastAsia="宋体" w:cs="宋体"/>
          <w:kern w:val="0"/>
          <w:szCs w:val="21"/>
          <w:highlight w:val="none"/>
          <w:lang w:eastAsia="zh-CN"/>
        </w:rPr>
        <w:t>中选</w:t>
      </w:r>
      <w:r>
        <w:rPr>
          <w:rFonts w:ascii="Times New Roman" w:hAnsi="Times New Roman" w:eastAsia="宋体" w:cs="宋体"/>
          <w:kern w:val="0"/>
          <w:szCs w:val="21"/>
          <w:highlight w:val="none"/>
        </w:rPr>
        <w:t>工程范围：</w:t>
      </w:r>
      <w:r>
        <w:rPr>
          <w:rFonts w:ascii="Times New Roman" w:hAnsi="Times New Roman" w:eastAsia="宋体" w:cs="宋体"/>
          <w:bCs/>
          <w:kern w:val="0"/>
          <w:szCs w:val="21"/>
          <w:highlight w:val="none"/>
          <w:u w:val="single"/>
        </w:rPr>
        <w:t xml:space="preserve">     </w:t>
      </w:r>
      <w:r>
        <w:rPr>
          <w:rFonts w:ascii="Times New Roman" w:hAnsi="Times New Roman" w:eastAsia="宋体" w:cs="宋体"/>
          <w:kern w:val="0"/>
          <w:szCs w:val="21"/>
          <w:highlight w:val="none"/>
        </w:rPr>
        <w:t xml:space="preserve">，工程规模为 </w:t>
      </w:r>
      <w:r>
        <w:rPr>
          <w:rFonts w:ascii="Times New Roman" w:hAnsi="Times New Roman" w:eastAsia="宋体" w:cs="宋体"/>
          <w:bCs/>
          <w:kern w:val="0"/>
          <w:szCs w:val="21"/>
          <w:highlight w:val="none"/>
          <w:u w:val="single"/>
        </w:rPr>
        <w:t xml:space="preserve">      </w:t>
      </w:r>
      <w:r>
        <w:rPr>
          <w:rFonts w:ascii="Times New Roman" w:hAnsi="Times New Roman" w:eastAsia="宋体" w:cs="宋体"/>
          <w:kern w:val="0"/>
          <w:szCs w:val="21"/>
          <w:highlight w:val="none"/>
        </w:rPr>
        <w:t>，</w:t>
      </w:r>
      <w:r>
        <w:rPr>
          <w:rFonts w:hint="eastAsia" w:ascii="Times New Roman" w:hAnsi="Times New Roman" w:eastAsia="宋体" w:cs="宋体"/>
          <w:kern w:val="0"/>
          <w:szCs w:val="21"/>
          <w:highlight w:val="none"/>
          <w:lang w:eastAsia="zh-CN"/>
        </w:rPr>
        <w:t>中选</w:t>
      </w:r>
      <w:r>
        <w:rPr>
          <w:rFonts w:ascii="Times New Roman" w:hAnsi="Times New Roman" w:eastAsia="宋体" w:cs="宋体"/>
          <w:kern w:val="0"/>
          <w:szCs w:val="21"/>
          <w:highlight w:val="none"/>
        </w:rPr>
        <w:t xml:space="preserve">工期 </w:t>
      </w:r>
      <w:r>
        <w:rPr>
          <w:rFonts w:ascii="Times New Roman" w:hAnsi="Times New Roman" w:eastAsia="宋体" w:cs="宋体"/>
          <w:bCs/>
          <w:kern w:val="0"/>
          <w:szCs w:val="21"/>
          <w:highlight w:val="none"/>
          <w:u w:val="single"/>
        </w:rPr>
        <w:t xml:space="preserve">   </w:t>
      </w:r>
      <w:r>
        <w:rPr>
          <w:rFonts w:ascii="Times New Roman" w:hAnsi="Times New Roman" w:eastAsia="宋体" w:cs="宋体"/>
          <w:kern w:val="0"/>
          <w:szCs w:val="21"/>
          <w:highlight w:val="none"/>
          <w:u w:val="single"/>
        </w:rPr>
        <w:t>日历天</w:t>
      </w:r>
      <w:r>
        <w:rPr>
          <w:rFonts w:ascii="Times New Roman" w:hAnsi="Times New Roman" w:eastAsia="宋体" w:cs="宋体"/>
          <w:kern w:val="0"/>
          <w:szCs w:val="21"/>
          <w:highlight w:val="none"/>
        </w:rPr>
        <w:t>，工程质量达到国家施工验收规范标准。 项目经理由</w:t>
      </w:r>
    </w:p>
    <w:p w14:paraId="51FFCB76">
      <w:pPr>
        <w:wordWrap w:val="0"/>
        <w:topLinePunct/>
        <w:adjustRightInd w:val="0"/>
        <w:spacing w:beforeLines="0" w:afterLines="0" w:line="240" w:lineRule="auto"/>
        <w:ind w:firstLine="0" w:firstLineChars="0"/>
        <w:rPr>
          <w:rFonts w:ascii="Times New Roman" w:hAnsi="Times New Roman" w:eastAsia="宋体" w:cs="宋体"/>
          <w:kern w:val="0"/>
          <w:szCs w:val="21"/>
          <w:highlight w:val="none"/>
        </w:rPr>
      </w:pPr>
      <w:r>
        <w:rPr>
          <w:rFonts w:ascii="Times New Roman" w:hAnsi="Times New Roman" w:eastAsia="宋体" w:cs="宋体"/>
          <w:bCs/>
          <w:kern w:val="0"/>
          <w:szCs w:val="21"/>
          <w:highlight w:val="none"/>
          <w:u w:val="single"/>
        </w:rPr>
        <w:t xml:space="preserve">  </w:t>
      </w:r>
      <w:r>
        <w:rPr>
          <w:rFonts w:hint="eastAsia" w:ascii="Times New Roman" w:hAnsi="Times New Roman" w:eastAsia="宋体" w:cs="宋体"/>
          <w:bCs/>
          <w:kern w:val="0"/>
          <w:szCs w:val="21"/>
          <w:highlight w:val="none"/>
          <w:u w:val="single"/>
        </w:rPr>
        <w:t xml:space="preserve">      </w:t>
      </w:r>
      <w:r>
        <w:rPr>
          <w:rFonts w:ascii="Times New Roman" w:hAnsi="Times New Roman" w:eastAsia="宋体" w:cs="宋体"/>
          <w:bCs/>
          <w:kern w:val="0"/>
          <w:szCs w:val="21"/>
          <w:highlight w:val="none"/>
          <w:u w:val="single"/>
        </w:rPr>
        <w:t xml:space="preserve">  </w:t>
      </w:r>
      <w:r>
        <w:rPr>
          <w:rFonts w:ascii="Times New Roman" w:hAnsi="Times New Roman" w:eastAsia="宋体" w:cs="宋体"/>
          <w:kern w:val="0"/>
          <w:szCs w:val="21"/>
          <w:highlight w:val="none"/>
        </w:rPr>
        <w:t>担任。</w:t>
      </w:r>
    </w:p>
    <w:p w14:paraId="37391331">
      <w:pPr>
        <w:wordWrap w:val="0"/>
        <w:topLinePunct/>
        <w:adjustRightInd w:val="0"/>
        <w:spacing w:beforeLines="0" w:afterLines="0" w:line="240" w:lineRule="auto"/>
        <w:ind w:firstLine="420" w:firstLineChars="200"/>
        <w:rPr>
          <w:rFonts w:ascii="Times New Roman" w:hAnsi="Times New Roman" w:eastAsia="宋体" w:cs="宋体"/>
          <w:kern w:val="0"/>
          <w:szCs w:val="21"/>
          <w:highlight w:val="none"/>
        </w:rPr>
      </w:pPr>
      <w:r>
        <w:rPr>
          <w:rFonts w:ascii="Times New Roman" w:hAnsi="Times New Roman" w:eastAsia="宋体" w:cs="宋体"/>
          <w:kern w:val="0"/>
          <w:szCs w:val="21"/>
          <w:highlight w:val="none"/>
        </w:rPr>
        <w:t>你单位收到</w:t>
      </w:r>
      <w:r>
        <w:rPr>
          <w:rFonts w:hint="eastAsia" w:ascii="Times New Roman" w:hAnsi="Times New Roman" w:eastAsia="宋体" w:cs="宋体"/>
          <w:kern w:val="0"/>
          <w:szCs w:val="21"/>
          <w:highlight w:val="none"/>
          <w:lang w:eastAsia="zh-CN"/>
        </w:rPr>
        <w:t>中选</w:t>
      </w:r>
      <w:r>
        <w:rPr>
          <w:rFonts w:ascii="Times New Roman" w:hAnsi="Times New Roman" w:eastAsia="宋体" w:cs="宋体"/>
          <w:kern w:val="0"/>
          <w:szCs w:val="21"/>
          <w:highlight w:val="none"/>
        </w:rPr>
        <w:t xml:space="preserve">通知书后，在 </w:t>
      </w:r>
      <w:r>
        <w:rPr>
          <w:rFonts w:ascii="Times New Roman" w:hAnsi="Times New Roman" w:eastAsia="宋体" w:cs="宋体"/>
          <w:bCs/>
          <w:kern w:val="0"/>
          <w:szCs w:val="21"/>
          <w:highlight w:val="none"/>
          <w:u w:val="single"/>
        </w:rPr>
        <w:t xml:space="preserve"> </w:t>
      </w:r>
      <w:r>
        <w:rPr>
          <w:rFonts w:hint="eastAsia" w:ascii="Times New Roman" w:hAnsi="Times New Roman" w:eastAsia="宋体" w:cs="宋体"/>
          <w:bCs/>
          <w:kern w:val="0"/>
          <w:szCs w:val="21"/>
          <w:highlight w:val="none"/>
          <w:u w:val="single"/>
        </w:rPr>
        <w:t xml:space="preserve">      </w:t>
      </w:r>
      <w:r>
        <w:rPr>
          <w:rFonts w:ascii="Times New Roman" w:hAnsi="Times New Roman" w:eastAsia="宋体" w:cs="宋体"/>
          <w:bCs/>
          <w:kern w:val="0"/>
          <w:szCs w:val="21"/>
          <w:highlight w:val="none"/>
          <w:u w:val="single"/>
        </w:rPr>
        <w:t xml:space="preserve">   </w:t>
      </w:r>
      <w:r>
        <w:rPr>
          <w:rFonts w:ascii="Times New Roman" w:hAnsi="Times New Roman" w:eastAsia="宋体" w:cs="宋体"/>
          <w:kern w:val="0"/>
          <w:szCs w:val="21"/>
          <w:highlight w:val="none"/>
        </w:rPr>
        <w:t>日内到我单位签订承发包合同。</w:t>
      </w:r>
      <w:r>
        <w:rPr>
          <w:rFonts w:ascii="Times New Roman" w:hAnsi="Times New Roman" w:eastAsia="宋体" w:cs="宋体"/>
          <w:szCs w:val="21"/>
          <w:highlight w:val="none"/>
        </w:rPr>
        <w:t>在此之前按</w:t>
      </w:r>
      <w:r>
        <w:rPr>
          <w:rFonts w:hint="eastAsia" w:ascii="Times New Roman" w:hAnsi="Times New Roman" w:eastAsia="宋体" w:cs="宋体"/>
          <w:szCs w:val="21"/>
          <w:highlight w:val="none"/>
          <w:lang w:eastAsia="zh-CN"/>
        </w:rPr>
        <w:t>比选</w:t>
      </w:r>
      <w:r>
        <w:rPr>
          <w:rFonts w:ascii="Times New Roman" w:hAnsi="Times New Roman" w:eastAsia="宋体" w:cs="宋体"/>
          <w:szCs w:val="21"/>
          <w:highlight w:val="none"/>
        </w:rPr>
        <w:t>文件第二章</w:t>
      </w:r>
      <w:r>
        <w:rPr>
          <w:rFonts w:hint="eastAsia" w:ascii="Times New Roman" w:hAnsi="Times New Roman" w:eastAsia="宋体" w:cs="宋体"/>
          <w:szCs w:val="21"/>
          <w:highlight w:val="none"/>
          <w:lang w:eastAsia="zh-CN"/>
        </w:rPr>
        <w:t>“竞选</w:t>
      </w:r>
      <w:r>
        <w:rPr>
          <w:rFonts w:ascii="Times New Roman" w:hAnsi="Times New Roman" w:eastAsia="宋体" w:cs="宋体"/>
          <w:szCs w:val="21"/>
          <w:highlight w:val="none"/>
        </w:rPr>
        <w:t>人须知</w:t>
      </w:r>
      <w:r>
        <w:rPr>
          <w:rFonts w:hint="eastAsia" w:ascii="Times New Roman" w:hAnsi="Times New Roman" w:eastAsia="宋体" w:cs="宋体"/>
          <w:szCs w:val="21"/>
          <w:highlight w:val="none"/>
          <w:lang w:eastAsia="zh-CN"/>
        </w:rPr>
        <w:t>”</w:t>
      </w:r>
      <w:r>
        <w:rPr>
          <w:rFonts w:ascii="Times New Roman" w:hAnsi="Times New Roman" w:eastAsia="宋体" w:cs="宋体"/>
          <w:szCs w:val="21"/>
          <w:highlight w:val="none"/>
        </w:rPr>
        <w:t>第7.</w:t>
      </w:r>
      <w:r>
        <w:rPr>
          <w:rFonts w:hint="eastAsia" w:ascii="Times New Roman" w:hAnsi="Times New Roman" w:eastAsia="宋体" w:cs="宋体"/>
          <w:szCs w:val="21"/>
          <w:highlight w:val="none"/>
        </w:rPr>
        <w:t>3</w:t>
      </w:r>
      <w:r>
        <w:rPr>
          <w:rFonts w:ascii="Times New Roman" w:hAnsi="Times New Roman" w:eastAsia="宋体" w:cs="宋体"/>
          <w:szCs w:val="21"/>
          <w:highlight w:val="none"/>
        </w:rPr>
        <w:t>款规定向我方提交履约担保。</w:t>
      </w:r>
    </w:p>
    <w:p w14:paraId="79617C2C">
      <w:pPr>
        <w:wordWrap w:val="0"/>
        <w:topLinePunct/>
        <w:adjustRightInd w:val="0"/>
        <w:spacing w:beforeLines="0" w:afterLines="0" w:line="240" w:lineRule="auto"/>
        <w:ind w:firstLine="420" w:firstLineChars="200"/>
        <w:rPr>
          <w:rFonts w:ascii="Times New Roman" w:hAnsi="Times New Roman" w:eastAsia="宋体" w:cs="宋体"/>
          <w:kern w:val="0"/>
          <w:szCs w:val="21"/>
          <w:highlight w:val="none"/>
        </w:rPr>
      </w:pPr>
      <w:r>
        <w:rPr>
          <w:rFonts w:ascii="Times New Roman" w:hAnsi="Times New Roman" w:eastAsia="宋体" w:cs="宋体"/>
          <w:kern w:val="0"/>
          <w:szCs w:val="21"/>
          <w:highlight w:val="none"/>
        </w:rPr>
        <w:t>特此通知。</w:t>
      </w:r>
    </w:p>
    <w:p w14:paraId="6ED4A27A">
      <w:pPr>
        <w:wordWrap w:val="0"/>
        <w:topLinePunct/>
        <w:adjustRightInd w:val="0"/>
        <w:spacing w:beforeLines="0" w:afterLines="0" w:line="240" w:lineRule="auto"/>
        <w:rPr>
          <w:rFonts w:ascii="Times New Roman" w:hAnsi="Times New Roman" w:eastAsia="宋体" w:cs="宋体"/>
          <w:kern w:val="0"/>
          <w:sz w:val="24"/>
          <w:highlight w:val="none"/>
        </w:rPr>
      </w:pPr>
    </w:p>
    <w:p w14:paraId="025E76E3">
      <w:pPr>
        <w:wordWrap w:val="0"/>
        <w:topLinePunct/>
        <w:adjustRightInd w:val="0"/>
        <w:spacing w:beforeLines="0" w:afterLines="0" w:line="240" w:lineRule="auto"/>
        <w:rPr>
          <w:rFonts w:ascii="Times New Roman" w:hAnsi="Times New Roman" w:eastAsia="宋体" w:cs="宋体"/>
          <w:kern w:val="0"/>
          <w:sz w:val="24"/>
          <w:highlight w:val="none"/>
        </w:rPr>
      </w:pPr>
    </w:p>
    <w:p w14:paraId="403A9ADA">
      <w:pPr>
        <w:wordWrap w:val="0"/>
        <w:topLinePunct/>
        <w:adjustRightInd w:val="0"/>
        <w:spacing w:beforeLines="0" w:afterLines="0" w:line="240" w:lineRule="auto"/>
        <w:rPr>
          <w:rFonts w:ascii="Times New Roman" w:hAnsi="Times New Roman" w:eastAsia="宋体" w:cs="宋体"/>
          <w:kern w:val="0"/>
          <w:sz w:val="24"/>
          <w:highlight w:val="none"/>
        </w:rPr>
      </w:pPr>
    </w:p>
    <w:p w14:paraId="40FAE28E">
      <w:pPr>
        <w:wordWrap w:val="0"/>
        <w:topLinePunct/>
        <w:adjustRightInd w:val="0"/>
        <w:spacing w:beforeLines="0" w:afterLines="0" w:line="240" w:lineRule="auto"/>
        <w:jc w:val="left"/>
        <w:rPr>
          <w:rFonts w:ascii="Times New Roman" w:hAnsi="Times New Roman" w:eastAsia="宋体" w:cs="宋体"/>
          <w:kern w:val="0"/>
          <w:szCs w:val="21"/>
          <w:highlight w:val="none"/>
        </w:rPr>
      </w:pPr>
      <w:r>
        <w:rPr>
          <w:rFonts w:ascii="Times New Roman" w:hAnsi="Times New Roman" w:eastAsia="宋体" w:cs="宋体"/>
          <w:kern w:val="0"/>
          <w:sz w:val="24"/>
          <w:highlight w:val="none"/>
        </w:rPr>
        <w:t xml:space="preserve">                                </w:t>
      </w:r>
      <w:r>
        <w:rPr>
          <w:rFonts w:hint="eastAsia" w:ascii="Times New Roman" w:hAnsi="Times New Roman" w:eastAsia="宋体" w:cs="宋体"/>
          <w:kern w:val="0"/>
          <w:szCs w:val="21"/>
          <w:highlight w:val="none"/>
          <w:lang w:eastAsia="zh-CN"/>
        </w:rPr>
        <w:t>比选人</w:t>
      </w:r>
      <w:r>
        <w:rPr>
          <w:rFonts w:ascii="Times New Roman" w:hAnsi="Times New Roman" w:eastAsia="宋体" w:cs="宋体"/>
          <w:snapToGrid w:val="0"/>
          <w:kern w:val="0"/>
          <w:szCs w:val="21"/>
          <w:highlight w:val="none"/>
        </w:rPr>
        <w:t>：</w:t>
      </w:r>
      <w:r>
        <w:rPr>
          <w:rFonts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rPr>
        <w:t>（</w:t>
      </w:r>
      <w:r>
        <w:rPr>
          <w:rFonts w:ascii="Times New Roman" w:hAnsi="Times New Roman" w:eastAsia="宋体" w:cs="宋体"/>
          <w:snapToGrid w:val="0"/>
          <w:kern w:val="0"/>
          <w:szCs w:val="21"/>
          <w:highlight w:val="none"/>
        </w:rPr>
        <w:t>盖单位法人章</w:t>
      </w:r>
      <w:r>
        <w:rPr>
          <w:rFonts w:ascii="Times New Roman" w:hAnsi="Times New Roman" w:eastAsia="宋体" w:cs="宋体"/>
          <w:kern w:val="0"/>
          <w:szCs w:val="21"/>
          <w:highlight w:val="none"/>
        </w:rPr>
        <w:t>）</w:t>
      </w:r>
    </w:p>
    <w:p w14:paraId="0FAFBE13">
      <w:pPr>
        <w:wordWrap w:val="0"/>
        <w:topLinePunct/>
        <w:adjustRightInd w:val="0"/>
        <w:spacing w:beforeLines="0" w:afterLines="0" w:line="240" w:lineRule="auto"/>
        <w:jc w:val="left"/>
        <w:rPr>
          <w:rFonts w:ascii="Times New Roman" w:hAnsi="Times New Roman" w:eastAsia="宋体" w:cs="宋体"/>
          <w:kern w:val="0"/>
          <w:szCs w:val="21"/>
          <w:highlight w:val="none"/>
        </w:rPr>
      </w:pPr>
      <w:r>
        <w:rPr>
          <w:rFonts w:ascii="Times New Roman" w:hAnsi="Times New Roman" w:eastAsia="宋体" w:cs="宋体"/>
          <w:kern w:val="0"/>
          <w:szCs w:val="21"/>
          <w:highlight w:val="none"/>
        </w:rPr>
        <w:t xml:space="preserve">                                 </w:t>
      </w:r>
      <w:r>
        <w:rPr>
          <w:rFonts w:hint="eastAsia" w:ascii="Times New Roman" w:hAnsi="Times New Roman" w:eastAsia="宋体" w:cs="宋体"/>
          <w:kern w:val="0"/>
          <w:szCs w:val="21"/>
          <w:highlight w:val="none"/>
        </w:rPr>
        <w:t xml:space="preserve">    </w:t>
      </w:r>
      <w:r>
        <w:rPr>
          <w:rFonts w:ascii="Times New Roman" w:hAnsi="Times New Roman" w:eastAsia="宋体" w:cs="宋体"/>
          <w:kern w:val="0"/>
          <w:szCs w:val="21"/>
          <w:highlight w:val="none"/>
        </w:rPr>
        <w:t>法定代表人</w:t>
      </w:r>
      <w:r>
        <w:rPr>
          <w:rFonts w:ascii="Times New Roman" w:hAnsi="Times New Roman" w:eastAsia="宋体" w:cs="宋体"/>
          <w:snapToGrid w:val="0"/>
          <w:kern w:val="0"/>
          <w:szCs w:val="21"/>
          <w:highlight w:val="none"/>
        </w:rPr>
        <w:t>：</w:t>
      </w:r>
      <w:r>
        <w:rPr>
          <w:rFonts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rPr>
        <w:t>（</w:t>
      </w:r>
      <w:r>
        <w:rPr>
          <w:rFonts w:hint="eastAsia" w:ascii="Times New Roman" w:hAnsi="Times New Roman" w:eastAsia="宋体" w:cs="宋体"/>
          <w:kern w:val="0"/>
          <w:szCs w:val="21"/>
          <w:highlight w:val="none"/>
        </w:rPr>
        <w:t>签名</w:t>
      </w:r>
      <w:r>
        <w:rPr>
          <w:rFonts w:ascii="Times New Roman" w:hAnsi="Times New Roman" w:eastAsia="宋体" w:cs="宋体"/>
          <w:kern w:val="0"/>
          <w:szCs w:val="21"/>
          <w:highlight w:val="none"/>
        </w:rPr>
        <w:t>或盖章）</w:t>
      </w:r>
    </w:p>
    <w:p w14:paraId="7BC26776">
      <w:pPr>
        <w:wordWrap w:val="0"/>
        <w:topLinePunct/>
        <w:adjustRightInd w:val="0"/>
        <w:spacing w:beforeLines="0" w:afterLines="0" w:line="240" w:lineRule="auto"/>
        <w:jc w:val="left"/>
        <w:rPr>
          <w:rFonts w:ascii="Times New Roman" w:hAnsi="Times New Roman" w:eastAsia="宋体" w:cs="宋体"/>
          <w:kern w:val="0"/>
          <w:szCs w:val="21"/>
          <w:highlight w:val="none"/>
          <w:u w:val="single"/>
        </w:rPr>
      </w:pPr>
      <w:r>
        <w:rPr>
          <w:rFonts w:ascii="Times New Roman" w:hAnsi="Times New Roman" w:eastAsia="宋体" w:cs="宋体"/>
          <w:kern w:val="0"/>
          <w:szCs w:val="21"/>
          <w:highlight w:val="none"/>
        </w:rPr>
        <w:t xml:space="preserve">                                 </w:t>
      </w:r>
      <w:r>
        <w:rPr>
          <w:rFonts w:hint="eastAsia" w:ascii="Times New Roman" w:hAnsi="Times New Roman" w:eastAsia="宋体" w:cs="宋体"/>
          <w:kern w:val="0"/>
          <w:szCs w:val="21"/>
          <w:highlight w:val="none"/>
        </w:rPr>
        <w:t xml:space="preserve">    </w:t>
      </w:r>
      <w:r>
        <w:rPr>
          <w:rFonts w:ascii="Times New Roman" w:hAnsi="Times New Roman" w:eastAsia="宋体" w:cs="宋体"/>
          <w:kern w:val="0"/>
          <w:szCs w:val="21"/>
          <w:highlight w:val="none"/>
        </w:rPr>
        <w:t>联系人</w:t>
      </w:r>
      <w:r>
        <w:rPr>
          <w:rFonts w:ascii="Times New Roman" w:hAnsi="Times New Roman" w:eastAsia="宋体" w:cs="宋体"/>
          <w:snapToGrid w:val="0"/>
          <w:kern w:val="0"/>
          <w:szCs w:val="21"/>
          <w:highlight w:val="none"/>
        </w:rPr>
        <w:t>：</w:t>
      </w:r>
      <w:r>
        <w:rPr>
          <w:rFonts w:ascii="Times New Roman" w:hAnsi="Times New Roman" w:eastAsia="宋体" w:cs="宋体"/>
          <w:kern w:val="0"/>
          <w:szCs w:val="21"/>
          <w:highlight w:val="none"/>
          <w:u w:val="single"/>
        </w:rPr>
        <w:t xml:space="preserve">                          </w:t>
      </w:r>
    </w:p>
    <w:p w14:paraId="4C660CF0">
      <w:pPr>
        <w:wordWrap w:val="0"/>
        <w:topLinePunct/>
        <w:adjustRightInd w:val="0"/>
        <w:spacing w:beforeLines="0" w:afterLines="0" w:line="240" w:lineRule="auto"/>
        <w:jc w:val="left"/>
        <w:rPr>
          <w:rFonts w:ascii="Times New Roman" w:hAnsi="Times New Roman" w:eastAsia="宋体" w:cs="宋体"/>
          <w:kern w:val="0"/>
          <w:szCs w:val="21"/>
          <w:highlight w:val="none"/>
        </w:rPr>
      </w:pPr>
      <w:r>
        <w:rPr>
          <w:rFonts w:ascii="Times New Roman" w:hAnsi="Times New Roman" w:eastAsia="宋体" w:cs="宋体"/>
          <w:kern w:val="0"/>
          <w:szCs w:val="21"/>
          <w:highlight w:val="none"/>
        </w:rPr>
        <w:t xml:space="preserve">                                 </w:t>
      </w:r>
      <w:r>
        <w:rPr>
          <w:rFonts w:hint="eastAsia" w:ascii="Times New Roman" w:hAnsi="Times New Roman" w:eastAsia="宋体" w:cs="宋体"/>
          <w:kern w:val="0"/>
          <w:szCs w:val="21"/>
          <w:highlight w:val="none"/>
        </w:rPr>
        <w:t xml:space="preserve">    </w:t>
      </w:r>
      <w:r>
        <w:rPr>
          <w:rFonts w:ascii="Times New Roman" w:hAnsi="Times New Roman" w:eastAsia="宋体" w:cs="宋体"/>
          <w:kern w:val="0"/>
          <w:szCs w:val="21"/>
          <w:highlight w:val="none"/>
        </w:rPr>
        <w:t>联系电话</w:t>
      </w:r>
      <w:r>
        <w:rPr>
          <w:rFonts w:ascii="Times New Roman" w:hAnsi="Times New Roman" w:eastAsia="宋体" w:cs="宋体"/>
          <w:snapToGrid w:val="0"/>
          <w:kern w:val="0"/>
          <w:szCs w:val="21"/>
          <w:highlight w:val="none"/>
        </w:rPr>
        <w:t>：</w:t>
      </w:r>
      <w:r>
        <w:rPr>
          <w:rFonts w:ascii="Times New Roman" w:hAnsi="Times New Roman" w:eastAsia="宋体" w:cs="宋体"/>
          <w:kern w:val="0"/>
          <w:szCs w:val="21"/>
          <w:highlight w:val="none"/>
          <w:u w:val="single"/>
        </w:rPr>
        <w:t xml:space="preserve">                        </w:t>
      </w:r>
    </w:p>
    <w:p w14:paraId="6D83BD43">
      <w:pPr>
        <w:wordWrap w:val="0"/>
        <w:topLinePunct/>
        <w:adjustRightInd w:val="0"/>
        <w:spacing w:beforeLines="0" w:afterLines="0" w:line="240" w:lineRule="auto"/>
        <w:jc w:val="right"/>
        <w:rPr>
          <w:rFonts w:ascii="Times New Roman" w:hAnsi="Times New Roman" w:eastAsia="宋体" w:cs="宋体"/>
          <w:kern w:val="0"/>
          <w:szCs w:val="21"/>
          <w:highlight w:val="none"/>
        </w:rPr>
      </w:pPr>
    </w:p>
    <w:p w14:paraId="625B7228">
      <w:pPr>
        <w:wordWrap w:val="0"/>
        <w:topLinePunct/>
        <w:adjustRightInd w:val="0"/>
        <w:spacing w:beforeLines="0" w:afterLines="0" w:line="240" w:lineRule="auto"/>
        <w:jc w:val="right"/>
        <w:rPr>
          <w:rFonts w:ascii="Times New Roman" w:hAnsi="Times New Roman" w:eastAsia="宋体" w:cs="宋体"/>
          <w:kern w:val="0"/>
          <w:szCs w:val="21"/>
          <w:highlight w:val="none"/>
        </w:rPr>
      </w:pPr>
    </w:p>
    <w:p w14:paraId="606DAC35">
      <w:pPr>
        <w:wordWrap w:val="0"/>
        <w:topLinePunct/>
        <w:adjustRightInd w:val="0"/>
        <w:spacing w:beforeLines="0" w:afterLines="0" w:line="240" w:lineRule="auto"/>
        <w:jc w:val="right"/>
        <w:rPr>
          <w:rFonts w:ascii="Times New Roman" w:hAnsi="Times New Roman" w:eastAsia="宋体" w:cs="宋体"/>
          <w:kern w:val="0"/>
          <w:sz w:val="24"/>
          <w:highlight w:val="none"/>
        </w:rPr>
      </w:pPr>
      <w:r>
        <w:rPr>
          <w:rFonts w:ascii="Times New Roman" w:hAnsi="Times New Roman" w:eastAsia="宋体" w:cs="宋体"/>
          <w:kern w:val="0"/>
          <w:szCs w:val="21"/>
          <w:highlight w:val="none"/>
        </w:rPr>
        <w:t xml:space="preserve">                   签发日期</w:t>
      </w:r>
      <w:r>
        <w:rPr>
          <w:rFonts w:ascii="Times New Roman" w:hAnsi="Times New Roman" w:eastAsia="宋体" w:cs="宋体"/>
          <w:snapToGrid w:val="0"/>
          <w:kern w:val="0"/>
          <w:szCs w:val="21"/>
          <w:highlight w:val="none"/>
        </w:rPr>
        <w:t>：</w:t>
      </w:r>
      <w:r>
        <w:rPr>
          <w:rFonts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rPr>
        <w:t>年</w:t>
      </w:r>
      <w:r>
        <w:rPr>
          <w:rFonts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rPr>
        <w:t>月</w:t>
      </w:r>
      <w:r>
        <w:rPr>
          <w:rFonts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rPr>
        <w:t>日</w:t>
      </w:r>
    </w:p>
    <w:p w14:paraId="7D3C3EA6">
      <w:pPr>
        <w:wordWrap w:val="0"/>
        <w:topLinePunct/>
        <w:adjustRightInd w:val="0"/>
        <w:spacing w:beforeLines="0" w:afterLines="0" w:line="240" w:lineRule="auto"/>
        <w:rPr>
          <w:rFonts w:ascii="Times New Roman" w:hAnsi="Times New Roman" w:eastAsia="宋体" w:cs="宋体"/>
          <w:kern w:val="0"/>
          <w:highlight w:val="none"/>
        </w:rPr>
      </w:pPr>
      <w:r>
        <w:rPr>
          <w:rFonts w:ascii="Times New Roman" w:hAnsi="Times New Roman" w:eastAsia="宋体" w:cs="宋体"/>
          <w:kern w:val="0"/>
          <w:sz w:val="24"/>
          <w:highlight w:val="none"/>
        </w:rPr>
        <w:br w:type="page"/>
      </w:r>
      <w:bookmarkStart w:id="566" w:name="招标文件03章02评标办法综合评估法00"/>
      <w:bookmarkEnd w:id="566"/>
      <w:bookmarkStart w:id="567" w:name="招标文件03章02评标办法综合评估法"/>
      <w:bookmarkEnd w:id="567"/>
      <w:bookmarkStart w:id="568" w:name="_Toc287607812"/>
      <w:bookmarkStart w:id="569" w:name="_Toc430530500"/>
      <w:bookmarkStart w:id="570" w:name="_Toc200513198"/>
      <w:bookmarkStart w:id="571" w:name="_Toc224103384"/>
      <w:bookmarkStart w:id="572" w:name="_Toc277082618"/>
      <w:bookmarkStart w:id="573" w:name="_Toc287620751"/>
    </w:p>
    <w:p w14:paraId="5060BE3F">
      <w:pPr>
        <w:pStyle w:val="3"/>
        <w:wordWrap w:val="0"/>
        <w:topLinePunct/>
        <w:adjustRightInd w:val="0"/>
        <w:spacing w:before="0" w:beforeLines="0" w:after="0" w:afterLines="0" w:line="240" w:lineRule="auto"/>
        <w:ind w:firstLine="883" w:firstLineChars="200"/>
        <w:jc w:val="center"/>
        <w:rPr>
          <w:rFonts w:ascii="Times New Roman" w:hAnsi="Times New Roman" w:eastAsia="宋体" w:cs="宋体"/>
          <w:highlight w:val="none"/>
        </w:rPr>
      </w:pPr>
      <w:bookmarkStart w:id="574" w:name="_Toc16756"/>
      <w:bookmarkStart w:id="575" w:name="_Toc23750"/>
      <w:bookmarkStart w:id="576" w:name="_Toc509218774"/>
      <w:bookmarkStart w:id="577" w:name="_Toc21665"/>
      <w:r>
        <w:rPr>
          <w:rFonts w:ascii="Times New Roman" w:hAnsi="Times New Roman" w:eastAsia="宋体" w:cs="宋体"/>
          <w:highlight w:val="none"/>
        </w:rPr>
        <w:t xml:space="preserve">第三章 </w:t>
      </w:r>
      <w:r>
        <w:rPr>
          <w:rFonts w:hint="eastAsia" w:ascii="Times New Roman" w:hAnsi="Times New Roman" w:eastAsia="宋体" w:cs="宋体"/>
          <w:highlight w:val="none"/>
        </w:rPr>
        <w:t xml:space="preserve"> </w:t>
      </w:r>
      <w:r>
        <w:rPr>
          <w:rFonts w:hint="eastAsia" w:ascii="Times New Roman" w:hAnsi="Times New Roman" w:eastAsia="宋体" w:cs="宋体"/>
          <w:highlight w:val="none"/>
          <w:lang w:eastAsia="zh-CN"/>
        </w:rPr>
        <w:t>评审</w:t>
      </w:r>
      <w:r>
        <w:rPr>
          <w:rFonts w:ascii="Times New Roman" w:hAnsi="Times New Roman" w:eastAsia="宋体" w:cs="宋体"/>
          <w:highlight w:val="none"/>
        </w:rPr>
        <w:t>办法（</w:t>
      </w:r>
      <w:r>
        <w:rPr>
          <w:rFonts w:hint="eastAsia" w:ascii="Times New Roman" w:hAnsi="Times New Roman" w:eastAsia="宋体" w:cs="宋体"/>
          <w:b/>
          <w:bCs/>
          <w:snapToGrid w:val="0"/>
          <w:kern w:val="0"/>
          <w:sz w:val="44"/>
          <w:szCs w:val="44"/>
          <w:highlight w:val="none"/>
        </w:rPr>
        <w:t>经评审的最低</w:t>
      </w:r>
      <w:r>
        <w:rPr>
          <w:rFonts w:hint="eastAsia" w:ascii="Times New Roman" w:hAnsi="Times New Roman" w:eastAsia="宋体" w:cs="宋体"/>
          <w:b/>
          <w:bCs/>
          <w:snapToGrid w:val="0"/>
          <w:kern w:val="0"/>
          <w:sz w:val="44"/>
          <w:szCs w:val="44"/>
          <w:highlight w:val="none"/>
          <w:lang w:val="en-US" w:eastAsia="zh-CN"/>
        </w:rPr>
        <w:t>竞选</w:t>
      </w:r>
      <w:r>
        <w:rPr>
          <w:rFonts w:hint="eastAsia" w:ascii="Times New Roman" w:hAnsi="Times New Roman" w:eastAsia="宋体" w:cs="宋体"/>
          <w:b/>
          <w:bCs/>
          <w:snapToGrid w:val="0"/>
          <w:kern w:val="0"/>
          <w:sz w:val="44"/>
          <w:szCs w:val="44"/>
          <w:highlight w:val="none"/>
        </w:rPr>
        <w:t>价法</w:t>
      </w:r>
      <w:r>
        <w:rPr>
          <w:rFonts w:ascii="Times New Roman" w:hAnsi="Times New Roman" w:eastAsia="宋体" w:cs="宋体"/>
          <w:highlight w:val="none"/>
        </w:rPr>
        <w:t>）</w:t>
      </w:r>
      <w:bookmarkEnd w:id="574"/>
      <w:bookmarkEnd w:id="575"/>
      <w:bookmarkEnd w:id="576"/>
      <w:bookmarkEnd w:id="577"/>
      <w:bookmarkStart w:id="578" w:name="_Toc287607811"/>
      <w:bookmarkStart w:id="579" w:name="_Toc287620750"/>
      <w:bookmarkStart w:id="580" w:name="_Toc224103383"/>
      <w:bookmarkStart w:id="581" w:name="_Toc277082617"/>
      <w:bookmarkStart w:id="582" w:name="_Toc430530499"/>
    </w:p>
    <w:p w14:paraId="5086D295">
      <w:pPr>
        <w:pStyle w:val="4"/>
        <w:wordWrap w:val="0"/>
        <w:topLinePunct/>
        <w:adjustRightInd w:val="0"/>
        <w:spacing w:before="0" w:beforeLines="0" w:after="0" w:afterLines="0" w:line="240" w:lineRule="auto"/>
        <w:rPr>
          <w:rFonts w:ascii="Times New Roman" w:hAnsi="Times New Roman" w:eastAsia="宋体" w:cs="宋体"/>
          <w:highlight w:val="none"/>
        </w:rPr>
      </w:pPr>
      <w:bookmarkStart w:id="583" w:name="_Toc509218775"/>
      <w:bookmarkStart w:id="584" w:name="_Toc29769"/>
      <w:bookmarkStart w:id="585" w:name="_Toc1330"/>
      <w:r>
        <w:rPr>
          <w:rFonts w:hint="eastAsia" w:ascii="Times New Roman" w:hAnsi="Times New Roman" w:eastAsia="宋体" w:cs="宋体"/>
          <w:highlight w:val="none"/>
          <w:lang w:eastAsia="zh-CN"/>
        </w:rPr>
        <w:t>评审</w:t>
      </w:r>
      <w:r>
        <w:rPr>
          <w:rFonts w:hint="eastAsia" w:ascii="Times New Roman" w:hAnsi="Times New Roman" w:eastAsia="宋体" w:cs="宋体"/>
          <w:highlight w:val="none"/>
        </w:rPr>
        <w:t>办法前附表</w:t>
      </w:r>
      <w:bookmarkEnd w:id="583"/>
      <w:bookmarkEnd w:id="584"/>
      <w:bookmarkEnd w:id="585"/>
    </w:p>
    <w:p w14:paraId="03B1E60B">
      <w:pPr>
        <w:wordWrap w:val="0"/>
        <w:topLinePunct/>
        <w:adjustRightInd w:val="0"/>
        <w:spacing w:beforeLines="0" w:afterLines="0" w:line="240" w:lineRule="auto"/>
        <w:ind w:firstLine="420" w:firstLineChars="200"/>
        <w:rPr>
          <w:rFonts w:ascii="Times New Roman" w:hAnsi="Times New Roman" w:eastAsia="宋体" w:cs="宋体"/>
          <w:szCs w:val="21"/>
          <w:highlight w:val="none"/>
        </w:rPr>
      </w:pPr>
      <w:r>
        <w:rPr>
          <w:rFonts w:hint="eastAsia" w:ascii="Times New Roman" w:hAnsi="Times New Roman" w:eastAsia="宋体" w:cs="宋体"/>
          <w:szCs w:val="21"/>
          <w:highlight w:val="none"/>
          <w:lang w:eastAsia="zh-CN"/>
        </w:rPr>
        <w:t>评审</w:t>
      </w:r>
      <w:r>
        <w:rPr>
          <w:rFonts w:ascii="Times New Roman" w:hAnsi="Times New Roman" w:eastAsia="宋体" w:cs="宋体"/>
          <w:szCs w:val="21"/>
          <w:highlight w:val="none"/>
        </w:rPr>
        <w:t>办法中的评审内容必须和</w:t>
      </w:r>
      <w:r>
        <w:rPr>
          <w:rFonts w:hint="eastAsia" w:ascii="Times New Roman" w:hAnsi="Times New Roman" w:eastAsia="宋体" w:cs="宋体"/>
          <w:szCs w:val="21"/>
          <w:highlight w:val="none"/>
          <w:lang w:eastAsia="zh-CN"/>
        </w:rPr>
        <w:t>竞选</w:t>
      </w:r>
      <w:r>
        <w:rPr>
          <w:rFonts w:ascii="Times New Roman" w:hAnsi="Times New Roman" w:eastAsia="宋体" w:cs="宋体"/>
          <w:szCs w:val="21"/>
          <w:highlight w:val="none"/>
        </w:rPr>
        <w:t>人须知中的对应内容一致，若</w:t>
      </w:r>
      <w:r>
        <w:rPr>
          <w:rFonts w:hint="eastAsia" w:ascii="Times New Roman" w:hAnsi="Times New Roman" w:eastAsia="宋体" w:cs="宋体"/>
          <w:szCs w:val="21"/>
          <w:highlight w:val="none"/>
          <w:lang w:eastAsia="zh-CN"/>
        </w:rPr>
        <w:t>竞选</w:t>
      </w:r>
      <w:r>
        <w:rPr>
          <w:rFonts w:ascii="Times New Roman" w:hAnsi="Times New Roman" w:eastAsia="宋体" w:cs="宋体"/>
          <w:szCs w:val="21"/>
          <w:highlight w:val="none"/>
        </w:rPr>
        <w:t>人须知中未作要求的内容，不得列入</w:t>
      </w:r>
      <w:r>
        <w:rPr>
          <w:rFonts w:hint="eastAsia" w:ascii="Times New Roman" w:hAnsi="Times New Roman" w:eastAsia="宋体" w:cs="宋体"/>
          <w:szCs w:val="21"/>
          <w:highlight w:val="none"/>
          <w:lang w:eastAsia="zh-CN"/>
        </w:rPr>
        <w:t>评审</w:t>
      </w:r>
      <w:r>
        <w:rPr>
          <w:rFonts w:ascii="Times New Roman" w:hAnsi="Times New Roman" w:eastAsia="宋体" w:cs="宋体"/>
          <w:szCs w:val="21"/>
          <w:highlight w:val="none"/>
        </w:rPr>
        <w:t>办法作为评定依据。</w:t>
      </w:r>
    </w:p>
    <w:tbl>
      <w:tblPr>
        <w:tblStyle w:val="45"/>
        <w:tblW w:w="947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55"/>
        <w:gridCol w:w="1628"/>
        <w:gridCol w:w="2304"/>
        <w:gridCol w:w="4688"/>
      </w:tblGrid>
      <w:tr w14:paraId="77C56A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tcBorders>
              <w:right w:val="single" w:color="auto" w:sz="4" w:space="0"/>
            </w:tcBorders>
            <w:vAlign w:val="center"/>
          </w:tcPr>
          <w:p w14:paraId="5564D33A">
            <w:pPr>
              <w:wordWrap w:val="0"/>
              <w:topLinePunct/>
              <w:adjustRightInd w:val="0"/>
              <w:spacing w:beforeLines="0" w:afterLines="0" w:line="240" w:lineRule="auto"/>
              <w:jc w:val="center"/>
              <w:rPr>
                <w:rFonts w:ascii="Times New Roman" w:hAnsi="Times New Roman" w:eastAsia="宋体" w:cs="宋体"/>
                <w:b/>
                <w:kern w:val="0"/>
                <w:highlight w:val="none"/>
              </w:rPr>
            </w:pPr>
            <w:r>
              <w:rPr>
                <w:rFonts w:ascii="Times New Roman" w:hAnsi="Times New Roman" w:eastAsia="宋体" w:cs="宋体"/>
                <w:b/>
                <w:kern w:val="0"/>
                <w:highlight w:val="none"/>
              </w:rPr>
              <w:t>条款号</w:t>
            </w:r>
          </w:p>
        </w:tc>
        <w:tc>
          <w:tcPr>
            <w:tcW w:w="1628" w:type="dxa"/>
            <w:tcBorders>
              <w:left w:val="single" w:color="auto" w:sz="4" w:space="0"/>
            </w:tcBorders>
            <w:vAlign w:val="center"/>
          </w:tcPr>
          <w:p w14:paraId="40CE7089">
            <w:pPr>
              <w:wordWrap w:val="0"/>
              <w:topLinePunct/>
              <w:adjustRightInd w:val="0"/>
              <w:spacing w:beforeLines="0" w:afterLines="0" w:line="240" w:lineRule="auto"/>
              <w:jc w:val="center"/>
              <w:rPr>
                <w:rFonts w:ascii="Times New Roman" w:hAnsi="Times New Roman" w:eastAsia="宋体" w:cs="宋体"/>
                <w:b/>
                <w:kern w:val="0"/>
                <w:highlight w:val="none"/>
              </w:rPr>
            </w:pPr>
            <w:r>
              <w:rPr>
                <w:rFonts w:ascii="Times New Roman" w:hAnsi="Times New Roman" w:eastAsia="宋体" w:cs="宋体"/>
                <w:b/>
                <w:kern w:val="0"/>
                <w:highlight w:val="none"/>
              </w:rPr>
              <w:t>评审因素</w:t>
            </w:r>
          </w:p>
        </w:tc>
        <w:tc>
          <w:tcPr>
            <w:tcW w:w="6992" w:type="dxa"/>
            <w:gridSpan w:val="2"/>
            <w:vAlign w:val="center"/>
          </w:tcPr>
          <w:p w14:paraId="0490B9CB">
            <w:pPr>
              <w:wordWrap w:val="0"/>
              <w:topLinePunct/>
              <w:adjustRightInd w:val="0"/>
              <w:spacing w:beforeLines="0" w:afterLines="0" w:line="240" w:lineRule="auto"/>
              <w:jc w:val="center"/>
              <w:rPr>
                <w:rFonts w:ascii="Times New Roman" w:hAnsi="Times New Roman" w:eastAsia="宋体" w:cs="宋体"/>
                <w:b/>
                <w:kern w:val="0"/>
                <w:highlight w:val="none"/>
              </w:rPr>
            </w:pPr>
            <w:r>
              <w:rPr>
                <w:rFonts w:ascii="Times New Roman" w:hAnsi="Times New Roman" w:eastAsia="宋体" w:cs="宋体"/>
                <w:b/>
                <w:kern w:val="0"/>
                <w:highlight w:val="none"/>
              </w:rPr>
              <w:t>评审标准</w:t>
            </w:r>
          </w:p>
        </w:tc>
      </w:tr>
      <w:tr w14:paraId="18FA64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restart"/>
            <w:tcBorders>
              <w:right w:val="single" w:color="auto" w:sz="4" w:space="0"/>
            </w:tcBorders>
            <w:vAlign w:val="center"/>
          </w:tcPr>
          <w:p w14:paraId="5A2730C6">
            <w:pPr>
              <w:wordWrap w:val="0"/>
              <w:topLinePunct/>
              <w:adjustRightInd w:val="0"/>
              <w:spacing w:beforeLines="0" w:afterLines="0" w:line="240" w:lineRule="auto"/>
              <w:jc w:val="center"/>
              <w:rPr>
                <w:rFonts w:ascii="Times New Roman" w:hAnsi="Times New Roman" w:eastAsia="宋体" w:cs="宋体"/>
                <w:kern w:val="0"/>
                <w:highlight w:val="none"/>
              </w:rPr>
            </w:pPr>
            <w:r>
              <w:rPr>
                <w:rFonts w:ascii="Times New Roman" w:hAnsi="Times New Roman" w:eastAsia="宋体" w:cs="宋体"/>
                <w:kern w:val="0"/>
                <w:highlight w:val="none"/>
              </w:rPr>
              <w:t>2.1.</w:t>
            </w:r>
            <w:r>
              <w:rPr>
                <w:rFonts w:hint="eastAsia" w:ascii="Times New Roman" w:hAnsi="Times New Roman" w:eastAsia="宋体" w:cs="宋体"/>
                <w:kern w:val="0"/>
                <w:highlight w:val="none"/>
              </w:rPr>
              <w:t>1</w:t>
            </w:r>
          </w:p>
        </w:tc>
        <w:tc>
          <w:tcPr>
            <w:tcW w:w="1628" w:type="dxa"/>
            <w:vMerge w:val="restart"/>
            <w:tcBorders>
              <w:right w:val="single" w:color="auto" w:sz="4" w:space="0"/>
            </w:tcBorders>
            <w:vAlign w:val="center"/>
          </w:tcPr>
          <w:p w14:paraId="132BB8DB">
            <w:pPr>
              <w:wordWrap w:val="0"/>
              <w:topLinePunct/>
              <w:adjustRightInd w:val="0"/>
              <w:spacing w:beforeLines="0" w:afterLines="0" w:line="240" w:lineRule="auto"/>
              <w:jc w:val="center"/>
              <w:rPr>
                <w:rFonts w:ascii="Times New Roman" w:hAnsi="Times New Roman" w:eastAsia="宋体" w:cs="宋体"/>
                <w:kern w:val="0"/>
                <w:highlight w:val="none"/>
              </w:rPr>
            </w:pPr>
            <w:r>
              <w:rPr>
                <w:rFonts w:ascii="Times New Roman" w:hAnsi="Times New Roman" w:eastAsia="宋体" w:cs="宋体"/>
                <w:kern w:val="0"/>
                <w:highlight w:val="none"/>
              </w:rPr>
              <w:t>资格评审标准</w:t>
            </w:r>
          </w:p>
        </w:tc>
        <w:tc>
          <w:tcPr>
            <w:tcW w:w="2304" w:type="dxa"/>
            <w:tcBorders>
              <w:left w:val="single" w:color="auto" w:sz="4" w:space="0"/>
            </w:tcBorders>
            <w:vAlign w:val="center"/>
          </w:tcPr>
          <w:p w14:paraId="7639A346">
            <w:pPr>
              <w:wordWrap w:val="0"/>
              <w:topLinePunct/>
              <w:adjustRightInd w:val="0"/>
              <w:spacing w:beforeLines="0" w:afterLines="0" w:line="240" w:lineRule="auto"/>
              <w:jc w:val="left"/>
              <w:rPr>
                <w:rFonts w:ascii="Times New Roman" w:hAnsi="Times New Roman" w:eastAsia="宋体" w:cs="宋体"/>
                <w:kern w:val="0"/>
                <w:highlight w:val="none"/>
              </w:rPr>
            </w:pPr>
            <w:r>
              <w:rPr>
                <w:rFonts w:hint="eastAsia" w:ascii="Times New Roman" w:hAnsi="Times New Roman" w:eastAsia="宋体" w:cs="宋体"/>
                <w:kern w:val="0"/>
                <w:highlight w:val="none"/>
              </w:rPr>
              <w:t>资质条件</w:t>
            </w:r>
          </w:p>
        </w:tc>
        <w:tc>
          <w:tcPr>
            <w:tcW w:w="4688" w:type="dxa"/>
            <w:vAlign w:val="center"/>
          </w:tcPr>
          <w:p w14:paraId="491C726B">
            <w:pPr>
              <w:wordWrap w:val="0"/>
              <w:topLinePunct/>
              <w:adjustRightInd w:val="0"/>
              <w:spacing w:beforeLines="0" w:afterLines="0" w:line="240" w:lineRule="auto"/>
              <w:ind w:firstLine="420" w:firstLineChars="200"/>
              <w:jc w:val="left"/>
              <w:rPr>
                <w:rFonts w:hint="eastAsia" w:ascii="Times New Roman" w:hAnsi="Times New Roman" w:eastAsia="宋体" w:cs="宋体"/>
                <w:kern w:val="0"/>
                <w:highlight w:val="none"/>
                <w:lang w:eastAsia="zh-CN"/>
              </w:rPr>
            </w:pPr>
            <w:r>
              <w:rPr>
                <w:rFonts w:ascii="Times New Roman" w:hAnsi="Times New Roman" w:eastAsia="宋体" w:cs="宋体"/>
                <w:kern w:val="0"/>
                <w:highlight w:val="none"/>
              </w:rPr>
              <w:t>符合第二章</w:t>
            </w:r>
            <w:r>
              <w:rPr>
                <w:rFonts w:hint="eastAsia" w:ascii="Times New Roman" w:hAnsi="Times New Roman" w:eastAsia="宋体" w:cs="宋体"/>
                <w:kern w:val="0"/>
                <w:highlight w:val="none"/>
                <w:lang w:eastAsia="zh-CN"/>
              </w:rPr>
              <w:t>“竞选</w:t>
            </w:r>
            <w:r>
              <w:rPr>
                <w:rFonts w:ascii="Times New Roman" w:hAnsi="Times New Roman" w:eastAsia="宋体" w:cs="宋体"/>
                <w:kern w:val="0"/>
                <w:highlight w:val="none"/>
              </w:rPr>
              <w:t>人须知</w:t>
            </w:r>
            <w:r>
              <w:rPr>
                <w:rFonts w:hint="eastAsia" w:ascii="Times New Roman" w:hAnsi="Times New Roman" w:eastAsia="宋体" w:cs="宋体"/>
                <w:kern w:val="0"/>
                <w:highlight w:val="none"/>
                <w:lang w:eastAsia="zh-CN"/>
              </w:rPr>
              <w:t>”</w:t>
            </w:r>
            <w:r>
              <w:rPr>
                <w:rFonts w:ascii="Times New Roman" w:hAnsi="Times New Roman" w:eastAsia="宋体" w:cs="宋体"/>
                <w:kern w:val="0"/>
                <w:highlight w:val="none"/>
              </w:rPr>
              <w:t>第1.4.1项规定</w:t>
            </w:r>
            <w:r>
              <w:rPr>
                <w:rFonts w:hint="eastAsia" w:ascii="Times New Roman" w:hAnsi="Times New Roman" w:eastAsia="宋体" w:cs="宋体"/>
                <w:kern w:val="0"/>
                <w:highlight w:val="none"/>
                <w:lang w:eastAsia="zh-CN"/>
              </w:rPr>
              <w:t>。</w:t>
            </w:r>
          </w:p>
        </w:tc>
      </w:tr>
      <w:tr w14:paraId="4B7142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0B694880">
            <w:pPr>
              <w:wordWrap w:val="0"/>
              <w:topLinePunct/>
              <w:adjustRightInd w:val="0"/>
              <w:spacing w:beforeLines="0" w:afterLines="0" w:line="240" w:lineRule="auto"/>
              <w:jc w:val="center"/>
              <w:rPr>
                <w:rFonts w:ascii="Times New Roman" w:hAnsi="Times New Roman" w:eastAsia="宋体" w:cs="宋体"/>
                <w:kern w:val="0"/>
                <w:highlight w:val="none"/>
              </w:rPr>
            </w:pPr>
          </w:p>
        </w:tc>
        <w:tc>
          <w:tcPr>
            <w:tcW w:w="1628" w:type="dxa"/>
            <w:vMerge w:val="continue"/>
            <w:tcBorders>
              <w:right w:val="single" w:color="auto" w:sz="4" w:space="0"/>
            </w:tcBorders>
          </w:tcPr>
          <w:p w14:paraId="65FEF3C6">
            <w:pPr>
              <w:wordWrap w:val="0"/>
              <w:topLinePunct/>
              <w:adjustRightInd w:val="0"/>
              <w:spacing w:beforeLines="0" w:afterLines="0" w:line="240" w:lineRule="auto"/>
              <w:jc w:val="center"/>
              <w:rPr>
                <w:rFonts w:ascii="Times New Roman" w:hAnsi="Times New Roman" w:eastAsia="宋体" w:cs="宋体"/>
                <w:kern w:val="0"/>
                <w:highlight w:val="none"/>
              </w:rPr>
            </w:pPr>
          </w:p>
        </w:tc>
        <w:tc>
          <w:tcPr>
            <w:tcW w:w="2304" w:type="dxa"/>
            <w:tcBorders>
              <w:left w:val="single" w:color="auto" w:sz="4" w:space="0"/>
            </w:tcBorders>
          </w:tcPr>
          <w:p w14:paraId="5AC2B488">
            <w:pPr>
              <w:wordWrap w:val="0"/>
              <w:topLinePunct/>
              <w:adjustRightInd w:val="0"/>
              <w:spacing w:beforeLines="0" w:afterLines="0" w:line="240" w:lineRule="auto"/>
              <w:jc w:val="left"/>
              <w:rPr>
                <w:rFonts w:hint="eastAsia" w:ascii="Times New Roman" w:hAnsi="Times New Roman" w:eastAsia="宋体" w:cs="宋体"/>
                <w:kern w:val="0"/>
                <w:highlight w:val="none"/>
                <w:lang w:eastAsia="zh-CN"/>
              </w:rPr>
            </w:pPr>
            <w:r>
              <w:rPr>
                <w:rFonts w:hint="eastAsia" w:ascii="Times New Roman" w:hAnsi="Times New Roman" w:eastAsia="宋体" w:cs="宋体"/>
                <w:kern w:val="0"/>
                <w:highlight w:val="none"/>
                <w:lang w:eastAsia="zh-CN"/>
              </w:rPr>
              <w:t>独立法人资格</w:t>
            </w:r>
          </w:p>
        </w:tc>
        <w:tc>
          <w:tcPr>
            <w:tcW w:w="4688" w:type="dxa"/>
            <w:vAlign w:val="center"/>
          </w:tcPr>
          <w:p w14:paraId="3E8AC098">
            <w:pPr>
              <w:wordWrap w:val="0"/>
              <w:topLinePunct/>
              <w:adjustRightInd w:val="0"/>
              <w:spacing w:beforeLines="0" w:afterLines="0" w:line="240" w:lineRule="auto"/>
              <w:ind w:firstLine="420" w:firstLineChars="200"/>
              <w:jc w:val="left"/>
              <w:rPr>
                <w:rFonts w:hint="eastAsia" w:ascii="Times New Roman" w:hAnsi="Times New Roman" w:eastAsia="宋体" w:cs="宋体"/>
                <w:kern w:val="0"/>
                <w:highlight w:val="none"/>
                <w:lang w:eastAsia="zh-CN"/>
              </w:rPr>
            </w:pPr>
            <w:r>
              <w:rPr>
                <w:rFonts w:ascii="Times New Roman" w:hAnsi="Times New Roman" w:eastAsia="宋体" w:cs="宋体"/>
                <w:kern w:val="0"/>
                <w:highlight w:val="none"/>
              </w:rPr>
              <w:t>符合第二章</w:t>
            </w:r>
            <w:r>
              <w:rPr>
                <w:rFonts w:hint="eastAsia" w:ascii="Times New Roman" w:hAnsi="Times New Roman" w:eastAsia="宋体" w:cs="宋体"/>
                <w:kern w:val="0"/>
                <w:highlight w:val="none"/>
                <w:lang w:eastAsia="zh-CN"/>
              </w:rPr>
              <w:t>“竞选</w:t>
            </w:r>
            <w:r>
              <w:rPr>
                <w:rFonts w:ascii="Times New Roman" w:hAnsi="Times New Roman" w:eastAsia="宋体" w:cs="宋体"/>
                <w:kern w:val="0"/>
                <w:highlight w:val="none"/>
              </w:rPr>
              <w:t>人须知</w:t>
            </w:r>
            <w:r>
              <w:rPr>
                <w:rFonts w:hint="eastAsia" w:ascii="Times New Roman" w:hAnsi="Times New Roman" w:eastAsia="宋体" w:cs="宋体"/>
                <w:kern w:val="0"/>
                <w:highlight w:val="none"/>
                <w:lang w:eastAsia="zh-CN"/>
              </w:rPr>
              <w:t>”</w:t>
            </w:r>
            <w:r>
              <w:rPr>
                <w:rFonts w:ascii="Times New Roman" w:hAnsi="Times New Roman" w:eastAsia="宋体" w:cs="宋体"/>
                <w:kern w:val="0"/>
                <w:highlight w:val="none"/>
              </w:rPr>
              <w:t>第1.4.1项规定</w:t>
            </w:r>
            <w:r>
              <w:rPr>
                <w:rFonts w:hint="eastAsia" w:ascii="Times New Roman" w:hAnsi="Times New Roman" w:eastAsia="宋体" w:cs="宋体"/>
                <w:kern w:val="0"/>
                <w:highlight w:val="none"/>
                <w:lang w:eastAsia="zh-CN"/>
              </w:rPr>
              <w:t>。</w:t>
            </w:r>
          </w:p>
        </w:tc>
      </w:tr>
      <w:tr w14:paraId="317906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7E0C9963">
            <w:pPr>
              <w:wordWrap w:val="0"/>
              <w:topLinePunct/>
              <w:adjustRightInd w:val="0"/>
              <w:spacing w:beforeLines="0" w:afterLines="0" w:line="240" w:lineRule="auto"/>
              <w:jc w:val="center"/>
              <w:rPr>
                <w:rFonts w:ascii="Times New Roman" w:hAnsi="Times New Roman" w:eastAsia="宋体" w:cs="宋体"/>
                <w:kern w:val="0"/>
                <w:highlight w:val="none"/>
              </w:rPr>
            </w:pPr>
          </w:p>
        </w:tc>
        <w:tc>
          <w:tcPr>
            <w:tcW w:w="1628" w:type="dxa"/>
            <w:vMerge w:val="continue"/>
            <w:tcBorders>
              <w:right w:val="single" w:color="auto" w:sz="4" w:space="0"/>
            </w:tcBorders>
          </w:tcPr>
          <w:p w14:paraId="4087F0B3">
            <w:pPr>
              <w:wordWrap w:val="0"/>
              <w:topLinePunct/>
              <w:adjustRightInd w:val="0"/>
              <w:spacing w:beforeLines="0" w:afterLines="0" w:line="240" w:lineRule="auto"/>
              <w:jc w:val="center"/>
              <w:rPr>
                <w:rFonts w:ascii="Times New Roman" w:hAnsi="Times New Roman" w:eastAsia="宋体" w:cs="宋体"/>
                <w:kern w:val="0"/>
                <w:highlight w:val="none"/>
              </w:rPr>
            </w:pPr>
          </w:p>
        </w:tc>
        <w:tc>
          <w:tcPr>
            <w:tcW w:w="2304" w:type="dxa"/>
            <w:tcBorders>
              <w:left w:val="single" w:color="auto" w:sz="4" w:space="0"/>
            </w:tcBorders>
          </w:tcPr>
          <w:p w14:paraId="02C9960C">
            <w:pPr>
              <w:wordWrap w:val="0"/>
              <w:topLinePunct/>
              <w:adjustRightInd w:val="0"/>
              <w:spacing w:beforeLines="0" w:afterLines="0" w:line="240" w:lineRule="auto"/>
              <w:jc w:val="left"/>
              <w:rPr>
                <w:rFonts w:ascii="Times New Roman" w:hAnsi="Times New Roman" w:eastAsia="宋体" w:cs="宋体"/>
                <w:kern w:val="0"/>
                <w:highlight w:val="none"/>
              </w:rPr>
            </w:pPr>
            <w:r>
              <w:rPr>
                <w:rFonts w:hint="eastAsia" w:ascii="Times New Roman" w:hAnsi="Times New Roman" w:eastAsia="宋体" w:cs="宋体"/>
                <w:kern w:val="0"/>
                <w:highlight w:val="none"/>
              </w:rPr>
              <w:t>安全生产条件</w:t>
            </w:r>
          </w:p>
        </w:tc>
        <w:tc>
          <w:tcPr>
            <w:tcW w:w="4688" w:type="dxa"/>
            <w:vAlign w:val="center"/>
          </w:tcPr>
          <w:p w14:paraId="4D34AC94">
            <w:pPr>
              <w:wordWrap w:val="0"/>
              <w:topLinePunct/>
              <w:adjustRightInd w:val="0"/>
              <w:spacing w:beforeLines="0" w:afterLines="0" w:line="240" w:lineRule="auto"/>
              <w:ind w:firstLine="420" w:firstLineChars="200"/>
              <w:jc w:val="left"/>
              <w:rPr>
                <w:rFonts w:hint="eastAsia" w:ascii="Times New Roman" w:hAnsi="Times New Roman" w:eastAsia="宋体" w:cs="宋体"/>
                <w:kern w:val="0"/>
                <w:highlight w:val="none"/>
                <w:lang w:eastAsia="zh-CN"/>
              </w:rPr>
            </w:pPr>
            <w:r>
              <w:rPr>
                <w:rFonts w:ascii="Times New Roman" w:hAnsi="Times New Roman" w:eastAsia="宋体" w:cs="宋体"/>
                <w:kern w:val="0"/>
                <w:highlight w:val="none"/>
              </w:rPr>
              <w:t>符合第二章</w:t>
            </w:r>
            <w:r>
              <w:rPr>
                <w:rFonts w:hint="eastAsia" w:ascii="Times New Roman" w:hAnsi="Times New Roman" w:eastAsia="宋体" w:cs="宋体"/>
                <w:kern w:val="0"/>
                <w:highlight w:val="none"/>
                <w:lang w:eastAsia="zh-CN"/>
              </w:rPr>
              <w:t>“竞选</w:t>
            </w:r>
            <w:r>
              <w:rPr>
                <w:rFonts w:ascii="Times New Roman" w:hAnsi="Times New Roman" w:eastAsia="宋体" w:cs="宋体"/>
                <w:kern w:val="0"/>
                <w:highlight w:val="none"/>
              </w:rPr>
              <w:t>人须知</w:t>
            </w:r>
            <w:r>
              <w:rPr>
                <w:rFonts w:hint="eastAsia" w:ascii="Times New Roman" w:hAnsi="Times New Roman" w:eastAsia="宋体" w:cs="宋体"/>
                <w:kern w:val="0"/>
                <w:highlight w:val="none"/>
                <w:lang w:eastAsia="zh-CN"/>
              </w:rPr>
              <w:t>”</w:t>
            </w:r>
            <w:r>
              <w:rPr>
                <w:rFonts w:ascii="Times New Roman" w:hAnsi="Times New Roman" w:eastAsia="宋体" w:cs="宋体"/>
                <w:kern w:val="0"/>
                <w:highlight w:val="none"/>
              </w:rPr>
              <w:t>第1.4.1项规定</w:t>
            </w:r>
            <w:r>
              <w:rPr>
                <w:rFonts w:hint="eastAsia" w:ascii="Times New Roman" w:hAnsi="Times New Roman" w:eastAsia="宋体" w:cs="宋体"/>
                <w:kern w:val="0"/>
                <w:highlight w:val="none"/>
                <w:lang w:eastAsia="zh-CN"/>
              </w:rPr>
              <w:t>。</w:t>
            </w:r>
          </w:p>
        </w:tc>
      </w:tr>
      <w:tr w14:paraId="4AF67E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25680279">
            <w:pPr>
              <w:wordWrap w:val="0"/>
              <w:topLinePunct/>
              <w:adjustRightInd w:val="0"/>
              <w:spacing w:beforeLines="0" w:afterLines="0" w:line="240" w:lineRule="auto"/>
              <w:jc w:val="center"/>
              <w:rPr>
                <w:rFonts w:ascii="Times New Roman" w:hAnsi="Times New Roman" w:eastAsia="宋体" w:cs="宋体"/>
                <w:kern w:val="0"/>
                <w:highlight w:val="none"/>
              </w:rPr>
            </w:pPr>
          </w:p>
        </w:tc>
        <w:tc>
          <w:tcPr>
            <w:tcW w:w="1628" w:type="dxa"/>
            <w:vMerge w:val="continue"/>
            <w:tcBorders>
              <w:right w:val="single" w:color="auto" w:sz="4" w:space="0"/>
            </w:tcBorders>
          </w:tcPr>
          <w:p w14:paraId="6D96CB6E">
            <w:pPr>
              <w:wordWrap w:val="0"/>
              <w:topLinePunct/>
              <w:adjustRightInd w:val="0"/>
              <w:spacing w:beforeLines="0" w:afterLines="0" w:line="240" w:lineRule="auto"/>
              <w:jc w:val="center"/>
              <w:rPr>
                <w:rFonts w:ascii="Times New Roman" w:hAnsi="Times New Roman" w:eastAsia="宋体" w:cs="宋体"/>
                <w:kern w:val="0"/>
                <w:highlight w:val="none"/>
              </w:rPr>
            </w:pPr>
          </w:p>
        </w:tc>
        <w:tc>
          <w:tcPr>
            <w:tcW w:w="2304" w:type="dxa"/>
            <w:tcBorders>
              <w:left w:val="single" w:color="auto" w:sz="4" w:space="0"/>
            </w:tcBorders>
          </w:tcPr>
          <w:p w14:paraId="03A8E98B">
            <w:pPr>
              <w:wordWrap w:val="0"/>
              <w:topLinePunct/>
              <w:adjustRightInd w:val="0"/>
              <w:spacing w:beforeLines="0" w:afterLines="0" w:line="240" w:lineRule="auto"/>
              <w:jc w:val="left"/>
              <w:rPr>
                <w:rFonts w:ascii="Times New Roman" w:hAnsi="Times New Roman" w:eastAsia="宋体" w:cs="宋体"/>
                <w:kern w:val="0"/>
                <w:highlight w:val="none"/>
              </w:rPr>
            </w:pPr>
            <w:r>
              <w:rPr>
                <w:rFonts w:hint="eastAsia" w:ascii="Times New Roman" w:hAnsi="Times New Roman" w:eastAsia="宋体" w:cs="宋体"/>
                <w:szCs w:val="21"/>
                <w:highlight w:val="none"/>
                <w:lang w:eastAsia="zh-CN"/>
              </w:rPr>
              <w:t>竞选</w:t>
            </w:r>
            <w:r>
              <w:rPr>
                <w:rFonts w:ascii="Times New Roman" w:hAnsi="Times New Roman" w:eastAsia="宋体" w:cs="宋体"/>
                <w:szCs w:val="21"/>
                <w:highlight w:val="none"/>
              </w:rPr>
              <w:t>截止日投标资格情况</w:t>
            </w:r>
          </w:p>
        </w:tc>
        <w:tc>
          <w:tcPr>
            <w:tcW w:w="4688" w:type="dxa"/>
            <w:vAlign w:val="center"/>
          </w:tcPr>
          <w:p w14:paraId="0E20B0DF">
            <w:pPr>
              <w:wordWrap w:val="0"/>
              <w:topLinePunct/>
              <w:adjustRightInd w:val="0"/>
              <w:spacing w:beforeLines="0" w:afterLines="0" w:line="240" w:lineRule="auto"/>
              <w:ind w:firstLine="420" w:firstLineChars="200"/>
              <w:jc w:val="left"/>
              <w:rPr>
                <w:rFonts w:hint="eastAsia" w:ascii="Times New Roman" w:hAnsi="Times New Roman" w:eastAsia="宋体" w:cs="宋体"/>
                <w:kern w:val="0"/>
                <w:highlight w:val="none"/>
                <w:lang w:eastAsia="zh-CN"/>
              </w:rPr>
            </w:pPr>
            <w:r>
              <w:rPr>
                <w:rFonts w:ascii="Times New Roman" w:hAnsi="Times New Roman" w:eastAsia="宋体" w:cs="宋体"/>
                <w:kern w:val="0"/>
                <w:highlight w:val="none"/>
              </w:rPr>
              <w:t>符合第二章</w:t>
            </w:r>
            <w:r>
              <w:rPr>
                <w:rFonts w:hint="eastAsia" w:ascii="Times New Roman" w:hAnsi="Times New Roman" w:eastAsia="宋体" w:cs="宋体"/>
                <w:kern w:val="0"/>
                <w:highlight w:val="none"/>
                <w:lang w:eastAsia="zh-CN"/>
              </w:rPr>
              <w:t>“竞选</w:t>
            </w:r>
            <w:r>
              <w:rPr>
                <w:rFonts w:ascii="Times New Roman" w:hAnsi="Times New Roman" w:eastAsia="宋体" w:cs="宋体"/>
                <w:kern w:val="0"/>
                <w:highlight w:val="none"/>
              </w:rPr>
              <w:t>人须知</w:t>
            </w:r>
            <w:r>
              <w:rPr>
                <w:rFonts w:hint="eastAsia" w:ascii="Times New Roman" w:hAnsi="Times New Roman" w:eastAsia="宋体" w:cs="宋体"/>
                <w:kern w:val="0"/>
                <w:highlight w:val="none"/>
                <w:lang w:eastAsia="zh-CN"/>
              </w:rPr>
              <w:t>”</w:t>
            </w:r>
            <w:r>
              <w:rPr>
                <w:rFonts w:ascii="Times New Roman" w:hAnsi="Times New Roman" w:eastAsia="宋体" w:cs="宋体"/>
                <w:kern w:val="0"/>
                <w:highlight w:val="none"/>
              </w:rPr>
              <w:t>第1.4.1项规定</w:t>
            </w:r>
            <w:r>
              <w:rPr>
                <w:rFonts w:hint="eastAsia" w:ascii="Times New Roman" w:hAnsi="Times New Roman" w:eastAsia="宋体" w:cs="宋体"/>
                <w:kern w:val="0"/>
                <w:highlight w:val="none"/>
                <w:lang w:eastAsia="zh-CN"/>
              </w:rPr>
              <w:t>。</w:t>
            </w:r>
          </w:p>
        </w:tc>
      </w:tr>
      <w:tr w14:paraId="58F147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5C2F7B63">
            <w:pPr>
              <w:wordWrap w:val="0"/>
              <w:topLinePunct/>
              <w:adjustRightInd w:val="0"/>
              <w:spacing w:beforeLines="0" w:afterLines="0" w:line="240" w:lineRule="auto"/>
              <w:jc w:val="center"/>
              <w:rPr>
                <w:rFonts w:ascii="Times New Roman" w:hAnsi="Times New Roman" w:eastAsia="宋体" w:cs="宋体"/>
                <w:kern w:val="0"/>
                <w:highlight w:val="none"/>
              </w:rPr>
            </w:pPr>
          </w:p>
        </w:tc>
        <w:tc>
          <w:tcPr>
            <w:tcW w:w="1628" w:type="dxa"/>
            <w:vMerge w:val="continue"/>
            <w:tcBorders>
              <w:right w:val="single" w:color="auto" w:sz="4" w:space="0"/>
            </w:tcBorders>
          </w:tcPr>
          <w:p w14:paraId="54097466">
            <w:pPr>
              <w:wordWrap w:val="0"/>
              <w:topLinePunct/>
              <w:adjustRightInd w:val="0"/>
              <w:spacing w:beforeLines="0" w:afterLines="0" w:line="240" w:lineRule="auto"/>
              <w:jc w:val="center"/>
              <w:rPr>
                <w:rFonts w:ascii="Times New Roman" w:hAnsi="Times New Roman" w:eastAsia="宋体" w:cs="宋体"/>
                <w:kern w:val="0"/>
                <w:highlight w:val="none"/>
              </w:rPr>
            </w:pPr>
          </w:p>
        </w:tc>
        <w:tc>
          <w:tcPr>
            <w:tcW w:w="2304" w:type="dxa"/>
            <w:tcBorders>
              <w:left w:val="single" w:color="auto" w:sz="4" w:space="0"/>
            </w:tcBorders>
          </w:tcPr>
          <w:p w14:paraId="7A4C79C2">
            <w:pPr>
              <w:wordWrap w:val="0"/>
              <w:topLinePunct/>
              <w:adjustRightInd w:val="0"/>
              <w:spacing w:beforeLines="0" w:afterLines="0" w:line="240" w:lineRule="auto"/>
              <w:jc w:val="left"/>
              <w:rPr>
                <w:rFonts w:ascii="Times New Roman" w:hAnsi="Times New Roman" w:eastAsia="宋体" w:cs="宋体"/>
                <w:kern w:val="0"/>
                <w:highlight w:val="none"/>
              </w:rPr>
            </w:pPr>
            <w:r>
              <w:rPr>
                <w:rFonts w:ascii="Times New Roman" w:hAnsi="Times New Roman" w:eastAsia="宋体" w:cs="宋体"/>
                <w:kern w:val="0"/>
                <w:highlight w:val="none"/>
              </w:rPr>
              <w:t>项目经理资格</w:t>
            </w:r>
            <w:r>
              <w:rPr>
                <w:rFonts w:hint="eastAsia" w:ascii="Times New Roman" w:hAnsi="Times New Roman" w:eastAsia="宋体" w:cs="宋体"/>
                <w:kern w:val="0"/>
                <w:highlight w:val="none"/>
              </w:rPr>
              <w:t>要求</w:t>
            </w:r>
          </w:p>
        </w:tc>
        <w:tc>
          <w:tcPr>
            <w:tcW w:w="4688" w:type="dxa"/>
            <w:vAlign w:val="center"/>
          </w:tcPr>
          <w:p w14:paraId="2E0338E1">
            <w:pPr>
              <w:wordWrap w:val="0"/>
              <w:topLinePunct/>
              <w:adjustRightInd w:val="0"/>
              <w:spacing w:beforeLines="0" w:afterLines="0" w:line="240" w:lineRule="auto"/>
              <w:ind w:firstLine="420" w:firstLineChars="200"/>
              <w:jc w:val="left"/>
              <w:rPr>
                <w:rFonts w:hint="eastAsia" w:ascii="Times New Roman" w:hAnsi="Times New Roman" w:eastAsia="宋体" w:cs="宋体"/>
                <w:kern w:val="0"/>
                <w:highlight w:val="none"/>
                <w:lang w:eastAsia="zh-CN"/>
              </w:rPr>
            </w:pPr>
            <w:r>
              <w:rPr>
                <w:rFonts w:ascii="Times New Roman" w:hAnsi="Times New Roman" w:eastAsia="宋体" w:cs="宋体"/>
                <w:kern w:val="0"/>
                <w:highlight w:val="none"/>
              </w:rPr>
              <w:t>符合第二章</w:t>
            </w:r>
            <w:r>
              <w:rPr>
                <w:rFonts w:hint="eastAsia" w:ascii="Times New Roman" w:hAnsi="Times New Roman" w:eastAsia="宋体" w:cs="宋体"/>
                <w:kern w:val="0"/>
                <w:highlight w:val="none"/>
                <w:lang w:eastAsia="zh-CN"/>
              </w:rPr>
              <w:t>“竞选</w:t>
            </w:r>
            <w:r>
              <w:rPr>
                <w:rFonts w:ascii="Times New Roman" w:hAnsi="Times New Roman" w:eastAsia="宋体" w:cs="宋体"/>
                <w:kern w:val="0"/>
                <w:highlight w:val="none"/>
              </w:rPr>
              <w:t>人须知</w:t>
            </w:r>
            <w:r>
              <w:rPr>
                <w:rFonts w:hint="eastAsia" w:ascii="Times New Roman" w:hAnsi="Times New Roman" w:eastAsia="宋体" w:cs="宋体"/>
                <w:kern w:val="0"/>
                <w:highlight w:val="none"/>
                <w:lang w:eastAsia="zh-CN"/>
              </w:rPr>
              <w:t>”</w:t>
            </w:r>
            <w:r>
              <w:rPr>
                <w:rFonts w:ascii="Times New Roman" w:hAnsi="Times New Roman" w:eastAsia="宋体" w:cs="宋体"/>
                <w:kern w:val="0"/>
                <w:highlight w:val="none"/>
              </w:rPr>
              <w:t>第1.4.1项规定</w:t>
            </w:r>
            <w:r>
              <w:rPr>
                <w:rFonts w:hint="eastAsia" w:ascii="Times New Roman" w:hAnsi="Times New Roman" w:eastAsia="宋体" w:cs="宋体"/>
                <w:kern w:val="0"/>
                <w:highlight w:val="none"/>
                <w:lang w:eastAsia="zh-CN"/>
              </w:rPr>
              <w:t>。</w:t>
            </w:r>
          </w:p>
        </w:tc>
      </w:tr>
      <w:tr w14:paraId="303DAD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55" w:type="dxa"/>
            <w:vMerge w:val="continue"/>
            <w:tcBorders>
              <w:right w:val="single" w:color="auto" w:sz="4" w:space="0"/>
            </w:tcBorders>
          </w:tcPr>
          <w:p w14:paraId="6961415A">
            <w:pPr>
              <w:wordWrap w:val="0"/>
              <w:topLinePunct/>
              <w:adjustRightInd w:val="0"/>
              <w:spacing w:beforeLines="0" w:afterLines="0" w:line="240" w:lineRule="auto"/>
              <w:jc w:val="center"/>
              <w:rPr>
                <w:rFonts w:ascii="Times New Roman" w:hAnsi="Times New Roman" w:eastAsia="宋体" w:cs="宋体"/>
                <w:kern w:val="0"/>
                <w:highlight w:val="none"/>
              </w:rPr>
            </w:pPr>
          </w:p>
        </w:tc>
        <w:tc>
          <w:tcPr>
            <w:tcW w:w="1628" w:type="dxa"/>
            <w:vMerge w:val="continue"/>
            <w:tcBorders>
              <w:right w:val="single" w:color="auto" w:sz="4" w:space="0"/>
            </w:tcBorders>
          </w:tcPr>
          <w:p w14:paraId="6AE99C5F">
            <w:pPr>
              <w:wordWrap w:val="0"/>
              <w:topLinePunct/>
              <w:adjustRightInd w:val="0"/>
              <w:spacing w:beforeLines="0" w:afterLines="0" w:line="240" w:lineRule="auto"/>
              <w:jc w:val="center"/>
              <w:rPr>
                <w:rFonts w:ascii="Times New Roman" w:hAnsi="Times New Roman" w:eastAsia="宋体" w:cs="宋体"/>
                <w:kern w:val="0"/>
                <w:highlight w:val="none"/>
              </w:rPr>
            </w:pPr>
          </w:p>
        </w:tc>
        <w:tc>
          <w:tcPr>
            <w:tcW w:w="2304" w:type="dxa"/>
            <w:tcBorders>
              <w:left w:val="single" w:color="auto" w:sz="4" w:space="0"/>
            </w:tcBorders>
          </w:tcPr>
          <w:p w14:paraId="53BCE3EE">
            <w:pPr>
              <w:wordWrap w:val="0"/>
              <w:topLinePunct/>
              <w:adjustRightInd w:val="0"/>
              <w:spacing w:beforeLines="0" w:afterLines="0" w:line="240" w:lineRule="auto"/>
              <w:jc w:val="left"/>
              <w:rPr>
                <w:rFonts w:ascii="Times New Roman" w:hAnsi="Times New Roman" w:eastAsia="宋体" w:cs="宋体"/>
                <w:kern w:val="0"/>
                <w:highlight w:val="none"/>
              </w:rPr>
            </w:pPr>
            <w:r>
              <w:rPr>
                <w:rFonts w:ascii="Times New Roman" w:hAnsi="Times New Roman" w:eastAsia="宋体" w:cs="宋体"/>
                <w:kern w:val="0"/>
                <w:highlight w:val="none"/>
              </w:rPr>
              <w:t>其他要求</w:t>
            </w:r>
          </w:p>
        </w:tc>
        <w:tc>
          <w:tcPr>
            <w:tcW w:w="4688" w:type="dxa"/>
            <w:vAlign w:val="center"/>
          </w:tcPr>
          <w:p w14:paraId="2D0A6C54">
            <w:pPr>
              <w:wordWrap w:val="0"/>
              <w:topLinePunct/>
              <w:adjustRightInd w:val="0"/>
              <w:spacing w:beforeLines="0" w:afterLines="0" w:line="240" w:lineRule="auto"/>
              <w:ind w:firstLine="420" w:firstLineChars="200"/>
              <w:jc w:val="left"/>
              <w:rPr>
                <w:rFonts w:hint="eastAsia" w:ascii="Times New Roman" w:hAnsi="Times New Roman" w:eastAsia="宋体" w:cs="宋体"/>
                <w:kern w:val="0"/>
                <w:highlight w:val="none"/>
                <w:lang w:eastAsia="zh-CN"/>
              </w:rPr>
            </w:pPr>
            <w:r>
              <w:rPr>
                <w:rFonts w:ascii="Times New Roman" w:hAnsi="Times New Roman" w:eastAsia="宋体" w:cs="宋体"/>
                <w:kern w:val="0"/>
                <w:highlight w:val="none"/>
              </w:rPr>
              <w:t>符合第二章</w:t>
            </w:r>
            <w:r>
              <w:rPr>
                <w:rFonts w:hint="eastAsia" w:ascii="Times New Roman" w:hAnsi="Times New Roman" w:eastAsia="宋体" w:cs="宋体"/>
                <w:kern w:val="0"/>
                <w:highlight w:val="none"/>
                <w:lang w:eastAsia="zh-CN"/>
              </w:rPr>
              <w:t>“竞选</w:t>
            </w:r>
            <w:r>
              <w:rPr>
                <w:rFonts w:ascii="Times New Roman" w:hAnsi="Times New Roman" w:eastAsia="宋体" w:cs="宋体"/>
                <w:kern w:val="0"/>
                <w:highlight w:val="none"/>
              </w:rPr>
              <w:t>人须知</w:t>
            </w:r>
            <w:r>
              <w:rPr>
                <w:rFonts w:hint="eastAsia" w:ascii="Times New Roman" w:hAnsi="Times New Roman" w:eastAsia="宋体" w:cs="宋体"/>
                <w:kern w:val="0"/>
                <w:highlight w:val="none"/>
                <w:lang w:eastAsia="zh-CN"/>
              </w:rPr>
              <w:t>”</w:t>
            </w:r>
            <w:r>
              <w:rPr>
                <w:rFonts w:ascii="Times New Roman" w:hAnsi="Times New Roman" w:eastAsia="宋体" w:cs="宋体"/>
                <w:kern w:val="0"/>
                <w:highlight w:val="none"/>
              </w:rPr>
              <w:t>第1.4.1项规定</w:t>
            </w:r>
            <w:r>
              <w:rPr>
                <w:rFonts w:hint="eastAsia" w:ascii="Times New Roman" w:hAnsi="Times New Roman" w:eastAsia="宋体" w:cs="宋体"/>
                <w:kern w:val="0"/>
                <w:highlight w:val="none"/>
                <w:lang w:eastAsia="zh-CN"/>
              </w:rPr>
              <w:t>。</w:t>
            </w:r>
          </w:p>
        </w:tc>
      </w:tr>
      <w:tr w14:paraId="26126A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restart"/>
            <w:tcBorders>
              <w:right w:val="single" w:color="auto" w:sz="4" w:space="0"/>
            </w:tcBorders>
            <w:vAlign w:val="center"/>
          </w:tcPr>
          <w:p w14:paraId="38774C5C">
            <w:pPr>
              <w:wordWrap w:val="0"/>
              <w:topLinePunct/>
              <w:adjustRightInd w:val="0"/>
              <w:spacing w:beforeLines="0" w:afterLines="0" w:line="240" w:lineRule="auto"/>
              <w:jc w:val="center"/>
              <w:rPr>
                <w:rFonts w:ascii="Times New Roman" w:hAnsi="Times New Roman" w:eastAsia="宋体" w:cs="宋体"/>
                <w:kern w:val="0"/>
                <w:highlight w:val="none"/>
              </w:rPr>
            </w:pPr>
            <w:r>
              <w:rPr>
                <w:rFonts w:ascii="Times New Roman" w:hAnsi="Times New Roman" w:eastAsia="宋体" w:cs="宋体"/>
                <w:kern w:val="0"/>
                <w:highlight w:val="none"/>
              </w:rPr>
              <w:t>2.1.</w:t>
            </w:r>
            <w:r>
              <w:rPr>
                <w:rFonts w:hint="eastAsia" w:ascii="Times New Roman" w:hAnsi="Times New Roman" w:eastAsia="宋体" w:cs="宋体"/>
                <w:kern w:val="0"/>
                <w:highlight w:val="none"/>
              </w:rPr>
              <w:t>2</w:t>
            </w:r>
          </w:p>
        </w:tc>
        <w:tc>
          <w:tcPr>
            <w:tcW w:w="1628" w:type="dxa"/>
            <w:vMerge w:val="restart"/>
            <w:tcBorders>
              <w:right w:val="single" w:color="auto" w:sz="4" w:space="0"/>
            </w:tcBorders>
            <w:vAlign w:val="center"/>
          </w:tcPr>
          <w:p w14:paraId="7733301B">
            <w:pPr>
              <w:wordWrap w:val="0"/>
              <w:topLinePunct/>
              <w:adjustRightInd w:val="0"/>
              <w:spacing w:beforeLines="0" w:afterLines="0" w:line="240" w:lineRule="auto"/>
              <w:jc w:val="center"/>
              <w:rPr>
                <w:rFonts w:ascii="Times New Roman" w:hAnsi="Times New Roman" w:eastAsia="宋体" w:cs="宋体"/>
                <w:kern w:val="0"/>
                <w:highlight w:val="none"/>
              </w:rPr>
            </w:pPr>
            <w:r>
              <w:rPr>
                <w:rFonts w:ascii="Times New Roman" w:hAnsi="Times New Roman" w:eastAsia="宋体" w:cs="宋体"/>
                <w:kern w:val="0"/>
                <w:highlight w:val="none"/>
              </w:rPr>
              <w:t>形式评审标准</w:t>
            </w:r>
          </w:p>
        </w:tc>
        <w:tc>
          <w:tcPr>
            <w:tcW w:w="2304" w:type="dxa"/>
            <w:tcBorders>
              <w:left w:val="single" w:color="auto" w:sz="4" w:space="0"/>
            </w:tcBorders>
            <w:vAlign w:val="center"/>
          </w:tcPr>
          <w:p w14:paraId="18410EE6">
            <w:pPr>
              <w:wordWrap w:val="0"/>
              <w:topLinePunct/>
              <w:adjustRightInd w:val="0"/>
              <w:spacing w:beforeLines="0" w:afterLines="0" w:line="240" w:lineRule="auto"/>
              <w:jc w:val="left"/>
              <w:rPr>
                <w:rFonts w:ascii="Times New Roman" w:hAnsi="Times New Roman" w:eastAsia="宋体" w:cs="宋体"/>
                <w:kern w:val="0"/>
                <w:highlight w:val="none"/>
              </w:rPr>
            </w:pPr>
            <w:r>
              <w:rPr>
                <w:rFonts w:hint="eastAsia" w:ascii="Times New Roman" w:hAnsi="Times New Roman" w:eastAsia="宋体" w:cs="宋体"/>
                <w:kern w:val="0"/>
                <w:highlight w:val="none"/>
                <w:lang w:eastAsia="zh-CN"/>
              </w:rPr>
              <w:t>竞选</w:t>
            </w:r>
            <w:r>
              <w:rPr>
                <w:rFonts w:ascii="Times New Roman" w:hAnsi="Times New Roman" w:eastAsia="宋体" w:cs="宋体"/>
                <w:kern w:val="0"/>
                <w:highlight w:val="none"/>
              </w:rPr>
              <w:t>人名称</w:t>
            </w:r>
          </w:p>
        </w:tc>
        <w:tc>
          <w:tcPr>
            <w:tcW w:w="4688" w:type="dxa"/>
            <w:vAlign w:val="center"/>
          </w:tcPr>
          <w:p w14:paraId="64903952">
            <w:pPr>
              <w:wordWrap w:val="0"/>
              <w:topLinePunct/>
              <w:adjustRightInd w:val="0"/>
              <w:spacing w:beforeLines="0" w:afterLines="0" w:line="240" w:lineRule="auto"/>
              <w:ind w:firstLine="420" w:firstLineChars="200"/>
              <w:rPr>
                <w:rFonts w:ascii="Times New Roman" w:hAnsi="Times New Roman" w:eastAsia="宋体" w:cs="宋体"/>
                <w:kern w:val="0"/>
                <w:highlight w:val="none"/>
              </w:rPr>
            </w:pPr>
            <w:r>
              <w:rPr>
                <w:rFonts w:ascii="Times New Roman" w:hAnsi="Times New Roman" w:eastAsia="宋体" w:cs="宋体"/>
                <w:kern w:val="0"/>
                <w:highlight w:val="none"/>
              </w:rPr>
              <w:t>与营业执照、资质证书、安全生产许可证一致。</w:t>
            </w:r>
          </w:p>
        </w:tc>
      </w:tr>
      <w:tr w14:paraId="2425B2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47D15550">
            <w:pPr>
              <w:wordWrap w:val="0"/>
              <w:topLinePunct/>
              <w:adjustRightInd w:val="0"/>
              <w:spacing w:beforeLines="0" w:afterLines="0" w:line="240" w:lineRule="auto"/>
              <w:jc w:val="center"/>
              <w:rPr>
                <w:rFonts w:ascii="Times New Roman" w:hAnsi="Times New Roman" w:eastAsia="宋体" w:cs="宋体"/>
                <w:kern w:val="0"/>
                <w:highlight w:val="none"/>
              </w:rPr>
            </w:pPr>
          </w:p>
        </w:tc>
        <w:tc>
          <w:tcPr>
            <w:tcW w:w="1628" w:type="dxa"/>
            <w:vMerge w:val="continue"/>
            <w:tcBorders>
              <w:right w:val="single" w:color="auto" w:sz="4" w:space="0"/>
            </w:tcBorders>
          </w:tcPr>
          <w:p w14:paraId="6C0BBCDD">
            <w:pPr>
              <w:wordWrap w:val="0"/>
              <w:topLinePunct/>
              <w:adjustRightInd w:val="0"/>
              <w:spacing w:beforeLines="0" w:afterLines="0" w:line="240" w:lineRule="auto"/>
              <w:jc w:val="center"/>
              <w:rPr>
                <w:rFonts w:ascii="Times New Roman" w:hAnsi="Times New Roman" w:eastAsia="宋体" w:cs="宋体"/>
                <w:kern w:val="0"/>
                <w:highlight w:val="none"/>
              </w:rPr>
            </w:pPr>
          </w:p>
        </w:tc>
        <w:tc>
          <w:tcPr>
            <w:tcW w:w="2304" w:type="dxa"/>
            <w:tcBorders>
              <w:left w:val="single" w:color="auto" w:sz="4" w:space="0"/>
            </w:tcBorders>
            <w:vAlign w:val="center"/>
          </w:tcPr>
          <w:p w14:paraId="2FFB9A59">
            <w:pPr>
              <w:wordWrap w:val="0"/>
              <w:topLinePunct/>
              <w:adjustRightInd w:val="0"/>
              <w:spacing w:beforeLines="0" w:afterLines="0" w:line="240" w:lineRule="auto"/>
              <w:jc w:val="left"/>
              <w:rPr>
                <w:rFonts w:ascii="Times New Roman" w:hAnsi="Times New Roman" w:eastAsia="宋体" w:cs="宋体"/>
                <w:kern w:val="0"/>
                <w:highlight w:val="none"/>
              </w:rPr>
            </w:pPr>
            <w:r>
              <w:rPr>
                <w:rFonts w:hint="eastAsia" w:ascii="Times New Roman" w:hAnsi="Times New Roman" w:eastAsia="宋体" w:cs="宋体"/>
                <w:kern w:val="0"/>
                <w:highlight w:val="none"/>
                <w:lang w:eastAsia="zh-CN"/>
              </w:rPr>
              <w:t>竞选</w:t>
            </w:r>
            <w:r>
              <w:rPr>
                <w:rFonts w:ascii="Times New Roman" w:hAnsi="Times New Roman" w:eastAsia="宋体" w:cs="宋体"/>
                <w:kern w:val="0"/>
                <w:highlight w:val="none"/>
              </w:rPr>
              <w:t>文件格式</w:t>
            </w:r>
          </w:p>
        </w:tc>
        <w:tc>
          <w:tcPr>
            <w:tcW w:w="4688" w:type="dxa"/>
            <w:vAlign w:val="center"/>
          </w:tcPr>
          <w:p w14:paraId="6198B95F">
            <w:pPr>
              <w:wordWrap w:val="0"/>
              <w:topLinePunct/>
              <w:adjustRightInd w:val="0"/>
              <w:spacing w:beforeLines="0" w:afterLines="0" w:line="240" w:lineRule="auto"/>
              <w:ind w:firstLine="420" w:firstLineChars="200"/>
              <w:rPr>
                <w:rFonts w:ascii="Times New Roman" w:hAnsi="Times New Roman" w:eastAsia="宋体" w:cs="宋体"/>
                <w:kern w:val="0"/>
                <w:highlight w:val="none"/>
              </w:rPr>
            </w:pPr>
            <w:r>
              <w:rPr>
                <w:rFonts w:ascii="Times New Roman" w:hAnsi="Times New Roman" w:eastAsia="宋体" w:cs="宋体"/>
                <w:kern w:val="0"/>
                <w:highlight w:val="none"/>
              </w:rPr>
              <w:t>符合第</w:t>
            </w:r>
            <w:r>
              <w:rPr>
                <w:rFonts w:hint="eastAsia" w:ascii="Times New Roman" w:hAnsi="Times New Roman" w:eastAsia="宋体" w:cs="宋体"/>
                <w:kern w:val="0"/>
                <w:highlight w:val="none"/>
              </w:rPr>
              <w:t>二</w:t>
            </w:r>
            <w:r>
              <w:rPr>
                <w:rFonts w:ascii="Times New Roman" w:hAnsi="Times New Roman" w:eastAsia="宋体" w:cs="宋体"/>
                <w:kern w:val="0"/>
                <w:highlight w:val="none"/>
              </w:rPr>
              <w:t>章</w:t>
            </w:r>
            <w:r>
              <w:rPr>
                <w:rFonts w:hint="eastAsia" w:ascii="Times New Roman" w:hAnsi="Times New Roman" w:eastAsia="宋体" w:cs="宋体"/>
                <w:kern w:val="0"/>
                <w:highlight w:val="none"/>
                <w:lang w:eastAsia="zh-CN"/>
              </w:rPr>
              <w:t>“竞选</w:t>
            </w:r>
            <w:r>
              <w:rPr>
                <w:rFonts w:hint="eastAsia" w:ascii="Times New Roman" w:hAnsi="Times New Roman" w:eastAsia="宋体" w:cs="宋体"/>
                <w:kern w:val="0"/>
                <w:highlight w:val="none"/>
              </w:rPr>
              <w:t>人须知</w:t>
            </w:r>
            <w:r>
              <w:rPr>
                <w:rFonts w:hint="eastAsia" w:ascii="Times New Roman" w:hAnsi="Times New Roman" w:eastAsia="宋体" w:cs="宋体"/>
                <w:kern w:val="0"/>
                <w:highlight w:val="none"/>
                <w:lang w:eastAsia="zh-CN"/>
              </w:rPr>
              <w:t>”</w:t>
            </w:r>
            <w:r>
              <w:rPr>
                <w:rFonts w:hint="eastAsia" w:ascii="Times New Roman" w:hAnsi="Times New Roman" w:eastAsia="宋体" w:cs="宋体"/>
                <w:kern w:val="0"/>
                <w:highlight w:val="none"/>
              </w:rPr>
              <w:t>第3.7款</w:t>
            </w:r>
            <w:r>
              <w:rPr>
                <w:rFonts w:ascii="Times New Roman" w:hAnsi="Times New Roman" w:eastAsia="宋体" w:cs="宋体"/>
                <w:kern w:val="0"/>
                <w:highlight w:val="none"/>
              </w:rPr>
              <w:t>的要求</w:t>
            </w:r>
            <w:r>
              <w:rPr>
                <w:rFonts w:hint="eastAsia" w:ascii="Times New Roman" w:hAnsi="Times New Roman" w:eastAsia="宋体" w:cs="宋体"/>
                <w:kern w:val="0"/>
                <w:highlight w:val="none"/>
              </w:rPr>
              <w:t>（不含</w:t>
            </w:r>
            <w:r>
              <w:rPr>
                <w:rFonts w:hint="eastAsia" w:ascii="Times New Roman" w:hAnsi="Times New Roman" w:eastAsia="宋体" w:cs="宋体"/>
                <w:kern w:val="0"/>
                <w:highlight w:val="none"/>
                <w:lang w:eastAsia="zh-CN"/>
              </w:rPr>
              <w:t>竞选</w:t>
            </w:r>
            <w:r>
              <w:rPr>
                <w:rFonts w:hint="eastAsia" w:ascii="Times New Roman" w:hAnsi="Times New Roman" w:eastAsia="宋体" w:cs="宋体"/>
                <w:kern w:val="0"/>
                <w:highlight w:val="none"/>
              </w:rPr>
              <w:t>函部分）</w:t>
            </w:r>
            <w:r>
              <w:rPr>
                <w:rFonts w:ascii="Times New Roman" w:hAnsi="Times New Roman" w:eastAsia="宋体" w:cs="宋体"/>
                <w:kern w:val="0"/>
                <w:highlight w:val="none"/>
              </w:rPr>
              <w:t>。</w:t>
            </w:r>
          </w:p>
          <w:p w14:paraId="116F17F6">
            <w:pPr>
              <w:wordWrap w:val="0"/>
              <w:topLinePunct/>
              <w:adjustRightInd w:val="0"/>
              <w:spacing w:beforeLines="0" w:afterLines="0" w:line="240" w:lineRule="auto"/>
              <w:ind w:firstLine="420" w:firstLineChars="200"/>
              <w:rPr>
                <w:rFonts w:hint="eastAsia" w:ascii="Times New Roman" w:hAnsi="Times New Roman" w:eastAsia="宋体" w:cs="宋体"/>
                <w:kern w:val="0"/>
                <w:highlight w:val="none"/>
                <w:lang w:eastAsia="zh-CN"/>
              </w:rPr>
            </w:pPr>
            <w:r>
              <w:rPr>
                <w:rFonts w:hint="eastAsia" w:ascii="Times New Roman" w:hAnsi="Times New Roman" w:eastAsia="宋体" w:cs="宋体"/>
                <w:color w:val="auto"/>
                <w:szCs w:val="21"/>
                <w:highlight w:val="none"/>
              </w:rPr>
              <w:t>编制</w:t>
            </w:r>
            <w:r>
              <w:rPr>
                <w:rFonts w:hint="eastAsia" w:ascii="Times New Roman" w:hAnsi="Times New Roman" w:eastAsia="宋体" w:cs="宋体"/>
                <w:color w:val="auto"/>
                <w:szCs w:val="21"/>
                <w:highlight w:val="none"/>
                <w:lang w:eastAsia="zh-CN"/>
              </w:rPr>
              <w:t>竞选</w:t>
            </w:r>
            <w:r>
              <w:rPr>
                <w:rFonts w:hint="eastAsia" w:ascii="Times New Roman" w:hAnsi="Times New Roman" w:eastAsia="宋体" w:cs="宋体"/>
                <w:color w:val="auto"/>
                <w:szCs w:val="21"/>
                <w:highlight w:val="none"/>
              </w:rPr>
              <w:t>文件时</w:t>
            </w:r>
            <w:r>
              <w:rPr>
                <w:rFonts w:hint="eastAsia" w:ascii="Times New Roman" w:hAnsi="Times New Roman" w:eastAsia="宋体" w:cs="宋体"/>
                <w:color w:val="auto"/>
                <w:szCs w:val="21"/>
                <w:highlight w:val="none"/>
                <w:lang w:val="en-US" w:eastAsia="zh-CN"/>
              </w:rPr>
              <w:t>不得</w:t>
            </w:r>
            <w:r>
              <w:rPr>
                <w:rFonts w:hint="eastAsia" w:ascii="Times New Roman" w:hAnsi="Times New Roman" w:eastAsia="宋体" w:cs="宋体"/>
                <w:color w:val="auto"/>
                <w:szCs w:val="21"/>
                <w:highlight w:val="none"/>
              </w:rPr>
              <w:t>对第</w:t>
            </w:r>
            <w:r>
              <w:rPr>
                <w:rFonts w:hint="eastAsia" w:ascii="Times New Roman" w:hAnsi="Times New Roman" w:eastAsia="宋体" w:cs="宋体"/>
                <w:color w:val="auto"/>
                <w:szCs w:val="21"/>
                <w:highlight w:val="none"/>
                <w:lang w:val="en-US" w:eastAsia="zh-CN"/>
              </w:rPr>
              <w:t>八</w:t>
            </w:r>
            <w:r>
              <w:rPr>
                <w:rFonts w:hint="eastAsia" w:ascii="Times New Roman" w:hAnsi="Times New Roman" w:eastAsia="宋体" w:cs="宋体"/>
                <w:color w:val="auto"/>
                <w:szCs w:val="21"/>
                <w:highlight w:val="none"/>
              </w:rPr>
              <w:t>章</w:t>
            </w:r>
            <w:r>
              <w:rPr>
                <w:rFonts w:hint="eastAsia" w:ascii="Times New Roman" w:hAnsi="Times New Roman" w:eastAsia="宋体" w:cs="宋体"/>
                <w:color w:val="auto"/>
                <w:szCs w:val="21"/>
                <w:highlight w:val="none"/>
                <w:lang w:eastAsia="zh-CN"/>
              </w:rPr>
              <w:t>“竞选</w:t>
            </w:r>
            <w:r>
              <w:rPr>
                <w:rFonts w:hint="eastAsia" w:ascii="Times New Roman" w:hAnsi="Times New Roman" w:eastAsia="宋体" w:cs="宋体"/>
                <w:color w:val="auto"/>
                <w:szCs w:val="21"/>
                <w:highlight w:val="none"/>
              </w:rPr>
              <w:t>文件格式</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的相应要素作实质性修改</w:t>
            </w:r>
            <w:r>
              <w:rPr>
                <w:rFonts w:hint="eastAsia" w:ascii="Times New Roman" w:hAnsi="Times New Roman" w:eastAsia="宋体" w:cs="宋体"/>
                <w:color w:val="auto"/>
                <w:szCs w:val="21"/>
                <w:highlight w:val="none"/>
                <w:lang w:eastAsia="zh-CN"/>
              </w:rPr>
              <w:t>。</w:t>
            </w:r>
          </w:p>
        </w:tc>
      </w:tr>
      <w:tr w14:paraId="0776E7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1465BB64">
            <w:pPr>
              <w:wordWrap w:val="0"/>
              <w:topLinePunct/>
              <w:adjustRightInd w:val="0"/>
              <w:spacing w:beforeLines="0" w:afterLines="0" w:line="240" w:lineRule="auto"/>
              <w:jc w:val="center"/>
              <w:rPr>
                <w:rFonts w:ascii="Times New Roman" w:hAnsi="Times New Roman" w:eastAsia="宋体" w:cs="宋体"/>
                <w:kern w:val="0"/>
                <w:highlight w:val="none"/>
              </w:rPr>
            </w:pPr>
          </w:p>
        </w:tc>
        <w:tc>
          <w:tcPr>
            <w:tcW w:w="1628" w:type="dxa"/>
            <w:vMerge w:val="continue"/>
            <w:tcBorders>
              <w:right w:val="single" w:color="auto" w:sz="4" w:space="0"/>
            </w:tcBorders>
          </w:tcPr>
          <w:p w14:paraId="16400379">
            <w:pPr>
              <w:wordWrap w:val="0"/>
              <w:topLinePunct/>
              <w:adjustRightInd w:val="0"/>
              <w:spacing w:beforeLines="0" w:afterLines="0" w:line="240" w:lineRule="auto"/>
              <w:jc w:val="center"/>
              <w:rPr>
                <w:rFonts w:ascii="Times New Roman" w:hAnsi="Times New Roman" w:eastAsia="宋体" w:cs="宋体"/>
                <w:kern w:val="0"/>
                <w:highlight w:val="none"/>
              </w:rPr>
            </w:pPr>
          </w:p>
        </w:tc>
        <w:tc>
          <w:tcPr>
            <w:tcW w:w="2304" w:type="dxa"/>
            <w:tcBorders>
              <w:left w:val="single" w:color="auto" w:sz="4" w:space="0"/>
            </w:tcBorders>
            <w:vAlign w:val="center"/>
          </w:tcPr>
          <w:p w14:paraId="3BEB9825">
            <w:pPr>
              <w:wordWrap w:val="0"/>
              <w:topLinePunct/>
              <w:adjustRightInd w:val="0"/>
              <w:spacing w:beforeLines="0" w:afterLines="0" w:line="240" w:lineRule="auto"/>
              <w:jc w:val="left"/>
              <w:rPr>
                <w:rFonts w:ascii="Times New Roman" w:hAnsi="Times New Roman" w:eastAsia="宋体" w:cs="宋体"/>
                <w:kern w:val="0"/>
                <w:highlight w:val="none"/>
              </w:rPr>
            </w:pPr>
            <w:r>
              <w:rPr>
                <w:rFonts w:hint="eastAsia" w:ascii="Times New Roman" w:hAnsi="Times New Roman" w:eastAsia="宋体" w:cs="宋体"/>
                <w:kern w:val="0"/>
                <w:highlight w:val="none"/>
                <w:lang w:eastAsia="zh-CN"/>
              </w:rPr>
              <w:t>竞选</w:t>
            </w:r>
            <w:r>
              <w:rPr>
                <w:rFonts w:ascii="Times New Roman" w:hAnsi="Times New Roman" w:eastAsia="宋体" w:cs="宋体"/>
                <w:kern w:val="0"/>
                <w:highlight w:val="none"/>
              </w:rPr>
              <w:t>文件的签署</w:t>
            </w:r>
          </w:p>
        </w:tc>
        <w:tc>
          <w:tcPr>
            <w:tcW w:w="4688" w:type="dxa"/>
            <w:vAlign w:val="center"/>
          </w:tcPr>
          <w:p w14:paraId="0E88D708">
            <w:pPr>
              <w:keepNext w:val="0"/>
              <w:keepLines w:val="0"/>
              <w:pageBreakBefore w:val="0"/>
              <w:widowControl w:val="0"/>
              <w:kinsoku/>
              <w:wordWrap w:val="0"/>
              <w:overflowPunct/>
              <w:topLinePunct/>
              <w:bidi w:val="0"/>
              <w:spacing w:beforeLines="0" w:beforeAutospacing="0" w:after="0" w:afterLines="0" w:afterAutospacing="0" w:line="240" w:lineRule="auto"/>
              <w:ind w:firstLine="420" w:firstLineChars="200"/>
              <w:textAlignment w:val="auto"/>
              <w:rPr>
                <w:rFonts w:hint="eastAsia"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第</w:t>
            </w:r>
            <w:r>
              <w:rPr>
                <w:rFonts w:hint="eastAsia" w:cs="宋体"/>
                <w:color w:val="auto"/>
                <w:kern w:val="0"/>
                <w:szCs w:val="21"/>
                <w:highlight w:val="none"/>
                <w:lang w:eastAsia="zh-CN"/>
              </w:rPr>
              <w:t>八</w:t>
            </w:r>
            <w:r>
              <w:rPr>
                <w:rFonts w:hint="eastAsia" w:ascii="Times New Roman" w:hAnsi="Times New Roman" w:eastAsia="宋体" w:cs="宋体"/>
                <w:color w:val="auto"/>
                <w:kern w:val="0"/>
                <w:szCs w:val="21"/>
                <w:highlight w:val="none"/>
              </w:rPr>
              <w:t xml:space="preserve">章 </w:t>
            </w:r>
            <w:r>
              <w:rPr>
                <w:rFonts w:hint="eastAsia" w:ascii="Times New Roman" w:hAnsi="Times New Roman" w:eastAsia="宋体" w:cs="宋体"/>
                <w:color w:val="auto"/>
                <w:kern w:val="0"/>
                <w:szCs w:val="21"/>
                <w:highlight w:val="none"/>
                <w:lang w:eastAsia="zh-CN"/>
              </w:rPr>
              <w:t>竞选</w:t>
            </w:r>
            <w:r>
              <w:rPr>
                <w:rFonts w:hint="eastAsia" w:ascii="Times New Roman" w:hAnsi="Times New Roman" w:eastAsia="宋体" w:cs="宋体"/>
                <w:color w:val="auto"/>
                <w:kern w:val="0"/>
                <w:szCs w:val="21"/>
                <w:highlight w:val="none"/>
              </w:rPr>
              <w:t>文件格式（不含</w:t>
            </w:r>
            <w:r>
              <w:rPr>
                <w:rFonts w:hint="eastAsia" w:ascii="Times New Roman" w:hAnsi="Times New Roman" w:eastAsia="宋体" w:cs="宋体"/>
                <w:color w:val="auto"/>
                <w:kern w:val="0"/>
                <w:szCs w:val="21"/>
                <w:highlight w:val="none"/>
                <w:lang w:eastAsia="zh-CN"/>
              </w:rPr>
              <w:t>竞选</w:t>
            </w:r>
            <w:r>
              <w:rPr>
                <w:rFonts w:hint="eastAsia" w:ascii="Times New Roman" w:hAnsi="Times New Roman" w:eastAsia="宋体" w:cs="宋体"/>
                <w:color w:val="auto"/>
                <w:kern w:val="0"/>
                <w:szCs w:val="21"/>
                <w:highlight w:val="none"/>
              </w:rPr>
              <w:t>函部分）要求法定代表人</w:t>
            </w:r>
            <w:r>
              <w:rPr>
                <w:rFonts w:hint="eastAsia" w:ascii="Times New Roman" w:hAnsi="Times New Roman" w:eastAsia="宋体" w:cs="宋体"/>
                <w:color w:val="auto"/>
                <w:kern w:val="0"/>
                <w:szCs w:val="21"/>
                <w:highlight w:val="none"/>
                <w:lang w:eastAsia="zh-CN"/>
              </w:rPr>
              <w:t>（</w:t>
            </w:r>
            <w:r>
              <w:rPr>
                <w:rFonts w:hint="eastAsia" w:ascii="Times New Roman" w:hAnsi="Times New Roman" w:eastAsia="宋体" w:cs="宋体"/>
                <w:color w:val="auto"/>
                <w:kern w:val="0"/>
                <w:szCs w:val="21"/>
                <w:highlight w:val="none"/>
              </w:rPr>
              <w:t>或其委托代理人</w:t>
            </w:r>
            <w:r>
              <w:rPr>
                <w:rFonts w:hint="eastAsia" w:ascii="Times New Roman" w:hAnsi="Times New Roman" w:eastAsia="宋体" w:cs="宋体"/>
                <w:color w:val="auto"/>
                <w:kern w:val="0"/>
                <w:szCs w:val="21"/>
                <w:highlight w:val="none"/>
                <w:lang w:eastAsia="zh-CN"/>
              </w:rPr>
              <w:t>）</w:t>
            </w:r>
            <w:r>
              <w:rPr>
                <w:rFonts w:hint="eastAsia" w:ascii="Times New Roman" w:hAnsi="Times New Roman" w:eastAsia="宋体" w:cs="宋体"/>
                <w:color w:val="auto"/>
                <w:kern w:val="0"/>
                <w:szCs w:val="21"/>
                <w:highlight w:val="none"/>
              </w:rPr>
              <w:t>签名（或盖章）的须齐全。要求签名的，签名采用手写签名</w:t>
            </w:r>
            <w:r>
              <w:rPr>
                <w:rFonts w:hint="eastAsia" w:ascii="Times New Roman" w:hAnsi="Times New Roman" w:eastAsia="宋体" w:cs="宋体"/>
                <w:color w:val="auto"/>
                <w:szCs w:val="21"/>
                <w:highlight w:val="none"/>
                <w:lang w:val="en-US" w:eastAsia="zh-CN"/>
              </w:rPr>
              <w:t>或签章</w:t>
            </w:r>
            <w:r>
              <w:rPr>
                <w:rFonts w:hint="eastAsia" w:ascii="Times New Roman" w:hAnsi="Times New Roman" w:eastAsia="宋体" w:cs="宋体"/>
                <w:color w:val="auto"/>
                <w:kern w:val="0"/>
                <w:szCs w:val="21"/>
                <w:highlight w:val="none"/>
              </w:rPr>
              <w:t>均可。</w:t>
            </w:r>
          </w:p>
          <w:p w14:paraId="0DFF82AA">
            <w:pPr>
              <w:wordWrap w:val="0"/>
              <w:topLinePunct/>
              <w:autoSpaceDE/>
              <w:autoSpaceDN/>
              <w:adjustRightInd w:val="0"/>
              <w:snapToGrid/>
              <w:spacing w:beforeLines="0" w:afterLines="0" w:line="240" w:lineRule="auto"/>
              <w:ind w:firstLine="420" w:firstLineChars="200"/>
              <w:rPr>
                <w:rFonts w:ascii="Times New Roman" w:hAnsi="Times New Roman" w:eastAsia="宋体" w:cs="宋体"/>
                <w:kern w:val="0"/>
                <w:highlight w:val="none"/>
              </w:rPr>
            </w:pPr>
            <w:r>
              <w:rPr>
                <w:rFonts w:hint="eastAsia" w:ascii="Times New Roman" w:hAnsi="Times New Roman" w:eastAsia="宋体" w:cs="宋体"/>
                <w:color w:val="auto"/>
                <w:kern w:val="0"/>
                <w:szCs w:val="21"/>
                <w:highlight w:val="none"/>
              </w:rPr>
              <w:t>第</w:t>
            </w:r>
            <w:r>
              <w:rPr>
                <w:rFonts w:hint="eastAsia" w:cs="宋体"/>
                <w:color w:val="auto"/>
                <w:kern w:val="0"/>
                <w:szCs w:val="21"/>
                <w:highlight w:val="none"/>
                <w:lang w:eastAsia="zh-CN"/>
              </w:rPr>
              <w:t>八</w:t>
            </w:r>
            <w:r>
              <w:rPr>
                <w:rFonts w:hint="eastAsia" w:ascii="Times New Roman" w:hAnsi="Times New Roman" w:eastAsia="宋体" w:cs="宋体"/>
                <w:color w:val="auto"/>
                <w:kern w:val="0"/>
                <w:szCs w:val="21"/>
                <w:highlight w:val="none"/>
              </w:rPr>
              <w:t xml:space="preserve">章 </w:t>
            </w:r>
            <w:r>
              <w:rPr>
                <w:rFonts w:hint="eastAsia" w:ascii="Times New Roman" w:hAnsi="Times New Roman" w:eastAsia="宋体" w:cs="宋体"/>
                <w:color w:val="auto"/>
                <w:kern w:val="0"/>
                <w:szCs w:val="21"/>
                <w:highlight w:val="none"/>
                <w:lang w:eastAsia="zh-CN"/>
              </w:rPr>
              <w:t>竞选</w:t>
            </w:r>
            <w:r>
              <w:rPr>
                <w:rFonts w:hint="eastAsia" w:ascii="Times New Roman" w:hAnsi="Times New Roman" w:eastAsia="宋体" w:cs="宋体"/>
                <w:color w:val="auto"/>
                <w:kern w:val="0"/>
                <w:szCs w:val="21"/>
                <w:highlight w:val="none"/>
              </w:rPr>
              <w:t>文件格式（不含</w:t>
            </w:r>
            <w:r>
              <w:rPr>
                <w:rFonts w:hint="eastAsia" w:ascii="Times New Roman" w:hAnsi="Times New Roman" w:eastAsia="宋体" w:cs="宋体"/>
                <w:color w:val="auto"/>
                <w:kern w:val="0"/>
                <w:szCs w:val="21"/>
                <w:highlight w:val="none"/>
                <w:lang w:eastAsia="zh-CN"/>
              </w:rPr>
              <w:t>竞选</w:t>
            </w:r>
            <w:r>
              <w:rPr>
                <w:rFonts w:hint="eastAsia" w:ascii="Times New Roman" w:hAnsi="Times New Roman" w:eastAsia="宋体" w:cs="宋体"/>
                <w:color w:val="auto"/>
                <w:kern w:val="0"/>
                <w:szCs w:val="21"/>
                <w:highlight w:val="none"/>
              </w:rPr>
              <w:t>函部分）要求加盖单位法人章的，应加盖</w:t>
            </w:r>
            <w:r>
              <w:rPr>
                <w:rFonts w:hint="eastAsia" w:ascii="Times New Roman" w:hAnsi="Times New Roman" w:eastAsia="宋体" w:cs="宋体"/>
                <w:color w:val="auto"/>
                <w:kern w:val="0"/>
                <w:szCs w:val="21"/>
                <w:highlight w:val="none"/>
                <w:lang w:eastAsia="zh-CN"/>
              </w:rPr>
              <w:t>竞选</w:t>
            </w:r>
            <w:r>
              <w:rPr>
                <w:rFonts w:hint="eastAsia" w:ascii="Times New Roman" w:hAnsi="Times New Roman" w:eastAsia="宋体" w:cs="宋体"/>
                <w:color w:val="auto"/>
                <w:kern w:val="0"/>
                <w:szCs w:val="21"/>
                <w:highlight w:val="none"/>
              </w:rPr>
              <w:t>人的单位</w:t>
            </w:r>
            <w:r>
              <w:rPr>
                <w:rFonts w:hint="eastAsia" w:ascii="Times New Roman" w:hAnsi="Times New Roman" w:eastAsia="宋体" w:cs="宋体"/>
                <w:color w:val="auto"/>
                <w:kern w:val="0"/>
                <w:szCs w:val="21"/>
                <w:highlight w:val="none"/>
                <w:lang w:val="en-US" w:eastAsia="zh-CN"/>
              </w:rPr>
              <w:t>法人章</w:t>
            </w:r>
            <w:r>
              <w:rPr>
                <w:rFonts w:hint="eastAsia" w:ascii="Times New Roman" w:hAnsi="Times New Roman" w:eastAsia="宋体" w:cs="宋体"/>
                <w:color w:val="auto"/>
                <w:kern w:val="0"/>
                <w:szCs w:val="21"/>
                <w:highlight w:val="none"/>
              </w:rPr>
              <w:t>。</w:t>
            </w:r>
          </w:p>
        </w:tc>
      </w:tr>
      <w:tr w14:paraId="375EBF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522AE67C">
            <w:pPr>
              <w:wordWrap w:val="0"/>
              <w:topLinePunct/>
              <w:adjustRightInd w:val="0"/>
              <w:spacing w:beforeLines="0" w:afterLines="0" w:line="240" w:lineRule="auto"/>
              <w:jc w:val="center"/>
              <w:rPr>
                <w:rFonts w:ascii="Times New Roman" w:hAnsi="Times New Roman" w:eastAsia="宋体" w:cs="宋体"/>
                <w:kern w:val="0"/>
                <w:highlight w:val="none"/>
              </w:rPr>
            </w:pPr>
          </w:p>
        </w:tc>
        <w:tc>
          <w:tcPr>
            <w:tcW w:w="1628" w:type="dxa"/>
            <w:vMerge w:val="continue"/>
            <w:tcBorders>
              <w:right w:val="single" w:color="auto" w:sz="4" w:space="0"/>
            </w:tcBorders>
          </w:tcPr>
          <w:p w14:paraId="1DBC1F26">
            <w:pPr>
              <w:wordWrap w:val="0"/>
              <w:topLinePunct/>
              <w:adjustRightInd w:val="0"/>
              <w:spacing w:beforeLines="0" w:afterLines="0" w:line="240" w:lineRule="auto"/>
              <w:jc w:val="center"/>
              <w:rPr>
                <w:rFonts w:ascii="Times New Roman" w:hAnsi="Times New Roman" w:eastAsia="宋体" w:cs="宋体"/>
                <w:kern w:val="0"/>
                <w:highlight w:val="none"/>
              </w:rPr>
            </w:pPr>
          </w:p>
        </w:tc>
        <w:tc>
          <w:tcPr>
            <w:tcW w:w="2304" w:type="dxa"/>
            <w:tcBorders>
              <w:left w:val="single" w:color="auto" w:sz="4" w:space="0"/>
            </w:tcBorders>
            <w:vAlign w:val="center"/>
          </w:tcPr>
          <w:p w14:paraId="50B6E4E9">
            <w:pPr>
              <w:wordWrap w:val="0"/>
              <w:topLinePunct/>
              <w:adjustRightInd w:val="0"/>
              <w:spacing w:beforeLines="0" w:afterLines="0" w:line="240" w:lineRule="auto"/>
              <w:jc w:val="left"/>
              <w:rPr>
                <w:rFonts w:ascii="Times New Roman" w:hAnsi="Times New Roman" w:eastAsia="宋体" w:cs="宋体"/>
                <w:kern w:val="0"/>
                <w:highlight w:val="none"/>
              </w:rPr>
            </w:pPr>
            <w:r>
              <w:rPr>
                <w:rFonts w:ascii="Times New Roman" w:hAnsi="Times New Roman" w:eastAsia="宋体" w:cs="宋体"/>
                <w:kern w:val="0"/>
                <w:highlight w:val="none"/>
              </w:rPr>
              <w:t>委托代理人</w:t>
            </w:r>
          </w:p>
        </w:tc>
        <w:tc>
          <w:tcPr>
            <w:tcW w:w="4688" w:type="dxa"/>
            <w:vAlign w:val="center"/>
          </w:tcPr>
          <w:p w14:paraId="75A40617">
            <w:pPr>
              <w:wordWrap w:val="0"/>
              <w:topLinePunct/>
              <w:adjustRightInd w:val="0"/>
              <w:spacing w:beforeLines="0" w:afterLines="0" w:line="240" w:lineRule="auto"/>
              <w:ind w:firstLine="420" w:firstLineChars="200"/>
              <w:rPr>
                <w:rFonts w:ascii="Times New Roman" w:hAnsi="Times New Roman" w:eastAsia="宋体" w:cs="宋体"/>
                <w:kern w:val="0"/>
                <w:highlight w:val="none"/>
              </w:rPr>
            </w:pPr>
            <w:r>
              <w:rPr>
                <w:rFonts w:hint="eastAsia" w:ascii="Times New Roman" w:hAnsi="Times New Roman" w:eastAsia="宋体" w:cs="宋体"/>
                <w:kern w:val="0"/>
                <w:highlight w:val="none"/>
                <w:lang w:eastAsia="zh-CN"/>
              </w:rPr>
              <w:t>竞选</w:t>
            </w:r>
            <w:r>
              <w:rPr>
                <w:rFonts w:ascii="Times New Roman" w:hAnsi="Times New Roman" w:eastAsia="宋体" w:cs="宋体"/>
                <w:kern w:val="0"/>
                <w:highlight w:val="none"/>
              </w:rPr>
              <w:t>人法定代表人的委托代理人有法定代表人签署的授权委托书</w:t>
            </w:r>
            <w:r>
              <w:rPr>
                <w:rFonts w:hint="eastAsia" w:ascii="Times New Roman" w:hAnsi="Times New Roman" w:eastAsia="宋体" w:cs="宋体"/>
                <w:kern w:val="0"/>
                <w:highlight w:val="none"/>
              </w:rPr>
              <w:t>和</w:t>
            </w:r>
            <w:r>
              <w:rPr>
                <w:rFonts w:hint="eastAsia" w:ascii="Times New Roman" w:hAnsi="Times New Roman" w:eastAsia="宋体" w:cs="宋体"/>
                <w:kern w:val="0"/>
                <w:highlight w:val="none"/>
                <w:lang w:eastAsia="zh-CN"/>
              </w:rPr>
              <w:t>竞选</w:t>
            </w:r>
            <w:r>
              <w:rPr>
                <w:rFonts w:hint="eastAsia" w:ascii="Times New Roman" w:hAnsi="Times New Roman" w:eastAsia="宋体" w:cs="宋体"/>
                <w:kern w:val="0"/>
                <w:highlight w:val="none"/>
              </w:rPr>
              <w:t>人为其缴纳的养老保险</w:t>
            </w:r>
            <w:r>
              <w:rPr>
                <w:rFonts w:hint="eastAsia" w:ascii="Times New Roman" w:hAnsi="Times New Roman" w:eastAsia="宋体" w:cs="宋体"/>
                <w:kern w:val="0"/>
                <w:highlight w:val="none"/>
                <w:lang w:val="en-US" w:eastAsia="zh-CN"/>
              </w:rPr>
              <w:t>证明材料</w:t>
            </w:r>
            <w:r>
              <w:rPr>
                <w:rFonts w:hint="eastAsia" w:ascii="Times New Roman" w:hAnsi="Times New Roman" w:eastAsia="宋体" w:cs="宋体"/>
                <w:kern w:val="0"/>
                <w:highlight w:val="none"/>
              </w:rPr>
              <w:t>。</w:t>
            </w:r>
          </w:p>
        </w:tc>
      </w:tr>
      <w:tr w14:paraId="5FD256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Merge w:val="restart"/>
            <w:vAlign w:val="center"/>
          </w:tcPr>
          <w:p w14:paraId="5420CAAA">
            <w:pPr>
              <w:wordWrap w:val="0"/>
              <w:topLinePunct/>
              <w:adjustRightInd w:val="0"/>
              <w:spacing w:beforeLines="0" w:afterLines="0" w:line="240" w:lineRule="auto"/>
              <w:jc w:val="center"/>
              <w:rPr>
                <w:rFonts w:ascii="Times New Roman" w:hAnsi="Times New Roman" w:eastAsia="宋体" w:cs="宋体"/>
                <w:kern w:val="0"/>
                <w:highlight w:val="none"/>
              </w:rPr>
            </w:pPr>
            <w:r>
              <w:rPr>
                <w:rFonts w:ascii="Times New Roman" w:hAnsi="Times New Roman" w:eastAsia="宋体" w:cs="宋体"/>
                <w:kern w:val="0"/>
                <w:highlight w:val="none"/>
              </w:rPr>
              <w:t>2.1.</w:t>
            </w:r>
            <w:r>
              <w:rPr>
                <w:rFonts w:hint="eastAsia" w:ascii="Times New Roman" w:hAnsi="Times New Roman" w:eastAsia="宋体" w:cs="宋体"/>
                <w:kern w:val="0"/>
                <w:highlight w:val="none"/>
              </w:rPr>
              <w:t>3</w:t>
            </w:r>
          </w:p>
        </w:tc>
        <w:tc>
          <w:tcPr>
            <w:tcW w:w="1628" w:type="dxa"/>
            <w:vMerge w:val="restart"/>
            <w:vAlign w:val="center"/>
          </w:tcPr>
          <w:p w14:paraId="3FB41884">
            <w:pPr>
              <w:wordWrap w:val="0"/>
              <w:topLinePunct/>
              <w:adjustRightInd w:val="0"/>
              <w:spacing w:beforeLines="0" w:afterLines="0" w:line="240" w:lineRule="auto"/>
              <w:jc w:val="center"/>
              <w:rPr>
                <w:rFonts w:ascii="Times New Roman" w:hAnsi="Times New Roman" w:eastAsia="宋体" w:cs="宋体"/>
                <w:kern w:val="0"/>
                <w:highlight w:val="none"/>
              </w:rPr>
            </w:pPr>
            <w:r>
              <w:rPr>
                <w:rFonts w:hint="eastAsia" w:ascii="Times New Roman" w:hAnsi="Times New Roman" w:eastAsia="宋体" w:cs="宋体"/>
                <w:kern w:val="0"/>
                <w:highlight w:val="none"/>
              </w:rPr>
              <w:t>响应性</w:t>
            </w:r>
            <w:r>
              <w:rPr>
                <w:rFonts w:ascii="Times New Roman" w:hAnsi="Times New Roman" w:eastAsia="宋体" w:cs="宋体"/>
                <w:kern w:val="0"/>
                <w:highlight w:val="none"/>
              </w:rPr>
              <w:t>评审标准</w:t>
            </w:r>
          </w:p>
        </w:tc>
        <w:tc>
          <w:tcPr>
            <w:tcW w:w="2304" w:type="dxa"/>
            <w:vAlign w:val="center"/>
          </w:tcPr>
          <w:p w14:paraId="4C227EFB">
            <w:pPr>
              <w:wordWrap w:val="0"/>
              <w:topLinePunct/>
              <w:adjustRightInd w:val="0"/>
              <w:spacing w:beforeLines="0" w:afterLines="0" w:line="240" w:lineRule="auto"/>
              <w:jc w:val="left"/>
              <w:rPr>
                <w:rFonts w:ascii="Times New Roman" w:hAnsi="Times New Roman" w:eastAsia="宋体" w:cs="宋体"/>
                <w:kern w:val="0"/>
                <w:highlight w:val="none"/>
              </w:rPr>
            </w:pPr>
            <w:r>
              <w:rPr>
                <w:rFonts w:hint="eastAsia" w:ascii="Times New Roman" w:hAnsi="Times New Roman" w:eastAsia="宋体" w:cs="宋体"/>
                <w:kern w:val="0"/>
                <w:highlight w:val="none"/>
                <w:lang w:eastAsia="zh-CN"/>
              </w:rPr>
              <w:t>竞选</w:t>
            </w:r>
            <w:r>
              <w:rPr>
                <w:rFonts w:ascii="Times New Roman" w:hAnsi="Times New Roman" w:eastAsia="宋体" w:cs="宋体"/>
                <w:kern w:val="0"/>
                <w:highlight w:val="none"/>
              </w:rPr>
              <w:t>内容</w:t>
            </w:r>
          </w:p>
        </w:tc>
        <w:tc>
          <w:tcPr>
            <w:tcW w:w="4688" w:type="dxa"/>
            <w:vAlign w:val="center"/>
          </w:tcPr>
          <w:p w14:paraId="56DCACAF">
            <w:pPr>
              <w:wordWrap w:val="0"/>
              <w:topLinePunct/>
              <w:adjustRightInd w:val="0"/>
              <w:spacing w:beforeLines="0" w:afterLines="0" w:line="240" w:lineRule="auto"/>
              <w:ind w:firstLine="420" w:firstLineChars="200"/>
              <w:jc w:val="left"/>
              <w:rPr>
                <w:rFonts w:hint="eastAsia" w:ascii="Times New Roman" w:hAnsi="Times New Roman" w:eastAsia="宋体" w:cs="宋体"/>
                <w:kern w:val="0"/>
                <w:highlight w:val="none"/>
                <w:lang w:eastAsia="zh-CN"/>
              </w:rPr>
            </w:pPr>
            <w:r>
              <w:rPr>
                <w:rFonts w:ascii="Times New Roman" w:hAnsi="Times New Roman" w:eastAsia="宋体" w:cs="宋体"/>
                <w:kern w:val="0"/>
                <w:highlight w:val="none"/>
              </w:rPr>
              <w:t>符合第二章</w:t>
            </w:r>
            <w:r>
              <w:rPr>
                <w:rFonts w:hint="eastAsia" w:ascii="Times New Roman" w:hAnsi="Times New Roman" w:eastAsia="宋体" w:cs="宋体"/>
                <w:kern w:val="0"/>
                <w:highlight w:val="none"/>
                <w:lang w:eastAsia="zh-CN"/>
              </w:rPr>
              <w:t>“竞选</w:t>
            </w:r>
            <w:r>
              <w:rPr>
                <w:rFonts w:ascii="Times New Roman" w:hAnsi="Times New Roman" w:eastAsia="宋体" w:cs="宋体"/>
                <w:kern w:val="0"/>
                <w:highlight w:val="none"/>
              </w:rPr>
              <w:t>人须知</w:t>
            </w:r>
            <w:r>
              <w:rPr>
                <w:rFonts w:hint="eastAsia" w:ascii="Times New Roman" w:hAnsi="Times New Roman" w:eastAsia="宋体" w:cs="宋体"/>
                <w:kern w:val="0"/>
                <w:highlight w:val="none"/>
                <w:lang w:eastAsia="zh-CN"/>
              </w:rPr>
              <w:t>”</w:t>
            </w:r>
            <w:r>
              <w:rPr>
                <w:rFonts w:ascii="Times New Roman" w:hAnsi="Times New Roman" w:eastAsia="宋体" w:cs="宋体"/>
                <w:kern w:val="0"/>
                <w:highlight w:val="none"/>
              </w:rPr>
              <w:t>第1.3.1项规定</w:t>
            </w:r>
            <w:r>
              <w:rPr>
                <w:rFonts w:hint="eastAsia" w:ascii="Times New Roman" w:hAnsi="Times New Roman" w:eastAsia="宋体" w:cs="宋体"/>
                <w:kern w:val="0"/>
                <w:highlight w:val="none"/>
                <w:lang w:eastAsia="zh-CN"/>
              </w:rPr>
              <w:t>。</w:t>
            </w:r>
          </w:p>
        </w:tc>
      </w:tr>
      <w:tr w14:paraId="064EAE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Merge w:val="continue"/>
            <w:vAlign w:val="center"/>
          </w:tcPr>
          <w:p w14:paraId="42B3A52E">
            <w:pPr>
              <w:wordWrap w:val="0"/>
              <w:topLinePunct/>
              <w:adjustRightInd w:val="0"/>
              <w:spacing w:beforeLines="0" w:afterLines="0" w:line="240" w:lineRule="auto"/>
              <w:jc w:val="center"/>
              <w:rPr>
                <w:rFonts w:ascii="Times New Roman" w:hAnsi="Times New Roman" w:eastAsia="宋体" w:cs="宋体"/>
                <w:kern w:val="0"/>
                <w:highlight w:val="none"/>
              </w:rPr>
            </w:pPr>
          </w:p>
        </w:tc>
        <w:tc>
          <w:tcPr>
            <w:tcW w:w="1628" w:type="dxa"/>
            <w:vMerge w:val="continue"/>
            <w:textDirection w:val="tbRlV"/>
            <w:vAlign w:val="center"/>
          </w:tcPr>
          <w:p w14:paraId="6D14D283">
            <w:pPr>
              <w:wordWrap w:val="0"/>
              <w:topLinePunct/>
              <w:adjustRightInd w:val="0"/>
              <w:spacing w:beforeLines="0" w:afterLines="0" w:line="240" w:lineRule="auto"/>
              <w:jc w:val="center"/>
              <w:rPr>
                <w:rFonts w:ascii="Times New Roman" w:hAnsi="Times New Roman" w:eastAsia="宋体" w:cs="宋体"/>
                <w:kern w:val="0"/>
                <w:highlight w:val="none"/>
              </w:rPr>
            </w:pPr>
          </w:p>
        </w:tc>
        <w:tc>
          <w:tcPr>
            <w:tcW w:w="2304" w:type="dxa"/>
            <w:tcBorders>
              <w:top w:val="single" w:color="auto" w:sz="4" w:space="0"/>
            </w:tcBorders>
            <w:vAlign w:val="center"/>
          </w:tcPr>
          <w:p w14:paraId="6A7F080A">
            <w:pPr>
              <w:wordWrap w:val="0"/>
              <w:topLinePunct/>
              <w:adjustRightInd w:val="0"/>
              <w:spacing w:beforeLines="0" w:afterLines="0" w:line="240" w:lineRule="auto"/>
              <w:jc w:val="left"/>
              <w:rPr>
                <w:rFonts w:ascii="Times New Roman" w:hAnsi="Times New Roman" w:eastAsia="宋体" w:cs="宋体"/>
                <w:kern w:val="0"/>
                <w:highlight w:val="none"/>
              </w:rPr>
            </w:pPr>
            <w:r>
              <w:rPr>
                <w:rFonts w:hint="eastAsia" w:ascii="Times New Roman" w:hAnsi="Times New Roman" w:eastAsia="宋体" w:cs="宋体"/>
                <w:kern w:val="0"/>
                <w:highlight w:val="none"/>
                <w:lang w:eastAsia="zh-CN"/>
              </w:rPr>
              <w:t>竞选</w:t>
            </w:r>
            <w:r>
              <w:rPr>
                <w:rFonts w:ascii="Times New Roman" w:hAnsi="Times New Roman" w:eastAsia="宋体" w:cs="宋体"/>
                <w:kern w:val="0"/>
                <w:highlight w:val="none"/>
              </w:rPr>
              <w:t>保证金</w:t>
            </w:r>
          </w:p>
        </w:tc>
        <w:tc>
          <w:tcPr>
            <w:tcW w:w="4688" w:type="dxa"/>
            <w:vAlign w:val="center"/>
          </w:tcPr>
          <w:p w14:paraId="1A95A35E">
            <w:pPr>
              <w:tabs>
                <w:tab w:val="left" w:pos="601"/>
                <w:tab w:val="left" w:pos="669"/>
              </w:tabs>
              <w:wordWrap w:val="0"/>
              <w:topLinePunct/>
              <w:adjustRightInd w:val="0"/>
              <w:snapToGrid/>
              <w:spacing w:beforeLines="0" w:afterLines="0" w:line="240" w:lineRule="auto"/>
              <w:ind w:firstLine="420" w:firstLineChars="200"/>
              <w:rPr>
                <w:rFonts w:ascii="Times New Roman" w:hAnsi="Times New Roman" w:eastAsia="宋体" w:cs="宋体"/>
                <w:kern w:val="0"/>
                <w:highlight w:val="none"/>
              </w:rPr>
            </w:pPr>
            <w:r>
              <w:rPr>
                <w:rFonts w:hint="eastAsia" w:ascii="Times New Roman" w:hAnsi="Times New Roman" w:eastAsia="宋体" w:cs="宋体"/>
                <w:kern w:val="0"/>
                <w:highlight w:val="none"/>
              </w:rPr>
              <w:t>符合第二章</w:t>
            </w:r>
            <w:r>
              <w:rPr>
                <w:rFonts w:hint="eastAsia" w:ascii="Times New Roman" w:hAnsi="Times New Roman" w:eastAsia="宋体" w:cs="宋体"/>
                <w:kern w:val="0"/>
                <w:highlight w:val="none"/>
                <w:lang w:eastAsia="zh-CN"/>
              </w:rPr>
              <w:t>“竞选</w:t>
            </w:r>
            <w:r>
              <w:rPr>
                <w:rFonts w:hint="eastAsia" w:ascii="Times New Roman" w:hAnsi="Times New Roman" w:eastAsia="宋体" w:cs="宋体"/>
                <w:kern w:val="0"/>
                <w:highlight w:val="none"/>
              </w:rPr>
              <w:t>人须知前附表</w:t>
            </w:r>
            <w:r>
              <w:rPr>
                <w:rFonts w:hint="eastAsia" w:ascii="Times New Roman" w:hAnsi="Times New Roman" w:eastAsia="宋体" w:cs="宋体"/>
                <w:kern w:val="0"/>
                <w:highlight w:val="none"/>
                <w:lang w:eastAsia="zh-CN"/>
              </w:rPr>
              <w:t>”</w:t>
            </w:r>
            <w:r>
              <w:rPr>
                <w:rFonts w:hint="eastAsia" w:ascii="Times New Roman" w:hAnsi="Times New Roman" w:eastAsia="宋体" w:cs="宋体"/>
                <w:kern w:val="0"/>
                <w:highlight w:val="none"/>
              </w:rPr>
              <w:t>第3.4款规定。</w:t>
            </w:r>
          </w:p>
        </w:tc>
      </w:tr>
      <w:tr w14:paraId="60BB83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Merge w:val="continue"/>
          </w:tcPr>
          <w:p w14:paraId="0596597E">
            <w:pPr>
              <w:wordWrap w:val="0"/>
              <w:topLinePunct/>
              <w:adjustRightInd w:val="0"/>
              <w:spacing w:beforeLines="0" w:afterLines="0" w:line="240" w:lineRule="auto"/>
              <w:jc w:val="center"/>
              <w:rPr>
                <w:rFonts w:ascii="Times New Roman" w:hAnsi="Times New Roman" w:eastAsia="宋体" w:cs="宋体"/>
                <w:highlight w:val="none"/>
              </w:rPr>
            </w:pPr>
          </w:p>
        </w:tc>
        <w:tc>
          <w:tcPr>
            <w:tcW w:w="1628" w:type="dxa"/>
            <w:vMerge w:val="continue"/>
          </w:tcPr>
          <w:p w14:paraId="065AD378">
            <w:pPr>
              <w:wordWrap w:val="0"/>
              <w:topLinePunct/>
              <w:adjustRightInd w:val="0"/>
              <w:spacing w:beforeLines="0" w:afterLines="0" w:line="240" w:lineRule="auto"/>
              <w:jc w:val="center"/>
              <w:rPr>
                <w:rFonts w:ascii="Times New Roman" w:hAnsi="Times New Roman" w:eastAsia="宋体" w:cs="宋体"/>
                <w:highlight w:val="none"/>
              </w:rPr>
            </w:pPr>
          </w:p>
        </w:tc>
        <w:tc>
          <w:tcPr>
            <w:tcW w:w="2304" w:type="dxa"/>
            <w:vAlign w:val="center"/>
          </w:tcPr>
          <w:p w14:paraId="5EA89F82">
            <w:pPr>
              <w:wordWrap w:val="0"/>
              <w:topLinePunct/>
              <w:adjustRightInd w:val="0"/>
              <w:spacing w:beforeLines="0" w:afterLines="0" w:line="240" w:lineRule="auto"/>
              <w:jc w:val="left"/>
              <w:rPr>
                <w:rFonts w:ascii="Times New Roman" w:hAnsi="Times New Roman" w:eastAsia="宋体" w:cs="宋体"/>
                <w:kern w:val="0"/>
                <w:highlight w:val="none"/>
              </w:rPr>
            </w:pPr>
            <w:r>
              <w:rPr>
                <w:rFonts w:ascii="Times New Roman" w:hAnsi="Times New Roman" w:eastAsia="宋体" w:cs="宋体"/>
                <w:kern w:val="0"/>
                <w:highlight w:val="none"/>
              </w:rPr>
              <w:t>权利义务</w:t>
            </w:r>
          </w:p>
        </w:tc>
        <w:tc>
          <w:tcPr>
            <w:tcW w:w="4688" w:type="dxa"/>
            <w:vAlign w:val="center"/>
          </w:tcPr>
          <w:p w14:paraId="47B2BC69">
            <w:pPr>
              <w:wordWrap w:val="0"/>
              <w:topLinePunct/>
              <w:adjustRightInd w:val="0"/>
              <w:spacing w:beforeLines="0" w:after="0" w:afterLines="0" w:line="240" w:lineRule="auto"/>
              <w:ind w:firstLine="420" w:firstLineChars="200"/>
              <w:rPr>
                <w:rFonts w:ascii="Times New Roman" w:hAnsi="Times New Roman" w:eastAsia="宋体" w:cs="宋体"/>
                <w:kern w:val="0"/>
                <w:highlight w:val="none"/>
              </w:rPr>
            </w:pPr>
            <w:r>
              <w:rPr>
                <w:rFonts w:ascii="Times New Roman" w:hAnsi="Times New Roman" w:eastAsia="宋体" w:cs="宋体"/>
                <w:kern w:val="0"/>
                <w:highlight w:val="none"/>
              </w:rPr>
              <w:t>符合第四章</w:t>
            </w:r>
            <w:r>
              <w:rPr>
                <w:rFonts w:hint="eastAsia" w:ascii="Times New Roman" w:hAnsi="Times New Roman" w:eastAsia="宋体" w:cs="宋体"/>
                <w:kern w:val="0"/>
                <w:highlight w:val="none"/>
                <w:lang w:eastAsia="zh-CN"/>
              </w:rPr>
              <w:t>“</w:t>
            </w:r>
            <w:r>
              <w:rPr>
                <w:rFonts w:ascii="Times New Roman" w:hAnsi="Times New Roman" w:eastAsia="宋体" w:cs="宋体"/>
                <w:kern w:val="0"/>
                <w:highlight w:val="none"/>
              </w:rPr>
              <w:t>合同条款及格式</w:t>
            </w:r>
            <w:r>
              <w:rPr>
                <w:rFonts w:hint="eastAsia" w:ascii="Times New Roman" w:hAnsi="Times New Roman" w:eastAsia="宋体" w:cs="宋体"/>
                <w:kern w:val="0"/>
                <w:highlight w:val="none"/>
                <w:lang w:eastAsia="zh-CN"/>
              </w:rPr>
              <w:t>”</w:t>
            </w:r>
            <w:r>
              <w:rPr>
                <w:rFonts w:ascii="Times New Roman" w:hAnsi="Times New Roman" w:eastAsia="宋体" w:cs="宋体"/>
                <w:kern w:val="0"/>
                <w:highlight w:val="none"/>
              </w:rPr>
              <w:t>规定，</w:t>
            </w:r>
            <w:r>
              <w:rPr>
                <w:rFonts w:hint="eastAsia" w:ascii="Times New Roman" w:hAnsi="Times New Roman" w:eastAsia="宋体" w:cs="宋体"/>
                <w:kern w:val="0"/>
                <w:highlight w:val="none"/>
                <w:lang w:eastAsia="zh-CN"/>
              </w:rPr>
              <w:t>竞选</w:t>
            </w:r>
            <w:r>
              <w:rPr>
                <w:rFonts w:ascii="Times New Roman" w:hAnsi="Times New Roman" w:eastAsia="宋体" w:cs="宋体"/>
                <w:kern w:val="0"/>
                <w:highlight w:val="none"/>
              </w:rPr>
              <w:t>文件不应附有</w:t>
            </w:r>
            <w:r>
              <w:rPr>
                <w:rFonts w:hint="eastAsia" w:ascii="Times New Roman" w:hAnsi="Times New Roman" w:eastAsia="宋体" w:cs="宋体"/>
                <w:kern w:val="0"/>
                <w:highlight w:val="none"/>
                <w:lang w:eastAsia="zh-CN"/>
              </w:rPr>
              <w:t>比选人</w:t>
            </w:r>
            <w:r>
              <w:rPr>
                <w:rFonts w:ascii="Times New Roman" w:hAnsi="Times New Roman" w:eastAsia="宋体" w:cs="宋体"/>
                <w:kern w:val="0"/>
                <w:highlight w:val="none"/>
              </w:rPr>
              <w:t>不能接受的条件。</w:t>
            </w:r>
            <w:r>
              <w:rPr>
                <w:rFonts w:hint="eastAsia" w:ascii="Times New Roman" w:hAnsi="Times New Roman" w:eastAsia="宋体" w:cs="宋体"/>
                <w:kern w:val="0"/>
                <w:highlight w:val="none"/>
              </w:rPr>
              <w:t>（由</w:t>
            </w:r>
            <w:r>
              <w:rPr>
                <w:rFonts w:hint="eastAsia" w:ascii="Times New Roman" w:hAnsi="Times New Roman" w:eastAsia="宋体" w:cs="宋体"/>
                <w:kern w:val="0"/>
                <w:highlight w:val="none"/>
                <w:lang w:eastAsia="zh-CN"/>
              </w:rPr>
              <w:t>竞选</w:t>
            </w:r>
            <w:r>
              <w:rPr>
                <w:rFonts w:hint="eastAsia" w:ascii="Times New Roman" w:hAnsi="Times New Roman" w:eastAsia="宋体" w:cs="宋体"/>
                <w:kern w:val="0"/>
                <w:highlight w:val="none"/>
              </w:rPr>
              <w:t>人承诺，承诺书格式详见第八章</w:t>
            </w:r>
            <w:r>
              <w:rPr>
                <w:rFonts w:hint="eastAsia" w:ascii="Times New Roman" w:hAnsi="Times New Roman" w:eastAsia="宋体" w:cs="宋体"/>
                <w:kern w:val="0"/>
                <w:highlight w:val="none"/>
                <w:lang w:eastAsia="zh-CN"/>
              </w:rPr>
              <w:t>竞选</w:t>
            </w:r>
            <w:r>
              <w:rPr>
                <w:rFonts w:hint="eastAsia" w:ascii="Times New Roman" w:hAnsi="Times New Roman" w:eastAsia="宋体" w:cs="宋体"/>
                <w:kern w:val="0"/>
                <w:highlight w:val="none"/>
              </w:rPr>
              <w:t>文件格式。）</w:t>
            </w:r>
          </w:p>
        </w:tc>
      </w:tr>
      <w:tr w14:paraId="15010F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Merge w:val="continue"/>
          </w:tcPr>
          <w:p w14:paraId="6C038DA1">
            <w:pPr>
              <w:wordWrap w:val="0"/>
              <w:topLinePunct/>
              <w:adjustRightInd w:val="0"/>
              <w:spacing w:beforeLines="0" w:afterLines="0" w:line="240" w:lineRule="auto"/>
              <w:jc w:val="center"/>
              <w:rPr>
                <w:rFonts w:ascii="Times New Roman" w:hAnsi="Times New Roman" w:eastAsia="宋体" w:cs="宋体"/>
                <w:highlight w:val="none"/>
              </w:rPr>
            </w:pPr>
          </w:p>
        </w:tc>
        <w:tc>
          <w:tcPr>
            <w:tcW w:w="1628" w:type="dxa"/>
            <w:vMerge w:val="continue"/>
          </w:tcPr>
          <w:p w14:paraId="172BCA9F">
            <w:pPr>
              <w:wordWrap w:val="0"/>
              <w:topLinePunct/>
              <w:adjustRightInd w:val="0"/>
              <w:spacing w:beforeLines="0" w:afterLines="0" w:line="240" w:lineRule="auto"/>
              <w:jc w:val="center"/>
              <w:rPr>
                <w:rFonts w:ascii="Times New Roman" w:hAnsi="Times New Roman" w:eastAsia="宋体" w:cs="宋体"/>
                <w:highlight w:val="none"/>
              </w:rPr>
            </w:pPr>
          </w:p>
        </w:tc>
        <w:tc>
          <w:tcPr>
            <w:tcW w:w="2304" w:type="dxa"/>
            <w:vAlign w:val="center"/>
          </w:tcPr>
          <w:p w14:paraId="534BB47D">
            <w:pPr>
              <w:wordWrap w:val="0"/>
              <w:topLinePunct/>
              <w:adjustRightInd w:val="0"/>
              <w:spacing w:beforeLines="0" w:afterLines="0" w:line="240" w:lineRule="auto"/>
              <w:jc w:val="left"/>
              <w:rPr>
                <w:rFonts w:ascii="Times New Roman" w:hAnsi="Times New Roman" w:eastAsia="宋体" w:cs="宋体"/>
                <w:kern w:val="0"/>
                <w:highlight w:val="none"/>
              </w:rPr>
            </w:pPr>
            <w:r>
              <w:rPr>
                <w:rFonts w:ascii="Times New Roman" w:hAnsi="Times New Roman" w:eastAsia="宋体" w:cs="宋体"/>
                <w:kern w:val="0"/>
                <w:highlight w:val="none"/>
              </w:rPr>
              <w:t>技术标准和要求</w:t>
            </w:r>
          </w:p>
        </w:tc>
        <w:tc>
          <w:tcPr>
            <w:tcW w:w="4688" w:type="dxa"/>
            <w:vAlign w:val="center"/>
          </w:tcPr>
          <w:p w14:paraId="32217EF8">
            <w:pPr>
              <w:wordWrap w:val="0"/>
              <w:topLinePunct/>
              <w:adjustRightInd w:val="0"/>
              <w:spacing w:beforeLines="0" w:afterLines="0" w:line="240" w:lineRule="auto"/>
              <w:ind w:firstLine="420" w:firstLineChars="200"/>
              <w:rPr>
                <w:rFonts w:ascii="Times New Roman" w:hAnsi="Times New Roman" w:eastAsia="宋体" w:cs="宋体"/>
                <w:kern w:val="0"/>
                <w:highlight w:val="none"/>
              </w:rPr>
            </w:pPr>
            <w:r>
              <w:rPr>
                <w:rFonts w:ascii="Times New Roman" w:hAnsi="Times New Roman" w:eastAsia="宋体" w:cs="宋体"/>
                <w:kern w:val="0"/>
                <w:highlight w:val="none"/>
              </w:rPr>
              <w:t>符合第七章</w:t>
            </w:r>
            <w:r>
              <w:rPr>
                <w:rFonts w:hint="eastAsia" w:ascii="Times New Roman" w:hAnsi="Times New Roman" w:eastAsia="宋体" w:cs="宋体"/>
                <w:kern w:val="0"/>
                <w:highlight w:val="none"/>
                <w:lang w:eastAsia="zh-CN"/>
              </w:rPr>
              <w:t>“</w:t>
            </w:r>
            <w:r>
              <w:rPr>
                <w:rFonts w:ascii="Times New Roman" w:hAnsi="Times New Roman" w:eastAsia="宋体" w:cs="宋体"/>
                <w:kern w:val="0"/>
                <w:highlight w:val="none"/>
              </w:rPr>
              <w:t>技术标准和要求</w:t>
            </w:r>
            <w:r>
              <w:rPr>
                <w:rFonts w:hint="eastAsia" w:ascii="Times New Roman" w:hAnsi="Times New Roman" w:eastAsia="宋体" w:cs="宋体"/>
                <w:kern w:val="0"/>
                <w:highlight w:val="none"/>
                <w:lang w:eastAsia="zh-CN"/>
              </w:rPr>
              <w:t>”</w:t>
            </w:r>
            <w:r>
              <w:rPr>
                <w:rFonts w:ascii="Times New Roman" w:hAnsi="Times New Roman" w:eastAsia="宋体" w:cs="宋体"/>
                <w:kern w:val="0"/>
                <w:highlight w:val="none"/>
              </w:rPr>
              <w:t>规定</w:t>
            </w:r>
            <w:r>
              <w:rPr>
                <w:rFonts w:hint="eastAsia" w:ascii="Times New Roman" w:hAnsi="Times New Roman" w:eastAsia="宋体" w:cs="宋体"/>
                <w:kern w:val="0"/>
                <w:highlight w:val="none"/>
              </w:rPr>
              <w:t>。（由</w:t>
            </w:r>
            <w:r>
              <w:rPr>
                <w:rFonts w:hint="eastAsia" w:ascii="Times New Roman" w:hAnsi="Times New Roman" w:eastAsia="宋体" w:cs="宋体"/>
                <w:kern w:val="0"/>
                <w:highlight w:val="none"/>
                <w:lang w:eastAsia="zh-CN"/>
              </w:rPr>
              <w:t>竞选</w:t>
            </w:r>
            <w:r>
              <w:rPr>
                <w:rFonts w:hint="eastAsia" w:ascii="Times New Roman" w:hAnsi="Times New Roman" w:eastAsia="宋体" w:cs="宋体"/>
                <w:kern w:val="0"/>
                <w:highlight w:val="none"/>
              </w:rPr>
              <w:t>人承诺，承诺书格式详见第</w:t>
            </w:r>
            <w:r>
              <w:rPr>
                <w:rFonts w:hint="eastAsia" w:cs="宋体"/>
                <w:kern w:val="0"/>
                <w:highlight w:val="none"/>
                <w:lang w:eastAsia="zh-CN"/>
              </w:rPr>
              <w:t>七</w:t>
            </w:r>
            <w:r>
              <w:rPr>
                <w:rFonts w:hint="eastAsia" w:ascii="Times New Roman" w:hAnsi="Times New Roman" w:eastAsia="宋体" w:cs="宋体"/>
                <w:kern w:val="0"/>
                <w:highlight w:val="none"/>
              </w:rPr>
              <w:t>章</w:t>
            </w:r>
            <w:r>
              <w:rPr>
                <w:rFonts w:hint="eastAsia" w:ascii="Times New Roman" w:hAnsi="Times New Roman" w:eastAsia="宋体" w:cs="宋体"/>
                <w:kern w:val="0"/>
                <w:highlight w:val="none"/>
                <w:lang w:eastAsia="zh-CN"/>
              </w:rPr>
              <w:t>竞选</w:t>
            </w:r>
            <w:r>
              <w:rPr>
                <w:rFonts w:hint="eastAsia" w:ascii="Times New Roman" w:hAnsi="Times New Roman" w:eastAsia="宋体" w:cs="宋体"/>
                <w:kern w:val="0"/>
                <w:highlight w:val="none"/>
              </w:rPr>
              <w:t>文件格式。）</w:t>
            </w:r>
          </w:p>
        </w:tc>
      </w:tr>
      <w:tr w14:paraId="2ADE73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Merge w:val="continue"/>
          </w:tcPr>
          <w:p w14:paraId="551BDCC5">
            <w:pPr>
              <w:wordWrap w:val="0"/>
              <w:topLinePunct/>
              <w:adjustRightInd w:val="0"/>
              <w:spacing w:beforeLines="0" w:afterLines="0" w:line="240" w:lineRule="auto"/>
              <w:rPr>
                <w:rFonts w:ascii="Times New Roman" w:hAnsi="Times New Roman" w:eastAsia="宋体" w:cs="宋体"/>
                <w:highlight w:val="none"/>
              </w:rPr>
            </w:pPr>
          </w:p>
        </w:tc>
        <w:tc>
          <w:tcPr>
            <w:tcW w:w="1628" w:type="dxa"/>
            <w:vMerge w:val="continue"/>
          </w:tcPr>
          <w:p w14:paraId="1AE3C2A2">
            <w:pPr>
              <w:wordWrap w:val="0"/>
              <w:topLinePunct/>
              <w:adjustRightInd w:val="0"/>
              <w:spacing w:beforeLines="0" w:afterLines="0" w:line="240" w:lineRule="auto"/>
              <w:rPr>
                <w:rFonts w:ascii="Times New Roman" w:hAnsi="Times New Roman" w:eastAsia="宋体" w:cs="宋体"/>
                <w:highlight w:val="none"/>
              </w:rPr>
            </w:pPr>
          </w:p>
        </w:tc>
        <w:tc>
          <w:tcPr>
            <w:tcW w:w="2304" w:type="dxa"/>
            <w:vAlign w:val="center"/>
          </w:tcPr>
          <w:p w14:paraId="48C8CBB5">
            <w:pPr>
              <w:wordWrap w:val="0"/>
              <w:topLinePunct/>
              <w:adjustRightInd w:val="0"/>
              <w:spacing w:beforeLines="0" w:afterLines="0" w:line="240" w:lineRule="auto"/>
              <w:jc w:val="left"/>
              <w:rPr>
                <w:rFonts w:ascii="Times New Roman" w:hAnsi="Times New Roman" w:eastAsia="宋体" w:cs="宋体"/>
                <w:kern w:val="0"/>
                <w:highlight w:val="none"/>
              </w:rPr>
            </w:pPr>
            <w:r>
              <w:rPr>
                <w:rFonts w:hint="eastAsia" w:ascii="Times New Roman" w:hAnsi="Times New Roman" w:eastAsia="宋体" w:cs="宋体"/>
                <w:kern w:val="0"/>
                <w:highlight w:val="none"/>
                <w:lang w:val="en-US" w:eastAsia="zh-CN"/>
              </w:rPr>
              <w:t>其他</w:t>
            </w:r>
            <w:r>
              <w:rPr>
                <w:rFonts w:ascii="Times New Roman" w:hAnsi="Times New Roman" w:eastAsia="宋体" w:cs="宋体"/>
                <w:kern w:val="0"/>
                <w:highlight w:val="none"/>
              </w:rPr>
              <w:t>实质性要求</w:t>
            </w:r>
          </w:p>
        </w:tc>
        <w:tc>
          <w:tcPr>
            <w:tcW w:w="4688" w:type="dxa"/>
            <w:vAlign w:val="center"/>
          </w:tcPr>
          <w:p w14:paraId="183C6BC6">
            <w:pPr>
              <w:wordWrap w:val="0"/>
              <w:topLinePunct/>
              <w:adjustRightInd w:val="0"/>
              <w:spacing w:beforeLines="0" w:after="0" w:afterLines="0" w:line="240" w:lineRule="auto"/>
              <w:ind w:firstLine="420" w:firstLineChars="200"/>
              <w:rPr>
                <w:rFonts w:ascii="Times New Roman" w:hAnsi="Times New Roman" w:eastAsia="宋体" w:cs="宋体"/>
                <w:kern w:val="0"/>
                <w:highlight w:val="none"/>
              </w:rPr>
            </w:pPr>
            <w:r>
              <w:rPr>
                <w:rFonts w:hint="eastAsia" w:ascii="Times New Roman" w:hAnsi="Times New Roman" w:eastAsia="宋体" w:cs="宋体"/>
                <w:kern w:val="0"/>
                <w:highlight w:val="none"/>
              </w:rPr>
              <w:t>本次</w:t>
            </w:r>
            <w:r>
              <w:rPr>
                <w:rFonts w:hint="eastAsia" w:ascii="Times New Roman" w:hAnsi="Times New Roman" w:eastAsia="宋体" w:cs="宋体"/>
                <w:kern w:val="0"/>
                <w:highlight w:val="none"/>
                <w:lang w:eastAsia="zh-CN"/>
              </w:rPr>
              <w:t>竞选</w:t>
            </w:r>
            <w:r>
              <w:rPr>
                <w:rFonts w:hint="eastAsia" w:ascii="Times New Roman" w:hAnsi="Times New Roman" w:eastAsia="宋体" w:cs="宋体"/>
                <w:kern w:val="0"/>
                <w:highlight w:val="none"/>
              </w:rPr>
              <w:t>不得</w:t>
            </w:r>
            <w:r>
              <w:rPr>
                <w:rFonts w:hint="eastAsia" w:ascii="Times New Roman" w:hAnsi="Times New Roman" w:eastAsia="宋体" w:cs="宋体"/>
                <w:kern w:val="0"/>
                <w:highlight w:val="none"/>
                <w:lang w:val="en-US" w:eastAsia="zh-CN"/>
              </w:rPr>
              <w:t>存在弄虚作假等</w:t>
            </w:r>
            <w:r>
              <w:rPr>
                <w:rFonts w:ascii="Times New Roman" w:hAnsi="Times New Roman" w:eastAsia="宋体" w:cs="宋体"/>
                <w:kern w:val="0"/>
                <w:highlight w:val="none"/>
              </w:rPr>
              <w:t>其他违反</w:t>
            </w:r>
            <w:r>
              <w:rPr>
                <w:rFonts w:hint="eastAsia" w:ascii="Times New Roman" w:hAnsi="Times New Roman" w:eastAsia="宋体" w:cs="宋体"/>
                <w:kern w:val="0"/>
                <w:highlight w:val="none"/>
                <w:lang w:eastAsia="zh-CN"/>
              </w:rPr>
              <w:t>招投标</w:t>
            </w:r>
            <w:r>
              <w:rPr>
                <w:rFonts w:ascii="Times New Roman" w:hAnsi="Times New Roman" w:eastAsia="宋体" w:cs="宋体"/>
                <w:kern w:val="0"/>
                <w:highlight w:val="none"/>
              </w:rPr>
              <w:t>相关法律、法规</w:t>
            </w:r>
            <w:r>
              <w:rPr>
                <w:rFonts w:hint="eastAsia" w:ascii="Times New Roman" w:hAnsi="Times New Roman" w:eastAsia="宋体" w:cs="宋体"/>
                <w:kern w:val="0"/>
                <w:highlight w:val="none"/>
                <w:lang w:val="en-US" w:eastAsia="zh-CN"/>
              </w:rPr>
              <w:t>的</w:t>
            </w:r>
            <w:r>
              <w:rPr>
                <w:rFonts w:ascii="Times New Roman" w:hAnsi="Times New Roman" w:eastAsia="宋体" w:cs="宋体"/>
                <w:kern w:val="0"/>
                <w:highlight w:val="none"/>
              </w:rPr>
              <w:t>行为。</w:t>
            </w:r>
          </w:p>
          <w:p w14:paraId="0A2490DC">
            <w:pPr>
              <w:wordWrap w:val="0"/>
              <w:topLinePunct/>
              <w:adjustRightInd w:val="0"/>
              <w:spacing w:beforeLines="0" w:after="0" w:afterLines="0" w:line="240" w:lineRule="auto"/>
              <w:ind w:firstLine="420" w:firstLineChars="200"/>
              <w:rPr>
                <w:rFonts w:ascii="Times New Roman" w:hAnsi="Times New Roman" w:eastAsia="宋体" w:cs="宋体"/>
                <w:kern w:val="0"/>
                <w:highlight w:val="none"/>
              </w:rPr>
            </w:pPr>
            <w:r>
              <w:rPr>
                <w:rFonts w:hint="eastAsia" w:ascii="Times New Roman" w:hAnsi="Times New Roman" w:eastAsia="宋体" w:cs="宋体"/>
                <w:kern w:val="0"/>
                <w:highlight w:val="none"/>
              </w:rPr>
              <w:t>按</w:t>
            </w:r>
            <w:r>
              <w:rPr>
                <w:rFonts w:hint="eastAsia" w:ascii="Times New Roman" w:hAnsi="Times New Roman" w:eastAsia="宋体" w:cs="宋体"/>
                <w:kern w:val="0"/>
                <w:highlight w:val="none"/>
                <w:lang w:eastAsia="zh-CN"/>
              </w:rPr>
              <w:t>评审委员会</w:t>
            </w:r>
            <w:r>
              <w:rPr>
                <w:rFonts w:hint="eastAsia" w:ascii="Times New Roman" w:hAnsi="Times New Roman" w:eastAsia="宋体" w:cs="宋体"/>
                <w:kern w:val="0"/>
                <w:highlight w:val="none"/>
              </w:rPr>
              <w:t>要求澄清、说明或补正。</w:t>
            </w:r>
          </w:p>
        </w:tc>
      </w:tr>
      <w:tr w14:paraId="7A07B2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restart"/>
            <w:tcBorders>
              <w:right w:val="single" w:color="auto" w:sz="4" w:space="0"/>
            </w:tcBorders>
            <w:vAlign w:val="center"/>
          </w:tcPr>
          <w:p w14:paraId="41328828">
            <w:pPr>
              <w:wordWrap w:val="0"/>
              <w:topLinePunct/>
              <w:adjustRightInd w:val="0"/>
              <w:spacing w:beforeLines="0" w:afterLines="0" w:line="240" w:lineRule="auto"/>
              <w:jc w:val="center"/>
              <w:rPr>
                <w:rFonts w:ascii="Times New Roman" w:hAnsi="Times New Roman" w:eastAsia="宋体" w:cs="宋体"/>
                <w:kern w:val="0"/>
                <w:highlight w:val="none"/>
              </w:rPr>
            </w:pPr>
            <w:r>
              <w:rPr>
                <w:rFonts w:hint="eastAsia" w:ascii="Times New Roman" w:hAnsi="Times New Roman" w:eastAsia="宋体" w:cs="宋体"/>
                <w:kern w:val="0"/>
                <w:highlight w:val="none"/>
              </w:rPr>
              <w:t>2.2.2（</w:t>
            </w:r>
            <w:r>
              <w:rPr>
                <w:rFonts w:hint="eastAsia" w:ascii="Times New Roman" w:hAnsi="Times New Roman" w:eastAsia="宋体" w:cs="宋体"/>
                <w:kern w:val="0"/>
                <w:highlight w:val="none"/>
                <w:lang w:val="en-US" w:eastAsia="zh-CN"/>
              </w:rPr>
              <w:t>3</w:t>
            </w:r>
            <w:r>
              <w:rPr>
                <w:rFonts w:hint="eastAsia" w:ascii="Times New Roman" w:hAnsi="Times New Roman" w:eastAsia="宋体" w:cs="宋体"/>
                <w:kern w:val="0"/>
                <w:highlight w:val="none"/>
              </w:rPr>
              <w:t>）</w:t>
            </w:r>
          </w:p>
        </w:tc>
        <w:tc>
          <w:tcPr>
            <w:tcW w:w="1628" w:type="dxa"/>
            <w:vMerge w:val="restart"/>
            <w:tcBorders>
              <w:left w:val="single" w:color="auto" w:sz="4" w:space="0"/>
            </w:tcBorders>
            <w:vAlign w:val="center"/>
          </w:tcPr>
          <w:p w14:paraId="7C0E04DF">
            <w:pPr>
              <w:wordWrap w:val="0"/>
              <w:topLinePunct/>
              <w:adjustRightInd w:val="0"/>
              <w:spacing w:beforeLines="0" w:afterLines="0" w:line="240" w:lineRule="auto"/>
              <w:jc w:val="center"/>
              <w:rPr>
                <w:rFonts w:ascii="Times New Roman" w:hAnsi="Times New Roman" w:eastAsia="宋体" w:cs="宋体"/>
                <w:kern w:val="0"/>
                <w:highlight w:val="none"/>
              </w:rPr>
            </w:pPr>
            <w:r>
              <w:rPr>
                <w:rFonts w:hint="eastAsia" w:ascii="Times New Roman" w:hAnsi="Times New Roman" w:eastAsia="宋体" w:cs="宋体"/>
                <w:kern w:val="0"/>
                <w:highlight w:val="none"/>
                <w:lang w:eastAsia="zh-CN"/>
              </w:rPr>
              <w:t>竞选</w:t>
            </w:r>
            <w:r>
              <w:rPr>
                <w:rFonts w:hint="eastAsia" w:ascii="Times New Roman" w:hAnsi="Times New Roman" w:eastAsia="宋体" w:cs="宋体"/>
                <w:kern w:val="0"/>
                <w:highlight w:val="none"/>
              </w:rPr>
              <w:t>函</w:t>
            </w:r>
            <w:r>
              <w:rPr>
                <w:rFonts w:hint="eastAsia" w:ascii="Times New Roman" w:hAnsi="Times New Roman" w:eastAsia="宋体" w:cs="宋体"/>
                <w:kern w:val="0"/>
                <w:highlight w:val="none"/>
                <w:lang w:val="en-US" w:eastAsia="zh-CN"/>
              </w:rPr>
              <w:t>部分</w:t>
            </w:r>
            <w:r>
              <w:rPr>
                <w:rFonts w:hint="eastAsia" w:ascii="Times New Roman" w:hAnsi="Times New Roman" w:eastAsia="宋体" w:cs="宋体"/>
                <w:kern w:val="0"/>
                <w:highlight w:val="none"/>
              </w:rPr>
              <w:t>评审标准</w:t>
            </w:r>
          </w:p>
        </w:tc>
        <w:tc>
          <w:tcPr>
            <w:tcW w:w="2304" w:type="dxa"/>
            <w:vAlign w:val="center"/>
          </w:tcPr>
          <w:p w14:paraId="4379D671">
            <w:pPr>
              <w:tabs>
                <w:tab w:val="left" w:pos="1875"/>
              </w:tabs>
              <w:wordWrap w:val="0"/>
              <w:topLinePunct/>
              <w:adjustRightInd w:val="0"/>
              <w:spacing w:beforeLines="0" w:afterLines="0" w:line="240" w:lineRule="auto"/>
              <w:jc w:val="left"/>
              <w:rPr>
                <w:rFonts w:ascii="Times New Roman" w:hAnsi="Times New Roman" w:eastAsia="宋体" w:cs="宋体"/>
                <w:kern w:val="0"/>
                <w:highlight w:val="none"/>
              </w:rPr>
            </w:pPr>
            <w:r>
              <w:rPr>
                <w:rFonts w:hint="eastAsia" w:ascii="Times New Roman" w:hAnsi="Times New Roman" w:eastAsia="宋体" w:cs="宋体"/>
                <w:kern w:val="0"/>
                <w:highlight w:val="none"/>
                <w:lang w:eastAsia="zh-CN"/>
              </w:rPr>
              <w:t>竞选</w:t>
            </w:r>
            <w:r>
              <w:rPr>
                <w:rFonts w:hint="eastAsia" w:ascii="Times New Roman" w:hAnsi="Times New Roman" w:eastAsia="宋体" w:cs="宋体"/>
                <w:kern w:val="0"/>
                <w:highlight w:val="none"/>
              </w:rPr>
              <w:t>函部分的签名盖章</w:t>
            </w:r>
          </w:p>
        </w:tc>
        <w:tc>
          <w:tcPr>
            <w:tcW w:w="4688" w:type="dxa"/>
            <w:vAlign w:val="center"/>
          </w:tcPr>
          <w:p w14:paraId="28C6D47F">
            <w:pPr>
              <w:wordWrap w:val="0"/>
              <w:topLinePunct/>
              <w:adjustRightInd w:val="0"/>
              <w:snapToGrid/>
              <w:spacing w:beforeLines="0" w:afterLines="0" w:line="240" w:lineRule="auto"/>
              <w:ind w:firstLine="420" w:firstLineChars="200"/>
              <w:rPr>
                <w:rFonts w:ascii="Times New Roman" w:hAnsi="Times New Roman" w:eastAsia="宋体" w:cs="宋体"/>
                <w:highlight w:val="none"/>
                <w:u w:val="single"/>
              </w:rPr>
            </w:pPr>
            <w:r>
              <w:rPr>
                <w:rFonts w:hint="eastAsia" w:ascii="Times New Roman" w:hAnsi="Times New Roman" w:eastAsia="宋体" w:cs="宋体"/>
                <w:color w:val="auto"/>
                <w:kern w:val="0"/>
                <w:szCs w:val="21"/>
                <w:highlight w:val="none"/>
                <w:lang w:eastAsia="zh-CN"/>
              </w:rPr>
              <w:t>竞选</w:t>
            </w:r>
            <w:r>
              <w:rPr>
                <w:rFonts w:hint="eastAsia" w:ascii="Times New Roman" w:hAnsi="Times New Roman" w:eastAsia="宋体" w:cs="宋体"/>
                <w:color w:val="auto"/>
                <w:kern w:val="0"/>
                <w:szCs w:val="21"/>
                <w:highlight w:val="none"/>
              </w:rPr>
              <w:t>函部分的格式要求法定代表人</w:t>
            </w:r>
            <w:r>
              <w:rPr>
                <w:rFonts w:hint="eastAsia" w:ascii="Times New Roman" w:hAnsi="Times New Roman" w:eastAsia="宋体" w:cs="宋体"/>
                <w:color w:val="auto"/>
                <w:kern w:val="0"/>
                <w:szCs w:val="21"/>
                <w:highlight w:val="none"/>
                <w:lang w:eastAsia="zh-CN"/>
              </w:rPr>
              <w:t>（</w:t>
            </w:r>
            <w:r>
              <w:rPr>
                <w:rFonts w:hint="eastAsia" w:ascii="Times New Roman" w:hAnsi="Times New Roman" w:eastAsia="宋体" w:cs="宋体"/>
                <w:color w:val="auto"/>
                <w:kern w:val="0"/>
                <w:szCs w:val="21"/>
                <w:highlight w:val="none"/>
              </w:rPr>
              <w:t>或其委托代理人</w:t>
            </w:r>
            <w:r>
              <w:rPr>
                <w:rFonts w:hint="eastAsia" w:ascii="Times New Roman" w:hAnsi="Times New Roman" w:eastAsia="宋体" w:cs="宋体"/>
                <w:color w:val="auto"/>
                <w:kern w:val="0"/>
                <w:szCs w:val="21"/>
                <w:highlight w:val="none"/>
                <w:lang w:eastAsia="zh-CN"/>
              </w:rPr>
              <w:t>）</w:t>
            </w:r>
            <w:r>
              <w:rPr>
                <w:rFonts w:hint="eastAsia" w:ascii="Times New Roman" w:hAnsi="Times New Roman" w:eastAsia="宋体" w:cs="宋体"/>
                <w:color w:val="auto"/>
                <w:kern w:val="0"/>
                <w:szCs w:val="21"/>
                <w:highlight w:val="none"/>
              </w:rPr>
              <w:t>签名（或盖章）的须齐全</w:t>
            </w:r>
            <w:r>
              <w:rPr>
                <w:rFonts w:hint="eastAsia" w:ascii="Times New Roman" w:hAnsi="Times New Roman" w:eastAsia="宋体" w:cs="宋体"/>
                <w:color w:val="auto"/>
                <w:kern w:val="0"/>
                <w:szCs w:val="21"/>
                <w:highlight w:val="none"/>
                <w:lang w:eastAsia="zh-CN"/>
              </w:rPr>
              <w:t>。要求签名的，</w:t>
            </w:r>
            <w:r>
              <w:rPr>
                <w:rFonts w:hint="eastAsia" w:ascii="Times New Roman" w:hAnsi="Times New Roman" w:eastAsia="宋体" w:cs="宋体"/>
                <w:color w:val="auto"/>
                <w:kern w:val="0"/>
                <w:szCs w:val="21"/>
                <w:highlight w:val="none"/>
              </w:rPr>
              <w:t>签名采用手写签名</w:t>
            </w:r>
            <w:r>
              <w:rPr>
                <w:rFonts w:hint="eastAsia" w:ascii="Times New Roman" w:hAnsi="Times New Roman" w:eastAsia="宋体" w:cs="宋体"/>
                <w:color w:val="auto"/>
                <w:szCs w:val="21"/>
                <w:highlight w:val="none"/>
                <w:lang w:val="en-US" w:eastAsia="zh-CN"/>
              </w:rPr>
              <w:t>或签章</w:t>
            </w:r>
            <w:r>
              <w:rPr>
                <w:rFonts w:hint="eastAsia" w:ascii="Times New Roman" w:hAnsi="Times New Roman" w:eastAsia="宋体" w:cs="宋体"/>
                <w:color w:val="auto"/>
                <w:kern w:val="0"/>
                <w:szCs w:val="21"/>
                <w:highlight w:val="none"/>
              </w:rPr>
              <w:t>均可。要求加盖单位法人章的，应加盖</w:t>
            </w:r>
            <w:r>
              <w:rPr>
                <w:rFonts w:hint="eastAsia" w:ascii="Times New Roman" w:hAnsi="Times New Roman" w:eastAsia="宋体" w:cs="宋体"/>
                <w:color w:val="auto"/>
                <w:kern w:val="0"/>
                <w:szCs w:val="21"/>
                <w:highlight w:val="none"/>
                <w:lang w:eastAsia="zh-CN"/>
              </w:rPr>
              <w:t>竞选</w:t>
            </w:r>
            <w:r>
              <w:rPr>
                <w:rFonts w:hint="eastAsia" w:ascii="Times New Roman" w:hAnsi="Times New Roman" w:eastAsia="宋体" w:cs="宋体"/>
                <w:color w:val="auto"/>
                <w:kern w:val="0"/>
                <w:szCs w:val="21"/>
                <w:highlight w:val="none"/>
              </w:rPr>
              <w:t>人的单位法人章。</w:t>
            </w:r>
          </w:p>
        </w:tc>
      </w:tr>
      <w:tr w14:paraId="032D5F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7F963DD0">
            <w:pPr>
              <w:wordWrap w:val="0"/>
              <w:topLinePunct/>
              <w:adjustRightInd w:val="0"/>
              <w:spacing w:beforeLines="0" w:afterLines="0" w:line="240" w:lineRule="auto"/>
              <w:rPr>
                <w:rFonts w:hint="eastAsia" w:ascii="Times New Roman" w:hAnsi="Times New Roman" w:eastAsia="宋体" w:cs="宋体"/>
                <w:kern w:val="0"/>
                <w:highlight w:val="none"/>
              </w:rPr>
            </w:pPr>
          </w:p>
        </w:tc>
        <w:tc>
          <w:tcPr>
            <w:tcW w:w="1628" w:type="dxa"/>
            <w:vMerge w:val="continue"/>
            <w:tcBorders>
              <w:left w:val="single" w:color="auto" w:sz="4" w:space="0"/>
            </w:tcBorders>
            <w:vAlign w:val="center"/>
          </w:tcPr>
          <w:p w14:paraId="3851956C">
            <w:pPr>
              <w:wordWrap w:val="0"/>
              <w:topLinePunct/>
              <w:adjustRightInd w:val="0"/>
              <w:spacing w:beforeLines="0" w:afterLines="0" w:line="240" w:lineRule="auto"/>
              <w:jc w:val="center"/>
              <w:rPr>
                <w:rFonts w:hint="eastAsia" w:ascii="Times New Roman" w:hAnsi="Times New Roman" w:eastAsia="宋体" w:cs="宋体"/>
                <w:kern w:val="0"/>
                <w:highlight w:val="none"/>
              </w:rPr>
            </w:pPr>
          </w:p>
        </w:tc>
        <w:tc>
          <w:tcPr>
            <w:tcW w:w="2304" w:type="dxa"/>
            <w:vAlign w:val="center"/>
          </w:tcPr>
          <w:p w14:paraId="769693ED">
            <w:pPr>
              <w:tabs>
                <w:tab w:val="left" w:pos="1875"/>
              </w:tabs>
              <w:wordWrap w:val="0"/>
              <w:topLinePunct/>
              <w:adjustRightInd w:val="0"/>
              <w:spacing w:beforeLines="0" w:afterLines="0" w:line="240" w:lineRule="auto"/>
              <w:jc w:val="left"/>
              <w:rPr>
                <w:rFonts w:hint="eastAsia" w:ascii="Times New Roman" w:hAnsi="Times New Roman" w:eastAsia="宋体" w:cs="宋体"/>
                <w:kern w:val="0"/>
                <w:highlight w:val="none"/>
              </w:rPr>
            </w:pPr>
            <w:r>
              <w:rPr>
                <w:rFonts w:hint="eastAsia" w:ascii="Times New Roman" w:hAnsi="Times New Roman" w:eastAsia="宋体" w:cs="宋体"/>
                <w:kern w:val="0"/>
                <w:highlight w:val="none"/>
                <w:lang w:val="en-US" w:eastAsia="zh-CN"/>
              </w:rPr>
              <w:t>人员</w:t>
            </w:r>
          </w:p>
        </w:tc>
        <w:tc>
          <w:tcPr>
            <w:tcW w:w="4688" w:type="dxa"/>
            <w:vAlign w:val="center"/>
          </w:tcPr>
          <w:p w14:paraId="527FCA60">
            <w:pPr>
              <w:wordWrap w:val="0"/>
              <w:topLinePunct/>
              <w:adjustRightInd w:val="0"/>
              <w:snapToGrid/>
              <w:spacing w:beforeLines="0" w:afterLines="0" w:line="240" w:lineRule="auto"/>
              <w:ind w:firstLine="420" w:firstLineChars="200"/>
              <w:rPr>
                <w:rFonts w:hint="eastAsia" w:ascii="Times New Roman" w:hAnsi="Times New Roman" w:eastAsia="宋体" w:cs="宋体"/>
                <w:kern w:val="0"/>
                <w:highlight w:val="none"/>
              </w:rPr>
            </w:pPr>
            <w:r>
              <w:rPr>
                <w:rFonts w:hint="eastAsia" w:ascii="Times New Roman" w:hAnsi="Times New Roman" w:eastAsia="宋体" w:cs="宋体"/>
                <w:kern w:val="0"/>
                <w:highlight w:val="none"/>
                <w:lang w:val="en-US" w:eastAsia="zh-CN"/>
              </w:rPr>
              <w:t>《竞选函》中填写的项目经理应与拟派项目经理的信息一致。</w:t>
            </w:r>
          </w:p>
        </w:tc>
      </w:tr>
      <w:tr w14:paraId="7E5B52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0BA6C34B">
            <w:pPr>
              <w:wordWrap w:val="0"/>
              <w:topLinePunct/>
              <w:adjustRightInd w:val="0"/>
              <w:spacing w:beforeLines="0" w:afterLines="0" w:line="240" w:lineRule="auto"/>
              <w:rPr>
                <w:rFonts w:ascii="Times New Roman" w:hAnsi="Times New Roman" w:eastAsia="宋体" w:cs="宋体"/>
                <w:kern w:val="0"/>
                <w:highlight w:val="none"/>
              </w:rPr>
            </w:pPr>
          </w:p>
        </w:tc>
        <w:tc>
          <w:tcPr>
            <w:tcW w:w="1628" w:type="dxa"/>
            <w:vMerge w:val="continue"/>
            <w:tcBorders>
              <w:left w:val="single" w:color="auto" w:sz="4" w:space="0"/>
            </w:tcBorders>
            <w:vAlign w:val="center"/>
          </w:tcPr>
          <w:p w14:paraId="60AF3E5F">
            <w:pPr>
              <w:wordWrap w:val="0"/>
              <w:topLinePunct/>
              <w:adjustRightInd w:val="0"/>
              <w:spacing w:beforeLines="0" w:afterLines="0" w:line="240" w:lineRule="auto"/>
              <w:ind w:firstLine="210" w:firstLineChars="100"/>
              <w:jc w:val="center"/>
              <w:rPr>
                <w:rFonts w:ascii="Times New Roman" w:hAnsi="Times New Roman" w:eastAsia="宋体" w:cs="宋体"/>
                <w:kern w:val="0"/>
                <w:highlight w:val="none"/>
              </w:rPr>
            </w:pPr>
          </w:p>
        </w:tc>
        <w:tc>
          <w:tcPr>
            <w:tcW w:w="2304" w:type="dxa"/>
            <w:vAlign w:val="center"/>
          </w:tcPr>
          <w:p w14:paraId="383F9312">
            <w:pPr>
              <w:tabs>
                <w:tab w:val="left" w:pos="1875"/>
              </w:tabs>
              <w:wordWrap w:val="0"/>
              <w:topLinePunct/>
              <w:adjustRightInd w:val="0"/>
              <w:spacing w:beforeLines="0" w:afterLines="0" w:line="240" w:lineRule="auto"/>
              <w:jc w:val="left"/>
              <w:rPr>
                <w:rFonts w:ascii="Times New Roman" w:hAnsi="Times New Roman" w:eastAsia="宋体" w:cs="宋体"/>
                <w:kern w:val="0"/>
                <w:highlight w:val="none"/>
              </w:rPr>
            </w:pPr>
            <w:r>
              <w:rPr>
                <w:rFonts w:hint="eastAsia" w:ascii="Times New Roman" w:hAnsi="Times New Roman" w:eastAsia="宋体" w:cs="宋体"/>
                <w:kern w:val="0"/>
                <w:highlight w:val="none"/>
              </w:rPr>
              <w:t>工期</w:t>
            </w:r>
          </w:p>
        </w:tc>
        <w:tc>
          <w:tcPr>
            <w:tcW w:w="4688" w:type="dxa"/>
            <w:vAlign w:val="center"/>
          </w:tcPr>
          <w:p w14:paraId="035E37AD">
            <w:pPr>
              <w:wordWrap w:val="0"/>
              <w:topLinePunct/>
              <w:adjustRightInd w:val="0"/>
              <w:snapToGrid/>
              <w:spacing w:beforeLines="0" w:afterLines="0" w:line="240" w:lineRule="auto"/>
              <w:ind w:firstLine="420" w:firstLineChars="200"/>
              <w:rPr>
                <w:rFonts w:hint="eastAsia" w:ascii="Times New Roman" w:hAnsi="Times New Roman" w:eastAsia="宋体" w:cs="宋体"/>
                <w:highlight w:val="none"/>
                <w:u w:val="single"/>
                <w:lang w:eastAsia="zh-CN"/>
              </w:rPr>
            </w:pPr>
            <w:r>
              <w:rPr>
                <w:rFonts w:hint="eastAsia" w:ascii="Times New Roman" w:hAnsi="Times New Roman" w:eastAsia="宋体" w:cs="宋体"/>
                <w:kern w:val="0"/>
                <w:highlight w:val="none"/>
              </w:rPr>
              <w:t>符合第二章</w:t>
            </w:r>
            <w:r>
              <w:rPr>
                <w:rFonts w:hint="eastAsia" w:ascii="Times New Roman" w:hAnsi="Times New Roman" w:eastAsia="宋体" w:cs="宋体"/>
                <w:kern w:val="0"/>
                <w:highlight w:val="none"/>
                <w:lang w:eastAsia="zh-CN"/>
              </w:rPr>
              <w:t>“竞选</w:t>
            </w:r>
            <w:r>
              <w:rPr>
                <w:rFonts w:hint="eastAsia" w:ascii="Times New Roman" w:hAnsi="Times New Roman" w:eastAsia="宋体" w:cs="宋体"/>
                <w:kern w:val="0"/>
                <w:highlight w:val="none"/>
              </w:rPr>
              <w:t>人须知</w:t>
            </w:r>
            <w:r>
              <w:rPr>
                <w:rFonts w:hint="eastAsia" w:ascii="Times New Roman" w:hAnsi="Times New Roman" w:eastAsia="宋体" w:cs="宋体"/>
                <w:kern w:val="0"/>
                <w:highlight w:val="none"/>
                <w:lang w:eastAsia="zh-CN"/>
              </w:rPr>
              <w:t>”</w:t>
            </w:r>
            <w:r>
              <w:rPr>
                <w:rFonts w:hint="eastAsia" w:ascii="Times New Roman" w:hAnsi="Times New Roman" w:eastAsia="宋体" w:cs="宋体"/>
                <w:kern w:val="0"/>
                <w:highlight w:val="none"/>
              </w:rPr>
              <w:t>第1.3.2项规定</w:t>
            </w:r>
            <w:r>
              <w:rPr>
                <w:rFonts w:hint="eastAsia" w:ascii="Times New Roman" w:hAnsi="Times New Roman" w:eastAsia="宋体" w:cs="宋体"/>
                <w:kern w:val="0"/>
                <w:highlight w:val="none"/>
                <w:lang w:eastAsia="zh-CN"/>
              </w:rPr>
              <w:t>。</w:t>
            </w:r>
          </w:p>
        </w:tc>
      </w:tr>
      <w:tr w14:paraId="3F588E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2C04B826">
            <w:pPr>
              <w:wordWrap w:val="0"/>
              <w:topLinePunct/>
              <w:adjustRightInd w:val="0"/>
              <w:spacing w:beforeLines="0" w:afterLines="0" w:line="240" w:lineRule="auto"/>
              <w:rPr>
                <w:rFonts w:ascii="Times New Roman" w:hAnsi="Times New Roman" w:eastAsia="宋体" w:cs="宋体"/>
                <w:kern w:val="0"/>
                <w:highlight w:val="none"/>
              </w:rPr>
            </w:pPr>
          </w:p>
        </w:tc>
        <w:tc>
          <w:tcPr>
            <w:tcW w:w="1628" w:type="dxa"/>
            <w:vMerge w:val="continue"/>
            <w:tcBorders>
              <w:left w:val="single" w:color="auto" w:sz="4" w:space="0"/>
            </w:tcBorders>
            <w:vAlign w:val="center"/>
          </w:tcPr>
          <w:p w14:paraId="549141C4">
            <w:pPr>
              <w:wordWrap w:val="0"/>
              <w:topLinePunct/>
              <w:adjustRightInd w:val="0"/>
              <w:spacing w:beforeLines="0" w:afterLines="0" w:line="240" w:lineRule="auto"/>
              <w:ind w:firstLine="210" w:firstLineChars="100"/>
              <w:jc w:val="center"/>
              <w:rPr>
                <w:rFonts w:ascii="Times New Roman" w:hAnsi="Times New Roman" w:eastAsia="宋体" w:cs="宋体"/>
                <w:kern w:val="0"/>
                <w:highlight w:val="none"/>
              </w:rPr>
            </w:pPr>
          </w:p>
        </w:tc>
        <w:tc>
          <w:tcPr>
            <w:tcW w:w="2304" w:type="dxa"/>
            <w:vAlign w:val="center"/>
          </w:tcPr>
          <w:p w14:paraId="28B15297">
            <w:pPr>
              <w:tabs>
                <w:tab w:val="left" w:pos="1875"/>
              </w:tabs>
              <w:wordWrap w:val="0"/>
              <w:topLinePunct/>
              <w:adjustRightInd w:val="0"/>
              <w:spacing w:beforeLines="0" w:afterLines="0" w:line="240" w:lineRule="auto"/>
              <w:jc w:val="left"/>
              <w:rPr>
                <w:rFonts w:ascii="Times New Roman" w:hAnsi="Times New Roman" w:eastAsia="宋体" w:cs="宋体"/>
                <w:kern w:val="0"/>
                <w:highlight w:val="none"/>
              </w:rPr>
            </w:pPr>
            <w:r>
              <w:rPr>
                <w:rFonts w:hint="eastAsia" w:ascii="Times New Roman" w:hAnsi="Times New Roman" w:eastAsia="宋体" w:cs="宋体"/>
                <w:kern w:val="0"/>
                <w:highlight w:val="none"/>
              </w:rPr>
              <w:t>工程质量</w:t>
            </w:r>
          </w:p>
        </w:tc>
        <w:tc>
          <w:tcPr>
            <w:tcW w:w="4688" w:type="dxa"/>
            <w:vAlign w:val="center"/>
          </w:tcPr>
          <w:p w14:paraId="7ED36FC1">
            <w:pPr>
              <w:wordWrap w:val="0"/>
              <w:topLinePunct/>
              <w:adjustRightInd w:val="0"/>
              <w:snapToGrid/>
              <w:spacing w:beforeLines="0" w:afterLines="0" w:line="240" w:lineRule="auto"/>
              <w:ind w:firstLine="420" w:firstLineChars="200"/>
              <w:rPr>
                <w:rFonts w:hint="eastAsia" w:ascii="Times New Roman" w:hAnsi="Times New Roman" w:eastAsia="宋体" w:cs="宋体"/>
                <w:highlight w:val="none"/>
                <w:u w:val="single"/>
                <w:lang w:eastAsia="zh-CN"/>
              </w:rPr>
            </w:pPr>
            <w:r>
              <w:rPr>
                <w:rFonts w:hint="eastAsia" w:ascii="Times New Roman" w:hAnsi="Times New Roman" w:eastAsia="宋体" w:cs="宋体"/>
                <w:kern w:val="0"/>
                <w:highlight w:val="none"/>
              </w:rPr>
              <w:t>符合第二章</w:t>
            </w:r>
            <w:r>
              <w:rPr>
                <w:rFonts w:hint="eastAsia" w:ascii="Times New Roman" w:hAnsi="Times New Roman" w:eastAsia="宋体" w:cs="宋体"/>
                <w:kern w:val="0"/>
                <w:highlight w:val="none"/>
                <w:lang w:eastAsia="zh-CN"/>
              </w:rPr>
              <w:t>“竞选</w:t>
            </w:r>
            <w:r>
              <w:rPr>
                <w:rFonts w:hint="eastAsia" w:ascii="Times New Roman" w:hAnsi="Times New Roman" w:eastAsia="宋体" w:cs="宋体"/>
                <w:kern w:val="0"/>
                <w:highlight w:val="none"/>
              </w:rPr>
              <w:t>人须知</w:t>
            </w:r>
            <w:r>
              <w:rPr>
                <w:rFonts w:hint="eastAsia" w:ascii="Times New Roman" w:hAnsi="Times New Roman" w:eastAsia="宋体" w:cs="宋体"/>
                <w:kern w:val="0"/>
                <w:highlight w:val="none"/>
                <w:lang w:eastAsia="zh-CN"/>
              </w:rPr>
              <w:t>”</w:t>
            </w:r>
            <w:r>
              <w:rPr>
                <w:rFonts w:hint="eastAsia" w:ascii="Times New Roman" w:hAnsi="Times New Roman" w:eastAsia="宋体" w:cs="宋体"/>
                <w:kern w:val="0"/>
                <w:highlight w:val="none"/>
              </w:rPr>
              <w:t>第1.3.3项规定</w:t>
            </w:r>
            <w:r>
              <w:rPr>
                <w:rFonts w:hint="eastAsia" w:ascii="Times New Roman" w:hAnsi="Times New Roman" w:eastAsia="宋体" w:cs="宋体"/>
                <w:kern w:val="0"/>
                <w:highlight w:val="none"/>
                <w:lang w:eastAsia="zh-CN"/>
              </w:rPr>
              <w:t>。</w:t>
            </w:r>
          </w:p>
        </w:tc>
      </w:tr>
      <w:tr w14:paraId="3788A8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23070AF9">
            <w:pPr>
              <w:wordWrap w:val="0"/>
              <w:topLinePunct/>
              <w:adjustRightInd w:val="0"/>
              <w:spacing w:beforeLines="0" w:afterLines="0" w:line="240" w:lineRule="auto"/>
              <w:rPr>
                <w:rFonts w:ascii="Times New Roman" w:hAnsi="Times New Roman" w:eastAsia="宋体" w:cs="宋体"/>
                <w:kern w:val="0"/>
                <w:highlight w:val="none"/>
              </w:rPr>
            </w:pPr>
          </w:p>
        </w:tc>
        <w:tc>
          <w:tcPr>
            <w:tcW w:w="1628" w:type="dxa"/>
            <w:vMerge w:val="continue"/>
            <w:tcBorders>
              <w:left w:val="single" w:color="auto" w:sz="4" w:space="0"/>
            </w:tcBorders>
            <w:vAlign w:val="center"/>
          </w:tcPr>
          <w:p w14:paraId="2E539890">
            <w:pPr>
              <w:wordWrap w:val="0"/>
              <w:topLinePunct/>
              <w:adjustRightInd w:val="0"/>
              <w:spacing w:beforeLines="0" w:afterLines="0" w:line="240" w:lineRule="auto"/>
              <w:ind w:firstLine="210" w:firstLineChars="100"/>
              <w:jc w:val="center"/>
              <w:rPr>
                <w:rFonts w:ascii="Times New Roman" w:hAnsi="Times New Roman" w:eastAsia="宋体" w:cs="宋体"/>
                <w:kern w:val="0"/>
                <w:highlight w:val="none"/>
              </w:rPr>
            </w:pPr>
          </w:p>
        </w:tc>
        <w:tc>
          <w:tcPr>
            <w:tcW w:w="2304" w:type="dxa"/>
            <w:vAlign w:val="center"/>
          </w:tcPr>
          <w:p w14:paraId="40C74D4C">
            <w:pPr>
              <w:tabs>
                <w:tab w:val="left" w:pos="1875"/>
              </w:tabs>
              <w:wordWrap w:val="0"/>
              <w:topLinePunct/>
              <w:adjustRightInd w:val="0"/>
              <w:spacing w:beforeLines="0" w:afterLines="0" w:line="240" w:lineRule="auto"/>
              <w:jc w:val="left"/>
              <w:rPr>
                <w:rFonts w:ascii="Times New Roman" w:hAnsi="Times New Roman" w:eastAsia="宋体" w:cs="宋体"/>
                <w:kern w:val="0"/>
                <w:highlight w:val="none"/>
              </w:rPr>
            </w:pPr>
            <w:r>
              <w:rPr>
                <w:rFonts w:hint="eastAsia" w:ascii="Times New Roman" w:hAnsi="Times New Roman" w:eastAsia="宋体" w:cs="宋体"/>
                <w:kern w:val="0"/>
                <w:highlight w:val="none"/>
                <w:lang w:eastAsia="zh-CN"/>
              </w:rPr>
              <w:t>竞选</w:t>
            </w:r>
            <w:r>
              <w:rPr>
                <w:rFonts w:hint="eastAsia" w:ascii="Times New Roman" w:hAnsi="Times New Roman" w:eastAsia="宋体" w:cs="宋体"/>
                <w:kern w:val="0"/>
                <w:highlight w:val="none"/>
              </w:rPr>
              <w:t>有效期</w:t>
            </w:r>
          </w:p>
        </w:tc>
        <w:tc>
          <w:tcPr>
            <w:tcW w:w="4688" w:type="dxa"/>
            <w:vAlign w:val="center"/>
          </w:tcPr>
          <w:p w14:paraId="47AA81FA">
            <w:pPr>
              <w:wordWrap w:val="0"/>
              <w:topLinePunct/>
              <w:adjustRightInd w:val="0"/>
              <w:snapToGrid/>
              <w:spacing w:beforeLines="0" w:afterLines="0" w:line="240" w:lineRule="auto"/>
              <w:ind w:firstLine="420" w:firstLineChars="200"/>
              <w:rPr>
                <w:rFonts w:hint="eastAsia" w:ascii="Times New Roman" w:hAnsi="Times New Roman" w:eastAsia="宋体" w:cs="宋体"/>
                <w:highlight w:val="none"/>
                <w:u w:val="single"/>
                <w:lang w:eastAsia="zh-CN"/>
              </w:rPr>
            </w:pPr>
            <w:r>
              <w:rPr>
                <w:rFonts w:hint="eastAsia" w:ascii="Times New Roman" w:hAnsi="Times New Roman" w:eastAsia="宋体" w:cs="宋体"/>
                <w:kern w:val="0"/>
                <w:highlight w:val="none"/>
              </w:rPr>
              <w:t>符合第二章</w:t>
            </w:r>
            <w:r>
              <w:rPr>
                <w:rFonts w:hint="eastAsia" w:ascii="Times New Roman" w:hAnsi="Times New Roman" w:eastAsia="宋体" w:cs="宋体"/>
                <w:kern w:val="0"/>
                <w:highlight w:val="none"/>
                <w:lang w:eastAsia="zh-CN"/>
              </w:rPr>
              <w:t>“竞选</w:t>
            </w:r>
            <w:r>
              <w:rPr>
                <w:rFonts w:hint="eastAsia" w:ascii="Times New Roman" w:hAnsi="Times New Roman" w:eastAsia="宋体" w:cs="宋体"/>
                <w:kern w:val="0"/>
                <w:highlight w:val="none"/>
              </w:rPr>
              <w:t>人须知</w:t>
            </w:r>
            <w:r>
              <w:rPr>
                <w:rFonts w:hint="eastAsia" w:ascii="Times New Roman" w:hAnsi="Times New Roman" w:eastAsia="宋体" w:cs="宋体"/>
                <w:kern w:val="0"/>
                <w:highlight w:val="none"/>
                <w:lang w:eastAsia="zh-CN"/>
              </w:rPr>
              <w:t>”</w:t>
            </w:r>
            <w:r>
              <w:rPr>
                <w:rFonts w:hint="eastAsia" w:ascii="Times New Roman" w:hAnsi="Times New Roman" w:eastAsia="宋体" w:cs="宋体"/>
                <w:kern w:val="0"/>
                <w:highlight w:val="none"/>
              </w:rPr>
              <w:t>第3.3.1项规定</w:t>
            </w:r>
            <w:r>
              <w:rPr>
                <w:rFonts w:hint="eastAsia" w:ascii="Times New Roman" w:hAnsi="Times New Roman" w:eastAsia="宋体" w:cs="宋体"/>
                <w:kern w:val="0"/>
                <w:highlight w:val="none"/>
                <w:lang w:eastAsia="zh-CN"/>
              </w:rPr>
              <w:t>。</w:t>
            </w:r>
          </w:p>
        </w:tc>
      </w:tr>
      <w:tr w14:paraId="38ECBA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007D7F35">
            <w:pPr>
              <w:wordWrap w:val="0"/>
              <w:topLinePunct/>
              <w:adjustRightInd w:val="0"/>
              <w:spacing w:beforeLines="0" w:afterLines="0" w:line="240" w:lineRule="auto"/>
              <w:rPr>
                <w:rFonts w:ascii="Times New Roman" w:hAnsi="Times New Roman" w:eastAsia="宋体" w:cs="宋体"/>
                <w:kern w:val="0"/>
                <w:highlight w:val="none"/>
              </w:rPr>
            </w:pPr>
          </w:p>
        </w:tc>
        <w:tc>
          <w:tcPr>
            <w:tcW w:w="1628" w:type="dxa"/>
            <w:vMerge w:val="continue"/>
            <w:tcBorders>
              <w:left w:val="single" w:color="auto" w:sz="4" w:space="0"/>
            </w:tcBorders>
            <w:vAlign w:val="center"/>
          </w:tcPr>
          <w:p w14:paraId="7204D2BE">
            <w:pPr>
              <w:wordWrap w:val="0"/>
              <w:topLinePunct/>
              <w:adjustRightInd w:val="0"/>
              <w:spacing w:beforeLines="0" w:afterLines="0" w:line="240" w:lineRule="auto"/>
              <w:ind w:firstLine="210" w:firstLineChars="100"/>
              <w:jc w:val="center"/>
              <w:rPr>
                <w:rFonts w:ascii="Times New Roman" w:hAnsi="Times New Roman" w:eastAsia="宋体" w:cs="宋体"/>
                <w:kern w:val="0"/>
                <w:highlight w:val="none"/>
              </w:rPr>
            </w:pPr>
          </w:p>
        </w:tc>
        <w:tc>
          <w:tcPr>
            <w:tcW w:w="2304" w:type="dxa"/>
            <w:vAlign w:val="center"/>
          </w:tcPr>
          <w:p w14:paraId="3C739C09">
            <w:pPr>
              <w:tabs>
                <w:tab w:val="left" w:pos="1875"/>
              </w:tabs>
              <w:wordWrap w:val="0"/>
              <w:topLinePunct/>
              <w:adjustRightInd w:val="0"/>
              <w:spacing w:beforeLines="0" w:afterLines="0" w:line="240" w:lineRule="auto"/>
              <w:jc w:val="left"/>
              <w:rPr>
                <w:rFonts w:ascii="Times New Roman" w:hAnsi="Times New Roman" w:eastAsia="宋体" w:cs="宋体"/>
                <w:kern w:val="0"/>
                <w:highlight w:val="none"/>
              </w:rPr>
            </w:pPr>
            <w:r>
              <w:rPr>
                <w:rFonts w:hint="eastAsia" w:ascii="Times New Roman" w:hAnsi="Times New Roman" w:eastAsia="宋体" w:cs="宋体"/>
                <w:kern w:val="0"/>
                <w:highlight w:val="none"/>
                <w:lang w:eastAsia="zh-CN"/>
              </w:rPr>
              <w:t>竞选</w:t>
            </w:r>
            <w:r>
              <w:rPr>
                <w:rFonts w:ascii="Times New Roman" w:hAnsi="Times New Roman" w:eastAsia="宋体" w:cs="宋体"/>
                <w:kern w:val="0"/>
                <w:highlight w:val="none"/>
              </w:rPr>
              <w:t>总报价</w:t>
            </w:r>
          </w:p>
        </w:tc>
        <w:tc>
          <w:tcPr>
            <w:tcW w:w="4688" w:type="dxa"/>
            <w:vAlign w:val="center"/>
          </w:tcPr>
          <w:p w14:paraId="1667AED4">
            <w:pPr>
              <w:wordWrap w:val="0"/>
              <w:topLinePunct/>
              <w:adjustRightInd w:val="0"/>
              <w:spacing w:beforeLines="0" w:afterLines="0" w:line="240" w:lineRule="auto"/>
              <w:ind w:firstLine="420" w:firstLineChars="200"/>
              <w:rPr>
                <w:rFonts w:ascii="Times New Roman" w:hAnsi="Times New Roman" w:eastAsia="宋体" w:cs="宋体"/>
                <w:kern w:val="0"/>
                <w:highlight w:val="none"/>
              </w:rPr>
            </w:pPr>
            <w:r>
              <w:rPr>
                <w:rFonts w:hint="eastAsia" w:ascii="Times New Roman" w:hAnsi="Times New Roman" w:eastAsia="宋体" w:cs="宋体"/>
                <w:kern w:val="0"/>
                <w:highlight w:val="none"/>
              </w:rPr>
              <w:t>1.</w:t>
            </w:r>
            <w:r>
              <w:rPr>
                <w:rFonts w:hint="eastAsia" w:ascii="Times New Roman" w:hAnsi="Times New Roman" w:eastAsia="宋体" w:cs="宋体"/>
                <w:kern w:val="0"/>
                <w:highlight w:val="none"/>
                <w:lang w:eastAsia="zh-CN"/>
              </w:rPr>
              <w:t>竞选</w:t>
            </w:r>
            <w:r>
              <w:rPr>
                <w:rFonts w:hint="eastAsia" w:ascii="Times New Roman" w:hAnsi="Times New Roman" w:eastAsia="宋体" w:cs="宋体"/>
                <w:kern w:val="0"/>
                <w:highlight w:val="none"/>
              </w:rPr>
              <w:t>函中的总报价</w:t>
            </w:r>
            <w:r>
              <w:rPr>
                <w:rFonts w:hint="eastAsia" w:ascii="Times New Roman" w:hAnsi="Times New Roman" w:eastAsia="宋体" w:cs="宋体"/>
                <w:kern w:val="0"/>
                <w:highlight w:val="none"/>
                <w:lang w:val="en-US" w:eastAsia="zh-CN"/>
              </w:rPr>
              <w:t>应</w:t>
            </w:r>
            <w:r>
              <w:rPr>
                <w:rFonts w:hint="eastAsia" w:ascii="Times New Roman" w:hAnsi="Times New Roman" w:eastAsia="宋体" w:cs="宋体"/>
                <w:kern w:val="0"/>
                <w:highlight w:val="none"/>
              </w:rPr>
              <w:t>与已标价工程量清单总报价一致</w:t>
            </w:r>
            <w:r>
              <w:rPr>
                <w:rFonts w:hint="eastAsia" w:ascii="Times New Roman" w:hAnsi="Times New Roman" w:eastAsia="宋体" w:cs="宋体"/>
                <w:kern w:val="0"/>
                <w:highlight w:val="none"/>
                <w:lang w:eastAsia="zh-CN"/>
              </w:rPr>
              <w:t>，</w:t>
            </w:r>
            <w:r>
              <w:rPr>
                <w:rFonts w:hint="eastAsia" w:ascii="Times New Roman" w:hAnsi="Times New Roman" w:eastAsia="宋体" w:cs="宋体"/>
                <w:kern w:val="0"/>
                <w:highlight w:val="none"/>
              </w:rPr>
              <w:t>工程量清单总报价</w:t>
            </w:r>
            <w:r>
              <w:rPr>
                <w:rFonts w:hint="eastAsia" w:ascii="Times New Roman" w:hAnsi="Times New Roman" w:eastAsia="宋体" w:cs="宋体"/>
                <w:kern w:val="0"/>
                <w:highlight w:val="none"/>
                <w:lang w:val="en-US" w:eastAsia="zh-CN"/>
              </w:rPr>
              <w:t>应</w:t>
            </w:r>
            <w:r>
              <w:rPr>
                <w:rFonts w:hint="eastAsia" w:ascii="Times New Roman" w:hAnsi="Times New Roman" w:eastAsia="宋体" w:cs="宋体"/>
                <w:kern w:val="0"/>
                <w:highlight w:val="none"/>
              </w:rPr>
              <w:t>与依据单价、工程数量、分部分项工程合价计算出的结果一致</w:t>
            </w:r>
            <w:r>
              <w:rPr>
                <w:rFonts w:hint="eastAsia" w:ascii="Times New Roman" w:hAnsi="Times New Roman" w:eastAsia="宋体" w:cs="宋体"/>
                <w:kern w:val="0"/>
                <w:highlight w:val="none"/>
                <w:lang w:eastAsia="zh-CN"/>
              </w:rPr>
              <w:t>（</w:t>
            </w:r>
            <w:r>
              <w:rPr>
                <w:rFonts w:hint="eastAsia" w:ascii="Times New Roman" w:hAnsi="Times New Roman" w:eastAsia="宋体" w:cs="宋体"/>
                <w:kern w:val="0"/>
                <w:highlight w:val="none"/>
                <w:lang w:val="en-US" w:eastAsia="zh-CN"/>
              </w:rPr>
              <w:t>如有</w:t>
            </w:r>
            <w:r>
              <w:rPr>
                <w:rFonts w:hint="eastAsia" w:ascii="Times New Roman" w:hAnsi="Times New Roman" w:eastAsia="宋体" w:cs="宋体"/>
                <w:kern w:val="0"/>
                <w:highlight w:val="none"/>
                <w:lang w:eastAsia="zh-CN"/>
              </w:rPr>
              <w:t>）</w:t>
            </w:r>
            <w:r>
              <w:rPr>
                <w:rFonts w:hint="eastAsia" w:ascii="Times New Roman" w:hAnsi="Times New Roman" w:eastAsia="宋体" w:cs="宋体"/>
                <w:kern w:val="0"/>
                <w:highlight w:val="none"/>
              </w:rPr>
              <w:t>。</w:t>
            </w:r>
          </w:p>
          <w:p w14:paraId="156B7168">
            <w:pPr>
              <w:wordWrap w:val="0"/>
              <w:topLinePunct/>
              <w:adjustRightInd w:val="0"/>
              <w:spacing w:beforeLines="0" w:afterLines="0" w:line="240" w:lineRule="auto"/>
              <w:ind w:firstLine="420" w:firstLineChars="200"/>
              <w:rPr>
                <w:rFonts w:hint="eastAsia" w:ascii="Times New Roman" w:hAnsi="Times New Roman" w:eastAsia="宋体" w:cs="宋体"/>
                <w:kern w:val="0"/>
                <w:highlight w:val="none"/>
              </w:rPr>
            </w:pPr>
            <w:r>
              <w:rPr>
                <w:rFonts w:hint="eastAsia" w:ascii="Times New Roman" w:hAnsi="Times New Roman" w:eastAsia="宋体" w:cs="宋体"/>
                <w:kern w:val="0"/>
                <w:highlight w:val="none"/>
              </w:rPr>
              <w:t>2</w:t>
            </w:r>
            <w:r>
              <w:rPr>
                <w:rFonts w:ascii="Times New Roman" w:hAnsi="Times New Roman" w:eastAsia="宋体" w:cs="宋体"/>
                <w:kern w:val="0"/>
                <w:highlight w:val="none"/>
              </w:rPr>
              <w:t>.</w:t>
            </w:r>
            <w:r>
              <w:rPr>
                <w:rFonts w:hint="eastAsia" w:ascii="Times New Roman" w:hAnsi="Times New Roman" w:eastAsia="宋体" w:cs="宋体"/>
                <w:kern w:val="0"/>
                <w:highlight w:val="none"/>
                <w:lang w:eastAsia="zh-CN"/>
              </w:rPr>
              <w:t>竞选</w:t>
            </w:r>
            <w:r>
              <w:rPr>
                <w:rFonts w:ascii="Times New Roman" w:hAnsi="Times New Roman" w:eastAsia="宋体" w:cs="宋体"/>
                <w:kern w:val="0"/>
                <w:highlight w:val="none"/>
              </w:rPr>
              <w:t>总报价不得高于</w:t>
            </w:r>
            <w:r>
              <w:rPr>
                <w:rFonts w:hint="eastAsia" w:ascii="Times New Roman" w:hAnsi="Times New Roman" w:eastAsia="宋体" w:cs="宋体"/>
                <w:kern w:val="0"/>
                <w:highlight w:val="none"/>
                <w:lang w:eastAsia="zh-CN"/>
              </w:rPr>
              <w:t>比选人</w:t>
            </w:r>
            <w:r>
              <w:rPr>
                <w:rFonts w:ascii="Times New Roman" w:hAnsi="Times New Roman" w:eastAsia="宋体" w:cs="宋体"/>
                <w:kern w:val="0"/>
                <w:highlight w:val="none"/>
              </w:rPr>
              <w:t>公布的</w:t>
            </w:r>
            <w:r>
              <w:rPr>
                <w:rFonts w:hint="eastAsia" w:ascii="Times New Roman" w:hAnsi="Times New Roman" w:eastAsia="宋体" w:cs="宋体"/>
                <w:kern w:val="0"/>
                <w:highlight w:val="none"/>
                <w:lang w:eastAsia="zh-CN"/>
              </w:rPr>
              <w:t>竞选</w:t>
            </w:r>
            <w:r>
              <w:rPr>
                <w:rFonts w:ascii="Times New Roman" w:hAnsi="Times New Roman" w:eastAsia="宋体" w:cs="宋体"/>
                <w:kern w:val="0"/>
                <w:highlight w:val="none"/>
              </w:rPr>
              <w:t>总报价最高限价</w:t>
            </w:r>
            <w:r>
              <w:rPr>
                <w:rFonts w:hint="eastAsia" w:ascii="Times New Roman" w:hAnsi="Times New Roman" w:eastAsia="宋体" w:cs="宋体"/>
                <w:kern w:val="0"/>
                <w:highlight w:val="none"/>
              </w:rPr>
              <w:t>。</w:t>
            </w:r>
          </w:p>
          <w:p w14:paraId="7EC63DC4">
            <w:pPr>
              <w:wordWrap w:val="0"/>
              <w:topLinePunct/>
              <w:adjustRightInd w:val="0"/>
              <w:spacing w:beforeLines="0" w:afterLines="0" w:line="240" w:lineRule="auto"/>
              <w:ind w:firstLine="420" w:firstLineChars="200"/>
              <w:rPr>
                <w:rFonts w:ascii="Times New Roman" w:hAnsi="Times New Roman" w:eastAsia="宋体" w:cs="宋体"/>
                <w:kern w:val="0"/>
                <w:highlight w:val="none"/>
              </w:rPr>
            </w:pPr>
            <w:r>
              <w:rPr>
                <w:rFonts w:hint="eastAsia" w:ascii="Times New Roman" w:hAnsi="Times New Roman" w:eastAsia="宋体" w:cs="宋体"/>
                <w:kern w:val="0"/>
                <w:highlight w:val="none"/>
              </w:rPr>
              <w:t>3.</w:t>
            </w:r>
            <w:r>
              <w:rPr>
                <w:rFonts w:hint="eastAsia" w:ascii="Times New Roman" w:hAnsi="Times New Roman" w:eastAsia="宋体" w:cs="宋体"/>
                <w:kern w:val="0"/>
                <w:highlight w:val="none"/>
                <w:lang w:eastAsia="zh-CN"/>
              </w:rPr>
              <w:t>竞选</w:t>
            </w:r>
            <w:r>
              <w:rPr>
                <w:rFonts w:hint="eastAsia" w:ascii="Times New Roman" w:hAnsi="Times New Roman" w:eastAsia="宋体" w:cs="宋体"/>
                <w:kern w:val="0"/>
                <w:highlight w:val="none"/>
              </w:rPr>
              <w:t>人</w:t>
            </w:r>
            <w:r>
              <w:rPr>
                <w:rFonts w:hint="eastAsia" w:ascii="Times New Roman" w:hAnsi="Times New Roman" w:eastAsia="宋体" w:cs="宋体"/>
                <w:kern w:val="0"/>
                <w:highlight w:val="none"/>
                <w:lang w:eastAsia="zh-CN"/>
              </w:rPr>
              <w:t>竞选</w:t>
            </w:r>
            <w:r>
              <w:rPr>
                <w:rFonts w:hint="eastAsia" w:ascii="Times New Roman" w:hAnsi="Times New Roman" w:eastAsia="宋体" w:cs="宋体"/>
                <w:kern w:val="0"/>
                <w:highlight w:val="none"/>
              </w:rPr>
              <w:t>总报价低于</w:t>
            </w:r>
            <w:r>
              <w:rPr>
                <w:rFonts w:hint="eastAsia" w:ascii="Times New Roman" w:hAnsi="Times New Roman" w:eastAsia="宋体" w:cs="宋体"/>
                <w:kern w:val="0"/>
                <w:highlight w:val="none"/>
                <w:lang w:eastAsia="zh-CN"/>
              </w:rPr>
              <w:t>比选</w:t>
            </w:r>
            <w:r>
              <w:rPr>
                <w:rFonts w:hint="eastAsia" w:ascii="Times New Roman" w:hAnsi="Times New Roman" w:eastAsia="宋体" w:cs="宋体"/>
                <w:kern w:val="0"/>
                <w:highlight w:val="none"/>
              </w:rPr>
              <w:t>文件规定的对应的异常低价警戒线的，应提供报价合理性说明，并提供必要的证明材料</w:t>
            </w:r>
            <w:r>
              <w:rPr>
                <w:rFonts w:hint="eastAsia" w:ascii="Times New Roman" w:hAnsi="Times New Roman" w:eastAsia="宋体" w:cs="宋体"/>
                <w:color w:val="auto"/>
                <w:kern w:val="0"/>
                <w:szCs w:val="21"/>
                <w:highlight w:val="none"/>
                <w:lang w:val="en-US" w:eastAsia="zh-CN"/>
              </w:rPr>
              <w:t>，以说明其报价的合理性</w:t>
            </w:r>
            <w:r>
              <w:rPr>
                <w:rFonts w:hint="eastAsia" w:ascii="Times New Roman" w:hAnsi="Times New Roman" w:eastAsia="宋体" w:cs="宋体"/>
                <w:kern w:val="0"/>
                <w:highlight w:val="none"/>
                <w:lang w:eastAsia="zh-CN"/>
              </w:rPr>
              <w:t>（</w:t>
            </w:r>
            <w:r>
              <w:rPr>
                <w:rFonts w:hint="eastAsia" w:ascii="Times New Roman" w:hAnsi="Times New Roman" w:eastAsia="宋体" w:cs="宋体"/>
                <w:kern w:val="0"/>
                <w:highlight w:val="none"/>
                <w:lang w:val="en-US" w:eastAsia="zh-CN"/>
              </w:rPr>
              <w:t>如有</w:t>
            </w:r>
            <w:r>
              <w:rPr>
                <w:rFonts w:hint="eastAsia" w:ascii="Times New Roman" w:hAnsi="Times New Roman" w:eastAsia="宋体" w:cs="宋体"/>
                <w:kern w:val="0"/>
                <w:highlight w:val="none"/>
                <w:lang w:eastAsia="zh-CN"/>
              </w:rPr>
              <w:t>）</w:t>
            </w:r>
            <w:r>
              <w:rPr>
                <w:rFonts w:hint="eastAsia" w:ascii="Times New Roman" w:hAnsi="Times New Roman" w:eastAsia="宋体" w:cs="宋体"/>
                <w:kern w:val="0"/>
                <w:highlight w:val="none"/>
              </w:rPr>
              <w:t>。</w:t>
            </w:r>
          </w:p>
        </w:tc>
      </w:tr>
      <w:tr w14:paraId="20783E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3B71BA1D">
            <w:pPr>
              <w:wordWrap w:val="0"/>
              <w:topLinePunct/>
              <w:adjustRightInd w:val="0"/>
              <w:spacing w:beforeLines="0" w:afterLines="0" w:line="240" w:lineRule="auto"/>
              <w:rPr>
                <w:rFonts w:ascii="Times New Roman" w:hAnsi="Times New Roman" w:eastAsia="宋体" w:cs="宋体"/>
                <w:kern w:val="0"/>
                <w:highlight w:val="none"/>
              </w:rPr>
            </w:pPr>
          </w:p>
        </w:tc>
        <w:tc>
          <w:tcPr>
            <w:tcW w:w="1628" w:type="dxa"/>
            <w:vMerge w:val="continue"/>
            <w:tcBorders>
              <w:left w:val="single" w:color="auto" w:sz="4" w:space="0"/>
            </w:tcBorders>
            <w:vAlign w:val="center"/>
          </w:tcPr>
          <w:p w14:paraId="0A53B820">
            <w:pPr>
              <w:wordWrap w:val="0"/>
              <w:topLinePunct/>
              <w:adjustRightInd w:val="0"/>
              <w:spacing w:beforeLines="0" w:afterLines="0" w:line="240" w:lineRule="auto"/>
              <w:ind w:firstLine="210" w:firstLineChars="100"/>
              <w:jc w:val="center"/>
              <w:rPr>
                <w:rFonts w:ascii="Times New Roman" w:hAnsi="Times New Roman" w:eastAsia="宋体" w:cs="宋体"/>
                <w:kern w:val="0"/>
                <w:highlight w:val="none"/>
              </w:rPr>
            </w:pPr>
          </w:p>
        </w:tc>
        <w:tc>
          <w:tcPr>
            <w:tcW w:w="2304" w:type="dxa"/>
            <w:vAlign w:val="center"/>
          </w:tcPr>
          <w:p w14:paraId="3FA7D0C0">
            <w:pPr>
              <w:tabs>
                <w:tab w:val="left" w:pos="1875"/>
              </w:tabs>
              <w:wordWrap w:val="0"/>
              <w:topLinePunct/>
              <w:adjustRightInd w:val="0"/>
              <w:spacing w:beforeLines="0" w:afterLines="0" w:line="240" w:lineRule="auto"/>
              <w:jc w:val="left"/>
              <w:rPr>
                <w:rFonts w:ascii="Times New Roman" w:hAnsi="Times New Roman" w:eastAsia="宋体" w:cs="宋体"/>
                <w:kern w:val="0"/>
                <w:highlight w:val="none"/>
              </w:rPr>
            </w:pPr>
            <w:r>
              <w:rPr>
                <w:rFonts w:hint="eastAsia" w:ascii="Times New Roman" w:hAnsi="Times New Roman" w:eastAsia="宋体" w:cs="宋体"/>
                <w:kern w:val="0"/>
                <w:highlight w:val="none"/>
              </w:rPr>
              <w:t>暂定金额</w:t>
            </w:r>
          </w:p>
        </w:tc>
        <w:tc>
          <w:tcPr>
            <w:tcW w:w="4688" w:type="dxa"/>
            <w:vAlign w:val="center"/>
          </w:tcPr>
          <w:p w14:paraId="115DAF64">
            <w:pPr>
              <w:wordWrap w:val="0"/>
              <w:topLinePunct/>
              <w:adjustRightInd w:val="0"/>
              <w:spacing w:beforeLines="0" w:afterLines="0" w:line="240" w:lineRule="auto"/>
              <w:ind w:firstLine="420" w:firstLineChars="200"/>
              <w:rPr>
                <w:rFonts w:hint="eastAsia" w:ascii="Times New Roman" w:hAnsi="Times New Roman" w:eastAsia="宋体" w:cs="宋体"/>
                <w:kern w:val="0"/>
                <w:highlight w:val="none"/>
                <w:lang w:eastAsia="zh-CN"/>
              </w:rPr>
            </w:pPr>
            <w:r>
              <w:rPr>
                <w:rFonts w:hint="eastAsia" w:ascii="Times New Roman" w:hAnsi="Times New Roman" w:eastAsia="宋体" w:cs="宋体"/>
                <w:kern w:val="0"/>
                <w:highlight w:val="none"/>
              </w:rPr>
              <w:t>暂列金额、暂估价、安全文明施工费等暂定金额必须按照</w:t>
            </w:r>
            <w:r>
              <w:rPr>
                <w:rFonts w:hint="eastAsia" w:ascii="Times New Roman" w:hAnsi="Times New Roman" w:eastAsia="宋体" w:cs="宋体"/>
                <w:kern w:val="0"/>
                <w:highlight w:val="none"/>
                <w:lang w:eastAsia="zh-CN"/>
              </w:rPr>
              <w:t>比选</w:t>
            </w:r>
            <w:r>
              <w:rPr>
                <w:rFonts w:hint="eastAsia" w:ascii="Times New Roman" w:hAnsi="Times New Roman" w:eastAsia="宋体" w:cs="宋体"/>
                <w:kern w:val="0"/>
                <w:highlight w:val="none"/>
              </w:rPr>
              <w:t>文件给定的金额填报</w:t>
            </w:r>
            <w:r>
              <w:rPr>
                <w:rFonts w:hint="eastAsia" w:ascii="Times New Roman" w:hAnsi="Times New Roman" w:eastAsia="宋体" w:cs="宋体"/>
                <w:kern w:val="0"/>
                <w:highlight w:val="none"/>
                <w:lang w:eastAsia="zh-CN"/>
              </w:rPr>
              <w:t>。</w:t>
            </w:r>
          </w:p>
        </w:tc>
      </w:tr>
      <w:tr w14:paraId="43A240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67BFDB71">
            <w:pPr>
              <w:wordWrap w:val="0"/>
              <w:topLinePunct/>
              <w:adjustRightInd w:val="0"/>
              <w:spacing w:beforeLines="0" w:afterLines="0" w:line="240" w:lineRule="auto"/>
              <w:rPr>
                <w:rFonts w:ascii="Times New Roman" w:hAnsi="Times New Roman" w:eastAsia="宋体" w:cs="宋体"/>
                <w:kern w:val="0"/>
                <w:highlight w:val="none"/>
              </w:rPr>
            </w:pPr>
          </w:p>
        </w:tc>
        <w:tc>
          <w:tcPr>
            <w:tcW w:w="1628" w:type="dxa"/>
            <w:vMerge w:val="continue"/>
            <w:tcBorders>
              <w:left w:val="single" w:color="auto" w:sz="4" w:space="0"/>
            </w:tcBorders>
            <w:vAlign w:val="center"/>
          </w:tcPr>
          <w:p w14:paraId="11FC2079">
            <w:pPr>
              <w:wordWrap w:val="0"/>
              <w:topLinePunct/>
              <w:adjustRightInd w:val="0"/>
              <w:spacing w:beforeLines="0" w:afterLines="0" w:line="240" w:lineRule="auto"/>
              <w:ind w:firstLine="210" w:firstLineChars="100"/>
              <w:jc w:val="center"/>
              <w:rPr>
                <w:rFonts w:ascii="Times New Roman" w:hAnsi="Times New Roman" w:eastAsia="宋体" w:cs="宋体"/>
                <w:kern w:val="0"/>
                <w:highlight w:val="none"/>
              </w:rPr>
            </w:pPr>
          </w:p>
        </w:tc>
        <w:tc>
          <w:tcPr>
            <w:tcW w:w="2304" w:type="dxa"/>
            <w:vAlign w:val="center"/>
          </w:tcPr>
          <w:p w14:paraId="4F50798E">
            <w:pPr>
              <w:tabs>
                <w:tab w:val="left" w:pos="1875"/>
              </w:tabs>
              <w:wordWrap w:val="0"/>
              <w:topLinePunct/>
              <w:adjustRightInd w:val="0"/>
              <w:spacing w:beforeLines="0" w:afterLines="0" w:line="240" w:lineRule="auto"/>
              <w:jc w:val="left"/>
              <w:rPr>
                <w:rFonts w:ascii="Times New Roman" w:hAnsi="Times New Roman" w:eastAsia="宋体" w:cs="宋体"/>
                <w:kern w:val="0"/>
                <w:highlight w:val="none"/>
              </w:rPr>
            </w:pPr>
            <w:r>
              <w:rPr>
                <w:rFonts w:ascii="Times New Roman" w:hAnsi="Times New Roman" w:eastAsia="宋体" w:cs="宋体"/>
                <w:kern w:val="0"/>
                <w:highlight w:val="none"/>
              </w:rPr>
              <w:t>报价唯一</w:t>
            </w:r>
          </w:p>
        </w:tc>
        <w:tc>
          <w:tcPr>
            <w:tcW w:w="4688" w:type="dxa"/>
            <w:vAlign w:val="center"/>
          </w:tcPr>
          <w:p w14:paraId="3C8FFEB7">
            <w:pPr>
              <w:wordWrap w:val="0"/>
              <w:topLinePunct/>
              <w:adjustRightInd w:val="0"/>
              <w:snapToGrid/>
              <w:spacing w:beforeLines="0" w:afterLines="0" w:line="240" w:lineRule="auto"/>
              <w:ind w:firstLine="420" w:firstLineChars="200"/>
              <w:rPr>
                <w:rFonts w:ascii="Times New Roman" w:hAnsi="Times New Roman" w:eastAsia="宋体" w:cs="宋体"/>
                <w:highlight w:val="none"/>
                <w:u w:val="single"/>
              </w:rPr>
            </w:pPr>
            <w:r>
              <w:rPr>
                <w:rFonts w:ascii="Times New Roman" w:hAnsi="Times New Roman" w:eastAsia="宋体" w:cs="宋体"/>
                <w:kern w:val="0"/>
                <w:highlight w:val="none"/>
              </w:rPr>
              <w:t>只能有一个有效报价，在</w:t>
            </w:r>
            <w:r>
              <w:rPr>
                <w:rFonts w:hint="eastAsia" w:ascii="Times New Roman" w:hAnsi="Times New Roman" w:eastAsia="宋体" w:cs="宋体"/>
                <w:kern w:val="0"/>
                <w:highlight w:val="none"/>
                <w:lang w:eastAsia="zh-CN"/>
              </w:rPr>
              <w:t>比选</w:t>
            </w:r>
            <w:r>
              <w:rPr>
                <w:rFonts w:ascii="Times New Roman" w:hAnsi="Times New Roman" w:eastAsia="宋体" w:cs="宋体"/>
                <w:kern w:val="0"/>
                <w:highlight w:val="none"/>
              </w:rPr>
              <w:t>文件没有规定的情况下，不得提交选择性报价。</w:t>
            </w:r>
          </w:p>
        </w:tc>
      </w:tr>
      <w:tr w14:paraId="033C27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49AB8C99">
            <w:pPr>
              <w:wordWrap w:val="0"/>
              <w:topLinePunct/>
              <w:adjustRightInd w:val="0"/>
              <w:spacing w:beforeLines="0" w:afterLines="0" w:line="240" w:lineRule="auto"/>
              <w:rPr>
                <w:rFonts w:ascii="Times New Roman" w:hAnsi="Times New Roman" w:eastAsia="宋体" w:cs="宋体"/>
                <w:kern w:val="0"/>
                <w:highlight w:val="none"/>
              </w:rPr>
            </w:pPr>
          </w:p>
        </w:tc>
        <w:tc>
          <w:tcPr>
            <w:tcW w:w="1628" w:type="dxa"/>
            <w:vMerge w:val="continue"/>
            <w:tcBorders>
              <w:left w:val="single" w:color="auto" w:sz="4" w:space="0"/>
            </w:tcBorders>
            <w:vAlign w:val="center"/>
          </w:tcPr>
          <w:p w14:paraId="316700F9">
            <w:pPr>
              <w:wordWrap w:val="0"/>
              <w:topLinePunct/>
              <w:adjustRightInd w:val="0"/>
              <w:spacing w:beforeLines="0" w:afterLines="0" w:line="240" w:lineRule="auto"/>
              <w:ind w:firstLine="210" w:firstLineChars="100"/>
              <w:jc w:val="center"/>
              <w:rPr>
                <w:rFonts w:ascii="Times New Roman" w:hAnsi="Times New Roman" w:eastAsia="宋体" w:cs="宋体"/>
                <w:kern w:val="0"/>
                <w:highlight w:val="none"/>
              </w:rPr>
            </w:pPr>
          </w:p>
        </w:tc>
        <w:tc>
          <w:tcPr>
            <w:tcW w:w="2304" w:type="dxa"/>
            <w:vAlign w:val="center"/>
          </w:tcPr>
          <w:p w14:paraId="0091E6C3">
            <w:pPr>
              <w:tabs>
                <w:tab w:val="left" w:pos="1875"/>
              </w:tabs>
              <w:wordWrap w:val="0"/>
              <w:topLinePunct/>
              <w:adjustRightInd w:val="0"/>
              <w:spacing w:beforeLines="0" w:afterLines="0" w:line="240" w:lineRule="auto"/>
              <w:jc w:val="left"/>
              <w:rPr>
                <w:rFonts w:ascii="Times New Roman" w:hAnsi="Times New Roman" w:eastAsia="宋体" w:cs="宋体"/>
                <w:kern w:val="0"/>
                <w:highlight w:val="none"/>
              </w:rPr>
            </w:pPr>
            <w:r>
              <w:rPr>
                <w:rFonts w:ascii="Times New Roman" w:hAnsi="Times New Roman" w:eastAsia="宋体" w:cs="宋体"/>
                <w:kern w:val="0"/>
                <w:highlight w:val="none"/>
              </w:rPr>
              <w:t>已标价工程量清单</w:t>
            </w:r>
          </w:p>
        </w:tc>
        <w:tc>
          <w:tcPr>
            <w:tcW w:w="4688" w:type="dxa"/>
            <w:vAlign w:val="center"/>
          </w:tcPr>
          <w:p w14:paraId="754A4457">
            <w:pPr>
              <w:wordWrap w:val="0"/>
              <w:topLinePunct/>
              <w:adjustRightInd w:val="0"/>
              <w:spacing w:beforeLines="0" w:after="0" w:afterLines="0" w:line="240" w:lineRule="auto"/>
              <w:ind w:firstLine="420" w:firstLineChars="200"/>
              <w:rPr>
                <w:rFonts w:ascii="Times New Roman" w:hAnsi="Times New Roman" w:eastAsia="宋体" w:cs="宋体"/>
                <w:kern w:val="0"/>
                <w:highlight w:val="none"/>
              </w:rPr>
            </w:pPr>
            <w:r>
              <w:rPr>
                <w:rFonts w:hint="eastAsia" w:ascii="Times New Roman" w:hAnsi="Times New Roman" w:eastAsia="宋体" w:cs="宋体"/>
                <w:kern w:val="0"/>
                <w:highlight w:val="none"/>
              </w:rPr>
              <w:t>1</w:t>
            </w:r>
            <w:r>
              <w:rPr>
                <w:rFonts w:ascii="Times New Roman" w:hAnsi="Times New Roman" w:eastAsia="宋体" w:cs="宋体"/>
                <w:kern w:val="0"/>
                <w:highlight w:val="none"/>
              </w:rPr>
              <w:t>.</w:t>
            </w:r>
            <w:r>
              <w:rPr>
                <w:rFonts w:hint="eastAsia" w:ascii="Times New Roman" w:hAnsi="Times New Roman" w:eastAsia="宋体" w:cs="宋体"/>
                <w:kern w:val="0"/>
                <w:highlight w:val="none"/>
                <w:lang w:val="en-US" w:eastAsia="zh-CN"/>
              </w:rPr>
              <w:t>竞选人</w:t>
            </w:r>
            <w:r>
              <w:rPr>
                <w:rFonts w:hint="eastAsia" w:ascii="Times New Roman" w:hAnsi="Times New Roman" w:eastAsia="宋体" w:cs="宋体"/>
                <w:szCs w:val="21"/>
                <w:highlight w:val="none"/>
                <w:lang w:val="en-US" w:eastAsia="zh-CN"/>
              </w:rPr>
              <w:t>应当</w:t>
            </w:r>
            <w:r>
              <w:rPr>
                <w:rFonts w:hint="eastAsia" w:ascii="Times New Roman" w:hAnsi="Times New Roman" w:eastAsia="宋体" w:cs="宋体"/>
                <w:szCs w:val="21"/>
                <w:highlight w:val="none"/>
              </w:rPr>
              <w:t>按</w:t>
            </w:r>
            <w:r>
              <w:rPr>
                <w:rFonts w:hint="eastAsia" w:ascii="Times New Roman" w:hAnsi="Times New Roman" w:eastAsia="宋体" w:cs="宋体"/>
                <w:szCs w:val="21"/>
                <w:highlight w:val="none"/>
                <w:lang w:eastAsia="zh-CN"/>
              </w:rPr>
              <w:t>比选</w:t>
            </w:r>
            <w:r>
              <w:rPr>
                <w:rFonts w:hint="eastAsia" w:ascii="Times New Roman" w:hAnsi="Times New Roman" w:eastAsia="宋体" w:cs="宋体"/>
                <w:szCs w:val="21"/>
                <w:highlight w:val="none"/>
              </w:rPr>
              <w:t>工程量清单填报价格。项目编码、项目名称、项目特征、计量单位、工程量</w:t>
            </w:r>
            <w:r>
              <w:rPr>
                <w:rFonts w:hint="eastAsia" w:ascii="Times New Roman" w:hAnsi="Times New Roman" w:eastAsia="宋体" w:cs="宋体"/>
                <w:szCs w:val="21"/>
                <w:highlight w:val="none"/>
                <w:lang w:val="en-US" w:eastAsia="zh-CN"/>
              </w:rPr>
              <w:t>应当</w:t>
            </w:r>
            <w:r>
              <w:rPr>
                <w:rFonts w:hint="eastAsia" w:ascii="Times New Roman" w:hAnsi="Times New Roman" w:eastAsia="宋体" w:cs="宋体"/>
                <w:szCs w:val="21"/>
                <w:highlight w:val="none"/>
              </w:rPr>
              <w:t>与</w:t>
            </w:r>
            <w:r>
              <w:rPr>
                <w:rFonts w:hint="eastAsia" w:ascii="Times New Roman" w:hAnsi="Times New Roman" w:eastAsia="宋体" w:cs="宋体"/>
                <w:szCs w:val="21"/>
                <w:highlight w:val="none"/>
                <w:lang w:eastAsia="zh-CN"/>
              </w:rPr>
              <w:t>比选</w:t>
            </w:r>
            <w:r>
              <w:rPr>
                <w:rFonts w:hint="eastAsia" w:ascii="Times New Roman" w:hAnsi="Times New Roman" w:eastAsia="宋体" w:cs="宋体"/>
                <w:szCs w:val="21"/>
                <w:highlight w:val="none"/>
              </w:rPr>
              <w:t>工程量清单一致</w:t>
            </w:r>
            <w:r>
              <w:rPr>
                <w:rFonts w:hint="eastAsia" w:ascii="Times New Roman" w:hAnsi="Times New Roman" w:eastAsia="宋体" w:cs="宋体"/>
                <w:szCs w:val="21"/>
                <w:highlight w:val="none"/>
                <w:lang w:eastAsia="zh-CN"/>
              </w:rPr>
              <w:t>（</w:t>
            </w:r>
            <w:r>
              <w:rPr>
                <w:rFonts w:hint="eastAsia" w:ascii="Times New Roman" w:hAnsi="Times New Roman" w:eastAsia="宋体" w:cs="宋体"/>
                <w:szCs w:val="21"/>
                <w:highlight w:val="none"/>
                <w:lang w:val="en-US" w:eastAsia="zh-CN"/>
              </w:rPr>
              <w:t>如有</w:t>
            </w:r>
            <w:r>
              <w:rPr>
                <w:rFonts w:hint="eastAsia" w:ascii="Times New Roman" w:hAnsi="Times New Roman" w:eastAsia="宋体" w:cs="宋体"/>
                <w:szCs w:val="21"/>
                <w:highlight w:val="none"/>
                <w:lang w:eastAsia="zh-CN"/>
              </w:rPr>
              <w:t>）</w:t>
            </w:r>
            <w:r>
              <w:rPr>
                <w:rFonts w:ascii="Times New Roman" w:hAnsi="Times New Roman" w:eastAsia="宋体" w:cs="宋体"/>
                <w:kern w:val="0"/>
                <w:highlight w:val="none"/>
              </w:rPr>
              <w:t>。</w:t>
            </w:r>
          </w:p>
          <w:p w14:paraId="7C34B4AC">
            <w:pPr>
              <w:wordWrap w:val="0"/>
              <w:topLinePunct/>
              <w:adjustRightInd w:val="0"/>
              <w:snapToGrid/>
              <w:spacing w:beforeLines="0" w:afterLines="0" w:line="240" w:lineRule="auto"/>
              <w:ind w:firstLine="420" w:firstLineChars="200"/>
              <w:rPr>
                <w:rFonts w:hint="eastAsia" w:ascii="Times New Roman" w:hAnsi="Times New Roman" w:eastAsia="宋体" w:cs="宋体"/>
                <w:kern w:val="0"/>
                <w:highlight w:val="none"/>
              </w:rPr>
            </w:pPr>
            <w:r>
              <w:rPr>
                <w:rFonts w:ascii="Times New Roman" w:hAnsi="Times New Roman" w:eastAsia="宋体" w:cs="宋体"/>
                <w:kern w:val="0"/>
                <w:highlight w:val="none"/>
              </w:rPr>
              <w:t>2</w:t>
            </w:r>
            <w:r>
              <w:rPr>
                <w:rFonts w:hint="eastAsia" w:ascii="Times New Roman" w:hAnsi="Times New Roman" w:eastAsia="宋体" w:cs="宋体"/>
                <w:kern w:val="0"/>
                <w:highlight w:val="none"/>
              </w:rPr>
              <w:t>.每项清单综合单价报价不得高于每项清单综合单价最高限价。</w:t>
            </w:r>
          </w:p>
          <w:p w14:paraId="064093D7">
            <w:pPr>
              <w:wordWrap w:val="0"/>
              <w:topLinePunct/>
              <w:adjustRightInd w:val="0"/>
              <w:snapToGrid/>
              <w:spacing w:beforeLines="0" w:afterLines="0" w:line="240" w:lineRule="auto"/>
              <w:ind w:firstLine="420" w:firstLineChars="200"/>
              <w:rPr>
                <w:rFonts w:hint="eastAsia" w:ascii="Times New Roman" w:hAnsi="Times New Roman" w:eastAsia="宋体" w:cs="宋体"/>
                <w:kern w:val="0"/>
                <w:szCs w:val="21"/>
                <w:highlight w:val="none"/>
                <w:u w:val="none"/>
                <w:lang w:val="en-US" w:eastAsia="zh-CN"/>
              </w:rPr>
            </w:pPr>
            <w:r>
              <w:rPr>
                <w:rFonts w:hint="eastAsia" w:ascii="Times New Roman" w:hAnsi="Times New Roman" w:eastAsia="宋体" w:cs="宋体"/>
                <w:kern w:val="0"/>
                <w:highlight w:val="none"/>
                <w:lang w:val="en-US" w:eastAsia="zh-CN"/>
              </w:rPr>
              <w:t>3.</w:t>
            </w:r>
            <w:r>
              <w:rPr>
                <w:rFonts w:hint="eastAsia" w:ascii="Times New Roman" w:hAnsi="Times New Roman" w:eastAsia="宋体" w:cs="宋体"/>
                <w:kern w:val="0"/>
                <w:szCs w:val="21"/>
                <w:highlight w:val="none"/>
                <w:u w:val="none"/>
                <w:lang w:eastAsia="zh-CN"/>
              </w:rPr>
              <w:t>竞选</w:t>
            </w:r>
            <w:r>
              <w:rPr>
                <w:rFonts w:hint="default" w:ascii="Times New Roman" w:hAnsi="Times New Roman" w:eastAsia="宋体" w:cs="宋体"/>
                <w:kern w:val="0"/>
                <w:szCs w:val="21"/>
                <w:highlight w:val="none"/>
                <w:u w:val="none"/>
              </w:rPr>
              <w:t>人的</w:t>
            </w:r>
            <w:r>
              <w:rPr>
                <w:rFonts w:hint="eastAsia" w:ascii="Times New Roman" w:hAnsi="Times New Roman" w:eastAsia="宋体" w:cs="宋体"/>
                <w:kern w:val="0"/>
                <w:szCs w:val="21"/>
                <w:highlight w:val="none"/>
                <w:u w:val="none"/>
                <w:lang w:val="en-US" w:eastAsia="zh-CN"/>
              </w:rPr>
              <w:t>工程量清单单项报价</w:t>
            </w:r>
            <w:r>
              <w:rPr>
                <w:rFonts w:hint="default" w:ascii="Times New Roman" w:hAnsi="Times New Roman" w:eastAsia="宋体" w:cs="宋体"/>
                <w:kern w:val="0"/>
                <w:szCs w:val="21"/>
                <w:highlight w:val="none"/>
                <w:u w:val="none"/>
              </w:rPr>
              <w:t>不得</w:t>
            </w:r>
            <w:r>
              <w:rPr>
                <w:rFonts w:hint="eastAsia" w:ascii="Times New Roman" w:hAnsi="Times New Roman" w:eastAsia="宋体" w:cs="宋体"/>
                <w:kern w:val="0"/>
                <w:szCs w:val="21"/>
                <w:highlight w:val="none"/>
                <w:u w:val="none"/>
                <w:lang w:val="en-US" w:eastAsia="zh-CN"/>
              </w:rPr>
              <w:t>为零报价（比选人提供的工程量清单单项最高限价中金额为零的除外）或者负数报价（如有）。</w:t>
            </w:r>
          </w:p>
          <w:p w14:paraId="3419EA5E">
            <w:pPr>
              <w:wordWrap w:val="0"/>
              <w:topLinePunct/>
              <w:adjustRightInd w:val="0"/>
              <w:snapToGrid/>
              <w:spacing w:beforeLines="0" w:afterLines="0" w:line="240" w:lineRule="auto"/>
              <w:ind w:firstLine="420" w:firstLineChars="200"/>
              <w:rPr>
                <w:rFonts w:ascii="Times New Roman" w:hAnsi="Times New Roman" w:eastAsia="宋体" w:cs="宋体"/>
                <w:highlight w:val="none"/>
                <w:u w:val="single"/>
              </w:rPr>
            </w:pPr>
            <w:r>
              <w:rPr>
                <w:rFonts w:hint="eastAsia" w:ascii="Times New Roman" w:hAnsi="Times New Roman" w:eastAsia="宋体" w:cs="宋体"/>
                <w:kern w:val="0"/>
                <w:szCs w:val="21"/>
                <w:highlight w:val="none"/>
                <w:u w:val="none"/>
                <w:lang w:val="en-US" w:eastAsia="zh-CN"/>
              </w:rPr>
              <w:t>4.竞选人的工程量清单中有不平衡报价的，应符合第二章“竞选人须知前附表”第3.2款关于不平衡报价的要求（如有）。</w:t>
            </w:r>
          </w:p>
        </w:tc>
      </w:tr>
      <w:tr w14:paraId="665B19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005BD4DF">
            <w:pPr>
              <w:wordWrap w:val="0"/>
              <w:topLinePunct/>
              <w:adjustRightInd w:val="0"/>
              <w:spacing w:beforeLines="0" w:afterLines="0" w:line="240" w:lineRule="auto"/>
              <w:rPr>
                <w:rFonts w:ascii="Times New Roman" w:hAnsi="Times New Roman" w:eastAsia="宋体" w:cs="宋体"/>
                <w:kern w:val="0"/>
                <w:highlight w:val="none"/>
              </w:rPr>
            </w:pPr>
          </w:p>
        </w:tc>
        <w:tc>
          <w:tcPr>
            <w:tcW w:w="1628" w:type="dxa"/>
            <w:vMerge w:val="continue"/>
            <w:tcBorders>
              <w:left w:val="single" w:color="auto" w:sz="4" w:space="0"/>
            </w:tcBorders>
            <w:vAlign w:val="center"/>
          </w:tcPr>
          <w:p w14:paraId="39F4A4E1">
            <w:pPr>
              <w:wordWrap w:val="0"/>
              <w:topLinePunct/>
              <w:adjustRightInd w:val="0"/>
              <w:spacing w:beforeLines="0" w:afterLines="0" w:line="240" w:lineRule="auto"/>
              <w:ind w:firstLine="210" w:firstLineChars="100"/>
              <w:jc w:val="center"/>
              <w:rPr>
                <w:rFonts w:ascii="Times New Roman" w:hAnsi="Times New Roman" w:eastAsia="宋体" w:cs="宋体"/>
                <w:kern w:val="0"/>
                <w:highlight w:val="none"/>
              </w:rPr>
            </w:pPr>
          </w:p>
        </w:tc>
        <w:tc>
          <w:tcPr>
            <w:tcW w:w="2304" w:type="dxa"/>
            <w:vAlign w:val="center"/>
          </w:tcPr>
          <w:p w14:paraId="7A2587D4">
            <w:pPr>
              <w:tabs>
                <w:tab w:val="left" w:pos="1875"/>
              </w:tabs>
              <w:wordWrap w:val="0"/>
              <w:topLinePunct/>
              <w:adjustRightInd w:val="0"/>
              <w:spacing w:beforeLines="0" w:afterLines="0" w:line="240" w:lineRule="auto"/>
              <w:jc w:val="left"/>
              <w:rPr>
                <w:rFonts w:ascii="Times New Roman" w:hAnsi="Times New Roman" w:eastAsia="宋体" w:cs="宋体"/>
                <w:kern w:val="0"/>
                <w:highlight w:val="none"/>
              </w:rPr>
            </w:pPr>
            <w:r>
              <w:rPr>
                <w:rFonts w:hint="eastAsia" w:ascii="Times New Roman" w:hAnsi="Times New Roman" w:eastAsia="宋体" w:cs="宋体"/>
                <w:kern w:val="0"/>
                <w:highlight w:val="none"/>
                <w:lang w:eastAsia="zh-CN"/>
              </w:rPr>
              <w:t>竞选</w:t>
            </w:r>
            <w:r>
              <w:rPr>
                <w:rFonts w:ascii="Times New Roman" w:hAnsi="Times New Roman" w:eastAsia="宋体" w:cs="宋体"/>
                <w:kern w:val="0"/>
                <w:highlight w:val="none"/>
              </w:rPr>
              <w:t>报价</w:t>
            </w:r>
            <w:r>
              <w:rPr>
                <w:rFonts w:hint="eastAsia" w:ascii="Times New Roman" w:hAnsi="Times New Roman" w:eastAsia="宋体" w:cs="宋体"/>
                <w:kern w:val="0"/>
                <w:highlight w:val="none"/>
                <w:lang w:val="en-US" w:eastAsia="zh-CN"/>
              </w:rPr>
              <w:t>大小写不一致</w:t>
            </w:r>
            <w:r>
              <w:rPr>
                <w:rFonts w:ascii="Times New Roman" w:hAnsi="Times New Roman" w:eastAsia="宋体" w:cs="宋体"/>
                <w:kern w:val="0"/>
                <w:highlight w:val="none"/>
              </w:rPr>
              <w:t>修正</w:t>
            </w:r>
          </w:p>
        </w:tc>
        <w:tc>
          <w:tcPr>
            <w:tcW w:w="4688" w:type="dxa"/>
            <w:vAlign w:val="center"/>
          </w:tcPr>
          <w:p w14:paraId="425EF7FC">
            <w:pPr>
              <w:wordWrap w:val="0"/>
              <w:topLinePunct/>
              <w:adjustRightInd w:val="0"/>
              <w:snapToGrid/>
              <w:spacing w:beforeLines="0" w:afterLines="0" w:line="240" w:lineRule="auto"/>
              <w:ind w:firstLine="420" w:firstLineChars="200"/>
              <w:rPr>
                <w:rFonts w:ascii="Times New Roman" w:hAnsi="Times New Roman" w:eastAsia="宋体" w:cs="宋体"/>
                <w:kern w:val="0"/>
                <w:highlight w:val="none"/>
              </w:rPr>
            </w:pPr>
            <w:r>
              <w:rPr>
                <w:rFonts w:ascii="Times New Roman" w:hAnsi="Times New Roman" w:eastAsia="宋体" w:cs="宋体"/>
                <w:kern w:val="0"/>
                <w:highlight w:val="none"/>
              </w:rPr>
              <w:t>符合第三章3.</w:t>
            </w:r>
            <w:r>
              <w:rPr>
                <w:rFonts w:hint="eastAsia" w:ascii="Times New Roman" w:hAnsi="Times New Roman" w:eastAsia="宋体" w:cs="宋体"/>
                <w:kern w:val="0"/>
                <w:highlight w:val="none"/>
                <w:lang w:eastAsia="zh-CN"/>
              </w:rPr>
              <w:t>评审</w:t>
            </w:r>
            <w:r>
              <w:rPr>
                <w:rFonts w:ascii="Times New Roman" w:hAnsi="Times New Roman" w:eastAsia="宋体" w:cs="宋体"/>
                <w:kern w:val="0"/>
                <w:highlight w:val="none"/>
              </w:rPr>
              <w:t>程序第3.</w:t>
            </w:r>
            <w:r>
              <w:rPr>
                <w:rFonts w:hint="eastAsia" w:ascii="Times New Roman" w:hAnsi="Times New Roman" w:eastAsia="宋体" w:cs="宋体"/>
                <w:kern w:val="0"/>
                <w:highlight w:val="none"/>
                <w:lang w:val="en-US" w:eastAsia="zh-CN"/>
              </w:rPr>
              <w:t>2</w:t>
            </w:r>
            <w:r>
              <w:rPr>
                <w:rFonts w:ascii="Times New Roman" w:hAnsi="Times New Roman" w:eastAsia="宋体" w:cs="宋体"/>
                <w:kern w:val="0"/>
                <w:highlight w:val="none"/>
              </w:rPr>
              <w:t>.</w:t>
            </w:r>
            <w:r>
              <w:rPr>
                <w:rFonts w:hint="eastAsia" w:ascii="Times New Roman" w:hAnsi="Times New Roman" w:eastAsia="宋体" w:cs="宋体"/>
                <w:kern w:val="0"/>
                <w:highlight w:val="none"/>
                <w:lang w:val="en-US" w:eastAsia="zh-CN"/>
              </w:rPr>
              <w:t>2</w:t>
            </w:r>
            <w:r>
              <w:rPr>
                <w:rFonts w:ascii="Times New Roman" w:hAnsi="Times New Roman" w:eastAsia="宋体" w:cs="宋体"/>
                <w:kern w:val="0"/>
                <w:highlight w:val="none"/>
              </w:rPr>
              <w:t>项规定。</w:t>
            </w:r>
          </w:p>
        </w:tc>
      </w:tr>
      <w:tr w14:paraId="1DB0B6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Align w:val="center"/>
          </w:tcPr>
          <w:p w14:paraId="6976444E">
            <w:pPr>
              <w:wordWrap w:val="0"/>
              <w:topLinePunct/>
              <w:adjustRightInd w:val="0"/>
              <w:spacing w:beforeLines="0" w:afterLines="0" w:line="240" w:lineRule="auto"/>
              <w:jc w:val="center"/>
              <w:rPr>
                <w:rFonts w:ascii="Times New Roman" w:hAnsi="Times New Roman" w:eastAsia="宋体" w:cs="宋体"/>
                <w:kern w:val="0"/>
                <w:highlight w:val="none"/>
              </w:rPr>
            </w:pPr>
            <w:r>
              <w:rPr>
                <w:rFonts w:ascii="Times New Roman" w:hAnsi="Times New Roman" w:eastAsia="宋体" w:cs="宋体"/>
                <w:highlight w:val="none"/>
              </w:rPr>
              <w:t>3</w:t>
            </w:r>
          </w:p>
        </w:tc>
        <w:tc>
          <w:tcPr>
            <w:tcW w:w="1628" w:type="dxa"/>
            <w:vAlign w:val="center"/>
          </w:tcPr>
          <w:p w14:paraId="62F38364">
            <w:pPr>
              <w:wordWrap w:val="0"/>
              <w:topLinePunct/>
              <w:adjustRightInd w:val="0"/>
              <w:spacing w:beforeLines="0" w:afterLines="0" w:line="240" w:lineRule="auto"/>
              <w:jc w:val="center"/>
              <w:rPr>
                <w:rFonts w:ascii="Times New Roman" w:hAnsi="Times New Roman" w:eastAsia="宋体" w:cs="宋体"/>
                <w:kern w:val="0"/>
                <w:highlight w:val="none"/>
              </w:rPr>
            </w:pPr>
            <w:r>
              <w:rPr>
                <w:rFonts w:hint="eastAsia" w:ascii="Times New Roman" w:hAnsi="Times New Roman" w:eastAsia="宋体" w:cs="宋体"/>
                <w:highlight w:val="none"/>
                <w:lang w:eastAsia="zh-CN"/>
              </w:rPr>
              <w:t>评审</w:t>
            </w:r>
            <w:r>
              <w:rPr>
                <w:rFonts w:ascii="Times New Roman" w:hAnsi="Times New Roman" w:eastAsia="宋体" w:cs="宋体"/>
                <w:highlight w:val="none"/>
              </w:rPr>
              <w:t>程序</w:t>
            </w:r>
          </w:p>
        </w:tc>
        <w:tc>
          <w:tcPr>
            <w:tcW w:w="6992" w:type="dxa"/>
            <w:gridSpan w:val="2"/>
          </w:tcPr>
          <w:p w14:paraId="0E5EC4E3">
            <w:pPr>
              <w:keepNext w:val="0"/>
              <w:keepLines w:val="0"/>
              <w:pageBreakBefore w:val="0"/>
              <w:widowControl/>
              <w:kinsoku/>
              <w:wordWrap w:val="0"/>
              <w:overflowPunct/>
              <w:topLinePunct/>
              <w:bidi w:val="0"/>
              <w:adjustRightInd w:val="0"/>
              <w:spacing w:beforeLines="0" w:beforeAutospacing="0" w:afterLines="0" w:afterAutospacing="0" w:line="240" w:lineRule="auto"/>
              <w:ind w:firstLine="420" w:firstLineChars="200"/>
              <w:jc w:val="left"/>
              <w:textAlignment w:val="auto"/>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1.对报价不高于最高限价的所有</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人的</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文件，按照报价由低到高的顺序排序。</w:t>
            </w:r>
          </w:p>
          <w:p w14:paraId="5431C5FA">
            <w:pPr>
              <w:keepNext w:val="0"/>
              <w:keepLines w:val="0"/>
              <w:pageBreakBefore w:val="0"/>
              <w:widowControl/>
              <w:kinsoku/>
              <w:wordWrap w:val="0"/>
              <w:overflowPunct/>
              <w:topLinePunct/>
              <w:bidi w:val="0"/>
              <w:adjustRightInd w:val="0"/>
              <w:spacing w:beforeLines="0" w:beforeAutospacing="0" w:afterLines="0" w:afterAutospacing="0" w:line="240" w:lineRule="auto"/>
              <w:ind w:firstLine="420" w:firstLineChars="200"/>
              <w:jc w:val="left"/>
              <w:textAlignment w:val="auto"/>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2.取</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报价排序前</w:t>
            </w:r>
            <w:r>
              <w:rPr>
                <w:rFonts w:hint="eastAsia" w:ascii="Times New Roman" w:hAnsi="Times New Roman" w:eastAsia="宋体" w:cs="宋体"/>
                <w:szCs w:val="21"/>
                <w:highlight w:val="none"/>
                <w:lang w:val="en-US" w:eastAsia="zh-CN"/>
              </w:rPr>
              <w:t>5</w:t>
            </w:r>
            <w:r>
              <w:rPr>
                <w:rFonts w:hint="eastAsia" w:ascii="Times New Roman" w:hAnsi="Times New Roman" w:eastAsia="宋体" w:cs="宋体"/>
                <w:szCs w:val="21"/>
                <w:highlight w:val="none"/>
              </w:rPr>
              <w:t>名（注：与第</w:t>
            </w:r>
            <w:r>
              <w:rPr>
                <w:rFonts w:hint="eastAsia" w:ascii="Times New Roman" w:hAnsi="Times New Roman" w:eastAsia="宋体" w:cs="宋体"/>
                <w:szCs w:val="21"/>
                <w:highlight w:val="none"/>
                <w:lang w:val="en-US" w:eastAsia="zh-CN"/>
              </w:rPr>
              <w:t>5</w:t>
            </w:r>
            <w:r>
              <w:rPr>
                <w:rFonts w:hint="eastAsia" w:ascii="Times New Roman" w:hAnsi="Times New Roman" w:eastAsia="宋体" w:cs="宋体"/>
                <w:szCs w:val="21"/>
                <w:highlight w:val="none"/>
              </w:rPr>
              <w:t>名</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文件的报价相同的所有</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文件应全部纳入；若实际</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人数量小于</w:t>
            </w:r>
            <w:r>
              <w:rPr>
                <w:rFonts w:hint="eastAsia" w:ascii="Times New Roman" w:hAnsi="Times New Roman" w:eastAsia="宋体" w:cs="宋体"/>
                <w:szCs w:val="21"/>
                <w:highlight w:val="none"/>
                <w:lang w:val="en-US" w:eastAsia="zh-CN"/>
              </w:rPr>
              <w:t>5</w:t>
            </w:r>
            <w:r>
              <w:rPr>
                <w:rFonts w:hint="eastAsia" w:ascii="Times New Roman" w:hAnsi="Times New Roman" w:eastAsia="宋体" w:cs="宋体"/>
                <w:szCs w:val="21"/>
                <w:highlight w:val="none"/>
              </w:rPr>
              <w:t>名时应全部纳入）的</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文件进行评审。评审顺序为：初步评审（包括资格评审、形式评审、响应性评审）、</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函部分评审。初步评审和</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函部分评审均合格的</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人中，经评审的</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价格最低的</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人为第一</w:t>
            </w:r>
            <w:r>
              <w:rPr>
                <w:rFonts w:hint="eastAsia" w:ascii="Times New Roman" w:hAnsi="Times New Roman" w:eastAsia="宋体" w:cs="宋体"/>
                <w:szCs w:val="21"/>
                <w:highlight w:val="none"/>
                <w:lang w:eastAsia="zh-CN"/>
              </w:rPr>
              <w:t>中选候选人</w:t>
            </w:r>
            <w:r>
              <w:rPr>
                <w:rFonts w:hint="eastAsia" w:ascii="Times New Roman" w:hAnsi="Times New Roman" w:eastAsia="宋体" w:cs="宋体"/>
                <w:szCs w:val="21"/>
                <w:highlight w:val="none"/>
              </w:rPr>
              <w:t>，经评审的</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价格次低的为第二</w:t>
            </w:r>
            <w:r>
              <w:rPr>
                <w:rFonts w:hint="eastAsia" w:ascii="Times New Roman" w:hAnsi="Times New Roman" w:eastAsia="宋体" w:cs="宋体"/>
                <w:szCs w:val="21"/>
                <w:highlight w:val="none"/>
                <w:lang w:eastAsia="zh-CN"/>
              </w:rPr>
              <w:t>中选候选人</w:t>
            </w:r>
            <w:r>
              <w:rPr>
                <w:rFonts w:hint="eastAsia" w:ascii="Times New Roman" w:hAnsi="Times New Roman" w:eastAsia="宋体" w:cs="宋体"/>
                <w:szCs w:val="21"/>
                <w:highlight w:val="none"/>
              </w:rPr>
              <w:t>，以次类推。</w:t>
            </w:r>
          </w:p>
          <w:p w14:paraId="0CF2713E">
            <w:pPr>
              <w:keepNext w:val="0"/>
              <w:keepLines w:val="0"/>
              <w:pageBreakBefore w:val="0"/>
              <w:widowControl/>
              <w:kinsoku/>
              <w:wordWrap w:val="0"/>
              <w:overflowPunct/>
              <w:topLinePunct/>
              <w:bidi w:val="0"/>
              <w:adjustRightInd w:val="0"/>
              <w:spacing w:beforeLines="0" w:beforeAutospacing="0" w:afterLines="0" w:afterAutospacing="0" w:line="240" w:lineRule="auto"/>
              <w:ind w:firstLine="420" w:firstLineChars="200"/>
              <w:jc w:val="left"/>
              <w:textAlignment w:val="auto"/>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3.如果初步评审均合格的</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人数量少于3名，按</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报价顺序每次增补（3﹣合格</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人数量）（注：与增补数量末位的</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报价相同的所有</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文件应全部纳入）个</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文件进行初步评审，直至评出3名</w:t>
            </w:r>
            <w:r>
              <w:rPr>
                <w:rFonts w:hint="eastAsia" w:ascii="Times New Roman" w:hAnsi="Times New Roman" w:eastAsia="宋体" w:cs="宋体"/>
                <w:szCs w:val="21"/>
                <w:highlight w:val="none"/>
                <w:lang w:eastAsia="zh-CN"/>
              </w:rPr>
              <w:t>中选候选人</w:t>
            </w:r>
            <w:r>
              <w:rPr>
                <w:rFonts w:hint="eastAsia" w:ascii="Times New Roman" w:hAnsi="Times New Roman" w:eastAsia="宋体" w:cs="宋体"/>
                <w:szCs w:val="21"/>
                <w:highlight w:val="none"/>
              </w:rPr>
              <w:t>，或者评审完所有</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文件。</w:t>
            </w:r>
          </w:p>
          <w:p w14:paraId="70EEE71D">
            <w:pPr>
              <w:keepNext w:val="0"/>
              <w:keepLines w:val="0"/>
              <w:pageBreakBefore w:val="0"/>
              <w:widowControl/>
              <w:kinsoku/>
              <w:wordWrap w:val="0"/>
              <w:overflowPunct/>
              <w:topLinePunct/>
              <w:bidi w:val="0"/>
              <w:adjustRightInd w:val="0"/>
              <w:spacing w:beforeLines="0" w:beforeAutospacing="0" w:afterLines="0" w:afterAutospacing="0" w:line="240" w:lineRule="auto"/>
              <w:ind w:firstLine="420" w:firstLineChars="200"/>
              <w:jc w:val="left"/>
              <w:textAlignment w:val="auto"/>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注：1.因</w:t>
            </w:r>
            <w:r>
              <w:rPr>
                <w:rFonts w:hint="eastAsia" w:ascii="Times New Roman" w:hAnsi="Times New Roman" w:eastAsia="宋体" w:cs="宋体"/>
                <w:szCs w:val="21"/>
                <w:highlight w:val="none"/>
                <w:lang w:eastAsia="zh-CN"/>
              </w:rPr>
              <w:t>评审委员会</w:t>
            </w:r>
            <w:r>
              <w:rPr>
                <w:rFonts w:hint="eastAsia" w:ascii="Times New Roman" w:hAnsi="Times New Roman" w:eastAsia="宋体" w:cs="宋体"/>
                <w:szCs w:val="21"/>
                <w:highlight w:val="none"/>
              </w:rPr>
              <w:t>作否决</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处理，导致有效</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人不足三个的，</w:t>
            </w:r>
            <w:r>
              <w:rPr>
                <w:rFonts w:hint="eastAsia" w:ascii="Times New Roman" w:hAnsi="Times New Roman" w:eastAsia="宋体" w:cs="宋体"/>
                <w:szCs w:val="21"/>
                <w:highlight w:val="none"/>
                <w:lang w:eastAsia="zh-CN"/>
              </w:rPr>
              <w:t>评审委员会</w:t>
            </w:r>
            <w:r>
              <w:rPr>
                <w:rFonts w:hint="eastAsia" w:ascii="Times New Roman" w:hAnsi="Times New Roman" w:eastAsia="宋体" w:cs="宋体"/>
                <w:szCs w:val="21"/>
                <w:highlight w:val="none"/>
              </w:rPr>
              <w:t>应当否决所有</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。但是有效</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人的经济、技术等指标仍然具有市场竞争力，并满足</w:t>
            </w:r>
            <w:r>
              <w:rPr>
                <w:rFonts w:hint="eastAsia" w:ascii="Times New Roman" w:hAnsi="Times New Roman" w:eastAsia="宋体" w:cs="宋体"/>
                <w:szCs w:val="21"/>
                <w:highlight w:val="none"/>
                <w:lang w:eastAsia="zh-CN"/>
              </w:rPr>
              <w:t>比选</w:t>
            </w:r>
            <w:r>
              <w:rPr>
                <w:rFonts w:hint="eastAsia" w:ascii="Times New Roman" w:hAnsi="Times New Roman" w:eastAsia="宋体" w:cs="宋体"/>
                <w:szCs w:val="21"/>
                <w:highlight w:val="none"/>
              </w:rPr>
              <w:t>文件要求的，</w:t>
            </w:r>
            <w:r>
              <w:rPr>
                <w:rFonts w:hint="eastAsia" w:ascii="Times New Roman" w:hAnsi="Times New Roman" w:eastAsia="宋体" w:cs="宋体"/>
                <w:szCs w:val="21"/>
                <w:highlight w:val="none"/>
                <w:lang w:eastAsia="zh-CN"/>
              </w:rPr>
              <w:t>评审委员会</w:t>
            </w:r>
            <w:r>
              <w:rPr>
                <w:rFonts w:hint="eastAsia" w:ascii="Times New Roman" w:hAnsi="Times New Roman" w:eastAsia="宋体" w:cs="宋体"/>
                <w:szCs w:val="21"/>
                <w:highlight w:val="none"/>
              </w:rPr>
              <w:t>可以继续评标并确定</w:t>
            </w:r>
            <w:r>
              <w:rPr>
                <w:rFonts w:hint="eastAsia" w:ascii="Times New Roman" w:hAnsi="Times New Roman" w:eastAsia="宋体" w:cs="宋体"/>
                <w:szCs w:val="21"/>
                <w:highlight w:val="none"/>
                <w:lang w:eastAsia="zh-CN"/>
              </w:rPr>
              <w:t>中选候选人</w:t>
            </w:r>
            <w:r>
              <w:rPr>
                <w:rFonts w:hint="eastAsia" w:ascii="Times New Roman" w:hAnsi="Times New Roman" w:eastAsia="宋体" w:cs="宋体"/>
                <w:szCs w:val="21"/>
                <w:highlight w:val="none"/>
              </w:rPr>
              <w:t>。（注：本款只适用于首次</w:t>
            </w:r>
            <w:r>
              <w:rPr>
                <w:rFonts w:hint="eastAsia" w:ascii="Times New Roman" w:hAnsi="Times New Roman" w:eastAsia="宋体" w:cs="宋体"/>
                <w:szCs w:val="21"/>
                <w:highlight w:val="none"/>
                <w:lang w:eastAsia="zh-CN"/>
              </w:rPr>
              <w:t>比选</w:t>
            </w:r>
            <w:r>
              <w:rPr>
                <w:rFonts w:hint="eastAsia" w:ascii="Times New Roman" w:hAnsi="Times New Roman" w:eastAsia="宋体" w:cs="宋体"/>
                <w:szCs w:val="21"/>
                <w:highlight w:val="none"/>
              </w:rPr>
              <w:t>。）</w:t>
            </w:r>
          </w:p>
          <w:p w14:paraId="449638FC">
            <w:pPr>
              <w:widowControl/>
              <w:wordWrap w:val="0"/>
              <w:topLinePunct/>
              <w:adjustRightInd w:val="0"/>
              <w:spacing w:beforeLines="0" w:afterLines="0" w:line="240" w:lineRule="auto"/>
              <w:ind w:firstLine="420" w:firstLineChars="200"/>
              <w:jc w:val="left"/>
              <w:rPr>
                <w:rFonts w:ascii="Times New Roman" w:hAnsi="Times New Roman" w:eastAsia="宋体" w:cs="宋体"/>
                <w:szCs w:val="21"/>
                <w:highlight w:val="none"/>
              </w:rPr>
            </w:pPr>
            <w:r>
              <w:rPr>
                <w:rFonts w:hint="eastAsia" w:ascii="Times New Roman" w:hAnsi="Times New Roman" w:eastAsia="宋体" w:cs="宋体"/>
                <w:szCs w:val="21"/>
                <w:highlight w:val="none"/>
              </w:rPr>
              <w:t>2.若出现</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人</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报价相同的，由</w:t>
            </w:r>
            <w:r>
              <w:rPr>
                <w:rFonts w:hint="eastAsia" w:ascii="Times New Roman" w:hAnsi="Times New Roman" w:eastAsia="宋体" w:cs="宋体"/>
                <w:szCs w:val="21"/>
                <w:highlight w:val="none"/>
                <w:lang w:eastAsia="zh-CN"/>
              </w:rPr>
              <w:t>评审委员会</w:t>
            </w:r>
            <w:r>
              <w:rPr>
                <w:rFonts w:hint="eastAsia" w:ascii="Times New Roman" w:hAnsi="Times New Roman" w:eastAsia="宋体" w:cs="宋体"/>
                <w:szCs w:val="21"/>
                <w:highlight w:val="none"/>
              </w:rPr>
              <w:t>投票排序。</w:t>
            </w:r>
          </w:p>
        </w:tc>
      </w:tr>
      <w:tr w14:paraId="6743F8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Align w:val="center"/>
          </w:tcPr>
          <w:p w14:paraId="2030DB8D">
            <w:pPr>
              <w:keepNext w:val="0"/>
              <w:keepLines w:val="0"/>
              <w:pageBreakBefore w:val="0"/>
              <w:kinsoku/>
              <w:wordWrap w:val="0"/>
              <w:overflowPunct/>
              <w:topLinePunct/>
              <w:bidi w:val="0"/>
              <w:spacing w:beforeLines="0" w:after="0" w:afterLines="0" w:line="240" w:lineRule="auto"/>
              <w:jc w:val="center"/>
              <w:textAlignment w:val="auto"/>
              <w:rPr>
                <w:rFonts w:ascii="Times New Roman" w:hAnsi="Times New Roman" w:eastAsia="宋体" w:cs="宋体"/>
                <w:szCs w:val="21"/>
                <w:highlight w:val="none"/>
              </w:rPr>
            </w:pPr>
            <w:r>
              <w:rPr>
                <w:rFonts w:hint="eastAsia" w:ascii="Times New Roman" w:hAnsi="Times New Roman" w:eastAsia="宋体" w:cs="宋体"/>
                <w:color w:val="auto"/>
                <w:highlight w:val="none"/>
              </w:rPr>
              <w:t>3.4</w:t>
            </w:r>
          </w:p>
        </w:tc>
        <w:tc>
          <w:tcPr>
            <w:tcW w:w="1628" w:type="dxa"/>
            <w:tcBorders>
              <w:right w:val="single" w:color="auto" w:sz="4" w:space="0"/>
            </w:tcBorders>
            <w:vAlign w:val="center"/>
          </w:tcPr>
          <w:p w14:paraId="5F981099">
            <w:pPr>
              <w:keepNext w:val="0"/>
              <w:keepLines w:val="0"/>
              <w:pageBreakBefore w:val="0"/>
              <w:kinsoku/>
              <w:wordWrap w:val="0"/>
              <w:overflowPunct/>
              <w:topLinePunct/>
              <w:bidi w:val="0"/>
              <w:spacing w:beforeLines="0" w:after="0" w:afterLines="0" w:line="240" w:lineRule="auto"/>
              <w:jc w:val="center"/>
              <w:textAlignment w:val="auto"/>
              <w:rPr>
                <w:rFonts w:ascii="Times New Roman" w:hAnsi="Times New Roman" w:eastAsia="宋体" w:cs="宋体"/>
                <w:szCs w:val="21"/>
                <w:highlight w:val="none"/>
              </w:rPr>
            </w:pPr>
            <w:r>
              <w:rPr>
                <w:rFonts w:hint="eastAsia" w:ascii="Times New Roman" w:hAnsi="Times New Roman" w:eastAsia="宋体" w:cs="宋体"/>
                <w:color w:val="auto"/>
                <w:highlight w:val="none"/>
                <w:lang w:eastAsia="zh-CN"/>
              </w:rPr>
              <w:t>评审结果</w:t>
            </w:r>
          </w:p>
        </w:tc>
        <w:tc>
          <w:tcPr>
            <w:tcW w:w="6992" w:type="dxa"/>
            <w:gridSpan w:val="2"/>
            <w:tcBorders>
              <w:left w:val="single" w:color="auto" w:sz="4" w:space="0"/>
            </w:tcBorders>
            <w:vAlign w:val="center"/>
          </w:tcPr>
          <w:p w14:paraId="4EF1EE83">
            <w:pPr>
              <w:keepNext w:val="0"/>
              <w:keepLines w:val="0"/>
              <w:pageBreakBefore w:val="0"/>
              <w:kinsoku/>
              <w:wordWrap w:val="0"/>
              <w:overflowPunct/>
              <w:topLinePunct/>
              <w:autoSpaceDE/>
              <w:autoSpaceDN/>
              <w:bidi w:val="0"/>
              <w:adjustRightInd w:val="0"/>
              <w:snapToGrid/>
              <w:spacing w:beforeLines="0" w:after="0" w:afterLines="0" w:line="240" w:lineRule="auto"/>
              <w:ind w:firstLine="420"/>
              <w:jc w:val="left"/>
              <w:textAlignment w:val="auto"/>
              <w:rPr>
                <w:rFonts w:hint="eastAsia"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rPr>
              <w:t>3.</w:t>
            </w:r>
            <w:r>
              <w:rPr>
                <w:rFonts w:hint="eastAsia" w:ascii="Times New Roman" w:hAnsi="Times New Roman" w:eastAsia="宋体" w:cs="宋体"/>
                <w:color w:val="auto"/>
                <w:spacing w:val="-1"/>
                <w:kern w:val="0"/>
                <w:szCs w:val="21"/>
                <w:highlight w:val="none"/>
              </w:rPr>
              <w:t>4</w:t>
            </w:r>
            <w:r>
              <w:rPr>
                <w:rFonts w:hint="eastAsia" w:ascii="Times New Roman" w:hAnsi="Times New Roman" w:eastAsia="宋体" w:cs="宋体"/>
                <w:color w:val="auto"/>
                <w:kern w:val="0"/>
                <w:szCs w:val="21"/>
                <w:highlight w:val="none"/>
              </w:rPr>
              <w:t>.1 除第二章</w:t>
            </w:r>
            <w:r>
              <w:rPr>
                <w:rFonts w:hint="eastAsia" w:ascii="Times New Roman" w:hAnsi="Times New Roman" w:eastAsia="宋体" w:cs="宋体"/>
                <w:color w:val="auto"/>
                <w:kern w:val="0"/>
                <w:szCs w:val="21"/>
                <w:highlight w:val="none"/>
                <w:lang w:eastAsia="zh-CN"/>
              </w:rPr>
              <w:t>“</w:t>
            </w:r>
            <w:r>
              <w:rPr>
                <w:rFonts w:hint="eastAsia" w:ascii="Times New Roman" w:hAnsi="Times New Roman" w:eastAsia="宋体" w:cs="宋体"/>
                <w:color w:val="auto"/>
                <w:kern w:val="0"/>
                <w:szCs w:val="21"/>
                <w:highlight w:val="none"/>
                <w:lang w:val="en-US" w:eastAsia="zh-CN"/>
              </w:rPr>
              <w:t>竞选</w:t>
            </w:r>
            <w:r>
              <w:rPr>
                <w:rFonts w:hint="eastAsia" w:ascii="Times New Roman" w:hAnsi="Times New Roman" w:eastAsia="宋体" w:cs="宋体"/>
                <w:color w:val="auto"/>
                <w:spacing w:val="1"/>
                <w:kern w:val="0"/>
                <w:szCs w:val="21"/>
                <w:highlight w:val="none"/>
              </w:rPr>
              <w:t>人</w:t>
            </w:r>
            <w:r>
              <w:rPr>
                <w:rFonts w:hint="eastAsia" w:ascii="Times New Roman" w:hAnsi="Times New Roman" w:eastAsia="宋体" w:cs="宋体"/>
                <w:color w:val="auto"/>
                <w:kern w:val="0"/>
                <w:szCs w:val="21"/>
                <w:highlight w:val="none"/>
              </w:rPr>
              <w:t>须知</w:t>
            </w:r>
            <w:r>
              <w:rPr>
                <w:rFonts w:hint="eastAsia" w:ascii="Times New Roman" w:hAnsi="Times New Roman" w:eastAsia="宋体" w:cs="宋体"/>
                <w:color w:val="auto"/>
                <w:kern w:val="0"/>
                <w:szCs w:val="21"/>
                <w:highlight w:val="none"/>
                <w:lang w:eastAsia="zh-CN"/>
              </w:rPr>
              <w:t>”</w:t>
            </w:r>
            <w:r>
              <w:rPr>
                <w:rFonts w:hint="eastAsia" w:ascii="Times New Roman" w:hAnsi="Times New Roman" w:eastAsia="宋体" w:cs="宋体"/>
                <w:color w:val="auto"/>
                <w:kern w:val="0"/>
                <w:szCs w:val="21"/>
                <w:highlight w:val="none"/>
              </w:rPr>
              <w:t>前</w:t>
            </w:r>
            <w:r>
              <w:rPr>
                <w:rFonts w:hint="eastAsia" w:ascii="Times New Roman" w:hAnsi="Times New Roman" w:eastAsia="宋体" w:cs="宋体"/>
                <w:color w:val="auto"/>
                <w:spacing w:val="1"/>
                <w:kern w:val="0"/>
                <w:szCs w:val="21"/>
                <w:highlight w:val="none"/>
              </w:rPr>
              <w:t>附</w:t>
            </w:r>
            <w:r>
              <w:rPr>
                <w:rFonts w:hint="eastAsia" w:ascii="Times New Roman" w:hAnsi="Times New Roman" w:eastAsia="宋体" w:cs="宋体"/>
                <w:color w:val="auto"/>
                <w:kern w:val="0"/>
                <w:szCs w:val="21"/>
                <w:highlight w:val="none"/>
              </w:rPr>
              <w:t>表授权直</w:t>
            </w:r>
            <w:r>
              <w:rPr>
                <w:rFonts w:hint="eastAsia" w:ascii="Times New Roman" w:hAnsi="Times New Roman" w:eastAsia="宋体" w:cs="宋体"/>
                <w:color w:val="auto"/>
                <w:spacing w:val="1"/>
                <w:kern w:val="0"/>
                <w:szCs w:val="21"/>
                <w:highlight w:val="none"/>
              </w:rPr>
              <w:t>接</w:t>
            </w:r>
            <w:r>
              <w:rPr>
                <w:rFonts w:hint="eastAsia" w:ascii="Times New Roman" w:hAnsi="Times New Roman" w:eastAsia="宋体" w:cs="宋体"/>
                <w:color w:val="auto"/>
                <w:kern w:val="0"/>
                <w:szCs w:val="21"/>
                <w:highlight w:val="none"/>
              </w:rPr>
              <w:t>确定中</w:t>
            </w:r>
            <w:r>
              <w:rPr>
                <w:rFonts w:hint="eastAsia" w:ascii="Times New Roman" w:hAnsi="Times New Roman" w:eastAsia="宋体" w:cs="宋体"/>
                <w:color w:val="auto"/>
                <w:kern w:val="0"/>
                <w:szCs w:val="21"/>
                <w:highlight w:val="none"/>
                <w:lang w:val="en-US" w:eastAsia="zh-CN"/>
              </w:rPr>
              <w:t>选</w:t>
            </w:r>
            <w:r>
              <w:rPr>
                <w:rFonts w:hint="eastAsia" w:ascii="Times New Roman" w:hAnsi="Times New Roman" w:eastAsia="宋体" w:cs="宋体"/>
                <w:color w:val="auto"/>
                <w:spacing w:val="1"/>
                <w:kern w:val="0"/>
                <w:szCs w:val="21"/>
                <w:highlight w:val="none"/>
              </w:rPr>
              <w:t>人</w:t>
            </w:r>
            <w:r>
              <w:rPr>
                <w:rFonts w:hint="eastAsia" w:ascii="Times New Roman" w:hAnsi="Times New Roman" w:eastAsia="宋体" w:cs="宋体"/>
                <w:color w:val="auto"/>
                <w:kern w:val="0"/>
                <w:szCs w:val="21"/>
                <w:highlight w:val="none"/>
              </w:rPr>
              <w:t>外，评</w:t>
            </w:r>
            <w:r>
              <w:rPr>
                <w:rFonts w:hint="eastAsia" w:ascii="Times New Roman" w:hAnsi="Times New Roman" w:eastAsia="宋体" w:cs="宋体"/>
                <w:color w:val="auto"/>
                <w:kern w:val="0"/>
                <w:szCs w:val="21"/>
                <w:highlight w:val="none"/>
                <w:lang w:val="en-US" w:eastAsia="zh-CN"/>
              </w:rPr>
              <w:t>审</w:t>
            </w:r>
            <w:r>
              <w:rPr>
                <w:rFonts w:hint="eastAsia" w:ascii="Times New Roman" w:hAnsi="Times New Roman" w:eastAsia="宋体" w:cs="宋体"/>
                <w:color w:val="auto"/>
                <w:spacing w:val="1"/>
                <w:kern w:val="0"/>
                <w:szCs w:val="21"/>
                <w:highlight w:val="none"/>
              </w:rPr>
              <w:t>委</w:t>
            </w:r>
            <w:r>
              <w:rPr>
                <w:rFonts w:hint="eastAsia" w:ascii="Times New Roman" w:hAnsi="Times New Roman" w:eastAsia="宋体" w:cs="宋体"/>
                <w:color w:val="auto"/>
                <w:kern w:val="0"/>
                <w:szCs w:val="21"/>
                <w:highlight w:val="none"/>
              </w:rPr>
              <w:t>员会按经评审的最低</w:t>
            </w:r>
            <w:r>
              <w:rPr>
                <w:rFonts w:hint="eastAsia" w:ascii="Times New Roman" w:hAnsi="Times New Roman" w:eastAsia="宋体" w:cs="宋体"/>
                <w:color w:val="auto"/>
                <w:kern w:val="0"/>
                <w:szCs w:val="21"/>
                <w:highlight w:val="none"/>
                <w:lang w:val="en-US" w:eastAsia="zh-CN"/>
              </w:rPr>
              <w:t>竞选</w:t>
            </w:r>
            <w:r>
              <w:rPr>
                <w:rFonts w:hint="eastAsia" w:ascii="Times New Roman" w:hAnsi="Times New Roman" w:eastAsia="宋体" w:cs="宋体"/>
                <w:color w:val="auto"/>
                <w:kern w:val="0"/>
                <w:szCs w:val="21"/>
                <w:highlight w:val="none"/>
              </w:rPr>
              <w:t>价法推荐中</w:t>
            </w:r>
            <w:r>
              <w:rPr>
                <w:rFonts w:hint="eastAsia" w:ascii="Times New Roman" w:hAnsi="Times New Roman" w:eastAsia="宋体" w:cs="宋体"/>
                <w:color w:val="auto"/>
                <w:kern w:val="0"/>
                <w:szCs w:val="21"/>
                <w:highlight w:val="none"/>
                <w:lang w:val="en-US" w:eastAsia="zh-CN"/>
              </w:rPr>
              <w:t>选</w:t>
            </w:r>
            <w:r>
              <w:rPr>
                <w:rFonts w:hint="eastAsia" w:ascii="Times New Roman" w:hAnsi="Times New Roman" w:eastAsia="宋体" w:cs="宋体"/>
                <w:color w:val="auto"/>
                <w:kern w:val="0"/>
                <w:szCs w:val="21"/>
                <w:highlight w:val="none"/>
              </w:rPr>
              <w:t>候选人。</w:t>
            </w:r>
          </w:p>
          <w:p w14:paraId="5145B23E">
            <w:pPr>
              <w:keepNext w:val="0"/>
              <w:keepLines w:val="0"/>
              <w:pageBreakBefore w:val="0"/>
              <w:kinsoku/>
              <w:wordWrap w:val="0"/>
              <w:overflowPunct/>
              <w:topLinePunct/>
              <w:bidi w:val="0"/>
              <w:spacing w:beforeLines="0" w:after="0" w:afterLines="0" w:line="240" w:lineRule="auto"/>
              <w:ind w:firstLine="424" w:firstLineChars="200"/>
              <w:textAlignment w:val="auto"/>
              <w:rPr>
                <w:rFonts w:hint="default" w:ascii="Times New Roman" w:hAnsi="Times New Roman" w:eastAsia="宋体" w:cs="宋体"/>
                <w:szCs w:val="21"/>
                <w:highlight w:val="none"/>
                <w:u w:val="single"/>
                <w:lang w:val="en-US" w:eastAsia="zh-CN"/>
              </w:rPr>
            </w:pPr>
            <w:r>
              <w:rPr>
                <w:rFonts w:hint="eastAsia" w:ascii="Times New Roman" w:hAnsi="Times New Roman" w:eastAsia="宋体" w:cs="宋体"/>
                <w:color w:val="auto"/>
                <w:spacing w:val="1"/>
                <w:kern w:val="0"/>
                <w:szCs w:val="21"/>
                <w:highlight w:val="none"/>
              </w:rPr>
              <w:t>3</w:t>
            </w:r>
            <w:r>
              <w:rPr>
                <w:rFonts w:hint="eastAsia" w:ascii="Times New Roman" w:hAnsi="Times New Roman" w:eastAsia="宋体" w:cs="宋体"/>
                <w:color w:val="auto"/>
                <w:kern w:val="0"/>
                <w:szCs w:val="21"/>
                <w:highlight w:val="none"/>
              </w:rPr>
              <w:t>.4.2 评</w:t>
            </w:r>
            <w:r>
              <w:rPr>
                <w:rFonts w:hint="eastAsia" w:ascii="Times New Roman" w:hAnsi="Times New Roman" w:eastAsia="宋体" w:cs="宋体"/>
                <w:color w:val="auto"/>
                <w:kern w:val="0"/>
                <w:szCs w:val="21"/>
                <w:highlight w:val="none"/>
                <w:lang w:val="en-US" w:eastAsia="zh-CN"/>
              </w:rPr>
              <w:t>审</w:t>
            </w:r>
            <w:r>
              <w:rPr>
                <w:rFonts w:hint="eastAsia" w:ascii="Times New Roman" w:hAnsi="Times New Roman" w:eastAsia="宋体" w:cs="宋体"/>
                <w:color w:val="auto"/>
                <w:spacing w:val="-1"/>
                <w:kern w:val="0"/>
                <w:szCs w:val="21"/>
                <w:highlight w:val="none"/>
              </w:rPr>
              <w:t>委</w:t>
            </w:r>
            <w:r>
              <w:rPr>
                <w:rFonts w:hint="eastAsia" w:ascii="Times New Roman" w:hAnsi="Times New Roman" w:eastAsia="宋体" w:cs="宋体"/>
                <w:color w:val="auto"/>
                <w:kern w:val="0"/>
                <w:szCs w:val="21"/>
                <w:highlight w:val="none"/>
              </w:rPr>
              <w:t>员会完成评</w:t>
            </w:r>
            <w:r>
              <w:rPr>
                <w:rFonts w:hint="eastAsia" w:ascii="Times New Roman" w:hAnsi="Times New Roman" w:eastAsia="宋体" w:cs="宋体"/>
                <w:color w:val="auto"/>
                <w:kern w:val="0"/>
                <w:szCs w:val="21"/>
                <w:highlight w:val="none"/>
                <w:lang w:val="en-US" w:eastAsia="zh-CN"/>
              </w:rPr>
              <w:t>审</w:t>
            </w:r>
            <w:r>
              <w:rPr>
                <w:rFonts w:hint="eastAsia" w:ascii="Times New Roman" w:hAnsi="Times New Roman" w:eastAsia="宋体" w:cs="宋体"/>
                <w:color w:val="auto"/>
                <w:kern w:val="0"/>
                <w:szCs w:val="21"/>
                <w:highlight w:val="none"/>
              </w:rPr>
              <w:t>后，应当向</w:t>
            </w:r>
            <w:r>
              <w:rPr>
                <w:rFonts w:hint="eastAsia" w:ascii="Times New Roman" w:hAnsi="Times New Roman" w:eastAsia="宋体" w:cs="宋体"/>
                <w:color w:val="auto"/>
                <w:kern w:val="0"/>
                <w:szCs w:val="21"/>
                <w:highlight w:val="none"/>
                <w:lang w:val="en-US" w:eastAsia="zh-CN"/>
              </w:rPr>
              <w:t>比选</w:t>
            </w:r>
            <w:r>
              <w:rPr>
                <w:rFonts w:hint="eastAsia" w:ascii="Times New Roman" w:hAnsi="Times New Roman" w:eastAsia="宋体" w:cs="宋体"/>
                <w:color w:val="auto"/>
                <w:kern w:val="0"/>
                <w:szCs w:val="21"/>
                <w:highlight w:val="none"/>
              </w:rPr>
              <w:t>人提交书面评</w:t>
            </w:r>
            <w:r>
              <w:rPr>
                <w:rFonts w:hint="eastAsia" w:ascii="Times New Roman" w:hAnsi="Times New Roman" w:eastAsia="宋体" w:cs="宋体"/>
                <w:color w:val="auto"/>
                <w:kern w:val="0"/>
                <w:szCs w:val="21"/>
                <w:highlight w:val="none"/>
                <w:lang w:val="en-US" w:eastAsia="zh-CN"/>
              </w:rPr>
              <w:t>审</w:t>
            </w:r>
            <w:r>
              <w:rPr>
                <w:rFonts w:hint="eastAsia" w:ascii="Times New Roman" w:hAnsi="Times New Roman" w:eastAsia="宋体" w:cs="宋体"/>
                <w:color w:val="auto"/>
                <w:kern w:val="0"/>
                <w:szCs w:val="21"/>
                <w:highlight w:val="none"/>
              </w:rPr>
              <w:t>报告</w:t>
            </w:r>
            <w:r>
              <w:rPr>
                <w:rFonts w:hint="eastAsia" w:ascii="Times New Roman" w:hAnsi="Times New Roman" w:eastAsia="宋体" w:cs="宋体"/>
                <w:color w:val="auto"/>
                <w:szCs w:val="21"/>
                <w:highlight w:val="none"/>
              </w:rPr>
              <w:t>和中</w:t>
            </w:r>
            <w:r>
              <w:rPr>
                <w:rFonts w:hint="eastAsia" w:ascii="Times New Roman" w:hAnsi="Times New Roman" w:eastAsia="宋体" w:cs="宋体"/>
                <w:color w:val="auto"/>
                <w:szCs w:val="21"/>
                <w:highlight w:val="none"/>
                <w:lang w:val="en-US" w:eastAsia="zh-CN"/>
              </w:rPr>
              <w:t>选</w:t>
            </w:r>
            <w:r>
              <w:rPr>
                <w:rFonts w:hint="eastAsia" w:ascii="Times New Roman" w:hAnsi="Times New Roman" w:eastAsia="宋体" w:cs="宋体"/>
                <w:color w:val="auto"/>
                <w:szCs w:val="21"/>
                <w:highlight w:val="none"/>
              </w:rPr>
              <w:t>候选人名单</w:t>
            </w:r>
            <w:r>
              <w:rPr>
                <w:rFonts w:hint="eastAsia" w:ascii="Times New Roman" w:hAnsi="Times New Roman" w:eastAsia="宋体" w:cs="宋体"/>
                <w:color w:val="auto"/>
                <w:kern w:val="0"/>
                <w:szCs w:val="21"/>
                <w:highlight w:val="none"/>
              </w:rPr>
              <w:t>。</w:t>
            </w:r>
          </w:p>
        </w:tc>
      </w:tr>
      <w:bookmarkEnd w:id="578"/>
      <w:bookmarkEnd w:id="579"/>
      <w:bookmarkEnd w:id="580"/>
      <w:bookmarkEnd w:id="581"/>
      <w:bookmarkEnd w:id="582"/>
    </w:tbl>
    <w:p w14:paraId="7FD0EF65">
      <w:pPr>
        <w:pStyle w:val="4"/>
        <w:rPr>
          <w:rFonts w:hint="eastAsia"/>
          <w:highlight w:val="none"/>
        </w:rPr>
      </w:pPr>
      <w:bookmarkStart w:id="586" w:name="_Toc509218776"/>
      <w:r>
        <w:rPr>
          <w:rFonts w:ascii="Times New Roman" w:hAnsi="Times New Roman" w:eastAsia="宋体" w:cs="宋体"/>
          <w:b w:val="0"/>
          <w:snapToGrid w:val="0"/>
          <w:highlight w:val="none"/>
        </w:rPr>
        <w:br w:type="page"/>
      </w:r>
      <w:bookmarkStart w:id="587" w:name="_Toc23542"/>
      <w:bookmarkStart w:id="588" w:name="_Toc4115"/>
      <w:bookmarkStart w:id="589" w:name="_Toc12224"/>
      <w:bookmarkStart w:id="590" w:name="_Toc4442"/>
      <w:bookmarkStart w:id="591" w:name="_Toc6602"/>
      <w:bookmarkStart w:id="592" w:name="_Toc27113"/>
      <w:bookmarkStart w:id="593" w:name="_Toc7843"/>
      <w:bookmarkStart w:id="594" w:name="_Toc18573"/>
      <w:bookmarkStart w:id="595" w:name="_Toc23704"/>
      <w:bookmarkStart w:id="596" w:name="_Toc22578"/>
      <w:r>
        <w:rPr>
          <w:rFonts w:hint="eastAsia"/>
          <w:highlight w:val="none"/>
        </w:rPr>
        <w:t xml:space="preserve">1.  </w:t>
      </w:r>
      <w:r>
        <w:rPr>
          <w:rFonts w:hint="eastAsia"/>
          <w:highlight w:val="none"/>
          <w:lang w:eastAsia="zh-CN"/>
        </w:rPr>
        <w:t>评审</w:t>
      </w:r>
      <w:r>
        <w:rPr>
          <w:rFonts w:hint="eastAsia"/>
          <w:highlight w:val="none"/>
        </w:rPr>
        <w:t>方法</w:t>
      </w:r>
      <w:bookmarkEnd w:id="587"/>
      <w:bookmarkEnd w:id="588"/>
      <w:bookmarkEnd w:id="589"/>
      <w:bookmarkEnd w:id="590"/>
      <w:bookmarkEnd w:id="591"/>
      <w:bookmarkEnd w:id="592"/>
      <w:bookmarkEnd w:id="593"/>
      <w:bookmarkEnd w:id="594"/>
    </w:p>
    <w:p w14:paraId="2729D2E2">
      <w:pPr>
        <w:wordWrap w:val="0"/>
        <w:topLinePunct/>
        <w:spacing w:beforeLines="0" w:after="0" w:afterLines="0" w:line="240" w:lineRule="auto"/>
        <w:ind w:firstLine="420" w:firstLineChars="200"/>
        <w:rPr>
          <w:rFonts w:hint="eastAsia" w:ascii="Times New Roman" w:hAnsi="Times New Roman" w:eastAsia="宋体" w:cs="宋体"/>
          <w:highlight w:val="none"/>
        </w:rPr>
      </w:pPr>
      <w:r>
        <w:rPr>
          <w:rFonts w:hint="eastAsia" w:ascii="Times New Roman" w:hAnsi="Times New Roman" w:eastAsia="宋体" w:cs="宋体"/>
          <w:highlight w:val="none"/>
        </w:rPr>
        <w:t>本次</w:t>
      </w:r>
      <w:r>
        <w:rPr>
          <w:rFonts w:hint="eastAsia" w:ascii="Times New Roman" w:hAnsi="Times New Roman" w:eastAsia="宋体" w:cs="宋体"/>
          <w:highlight w:val="none"/>
          <w:lang w:eastAsia="zh-CN"/>
        </w:rPr>
        <w:t>评审</w:t>
      </w:r>
      <w:r>
        <w:rPr>
          <w:rFonts w:hint="eastAsia" w:ascii="Times New Roman" w:hAnsi="Times New Roman" w:eastAsia="宋体" w:cs="宋体"/>
          <w:highlight w:val="none"/>
        </w:rPr>
        <w:t>采用经评审的最低</w:t>
      </w:r>
      <w:r>
        <w:rPr>
          <w:rFonts w:hint="eastAsia" w:ascii="Times New Roman" w:hAnsi="Times New Roman" w:eastAsia="宋体" w:cs="宋体"/>
          <w:highlight w:val="none"/>
          <w:lang w:eastAsia="zh-CN"/>
        </w:rPr>
        <w:t>竞选</w:t>
      </w:r>
      <w:r>
        <w:rPr>
          <w:rFonts w:hint="eastAsia" w:ascii="Times New Roman" w:hAnsi="Times New Roman" w:eastAsia="宋体" w:cs="宋体"/>
          <w:highlight w:val="none"/>
        </w:rPr>
        <w:t>价法，</w:t>
      </w:r>
      <w:r>
        <w:rPr>
          <w:rFonts w:hint="eastAsia" w:ascii="Times New Roman" w:hAnsi="Times New Roman" w:eastAsia="宋体" w:cs="宋体"/>
          <w:highlight w:val="none"/>
          <w:lang w:eastAsia="zh-CN"/>
        </w:rPr>
        <w:t>评审</w:t>
      </w:r>
      <w:r>
        <w:rPr>
          <w:rFonts w:hint="eastAsia" w:ascii="Times New Roman" w:hAnsi="Times New Roman" w:eastAsia="宋体" w:cs="宋体"/>
          <w:highlight w:val="none"/>
        </w:rPr>
        <w:t>委员会</w:t>
      </w:r>
      <w:r>
        <w:rPr>
          <w:rFonts w:hint="eastAsia" w:ascii="Times New Roman" w:hAnsi="Times New Roman" w:eastAsia="宋体" w:cs="宋体"/>
          <w:szCs w:val="21"/>
          <w:highlight w:val="none"/>
        </w:rPr>
        <w:t>对满足</w:t>
      </w:r>
      <w:r>
        <w:rPr>
          <w:rFonts w:hint="eastAsia" w:ascii="Times New Roman" w:hAnsi="Times New Roman" w:eastAsia="宋体" w:cs="宋体"/>
          <w:szCs w:val="21"/>
          <w:highlight w:val="none"/>
          <w:lang w:eastAsia="zh-CN"/>
        </w:rPr>
        <w:t>比选</w:t>
      </w:r>
      <w:r>
        <w:rPr>
          <w:rFonts w:hint="eastAsia" w:ascii="Times New Roman" w:hAnsi="Times New Roman" w:eastAsia="宋体" w:cs="宋体"/>
          <w:szCs w:val="21"/>
          <w:highlight w:val="none"/>
        </w:rPr>
        <w:t>文件实质要求的</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文件</w:t>
      </w:r>
      <w:r>
        <w:rPr>
          <w:rFonts w:hint="eastAsia" w:ascii="Times New Roman" w:hAnsi="Times New Roman" w:eastAsia="宋体" w:cs="宋体"/>
          <w:highlight w:val="none"/>
        </w:rPr>
        <w:t>，按照</w:t>
      </w:r>
      <w:r>
        <w:rPr>
          <w:rFonts w:hint="eastAsia" w:ascii="Times New Roman" w:hAnsi="Times New Roman" w:eastAsia="宋体" w:cs="宋体"/>
          <w:szCs w:val="21"/>
          <w:highlight w:val="none"/>
          <w:lang w:eastAsia="zh-CN"/>
        </w:rPr>
        <w:t>评审</w:t>
      </w:r>
      <w:r>
        <w:rPr>
          <w:rFonts w:hint="eastAsia" w:ascii="Times New Roman" w:hAnsi="Times New Roman" w:eastAsia="宋体" w:cs="宋体"/>
          <w:szCs w:val="21"/>
          <w:highlight w:val="none"/>
        </w:rPr>
        <w:t>办法</w:t>
      </w:r>
      <w:r>
        <w:rPr>
          <w:rFonts w:hint="eastAsia" w:ascii="Times New Roman" w:hAnsi="Times New Roman" w:eastAsia="宋体" w:cs="宋体"/>
          <w:highlight w:val="none"/>
        </w:rPr>
        <w:t>前附表的要求进行评审，按照经评审的</w:t>
      </w:r>
      <w:r>
        <w:rPr>
          <w:rFonts w:hint="eastAsia" w:ascii="Times New Roman" w:hAnsi="Times New Roman" w:eastAsia="宋体" w:cs="宋体"/>
          <w:highlight w:val="none"/>
          <w:lang w:eastAsia="zh-CN"/>
        </w:rPr>
        <w:t>竞选</w:t>
      </w:r>
      <w:r>
        <w:rPr>
          <w:rFonts w:hint="eastAsia" w:ascii="Times New Roman" w:hAnsi="Times New Roman" w:eastAsia="宋体" w:cs="宋体"/>
          <w:highlight w:val="none"/>
        </w:rPr>
        <w:t>价格由低到高的顺序推荐</w:t>
      </w:r>
      <w:r>
        <w:rPr>
          <w:rFonts w:hint="eastAsia" w:ascii="Times New Roman" w:hAnsi="Times New Roman" w:eastAsia="宋体" w:cs="宋体"/>
          <w:highlight w:val="none"/>
          <w:lang w:eastAsia="zh-CN"/>
        </w:rPr>
        <w:t>中选</w:t>
      </w:r>
      <w:r>
        <w:rPr>
          <w:rFonts w:hint="eastAsia" w:ascii="Times New Roman" w:hAnsi="Times New Roman" w:eastAsia="宋体" w:cs="宋体"/>
          <w:highlight w:val="none"/>
        </w:rPr>
        <w:t>候选人，或根据</w:t>
      </w:r>
      <w:r>
        <w:rPr>
          <w:rFonts w:hint="eastAsia" w:ascii="Times New Roman" w:hAnsi="Times New Roman" w:eastAsia="宋体" w:cs="宋体"/>
          <w:highlight w:val="none"/>
          <w:lang w:eastAsia="zh-CN"/>
        </w:rPr>
        <w:t>比选</w:t>
      </w:r>
      <w:r>
        <w:rPr>
          <w:rFonts w:hint="eastAsia" w:ascii="Times New Roman" w:hAnsi="Times New Roman" w:eastAsia="宋体" w:cs="宋体"/>
          <w:highlight w:val="none"/>
        </w:rPr>
        <w:t>人授权直接确定中</w:t>
      </w:r>
      <w:r>
        <w:rPr>
          <w:rFonts w:hint="eastAsia" w:ascii="Times New Roman" w:hAnsi="Times New Roman" w:eastAsia="宋体" w:cs="宋体"/>
          <w:highlight w:val="none"/>
          <w:lang w:val="en-US" w:eastAsia="zh-CN"/>
        </w:rPr>
        <w:t>选</w:t>
      </w:r>
      <w:r>
        <w:rPr>
          <w:rFonts w:hint="eastAsia" w:ascii="Times New Roman" w:hAnsi="Times New Roman" w:eastAsia="宋体" w:cs="宋体"/>
          <w:highlight w:val="none"/>
        </w:rPr>
        <w:t>人。经评审的</w:t>
      </w:r>
      <w:r>
        <w:rPr>
          <w:rFonts w:hint="eastAsia" w:ascii="Times New Roman" w:hAnsi="Times New Roman" w:eastAsia="宋体" w:cs="宋体"/>
          <w:highlight w:val="none"/>
          <w:lang w:eastAsia="zh-CN"/>
        </w:rPr>
        <w:t>竞选</w:t>
      </w:r>
      <w:r>
        <w:rPr>
          <w:rFonts w:hint="eastAsia" w:ascii="Times New Roman" w:hAnsi="Times New Roman" w:eastAsia="宋体" w:cs="宋体"/>
          <w:highlight w:val="none"/>
          <w:lang w:val="en-US" w:eastAsia="zh-CN"/>
        </w:rPr>
        <w:t>价格</w:t>
      </w:r>
      <w:r>
        <w:rPr>
          <w:rFonts w:hint="eastAsia" w:ascii="Times New Roman" w:hAnsi="Times New Roman" w:eastAsia="宋体" w:cs="宋体"/>
          <w:highlight w:val="none"/>
        </w:rPr>
        <w:t>相等时，以</w:t>
      </w:r>
      <w:r>
        <w:rPr>
          <w:rFonts w:hint="eastAsia" w:ascii="Times New Roman" w:hAnsi="Times New Roman" w:eastAsia="宋体" w:cs="宋体"/>
          <w:szCs w:val="21"/>
          <w:highlight w:val="none"/>
          <w:lang w:eastAsia="zh-CN"/>
        </w:rPr>
        <w:t>评审</w:t>
      </w:r>
      <w:r>
        <w:rPr>
          <w:rFonts w:hint="eastAsia" w:ascii="Times New Roman" w:hAnsi="Times New Roman" w:eastAsia="宋体" w:cs="宋体"/>
          <w:szCs w:val="21"/>
          <w:highlight w:val="none"/>
        </w:rPr>
        <w:t>办法</w:t>
      </w:r>
      <w:r>
        <w:rPr>
          <w:rFonts w:hint="eastAsia" w:ascii="Times New Roman" w:hAnsi="Times New Roman" w:eastAsia="宋体" w:cs="宋体"/>
          <w:highlight w:val="none"/>
        </w:rPr>
        <w:t>前附表约定的原则</w:t>
      </w:r>
      <w:r>
        <w:rPr>
          <w:rFonts w:hint="eastAsia" w:ascii="Times New Roman" w:hAnsi="Times New Roman" w:eastAsia="宋体" w:cs="宋体"/>
          <w:highlight w:val="none"/>
          <w:lang w:val="en-US" w:eastAsia="zh-CN"/>
        </w:rPr>
        <w:t>确定</w:t>
      </w:r>
      <w:r>
        <w:rPr>
          <w:rFonts w:hint="eastAsia" w:ascii="Times New Roman" w:hAnsi="Times New Roman" w:eastAsia="宋体" w:cs="宋体"/>
          <w:highlight w:val="none"/>
        </w:rPr>
        <w:t>排序。</w:t>
      </w:r>
    </w:p>
    <w:p w14:paraId="45296336">
      <w:pPr>
        <w:pStyle w:val="4"/>
        <w:rPr>
          <w:rFonts w:hint="eastAsia"/>
          <w:highlight w:val="none"/>
        </w:rPr>
      </w:pPr>
      <w:bookmarkStart w:id="597" w:name="_Toc32057"/>
      <w:bookmarkStart w:id="598" w:name="_Toc9741"/>
      <w:bookmarkStart w:id="599" w:name="_Toc3393"/>
      <w:bookmarkStart w:id="600" w:name="_Toc14412"/>
      <w:bookmarkStart w:id="601" w:name="_Toc17764"/>
      <w:bookmarkStart w:id="602" w:name="_Toc27889"/>
      <w:bookmarkStart w:id="603" w:name="_Toc11368"/>
      <w:bookmarkStart w:id="604" w:name="_Toc10255"/>
      <w:bookmarkStart w:id="605" w:name="_Toc30762"/>
      <w:r>
        <w:rPr>
          <w:rFonts w:hint="eastAsia"/>
          <w:highlight w:val="none"/>
        </w:rPr>
        <w:t>2.  评审标准</w:t>
      </w:r>
      <w:bookmarkEnd w:id="597"/>
      <w:bookmarkEnd w:id="598"/>
      <w:bookmarkEnd w:id="599"/>
      <w:bookmarkEnd w:id="600"/>
      <w:bookmarkEnd w:id="601"/>
      <w:bookmarkEnd w:id="602"/>
      <w:bookmarkEnd w:id="603"/>
      <w:bookmarkEnd w:id="604"/>
      <w:bookmarkEnd w:id="605"/>
    </w:p>
    <w:p w14:paraId="4C4A0A26">
      <w:pPr>
        <w:keepNext/>
        <w:keepLines/>
        <w:wordWrap w:val="0"/>
        <w:topLinePunct/>
        <w:spacing w:beforeLines="0" w:after="0" w:afterLines="0" w:line="240" w:lineRule="auto"/>
        <w:outlineLvl w:val="2"/>
        <w:rPr>
          <w:rFonts w:hint="eastAsia" w:ascii="Times New Roman" w:hAnsi="Times New Roman" w:eastAsia="宋体" w:cs="宋体"/>
          <w:b/>
          <w:bCs/>
          <w:szCs w:val="21"/>
          <w:highlight w:val="none"/>
        </w:rPr>
      </w:pPr>
      <w:bookmarkStart w:id="606" w:name="_Toc20150"/>
      <w:bookmarkStart w:id="607" w:name="_Toc26839"/>
      <w:bookmarkStart w:id="608" w:name="_Toc10257"/>
      <w:bookmarkStart w:id="609" w:name="_Toc12497"/>
      <w:bookmarkStart w:id="610" w:name="_Toc22283"/>
      <w:bookmarkStart w:id="611" w:name="_Toc3353"/>
      <w:bookmarkStart w:id="612" w:name="_Toc10706"/>
      <w:bookmarkStart w:id="613" w:name="_Toc20988"/>
      <w:bookmarkStart w:id="614" w:name="_Toc15863"/>
      <w:r>
        <w:rPr>
          <w:rFonts w:hint="eastAsia" w:ascii="Times New Roman" w:hAnsi="Times New Roman" w:eastAsia="宋体" w:cs="宋体"/>
          <w:b/>
          <w:bCs/>
          <w:szCs w:val="21"/>
          <w:highlight w:val="none"/>
        </w:rPr>
        <w:t>2.1初步评审标准</w:t>
      </w:r>
      <w:bookmarkEnd w:id="606"/>
      <w:bookmarkEnd w:id="607"/>
      <w:bookmarkEnd w:id="608"/>
      <w:bookmarkEnd w:id="609"/>
      <w:bookmarkEnd w:id="610"/>
      <w:bookmarkEnd w:id="611"/>
      <w:bookmarkEnd w:id="612"/>
      <w:bookmarkEnd w:id="613"/>
      <w:bookmarkEnd w:id="614"/>
    </w:p>
    <w:p w14:paraId="189878A2">
      <w:pPr>
        <w:wordWrap w:val="0"/>
        <w:topLinePunct/>
        <w:autoSpaceDE/>
        <w:autoSpaceDN/>
        <w:adjustRightInd w:val="0"/>
        <w:snapToGrid/>
        <w:spacing w:beforeLines="0" w:after="0" w:afterLines="0" w:line="240" w:lineRule="auto"/>
        <w:ind w:firstLine="420" w:firstLineChars="200"/>
        <w:jc w:val="left"/>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2.1.1 资格评审标准：见</w:t>
      </w:r>
      <w:r>
        <w:rPr>
          <w:rFonts w:hint="eastAsia" w:ascii="Times New Roman" w:hAnsi="Times New Roman" w:eastAsia="宋体" w:cs="宋体"/>
          <w:szCs w:val="21"/>
          <w:highlight w:val="none"/>
          <w:lang w:eastAsia="zh-CN"/>
        </w:rPr>
        <w:t>评审</w:t>
      </w:r>
      <w:r>
        <w:rPr>
          <w:rFonts w:hint="eastAsia" w:ascii="Times New Roman" w:hAnsi="Times New Roman" w:eastAsia="宋体" w:cs="宋体"/>
          <w:szCs w:val="21"/>
          <w:highlight w:val="none"/>
        </w:rPr>
        <w:t>办法前附表（适用于未进行资格预审的）。</w:t>
      </w:r>
    </w:p>
    <w:p w14:paraId="331F350B">
      <w:pPr>
        <w:wordWrap w:val="0"/>
        <w:topLinePunct/>
        <w:autoSpaceDE/>
        <w:autoSpaceDN/>
        <w:adjustRightInd w:val="0"/>
        <w:snapToGrid/>
        <w:spacing w:beforeLines="0" w:after="0" w:afterLines="0" w:line="240" w:lineRule="auto"/>
        <w:ind w:firstLine="420" w:firstLineChars="200"/>
        <w:jc w:val="left"/>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2.1.2 形式评审标准：见</w:t>
      </w:r>
      <w:r>
        <w:rPr>
          <w:rFonts w:hint="eastAsia" w:ascii="Times New Roman" w:hAnsi="Times New Roman" w:eastAsia="宋体" w:cs="宋体"/>
          <w:szCs w:val="21"/>
          <w:highlight w:val="none"/>
          <w:lang w:eastAsia="zh-CN"/>
        </w:rPr>
        <w:t>评审</w:t>
      </w:r>
      <w:r>
        <w:rPr>
          <w:rFonts w:hint="eastAsia" w:ascii="Times New Roman" w:hAnsi="Times New Roman" w:eastAsia="宋体" w:cs="宋体"/>
          <w:szCs w:val="21"/>
          <w:highlight w:val="none"/>
        </w:rPr>
        <w:t>办法前附表。</w:t>
      </w:r>
    </w:p>
    <w:p w14:paraId="7ACB5EE1">
      <w:pPr>
        <w:wordWrap w:val="0"/>
        <w:topLinePunct/>
        <w:autoSpaceDE/>
        <w:autoSpaceDN/>
        <w:adjustRightInd w:val="0"/>
        <w:snapToGrid/>
        <w:spacing w:beforeLines="0" w:after="0" w:afterLines="0" w:line="240" w:lineRule="auto"/>
        <w:ind w:firstLine="420" w:firstLineChars="200"/>
        <w:jc w:val="left"/>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2.1.3 响应性评审标准：见</w:t>
      </w:r>
      <w:r>
        <w:rPr>
          <w:rFonts w:hint="eastAsia" w:ascii="Times New Roman" w:hAnsi="Times New Roman" w:eastAsia="宋体" w:cs="宋体"/>
          <w:szCs w:val="21"/>
          <w:highlight w:val="none"/>
          <w:lang w:eastAsia="zh-CN"/>
        </w:rPr>
        <w:t>评审</w:t>
      </w:r>
      <w:r>
        <w:rPr>
          <w:rFonts w:hint="eastAsia" w:ascii="Times New Roman" w:hAnsi="Times New Roman" w:eastAsia="宋体" w:cs="宋体"/>
          <w:szCs w:val="21"/>
          <w:highlight w:val="none"/>
        </w:rPr>
        <w:t>办法前附表。</w:t>
      </w:r>
    </w:p>
    <w:p w14:paraId="6D404682">
      <w:pPr>
        <w:keepNext/>
        <w:keepLines/>
        <w:wordWrap w:val="0"/>
        <w:topLinePunct/>
        <w:spacing w:beforeLines="0" w:after="0" w:afterLines="0" w:line="240" w:lineRule="auto"/>
        <w:outlineLvl w:val="2"/>
        <w:rPr>
          <w:rFonts w:hint="eastAsia" w:ascii="Times New Roman" w:hAnsi="Times New Roman" w:eastAsia="宋体" w:cs="宋体"/>
          <w:b/>
          <w:bCs/>
          <w:szCs w:val="21"/>
          <w:highlight w:val="none"/>
        </w:rPr>
      </w:pPr>
      <w:bookmarkStart w:id="615" w:name="_Toc28821"/>
      <w:bookmarkStart w:id="616" w:name="_Toc16646"/>
      <w:bookmarkStart w:id="617" w:name="_Toc6248"/>
      <w:bookmarkStart w:id="618" w:name="_Toc75856888"/>
      <w:bookmarkStart w:id="619" w:name="_Toc5601"/>
      <w:bookmarkStart w:id="620" w:name="_Toc11486"/>
      <w:bookmarkStart w:id="621" w:name="_Toc13397"/>
      <w:bookmarkStart w:id="622" w:name="_Toc7576"/>
      <w:bookmarkStart w:id="623" w:name="_Toc1246"/>
      <w:bookmarkStart w:id="624" w:name="_Toc15330"/>
      <w:bookmarkStart w:id="625" w:name="_Toc19395"/>
      <w:bookmarkStart w:id="626" w:name="_Toc13443"/>
      <w:bookmarkStart w:id="627" w:name="_Toc71624437"/>
      <w:bookmarkStart w:id="628" w:name="_Toc932"/>
      <w:bookmarkStart w:id="629" w:name="_Toc8389"/>
      <w:bookmarkStart w:id="630" w:name="_Toc22521"/>
      <w:r>
        <w:rPr>
          <w:rFonts w:hint="eastAsia" w:ascii="Times New Roman" w:hAnsi="Times New Roman" w:eastAsia="宋体" w:cs="宋体"/>
          <w:b/>
          <w:bCs/>
          <w:szCs w:val="21"/>
          <w:highlight w:val="none"/>
        </w:rPr>
        <w:t>2.2详细评审标准</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3E0D18D9">
      <w:pPr>
        <w:wordWrap w:val="0"/>
        <w:topLinePunct/>
        <w:autoSpaceDE/>
        <w:autoSpaceDN/>
        <w:adjustRightInd w:val="0"/>
        <w:snapToGrid/>
        <w:spacing w:beforeLines="0" w:after="0" w:afterLines="0" w:line="240" w:lineRule="auto"/>
        <w:ind w:firstLine="420" w:firstLineChars="200"/>
        <w:jc w:val="left"/>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2.2.1 技术评审标准：见</w:t>
      </w:r>
      <w:r>
        <w:rPr>
          <w:rFonts w:hint="eastAsia" w:ascii="Times New Roman" w:hAnsi="Times New Roman" w:eastAsia="宋体" w:cs="宋体"/>
          <w:szCs w:val="21"/>
          <w:highlight w:val="none"/>
          <w:lang w:eastAsia="zh-CN"/>
        </w:rPr>
        <w:t>评审</w:t>
      </w:r>
      <w:r>
        <w:rPr>
          <w:rFonts w:hint="eastAsia" w:ascii="Times New Roman" w:hAnsi="Times New Roman" w:eastAsia="宋体" w:cs="宋体"/>
          <w:szCs w:val="21"/>
          <w:highlight w:val="none"/>
        </w:rPr>
        <w:t>办法前附表。</w:t>
      </w:r>
    </w:p>
    <w:p w14:paraId="26DDF6C2">
      <w:pPr>
        <w:wordWrap w:val="0"/>
        <w:topLinePunct/>
        <w:autoSpaceDE/>
        <w:autoSpaceDN/>
        <w:adjustRightInd w:val="0"/>
        <w:snapToGrid/>
        <w:spacing w:beforeLines="0" w:after="0" w:afterLines="0" w:line="240" w:lineRule="auto"/>
        <w:ind w:firstLine="420" w:firstLineChars="200"/>
        <w:jc w:val="left"/>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2.2.2 商务评审标准：见</w:t>
      </w:r>
      <w:r>
        <w:rPr>
          <w:rFonts w:hint="eastAsia" w:ascii="Times New Roman" w:hAnsi="Times New Roman" w:eastAsia="宋体" w:cs="宋体"/>
          <w:szCs w:val="21"/>
          <w:highlight w:val="none"/>
          <w:lang w:eastAsia="zh-CN"/>
        </w:rPr>
        <w:t>评审</w:t>
      </w:r>
      <w:r>
        <w:rPr>
          <w:rFonts w:hint="eastAsia" w:ascii="Times New Roman" w:hAnsi="Times New Roman" w:eastAsia="宋体" w:cs="宋体"/>
          <w:szCs w:val="21"/>
          <w:highlight w:val="none"/>
        </w:rPr>
        <w:t>办法前附表。</w:t>
      </w:r>
    </w:p>
    <w:p w14:paraId="545C5EBC">
      <w:pPr>
        <w:wordWrap w:val="0"/>
        <w:topLinePunct/>
        <w:autoSpaceDE/>
        <w:autoSpaceDN/>
        <w:adjustRightInd w:val="0"/>
        <w:snapToGrid/>
        <w:spacing w:beforeLines="0" w:after="0" w:afterLines="0" w:line="240" w:lineRule="auto"/>
        <w:ind w:firstLine="420" w:firstLineChars="200"/>
        <w:jc w:val="left"/>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 xml:space="preserve">2.2.3 </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函部分评审标准：见</w:t>
      </w:r>
      <w:r>
        <w:rPr>
          <w:rFonts w:hint="eastAsia" w:ascii="Times New Roman" w:hAnsi="Times New Roman" w:eastAsia="宋体" w:cs="宋体"/>
          <w:szCs w:val="21"/>
          <w:highlight w:val="none"/>
          <w:lang w:eastAsia="zh-CN"/>
        </w:rPr>
        <w:t>评审</w:t>
      </w:r>
      <w:r>
        <w:rPr>
          <w:rFonts w:hint="eastAsia" w:ascii="Times New Roman" w:hAnsi="Times New Roman" w:eastAsia="宋体" w:cs="宋体"/>
          <w:szCs w:val="21"/>
          <w:highlight w:val="none"/>
        </w:rPr>
        <w:t>办法前附表。</w:t>
      </w:r>
    </w:p>
    <w:p w14:paraId="7698E30C">
      <w:pPr>
        <w:pStyle w:val="4"/>
        <w:rPr>
          <w:rFonts w:hint="eastAsia"/>
          <w:highlight w:val="none"/>
        </w:rPr>
      </w:pPr>
      <w:bookmarkStart w:id="631" w:name="_Toc22785"/>
      <w:bookmarkStart w:id="632" w:name="_Toc4357"/>
      <w:bookmarkStart w:id="633" w:name="_Toc15505"/>
      <w:bookmarkStart w:id="634" w:name="_Toc25997"/>
      <w:bookmarkStart w:id="635" w:name="_Toc25515"/>
      <w:bookmarkStart w:id="636" w:name="_Toc15812"/>
      <w:bookmarkStart w:id="637" w:name="_Toc28514"/>
      <w:bookmarkStart w:id="638" w:name="_Toc4215"/>
      <w:bookmarkStart w:id="639" w:name="_Toc11433"/>
      <w:r>
        <w:rPr>
          <w:rFonts w:hint="eastAsia"/>
          <w:highlight w:val="none"/>
        </w:rPr>
        <w:t xml:space="preserve">3.  </w:t>
      </w:r>
      <w:r>
        <w:rPr>
          <w:rFonts w:hint="eastAsia"/>
          <w:highlight w:val="none"/>
          <w:lang w:eastAsia="zh-CN"/>
        </w:rPr>
        <w:t>评审</w:t>
      </w:r>
      <w:r>
        <w:rPr>
          <w:rFonts w:hint="eastAsia"/>
          <w:highlight w:val="none"/>
        </w:rPr>
        <w:t>程序</w:t>
      </w:r>
      <w:bookmarkEnd w:id="631"/>
      <w:bookmarkEnd w:id="632"/>
      <w:bookmarkEnd w:id="633"/>
      <w:bookmarkEnd w:id="634"/>
      <w:bookmarkEnd w:id="635"/>
      <w:bookmarkEnd w:id="636"/>
      <w:bookmarkEnd w:id="637"/>
      <w:bookmarkEnd w:id="638"/>
      <w:bookmarkEnd w:id="639"/>
    </w:p>
    <w:p w14:paraId="63779841">
      <w:pPr>
        <w:keepNext/>
        <w:keepLines/>
        <w:wordWrap w:val="0"/>
        <w:topLinePunct/>
        <w:spacing w:beforeLines="0" w:after="0" w:afterLines="0" w:line="240" w:lineRule="auto"/>
        <w:outlineLvl w:val="2"/>
        <w:rPr>
          <w:rFonts w:hint="eastAsia" w:ascii="Times New Roman" w:hAnsi="Times New Roman" w:eastAsia="宋体" w:cs="宋体"/>
          <w:b/>
          <w:bCs/>
          <w:szCs w:val="21"/>
          <w:highlight w:val="none"/>
        </w:rPr>
      </w:pPr>
      <w:bookmarkStart w:id="640" w:name="_Toc27373"/>
      <w:bookmarkStart w:id="641" w:name="_Toc12310"/>
      <w:bookmarkStart w:id="642" w:name="_Toc11571"/>
      <w:bookmarkStart w:id="643" w:name="_Toc30301"/>
      <w:bookmarkStart w:id="644" w:name="_Toc21563"/>
      <w:bookmarkStart w:id="645" w:name="_Toc20616"/>
      <w:bookmarkStart w:id="646" w:name="_Toc14814"/>
      <w:bookmarkStart w:id="647" w:name="_Toc8916"/>
      <w:r>
        <w:rPr>
          <w:rFonts w:hint="eastAsia" w:ascii="Times New Roman" w:hAnsi="Times New Roman" w:eastAsia="宋体" w:cs="宋体"/>
          <w:b/>
          <w:bCs/>
          <w:szCs w:val="21"/>
          <w:highlight w:val="none"/>
        </w:rPr>
        <w:t>3.1</w:t>
      </w:r>
      <w:r>
        <w:rPr>
          <w:rFonts w:hint="eastAsia" w:ascii="Times New Roman" w:hAnsi="Times New Roman" w:eastAsia="宋体" w:cs="宋体"/>
          <w:b/>
          <w:bCs/>
          <w:szCs w:val="21"/>
          <w:highlight w:val="none"/>
          <w:lang w:val="en-US" w:eastAsia="zh-CN"/>
        </w:rPr>
        <w:t>竞选</w:t>
      </w:r>
      <w:r>
        <w:rPr>
          <w:rFonts w:hint="eastAsia" w:ascii="Times New Roman" w:hAnsi="Times New Roman" w:eastAsia="宋体" w:cs="宋体"/>
          <w:b/>
          <w:bCs/>
          <w:szCs w:val="21"/>
          <w:highlight w:val="none"/>
        </w:rPr>
        <w:t>报价排序</w:t>
      </w:r>
      <w:bookmarkEnd w:id="640"/>
      <w:bookmarkEnd w:id="641"/>
      <w:bookmarkEnd w:id="642"/>
      <w:bookmarkEnd w:id="643"/>
      <w:bookmarkEnd w:id="644"/>
      <w:bookmarkEnd w:id="645"/>
      <w:bookmarkEnd w:id="646"/>
      <w:bookmarkEnd w:id="647"/>
    </w:p>
    <w:p w14:paraId="2279E0CB">
      <w:pPr>
        <w:wordWrap w:val="0"/>
        <w:topLinePunct/>
        <w:spacing w:beforeLines="0" w:after="0" w:afterLines="0" w:line="240" w:lineRule="auto"/>
        <w:ind w:firstLine="413" w:firstLineChars="197"/>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对报价不高于最高限价的所有</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人的</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文件，按照报价由低到高的顺序排序。</w:t>
      </w:r>
    </w:p>
    <w:p w14:paraId="2D78D412">
      <w:pPr>
        <w:keepNext/>
        <w:keepLines/>
        <w:wordWrap w:val="0"/>
        <w:topLinePunct/>
        <w:spacing w:beforeLines="0" w:after="0" w:afterLines="0" w:line="240" w:lineRule="auto"/>
        <w:outlineLvl w:val="2"/>
        <w:rPr>
          <w:rFonts w:hint="eastAsia" w:ascii="Times New Roman" w:hAnsi="Times New Roman" w:eastAsia="宋体" w:cs="宋体"/>
          <w:b/>
          <w:bCs/>
          <w:szCs w:val="21"/>
          <w:highlight w:val="none"/>
        </w:rPr>
      </w:pPr>
      <w:bookmarkStart w:id="648" w:name="_Toc32470"/>
      <w:bookmarkStart w:id="649" w:name="_Toc13906"/>
      <w:bookmarkStart w:id="650" w:name="_Toc27320"/>
      <w:bookmarkStart w:id="651" w:name="_Toc6168"/>
      <w:r>
        <w:rPr>
          <w:rFonts w:hint="eastAsia" w:ascii="Times New Roman" w:hAnsi="Times New Roman" w:eastAsia="宋体" w:cs="宋体"/>
          <w:b/>
          <w:bCs/>
          <w:szCs w:val="21"/>
          <w:highlight w:val="none"/>
        </w:rPr>
        <w:t>3.2初步评审和详细评审</w:t>
      </w:r>
      <w:bookmarkEnd w:id="648"/>
      <w:bookmarkEnd w:id="649"/>
      <w:bookmarkEnd w:id="650"/>
      <w:bookmarkEnd w:id="651"/>
    </w:p>
    <w:p w14:paraId="5DEBCFA2">
      <w:pPr>
        <w:wordWrap w:val="0"/>
        <w:topLinePunct/>
        <w:spacing w:beforeLines="0" w:after="0" w:afterLines="0" w:line="240" w:lineRule="auto"/>
        <w:ind w:firstLine="413" w:firstLineChars="197"/>
        <w:rPr>
          <w:rFonts w:hint="eastAsia" w:ascii="Times New Roman" w:hAnsi="Times New Roman" w:eastAsia="宋体" w:cs="宋体"/>
          <w:szCs w:val="21"/>
          <w:highlight w:val="none"/>
        </w:rPr>
      </w:pPr>
      <w:r>
        <w:rPr>
          <w:rFonts w:ascii="Times New Roman" w:hAnsi="Times New Roman" w:eastAsia="宋体" w:cs="宋体"/>
          <w:szCs w:val="21"/>
          <w:highlight w:val="none"/>
        </w:rPr>
        <w:t>3.</w:t>
      </w:r>
      <w:r>
        <w:rPr>
          <w:rFonts w:hint="eastAsia" w:ascii="Times New Roman" w:hAnsi="Times New Roman" w:eastAsia="宋体" w:cs="宋体"/>
          <w:szCs w:val="21"/>
          <w:highlight w:val="none"/>
        </w:rPr>
        <w:t>2</w:t>
      </w:r>
      <w:r>
        <w:rPr>
          <w:rFonts w:ascii="Times New Roman" w:hAnsi="Times New Roman" w:eastAsia="宋体" w:cs="宋体"/>
          <w:szCs w:val="21"/>
          <w:highlight w:val="none"/>
        </w:rPr>
        <w:t>.1</w:t>
      </w:r>
      <w:r>
        <w:rPr>
          <w:rFonts w:hint="eastAsia" w:ascii="Times New Roman" w:hAnsi="Times New Roman" w:eastAsia="宋体" w:cs="宋体"/>
          <w:szCs w:val="21"/>
          <w:highlight w:val="none"/>
          <w:lang w:val="en-US" w:eastAsia="zh-CN"/>
        </w:rPr>
        <w:t xml:space="preserve"> </w:t>
      </w:r>
      <w:r>
        <w:rPr>
          <w:rFonts w:hint="eastAsia" w:ascii="Times New Roman" w:hAnsi="Times New Roman" w:eastAsia="宋体" w:cs="宋体"/>
          <w:szCs w:val="21"/>
          <w:highlight w:val="none"/>
        </w:rPr>
        <w:t>评审程序：见</w:t>
      </w:r>
      <w:r>
        <w:rPr>
          <w:rFonts w:hint="eastAsia" w:ascii="Times New Roman" w:hAnsi="Times New Roman" w:eastAsia="宋体" w:cs="宋体"/>
          <w:szCs w:val="21"/>
          <w:highlight w:val="none"/>
          <w:lang w:eastAsia="zh-CN"/>
        </w:rPr>
        <w:t>评审</w:t>
      </w:r>
      <w:r>
        <w:rPr>
          <w:rFonts w:hint="eastAsia" w:ascii="Times New Roman" w:hAnsi="Times New Roman" w:eastAsia="宋体" w:cs="宋体"/>
          <w:szCs w:val="21"/>
          <w:highlight w:val="none"/>
        </w:rPr>
        <w:t>办法前附表。</w:t>
      </w:r>
    </w:p>
    <w:p w14:paraId="460A4A07">
      <w:pPr>
        <w:wordWrap w:val="0"/>
        <w:topLinePunct/>
        <w:spacing w:beforeLines="0" w:after="0" w:afterLines="0" w:line="240" w:lineRule="auto"/>
        <w:ind w:firstLine="420" w:firstLineChars="200"/>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3.2.</w:t>
      </w:r>
      <w:r>
        <w:rPr>
          <w:rFonts w:hint="eastAsia" w:ascii="Times New Roman" w:hAnsi="Times New Roman" w:eastAsia="宋体" w:cs="宋体"/>
          <w:szCs w:val="21"/>
          <w:highlight w:val="none"/>
          <w:lang w:val="en-US" w:eastAsia="zh-CN"/>
        </w:rPr>
        <w:t>2</w:t>
      </w:r>
      <w:r>
        <w:rPr>
          <w:rFonts w:hint="eastAsia" w:ascii="Times New Roman" w:hAnsi="Times New Roman" w:eastAsia="宋体" w:cs="宋体"/>
          <w:szCs w:val="21"/>
          <w:highlight w:val="none"/>
        </w:rPr>
        <w:t xml:space="preserve"> </w:t>
      </w:r>
      <w:r>
        <w:rPr>
          <w:rFonts w:hint="eastAsia" w:ascii="Times New Roman" w:hAnsi="Times New Roman" w:eastAsia="宋体" w:cs="宋体"/>
          <w:szCs w:val="21"/>
          <w:highlight w:val="none"/>
          <w:lang w:eastAsia="zh-CN"/>
        </w:rPr>
        <w:t>评审</w:t>
      </w:r>
      <w:r>
        <w:rPr>
          <w:rFonts w:ascii="Times New Roman" w:hAnsi="Times New Roman" w:eastAsia="宋体" w:cs="宋体"/>
          <w:szCs w:val="21"/>
          <w:highlight w:val="none"/>
        </w:rPr>
        <w:t>委员会按以下原则要求</w:t>
      </w:r>
      <w:r>
        <w:rPr>
          <w:rFonts w:hint="eastAsia" w:ascii="Times New Roman" w:hAnsi="Times New Roman" w:eastAsia="宋体" w:cs="宋体"/>
          <w:szCs w:val="21"/>
          <w:highlight w:val="none"/>
          <w:lang w:eastAsia="zh-CN"/>
        </w:rPr>
        <w:t>竞选</w:t>
      </w:r>
      <w:r>
        <w:rPr>
          <w:rFonts w:ascii="Times New Roman" w:hAnsi="Times New Roman" w:eastAsia="宋体" w:cs="宋体"/>
          <w:szCs w:val="21"/>
          <w:highlight w:val="none"/>
        </w:rPr>
        <w:t>人对</w:t>
      </w:r>
      <w:r>
        <w:rPr>
          <w:rFonts w:hint="eastAsia" w:ascii="Times New Roman" w:hAnsi="Times New Roman" w:eastAsia="宋体" w:cs="宋体"/>
          <w:szCs w:val="21"/>
          <w:highlight w:val="none"/>
          <w:lang w:eastAsia="zh-CN"/>
        </w:rPr>
        <w:t>竞选</w:t>
      </w:r>
      <w:r>
        <w:rPr>
          <w:rFonts w:ascii="Times New Roman" w:hAnsi="Times New Roman" w:eastAsia="宋体" w:cs="宋体"/>
          <w:szCs w:val="21"/>
          <w:highlight w:val="none"/>
        </w:rPr>
        <w:t>报价进行修正，并要求</w:t>
      </w:r>
      <w:r>
        <w:rPr>
          <w:rFonts w:hint="eastAsia" w:ascii="Times New Roman" w:hAnsi="Times New Roman" w:eastAsia="宋体" w:cs="宋体"/>
          <w:szCs w:val="21"/>
          <w:highlight w:val="none"/>
          <w:lang w:eastAsia="zh-CN"/>
        </w:rPr>
        <w:t>竞选</w:t>
      </w:r>
      <w:r>
        <w:rPr>
          <w:rFonts w:ascii="Times New Roman" w:hAnsi="Times New Roman" w:eastAsia="宋体" w:cs="宋体"/>
          <w:szCs w:val="21"/>
          <w:highlight w:val="none"/>
        </w:rPr>
        <w:t>人书面澄清确认。</w:t>
      </w:r>
      <w:r>
        <w:rPr>
          <w:rFonts w:hint="eastAsia" w:ascii="Times New Roman" w:hAnsi="Times New Roman" w:eastAsia="宋体" w:cs="宋体"/>
          <w:szCs w:val="21"/>
          <w:highlight w:val="none"/>
          <w:lang w:eastAsia="zh-CN"/>
        </w:rPr>
        <w:t>竞选</w:t>
      </w:r>
      <w:r>
        <w:rPr>
          <w:rFonts w:ascii="Times New Roman" w:hAnsi="Times New Roman" w:eastAsia="宋体" w:cs="宋体"/>
          <w:szCs w:val="21"/>
          <w:highlight w:val="none"/>
        </w:rPr>
        <w:t>人拒不澄清确认的，</w:t>
      </w:r>
      <w:r>
        <w:rPr>
          <w:rFonts w:hint="eastAsia" w:ascii="Times New Roman" w:hAnsi="Times New Roman" w:eastAsia="宋体" w:cs="宋体"/>
          <w:szCs w:val="21"/>
          <w:highlight w:val="none"/>
          <w:lang w:eastAsia="zh-CN"/>
        </w:rPr>
        <w:t>评审</w:t>
      </w:r>
      <w:r>
        <w:rPr>
          <w:rFonts w:ascii="Times New Roman" w:hAnsi="Times New Roman" w:eastAsia="宋体" w:cs="宋体"/>
          <w:szCs w:val="21"/>
          <w:highlight w:val="none"/>
        </w:rPr>
        <w:t>委员会应当否决其</w:t>
      </w:r>
      <w:r>
        <w:rPr>
          <w:rFonts w:hint="eastAsia" w:ascii="Times New Roman" w:hAnsi="Times New Roman" w:eastAsia="宋体" w:cs="宋体"/>
          <w:szCs w:val="21"/>
          <w:highlight w:val="none"/>
          <w:lang w:eastAsia="zh-CN"/>
        </w:rPr>
        <w:t>竞选</w:t>
      </w:r>
      <w:r>
        <w:rPr>
          <w:rFonts w:ascii="Times New Roman" w:hAnsi="Times New Roman" w:eastAsia="宋体" w:cs="宋体"/>
          <w:szCs w:val="21"/>
          <w:highlight w:val="none"/>
        </w:rPr>
        <w:t>：</w:t>
      </w:r>
    </w:p>
    <w:p w14:paraId="15A21517">
      <w:pPr>
        <w:wordWrap w:val="0"/>
        <w:topLinePunct/>
        <w:spacing w:beforeLines="0" w:after="0" w:afterLines="0" w:line="240" w:lineRule="auto"/>
        <w:ind w:firstLine="420" w:firstLineChars="200"/>
        <w:rPr>
          <w:rFonts w:hint="eastAsia" w:ascii="Times New Roman" w:hAnsi="Times New Roman" w:eastAsia="宋体" w:cs="宋体"/>
          <w:szCs w:val="21"/>
          <w:highlight w:val="none"/>
        </w:rPr>
      </w:pPr>
      <w:r>
        <w:rPr>
          <w:rFonts w:ascii="Times New Roman" w:hAnsi="Times New Roman" w:eastAsia="宋体" w:cs="宋体"/>
          <w:szCs w:val="21"/>
          <w:highlight w:val="none"/>
        </w:rPr>
        <w:t>（1）</w:t>
      </w:r>
      <w:r>
        <w:rPr>
          <w:rFonts w:hint="eastAsia" w:ascii="Times New Roman" w:hAnsi="Times New Roman" w:eastAsia="宋体" w:cs="宋体"/>
          <w:szCs w:val="21"/>
          <w:highlight w:val="none"/>
          <w:lang w:eastAsia="zh-CN"/>
        </w:rPr>
        <w:t>竞选</w:t>
      </w:r>
      <w:r>
        <w:rPr>
          <w:rFonts w:ascii="Times New Roman" w:hAnsi="Times New Roman" w:eastAsia="宋体" w:cs="宋体"/>
          <w:szCs w:val="21"/>
          <w:highlight w:val="none"/>
        </w:rPr>
        <w:t>文件中的大写金额与小写金额不一致的，以大写金额为准；</w:t>
      </w:r>
    </w:p>
    <w:p w14:paraId="072CE77F">
      <w:pPr>
        <w:wordWrap w:val="0"/>
        <w:topLinePunct/>
        <w:spacing w:beforeLines="0" w:after="0" w:afterLines="0" w:line="240" w:lineRule="auto"/>
        <w:ind w:firstLine="420" w:firstLineChars="200"/>
        <w:rPr>
          <w:rFonts w:hint="eastAsia" w:ascii="Times New Roman" w:hAnsi="Times New Roman" w:eastAsia="宋体" w:cs="宋体"/>
          <w:szCs w:val="21"/>
          <w:highlight w:val="none"/>
        </w:rPr>
      </w:pPr>
      <w:r>
        <w:rPr>
          <w:rFonts w:ascii="Times New Roman" w:hAnsi="Times New Roman" w:eastAsia="宋体" w:cs="宋体"/>
          <w:szCs w:val="21"/>
          <w:highlight w:val="none"/>
        </w:rPr>
        <w:t>（2）</w:t>
      </w:r>
      <w:r>
        <w:rPr>
          <w:rFonts w:hint="eastAsia" w:ascii="Times New Roman" w:hAnsi="Times New Roman" w:eastAsia="宋体" w:cs="宋体"/>
          <w:color w:val="auto"/>
          <w:szCs w:val="21"/>
          <w:highlight w:val="none"/>
          <w:lang w:eastAsia="zh-CN"/>
        </w:rPr>
        <w:t>竞选</w:t>
      </w:r>
      <w:r>
        <w:rPr>
          <w:rFonts w:hint="eastAsia" w:ascii="Times New Roman" w:hAnsi="Times New Roman" w:eastAsia="宋体" w:cs="宋体"/>
          <w:color w:val="auto"/>
          <w:szCs w:val="21"/>
          <w:highlight w:val="none"/>
        </w:rPr>
        <w:t>文件中用数字表示的数额与用文字表示的数额不一致时，以文字数额为准</w:t>
      </w:r>
      <w:r>
        <w:rPr>
          <w:rFonts w:ascii="Times New Roman" w:hAnsi="Times New Roman" w:eastAsia="宋体" w:cs="宋体"/>
          <w:szCs w:val="21"/>
          <w:highlight w:val="none"/>
        </w:rPr>
        <w:t>。</w:t>
      </w:r>
    </w:p>
    <w:p w14:paraId="26F356FB">
      <w:pPr>
        <w:keepNext/>
        <w:keepLines/>
        <w:wordWrap w:val="0"/>
        <w:topLinePunct/>
        <w:spacing w:beforeLines="0" w:after="0" w:afterLines="0" w:line="240" w:lineRule="auto"/>
        <w:outlineLvl w:val="2"/>
        <w:rPr>
          <w:rFonts w:hint="eastAsia" w:ascii="Times New Roman" w:hAnsi="Times New Roman" w:eastAsia="宋体" w:cs="宋体"/>
          <w:b/>
          <w:bCs/>
          <w:szCs w:val="21"/>
          <w:highlight w:val="none"/>
        </w:rPr>
      </w:pPr>
      <w:bookmarkStart w:id="652" w:name="_Toc20455"/>
      <w:bookmarkStart w:id="653" w:name="_Toc26881"/>
      <w:bookmarkStart w:id="654" w:name="_Toc2995"/>
      <w:bookmarkStart w:id="655" w:name="_Toc19349"/>
      <w:bookmarkStart w:id="656" w:name="_Toc20344"/>
      <w:bookmarkStart w:id="657" w:name="_Toc20997"/>
      <w:bookmarkStart w:id="658" w:name="_Toc11372"/>
      <w:bookmarkStart w:id="659" w:name="_Toc31519"/>
      <w:bookmarkStart w:id="660" w:name="_Toc24904"/>
      <w:r>
        <w:rPr>
          <w:rFonts w:hint="eastAsia" w:ascii="Times New Roman" w:hAnsi="Times New Roman" w:eastAsia="宋体" w:cs="宋体"/>
          <w:b/>
          <w:bCs/>
          <w:szCs w:val="21"/>
          <w:highlight w:val="none"/>
        </w:rPr>
        <w:t xml:space="preserve">3.3 </w:t>
      </w:r>
      <w:r>
        <w:rPr>
          <w:rFonts w:hint="eastAsia" w:ascii="Times New Roman" w:hAnsi="Times New Roman" w:eastAsia="宋体" w:cs="宋体"/>
          <w:b/>
          <w:bCs/>
          <w:szCs w:val="21"/>
          <w:highlight w:val="none"/>
          <w:lang w:eastAsia="zh-CN"/>
        </w:rPr>
        <w:t>竞选</w:t>
      </w:r>
      <w:r>
        <w:rPr>
          <w:rFonts w:hint="eastAsia" w:ascii="Times New Roman" w:hAnsi="Times New Roman" w:eastAsia="宋体" w:cs="宋体"/>
          <w:b/>
          <w:bCs/>
          <w:szCs w:val="21"/>
          <w:highlight w:val="none"/>
        </w:rPr>
        <w:t>文件的澄清</w:t>
      </w:r>
      <w:bookmarkEnd w:id="652"/>
      <w:bookmarkEnd w:id="653"/>
      <w:bookmarkEnd w:id="654"/>
      <w:bookmarkEnd w:id="655"/>
      <w:bookmarkEnd w:id="656"/>
      <w:bookmarkEnd w:id="657"/>
      <w:bookmarkEnd w:id="658"/>
      <w:bookmarkEnd w:id="659"/>
      <w:bookmarkEnd w:id="660"/>
    </w:p>
    <w:p w14:paraId="53AF7ABB">
      <w:pPr>
        <w:wordWrap w:val="0"/>
        <w:topLinePunct/>
        <w:spacing w:beforeLines="0" w:after="0" w:afterLines="0" w:line="240" w:lineRule="auto"/>
        <w:ind w:firstLine="420" w:firstLineChars="200"/>
        <w:rPr>
          <w:rFonts w:hint="eastAsia" w:ascii="Times New Roman" w:hAnsi="Times New Roman" w:eastAsia="宋体" w:cs="宋体"/>
          <w:szCs w:val="21"/>
          <w:highlight w:val="none"/>
        </w:rPr>
      </w:pPr>
      <w:r>
        <w:rPr>
          <w:rFonts w:ascii="Times New Roman" w:hAnsi="Times New Roman" w:eastAsia="宋体" w:cs="宋体"/>
          <w:szCs w:val="21"/>
          <w:highlight w:val="none"/>
        </w:rPr>
        <w:t>3.3.1 在</w:t>
      </w:r>
      <w:r>
        <w:rPr>
          <w:rFonts w:hint="eastAsia" w:ascii="Times New Roman" w:hAnsi="Times New Roman" w:eastAsia="宋体" w:cs="宋体"/>
          <w:szCs w:val="21"/>
          <w:highlight w:val="none"/>
          <w:lang w:eastAsia="zh-CN"/>
        </w:rPr>
        <w:t>评审</w:t>
      </w:r>
      <w:r>
        <w:rPr>
          <w:rFonts w:ascii="Times New Roman" w:hAnsi="Times New Roman" w:eastAsia="宋体" w:cs="宋体"/>
          <w:szCs w:val="21"/>
          <w:highlight w:val="none"/>
        </w:rPr>
        <w:t>过程中，</w:t>
      </w:r>
      <w:r>
        <w:rPr>
          <w:rFonts w:hint="eastAsia" w:ascii="Times New Roman" w:hAnsi="Times New Roman" w:eastAsia="宋体" w:cs="宋体"/>
          <w:szCs w:val="21"/>
          <w:highlight w:val="none"/>
          <w:lang w:eastAsia="zh-CN"/>
        </w:rPr>
        <w:t>评审</w:t>
      </w:r>
      <w:r>
        <w:rPr>
          <w:rFonts w:ascii="Times New Roman" w:hAnsi="Times New Roman" w:eastAsia="宋体" w:cs="宋体"/>
          <w:szCs w:val="21"/>
          <w:highlight w:val="none"/>
        </w:rPr>
        <w:t>委员会可以书面形式要求</w:t>
      </w:r>
      <w:r>
        <w:rPr>
          <w:rFonts w:hint="eastAsia" w:ascii="Times New Roman" w:hAnsi="Times New Roman" w:eastAsia="宋体" w:cs="宋体"/>
          <w:szCs w:val="21"/>
          <w:highlight w:val="none"/>
          <w:lang w:eastAsia="zh-CN"/>
        </w:rPr>
        <w:t>竞选</w:t>
      </w:r>
      <w:r>
        <w:rPr>
          <w:rFonts w:ascii="Times New Roman" w:hAnsi="Times New Roman" w:eastAsia="宋体" w:cs="宋体"/>
          <w:szCs w:val="21"/>
          <w:highlight w:val="none"/>
        </w:rPr>
        <w:t>人对所提交</w:t>
      </w:r>
      <w:r>
        <w:rPr>
          <w:rFonts w:hint="eastAsia" w:ascii="Times New Roman" w:hAnsi="Times New Roman" w:eastAsia="宋体" w:cs="宋体"/>
          <w:szCs w:val="21"/>
          <w:highlight w:val="none"/>
          <w:lang w:eastAsia="zh-CN"/>
        </w:rPr>
        <w:t>竞选</w:t>
      </w:r>
      <w:r>
        <w:rPr>
          <w:rFonts w:ascii="Times New Roman" w:hAnsi="Times New Roman" w:eastAsia="宋体" w:cs="宋体"/>
          <w:szCs w:val="21"/>
          <w:highlight w:val="none"/>
        </w:rPr>
        <w:t>文件中</w:t>
      </w:r>
      <w:r>
        <w:rPr>
          <w:rFonts w:hint="eastAsia" w:ascii="Times New Roman" w:hAnsi="Times New Roman" w:eastAsia="宋体" w:cs="宋体"/>
          <w:szCs w:val="21"/>
          <w:highlight w:val="none"/>
        </w:rPr>
        <w:t>含义不明确、对同类问题表述不一致或者有明显文字错误的内容作必要的澄清、说明</w:t>
      </w:r>
      <w:r>
        <w:rPr>
          <w:rFonts w:hint="eastAsia" w:ascii="Times New Roman" w:hAnsi="Times New Roman" w:eastAsia="宋体" w:cs="宋体"/>
          <w:kern w:val="0"/>
          <w:szCs w:val="21"/>
          <w:highlight w:val="none"/>
        </w:rPr>
        <w:t>，或者对细微偏差进行补正</w:t>
      </w:r>
      <w:r>
        <w:rPr>
          <w:rFonts w:hint="eastAsia" w:ascii="Times New Roman" w:hAnsi="Times New Roman" w:eastAsia="宋体" w:cs="宋体"/>
          <w:szCs w:val="21"/>
          <w:highlight w:val="none"/>
        </w:rPr>
        <w:t>。澄清、说明或补正应以书面方式进行。</w:t>
      </w:r>
      <w:r>
        <w:rPr>
          <w:rFonts w:hint="eastAsia" w:ascii="Times New Roman" w:hAnsi="Times New Roman" w:eastAsia="宋体" w:cs="宋体"/>
          <w:szCs w:val="21"/>
          <w:highlight w:val="none"/>
          <w:lang w:eastAsia="zh-CN"/>
        </w:rPr>
        <w:t>评审</w:t>
      </w:r>
      <w:r>
        <w:rPr>
          <w:rFonts w:hint="eastAsia" w:ascii="Times New Roman" w:hAnsi="Times New Roman" w:eastAsia="宋体" w:cs="宋体"/>
          <w:szCs w:val="21"/>
          <w:highlight w:val="none"/>
        </w:rPr>
        <w:t>委员会不接受</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人主动提出的澄清、说明或补正。</w:t>
      </w:r>
    </w:p>
    <w:p w14:paraId="121DB29E">
      <w:pPr>
        <w:wordWrap w:val="0"/>
        <w:topLinePunct/>
        <w:spacing w:beforeLines="0" w:after="0" w:afterLines="0" w:line="240" w:lineRule="auto"/>
        <w:ind w:firstLine="420" w:firstLineChars="200"/>
        <w:rPr>
          <w:rFonts w:hint="eastAsia" w:ascii="Times New Roman" w:hAnsi="Times New Roman" w:eastAsia="宋体" w:cs="宋体"/>
          <w:szCs w:val="21"/>
          <w:highlight w:val="none"/>
        </w:rPr>
      </w:pPr>
      <w:r>
        <w:rPr>
          <w:rFonts w:ascii="Times New Roman" w:hAnsi="Times New Roman" w:eastAsia="宋体" w:cs="宋体"/>
          <w:szCs w:val="21"/>
          <w:highlight w:val="none"/>
        </w:rPr>
        <w:t>3.3.2 澄清、说明或补正不得超出</w:t>
      </w:r>
      <w:r>
        <w:rPr>
          <w:rFonts w:hint="eastAsia" w:ascii="Times New Roman" w:hAnsi="Times New Roman" w:eastAsia="宋体" w:cs="宋体"/>
          <w:szCs w:val="21"/>
          <w:highlight w:val="none"/>
          <w:lang w:eastAsia="zh-CN"/>
        </w:rPr>
        <w:t>竞选</w:t>
      </w:r>
      <w:r>
        <w:rPr>
          <w:rFonts w:ascii="Times New Roman" w:hAnsi="Times New Roman" w:eastAsia="宋体" w:cs="宋体"/>
          <w:szCs w:val="21"/>
          <w:highlight w:val="none"/>
        </w:rPr>
        <w:t>文件的范围且不得改变</w:t>
      </w:r>
      <w:r>
        <w:rPr>
          <w:rFonts w:hint="eastAsia" w:ascii="Times New Roman" w:hAnsi="Times New Roman" w:eastAsia="宋体" w:cs="宋体"/>
          <w:szCs w:val="21"/>
          <w:highlight w:val="none"/>
          <w:lang w:eastAsia="zh-CN"/>
        </w:rPr>
        <w:t>竞选</w:t>
      </w:r>
      <w:r>
        <w:rPr>
          <w:rFonts w:ascii="Times New Roman" w:hAnsi="Times New Roman" w:eastAsia="宋体" w:cs="宋体"/>
          <w:szCs w:val="21"/>
          <w:highlight w:val="none"/>
        </w:rPr>
        <w:t>文件的实质性内容，并构成</w:t>
      </w:r>
      <w:r>
        <w:rPr>
          <w:rFonts w:hint="eastAsia" w:ascii="Times New Roman" w:hAnsi="Times New Roman" w:eastAsia="宋体" w:cs="宋体"/>
          <w:szCs w:val="21"/>
          <w:highlight w:val="none"/>
          <w:lang w:eastAsia="zh-CN"/>
        </w:rPr>
        <w:t>竞选</w:t>
      </w:r>
      <w:r>
        <w:rPr>
          <w:rFonts w:ascii="Times New Roman" w:hAnsi="Times New Roman" w:eastAsia="宋体" w:cs="宋体"/>
          <w:szCs w:val="21"/>
          <w:highlight w:val="none"/>
        </w:rPr>
        <w:t>文件的组成部分。</w:t>
      </w:r>
    </w:p>
    <w:p w14:paraId="7AEC9D5B">
      <w:pPr>
        <w:wordWrap w:val="0"/>
        <w:topLinePunct/>
        <w:spacing w:beforeLines="0" w:after="0" w:afterLines="0" w:line="240" w:lineRule="auto"/>
        <w:ind w:firstLine="420" w:firstLineChars="200"/>
        <w:rPr>
          <w:rFonts w:hint="eastAsia" w:ascii="Times New Roman" w:hAnsi="Times New Roman" w:eastAsia="宋体" w:cs="宋体"/>
          <w:szCs w:val="21"/>
          <w:highlight w:val="none"/>
        </w:rPr>
      </w:pPr>
      <w:r>
        <w:rPr>
          <w:rFonts w:ascii="Times New Roman" w:hAnsi="Times New Roman" w:eastAsia="宋体" w:cs="宋体"/>
          <w:szCs w:val="21"/>
          <w:highlight w:val="none"/>
        </w:rPr>
        <w:t xml:space="preserve">3.3.3 </w:t>
      </w:r>
      <w:r>
        <w:rPr>
          <w:rFonts w:hint="eastAsia" w:ascii="Times New Roman" w:hAnsi="Times New Roman" w:eastAsia="宋体" w:cs="宋体"/>
          <w:szCs w:val="21"/>
          <w:highlight w:val="none"/>
          <w:lang w:eastAsia="zh-CN"/>
        </w:rPr>
        <w:t>评审</w:t>
      </w:r>
      <w:r>
        <w:rPr>
          <w:rFonts w:ascii="Times New Roman" w:hAnsi="Times New Roman" w:eastAsia="宋体" w:cs="宋体"/>
          <w:szCs w:val="21"/>
          <w:highlight w:val="none"/>
        </w:rPr>
        <w:t>委员会对</w:t>
      </w:r>
      <w:r>
        <w:rPr>
          <w:rFonts w:hint="eastAsia" w:ascii="Times New Roman" w:hAnsi="Times New Roman" w:eastAsia="宋体" w:cs="宋体"/>
          <w:szCs w:val="21"/>
          <w:highlight w:val="none"/>
          <w:lang w:eastAsia="zh-CN"/>
        </w:rPr>
        <w:t>竞选</w:t>
      </w:r>
      <w:r>
        <w:rPr>
          <w:rFonts w:ascii="Times New Roman" w:hAnsi="Times New Roman" w:eastAsia="宋体" w:cs="宋体"/>
          <w:szCs w:val="21"/>
          <w:highlight w:val="none"/>
        </w:rPr>
        <w:t>人提交的澄清、说明或补正有疑问的，可以要求</w:t>
      </w:r>
      <w:r>
        <w:rPr>
          <w:rFonts w:hint="eastAsia" w:ascii="Times New Roman" w:hAnsi="Times New Roman" w:eastAsia="宋体" w:cs="宋体"/>
          <w:szCs w:val="21"/>
          <w:highlight w:val="none"/>
          <w:lang w:eastAsia="zh-CN"/>
        </w:rPr>
        <w:t>竞选</w:t>
      </w:r>
      <w:r>
        <w:rPr>
          <w:rFonts w:ascii="Times New Roman" w:hAnsi="Times New Roman" w:eastAsia="宋体" w:cs="宋体"/>
          <w:szCs w:val="21"/>
          <w:highlight w:val="none"/>
        </w:rPr>
        <w:t>人进一步澄清、说明或补正，直至满足</w:t>
      </w:r>
      <w:r>
        <w:rPr>
          <w:rFonts w:hint="eastAsia" w:ascii="Times New Roman" w:hAnsi="Times New Roman" w:eastAsia="宋体" w:cs="宋体"/>
          <w:szCs w:val="21"/>
          <w:highlight w:val="none"/>
          <w:lang w:eastAsia="zh-CN"/>
        </w:rPr>
        <w:t>评审</w:t>
      </w:r>
      <w:r>
        <w:rPr>
          <w:rFonts w:ascii="Times New Roman" w:hAnsi="Times New Roman" w:eastAsia="宋体" w:cs="宋体"/>
          <w:szCs w:val="21"/>
          <w:highlight w:val="none"/>
        </w:rPr>
        <w:t>委员会的要求。</w:t>
      </w:r>
    </w:p>
    <w:p w14:paraId="5DB81E08">
      <w:pPr>
        <w:keepNext/>
        <w:keepLines/>
        <w:wordWrap w:val="0"/>
        <w:topLinePunct/>
        <w:spacing w:beforeLines="0" w:after="0" w:afterLines="0" w:line="240" w:lineRule="auto"/>
        <w:outlineLvl w:val="2"/>
        <w:rPr>
          <w:rFonts w:hint="eastAsia" w:ascii="Times New Roman" w:hAnsi="Times New Roman" w:eastAsia="宋体" w:cs="宋体"/>
          <w:b/>
          <w:bCs/>
          <w:szCs w:val="21"/>
          <w:highlight w:val="none"/>
        </w:rPr>
      </w:pPr>
      <w:bookmarkStart w:id="661" w:name="_Toc29231"/>
      <w:bookmarkStart w:id="662" w:name="_Toc16868"/>
      <w:bookmarkStart w:id="663" w:name="_Toc10411"/>
      <w:bookmarkStart w:id="664" w:name="_Toc360"/>
      <w:bookmarkStart w:id="665" w:name="_Toc15657"/>
      <w:bookmarkStart w:id="666" w:name="_Toc18051"/>
      <w:bookmarkStart w:id="667" w:name="_Toc22863"/>
      <w:bookmarkStart w:id="668" w:name="_Toc11480"/>
      <w:bookmarkStart w:id="669" w:name="_Toc19440"/>
      <w:r>
        <w:rPr>
          <w:rFonts w:hint="eastAsia" w:ascii="Times New Roman" w:hAnsi="Times New Roman" w:eastAsia="宋体" w:cs="宋体"/>
          <w:b/>
          <w:bCs/>
          <w:szCs w:val="21"/>
          <w:highlight w:val="none"/>
        </w:rPr>
        <w:t xml:space="preserve">3.4 </w:t>
      </w:r>
      <w:r>
        <w:rPr>
          <w:rFonts w:hint="eastAsia" w:ascii="Times New Roman" w:hAnsi="Times New Roman" w:eastAsia="宋体" w:cs="宋体"/>
          <w:b/>
          <w:bCs/>
          <w:szCs w:val="21"/>
          <w:highlight w:val="none"/>
          <w:lang w:eastAsia="zh-CN"/>
        </w:rPr>
        <w:t>评审</w:t>
      </w:r>
      <w:r>
        <w:rPr>
          <w:rFonts w:hint="eastAsia" w:ascii="Times New Roman" w:hAnsi="Times New Roman" w:eastAsia="宋体" w:cs="宋体"/>
          <w:b/>
          <w:bCs/>
          <w:szCs w:val="21"/>
          <w:highlight w:val="none"/>
        </w:rPr>
        <w:t>结果</w:t>
      </w:r>
      <w:bookmarkEnd w:id="661"/>
      <w:bookmarkEnd w:id="662"/>
      <w:bookmarkEnd w:id="663"/>
      <w:bookmarkEnd w:id="664"/>
      <w:bookmarkEnd w:id="665"/>
      <w:bookmarkEnd w:id="666"/>
      <w:bookmarkEnd w:id="667"/>
      <w:bookmarkEnd w:id="668"/>
      <w:bookmarkEnd w:id="669"/>
    </w:p>
    <w:p w14:paraId="69585796">
      <w:pPr>
        <w:wordWrap w:val="0"/>
        <w:topLinePunct/>
        <w:autoSpaceDE/>
        <w:autoSpaceDN/>
        <w:adjustRightInd/>
        <w:spacing w:beforeLines="0" w:after="0" w:afterLines="0" w:line="240" w:lineRule="auto"/>
        <w:ind w:firstLine="420" w:firstLineChars="200"/>
        <w:jc w:val="left"/>
        <w:rPr>
          <w:rFonts w:hint="eastAsia" w:ascii="Times New Roman" w:hAnsi="Times New Roman" w:eastAsia="宋体" w:cs="宋体"/>
          <w:kern w:val="2"/>
          <w:szCs w:val="24"/>
          <w:highlight w:val="none"/>
        </w:rPr>
      </w:pPr>
      <w:r>
        <w:rPr>
          <w:rFonts w:hint="eastAsia" w:ascii="Times New Roman" w:hAnsi="Times New Roman" w:eastAsia="宋体" w:cs="宋体"/>
          <w:szCs w:val="24"/>
          <w:highlight w:val="none"/>
        </w:rPr>
        <w:t>3.4.1 除第二章</w:t>
      </w:r>
      <w:r>
        <w:rPr>
          <w:rFonts w:hint="eastAsia" w:ascii="Times New Roman" w:hAnsi="Times New Roman" w:eastAsia="宋体" w:cs="宋体"/>
          <w:szCs w:val="24"/>
          <w:highlight w:val="none"/>
          <w:lang w:eastAsia="zh-CN"/>
        </w:rPr>
        <w:t>“竞选</w:t>
      </w:r>
      <w:r>
        <w:rPr>
          <w:rFonts w:hint="eastAsia" w:ascii="Times New Roman" w:hAnsi="Times New Roman" w:eastAsia="宋体" w:cs="宋体"/>
          <w:szCs w:val="24"/>
          <w:highlight w:val="none"/>
        </w:rPr>
        <w:t>人须知</w:t>
      </w:r>
      <w:r>
        <w:rPr>
          <w:rFonts w:hint="eastAsia" w:ascii="Times New Roman" w:hAnsi="Times New Roman" w:eastAsia="宋体" w:cs="宋体"/>
          <w:szCs w:val="24"/>
          <w:highlight w:val="none"/>
          <w:lang w:eastAsia="zh-CN"/>
        </w:rPr>
        <w:t>”</w:t>
      </w:r>
      <w:r>
        <w:rPr>
          <w:rFonts w:hint="eastAsia" w:ascii="Times New Roman" w:hAnsi="Times New Roman" w:eastAsia="宋体" w:cs="宋体"/>
          <w:szCs w:val="24"/>
          <w:highlight w:val="none"/>
        </w:rPr>
        <w:t>前附表授权直接确定</w:t>
      </w:r>
      <w:r>
        <w:rPr>
          <w:rFonts w:hint="eastAsia" w:ascii="Times New Roman" w:hAnsi="Times New Roman" w:eastAsia="宋体" w:cs="宋体"/>
          <w:szCs w:val="24"/>
          <w:highlight w:val="none"/>
          <w:lang w:eastAsia="zh-CN"/>
        </w:rPr>
        <w:t>中选人</w:t>
      </w:r>
      <w:r>
        <w:rPr>
          <w:rFonts w:hint="eastAsia" w:ascii="Times New Roman" w:hAnsi="Times New Roman" w:eastAsia="宋体" w:cs="宋体"/>
          <w:szCs w:val="24"/>
          <w:highlight w:val="none"/>
        </w:rPr>
        <w:t>外，</w:t>
      </w:r>
      <w:r>
        <w:rPr>
          <w:rFonts w:hint="eastAsia" w:ascii="Times New Roman" w:hAnsi="Times New Roman" w:eastAsia="宋体" w:cs="宋体"/>
          <w:szCs w:val="24"/>
          <w:highlight w:val="none"/>
          <w:lang w:eastAsia="zh-CN"/>
        </w:rPr>
        <w:t>评审</w:t>
      </w:r>
      <w:r>
        <w:rPr>
          <w:rFonts w:hint="eastAsia" w:ascii="Times New Roman" w:hAnsi="Times New Roman" w:eastAsia="宋体" w:cs="宋体"/>
          <w:szCs w:val="24"/>
          <w:highlight w:val="none"/>
        </w:rPr>
        <w:t>委员会按经评审的最低</w:t>
      </w:r>
      <w:r>
        <w:rPr>
          <w:rFonts w:hint="eastAsia" w:ascii="Times New Roman" w:hAnsi="Times New Roman" w:eastAsia="宋体" w:cs="宋体"/>
          <w:szCs w:val="24"/>
          <w:highlight w:val="none"/>
          <w:lang w:eastAsia="zh-CN"/>
        </w:rPr>
        <w:t>竞选</w:t>
      </w:r>
      <w:r>
        <w:rPr>
          <w:rFonts w:hint="eastAsia" w:ascii="Times New Roman" w:hAnsi="Times New Roman" w:eastAsia="宋体" w:cs="宋体"/>
          <w:szCs w:val="24"/>
          <w:highlight w:val="none"/>
        </w:rPr>
        <w:t>价法推荐</w:t>
      </w:r>
      <w:r>
        <w:rPr>
          <w:rFonts w:hint="eastAsia" w:ascii="Times New Roman" w:hAnsi="Times New Roman" w:eastAsia="宋体" w:cs="宋体"/>
          <w:szCs w:val="24"/>
          <w:highlight w:val="none"/>
          <w:lang w:eastAsia="zh-CN"/>
        </w:rPr>
        <w:t>中选</w:t>
      </w:r>
      <w:r>
        <w:rPr>
          <w:rFonts w:hint="eastAsia" w:ascii="Times New Roman" w:hAnsi="Times New Roman" w:eastAsia="宋体" w:cs="宋体"/>
          <w:szCs w:val="24"/>
          <w:highlight w:val="none"/>
        </w:rPr>
        <w:t>候选人。</w:t>
      </w:r>
    </w:p>
    <w:p w14:paraId="638DCD51">
      <w:pPr>
        <w:wordWrap w:val="0"/>
        <w:topLinePunct/>
        <w:spacing w:beforeLines="0" w:after="0" w:afterLines="0" w:line="240" w:lineRule="auto"/>
        <w:ind w:firstLine="420" w:firstLineChars="200"/>
        <w:jc w:val="left"/>
        <w:rPr>
          <w:rFonts w:hint="eastAsia" w:ascii="Times New Roman" w:hAnsi="Times New Roman" w:eastAsia="宋体" w:cs="宋体"/>
          <w:szCs w:val="24"/>
          <w:highlight w:val="none"/>
        </w:rPr>
      </w:pPr>
      <w:r>
        <w:rPr>
          <w:rFonts w:hint="eastAsia" w:ascii="Times New Roman" w:hAnsi="Times New Roman" w:eastAsia="宋体" w:cs="宋体"/>
          <w:szCs w:val="24"/>
          <w:highlight w:val="none"/>
        </w:rPr>
        <w:t xml:space="preserve">3.4.2 </w:t>
      </w:r>
      <w:r>
        <w:rPr>
          <w:rFonts w:hint="eastAsia" w:ascii="Times New Roman" w:hAnsi="Times New Roman" w:eastAsia="宋体" w:cs="宋体"/>
          <w:szCs w:val="24"/>
          <w:highlight w:val="none"/>
          <w:lang w:eastAsia="zh-CN"/>
        </w:rPr>
        <w:t>评审</w:t>
      </w:r>
      <w:r>
        <w:rPr>
          <w:rFonts w:hint="eastAsia" w:ascii="Times New Roman" w:hAnsi="Times New Roman" w:eastAsia="宋体" w:cs="宋体"/>
          <w:szCs w:val="24"/>
          <w:highlight w:val="none"/>
        </w:rPr>
        <w:t>委员会完成</w:t>
      </w:r>
      <w:r>
        <w:rPr>
          <w:rFonts w:hint="eastAsia" w:ascii="Times New Roman" w:hAnsi="Times New Roman" w:eastAsia="宋体" w:cs="宋体"/>
          <w:szCs w:val="24"/>
          <w:highlight w:val="none"/>
          <w:lang w:eastAsia="zh-CN"/>
        </w:rPr>
        <w:t>评审</w:t>
      </w:r>
      <w:r>
        <w:rPr>
          <w:rFonts w:hint="eastAsia" w:ascii="Times New Roman" w:hAnsi="Times New Roman" w:eastAsia="宋体" w:cs="宋体"/>
          <w:szCs w:val="24"/>
          <w:highlight w:val="none"/>
        </w:rPr>
        <w:t>后，应当向</w:t>
      </w:r>
      <w:r>
        <w:rPr>
          <w:rFonts w:hint="eastAsia" w:ascii="Times New Roman" w:hAnsi="Times New Roman" w:eastAsia="宋体" w:cs="宋体"/>
          <w:szCs w:val="24"/>
          <w:highlight w:val="none"/>
          <w:lang w:eastAsia="zh-CN"/>
        </w:rPr>
        <w:t>比选</w:t>
      </w:r>
      <w:r>
        <w:rPr>
          <w:rFonts w:hint="eastAsia" w:ascii="Times New Roman" w:hAnsi="Times New Roman" w:eastAsia="宋体" w:cs="宋体"/>
          <w:szCs w:val="24"/>
          <w:highlight w:val="none"/>
        </w:rPr>
        <w:t>人提交书面</w:t>
      </w:r>
      <w:r>
        <w:rPr>
          <w:rFonts w:hint="eastAsia" w:ascii="Times New Roman" w:hAnsi="Times New Roman" w:eastAsia="宋体" w:cs="宋体"/>
          <w:szCs w:val="24"/>
          <w:highlight w:val="none"/>
          <w:lang w:eastAsia="zh-CN"/>
        </w:rPr>
        <w:t>评审</w:t>
      </w:r>
      <w:r>
        <w:rPr>
          <w:rFonts w:hint="eastAsia" w:ascii="Times New Roman" w:hAnsi="Times New Roman" w:eastAsia="宋体" w:cs="宋体"/>
          <w:szCs w:val="24"/>
          <w:highlight w:val="none"/>
        </w:rPr>
        <w:t>报告和</w:t>
      </w:r>
      <w:r>
        <w:rPr>
          <w:rFonts w:hint="eastAsia" w:ascii="Times New Roman" w:hAnsi="Times New Roman" w:eastAsia="宋体" w:cs="宋体"/>
          <w:szCs w:val="24"/>
          <w:highlight w:val="none"/>
          <w:lang w:eastAsia="zh-CN"/>
        </w:rPr>
        <w:t>中选</w:t>
      </w:r>
      <w:r>
        <w:rPr>
          <w:rFonts w:hint="eastAsia" w:ascii="Times New Roman" w:hAnsi="Times New Roman" w:eastAsia="宋体" w:cs="宋体"/>
          <w:szCs w:val="24"/>
          <w:highlight w:val="none"/>
        </w:rPr>
        <w:t>候选人名单。</w:t>
      </w:r>
    </w:p>
    <w:p w14:paraId="04EE066A">
      <w:pPr>
        <w:wordWrap w:val="0"/>
        <w:topLinePunct/>
        <w:autoSpaceDE/>
        <w:autoSpaceDN/>
        <w:adjustRightInd w:val="0"/>
        <w:snapToGrid/>
        <w:spacing w:beforeLines="0" w:afterLines="0" w:line="240" w:lineRule="auto"/>
        <w:ind w:firstLine="420" w:firstLineChars="200"/>
        <w:rPr>
          <w:rFonts w:ascii="Times New Roman" w:hAnsi="Times New Roman" w:eastAsia="宋体" w:cs="宋体"/>
          <w:kern w:val="0"/>
          <w:sz w:val="20"/>
          <w:szCs w:val="20"/>
          <w:highlight w:val="none"/>
        </w:rPr>
      </w:pPr>
      <w:r>
        <w:rPr>
          <w:rFonts w:hint="eastAsia" w:ascii="Times New Roman" w:hAnsi="Times New Roman" w:eastAsia="宋体" w:cs="宋体"/>
          <w:kern w:val="2"/>
          <w:szCs w:val="24"/>
          <w:highlight w:val="none"/>
        </w:rPr>
        <w:t>3.4.3 有效</w:t>
      </w:r>
      <w:r>
        <w:rPr>
          <w:rFonts w:hint="eastAsia" w:ascii="Times New Roman" w:hAnsi="Times New Roman" w:eastAsia="宋体" w:cs="宋体"/>
          <w:kern w:val="2"/>
          <w:szCs w:val="24"/>
          <w:highlight w:val="none"/>
          <w:lang w:eastAsia="zh-CN"/>
        </w:rPr>
        <w:t>竞选</w:t>
      </w:r>
      <w:r>
        <w:rPr>
          <w:rFonts w:hint="eastAsia" w:ascii="Times New Roman" w:hAnsi="Times New Roman" w:eastAsia="宋体" w:cs="宋体"/>
          <w:kern w:val="2"/>
          <w:szCs w:val="24"/>
          <w:highlight w:val="none"/>
        </w:rPr>
        <w:t>不足三个的，应当对</w:t>
      </w:r>
      <w:r>
        <w:rPr>
          <w:rFonts w:hint="eastAsia" w:ascii="Times New Roman" w:hAnsi="Times New Roman" w:eastAsia="宋体" w:cs="宋体"/>
          <w:kern w:val="2"/>
          <w:szCs w:val="24"/>
          <w:highlight w:val="none"/>
          <w:lang w:eastAsia="zh-CN"/>
        </w:rPr>
        <w:t>竞选</w:t>
      </w:r>
      <w:r>
        <w:rPr>
          <w:rFonts w:hint="eastAsia" w:ascii="Times New Roman" w:hAnsi="Times New Roman" w:eastAsia="宋体" w:cs="宋体"/>
          <w:kern w:val="2"/>
          <w:szCs w:val="24"/>
          <w:highlight w:val="none"/>
        </w:rPr>
        <w:t>是否明显缺乏竞争和是否需要否决全部</w:t>
      </w:r>
      <w:r>
        <w:rPr>
          <w:rFonts w:hint="eastAsia" w:ascii="Times New Roman" w:hAnsi="Times New Roman" w:eastAsia="宋体" w:cs="宋体"/>
          <w:kern w:val="2"/>
          <w:szCs w:val="24"/>
          <w:highlight w:val="none"/>
          <w:lang w:eastAsia="zh-CN"/>
        </w:rPr>
        <w:t>竞选</w:t>
      </w:r>
      <w:r>
        <w:rPr>
          <w:rFonts w:hint="eastAsia" w:ascii="Times New Roman" w:hAnsi="Times New Roman" w:eastAsia="宋体" w:cs="宋体"/>
          <w:kern w:val="2"/>
          <w:szCs w:val="24"/>
          <w:highlight w:val="none"/>
        </w:rPr>
        <w:t>进行充分论证，并在</w:t>
      </w:r>
      <w:r>
        <w:rPr>
          <w:rFonts w:hint="eastAsia" w:ascii="Times New Roman" w:hAnsi="Times New Roman" w:eastAsia="宋体" w:cs="宋体"/>
          <w:kern w:val="2"/>
          <w:szCs w:val="24"/>
          <w:highlight w:val="none"/>
          <w:lang w:eastAsia="zh-CN"/>
        </w:rPr>
        <w:t>评审</w:t>
      </w:r>
      <w:r>
        <w:rPr>
          <w:rFonts w:hint="eastAsia" w:ascii="Times New Roman" w:hAnsi="Times New Roman" w:eastAsia="宋体" w:cs="宋体"/>
          <w:kern w:val="2"/>
          <w:szCs w:val="24"/>
          <w:highlight w:val="none"/>
        </w:rPr>
        <w:t>报告中记载论证过程和结果。</w:t>
      </w:r>
      <w:bookmarkEnd w:id="568"/>
      <w:bookmarkEnd w:id="569"/>
      <w:bookmarkEnd w:id="570"/>
      <w:bookmarkEnd w:id="571"/>
      <w:bookmarkEnd w:id="572"/>
      <w:bookmarkEnd w:id="573"/>
      <w:bookmarkEnd w:id="586"/>
      <w:bookmarkEnd w:id="595"/>
      <w:bookmarkEnd w:id="596"/>
    </w:p>
    <w:p w14:paraId="1C83E6C5">
      <w:pPr>
        <w:wordWrap w:val="0"/>
        <w:topLinePunct/>
        <w:adjustRightInd w:val="0"/>
        <w:spacing w:beforeLines="0" w:afterLines="0" w:line="240" w:lineRule="auto"/>
        <w:rPr>
          <w:rFonts w:ascii="Times New Roman" w:hAnsi="Times New Roman" w:eastAsia="宋体" w:cs="宋体"/>
          <w:b/>
          <w:szCs w:val="20"/>
          <w:highlight w:val="none"/>
        </w:rPr>
      </w:pPr>
      <w:r>
        <w:rPr>
          <w:rFonts w:ascii="Times New Roman" w:hAnsi="Times New Roman" w:eastAsia="宋体" w:cs="宋体"/>
          <w:kern w:val="0"/>
          <w:sz w:val="20"/>
          <w:szCs w:val="20"/>
          <w:highlight w:val="none"/>
        </w:rPr>
        <w:br w:type="page"/>
      </w:r>
    </w:p>
    <w:p w14:paraId="04775D7A">
      <w:pPr>
        <w:pStyle w:val="3"/>
        <w:wordWrap w:val="0"/>
        <w:topLinePunct/>
        <w:adjustRightInd w:val="0"/>
        <w:spacing w:before="0" w:beforeLines="0" w:after="0" w:afterLines="0" w:line="240" w:lineRule="auto"/>
        <w:jc w:val="center"/>
        <w:rPr>
          <w:rFonts w:ascii="Times New Roman" w:hAnsi="Times New Roman" w:eastAsia="宋体" w:cs="宋体"/>
          <w:kern w:val="0"/>
          <w:highlight w:val="none"/>
        </w:rPr>
      </w:pPr>
      <w:bookmarkStart w:id="670" w:name="招标文件04章合同条款及格式"/>
      <w:bookmarkEnd w:id="670"/>
      <w:bookmarkStart w:id="671" w:name="招标文件03章02评标办法综合评估法02附件02"/>
      <w:bookmarkEnd w:id="671"/>
      <w:bookmarkStart w:id="672" w:name="_Toc509218785"/>
      <w:bookmarkStart w:id="673" w:name="_Toc29209"/>
      <w:bookmarkStart w:id="674" w:name="_Toc16689"/>
      <w:bookmarkStart w:id="675" w:name="_Toc430530509"/>
      <w:bookmarkStart w:id="676" w:name="_Toc11656"/>
      <w:r>
        <w:rPr>
          <w:rFonts w:hint="eastAsia" w:ascii="Times New Roman" w:hAnsi="Times New Roman" w:eastAsia="宋体" w:cs="宋体"/>
          <w:kern w:val="0"/>
          <w:highlight w:val="none"/>
        </w:rPr>
        <w:t>第四章  合同条款及格式</w:t>
      </w:r>
      <w:bookmarkEnd w:id="672"/>
      <w:bookmarkEnd w:id="673"/>
      <w:bookmarkEnd w:id="674"/>
      <w:bookmarkEnd w:id="675"/>
      <w:bookmarkEnd w:id="676"/>
    </w:p>
    <w:p w14:paraId="3A6857B2">
      <w:pPr>
        <w:wordWrap w:val="0"/>
        <w:topLinePunct/>
        <w:adjustRightInd w:val="0"/>
        <w:spacing w:beforeLines="0" w:afterLines="0"/>
        <w:rPr>
          <w:rFonts w:ascii="Times New Roman" w:hAnsi="Times New Roman" w:eastAsia="宋体" w:cs="宋体"/>
          <w:highlight w:val="none"/>
        </w:rPr>
      </w:pPr>
      <w:r>
        <w:rPr>
          <w:rFonts w:ascii="Times New Roman" w:hAnsi="Times New Roman" w:eastAsia="宋体" w:cs="宋体"/>
          <w:highlight w:val="none"/>
        </w:rPr>
        <w:br w:type="page"/>
      </w:r>
    </w:p>
    <w:p w14:paraId="3C3F1C53">
      <w:pPr>
        <w:jc w:val="center"/>
        <w:rPr>
          <w:rFonts w:hint="eastAsia" w:eastAsia="华文中宋"/>
          <w:b/>
          <w:color w:val="auto"/>
          <w:sz w:val="72"/>
          <w:szCs w:val="52"/>
          <w:highlight w:val="none"/>
        </w:rPr>
      </w:pPr>
      <w:bookmarkStart w:id="677" w:name="_Toc27670"/>
      <w:bookmarkStart w:id="678" w:name="_Toc11347"/>
      <w:bookmarkStart w:id="679" w:name="_Toc4041"/>
      <w:bookmarkStart w:id="680" w:name="_Toc17408"/>
      <w:bookmarkStart w:id="681" w:name="_Toc20637"/>
      <w:r>
        <w:rPr>
          <w:rFonts w:eastAsia="华文中宋"/>
          <w:b/>
          <w:color w:val="auto"/>
          <w:sz w:val="72"/>
          <w:szCs w:val="52"/>
          <w:highlight w:val="none"/>
        </w:rPr>
        <w:t>建设工程施工合同</w:t>
      </w:r>
    </w:p>
    <w:p w14:paraId="3E861165">
      <w:pPr>
        <w:jc w:val="center"/>
        <w:rPr>
          <w:rFonts w:hint="eastAsia" w:eastAsia="华文中宋"/>
          <w:b/>
          <w:color w:val="auto"/>
          <w:sz w:val="72"/>
          <w:szCs w:val="52"/>
          <w:highlight w:val="none"/>
        </w:rPr>
      </w:pPr>
    </w:p>
    <w:p w14:paraId="5D2A2914">
      <w:pPr>
        <w:jc w:val="center"/>
        <w:rPr>
          <w:rFonts w:eastAsia="华文中宋"/>
          <w:b/>
          <w:color w:val="auto"/>
          <w:sz w:val="52"/>
          <w:szCs w:val="52"/>
          <w:highlight w:val="none"/>
        </w:rPr>
      </w:pPr>
    </w:p>
    <w:p w14:paraId="095367C7">
      <w:pPr>
        <w:jc w:val="center"/>
        <w:rPr>
          <w:rFonts w:eastAsia="黑体"/>
          <w:b/>
          <w:color w:val="auto"/>
          <w:sz w:val="72"/>
          <w:szCs w:val="72"/>
          <w:highlight w:val="none"/>
        </w:rPr>
      </w:pPr>
    </w:p>
    <w:p w14:paraId="32932665">
      <w:pPr>
        <w:jc w:val="center"/>
        <w:rPr>
          <w:rFonts w:eastAsia="楷体_GB2312"/>
          <w:b/>
          <w:color w:val="auto"/>
          <w:sz w:val="72"/>
          <w:szCs w:val="72"/>
          <w:highlight w:val="none"/>
        </w:rPr>
      </w:pPr>
    </w:p>
    <w:p w14:paraId="3A06419A">
      <w:pPr>
        <w:jc w:val="center"/>
        <w:rPr>
          <w:rFonts w:eastAsia="黑体"/>
          <w:b/>
          <w:color w:val="auto"/>
          <w:sz w:val="52"/>
          <w:szCs w:val="52"/>
          <w:highlight w:val="none"/>
        </w:rPr>
      </w:pPr>
    </w:p>
    <w:p w14:paraId="2FADE615">
      <w:pPr>
        <w:rPr>
          <w:b/>
          <w:color w:val="auto"/>
          <w:sz w:val="28"/>
          <w:szCs w:val="28"/>
          <w:highlight w:val="none"/>
        </w:rPr>
      </w:pPr>
    </w:p>
    <w:p w14:paraId="6BF0CCCC">
      <w:pPr>
        <w:rPr>
          <w:rFonts w:hint="eastAsia"/>
          <w:b/>
          <w:color w:val="auto"/>
          <w:sz w:val="28"/>
          <w:szCs w:val="28"/>
          <w:highlight w:val="none"/>
        </w:rPr>
      </w:pPr>
      <w:r>
        <w:rPr>
          <w:rFonts w:hint="eastAsia"/>
          <w:b/>
          <w:color w:val="auto"/>
          <w:sz w:val="28"/>
          <w:szCs w:val="28"/>
          <w:highlight w:val="none"/>
        </w:rPr>
        <w:t xml:space="preserve">                           </w:t>
      </w:r>
    </w:p>
    <w:p w14:paraId="494DA076">
      <w:pPr>
        <w:rPr>
          <w:rFonts w:hint="eastAsia"/>
          <w:b/>
          <w:color w:val="auto"/>
          <w:sz w:val="28"/>
          <w:szCs w:val="28"/>
          <w:highlight w:val="none"/>
        </w:rPr>
      </w:pPr>
    </w:p>
    <w:p w14:paraId="3A15AE41">
      <w:pPr>
        <w:spacing w:line="220" w:lineRule="atLeast"/>
        <w:jc w:val="center"/>
        <w:rPr>
          <w:rFonts w:ascii="宋体" w:hAnsi="宋体" w:eastAsia="仿宋_GB2312"/>
          <w:color w:val="auto"/>
          <w:sz w:val="32"/>
          <w:szCs w:val="32"/>
          <w:highlight w:val="none"/>
          <w:u w:val="single"/>
        </w:rPr>
      </w:pPr>
      <w:r>
        <w:rPr>
          <w:rFonts w:eastAsia="仿宋_GB2312"/>
          <w:bCs/>
          <w:color w:val="auto"/>
          <w:sz w:val="30"/>
          <w:szCs w:val="30"/>
          <w:highlight w:val="none"/>
        </w:rPr>
        <w:t>工程名称</w:t>
      </w:r>
      <w:r>
        <w:rPr>
          <w:rFonts w:eastAsia="仿宋_GB2312"/>
          <w:color w:val="auto"/>
          <w:sz w:val="30"/>
          <w:szCs w:val="30"/>
          <w:highlight w:val="none"/>
        </w:rPr>
        <w:t>：</w:t>
      </w:r>
    </w:p>
    <w:p w14:paraId="2819B318">
      <w:pPr>
        <w:rPr>
          <w:b/>
          <w:color w:val="auto"/>
          <w:sz w:val="28"/>
          <w:szCs w:val="28"/>
          <w:highlight w:val="none"/>
        </w:rPr>
      </w:pPr>
    </w:p>
    <w:p w14:paraId="36F183A0">
      <w:pPr>
        <w:ind w:right="2719" w:rightChars="1295" w:firstLine="2738" w:firstLineChars="1304"/>
        <w:jc w:val="distribute"/>
        <w:rPr>
          <w:b/>
          <w:color w:val="auto"/>
          <w:sz w:val="32"/>
          <w:szCs w:val="28"/>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4394200</wp:posOffset>
                </wp:positionH>
                <wp:positionV relativeFrom="paragraph">
                  <wp:posOffset>130810</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36841F7D">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46pt;margin-top:10.3pt;height:36pt;width:57pt;z-index:251659264;mso-width-relative:page;mso-height-relative:page;" filled="f" stroked="t" coordsize="21600,21600" o:gfxdata="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Dpk+dgAAAAJAQAADwAAAAAAAAABACAAAAAiAAAAZHJz&#10;L2Rvd25yZXYueG1sUEsBAhQAFAAAAAgAh07iQO0earoEAgAADAQAAA4AAAAAAAAAAQAgAAAAJwEA&#10;AGRycy9lMm9Eb2MueG1sUEsFBgAAAAAGAAYAWQEAAJ0FAAAAAA==&#10;">
                <v:fill on="f" focussize="0,0"/>
                <v:stroke color="#FFFFFF" joinstyle="miter"/>
                <v:imagedata o:title=""/>
                <o:lock v:ext="edit" aspectratio="f"/>
                <v:textbox>
                  <w:txbxContent>
                    <w:p w14:paraId="36841F7D">
                      <w:pPr>
                        <w:rPr>
                          <w:rFonts w:hint="eastAsia"/>
                          <w:b/>
                          <w:bCs/>
                          <w:sz w:val="32"/>
                        </w:rPr>
                      </w:pPr>
                      <w:r>
                        <w:rPr>
                          <w:rFonts w:hint="eastAsia"/>
                          <w:b/>
                          <w:bCs/>
                          <w:sz w:val="32"/>
                        </w:rPr>
                        <w:t>制定</w:t>
                      </w:r>
                    </w:p>
                  </w:txbxContent>
                </v:textbox>
              </v:shape>
            </w:pict>
          </mc:Fallback>
        </mc:AlternateContent>
      </w:r>
      <w:r>
        <w:rPr>
          <w:b/>
          <w:color w:val="auto"/>
          <w:sz w:val="32"/>
          <w:szCs w:val="28"/>
          <w:highlight w:val="none"/>
        </w:rPr>
        <w:t>住房城乡建设部</w:t>
      </w:r>
    </w:p>
    <w:p w14:paraId="442EB50D">
      <w:pPr>
        <w:ind w:right="2719" w:rightChars="1295" w:firstLine="2750" w:firstLineChars="856"/>
        <w:jc w:val="distribute"/>
        <w:rPr>
          <w:b/>
          <w:color w:val="auto"/>
          <w:sz w:val="32"/>
          <w:szCs w:val="28"/>
          <w:highlight w:val="none"/>
        </w:rPr>
      </w:pPr>
      <w:r>
        <w:rPr>
          <w:b/>
          <w:color w:val="auto"/>
          <w:sz w:val="32"/>
          <w:szCs w:val="28"/>
          <w:highlight w:val="none"/>
        </w:rPr>
        <w:t>国家工商行政管理总局</w:t>
      </w:r>
    </w:p>
    <w:p w14:paraId="3AE0480A">
      <w:pPr>
        <w:rPr>
          <w:b/>
          <w:color w:val="auto"/>
          <w:highlight w:val="none"/>
        </w:rPr>
      </w:pPr>
    </w:p>
    <w:p w14:paraId="6EF6D574">
      <w:pPr>
        <w:ind w:firstLine="1467" w:firstLineChars="696"/>
        <w:jc w:val="left"/>
        <w:rPr>
          <w:rFonts w:hint="eastAsia" w:ascii="宋体" w:hAnsi="宋体" w:cs="宋体"/>
          <w:b/>
          <w:bCs/>
          <w:color w:val="auto"/>
          <w:highlight w:val="none"/>
        </w:rPr>
      </w:pPr>
      <w:r>
        <w:rPr>
          <w:b/>
          <w:color w:val="auto"/>
          <w:highlight w:val="none"/>
        </w:rPr>
        <w:br w:type="page"/>
      </w:r>
    </w:p>
    <w:p w14:paraId="5EC03EA9">
      <w:pPr>
        <w:spacing w:line="360" w:lineRule="auto"/>
        <w:jc w:val="center"/>
        <w:rPr>
          <w:rFonts w:hint="eastAsia" w:ascii="宋体" w:hAnsi="宋体" w:cs="仿宋_GB2312"/>
          <w:b/>
          <w:color w:val="auto"/>
          <w:sz w:val="44"/>
          <w:szCs w:val="44"/>
          <w:highlight w:val="none"/>
        </w:rPr>
      </w:pPr>
      <w:bookmarkStart w:id="682" w:name="_Toc24514_WPSOffice_Level2"/>
      <w:bookmarkStart w:id="683" w:name="_Toc21091_WPSOffice_Level2"/>
      <w:r>
        <w:rPr>
          <w:rFonts w:hint="eastAsia" w:ascii="宋体" w:hAnsi="宋体" w:cs="仿宋_GB2312"/>
          <w:b/>
          <w:bCs/>
          <w:color w:val="auto"/>
          <w:sz w:val="32"/>
          <w:highlight w:val="none"/>
        </w:rPr>
        <w:t>第一部分 合同协议书</w:t>
      </w:r>
      <w:bookmarkEnd w:id="682"/>
      <w:bookmarkEnd w:id="683"/>
    </w:p>
    <w:p w14:paraId="57E48C20">
      <w:pPr>
        <w:spacing w:line="360" w:lineRule="auto"/>
        <w:rPr>
          <w:rFonts w:hint="eastAsia" w:ascii="宋体" w:hAnsi="宋体" w:cs="宋体"/>
          <w:b/>
          <w:color w:val="auto"/>
          <w:sz w:val="21"/>
          <w:szCs w:val="21"/>
          <w:highlight w:val="none"/>
          <w:u w:val="single"/>
        </w:rPr>
      </w:pPr>
      <w:bookmarkStart w:id="684" w:name="_Toc18476_WPSOffice_Level2"/>
      <w:bookmarkStart w:id="685" w:name="_Toc15731_WPSOffice_Level3"/>
      <w:r>
        <w:rPr>
          <w:rFonts w:hint="eastAsia" w:ascii="宋体" w:hAnsi="宋体" w:cs="宋体"/>
          <w:b/>
          <w:color w:val="auto"/>
          <w:sz w:val="21"/>
          <w:szCs w:val="21"/>
          <w:highlight w:val="none"/>
        </w:rPr>
        <w:t>发包人（全称）：</w:t>
      </w:r>
      <w:r>
        <w:rPr>
          <w:rFonts w:hint="eastAsia" w:ascii="宋体" w:hAnsi="宋体" w:cs="宋体"/>
          <w:b/>
          <w:color w:val="auto"/>
          <w:sz w:val="21"/>
          <w:szCs w:val="21"/>
          <w:highlight w:val="none"/>
          <w:u w:val="single"/>
        </w:rPr>
        <w:t xml:space="preserve"> </w:t>
      </w:r>
      <w:r>
        <w:rPr>
          <w:rFonts w:hint="eastAsia" w:ascii="宋体" w:hAnsi="宋体" w:cs="宋体"/>
          <w:color w:val="auto"/>
          <w:sz w:val="21"/>
          <w:szCs w:val="21"/>
          <w:highlight w:val="none"/>
          <w:u w:val="single"/>
        </w:rPr>
        <w:t xml:space="preserve">        </w:t>
      </w:r>
      <w:r>
        <w:rPr>
          <w:rFonts w:hint="eastAsia" w:ascii="宋体" w:hAnsi="宋体" w:cs="宋体"/>
          <w:b/>
          <w:color w:val="auto"/>
          <w:sz w:val="21"/>
          <w:szCs w:val="21"/>
          <w:highlight w:val="none"/>
          <w:u w:val="single"/>
        </w:rPr>
        <w:t xml:space="preserve">         </w:t>
      </w:r>
      <w:bookmarkEnd w:id="684"/>
      <w:bookmarkEnd w:id="685"/>
      <w:r>
        <w:rPr>
          <w:rFonts w:hint="eastAsia" w:ascii="宋体" w:hAnsi="宋体" w:cs="宋体"/>
          <w:b/>
          <w:color w:val="auto"/>
          <w:sz w:val="21"/>
          <w:szCs w:val="21"/>
          <w:highlight w:val="none"/>
          <w:u w:val="single"/>
        </w:rPr>
        <w:t xml:space="preserve"> </w:t>
      </w:r>
    </w:p>
    <w:p w14:paraId="1CC2BB8F">
      <w:pPr>
        <w:spacing w:line="360" w:lineRule="auto"/>
        <w:rPr>
          <w:rFonts w:hint="eastAsia" w:ascii="宋体" w:hAnsi="宋体" w:cs="宋体"/>
          <w:b/>
          <w:color w:val="auto"/>
          <w:sz w:val="21"/>
          <w:szCs w:val="21"/>
          <w:highlight w:val="none"/>
          <w:u w:val="single"/>
        </w:rPr>
      </w:pPr>
      <w:bookmarkStart w:id="686" w:name="_Toc24492_WPSOffice_Level2"/>
      <w:bookmarkStart w:id="687" w:name="_Toc1784_WPSOffice_Level3"/>
      <w:r>
        <w:rPr>
          <w:rFonts w:hint="eastAsia" w:ascii="宋体" w:hAnsi="宋体" w:cs="宋体"/>
          <w:b/>
          <w:color w:val="auto"/>
          <w:sz w:val="21"/>
          <w:szCs w:val="21"/>
          <w:highlight w:val="none"/>
        </w:rPr>
        <w:t>承包人（全称）：</w:t>
      </w:r>
      <w:r>
        <w:rPr>
          <w:rFonts w:hint="eastAsia" w:ascii="宋体" w:hAnsi="宋体" w:cs="宋体"/>
          <w:b/>
          <w:color w:val="auto"/>
          <w:sz w:val="21"/>
          <w:szCs w:val="21"/>
          <w:highlight w:val="none"/>
          <w:u w:val="single"/>
        </w:rPr>
        <w:t>                 </w:t>
      </w:r>
      <w:bookmarkEnd w:id="686"/>
      <w:bookmarkEnd w:id="687"/>
    </w:p>
    <w:p w14:paraId="57DC54F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根据《中华人民共和国民法典》、《中华人民共和国建筑法》及有关法律规定，遵循平等、自愿、公平和诚实信用的原则，双方就</w:t>
      </w:r>
      <w:r>
        <w:rPr>
          <w:rFonts w:hint="eastAsia" w:ascii="宋体" w:hAnsi="宋体" w:cs="宋体"/>
          <w:color w:val="auto"/>
          <w:sz w:val="21"/>
          <w:szCs w:val="21"/>
          <w:highlight w:val="none"/>
          <w:u w:val="single"/>
        </w:rPr>
        <w:t xml:space="preserve">            </w:t>
      </w:r>
      <w:r>
        <w:rPr>
          <w:rFonts w:hint="eastAsia" w:ascii="宋体" w:hAnsi="宋体" w:cs="宋体"/>
          <w:snapToGrid w:val="0"/>
          <w:color w:val="auto"/>
          <w:kern w:val="0"/>
          <w:sz w:val="21"/>
          <w:szCs w:val="21"/>
          <w:highlight w:val="none"/>
          <w:u w:val="single"/>
        </w:rPr>
        <w:tab/>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施工及有关事项协商一致，共同达成如下协议：</w:t>
      </w:r>
      <w:bookmarkStart w:id="688" w:name="_Toc351203481"/>
      <w:bookmarkStart w:id="689" w:name="_Toc425327712"/>
      <w:bookmarkStart w:id="690" w:name="_Toc425350202"/>
      <w:bookmarkStart w:id="691" w:name="_Toc425327592"/>
    </w:p>
    <w:p w14:paraId="43E4D727">
      <w:pPr>
        <w:spacing w:line="360" w:lineRule="auto"/>
        <w:ind w:firstLine="422" w:firstLineChars="200"/>
        <w:rPr>
          <w:rFonts w:hint="eastAsia" w:ascii="宋体" w:hAnsi="宋体" w:cs="宋体"/>
          <w:color w:val="auto"/>
          <w:sz w:val="21"/>
          <w:szCs w:val="21"/>
          <w:highlight w:val="none"/>
        </w:rPr>
      </w:pPr>
      <w:bookmarkStart w:id="692" w:name="_Toc19756_WPSOffice_Level3"/>
      <w:bookmarkStart w:id="693" w:name="_Toc21283_WPSOffice_Level2"/>
      <w:r>
        <w:rPr>
          <w:rFonts w:hint="eastAsia" w:ascii="宋体" w:hAnsi="宋体" w:cs="宋体"/>
          <w:b/>
          <w:color w:val="auto"/>
          <w:sz w:val="21"/>
          <w:szCs w:val="21"/>
          <w:highlight w:val="none"/>
        </w:rPr>
        <w:t>一、工程概况</w:t>
      </w:r>
      <w:bookmarkEnd w:id="688"/>
      <w:bookmarkEnd w:id="689"/>
      <w:bookmarkEnd w:id="690"/>
      <w:bookmarkEnd w:id="691"/>
      <w:bookmarkEnd w:id="692"/>
      <w:bookmarkEnd w:id="693"/>
    </w:p>
    <w:p w14:paraId="1529305B">
      <w:pPr>
        <w:spacing w:line="360" w:lineRule="auto"/>
        <w:ind w:firstLine="411" w:firstLineChars="196"/>
        <w:rPr>
          <w:rFonts w:hint="eastAsia" w:ascii="宋体" w:hAnsi="宋体" w:cs="宋体"/>
          <w:color w:val="auto"/>
          <w:sz w:val="21"/>
          <w:szCs w:val="21"/>
          <w:highlight w:val="none"/>
          <w:u w:val="single"/>
        </w:rPr>
      </w:pPr>
      <w:r>
        <w:rPr>
          <w:rFonts w:hint="eastAsia" w:ascii="宋体" w:hAnsi="宋体" w:cs="宋体"/>
          <w:bCs/>
          <w:color w:val="auto"/>
          <w:sz w:val="21"/>
          <w:szCs w:val="21"/>
          <w:highlight w:val="none"/>
        </w:rPr>
        <w:t>1.工程名称</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36536922">
      <w:pPr>
        <w:spacing w:line="360" w:lineRule="auto"/>
        <w:ind w:firstLine="411" w:firstLineChars="196"/>
        <w:rPr>
          <w:rFonts w:hint="eastAsia" w:ascii="宋体" w:hAnsi="宋体" w:cs="宋体"/>
          <w:bCs/>
          <w:color w:val="auto"/>
          <w:sz w:val="21"/>
          <w:szCs w:val="21"/>
          <w:highlight w:val="none"/>
        </w:rPr>
      </w:pPr>
      <w:r>
        <w:rPr>
          <w:rFonts w:hint="eastAsia" w:ascii="宋体" w:hAnsi="宋体" w:cs="宋体"/>
          <w:bCs/>
          <w:color w:val="auto"/>
          <w:sz w:val="21"/>
          <w:szCs w:val="21"/>
          <w:highlight w:val="none"/>
        </w:rPr>
        <w:t>2.工程地点：</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1A1E5876">
      <w:pPr>
        <w:spacing w:line="360" w:lineRule="auto"/>
        <w:ind w:firstLine="411" w:firstLineChars="196"/>
        <w:rPr>
          <w:rFonts w:hint="eastAsia" w:ascii="宋体" w:hAnsi="宋体" w:cs="宋体"/>
          <w:bCs/>
          <w:color w:val="auto"/>
          <w:sz w:val="21"/>
          <w:szCs w:val="21"/>
          <w:highlight w:val="none"/>
        </w:rPr>
      </w:pPr>
      <w:r>
        <w:rPr>
          <w:rFonts w:hint="eastAsia" w:ascii="宋体" w:hAnsi="宋体" w:cs="宋体"/>
          <w:bCs/>
          <w:color w:val="auto"/>
          <w:sz w:val="21"/>
          <w:szCs w:val="21"/>
          <w:highlight w:val="none"/>
        </w:rPr>
        <w:t>3.工程立项批准文号：</w:t>
      </w:r>
      <w:r>
        <w:rPr>
          <w:rFonts w:hint="eastAsia" w:ascii="宋体" w:hAnsi="宋体" w:cs="宋体"/>
          <w:bCs/>
          <w:color w:val="auto"/>
          <w:sz w:val="21"/>
          <w:szCs w:val="21"/>
          <w:highlight w:val="none"/>
          <w:u w:val="single"/>
        </w:rPr>
        <w:t xml:space="preserve">                         </w:t>
      </w:r>
      <w:r>
        <w:rPr>
          <w:rFonts w:hint="eastAsia" w:ascii="宋体" w:hAnsi="宋体" w:cs="宋体"/>
          <w:color w:val="auto"/>
          <w:sz w:val="21"/>
          <w:szCs w:val="21"/>
          <w:highlight w:val="none"/>
          <w:u w:val="single"/>
        </w:rPr>
        <w:t xml:space="preserve"> </w:t>
      </w:r>
      <w:r>
        <w:rPr>
          <w:rFonts w:hint="eastAsia" w:ascii="宋体" w:hAnsi="宋体" w:cs="宋体"/>
          <w:bCs/>
          <w:color w:val="auto"/>
          <w:sz w:val="21"/>
          <w:szCs w:val="21"/>
          <w:highlight w:val="none"/>
        </w:rPr>
        <w:t>。</w:t>
      </w:r>
    </w:p>
    <w:p w14:paraId="6F2F07C0">
      <w:pPr>
        <w:spacing w:line="360" w:lineRule="auto"/>
        <w:ind w:firstLine="411" w:firstLineChars="196"/>
        <w:rPr>
          <w:rFonts w:hint="eastAsia" w:ascii="宋体" w:hAnsi="宋体" w:cs="宋体"/>
          <w:bCs/>
          <w:color w:val="auto"/>
          <w:sz w:val="21"/>
          <w:szCs w:val="21"/>
          <w:highlight w:val="none"/>
        </w:rPr>
      </w:pPr>
      <w:r>
        <w:rPr>
          <w:rFonts w:hint="eastAsia" w:ascii="宋体" w:hAnsi="宋体" w:cs="宋体"/>
          <w:bCs/>
          <w:color w:val="auto"/>
          <w:sz w:val="21"/>
          <w:szCs w:val="21"/>
          <w:highlight w:val="none"/>
        </w:rPr>
        <w:t>4.资金来源：</w:t>
      </w:r>
      <w:r>
        <w:rPr>
          <w:rFonts w:hint="eastAsia" w:ascii="宋体" w:hAnsi="宋体" w:cs="宋体"/>
          <w:color w:val="auto"/>
          <w:sz w:val="21"/>
          <w:szCs w:val="21"/>
          <w:highlight w:val="none"/>
          <w:u w:val="single"/>
        </w:rPr>
        <w:t xml:space="preserve">                     </w:t>
      </w:r>
      <w:r>
        <w:rPr>
          <w:rFonts w:hint="eastAsia" w:ascii="宋体" w:hAnsi="宋体" w:cs="宋体"/>
          <w:bCs/>
          <w:color w:val="auto"/>
          <w:sz w:val="21"/>
          <w:szCs w:val="21"/>
          <w:highlight w:val="none"/>
        </w:rPr>
        <w:t>。</w:t>
      </w:r>
    </w:p>
    <w:p w14:paraId="474F5C59">
      <w:pPr>
        <w:rPr>
          <w:rFonts w:hint="eastAsia" w:ascii="宋体" w:hAnsi="宋体" w:cs="宋体"/>
          <w:bCs/>
          <w:color w:val="auto"/>
          <w:sz w:val="21"/>
          <w:szCs w:val="21"/>
          <w:highlight w:val="none"/>
          <w:u w:val="single"/>
        </w:rPr>
      </w:pPr>
      <w:r>
        <w:rPr>
          <w:rFonts w:hint="eastAsia" w:ascii="宋体" w:hAnsi="宋体" w:cs="宋体"/>
          <w:bCs/>
          <w:color w:val="auto"/>
          <w:sz w:val="21"/>
          <w:szCs w:val="21"/>
          <w:highlight w:val="none"/>
        </w:rPr>
        <w:t>5.工程内容：</w:t>
      </w:r>
      <w:r>
        <w:rPr>
          <w:rFonts w:hint="eastAsia" w:ascii="宋体" w:hAnsi="宋体" w:cs="宋体"/>
          <w:bCs/>
          <w:color w:val="auto"/>
          <w:sz w:val="21"/>
          <w:szCs w:val="21"/>
          <w:highlight w:val="none"/>
          <w:u w:val="single"/>
        </w:rPr>
        <w:t xml:space="preserve">                                                                 </w:t>
      </w:r>
    </w:p>
    <w:p w14:paraId="3D67DC75">
      <w:pPr>
        <w:rPr>
          <w:rFonts w:hint="eastAsia" w:ascii="宋体" w:hAnsi="宋体" w:cs="宋体"/>
          <w:bCs/>
          <w:color w:val="auto"/>
          <w:sz w:val="21"/>
          <w:szCs w:val="21"/>
          <w:highlight w:val="none"/>
          <w:u w:val="single"/>
        </w:rPr>
      </w:pPr>
      <w:r>
        <w:rPr>
          <w:rFonts w:hint="eastAsia" w:ascii="宋体" w:hAnsi="宋体" w:cs="宋体"/>
          <w:bCs/>
          <w:color w:val="auto"/>
          <w:sz w:val="21"/>
          <w:szCs w:val="21"/>
          <w:highlight w:val="none"/>
          <w:u w:val="single"/>
        </w:rPr>
        <w:t xml:space="preserve">                                                                            </w:t>
      </w:r>
    </w:p>
    <w:p w14:paraId="37D7AB89">
      <w:pPr>
        <w:pStyle w:val="2"/>
        <w:rPr>
          <w:rFonts w:hint="eastAsia" w:ascii="宋体" w:hAnsi="宋体" w:cs="宋体"/>
          <w:color w:val="auto"/>
          <w:szCs w:val="21"/>
          <w:highlight w:val="none"/>
          <w:lang w:eastAsia="zh-CN"/>
        </w:rPr>
      </w:pPr>
      <w:r>
        <w:rPr>
          <w:rFonts w:hint="eastAsia" w:ascii="宋体" w:hAnsi="宋体" w:cs="宋体"/>
          <w:bCs/>
          <w:color w:val="auto"/>
          <w:sz w:val="21"/>
          <w:szCs w:val="21"/>
          <w:highlight w:val="none"/>
          <w:u w:val="single"/>
          <w:lang w:eastAsia="zh-CN"/>
        </w:rPr>
        <w:t xml:space="preserve">                                                                               </w:t>
      </w:r>
    </w:p>
    <w:p w14:paraId="181DB9A5">
      <w:pPr>
        <w:spacing w:line="360" w:lineRule="auto"/>
        <w:ind w:firstLine="411" w:firstLineChars="196"/>
        <w:rPr>
          <w:rFonts w:hint="eastAsia" w:ascii="宋体" w:hAnsi="宋体" w:cs="宋体"/>
          <w:bCs/>
          <w:color w:val="auto"/>
          <w:sz w:val="21"/>
          <w:szCs w:val="21"/>
          <w:highlight w:val="none"/>
          <w:u w:val="single"/>
        </w:rPr>
      </w:pPr>
      <w:r>
        <w:rPr>
          <w:rFonts w:hint="eastAsia" w:ascii="宋体" w:hAnsi="宋体" w:cs="宋体"/>
          <w:bCs/>
          <w:color w:val="auto"/>
          <w:sz w:val="21"/>
          <w:szCs w:val="21"/>
          <w:highlight w:val="none"/>
        </w:rPr>
        <w:t>6.工程承包范围：</w:t>
      </w:r>
      <w:r>
        <w:rPr>
          <w:rFonts w:hint="eastAsia" w:ascii="宋体" w:hAnsi="宋体" w:cs="宋体"/>
          <w:snapToGrid w:val="0"/>
          <w:color w:val="auto"/>
          <w:kern w:val="0"/>
          <w:position w:val="-2"/>
          <w:sz w:val="21"/>
          <w:szCs w:val="21"/>
          <w:highlight w:val="none"/>
          <w:u w:val="single"/>
        </w:rPr>
        <w:t xml:space="preserve">                        </w:t>
      </w:r>
    </w:p>
    <w:p w14:paraId="651BE663">
      <w:pPr>
        <w:spacing w:line="360" w:lineRule="auto"/>
        <w:ind w:firstLine="413" w:firstLineChars="196"/>
        <w:rPr>
          <w:rFonts w:hint="eastAsia" w:ascii="宋体" w:hAnsi="宋体" w:cs="宋体"/>
          <w:color w:val="auto"/>
          <w:sz w:val="21"/>
          <w:szCs w:val="21"/>
          <w:highlight w:val="none"/>
        </w:rPr>
      </w:pPr>
      <w:r>
        <w:rPr>
          <w:rFonts w:hint="eastAsia" w:ascii="宋体" w:hAnsi="宋体" w:cs="宋体"/>
          <w:b/>
          <w:color w:val="auto"/>
          <w:sz w:val="21"/>
          <w:szCs w:val="21"/>
          <w:highlight w:val="none"/>
        </w:rPr>
        <w:t xml:space="preserve">   </w:t>
      </w:r>
      <w:bookmarkStart w:id="694" w:name="_Toc425327713"/>
      <w:bookmarkStart w:id="695" w:name="_Toc30838_WPSOffice_Level3"/>
      <w:bookmarkStart w:id="696" w:name="_Toc1607_WPSOffice_Level2"/>
      <w:bookmarkStart w:id="697" w:name="_Toc351203482"/>
      <w:bookmarkStart w:id="698" w:name="_Toc425327593"/>
      <w:bookmarkStart w:id="699" w:name="_Toc445821157"/>
      <w:bookmarkStart w:id="700" w:name="_Toc425350203"/>
      <w:r>
        <w:rPr>
          <w:rFonts w:hint="eastAsia" w:ascii="宋体" w:hAnsi="宋体" w:cs="宋体"/>
          <w:color w:val="auto"/>
          <w:sz w:val="21"/>
          <w:szCs w:val="21"/>
          <w:highlight w:val="none"/>
        </w:rPr>
        <w:t>二、合同工期</w:t>
      </w:r>
      <w:bookmarkEnd w:id="694"/>
      <w:bookmarkEnd w:id="695"/>
      <w:bookmarkEnd w:id="696"/>
      <w:bookmarkEnd w:id="697"/>
      <w:bookmarkEnd w:id="698"/>
      <w:bookmarkEnd w:id="699"/>
      <w:bookmarkEnd w:id="700"/>
    </w:p>
    <w:p w14:paraId="7DFDCA79">
      <w:pPr>
        <w:spacing w:line="360" w:lineRule="auto"/>
        <w:ind w:firstLine="459"/>
        <w:rPr>
          <w:rFonts w:hint="eastAsia" w:ascii="宋体" w:hAnsi="宋体" w:cs="宋体"/>
          <w:color w:val="auto"/>
          <w:sz w:val="21"/>
          <w:szCs w:val="21"/>
          <w:highlight w:val="none"/>
        </w:rPr>
      </w:pPr>
      <w:r>
        <w:rPr>
          <w:rFonts w:hint="eastAsia" w:ascii="宋体" w:hAnsi="宋体" w:cs="宋体"/>
          <w:color w:val="auto"/>
          <w:sz w:val="21"/>
          <w:szCs w:val="21"/>
          <w:highlight w:val="none"/>
        </w:rPr>
        <w:t>计划开工日期：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6C04CEFC">
      <w:pPr>
        <w:spacing w:line="360" w:lineRule="auto"/>
        <w:ind w:firstLine="459"/>
        <w:rPr>
          <w:rFonts w:hint="eastAsia" w:ascii="宋体" w:hAnsi="宋体" w:cs="宋体"/>
          <w:color w:val="auto"/>
          <w:sz w:val="21"/>
          <w:szCs w:val="21"/>
          <w:highlight w:val="none"/>
        </w:rPr>
      </w:pPr>
      <w:r>
        <w:rPr>
          <w:rFonts w:hint="eastAsia" w:ascii="宋体" w:hAnsi="宋体" w:cs="宋体"/>
          <w:color w:val="auto"/>
          <w:sz w:val="21"/>
          <w:szCs w:val="21"/>
          <w:highlight w:val="none"/>
        </w:rPr>
        <w:t>工期总日历天数：</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天。工期总日历天数与根据前述计划开竣工日期计算的工期天数不一致的，以工期总日历天数为准。</w:t>
      </w:r>
    </w:p>
    <w:p w14:paraId="032CB768">
      <w:pPr>
        <w:widowControl/>
        <w:spacing w:line="360" w:lineRule="auto"/>
        <w:jc w:val="left"/>
        <w:outlineLvl w:val="3"/>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 xml:space="preserve">    </w:t>
      </w:r>
      <w:bookmarkStart w:id="701" w:name="_Toc20980_WPSOffice_Level2"/>
      <w:bookmarkStart w:id="702" w:name="_Toc2650_WPSOffice_Level3"/>
      <w:bookmarkStart w:id="703" w:name="_Toc351203483"/>
      <w:bookmarkStart w:id="704" w:name="_Toc26138"/>
      <w:bookmarkStart w:id="705" w:name="_Toc425327714"/>
      <w:bookmarkStart w:id="706" w:name="_Toc445821158"/>
      <w:bookmarkStart w:id="707" w:name="_Toc425327594"/>
      <w:bookmarkStart w:id="708" w:name="_Toc425350204"/>
      <w:r>
        <w:rPr>
          <w:rFonts w:hint="eastAsia" w:ascii="宋体" w:hAnsi="宋体" w:cs="宋体"/>
          <w:b/>
          <w:bCs/>
          <w:color w:val="auto"/>
          <w:kern w:val="0"/>
          <w:sz w:val="21"/>
          <w:szCs w:val="21"/>
          <w:highlight w:val="none"/>
        </w:rPr>
        <w:t>三、质量标准</w:t>
      </w:r>
      <w:bookmarkEnd w:id="701"/>
      <w:bookmarkEnd w:id="702"/>
      <w:bookmarkEnd w:id="703"/>
      <w:bookmarkEnd w:id="704"/>
      <w:bookmarkEnd w:id="705"/>
      <w:bookmarkEnd w:id="706"/>
      <w:bookmarkEnd w:id="707"/>
      <w:bookmarkEnd w:id="708"/>
    </w:p>
    <w:p w14:paraId="65E4B682">
      <w:pPr>
        <w:spacing w:line="360" w:lineRule="auto"/>
        <w:ind w:firstLine="459"/>
        <w:rPr>
          <w:rFonts w:hint="eastAsia" w:ascii="宋体" w:hAnsi="宋体" w:cs="宋体"/>
          <w:color w:val="auto"/>
          <w:sz w:val="21"/>
          <w:szCs w:val="21"/>
          <w:highlight w:val="none"/>
        </w:rPr>
      </w:pPr>
      <w:r>
        <w:rPr>
          <w:rFonts w:hint="eastAsia" w:ascii="宋体" w:hAnsi="宋体" w:cs="宋体"/>
          <w:color w:val="auto"/>
          <w:sz w:val="21"/>
          <w:szCs w:val="21"/>
          <w:highlight w:val="none"/>
        </w:rPr>
        <w:t>工程质量符合</w:t>
      </w:r>
      <w:r>
        <w:rPr>
          <w:rFonts w:hint="eastAsia" w:ascii="宋体" w:hAnsi="宋体" w:cs="宋体"/>
          <w:color w:val="auto"/>
          <w:kern w:val="0"/>
          <w:sz w:val="21"/>
          <w:szCs w:val="21"/>
          <w:highlight w:val="none"/>
          <w:u w:val="single"/>
        </w:rPr>
        <w:t>达到国家现行有关施工质量验收规范要求，并一次性验收合格。</w:t>
      </w:r>
    </w:p>
    <w:p w14:paraId="65384CD5">
      <w:pPr>
        <w:widowControl/>
        <w:spacing w:line="360" w:lineRule="auto"/>
        <w:jc w:val="left"/>
        <w:outlineLvl w:val="3"/>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 xml:space="preserve">   </w:t>
      </w:r>
      <w:r>
        <w:rPr>
          <w:rFonts w:hint="eastAsia" w:ascii="宋体" w:hAnsi="宋体" w:cs="宋体"/>
          <w:bCs/>
          <w:color w:val="auto"/>
          <w:kern w:val="0"/>
          <w:sz w:val="21"/>
          <w:szCs w:val="21"/>
          <w:highlight w:val="none"/>
        </w:rPr>
        <w:t xml:space="preserve"> </w:t>
      </w:r>
      <w:bookmarkStart w:id="709" w:name="_Toc425327595"/>
      <w:bookmarkStart w:id="710" w:name="_Toc425327715"/>
      <w:bookmarkStart w:id="711" w:name="_Toc12566_WPSOffice_Level3"/>
      <w:bookmarkStart w:id="712" w:name="_Toc445821159"/>
      <w:bookmarkStart w:id="713" w:name="_Toc22163_WPSOffice_Level2"/>
      <w:bookmarkStart w:id="714" w:name="_Toc351203484"/>
      <w:bookmarkStart w:id="715" w:name="_Toc26520"/>
      <w:bookmarkStart w:id="716" w:name="_Toc425350205"/>
      <w:r>
        <w:rPr>
          <w:rFonts w:hint="eastAsia" w:ascii="宋体" w:hAnsi="宋体" w:cs="宋体"/>
          <w:b/>
          <w:bCs/>
          <w:color w:val="auto"/>
          <w:kern w:val="0"/>
          <w:sz w:val="21"/>
          <w:szCs w:val="21"/>
          <w:highlight w:val="none"/>
        </w:rPr>
        <w:t>四、签约合同价与合同价格形式</w:t>
      </w:r>
      <w:bookmarkEnd w:id="709"/>
      <w:bookmarkEnd w:id="710"/>
      <w:bookmarkEnd w:id="711"/>
      <w:bookmarkEnd w:id="712"/>
      <w:bookmarkEnd w:id="713"/>
      <w:bookmarkEnd w:id="714"/>
      <w:bookmarkEnd w:id="715"/>
      <w:bookmarkEnd w:id="716"/>
      <w:r>
        <w:rPr>
          <w:rFonts w:hint="eastAsia" w:ascii="宋体" w:hAnsi="宋体" w:cs="宋体"/>
          <w:b/>
          <w:bCs/>
          <w:color w:val="auto"/>
          <w:kern w:val="0"/>
          <w:sz w:val="21"/>
          <w:szCs w:val="21"/>
          <w:highlight w:val="none"/>
        </w:rPr>
        <w:tab/>
      </w:r>
    </w:p>
    <w:p w14:paraId="529C733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1.签约合同价为：</w:t>
      </w:r>
    </w:p>
    <w:p w14:paraId="5A51CF0F">
      <w:pPr>
        <w:spacing w:line="360" w:lineRule="auto"/>
        <w:ind w:firstLine="525" w:firstLineChars="250"/>
        <w:rPr>
          <w:rFonts w:hint="eastAsia" w:ascii="宋体" w:hAnsi="宋体" w:cs="宋体"/>
          <w:color w:val="auto"/>
          <w:sz w:val="21"/>
          <w:szCs w:val="21"/>
          <w:highlight w:val="none"/>
        </w:rPr>
      </w:pPr>
      <w:r>
        <w:rPr>
          <w:rFonts w:hint="eastAsia" w:ascii="宋体" w:hAnsi="宋体" w:cs="宋体"/>
          <w:color w:val="auto"/>
          <w:sz w:val="21"/>
          <w:szCs w:val="21"/>
          <w:highlight w:val="none"/>
        </w:rPr>
        <w:t>人民币（大写）</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w:t>
      </w:r>
    </w:p>
    <w:p w14:paraId="62AC7E7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其中：</w:t>
      </w:r>
    </w:p>
    <w:p w14:paraId="08ECC07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（1）安全文明施工费：</w:t>
      </w:r>
    </w:p>
    <w:p w14:paraId="5C50653F">
      <w:pPr>
        <w:spacing w:line="360" w:lineRule="auto"/>
        <w:ind w:firstLine="945" w:firstLineChars="450"/>
        <w:rPr>
          <w:rFonts w:hint="eastAsia" w:ascii="宋体" w:hAnsi="宋体" w:cs="宋体"/>
          <w:color w:val="auto"/>
          <w:sz w:val="21"/>
          <w:szCs w:val="21"/>
          <w:highlight w:val="none"/>
        </w:rPr>
      </w:pPr>
      <w:r>
        <w:rPr>
          <w:rFonts w:hint="eastAsia" w:ascii="宋体" w:hAnsi="宋体" w:cs="宋体"/>
          <w:color w:val="auto"/>
          <w:sz w:val="21"/>
          <w:szCs w:val="21"/>
          <w:highlight w:val="none"/>
        </w:rPr>
        <w:t>人民币（大写）</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w:t>
      </w:r>
    </w:p>
    <w:p w14:paraId="2D803EA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（2）材料和工程设备暂估价金额：</w:t>
      </w:r>
    </w:p>
    <w:p w14:paraId="4E1BD35E">
      <w:pPr>
        <w:spacing w:line="360" w:lineRule="auto"/>
        <w:ind w:firstLine="945" w:firstLineChars="450"/>
        <w:rPr>
          <w:rFonts w:hint="eastAsia" w:ascii="宋体" w:hAnsi="宋体" w:cs="宋体"/>
          <w:color w:val="auto"/>
          <w:sz w:val="21"/>
          <w:szCs w:val="21"/>
          <w:highlight w:val="none"/>
        </w:rPr>
      </w:pPr>
      <w:r>
        <w:rPr>
          <w:rFonts w:hint="eastAsia" w:ascii="宋体" w:hAnsi="宋体" w:cs="宋体"/>
          <w:color w:val="auto"/>
          <w:sz w:val="21"/>
          <w:szCs w:val="21"/>
          <w:highlight w:val="none"/>
        </w:rPr>
        <w:t>人民币（大写）</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w:t>
      </w:r>
    </w:p>
    <w:p w14:paraId="2768C2D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（3）专业工程暂估价金额：</w:t>
      </w:r>
    </w:p>
    <w:p w14:paraId="7139C5C1">
      <w:pPr>
        <w:spacing w:line="360" w:lineRule="auto"/>
        <w:ind w:firstLine="945" w:firstLineChars="450"/>
        <w:rPr>
          <w:rFonts w:hint="eastAsia" w:ascii="宋体" w:hAnsi="宋体" w:cs="宋体"/>
          <w:color w:val="auto"/>
          <w:sz w:val="21"/>
          <w:szCs w:val="21"/>
          <w:highlight w:val="none"/>
        </w:rPr>
      </w:pPr>
      <w:r>
        <w:rPr>
          <w:rFonts w:hint="eastAsia" w:ascii="宋体" w:hAnsi="宋体" w:cs="宋体"/>
          <w:color w:val="auto"/>
          <w:sz w:val="21"/>
          <w:szCs w:val="21"/>
          <w:highlight w:val="none"/>
        </w:rPr>
        <w:t>人民币（大写）</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w:t>
      </w:r>
    </w:p>
    <w:p w14:paraId="2A9236A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（4）暂列金额：</w:t>
      </w:r>
    </w:p>
    <w:p w14:paraId="10B2CD74">
      <w:pPr>
        <w:spacing w:line="360" w:lineRule="auto"/>
        <w:ind w:firstLine="945" w:firstLineChars="450"/>
        <w:rPr>
          <w:rFonts w:hint="eastAsia" w:ascii="宋体" w:hAnsi="宋体" w:cs="宋体"/>
          <w:color w:val="auto"/>
          <w:sz w:val="21"/>
          <w:szCs w:val="21"/>
          <w:highlight w:val="none"/>
        </w:rPr>
      </w:pPr>
      <w:r>
        <w:rPr>
          <w:rFonts w:hint="eastAsia" w:ascii="宋体" w:hAnsi="宋体" w:cs="宋体"/>
          <w:color w:val="auto"/>
          <w:sz w:val="21"/>
          <w:szCs w:val="21"/>
          <w:highlight w:val="none"/>
        </w:rPr>
        <w:t>人民币（大写）</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w:t>
      </w:r>
    </w:p>
    <w:p w14:paraId="4863A30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2.合同价格形式：</w:t>
      </w:r>
      <w:r>
        <w:rPr>
          <w:rFonts w:hint="eastAsia" w:ascii="宋体" w:hAnsi="宋体" w:cs="宋体"/>
          <w:color w:val="auto"/>
          <w:sz w:val="21"/>
          <w:szCs w:val="21"/>
          <w:highlight w:val="none"/>
          <w:u w:val="single"/>
        </w:rPr>
        <w:t>本工程采用工程量清单计价</w:t>
      </w:r>
      <w:r>
        <w:rPr>
          <w:rFonts w:hint="eastAsia" w:ascii="宋体" w:hAnsi="宋体" w:cs="宋体"/>
          <w:color w:val="auto"/>
          <w:sz w:val="21"/>
          <w:szCs w:val="21"/>
          <w:highlight w:val="none"/>
        </w:rPr>
        <w:t>。</w:t>
      </w:r>
    </w:p>
    <w:p w14:paraId="594B9B69">
      <w:pPr>
        <w:widowControl/>
        <w:spacing w:line="360" w:lineRule="auto"/>
        <w:jc w:val="left"/>
        <w:outlineLvl w:val="3"/>
        <w:rPr>
          <w:rFonts w:hint="eastAsia" w:ascii="宋体" w:hAnsi="宋体" w:cs="宋体"/>
          <w:b/>
          <w:bCs/>
          <w:color w:val="auto"/>
          <w:kern w:val="0"/>
          <w:sz w:val="21"/>
          <w:szCs w:val="21"/>
          <w:highlight w:val="none"/>
        </w:rPr>
      </w:pPr>
      <w:r>
        <w:rPr>
          <w:rFonts w:hint="eastAsia" w:ascii="宋体" w:hAnsi="宋体" w:cs="宋体"/>
          <w:b/>
          <w:color w:val="auto"/>
          <w:kern w:val="0"/>
          <w:sz w:val="21"/>
          <w:szCs w:val="21"/>
          <w:highlight w:val="none"/>
        </w:rPr>
        <w:t xml:space="preserve">   </w:t>
      </w:r>
      <w:r>
        <w:rPr>
          <w:rFonts w:hint="eastAsia" w:ascii="宋体" w:hAnsi="宋体" w:cs="宋体"/>
          <w:b/>
          <w:bCs/>
          <w:color w:val="auto"/>
          <w:kern w:val="0"/>
          <w:sz w:val="21"/>
          <w:szCs w:val="21"/>
          <w:highlight w:val="none"/>
        </w:rPr>
        <w:t xml:space="preserve"> </w:t>
      </w:r>
      <w:bookmarkStart w:id="717" w:name="_Toc351203485"/>
      <w:bookmarkStart w:id="718" w:name="_Toc425327596"/>
      <w:bookmarkStart w:id="719" w:name="_Toc445821160"/>
      <w:bookmarkStart w:id="720" w:name="_Toc8343_WPSOffice_Level3"/>
      <w:bookmarkStart w:id="721" w:name="_Toc26194"/>
      <w:bookmarkStart w:id="722" w:name="_Toc3318_WPSOffice_Level2"/>
      <w:bookmarkStart w:id="723" w:name="_Toc425350206"/>
      <w:bookmarkStart w:id="724" w:name="_Toc425327716"/>
      <w:r>
        <w:rPr>
          <w:rFonts w:hint="eastAsia" w:ascii="宋体" w:hAnsi="宋体" w:cs="宋体"/>
          <w:b/>
          <w:bCs/>
          <w:color w:val="auto"/>
          <w:kern w:val="0"/>
          <w:sz w:val="21"/>
          <w:szCs w:val="21"/>
          <w:highlight w:val="none"/>
        </w:rPr>
        <w:t>五、</w:t>
      </w:r>
      <w:bookmarkEnd w:id="717"/>
      <w:r>
        <w:rPr>
          <w:rFonts w:hint="eastAsia" w:ascii="宋体" w:hAnsi="宋体" w:cs="宋体"/>
          <w:b/>
          <w:bCs/>
          <w:color w:val="auto"/>
          <w:kern w:val="0"/>
          <w:sz w:val="21"/>
          <w:szCs w:val="21"/>
          <w:highlight w:val="none"/>
        </w:rPr>
        <w:t>项目经理</w:t>
      </w:r>
      <w:bookmarkEnd w:id="718"/>
      <w:bookmarkEnd w:id="719"/>
      <w:bookmarkEnd w:id="720"/>
      <w:bookmarkEnd w:id="721"/>
      <w:bookmarkEnd w:id="722"/>
      <w:bookmarkEnd w:id="723"/>
      <w:bookmarkEnd w:id="724"/>
    </w:p>
    <w:p w14:paraId="73D73E2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承包人项目经理：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41CC3A69">
      <w:pPr>
        <w:widowControl/>
        <w:spacing w:line="360" w:lineRule="auto"/>
        <w:jc w:val="left"/>
        <w:outlineLvl w:val="3"/>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 xml:space="preserve">   </w:t>
      </w:r>
      <w:r>
        <w:rPr>
          <w:rFonts w:hint="eastAsia" w:ascii="宋体" w:hAnsi="宋体" w:cs="宋体"/>
          <w:bCs/>
          <w:color w:val="auto"/>
          <w:kern w:val="0"/>
          <w:sz w:val="21"/>
          <w:szCs w:val="21"/>
          <w:highlight w:val="none"/>
        </w:rPr>
        <w:t xml:space="preserve"> </w:t>
      </w:r>
      <w:bookmarkStart w:id="725" w:name="_Toc425350207"/>
      <w:bookmarkStart w:id="726" w:name="_Toc27512_WPSOffice_Level2"/>
      <w:bookmarkStart w:id="727" w:name="_Toc445821161"/>
      <w:bookmarkStart w:id="728" w:name="_Toc425327717"/>
      <w:bookmarkStart w:id="729" w:name="_Toc7093"/>
      <w:bookmarkStart w:id="730" w:name="_Toc351203486"/>
      <w:bookmarkStart w:id="731" w:name="_Toc31784_WPSOffice_Level3"/>
      <w:bookmarkStart w:id="732" w:name="_Toc425327597"/>
      <w:r>
        <w:rPr>
          <w:rFonts w:hint="eastAsia" w:ascii="宋体" w:hAnsi="宋体" w:cs="宋体"/>
          <w:b/>
          <w:bCs/>
          <w:color w:val="auto"/>
          <w:kern w:val="0"/>
          <w:sz w:val="21"/>
          <w:szCs w:val="21"/>
          <w:highlight w:val="none"/>
        </w:rPr>
        <w:t>六、合同文件构成</w:t>
      </w:r>
      <w:bookmarkEnd w:id="725"/>
      <w:bookmarkEnd w:id="726"/>
      <w:bookmarkEnd w:id="727"/>
      <w:bookmarkEnd w:id="728"/>
      <w:bookmarkEnd w:id="729"/>
      <w:bookmarkEnd w:id="730"/>
      <w:bookmarkEnd w:id="731"/>
      <w:bookmarkEnd w:id="732"/>
    </w:p>
    <w:p w14:paraId="7E832FD9">
      <w:pPr>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本协议书与下列文件一起构成合同文件：</w:t>
      </w:r>
    </w:p>
    <w:p w14:paraId="1C0CC7BC">
      <w:pPr>
        <w:autoSpaceDE w:val="0"/>
        <w:autoSpaceDN w:val="0"/>
        <w:adjustRightIn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（1）中标通知书；</w:t>
      </w:r>
    </w:p>
    <w:p w14:paraId="53D22840">
      <w:pPr>
        <w:autoSpaceDE w:val="0"/>
        <w:autoSpaceDN w:val="0"/>
        <w:adjustRightIn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（2）竞标函及其附录； </w:t>
      </w:r>
    </w:p>
    <w:p w14:paraId="0C3DC038">
      <w:pPr>
        <w:autoSpaceDE w:val="0"/>
        <w:autoSpaceDN w:val="0"/>
        <w:adjustRightIn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（3）专用合同条款及其附件；</w:t>
      </w:r>
    </w:p>
    <w:p w14:paraId="53C25848">
      <w:pPr>
        <w:autoSpaceDE w:val="0"/>
        <w:autoSpaceDN w:val="0"/>
        <w:adjustRightIn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（4）通用合同条款；</w:t>
      </w:r>
    </w:p>
    <w:p w14:paraId="12078430">
      <w:pPr>
        <w:autoSpaceDE w:val="0"/>
        <w:autoSpaceDN w:val="0"/>
        <w:adjustRightIn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（5）技术标准和要求；</w:t>
      </w:r>
    </w:p>
    <w:p w14:paraId="659F95C8">
      <w:pPr>
        <w:autoSpaceDE w:val="0"/>
        <w:autoSpaceDN w:val="0"/>
        <w:adjustRightIn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（6）图纸；</w:t>
      </w:r>
    </w:p>
    <w:p w14:paraId="5839A293">
      <w:pPr>
        <w:autoSpaceDE w:val="0"/>
        <w:autoSpaceDN w:val="0"/>
        <w:adjustRightIn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（7）已标价工程量清单或预算书；</w:t>
      </w:r>
    </w:p>
    <w:p w14:paraId="53EC80AF">
      <w:pPr>
        <w:autoSpaceDE w:val="0"/>
        <w:autoSpaceDN w:val="0"/>
        <w:adjustRightIn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（8）其他合同文件。</w:t>
      </w:r>
    </w:p>
    <w:p w14:paraId="3C8C8013">
      <w:pPr>
        <w:autoSpaceDE w:val="0"/>
        <w:autoSpaceDN w:val="0"/>
        <w:adjustRightIn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在合同订立及履行过程中形成的与合同有关的文件均构成合同文件组成部分。</w:t>
      </w:r>
    </w:p>
    <w:p w14:paraId="48F1C616">
      <w:pPr>
        <w:autoSpaceDE w:val="0"/>
        <w:autoSpaceDN w:val="0"/>
        <w:adjustRightIn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14A4E8E2">
      <w:pPr>
        <w:spacing w:line="360" w:lineRule="auto"/>
        <w:rPr>
          <w:rFonts w:hint="eastAsia" w:ascii="宋体" w:hAnsi="宋体" w:cs="宋体"/>
          <w:b/>
          <w:color w:val="auto"/>
          <w:sz w:val="21"/>
          <w:szCs w:val="21"/>
          <w:highlight w:val="none"/>
        </w:rPr>
      </w:pPr>
      <w:r>
        <w:rPr>
          <w:rFonts w:hint="eastAsia" w:ascii="宋体" w:hAnsi="宋体" w:cs="宋体"/>
          <w:b/>
          <w:bCs/>
          <w:color w:val="auto"/>
          <w:sz w:val="21"/>
          <w:szCs w:val="21"/>
          <w:highlight w:val="none"/>
        </w:rPr>
        <w:t xml:space="preserve">   </w:t>
      </w:r>
      <w:r>
        <w:rPr>
          <w:rFonts w:hint="eastAsia" w:ascii="宋体" w:hAnsi="宋体" w:cs="宋体"/>
          <w:b/>
          <w:color w:val="auto"/>
          <w:sz w:val="21"/>
          <w:szCs w:val="21"/>
          <w:highlight w:val="none"/>
        </w:rPr>
        <w:t xml:space="preserve"> </w:t>
      </w:r>
      <w:bookmarkStart w:id="733" w:name="_Toc425350208"/>
      <w:bookmarkStart w:id="734" w:name="_Toc425327718"/>
      <w:bookmarkStart w:id="735" w:name="_Toc425327598"/>
      <w:bookmarkStart w:id="736" w:name="_Toc8090_WPSOffice_Level2"/>
      <w:bookmarkStart w:id="737" w:name="_Toc11173_WPSOffice_Level3"/>
      <w:bookmarkStart w:id="738" w:name="_Toc351203487"/>
      <w:r>
        <w:rPr>
          <w:rFonts w:hint="eastAsia" w:ascii="宋体" w:hAnsi="宋体" w:cs="宋体"/>
          <w:b/>
          <w:color w:val="auto"/>
          <w:sz w:val="21"/>
          <w:szCs w:val="21"/>
          <w:highlight w:val="none"/>
        </w:rPr>
        <w:t>七、承诺</w:t>
      </w:r>
      <w:bookmarkEnd w:id="733"/>
      <w:bookmarkEnd w:id="734"/>
      <w:bookmarkEnd w:id="735"/>
      <w:bookmarkEnd w:id="736"/>
      <w:bookmarkEnd w:id="737"/>
      <w:bookmarkEnd w:id="738"/>
    </w:p>
    <w:p w14:paraId="7119C2C9">
      <w:pPr>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1.发包人承诺按照法律规定履行项目审批手续、筹集工程建设资金并按照合同约定的期限和方式支付合同价款。</w:t>
      </w:r>
    </w:p>
    <w:p w14:paraId="7A631651">
      <w:pPr>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2.承包人承诺按照法律规定及合同约定组织完成工程施工，确保工程质量和安全，不进行转包及违法分包，并在缺陷责任期及保修期内承担相应的工程维修责任。</w:t>
      </w:r>
    </w:p>
    <w:p w14:paraId="4CAC4D18">
      <w:pPr>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3.发包人和承包人通过招竞标形式签订合同的，双方理解并承诺不再就同一工程另行签订与合同实质性内容相背离的协议。</w:t>
      </w:r>
    </w:p>
    <w:p w14:paraId="78D08FAA">
      <w:pPr>
        <w:spacing w:line="360" w:lineRule="auto"/>
        <w:rPr>
          <w:rFonts w:hint="eastAsia" w:ascii="宋体" w:hAnsi="宋体" w:cs="宋体"/>
          <w:bCs/>
          <w:color w:val="auto"/>
          <w:sz w:val="21"/>
          <w:szCs w:val="21"/>
          <w:highlight w:val="none"/>
        </w:rPr>
      </w:pPr>
      <w:bookmarkStart w:id="739" w:name="_Toc351203488"/>
      <w:r>
        <w:rPr>
          <w:rFonts w:hint="eastAsia" w:ascii="宋体" w:hAnsi="宋体" w:cs="宋体"/>
          <w:b/>
          <w:color w:val="auto"/>
          <w:sz w:val="21"/>
          <w:szCs w:val="21"/>
          <w:highlight w:val="none"/>
        </w:rPr>
        <w:t xml:space="preserve">    </w:t>
      </w:r>
      <w:bookmarkStart w:id="740" w:name="_Toc21839_WPSOffice_Level3"/>
      <w:bookmarkStart w:id="741" w:name="_Toc22061_WPSOffice_Level2"/>
      <w:r>
        <w:rPr>
          <w:rFonts w:hint="eastAsia" w:ascii="宋体" w:hAnsi="宋体" w:cs="宋体"/>
          <w:b/>
          <w:color w:val="auto"/>
          <w:sz w:val="21"/>
          <w:szCs w:val="21"/>
          <w:highlight w:val="none"/>
        </w:rPr>
        <w:t>八、词语含义</w:t>
      </w:r>
      <w:bookmarkEnd w:id="739"/>
      <w:bookmarkEnd w:id="740"/>
      <w:bookmarkEnd w:id="741"/>
    </w:p>
    <w:p w14:paraId="1B0511B8">
      <w:pPr>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本协议书中词语含义与第二部分通用合同条款中赋予的含义相同。</w:t>
      </w:r>
    </w:p>
    <w:p w14:paraId="33946AD1">
      <w:pPr>
        <w:spacing w:line="360" w:lineRule="auto"/>
        <w:rPr>
          <w:rFonts w:hint="eastAsia" w:ascii="宋体" w:hAnsi="宋体" w:cs="宋体"/>
          <w:b/>
          <w:color w:val="auto"/>
          <w:sz w:val="21"/>
          <w:szCs w:val="21"/>
          <w:highlight w:val="none"/>
        </w:rPr>
      </w:pPr>
      <w:r>
        <w:rPr>
          <w:rFonts w:hint="eastAsia" w:ascii="宋体" w:hAnsi="宋体" w:cs="宋体"/>
          <w:bCs/>
          <w:color w:val="auto"/>
          <w:sz w:val="21"/>
          <w:szCs w:val="21"/>
          <w:highlight w:val="none"/>
        </w:rPr>
        <w:t xml:space="preserve">  </w:t>
      </w:r>
      <w:r>
        <w:rPr>
          <w:rFonts w:hint="eastAsia" w:ascii="宋体" w:hAnsi="宋体" w:cs="宋体"/>
          <w:b/>
          <w:color w:val="auto"/>
          <w:sz w:val="21"/>
          <w:szCs w:val="21"/>
          <w:highlight w:val="none"/>
        </w:rPr>
        <w:t xml:space="preserve">  </w:t>
      </w:r>
      <w:bookmarkStart w:id="742" w:name="_Toc425327719"/>
      <w:bookmarkStart w:id="743" w:name="_Toc425350209"/>
      <w:bookmarkStart w:id="744" w:name="_Toc351203489"/>
      <w:bookmarkStart w:id="745" w:name="_Toc29664_WPSOffice_Level3"/>
      <w:bookmarkStart w:id="746" w:name="_Toc425327599"/>
      <w:bookmarkStart w:id="747" w:name="_Toc13242_WPSOffice_Level2"/>
      <w:r>
        <w:rPr>
          <w:rFonts w:hint="eastAsia" w:ascii="宋体" w:hAnsi="宋体" w:cs="宋体"/>
          <w:b/>
          <w:color w:val="auto"/>
          <w:sz w:val="21"/>
          <w:szCs w:val="21"/>
          <w:highlight w:val="none"/>
        </w:rPr>
        <w:t>九、签订时间</w:t>
      </w:r>
      <w:bookmarkEnd w:id="742"/>
      <w:bookmarkEnd w:id="743"/>
      <w:bookmarkEnd w:id="744"/>
      <w:bookmarkEnd w:id="745"/>
      <w:bookmarkEnd w:id="746"/>
      <w:bookmarkEnd w:id="747"/>
    </w:p>
    <w:p w14:paraId="3CC1DF87">
      <w:pPr>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本合同于</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1"/>
          <w:highlight w:val="none"/>
        </w:rPr>
        <w:t>年</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1"/>
          <w:highlight w:val="none"/>
        </w:rPr>
        <w:t>月</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1"/>
          <w:highlight w:val="none"/>
        </w:rPr>
        <w:t>日签订。</w:t>
      </w:r>
    </w:p>
    <w:p w14:paraId="29FDBF96">
      <w:pPr>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 xml:space="preserve">    </w:t>
      </w:r>
      <w:bookmarkStart w:id="748" w:name="_Toc351203490"/>
      <w:bookmarkStart w:id="749" w:name="_Toc14767_WPSOffice_Level3"/>
      <w:bookmarkStart w:id="750" w:name="_Toc425327720"/>
      <w:bookmarkStart w:id="751" w:name="_Toc425350210"/>
      <w:bookmarkStart w:id="752" w:name="_Toc425327600"/>
      <w:bookmarkStart w:id="753" w:name="_Toc26803_WPSOffice_Level2"/>
      <w:r>
        <w:rPr>
          <w:rFonts w:hint="eastAsia" w:ascii="宋体" w:hAnsi="宋体" w:cs="宋体"/>
          <w:b/>
          <w:color w:val="auto"/>
          <w:sz w:val="21"/>
          <w:szCs w:val="21"/>
          <w:highlight w:val="none"/>
        </w:rPr>
        <w:t>十、签订地点</w:t>
      </w:r>
      <w:bookmarkEnd w:id="748"/>
      <w:bookmarkEnd w:id="749"/>
      <w:bookmarkEnd w:id="750"/>
      <w:bookmarkEnd w:id="751"/>
      <w:bookmarkEnd w:id="752"/>
      <w:bookmarkEnd w:id="753"/>
    </w:p>
    <w:p w14:paraId="42CEC840">
      <w:pPr>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本合同在</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1"/>
          <w:highlight w:val="none"/>
        </w:rPr>
        <w:t>签订。</w:t>
      </w:r>
    </w:p>
    <w:p w14:paraId="419298E4">
      <w:pPr>
        <w:spacing w:line="360" w:lineRule="auto"/>
        <w:ind w:firstLine="422" w:firstLineChars="200"/>
        <w:rPr>
          <w:rFonts w:hint="eastAsia" w:ascii="宋体" w:hAnsi="宋体" w:cs="宋体"/>
          <w:bCs/>
          <w:color w:val="auto"/>
          <w:sz w:val="21"/>
          <w:szCs w:val="21"/>
          <w:highlight w:val="none"/>
        </w:rPr>
      </w:pPr>
      <w:bookmarkStart w:id="754" w:name="_Toc425350211"/>
      <w:bookmarkStart w:id="755" w:name="_Toc26411_WPSOffice_Level3"/>
      <w:bookmarkStart w:id="756" w:name="_Toc425327721"/>
      <w:bookmarkStart w:id="757" w:name="_Toc11418_WPSOffice_Level2"/>
      <w:bookmarkStart w:id="758" w:name="_Toc425327601"/>
      <w:bookmarkStart w:id="759" w:name="_Toc351203491"/>
      <w:r>
        <w:rPr>
          <w:rFonts w:hint="eastAsia" w:ascii="宋体" w:hAnsi="宋体" w:cs="宋体"/>
          <w:b/>
          <w:color w:val="auto"/>
          <w:sz w:val="21"/>
          <w:szCs w:val="21"/>
          <w:highlight w:val="none"/>
        </w:rPr>
        <w:t>十一、补充协议</w:t>
      </w:r>
      <w:bookmarkEnd w:id="754"/>
      <w:bookmarkEnd w:id="755"/>
      <w:bookmarkEnd w:id="756"/>
      <w:bookmarkEnd w:id="757"/>
      <w:bookmarkEnd w:id="758"/>
      <w:bookmarkEnd w:id="759"/>
    </w:p>
    <w:p w14:paraId="03D72988">
      <w:pPr>
        <w:spacing w:line="360" w:lineRule="auto"/>
        <w:ind w:firstLine="420" w:firstLineChars="200"/>
        <w:rPr>
          <w:rFonts w:hint="eastAsia" w:ascii="宋体" w:hAnsi="宋体" w:cs="宋体"/>
          <w:b/>
          <w:bCs/>
          <w:color w:val="auto"/>
          <w:sz w:val="21"/>
          <w:szCs w:val="21"/>
          <w:highlight w:val="none"/>
        </w:rPr>
      </w:pPr>
      <w:r>
        <w:rPr>
          <w:rFonts w:hint="eastAsia" w:ascii="宋体" w:hAnsi="宋体" w:cs="宋体"/>
          <w:bCs/>
          <w:color w:val="auto"/>
          <w:sz w:val="21"/>
          <w:szCs w:val="21"/>
          <w:highlight w:val="none"/>
        </w:rPr>
        <w:t>合同未尽事宜，合同当事人另行签订补充协议，补充协议是合同的组成部分。</w:t>
      </w:r>
    </w:p>
    <w:p w14:paraId="045A4E7B">
      <w:pPr>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 xml:space="preserve">    </w:t>
      </w:r>
      <w:bookmarkStart w:id="760" w:name="_Toc425350212"/>
      <w:bookmarkStart w:id="761" w:name="_Toc425327722"/>
      <w:bookmarkStart w:id="762" w:name="_Toc425327602"/>
      <w:bookmarkStart w:id="763" w:name="_Toc30636_WPSOffice_Level3"/>
      <w:bookmarkStart w:id="764" w:name="_Toc351203492"/>
      <w:bookmarkStart w:id="765" w:name="_Toc5470_WPSOffice_Level2"/>
      <w:r>
        <w:rPr>
          <w:rFonts w:hint="eastAsia" w:ascii="宋体" w:hAnsi="宋体" w:cs="宋体"/>
          <w:b/>
          <w:color w:val="auto"/>
          <w:sz w:val="21"/>
          <w:szCs w:val="21"/>
          <w:highlight w:val="none"/>
        </w:rPr>
        <w:t>十二、合同生效</w:t>
      </w:r>
      <w:bookmarkEnd w:id="760"/>
      <w:bookmarkEnd w:id="761"/>
      <w:bookmarkEnd w:id="762"/>
      <w:bookmarkEnd w:id="763"/>
      <w:bookmarkEnd w:id="764"/>
      <w:bookmarkEnd w:id="765"/>
    </w:p>
    <w:p w14:paraId="0505F2BA">
      <w:pPr>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本合同自</w:t>
      </w:r>
      <w:r>
        <w:rPr>
          <w:rFonts w:hint="eastAsia" w:ascii="宋体" w:hAnsi="宋体" w:cs="宋体"/>
          <w:bCs/>
          <w:color w:val="auto"/>
          <w:sz w:val="21"/>
          <w:szCs w:val="21"/>
          <w:highlight w:val="none"/>
          <w:u w:val="single"/>
        </w:rPr>
        <w:t xml:space="preserve">  签订之时   </w:t>
      </w:r>
      <w:r>
        <w:rPr>
          <w:rFonts w:hint="eastAsia" w:ascii="宋体" w:hAnsi="宋体" w:cs="宋体"/>
          <w:bCs/>
          <w:color w:val="auto"/>
          <w:sz w:val="21"/>
          <w:szCs w:val="21"/>
          <w:highlight w:val="none"/>
        </w:rPr>
        <w:t>生效。</w:t>
      </w:r>
    </w:p>
    <w:p w14:paraId="00FC6EC3">
      <w:pPr>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 xml:space="preserve">    </w:t>
      </w:r>
      <w:bookmarkStart w:id="766" w:name="_Toc425350213"/>
      <w:bookmarkStart w:id="767" w:name="_Toc26328_WPSOffice_Level2"/>
      <w:bookmarkStart w:id="768" w:name="_Toc351203493"/>
      <w:bookmarkStart w:id="769" w:name="_Toc425327603"/>
      <w:bookmarkStart w:id="770" w:name="_Toc425327723"/>
      <w:bookmarkStart w:id="771" w:name="_Toc31296_WPSOffice_Level3"/>
      <w:r>
        <w:rPr>
          <w:rFonts w:hint="eastAsia" w:ascii="宋体" w:hAnsi="宋体" w:cs="宋体"/>
          <w:b/>
          <w:color w:val="auto"/>
          <w:sz w:val="21"/>
          <w:szCs w:val="21"/>
          <w:highlight w:val="none"/>
        </w:rPr>
        <w:t>十三、合同份数</w:t>
      </w:r>
      <w:bookmarkEnd w:id="766"/>
      <w:bookmarkEnd w:id="767"/>
      <w:bookmarkEnd w:id="768"/>
      <w:bookmarkEnd w:id="769"/>
      <w:bookmarkEnd w:id="770"/>
      <w:bookmarkEnd w:id="771"/>
    </w:p>
    <w:p w14:paraId="382DFE8B">
      <w:pPr>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本合同一式</w:t>
      </w:r>
      <w:r>
        <w:rPr>
          <w:rFonts w:hint="eastAsia" w:ascii="宋体" w:hAnsi="宋体" w:cs="宋体"/>
          <w:bCs/>
          <w:color w:val="auto"/>
          <w:sz w:val="21"/>
          <w:szCs w:val="21"/>
          <w:highlight w:val="none"/>
          <w:u w:val="single"/>
        </w:rPr>
        <w:t xml:space="preserve">  6 </w:t>
      </w:r>
      <w:r>
        <w:rPr>
          <w:rFonts w:hint="eastAsia" w:ascii="宋体" w:hAnsi="宋体" w:cs="宋体"/>
          <w:bCs/>
          <w:color w:val="auto"/>
          <w:sz w:val="21"/>
          <w:szCs w:val="21"/>
          <w:highlight w:val="none"/>
        </w:rPr>
        <w:t>份，均具有同等法律效力，发包人执</w:t>
      </w:r>
      <w:r>
        <w:rPr>
          <w:rFonts w:hint="eastAsia" w:ascii="宋体" w:hAnsi="宋体" w:cs="宋体"/>
          <w:bCs/>
          <w:color w:val="auto"/>
          <w:sz w:val="21"/>
          <w:szCs w:val="21"/>
          <w:highlight w:val="none"/>
          <w:u w:val="single"/>
        </w:rPr>
        <w:t xml:space="preserve">  4  </w:t>
      </w:r>
      <w:r>
        <w:rPr>
          <w:rFonts w:hint="eastAsia" w:ascii="宋体" w:hAnsi="宋体" w:cs="宋体"/>
          <w:bCs/>
          <w:color w:val="auto"/>
          <w:sz w:val="21"/>
          <w:szCs w:val="21"/>
          <w:highlight w:val="none"/>
        </w:rPr>
        <w:t>份，承包人执</w:t>
      </w:r>
      <w:r>
        <w:rPr>
          <w:rFonts w:hint="eastAsia" w:ascii="宋体" w:hAnsi="宋体" w:cs="宋体"/>
          <w:bCs/>
          <w:color w:val="auto"/>
          <w:sz w:val="21"/>
          <w:szCs w:val="21"/>
          <w:highlight w:val="none"/>
          <w:u w:val="single"/>
        </w:rPr>
        <w:t xml:space="preserve">  2  </w:t>
      </w:r>
      <w:r>
        <w:rPr>
          <w:rFonts w:hint="eastAsia" w:ascii="宋体" w:hAnsi="宋体" w:cs="宋体"/>
          <w:bCs/>
          <w:color w:val="auto"/>
          <w:sz w:val="21"/>
          <w:szCs w:val="21"/>
          <w:highlight w:val="none"/>
        </w:rPr>
        <w:t>份。</w:t>
      </w:r>
    </w:p>
    <w:p w14:paraId="02902EC9">
      <w:pPr>
        <w:spacing w:line="360" w:lineRule="auto"/>
        <w:rPr>
          <w:rFonts w:hint="eastAsia" w:ascii="宋体" w:hAnsi="宋体" w:cs="宋体"/>
          <w:bCs/>
          <w:color w:val="auto"/>
          <w:szCs w:val="21"/>
          <w:highlight w:val="none"/>
        </w:rPr>
      </w:pPr>
    </w:p>
    <w:p w14:paraId="6B48EE16">
      <w:pPr>
        <w:spacing w:line="360" w:lineRule="auto"/>
        <w:rPr>
          <w:rFonts w:hint="eastAsia" w:ascii="宋体" w:hAnsi="宋体" w:cs="宋体"/>
          <w:color w:val="auto"/>
          <w:sz w:val="21"/>
          <w:szCs w:val="21"/>
          <w:highlight w:val="none"/>
        </w:rPr>
      </w:pPr>
    </w:p>
    <w:p w14:paraId="46C7136B">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发包人：  (公章)                       承包人：  (公章)</w:t>
      </w:r>
    </w:p>
    <w:p w14:paraId="77F04A83">
      <w:pPr>
        <w:spacing w:line="360" w:lineRule="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 xml:space="preserve">                                 </w:t>
      </w:r>
    </w:p>
    <w:p w14:paraId="09FB501C">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法定代表人或其委托代理人：             法定代表人或其委托代理人：</w:t>
      </w:r>
    </w:p>
    <w:p w14:paraId="6E69C74F">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（签字）                              （签字）</w:t>
      </w:r>
    </w:p>
    <w:p w14:paraId="68AF8E64">
      <w:pPr>
        <w:spacing w:line="360" w:lineRule="auto"/>
        <w:rPr>
          <w:rFonts w:hint="eastAsia" w:ascii="宋体" w:hAnsi="宋体" w:cs="宋体"/>
          <w:color w:val="auto"/>
          <w:sz w:val="21"/>
          <w:szCs w:val="21"/>
          <w:highlight w:val="none"/>
          <w:u w:val="single"/>
        </w:rPr>
      </w:pPr>
    </w:p>
    <w:p w14:paraId="6BE9CAFA">
      <w:pPr>
        <w:tabs>
          <w:tab w:val="left" w:pos="4410"/>
        </w:tabs>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组织机构代码：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组织机构代码：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19A9632E">
      <w:pPr>
        <w:spacing w:line="360" w:lineRule="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地  址：</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地  址：</w:t>
      </w:r>
      <w:r>
        <w:rPr>
          <w:rFonts w:hint="eastAsia" w:ascii="宋体" w:hAnsi="宋体" w:cs="宋体"/>
          <w:color w:val="auto"/>
          <w:sz w:val="21"/>
          <w:szCs w:val="21"/>
          <w:highlight w:val="none"/>
          <w:u w:val="single"/>
        </w:rPr>
        <w:t xml:space="preserve">                        </w:t>
      </w:r>
    </w:p>
    <w:p w14:paraId="18B8527B">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邮政编码：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邮政编码：</w:t>
      </w:r>
      <w:r>
        <w:rPr>
          <w:rFonts w:hint="eastAsia" w:ascii="宋体" w:hAnsi="宋体" w:cs="宋体"/>
          <w:color w:val="auto"/>
          <w:sz w:val="21"/>
          <w:szCs w:val="21"/>
          <w:highlight w:val="none"/>
          <w:u w:val="single"/>
        </w:rPr>
        <w:t xml:space="preserve">                          </w:t>
      </w:r>
    </w:p>
    <w:p w14:paraId="1D6346D9">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法定代表人：</w:t>
      </w:r>
      <w:r>
        <w:rPr>
          <w:rFonts w:hint="eastAsia" w:ascii="宋体" w:hAnsi="宋体" w:cs="宋体"/>
          <w:color w:val="auto"/>
          <w:sz w:val="21"/>
          <w:szCs w:val="21"/>
          <w:highlight w:val="none"/>
          <w:u w:val="single"/>
        </w:rPr>
        <w:t xml:space="preserve">                        </w:t>
      </w:r>
    </w:p>
    <w:p w14:paraId="5674A897">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委托代理人：</w:t>
      </w:r>
      <w:r>
        <w:rPr>
          <w:rFonts w:hint="eastAsia" w:ascii="宋体" w:hAnsi="宋体" w:cs="宋体"/>
          <w:color w:val="auto"/>
          <w:sz w:val="21"/>
          <w:szCs w:val="21"/>
          <w:highlight w:val="none"/>
          <w:u w:val="single"/>
        </w:rPr>
        <w:t xml:space="preserve">                       </w:t>
      </w:r>
    </w:p>
    <w:p w14:paraId="5812BF07">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电  话：</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电  话：</w:t>
      </w:r>
      <w:r>
        <w:rPr>
          <w:rFonts w:hint="eastAsia" w:ascii="宋体" w:hAnsi="宋体" w:cs="宋体"/>
          <w:color w:val="auto"/>
          <w:sz w:val="21"/>
          <w:szCs w:val="21"/>
          <w:highlight w:val="none"/>
          <w:u w:val="single"/>
        </w:rPr>
        <w:t xml:space="preserve">                          </w:t>
      </w:r>
    </w:p>
    <w:p w14:paraId="164D5414">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传  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传  真：</w:t>
      </w:r>
      <w:r>
        <w:rPr>
          <w:rFonts w:hint="eastAsia" w:ascii="宋体" w:hAnsi="宋体" w:cs="宋体"/>
          <w:color w:val="auto"/>
          <w:sz w:val="21"/>
          <w:szCs w:val="21"/>
          <w:highlight w:val="none"/>
          <w:u w:val="single"/>
        </w:rPr>
        <w:t xml:space="preserve">                          </w:t>
      </w:r>
    </w:p>
    <w:p w14:paraId="37524CDB">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电子信箱：</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电子信箱：</w:t>
      </w:r>
      <w:r>
        <w:rPr>
          <w:rFonts w:hint="eastAsia" w:ascii="宋体" w:hAnsi="宋体" w:cs="宋体"/>
          <w:color w:val="auto"/>
          <w:sz w:val="21"/>
          <w:szCs w:val="21"/>
          <w:highlight w:val="none"/>
          <w:u w:val="single"/>
        </w:rPr>
        <w:t xml:space="preserve">                             </w:t>
      </w:r>
    </w:p>
    <w:p w14:paraId="02A1F2FC">
      <w:pPr>
        <w:spacing w:line="360" w:lineRule="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开户银行：</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开户银行：</w:t>
      </w:r>
      <w:r>
        <w:rPr>
          <w:rFonts w:hint="eastAsia" w:ascii="宋体" w:hAnsi="宋体" w:cs="宋体"/>
          <w:color w:val="auto"/>
          <w:sz w:val="21"/>
          <w:szCs w:val="21"/>
          <w:highlight w:val="none"/>
          <w:u w:val="single"/>
        </w:rPr>
        <w:t xml:space="preserve">                        </w:t>
      </w:r>
    </w:p>
    <w:p w14:paraId="3661F663">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账  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账  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3E0124CA">
      <w:pPr>
        <w:spacing w:line="440" w:lineRule="exact"/>
        <w:ind w:firstLine="420" w:firstLineChars="200"/>
        <w:rPr>
          <w:rFonts w:hint="eastAsia" w:ascii="宋体" w:hAnsi="宋体" w:cs="宋体"/>
          <w:color w:val="auto"/>
          <w:szCs w:val="21"/>
          <w:highlight w:val="none"/>
          <w:u w:val="single"/>
        </w:rPr>
      </w:pPr>
    </w:p>
    <w:p w14:paraId="397F3B96">
      <w:pPr>
        <w:pStyle w:val="23"/>
        <w:rPr>
          <w:rFonts w:hint="eastAsia" w:ascii="宋体" w:hAnsi="宋体" w:cs="宋体"/>
          <w:color w:val="auto"/>
          <w:highlight w:val="none"/>
          <w:lang w:eastAsia="zh-CN"/>
        </w:rPr>
      </w:pPr>
    </w:p>
    <w:p w14:paraId="4F9B5693">
      <w:pPr>
        <w:pStyle w:val="23"/>
        <w:rPr>
          <w:rFonts w:hint="eastAsia" w:ascii="宋体" w:hAnsi="宋体" w:cs="宋体"/>
          <w:color w:val="auto"/>
          <w:highlight w:val="none"/>
          <w:lang w:eastAsia="zh-CN"/>
        </w:rPr>
      </w:pPr>
    </w:p>
    <w:p w14:paraId="0889F8DA">
      <w:pPr>
        <w:pStyle w:val="23"/>
        <w:rPr>
          <w:rFonts w:hint="eastAsia" w:ascii="宋体" w:hAnsi="宋体" w:cs="宋体"/>
          <w:color w:val="auto"/>
          <w:highlight w:val="none"/>
          <w:lang w:eastAsia="zh-CN"/>
        </w:rPr>
      </w:pPr>
    </w:p>
    <w:p w14:paraId="543C61CE">
      <w:pPr>
        <w:spacing w:line="360" w:lineRule="auto"/>
        <w:jc w:val="center"/>
        <w:rPr>
          <w:rFonts w:hint="eastAsia" w:ascii="宋体" w:hAnsi="宋体" w:cs="宋体"/>
          <w:color w:val="auto"/>
          <w:sz w:val="21"/>
          <w:szCs w:val="21"/>
          <w:highlight w:val="none"/>
        </w:rPr>
      </w:pPr>
      <w:bookmarkStart w:id="772" w:name="_Toc4999_WPSOffice_Level2"/>
      <w:bookmarkStart w:id="773" w:name="_Toc351203494"/>
      <w:bookmarkStart w:id="774" w:name="_Toc17200_WPSOffice_Level2"/>
      <w:r>
        <w:rPr>
          <w:rFonts w:hint="eastAsia" w:ascii="宋体" w:hAnsi="宋体" w:cs="宋体"/>
          <w:b/>
          <w:bCs/>
          <w:color w:val="auto"/>
          <w:sz w:val="21"/>
          <w:szCs w:val="21"/>
          <w:highlight w:val="none"/>
        </w:rPr>
        <w:t>第二部分 通用合同条款</w:t>
      </w:r>
      <w:bookmarkEnd w:id="772"/>
      <w:bookmarkEnd w:id="773"/>
      <w:bookmarkEnd w:id="774"/>
    </w:p>
    <w:p w14:paraId="5674044D">
      <w:pPr>
        <w:spacing w:line="360" w:lineRule="auto"/>
        <w:ind w:firstLine="420" w:firstLineChars="200"/>
        <w:rPr>
          <w:rFonts w:hint="eastAsia" w:ascii="宋体" w:hAnsi="宋体" w:cs="宋体"/>
          <w:color w:val="auto"/>
          <w:sz w:val="21"/>
          <w:szCs w:val="21"/>
          <w:highlight w:val="none"/>
        </w:rPr>
      </w:pPr>
    </w:p>
    <w:p w14:paraId="6ADCAB0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通用合同条款直接采用中华人民共和国住房和城乡建设部与国家工商行政管理总局联合制定的《建设工程施工合同》（GF-2013-0201）示范文本第二章《通用合同条款》。</w:t>
      </w:r>
    </w:p>
    <w:p w14:paraId="4A0D7DF4">
      <w:pPr>
        <w:spacing w:line="360" w:lineRule="auto"/>
        <w:ind w:firstLine="422" w:firstLineChars="20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br w:type="page"/>
      </w:r>
      <w:bookmarkStart w:id="775" w:name="_Toc7379_WPSOffice_Level2"/>
      <w:bookmarkStart w:id="776" w:name="_Toc14282_WPSOffice_Level2"/>
      <w:r>
        <w:rPr>
          <w:rFonts w:hint="eastAsia" w:ascii="宋体" w:hAnsi="宋体" w:cs="宋体"/>
          <w:b/>
          <w:bCs/>
          <w:color w:val="auto"/>
          <w:sz w:val="21"/>
          <w:szCs w:val="21"/>
          <w:highlight w:val="none"/>
        </w:rPr>
        <w:t>第三部分   专用条款</w:t>
      </w:r>
      <w:bookmarkEnd w:id="775"/>
      <w:bookmarkEnd w:id="776"/>
    </w:p>
    <w:p w14:paraId="15FD6B77">
      <w:pPr>
        <w:widowControl/>
        <w:spacing w:line="450" w:lineRule="exact"/>
        <w:jc w:val="left"/>
        <w:outlineLvl w:val="3"/>
        <w:rPr>
          <w:rFonts w:hint="eastAsia" w:ascii="宋体" w:hAnsi="宋体" w:cs="宋体"/>
          <w:bCs/>
          <w:color w:val="auto"/>
          <w:kern w:val="0"/>
          <w:sz w:val="21"/>
          <w:szCs w:val="21"/>
          <w:highlight w:val="none"/>
        </w:rPr>
      </w:pPr>
      <w:bookmarkStart w:id="777" w:name="_Toc6511_WPSOffice_Level3"/>
      <w:bookmarkStart w:id="778" w:name="_Toc425327604"/>
      <w:bookmarkStart w:id="779" w:name="_Toc30026"/>
      <w:bookmarkStart w:id="780" w:name="_Toc425327724"/>
      <w:bookmarkStart w:id="781" w:name="_Toc445821162"/>
      <w:bookmarkStart w:id="782" w:name="_Toc351203633"/>
      <w:bookmarkStart w:id="783" w:name="_Toc425350214"/>
      <w:r>
        <w:rPr>
          <w:rFonts w:hint="eastAsia" w:ascii="宋体" w:hAnsi="宋体" w:cs="宋体"/>
          <w:bCs/>
          <w:color w:val="auto"/>
          <w:kern w:val="0"/>
          <w:sz w:val="21"/>
          <w:szCs w:val="21"/>
          <w:highlight w:val="none"/>
        </w:rPr>
        <w:t>1</w:t>
      </w:r>
      <w:bookmarkStart w:id="784" w:name="_Toc296346657"/>
      <w:bookmarkStart w:id="785" w:name="_Toc292559361"/>
      <w:bookmarkStart w:id="786" w:name="_Toc292559866"/>
      <w:bookmarkStart w:id="787" w:name="_Toc296890984"/>
      <w:bookmarkStart w:id="788" w:name="_Toc296891196"/>
      <w:bookmarkStart w:id="789" w:name="_Toc296347155"/>
      <w:bookmarkStart w:id="790" w:name="_Toc296503156"/>
      <w:bookmarkStart w:id="791" w:name="_Toc297120456"/>
      <w:bookmarkStart w:id="792" w:name="_Toc296944495"/>
      <w:bookmarkStart w:id="793" w:name="_Toc297048342"/>
      <w:r>
        <w:rPr>
          <w:rFonts w:hint="eastAsia" w:ascii="宋体" w:hAnsi="宋体" w:cs="宋体"/>
          <w:bCs/>
          <w:color w:val="auto"/>
          <w:kern w:val="0"/>
          <w:sz w:val="21"/>
          <w:szCs w:val="21"/>
          <w:highlight w:val="none"/>
        </w:rPr>
        <w:t>. 一般约定</w:t>
      </w:r>
      <w:bookmarkEnd w:id="777"/>
      <w:bookmarkEnd w:id="778"/>
      <w:bookmarkEnd w:id="779"/>
      <w:bookmarkEnd w:id="780"/>
      <w:bookmarkEnd w:id="781"/>
      <w:bookmarkEnd w:id="782"/>
      <w:bookmarkEnd w:id="783"/>
    </w:p>
    <w:bookmarkEnd w:id="784"/>
    <w:bookmarkEnd w:id="785"/>
    <w:bookmarkEnd w:id="786"/>
    <w:bookmarkEnd w:id="787"/>
    <w:bookmarkEnd w:id="788"/>
    <w:bookmarkEnd w:id="789"/>
    <w:bookmarkEnd w:id="790"/>
    <w:bookmarkEnd w:id="791"/>
    <w:bookmarkEnd w:id="792"/>
    <w:bookmarkEnd w:id="793"/>
    <w:p w14:paraId="2DDE35B8">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 词语定义</w:t>
      </w:r>
    </w:p>
    <w:p w14:paraId="737D50F7">
      <w:pPr>
        <w:spacing w:line="450" w:lineRule="exact"/>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1.1.1合同</w:t>
      </w:r>
    </w:p>
    <w:p w14:paraId="2F4C75B9">
      <w:pPr>
        <w:spacing w:line="450" w:lineRule="exact"/>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1.1.1.1其他合同文件包括：</w:t>
      </w:r>
      <w:r>
        <w:rPr>
          <w:rFonts w:hint="eastAsia" w:ascii="宋体" w:hAnsi="宋体" w:cs="宋体"/>
          <w:color w:val="auto"/>
          <w:sz w:val="21"/>
          <w:szCs w:val="21"/>
          <w:highlight w:val="none"/>
          <w:u w:val="single"/>
        </w:rPr>
        <w:t>发承包双方在合同履行过程中的补充协议，纪要等</w:t>
      </w:r>
      <w:r>
        <w:rPr>
          <w:rFonts w:hint="eastAsia" w:ascii="宋体" w:hAnsi="宋体" w:cs="宋体"/>
          <w:color w:val="auto"/>
          <w:sz w:val="21"/>
          <w:szCs w:val="21"/>
          <w:highlight w:val="none"/>
        </w:rPr>
        <w:t>。</w:t>
      </w:r>
    </w:p>
    <w:p w14:paraId="637C6B26">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1.1.2 合同当事人及其他相关方</w:t>
      </w:r>
    </w:p>
    <w:p w14:paraId="6FEACB31">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1.1.2.2 设计人：</w:t>
      </w:r>
    </w:p>
    <w:p w14:paraId="11317EB2">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名    称：</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w:t>
      </w:r>
    </w:p>
    <w:p w14:paraId="3E73D07F">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资质类别和等级：</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w:t>
      </w:r>
    </w:p>
    <w:p w14:paraId="68F03441">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联系电话：</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w:t>
      </w:r>
    </w:p>
    <w:p w14:paraId="6E6F4A3F">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电子信箱：</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w:t>
      </w:r>
    </w:p>
    <w:p w14:paraId="4D242D4A">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通信地址：</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w:t>
      </w:r>
    </w:p>
    <w:p w14:paraId="0CF2B986">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1.1.3 工程和设备</w:t>
      </w:r>
    </w:p>
    <w:p w14:paraId="73AB7907">
      <w:pPr>
        <w:spacing w:line="450" w:lineRule="exact"/>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1.1.3.1 作为施工现场组成部分的其他场所包括：</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w:t>
      </w:r>
    </w:p>
    <w:p w14:paraId="2F477B0B">
      <w:pPr>
        <w:spacing w:line="450" w:lineRule="exact"/>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1.1.3.2 永久占地包括：</w:t>
      </w:r>
      <w:r>
        <w:rPr>
          <w:rFonts w:hint="eastAsia" w:ascii="宋体" w:hAnsi="宋体" w:cs="宋体"/>
          <w:color w:val="auto"/>
          <w:sz w:val="21"/>
          <w:szCs w:val="21"/>
          <w:highlight w:val="none"/>
          <w:u w:val="single"/>
        </w:rPr>
        <w:t>施工图约定建造并移交给发包人的工程</w:t>
      </w:r>
      <w:r>
        <w:rPr>
          <w:rFonts w:hint="eastAsia" w:ascii="宋体" w:hAnsi="宋体" w:cs="宋体"/>
          <w:color w:val="auto"/>
          <w:kern w:val="0"/>
          <w:sz w:val="21"/>
          <w:szCs w:val="21"/>
          <w:highlight w:val="none"/>
        </w:rPr>
        <w:t>。</w:t>
      </w:r>
    </w:p>
    <w:p w14:paraId="1F9FAB54">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rPr>
        <w:t>1.1.3.3 临时占地包括：</w:t>
      </w:r>
      <w:r>
        <w:rPr>
          <w:rFonts w:hint="eastAsia" w:ascii="宋体" w:hAnsi="宋体" w:cs="宋体"/>
          <w:color w:val="auto"/>
          <w:sz w:val="21"/>
          <w:szCs w:val="21"/>
          <w:highlight w:val="none"/>
          <w:u w:val="single"/>
        </w:rPr>
        <w:t>本合同涉及的所有用于施工的临时性工程</w:t>
      </w:r>
      <w:r>
        <w:rPr>
          <w:rFonts w:hint="eastAsia" w:ascii="宋体" w:hAnsi="宋体" w:cs="宋体"/>
          <w:color w:val="auto"/>
          <w:kern w:val="0"/>
          <w:sz w:val="21"/>
          <w:szCs w:val="21"/>
          <w:highlight w:val="none"/>
        </w:rPr>
        <w:t>。</w:t>
      </w:r>
    </w:p>
    <w:p w14:paraId="5D4A6AE5">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1.4 标准和规范</w:t>
      </w:r>
    </w:p>
    <w:p w14:paraId="67615823">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1.4.1适用于工程的标准规范包括：</w:t>
      </w:r>
      <w:r>
        <w:rPr>
          <w:rFonts w:hint="eastAsia" w:ascii="宋体" w:hAnsi="宋体" w:cs="宋体"/>
          <w:color w:val="auto"/>
          <w:sz w:val="21"/>
          <w:szCs w:val="21"/>
          <w:highlight w:val="none"/>
          <w:u w:val="single"/>
        </w:rPr>
        <w:t>按国家现行建安工程施工规范验收标准执行</w:t>
      </w:r>
      <w:r>
        <w:rPr>
          <w:rFonts w:hint="eastAsia" w:ascii="宋体" w:hAnsi="宋体" w:cs="宋体"/>
          <w:color w:val="auto"/>
          <w:sz w:val="21"/>
          <w:szCs w:val="21"/>
          <w:highlight w:val="none"/>
        </w:rPr>
        <w:t>。</w:t>
      </w:r>
    </w:p>
    <w:p w14:paraId="49A91761">
      <w:pPr>
        <w:spacing w:line="450" w:lineRule="exact"/>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1.4.2 发包人提供国外标准、规范的名称：</w:t>
      </w:r>
      <w:r>
        <w:rPr>
          <w:rFonts w:hint="eastAsia" w:ascii="宋体" w:hAnsi="宋体" w:cs="宋体"/>
          <w:color w:val="auto"/>
          <w:kern w:val="0"/>
          <w:sz w:val="21"/>
          <w:szCs w:val="21"/>
          <w:highlight w:val="none"/>
          <w:u w:val="single"/>
        </w:rPr>
        <w:t>不采用</w:t>
      </w:r>
      <w:r>
        <w:rPr>
          <w:rFonts w:hint="eastAsia" w:ascii="宋体" w:hAnsi="宋体" w:cs="宋体"/>
          <w:color w:val="auto"/>
          <w:kern w:val="0"/>
          <w:sz w:val="21"/>
          <w:szCs w:val="21"/>
          <w:highlight w:val="none"/>
        </w:rPr>
        <w:t>；</w:t>
      </w:r>
    </w:p>
    <w:p w14:paraId="23C5FF03">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 合同文件的优先顺序</w:t>
      </w:r>
    </w:p>
    <w:p w14:paraId="19A98CE5">
      <w:pPr>
        <w:spacing w:line="45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合同文件组成及优先顺序为：</w:t>
      </w:r>
      <w:r>
        <w:rPr>
          <w:rFonts w:hint="eastAsia" w:ascii="宋体" w:hAnsi="宋体" w:cs="宋体"/>
          <w:color w:val="auto"/>
          <w:kern w:val="0"/>
          <w:sz w:val="21"/>
          <w:szCs w:val="21"/>
          <w:highlight w:val="none"/>
          <w:u w:val="single"/>
        </w:rPr>
        <w:t>（1）合同协议书；（2）中标通知书；（3）专用合同条款及其附件；（4）通用合同条款；（5）竞标函及其附录；（6）技术标准和要求；（7）图纸；（8）已标价工程量清单或预算书；（9）其他合同文件。</w:t>
      </w:r>
    </w:p>
    <w:p w14:paraId="54E277B9">
      <w:pPr>
        <w:spacing w:line="450" w:lineRule="exact"/>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1.6 图纸和承包人文件</w:t>
      </w:r>
      <w:r>
        <w:rPr>
          <w:rFonts w:hint="eastAsia" w:ascii="宋体" w:hAnsi="宋体" w:cs="宋体"/>
          <w:color w:val="auto"/>
          <w:sz w:val="21"/>
          <w:szCs w:val="21"/>
          <w:highlight w:val="none"/>
        </w:rPr>
        <w:tab/>
      </w:r>
      <w:r>
        <w:rPr>
          <w:rFonts w:hint="eastAsia" w:ascii="宋体" w:hAnsi="宋体" w:cs="宋体"/>
          <w:color w:val="auto"/>
          <w:sz w:val="21"/>
          <w:szCs w:val="21"/>
          <w:highlight w:val="none"/>
          <w:u w:val="single"/>
        </w:rPr>
        <w:t xml:space="preserve"> /</w:t>
      </w:r>
    </w:p>
    <w:p w14:paraId="43CD8FB4">
      <w:pPr>
        <w:pStyle w:val="2"/>
        <w:rPr>
          <w:rFonts w:hint="eastAsia" w:ascii="宋体" w:hAnsi="宋体" w:cs="宋体"/>
          <w:color w:val="auto"/>
          <w:szCs w:val="21"/>
          <w:highlight w:val="none"/>
          <w:lang w:eastAsia="zh-CN"/>
        </w:rPr>
      </w:pPr>
    </w:p>
    <w:p w14:paraId="61CE452D">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1.7 联络</w:t>
      </w:r>
    </w:p>
    <w:p w14:paraId="18AA8217">
      <w:pPr>
        <w:spacing w:line="450" w:lineRule="exact"/>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1.7.1发包人和承包人应当在</w:t>
      </w:r>
      <w:r>
        <w:rPr>
          <w:rFonts w:hint="eastAsia" w:ascii="宋体" w:hAnsi="宋体" w:cs="宋体"/>
          <w:color w:val="auto"/>
          <w:sz w:val="21"/>
          <w:szCs w:val="21"/>
          <w:highlight w:val="none"/>
          <w:u w:val="single"/>
        </w:rPr>
        <w:t xml:space="preserve"> 7   </w:t>
      </w:r>
      <w:r>
        <w:rPr>
          <w:rFonts w:hint="eastAsia" w:ascii="宋体" w:hAnsi="宋体" w:cs="宋体"/>
          <w:color w:val="auto"/>
          <w:kern w:val="0"/>
          <w:sz w:val="21"/>
          <w:szCs w:val="21"/>
          <w:highlight w:val="none"/>
        </w:rPr>
        <w:t>天内将与合同有关的通知、批准、证明、证书、指示、指令、要求、请求、同意、意见、确定和决定等书面函件送达对方当事人。</w:t>
      </w:r>
    </w:p>
    <w:p w14:paraId="7B46F6A2">
      <w:pPr>
        <w:spacing w:line="450" w:lineRule="exact"/>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1.7.2 发包人接收文件的地点：</w:t>
      </w:r>
      <w:r>
        <w:rPr>
          <w:rFonts w:hint="eastAsia" w:ascii="宋体" w:hAnsi="宋体" w:cs="宋体"/>
          <w:color w:val="auto"/>
          <w:sz w:val="21"/>
          <w:szCs w:val="21"/>
          <w:highlight w:val="none"/>
          <w:u w:val="single"/>
        </w:rPr>
        <w:t xml:space="preserve">     </w:t>
      </w:r>
      <w:r>
        <w:rPr>
          <w:rFonts w:hint="eastAsia" w:ascii="宋体" w:hAnsi="宋体" w:cs="宋体"/>
          <w:color w:val="auto"/>
          <w:kern w:val="0"/>
          <w:sz w:val="21"/>
          <w:szCs w:val="21"/>
          <w:highlight w:val="none"/>
        </w:rPr>
        <w:t>；</w:t>
      </w:r>
    </w:p>
    <w:p w14:paraId="3B05CFC0">
      <w:pPr>
        <w:spacing w:line="450" w:lineRule="exact"/>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发包人指定的接收人为：</w:t>
      </w:r>
      <w:r>
        <w:rPr>
          <w:rFonts w:hint="eastAsia" w:ascii="宋体" w:hAnsi="宋体" w:cs="宋体"/>
          <w:color w:val="auto"/>
          <w:sz w:val="21"/>
          <w:szCs w:val="21"/>
          <w:highlight w:val="none"/>
          <w:u w:val="single"/>
        </w:rPr>
        <w:t xml:space="preserve">      </w:t>
      </w:r>
      <w:r>
        <w:rPr>
          <w:rFonts w:hint="eastAsia" w:ascii="宋体" w:hAnsi="宋体" w:cs="宋体"/>
          <w:color w:val="auto"/>
          <w:kern w:val="0"/>
          <w:sz w:val="21"/>
          <w:szCs w:val="21"/>
          <w:highlight w:val="none"/>
        </w:rPr>
        <w:t>。</w:t>
      </w:r>
    </w:p>
    <w:p w14:paraId="419C3494">
      <w:pPr>
        <w:spacing w:line="450" w:lineRule="exact"/>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承包人接收文件的地点：</w:t>
      </w:r>
      <w:r>
        <w:rPr>
          <w:rFonts w:hint="eastAsia" w:ascii="宋体" w:hAnsi="宋体" w:cs="宋体"/>
          <w:color w:val="auto"/>
          <w:sz w:val="21"/>
          <w:szCs w:val="21"/>
          <w:highlight w:val="none"/>
          <w:u w:val="single"/>
        </w:rPr>
        <w:t xml:space="preserve">      </w:t>
      </w:r>
      <w:r>
        <w:rPr>
          <w:rFonts w:hint="eastAsia" w:ascii="宋体" w:hAnsi="宋体" w:cs="宋体"/>
          <w:color w:val="auto"/>
          <w:kern w:val="0"/>
          <w:sz w:val="21"/>
          <w:szCs w:val="21"/>
          <w:highlight w:val="none"/>
        </w:rPr>
        <w:t>；</w:t>
      </w:r>
    </w:p>
    <w:p w14:paraId="7FB7B5AE">
      <w:pPr>
        <w:spacing w:line="450" w:lineRule="exact"/>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承包人指定的接收人为：</w:t>
      </w:r>
      <w:r>
        <w:rPr>
          <w:rFonts w:hint="eastAsia" w:ascii="宋体" w:hAnsi="宋体" w:cs="宋体"/>
          <w:color w:val="auto"/>
          <w:sz w:val="21"/>
          <w:szCs w:val="21"/>
          <w:highlight w:val="none"/>
          <w:u w:val="single"/>
        </w:rPr>
        <w:t xml:space="preserve">      </w:t>
      </w:r>
      <w:r>
        <w:rPr>
          <w:rFonts w:hint="eastAsia" w:ascii="宋体" w:hAnsi="宋体" w:cs="宋体"/>
          <w:color w:val="auto"/>
          <w:kern w:val="0"/>
          <w:sz w:val="21"/>
          <w:szCs w:val="21"/>
          <w:highlight w:val="none"/>
        </w:rPr>
        <w:t>。</w:t>
      </w:r>
    </w:p>
    <w:p w14:paraId="13CBB865">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1.8交通运输</w:t>
      </w:r>
    </w:p>
    <w:p w14:paraId="44B5D989">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w:t>
      </w:r>
      <w:bookmarkStart w:id="794" w:name="_Toc300934943"/>
      <w:bookmarkStart w:id="795" w:name="_Toc318581155"/>
      <w:bookmarkStart w:id="796" w:name="_Toc312677986"/>
      <w:bookmarkStart w:id="797" w:name="_Toc304295521"/>
      <w:bookmarkStart w:id="798" w:name="_Toc303539100"/>
      <w:r>
        <w:rPr>
          <w:rFonts w:hint="eastAsia" w:ascii="宋体" w:hAnsi="宋体" w:cs="宋体"/>
          <w:color w:val="auto"/>
          <w:sz w:val="21"/>
          <w:szCs w:val="21"/>
          <w:highlight w:val="none"/>
        </w:rPr>
        <w:t>.8.1 出入现场的权利</w:t>
      </w:r>
    </w:p>
    <w:p w14:paraId="27A1CAED">
      <w:pPr>
        <w:spacing w:line="45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关于出入现场的权利的约定：</w:t>
      </w:r>
      <w:r>
        <w:rPr>
          <w:rFonts w:hint="eastAsia" w:ascii="宋体" w:hAnsi="宋体" w:cs="宋体"/>
          <w:color w:val="auto"/>
          <w:sz w:val="21"/>
          <w:szCs w:val="21"/>
          <w:highlight w:val="none"/>
          <w:u w:val="single"/>
        </w:rPr>
        <w:t>承包人负责办理，发包人协助，费用由承包人承担</w:t>
      </w:r>
      <w:r>
        <w:rPr>
          <w:rFonts w:hint="eastAsia" w:ascii="宋体" w:hAnsi="宋体" w:cs="宋体"/>
          <w:color w:val="auto"/>
          <w:sz w:val="21"/>
          <w:szCs w:val="21"/>
          <w:highlight w:val="none"/>
        </w:rPr>
        <w:t>。</w:t>
      </w:r>
    </w:p>
    <w:bookmarkEnd w:id="794"/>
    <w:bookmarkEnd w:id="795"/>
    <w:bookmarkEnd w:id="796"/>
    <w:bookmarkEnd w:id="797"/>
    <w:bookmarkEnd w:id="798"/>
    <w:p w14:paraId="234D0851">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1.9 知识产权</w:t>
      </w:r>
    </w:p>
    <w:p w14:paraId="026B4DC2">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1.9.1关于发包人提供给承包人的图纸、发包人为实施工程自行编制或委托编制的技术规范以及反映发包人关于合同要求或其他类似性质的文件的著作权的归属：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kern w:val="0"/>
          <w:sz w:val="21"/>
          <w:szCs w:val="21"/>
          <w:highlight w:val="none"/>
          <w:u w:val="single"/>
        </w:rPr>
        <w:t>发包人提供给承包人的图纸、发包人为实施工程自行编制或委托编制的技术规范以及反映发包人要求的或其他类似性质的文件的著作权属于发包人。</w:t>
      </w:r>
    </w:p>
    <w:p w14:paraId="7D3C2372">
      <w:pPr>
        <w:spacing w:line="45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关于发包人提供的上述文件的使用限制的要求：</w:t>
      </w:r>
      <w:r>
        <w:rPr>
          <w:rFonts w:hint="eastAsia" w:ascii="宋体" w:hAnsi="宋体" w:cs="宋体"/>
          <w:color w:val="auto"/>
          <w:kern w:val="0"/>
          <w:sz w:val="21"/>
          <w:szCs w:val="21"/>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r>
        <w:rPr>
          <w:rFonts w:hint="eastAsia" w:ascii="宋体" w:hAnsi="宋体" w:cs="宋体"/>
          <w:color w:val="auto"/>
          <w:sz w:val="21"/>
          <w:szCs w:val="21"/>
          <w:highlight w:val="none"/>
        </w:rPr>
        <w:t>。</w:t>
      </w:r>
    </w:p>
    <w:p w14:paraId="37E9E5FA">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1.9.2 关于承包人为实施工程所编制文件的著作权的归属：</w:t>
      </w:r>
      <w:r>
        <w:rPr>
          <w:rFonts w:hint="eastAsia" w:ascii="宋体" w:hAnsi="宋体" w:cs="宋体"/>
          <w:color w:val="auto"/>
          <w:kern w:val="0"/>
          <w:sz w:val="21"/>
          <w:szCs w:val="21"/>
          <w:highlight w:val="none"/>
          <w:u w:val="single"/>
        </w:rPr>
        <w:t>承包人为实施工程所编制的文件，除署名权以外的著作权属于发包人。</w:t>
      </w:r>
    </w:p>
    <w:p w14:paraId="26055D45">
      <w:pPr>
        <w:spacing w:line="450" w:lineRule="exact"/>
        <w:ind w:firstLine="420" w:firstLineChars="200"/>
        <w:rPr>
          <w:rFonts w:hint="eastAsia" w:ascii="宋体" w:hAnsi="宋体" w:cs="宋体"/>
          <w:color w:val="auto"/>
          <w:kern w:val="0"/>
          <w:sz w:val="21"/>
          <w:szCs w:val="21"/>
          <w:highlight w:val="none"/>
          <w:u w:val="single"/>
        </w:rPr>
      </w:pPr>
      <w:r>
        <w:rPr>
          <w:rFonts w:hint="eastAsia" w:ascii="宋体" w:hAnsi="宋体" w:cs="宋体"/>
          <w:color w:val="auto"/>
          <w:sz w:val="21"/>
          <w:szCs w:val="21"/>
          <w:highlight w:val="none"/>
        </w:rPr>
        <w:t>关于承包人提供的上述文件的使用限制的要求：</w:t>
      </w:r>
      <w:r>
        <w:rPr>
          <w:rFonts w:hint="eastAsia" w:ascii="宋体" w:hAnsi="宋体" w:cs="宋体"/>
          <w:color w:val="auto"/>
          <w:kern w:val="0"/>
          <w:sz w:val="21"/>
          <w:szCs w:val="21"/>
          <w:highlight w:val="none"/>
          <w:u w:val="single"/>
        </w:rPr>
        <w:t>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566512EB">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1.10工程量清单错误的修正</w:t>
      </w:r>
    </w:p>
    <w:p w14:paraId="5BC0BAED">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允许调整合同价格的工程量偏差范围：</w:t>
      </w:r>
      <w:r>
        <w:rPr>
          <w:rFonts w:hint="eastAsia" w:ascii="宋体" w:hAnsi="宋体" w:cs="宋体"/>
          <w:color w:val="auto"/>
          <w:sz w:val="21"/>
          <w:szCs w:val="21"/>
          <w:highlight w:val="none"/>
          <w:u w:val="single"/>
        </w:rPr>
        <w:t xml:space="preserve">   /    </w:t>
      </w:r>
      <w:r>
        <w:rPr>
          <w:rFonts w:hint="eastAsia" w:ascii="宋体" w:hAnsi="宋体" w:cs="宋体"/>
          <w:color w:val="auto"/>
          <w:kern w:val="0"/>
          <w:sz w:val="21"/>
          <w:szCs w:val="21"/>
          <w:highlight w:val="none"/>
        </w:rPr>
        <w:t>。</w:t>
      </w:r>
    </w:p>
    <w:p w14:paraId="497DA894">
      <w:pPr>
        <w:widowControl/>
        <w:spacing w:line="450" w:lineRule="exact"/>
        <w:jc w:val="left"/>
        <w:outlineLvl w:val="3"/>
        <w:rPr>
          <w:rFonts w:hint="eastAsia" w:ascii="宋体" w:hAnsi="宋体" w:cs="宋体"/>
          <w:bCs/>
          <w:color w:val="auto"/>
          <w:kern w:val="0"/>
          <w:sz w:val="21"/>
          <w:szCs w:val="21"/>
          <w:highlight w:val="none"/>
        </w:rPr>
      </w:pPr>
      <w:bookmarkStart w:id="799" w:name="_Toc425327725"/>
      <w:bookmarkStart w:id="800" w:name="_Toc425327605"/>
      <w:bookmarkStart w:id="801" w:name="_Toc15759_WPSOffice_Level3"/>
      <w:bookmarkStart w:id="802" w:name="_Toc351203634"/>
      <w:bookmarkStart w:id="803" w:name="_Toc445821163"/>
      <w:bookmarkStart w:id="804" w:name="_Toc425350215"/>
      <w:bookmarkStart w:id="805" w:name="_Toc4097"/>
      <w:r>
        <w:rPr>
          <w:rFonts w:hint="eastAsia" w:ascii="宋体" w:hAnsi="宋体" w:cs="宋体"/>
          <w:bCs/>
          <w:color w:val="auto"/>
          <w:kern w:val="0"/>
          <w:sz w:val="21"/>
          <w:szCs w:val="21"/>
          <w:highlight w:val="none"/>
        </w:rPr>
        <w:t>2</w:t>
      </w:r>
      <w:bookmarkStart w:id="806" w:name="_Toc292559867"/>
      <w:bookmarkStart w:id="807" w:name="_Toc296346658"/>
      <w:bookmarkStart w:id="808" w:name="_Toc296944496"/>
      <w:bookmarkStart w:id="809" w:name="_Toc297120457"/>
      <w:bookmarkStart w:id="810" w:name="_Toc296347156"/>
      <w:bookmarkStart w:id="811" w:name="_Toc296890985"/>
      <w:bookmarkStart w:id="812" w:name="_Toc297048343"/>
      <w:bookmarkStart w:id="813" w:name="_Toc296503157"/>
      <w:bookmarkStart w:id="814" w:name="_Toc292559362"/>
      <w:bookmarkStart w:id="815" w:name="_Toc296891197"/>
      <w:r>
        <w:rPr>
          <w:rFonts w:hint="eastAsia" w:ascii="宋体" w:hAnsi="宋体" w:cs="宋体"/>
          <w:bCs/>
          <w:color w:val="auto"/>
          <w:kern w:val="0"/>
          <w:sz w:val="21"/>
          <w:szCs w:val="21"/>
          <w:highlight w:val="none"/>
        </w:rPr>
        <w:t>. 发包人</w:t>
      </w:r>
      <w:bookmarkEnd w:id="799"/>
      <w:bookmarkEnd w:id="800"/>
      <w:bookmarkEnd w:id="801"/>
      <w:bookmarkEnd w:id="802"/>
      <w:bookmarkEnd w:id="803"/>
      <w:bookmarkEnd w:id="804"/>
      <w:bookmarkEnd w:id="805"/>
    </w:p>
    <w:bookmarkEnd w:id="806"/>
    <w:bookmarkEnd w:id="807"/>
    <w:bookmarkEnd w:id="808"/>
    <w:bookmarkEnd w:id="809"/>
    <w:bookmarkEnd w:id="810"/>
    <w:bookmarkEnd w:id="811"/>
    <w:bookmarkEnd w:id="812"/>
    <w:bookmarkEnd w:id="813"/>
    <w:bookmarkEnd w:id="814"/>
    <w:bookmarkEnd w:id="815"/>
    <w:p w14:paraId="12D6C0BA">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2.1发包人代表</w:t>
      </w:r>
    </w:p>
    <w:p w14:paraId="5D7DD525">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发包人代表：</w:t>
      </w:r>
    </w:p>
    <w:p w14:paraId="49AF4DE9">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姓    名：</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5F4EEBAE">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身份证号：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66CD8587">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职    务：</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026CDBBA">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联系电话：</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61F0746F">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电子信箱：</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64E0B699">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通信地址：</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7F60B280">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发包人对发包人代表的授权范围如下：</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20BDAEF2">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2.2施工现场、施工条件和基础资料的提供</w:t>
      </w:r>
    </w:p>
    <w:p w14:paraId="19308BD5">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2.2.1 提供施工现场</w:t>
      </w:r>
    </w:p>
    <w:p w14:paraId="540844B8">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关于发包人移交施工现场的期限要求：</w:t>
      </w:r>
      <w:r>
        <w:rPr>
          <w:rFonts w:hint="eastAsia" w:ascii="宋体" w:hAnsi="宋体" w:cs="宋体"/>
          <w:color w:val="auto"/>
          <w:sz w:val="21"/>
          <w:szCs w:val="21"/>
          <w:highlight w:val="none"/>
          <w:u w:val="single"/>
        </w:rPr>
        <w:t>开工五日内</w:t>
      </w:r>
      <w:r>
        <w:rPr>
          <w:rFonts w:hint="eastAsia" w:ascii="宋体" w:hAnsi="宋体" w:cs="宋体"/>
          <w:color w:val="auto"/>
          <w:sz w:val="21"/>
          <w:szCs w:val="21"/>
          <w:highlight w:val="none"/>
        </w:rPr>
        <w:t>。</w:t>
      </w:r>
    </w:p>
    <w:p w14:paraId="2921A313">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2.2.2 提供施工条件</w:t>
      </w:r>
    </w:p>
    <w:p w14:paraId="31A09D46">
      <w:pPr>
        <w:adjustRightInd w:val="0"/>
        <w:snapToGrid w:val="0"/>
        <w:spacing w:line="360" w:lineRule="auto"/>
        <w:ind w:firstLine="420" w:firstLineChars="200"/>
        <w:jc w:val="lef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关于发包人应负责提供施工所需要的条件，包括：</w:t>
      </w:r>
      <w:r>
        <w:rPr>
          <w:rFonts w:hint="eastAsia" w:ascii="宋体" w:hAnsi="宋体" w:cs="宋体"/>
          <w:color w:val="auto"/>
          <w:sz w:val="21"/>
          <w:szCs w:val="21"/>
          <w:highlight w:val="none"/>
          <w:u w:val="single"/>
        </w:rPr>
        <w:t>经相关单位已批准的（红线范围内）临时接水点、临时接电点，承包人负责从指定接水点、接电点安装至施工现场，费用由承包人承担且应自行缴纳水、电费用。承包人应充分考虑停水、停电因素，停电而造成自发电、储水措施费用已包含再合同价格中，同时工期不得顺延。</w:t>
      </w:r>
    </w:p>
    <w:p w14:paraId="5182ECEC">
      <w:pPr>
        <w:adjustRightInd w:val="0"/>
        <w:snapToGrid w:val="0"/>
        <w:spacing w:line="360" w:lineRule="auto"/>
        <w:ind w:firstLine="420" w:firstLineChars="200"/>
        <w:jc w:val="left"/>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（1）施工场地具备施工条件的要求及完成的时间：承包人自行到施工现场踏勘，以现状实际为准，发包人不提供材料堆放场地。</w:t>
      </w:r>
    </w:p>
    <w:p w14:paraId="2F4D07D2">
      <w:pPr>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（2）施工场地与公共道路的通道开通时间和要求：承包人自行到施工现场踏勘，以实际现状为准，费用已包含在合同价中，不再另行计算费用。</w:t>
      </w:r>
    </w:p>
    <w:p w14:paraId="5CA216EB">
      <w:pPr>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（3）工程地质资料和地下管线资料的提供时间：工程开工前提供。发包人提供本工程地下管网现状资料，但不保证与现场完全吻合，承包人应现场核实，否则，由此产生的失误由承包人承担。</w:t>
      </w:r>
    </w:p>
    <w:p w14:paraId="7E9215AD">
      <w:pPr>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（4）临时用地、临时占道、停水、停电、夜间施工、临时中断道路交通、爆破作业、弃土运输等申请批准手续，由承包人自行办理并承担相应费用。</w:t>
      </w:r>
    </w:p>
    <w:p w14:paraId="0B68C092">
      <w:pPr>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（5）水准点与座标控制点交验要求：开工前发包人以书面形式通知承包人，并组织相关单位现场交验，同时做好书面交接工作。</w:t>
      </w:r>
    </w:p>
    <w:p w14:paraId="537865C7">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2.3 资金来源证明及支付担保</w:t>
      </w:r>
    </w:p>
    <w:p w14:paraId="35E64C76">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发包人是否提供支付担保：</w:t>
      </w:r>
      <w:r>
        <w:rPr>
          <w:rFonts w:hint="eastAsia" w:ascii="宋体" w:hAnsi="宋体" w:cs="宋体"/>
          <w:color w:val="auto"/>
          <w:sz w:val="21"/>
          <w:szCs w:val="21"/>
          <w:highlight w:val="none"/>
          <w:u w:val="single"/>
        </w:rPr>
        <w:t xml:space="preserve"> 无      </w:t>
      </w:r>
      <w:r>
        <w:rPr>
          <w:rFonts w:hint="eastAsia" w:ascii="宋体" w:hAnsi="宋体" w:cs="宋体"/>
          <w:color w:val="auto"/>
          <w:sz w:val="21"/>
          <w:szCs w:val="21"/>
          <w:highlight w:val="none"/>
        </w:rPr>
        <w:t>。</w:t>
      </w:r>
    </w:p>
    <w:p w14:paraId="5C66D648">
      <w:pPr>
        <w:widowControl/>
        <w:spacing w:line="450" w:lineRule="exact"/>
        <w:jc w:val="left"/>
        <w:outlineLvl w:val="3"/>
        <w:rPr>
          <w:rFonts w:hint="eastAsia" w:ascii="宋体" w:hAnsi="宋体" w:cs="宋体"/>
          <w:bCs/>
          <w:color w:val="auto"/>
          <w:kern w:val="0"/>
          <w:sz w:val="21"/>
          <w:szCs w:val="21"/>
          <w:highlight w:val="none"/>
        </w:rPr>
      </w:pPr>
      <w:bookmarkStart w:id="816" w:name="_Toc19301"/>
      <w:bookmarkStart w:id="817" w:name="_Toc10450_WPSOffice_Level3"/>
      <w:bookmarkStart w:id="818" w:name="_Toc425327726"/>
      <w:bookmarkStart w:id="819" w:name="_Toc445821164"/>
      <w:bookmarkStart w:id="820" w:name="_Toc351203635"/>
      <w:bookmarkStart w:id="821" w:name="_Toc425327606"/>
      <w:bookmarkStart w:id="822" w:name="_Toc425350216"/>
      <w:r>
        <w:rPr>
          <w:rFonts w:hint="eastAsia" w:ascii="宋体" w:hAnsi="宋体" w:cs="宋体"/>
          <w:bCs/>
          <w:color w:val="auto"/>
          <w:kern w:val="0"/>
          <w:sz w:val="21"/>
          <w:szCs w:val="21"/>
          <w:highlight w:val="none"/>
        </w:rPr>
        <w:t>3</w:t>
      </w:r>
      <w:bookmarkStart w:id="823" w:name="_Toc296891198"/>
      <w:bookmarkStart w:id="824" w:name="_Toc292559868"/>
      <w:bookmarkStart w:id="825" w:name="_Toc296347157"/>
      <w:bookmarkStart w:id="826" w:name="_Toc296890986"/>
      <w:bookmarkStart w:id="827" w:name="_Toc292559363"/>
      <w:bookmarkStart w:id="828" w:name="_Toc297048344"/>
      <w:bookmarkStart w:id="829" w:name="_Toc296944497"/>
      <w:bookmarkStart w:id="830" w:name="_Toc296346659"/>
      <w:bookmarkStart w:id="831" w:name="_Toc297120458"/>
      <w:bookmarkStart w:id="832" w:name="_Toc296503158"/>
      <w:r>
        <w:rPr>
          <w:rFonts w:hint="eastAsia" w:ascii="宋体" w:hAnsi="宋体" w:cs="宋体"/>
          <w:bCs/>
          <w:color w:val="auto"/>
          <w:kern w:val="0"/>
          <w:sz w:val="21"/>
          <w:szCs w:val="21"/>
          <w:highlight w:val="none"/>
        </w:rPr>
        <w:t>. 承包人</w:t>
      </w:r>
      <w:bookmarkEnd w:id="816"/>
      <w:bookmarkEnd w:id="817"/>
      <w:bookmarkEnd w:id="818"/>
      <w:bookmarkEnd w:id="819"/>
      <w:bookmarkEnd w:id="820"/>
      <w:bookmarkEnd w:id="821"/>
      <w:bookmarkEnd w:id="822"/>
    </w:p>
    <w:bookmarkEnd w:id="823"/>
    <w:bookmarkEnd w:id="824"/>
    <w:bookmarkEnd w:id="825"/>
    <w:bookmarkEnd w:id="826"/>
    <w:bookmarkEnd w:id="827"/>
    <w:bookmarkEnd w:id="828"/>
    <w:bookmarkEnd w:id="829"/>
    <w:bookmarkEnd w:id="830"/>
    <w:bookmarkEnd w:id="831"/>
    <w:bookmarkEnd w:id="832"/>
    <w:p w14:paraId="24C7BD0B">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3.1 承包人的一般义务</w:t>
      </w:r>
    </w:p>
    <w:p w14:paraId="6AB6AAF3">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rPr>
        <w:t>（1）</w:t>
      </w:r>
      <w:r>
        <w:rPr>
          <w:rFonts w:hint="eastAsia" w:ascii="宋体" w:hAnsi="宋体" w:cs="宋体"/>
          <w:color w:val="auto"/>
          <w:sz w:val="21"/>
          <w:szCs w:val="21"/>
          <w:highlight w:val="none"/>
        </w:rPr>
        <w:t>承包人提交的竣工资料的内容：</w:t>
      </w:r>
      <w:r>
        <w:rPr>
          <w:rFonts w:hint="eastAsia" w:ascii="宋体" w:hAnsi="宋体" w:cs="宋体"/>
          <w:color w:val="auto"/>
          <w:sz w:val="21"/>
          <w:szCs w:val="21"/>
          <w:highlight w:val="none"/>
          <w:u w:val="single"/>
        </w:rPr>
        <w:t>按建设主管部门的相关规定</w:t>
      </w:r>
      <w:r>
        <w:rPr>
          <w:rFonts w:hint="eastAsia" w:ascii="宋体" w:hAnsi="宋体" w:cs="宋体"/>
          <w:color w:val="auto"/>
          <w:sz w:val="21"/>
          <w:szCs w:val="21"/>
          <w:highlight w:val="none"/>
        </w:rPr>
        <w:t>。</w:t>
      </w:r>
    </w:p>
    <w:p w14:paraId="4563A3F8">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承包人需要提交的竣工资料套数：</w:t>
      </w:r>
      <w:r>
        <w:rPr>
          <w:rFonts w:hint="eastAsia" w:ascii="宋体" w:hAnsi="宋体" w:cs="宋体"/>
          <w:color w:val="auto"/>
          <w:sz w:val="21"/>
          <w:szCs w:val="21"/>
          <w:highlight w:val="none"/>
          <w:u w:val="single"/>
        </w:rPr>
        <w:t xml:space="preserve">  贰套           </w:t>
      </w:r>
      <w:r>
        <w:rPr>
          <w:rFonts w:hint="eastAsia" w:ascii="宋体" w:hAnsi="宋体" w:cs="宋体"/>
          <w:color w:val="auto"/>
          <w:sz w:val="21"/>
          <w:szCs w:val="21"/>
          <w:highlight w:val="none"/>
        </w:rPr>
        <w:t>。</w:t>
      </w:r>
    </w:p>
    <w:p w14:paraId="7334D26A">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承包人提交的竣工资料的费用承担：</w:t>
      </w:r>
      <w:r>
        <w:rPr>
          <w:rFonts w:hint="eastAsia" w:ascii="宋体" w:hAnsi="宋体" w:cs="宋体"/>
          <w:color w:val="auto"/>
          <w:sz w:val="21"/>
          <w:szCs w:val="21"/>
          <w:highlight w:val="none"/>
          <w:u w:val="single"/>
        </w:rPr>
        <w:t xml:space="preserve">    承包人自行承担   </w:t>
      </w:r>
      <w:r>
        <w:rPr>
          <w:rFonts w:hint="eastAsia" w:ascii="宋体" w:hAnsi="宋体" w:cs="宋体"/>
          <w:color w:val="auto"/>
          <w:sz w:val="21"/>
          <w:szCs w:val="21"/>
          <w:highlight w:val="none"/>
        </w:rPr>
        <w:t>。</w:t>
      </w:r>
    </w:p>
    <w:p w14:paraId="27F74A83">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承包人提交的竣工资料移交时间：</w:t>
      </w:r>
      <w:r>
        <w:rPr>
          <w:rFonts w:hint="eastAsia" w:ascii="宋体" w:hAnsi="宋体" w:cs="宋体"/>
          <w:color w:val="auto"/>
          <w:sz w:val="21"/>
          <w:szCs w:val="21"/>
          <w:highlight w:val="none"/>
          <w:u w:val="single"/>
        </w:rPr>
        <w:t xml:space="preserve">  工程完工交验后20日内承包人应按规定编报叁套完整的工程结算书报发包人审查，每延误一天对承包人处以违约金100元，累计计算。承包方的结算资料一旦报出，发包方将不再接收承包方的任何补充结算资料。</w:t>
      </w:r>
    </w:p>
    <w:p w14:paraId="42C9E539">
      <w:pPr>
        <w:spacing w:line="450" w:lineRule="exact"/>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（2）承包人应履行的其他义务：</w:t>
      </w:r>
    </w:p>
    <w:p w14:paraId="42C0BAF8">
      <w:pPr>
        <w:spacing w:line="450" w:lineRule="exact"/>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1）承包人协助发包人办理质检手续，承包人按规定办理安全手续</w:t>
      </w:r>
    </w:p>
    <w:p w14:paraId="24B81B8D">
      <w:pPr>
        <w:spacing w:line="450" w:lineRule="exact"/>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2）施工单位应保护场内已完排水管道，并保证其畅通。</w:t>
      </w:r>
    </w:p>
    <w:p w14:paraId="2F25434E">
      <w:pPr>
        <w:spacing w:line="450" w:lineRule="exact"/>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3）办理工程保险、民工工资保证金及各项压证施工等相关手续。</w:t>
      </w:r>
    </w:p>
    <w:p w14:paraId="4D696C18">
      <w:pPr>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4) 承担施工安全保卫工作及非夜间施工照明的责任和要求：</w:t>
      </w:r>
      <w:r>
        <w:rPr>
          <w:rFonts w:hint="eastAsia" w:ascii="宋体" w:hAnsi="宋体" w:cs="宋体"/>
          <w:color w:val="auto"/>
          <w:sz w:val="21"/>
          <w:szCs w:val="21"/>
          <w:highlight w:val="none"/>
          <w:u w:val="single"/>
        </w:rPr>
        <w:t xml:space="preserve">根据工程需要，提供和维修非夜间施工使用的照明、围栏设施，并负责安全保卫。 </w:t>
      </w:r>
    </w:p>
    <w:p w14:paraId="48E3F035">
      <w:pPr>
        <w:spacing w:line="360" w:lineRule="auto"/>
        <w:ind w:firstLine="315" w:firstLineChars="15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 xml:space="preserve"> 5) 需承包人办理的有关施工场地交通、环卫和施工噪音管理等手续：</w:t>
      </w:r>
      <w:r>
        <w:rPr>
          <w:rFonts w:hint="eastAsia" w:ascii="宋体" w:hAnsi="宋体" w:cs="宋体"/>
          <w:color w:val="auto"/>
          <w:sz w:val="21"/>
          <w:szCs w:val="21"/>
          <w:highlight w:val="none"/>
          <w:u w:val="single"/>
        </w:rPr>
        <w:t xml:space="preserve"> 承包人自行办理，费用进入竞标报价</w:t>
      </w:r>
      <w:r>
        <w:rPr>
          <w:rFonts w:hint="eastAsia" w:ascii="宋体" w:hAnsi="宋体" w:cs="宋体"/>
          <w:color w:val="auto"/>
          <w:sz w:val="21"/>
          <w:szCs w:val="21"/>
          <w:highlight w:val="none"/>
        </w:rPr>
        <w:t xml:space="preserve">。 </w:t>
      </w:r>
    </w:p>
    <w:p w14:paraId="57CFE7A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 已完工程成品保护的特殊要求及费用承担：</w:t>
      </w:r>
      <w:r>
        <w:rPr>
          <w:rFonts w:hint="eastAsia" w:ascii="宋体" w:hAnsi="宋体" w:cs="宋体"/>
          <w:color w:val="auto"/>
          <w:sz w:val="21"/>
          <w:szCs w:val="21"/>
          <w:highlight w:val="none"/>
          <w:u w:val="single"/>
        </w:rPr>
        <w:t>交接前由承包人负责，之后由发包人负责。承包人自行测算，费用进入竞标报价</w:t>
      </w:r>
      <w:r>
        <w:rPr>
          <w:rFonts w:hint="eastAsia" w:ascii="宋体" w:hAnsi="宋体" w:cs="宋体"/>
          <w:color w:val="auto"/>
          <w:sz w:val="21"/>
          <w:szCs w:val="21"/>
          <w:highlight w:val="none"/>
        </w:rPr>
        <w:t xml:space="preserve">。 </w:t>
      </w:r>
    </w:p>
    <w:p w14:paraId="2D24F09E">
      <w:pPr>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7) 施工场地周围地下管线和邻近建筑物、构筑物（不含文物保护建筑）、古树名木的保护要求及费用承担：</w:t>
      </w:r>
      <w:r>
        <w:rPr>
          <w:rFonts w:hint="eastAsia" w:ascii="宋体" w:hAnsi="宋体" w:cs="宋体"/>
          <w:color w:val="auto"/>
          <w:kern w:val="0"/>
          <w:sz w:val="21"/>
          <w:szCs w:val="21"/>
          <w:highlight w:val="none"/>
          <w:u w:val="single"/>
        </w:rPr>
        <w:t>该场地地理条件复杂</w:t>
      </w:r>
      <w:r>
        <w:rPr>
          <w:rFonts w:hint="eastAsia" w:ascii="宋体" w:hAnsi="宋体" w:cs="宋体"/>
          <w:color w:val="auto"/>
          <w:sz w:val="21"/>
          <w:szCs w:val="21"/>
          <w:highlight w:val="none"/>
          <w:u w:val="single"/>
        </w:rPr>
        <w:t>，应按合同做好施工现场保护工作，其费用已含在合同价款中，承担因自身原因违反有关规定造成的损失和罚款</w:t>
      </w:r>
      <w:r>
        <w:rPr>
          <w:rFonts w:hint="eastAsia" w:ascii="宋体" w:hAnsi="宋体" w:cs="宋体"/>
          <w:color w:val="auto"/>
          <w:sz w:val="21"/>
          <w:szCs w:val="21"/>
          <w:highlight w:val="none"/>
        </w:rPr>
        <w:t>。</w:t>
      </w:r>
    </w:p>
    <w:p w14:paraId="34455A7F">
      <w:pPr>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8) 双方约定承包人应做的其他工作：</w:t>
      </w:r>
      <w:r>
        <w:rPr>
          <w:rFonts w:hint="eastAsia" w:ascii="宋体" w:hAnsi="宋体" w:cs="宋体"/>
          <w:color w:val="auto"/>
          <w:sz w:val="21"/>
          <w:szCs w:val="21"/>
          <w:highlight w:val="none"/>
          <w:u w:val="single"/>
        </w:rPr>
        <w:t xml:space="preserve">承包人进场后自行编制交通组织方案经交通部门审批，其费用包含在报价中。雨季施工应采取有效防护措施。以上费用均由承包人负责。否则，由此所造成的一切损失及赔偿责任由承包人承担。     </w:t>
      </w:r>
    </w:p>
    <w:p w14:paraId="51DA04B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9）承包人负责施工期内与有关市政、交通、供电、供水、环</w:t>
      </w:r>
      <w:r>
        <w:rPr>
          <w:rFonts w:hint="eastAsia" w:ascii="宋体" w:hAnsi="宋体" w:cs="宋体"/>
          <w:color w:val="auto"/>
          <w:sz w:val="21"/>
          <w:szCs w:val="21"/>
          <w:highlight w:val="none"/>
        </w:rPr>
        <w:t>保等相关单位的联系协调工作，其费用已含在合同价款中。</w:t>
      </w:r>
    </w:p>
    <w:p w14:paraId="6448284D">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 项目经理</w:t>
      </w:r>
    </w:p>
    <w:p w14:paraId="0FBA6760">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kern w:val="0"/>
          <w:sz w:val="21"/>
          <w:szCs w:val="21"/>
          <w:highlight w:val="none"/>
        </w:rPr>
        <w:t xml:space="preserve">3.2.1 </w:t>
      </w:r>
      <w:r>
        <w:rPr>
          <w:rFonts w:hint="eastAsia" w:ascii="宋体" w:hAnsi="宋体" w:cs="宋体"/>
          <w:color w:val="auto"/>
          <w:sz w:val="21"/>
          <w:szCs w:val="21"/>
          <w:highlight w:val="none"/>
        </w:rPr>
        <w:t>项目经理：</w:t>
      </w:r>
    </w:p>
    <w:p w14:paraId="4518B70E">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姓    名：</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436A0D7A">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身份证号：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6354EB2D">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建造师执业资格等级：</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673911FE">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建造师注册证书号：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7F6FCF70">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建造师执业印章号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3A386433">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安全生产考核合格证书号：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0C3E28DC">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联系电话：</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42D60F7F">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电子信箱：</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792E1391">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通信地址：</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20DD11F6">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承包人对项目经理的授权范围如下：</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6F5C577B">
      <w:pPr>
        <w:spacing w:line="450" w:lineRule="exact"/>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关于项目经理每月在施工现场的时间要求：</w:t>
      </w:r>
      <w:r>
        <w:rPr>
          <w:rFonts w:hint="eastAsia" w:ascii="宋体" w:hAnsi="宋体" w:cs="宋体"/>
          <w:color w:val="auto"/>
          <w:sz w:val="21"/>
          <w:szCs w:val="21"/>
          <w:highlight w:val="none"/>
          <w:u w:val="single"/>
        </w:rPr>
        <w:t>每月在现场的时间不少于22天</w:t>
      </w:r>
    </w:p>
    <w:p w14:paraId="74E7ED60">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3.2.2 承包人擅自更换项目经理的违约责任</w:t>
      </w:r>
      <w:r>
        <w:rPr>
          <w:rFonts w:hint="eastAsia" w:ascii="宋体" w:hAnsi="宋体" w:cs="宋体"/>
          <w:color w:val="auto"/>
          <w:sz w:val="21"/>
          <w:szCs w:val="21"/>
          <w:highlight w:val="none"/>
          <w:u w:val="single"/>
        </w:rPr>
        <w:t>未经许可更换项目经理/项目经理代表，发包人将收取承包人违约金1万元；</w:t>
      </w:r>
    </w:p>
    <w:p w14:paraId="41A1DB15">
      <w:pPr>
        <w:spacing w:line="45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3.2.3 承包人无正当理由拒绝更换项目经理的违约责任：</w:t>
      </w:r>
      <w:r>
        <w:rPr>
          <w:rFonts w:hint="eastAsia" w:ascii="宋体" w:hAnsi="宋体" w:cs="宋体"/>
          <w:color w:val="auto"/>
          <w:sz w:val="21"/>
          <w:szCs w:val="21"/>
          <w:highlight w:val="none"/>
          <w:u w:val="single"/>
        </w:rPr>
        <w:t>发包人有权终止合同</w:t>
      </w:r>
      <w:r>
        <w:rPr>
          <w:rFonts w:hint="eastAsia" w:ascii="宋体" w:hAnsi="宋体" w:cs="宋体"/>
          <w:color w:val="auto"/>
          <w:sz w:val="21"/>
          <w:szCs w:val="21"/>
          <w:highlight w:val="none"/>
        </w:rPr>
        <w:t>。</w:t>
      </w:r>
    </w:p>
    <w:p w14:paraId="0D94A541">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3.3 承包人人员</w:t>
      </w:r>
    </w:p>
    <w:p w14:paraId="68B187C7">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3.3.1 承包人提交项目管理机构及施工现场管理人员安排报告的期限：</w:t>
      </w:r>
      <w:r>
        <w:rPr>
          <w:rFonts w:hint="eastAsia" w:ascii="宋体" w:hAnsi="宋体" w:cs="宋体"/>
          <w:color w:val="auto"/>
          <w:kern w:val="0"/>
          <w:sz w:val="21"/>
          <w:szCs w:val="21"/>
          <w:highlight w:val="none"/>
          <w:u w:val="single"/>
        </w:rPr>
        <w:t>承包人应在接到开工通知后7天内，向</w:t>
      </w:r>
      <w:r>
        <w:rPr>
          <w:rFonts w:hint="eastAsia" w:ascii="宋体" w:hAnsi="宋体" w:cs="宋体"/>
          <w:color w:val="auto"/>
          <w:kern w:val="0"/>
          <w:sz w:val="21"/>
          <w:szCs w:val="21"/>
          <w:highlight w:val="none"/>
          <w:u w:val="single"/>
          <w:lang w:val="en-US" w:eastAsia="zh-CN"/>
        </w:rPr>
        <w:t>发包人</w:t>
      </w:r>
      <w:r>
        <w:rPr>
          <w:rFonts w:hint="eastAsia" w:ascii="宋体" w:hAnsi="宋体" w:cs="宋体"/>
          <w:color w:val="auto"/>
          <w:kern w:val="0"/>
          <w:sz w:val="21"/>
          <w:szCs w:val="21"/>
          <w:highlight w:val="none"/>
          <w:u w:val="single"/>
        </w:rPr>
        <w:t>提交承包人项目管理机构及施工现场人员安排的报告。</w:t>
      </w:r>
    </w:p>
    <w:p w14:paraId="6743EF68">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3.3.2 承包人无正当理由拒绝撤换主要施工管理人员的违约责任：</w:t>
      </w:r>
      <w:r>
        <w:rPr>
          <w:rFonts w:hint="eastAsia" w:ascii="宋体" w:hAnsi="宋体" w:cs="宋体"/>
          <w:color w:val="auto"/>
          <w:sz w:val="21"/>
          <w:szCs w:val="21"/>
          <w:highlight w:val="none"/>
          <w:u w:val="single"/>
        </w:rPr>
        <w:t>发包人有权终止合同</w:t>
      </w:r>
      <w:r>
        <w:rPr>
          <w:rFonts w:hint="eastAsia" w:ascii="宋体" w:hAnsi="宋体" w:cs="宋体"/>
          <w:color w:val="auto"/>
          <w:sz w:val="21"/>
          <w:szCs w:val="21"/>
          <w:highlight w:val="none"/>
        </w:rPr>
        <w:t>。</w:t>
      </w:r>
    </w:p>
    <w:p w14:paraId="6ACA21E7">
      <w:pPr>
        <w:spacing w:line="450" w:lineRule="exact"/>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3.3.3 承包人主要施工管理人员离开施工现场的批准要求</w:t>
      </w:r>
      <w:r>
        <w:rPr>
          <w:rFonts w:hint="eastAsia" w:ascii="宋体" w:hAnsi="宋体" w:cs="宋体"/>
          <w:color w:val="auto"/>
          <w:kern w:val="0"/>
          <w:sz w:val="21"/>
          <w:szCs w:val="21"/>
          <w:highlight w:val="none"/>
          <w:u w:val="single"/>
        </w:rPr>
        <w:t xml:space="preserve">         /       。</w:t>
      </w:r>
    </w:p>
    <w:p w14:paraId="7C18EB7C">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w:t>
      </w:r>
      <w:bookmarkStart w:id="833" w:name="_Toc292559869"/>
      <w:bookmarkStart w:id="834" w:name="_Toc296944498"/>
      <w:bookmarkStart w:id="835" w:name="_Toc312677988"/>
      <w:bookmarkStart w:id="836" w:name="_Toc296503159"/>
      <w:bookmarkStart w:id="837" w:name="_Toc297120459"/>
      <w:bookmarkStart w:id="838" w:name="_Toc296346660"/>
      <w:bookmarkStart w:id="839" w:name="_Toc296890987"/>
      <w:bookmarkStart w:id="840" w:name="_Toc304295523"/>
      <w:bookmarkStart w:id="841" w:name="_Toc303539102"/>
      <w:bookmarkStart w:id="842" w:name="_Toc292559364"/>
      <w:bookmarkStart w:id="843" w:name="_Toc297123492"/>
      <w:bookmarkStart w:id="844" w:name="_Toc297216151"/>
      <w:bookmarkStart w:id="845" w:name="_Toc300934945"/>
      <w:bookmarkStart w:id="846" w:name="_Toc296891199"/>
      <w:bookmarkStart w:id="847" w:name="_Toc296347158"/>
      <w:bookmarkStart w:id="848" w:name="_Toc297048345"/>
      <w:r>
        <w:rPr>
          <w:rFonts w:hint="eastAsia" w:ascii="宋体" w:hAnsi="宋体" w:cs="宋体"/>
          <w:color w:val="auto"/>
          <w:sz w:val="21"/>
          <w:szCs w:val="21"/>
          <w:highlight w:val="none"/>
        </w:rPr>
        <w:t>.4 分包</w:t>
      </w:r>
    </w:p>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14:paraId="5AC62D62">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w:t>
      </w:r>
      <w:bookmarkStart w:id="849" w:name="_Toc297120460"/>
      <w:bookmarkStart w:id="850" w:name="_Toc292559870"/>
      <w:bookmarkStart w:id="851" w:name="_Toc292559365"/>
      <w:bookmarkStart w:id="852" w:name="_Toc296891200"/>
      <w:bookmarkStart w:id="853" w:name="_Toc297216152"/>
      <w:bookmarkStart w:id="854" w:name="_Toc296347159"/>
      <w:bookmarkStart w:id="855" w:name="_Toc304295524"/>
      <w:bookmarkStart w:id="856" w:name="_Toc296890988"/>
      <w:bookmarkStart w:id="857" w:name="_Toc297048346"/>
      <w:bookmarkStart w:id="858" w:name="_Toc296346661"/>
      <w:bookmarkStart w:id="859" w:name="_Toc300934946"/>
      <w:bookmarkStart w:id="860" w:name="_Toc297123493"/>
      <w:bookmarkStart w:id="861" w:name="_Toc296503160"/>
      <w:bookmarkStart w:id="862" w:name="_Toc303539103"/>
      <w:bookmarkStart w:id="863" w:name="_Toc296944499"/>
      <w:bookmarkStart w:id="864" w:name="_Toc312677989"/>
      <w:bookmarkStart w:id="865" w:name="_Toc318581158"/>
      <w:r>
        <w:rPr>
          <w:rFonts w:hint="eastAsia" w:ascii="宋体" w:hAnsi="宋体" w:cs="宋体"/>
          <w:color w:val="auto"/>
          <w:sz w:val="21"/>
          <w:szCs w:val="21"/>
          <w:highlight w:val="none"/>
        </w:rPr>
        <w:t>.4.1 分包的一般约定</w:t>
      </w:r>
    </w:p>
    <w:p w14:paraId="133AAB1C">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禁止分包的工程包括：</w:t>
      </w:r>
      <w:r>
        <w:rPr>
          <w:rFonts w:hint="eastAsia" w:ascii="宋体" w:hAnsi="宋体" w:cs="宋体"/>
          <w:color w:val="auto"/>
          <w:sz w:val="21"/>
          <w:szCs w:val="21"/>
          <w:highlight w:val="none"/>
          <w:u w:val="single"/>
        </w:rPr>
        <w:t>本工程所有工作内容</w:t>
      </w:r>
      <w:r>
        <w:rPr>
          <w:rFonts w:hint="eastAsia" w:ascii="宋体" w:hAnsi="宋体" w:cs="宋体"/>
          <w:color w:val="auto"/>
          <w:sz w:val="21"/>
          <w:szCs w:val="21"/>
          <w:highlight w:val="none"/>
        </w:rPr>
        <w:t>。</w:t>
      </w:r>
    </w:p>
    <w:p w14:paraId="11E10FCB">
      <w:pPr>
        <w:spacing w:line="450" w:lineRule="exact"/>
        <w:ind w:firstLine="420" w:firstLineChars="200"/>
        <w:jc w:val="lef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主体结构、关键性工作的范围：</w:t>
      </w:r>
      <w:r>
        <w:rPr>
          <w:rFonts w:hint="eastAsia" w:ascii="宋体" w:hAnsi="宋体" w:cs="宋体"/>
          <w:color w:val="auto"/>
          <w:sz w:val="21"/>
          <w:szCs w:val="21"/>
          <w:highlight w:val="none"/>
          <w:u w:val="single"/>
        </w:rPr>
        <w:t>本工程所有工作内容</w:t>
      </w:r>
      <w:r>
        <w:rPr>
          <w:rFonts w:hint="eastAsia" w:ascii="宋体" w:hAnsi="宋体" w:cs="宋体"/>
          <w:color w:val="auto"/>
          <w:sz w:val="21"/>
          <w:szCs w:val="21"/>
          <w:highlight w:val="none"/>
        </w:rPr>
        <w:t>。</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Start w:id="866" w:name="_Toc303539104"/>
      <w:bookmarkStart w:id="867" w:name="_Toc296503161"/>
      <w:bookmarkStart w:id="868" w:name="_Toc297123494"/>
      <w:bookmarkStart w:id="869" w:name="_Toc297120461"/>
      <w:bookmarkStart w:id="870" w:name="_Toc296347160"/>
      <w:bookmarkStart w:id="871" w:name="_Toc297216153"/>
      <w:bookmarkStart w:id="872" w:name="_Toc296944500"/>
      <w:bookmarkStart w:id="873" w:name="_Toc296891201"/>
      <w:bookmarkStart w:id="874" w:name="_Toc300934947"/>
      <w:bookmarkStart w:id="875" w:name="_Toc304295525"/>
      <w:bookmarkStart w:id="876" w:name="_Toc296890989"/>
      <w:bookmarkStart w:id="877" w:name="_Toc297048347"/>
      <w:bookmarkStart w:id="878" w:name="_Toc296346662"/>
    </w:p>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14:paraId="717290B8">
      <w:pPr>
        <w:spacing w:line="45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3</w:t>
      </w:r>
      <w:bookmarkStart w:id="879" w:name="_Toc318581159"/>
      <w:bookmarkStart w:id="880" w:name="_Toc312677990"/>
      <w:r>
        <w:rPr>
          <w:rFonts w:hint="eastAsia" w:ascii="宋体" w:hAnsi="宋体" w:cs="宋体"/>
          <w:color w:val="auto"/>
          <w:sz w:val="21"/>
          <w:szCs w:val="21"/>
          <w:highlight w:val="none"/>
        </w:rPr>
        <w:t>.4.2分包的确定</w:t>
      </w:r>
    </w:p>
    <w:p w14:paraId="199B7279">
      <w:pPr>
        <w:spacing w:line="450" w:lineRule="exact"/>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允许分包的专业工程包括：</w:t>
      </w:r>
      <w:r>
        <w:rPr>
          <w:rFonts w:hint="eastAsia" w:ascii="宋体" w:hAnsi="宋体" w:cs="宋体"/>
          <w:color w:val="auto"/>
          <w:sz w:val="21"/>
          <w:szCs w:val="21"/>
          <w:highlight w:val="none"/>
          <w:u w:val="single"/>
        </w:rPr>
        <w:t xml:space="preserve">不采用    </w:t>
      </w:r>
      <w:r>
        <w:rPr>
          <w:rFonts w:hint="eastAsia" w:ascii="宋体" w:hAnsi="宋体" w:cs="宋体"/>
          <w:color w:val="auto"/>
          <w:sz w:val="21"/>
          <w:szCs w:val="21"/>
          <w:highlight w:val="none"/>
        </w:rPr>
        <w:t>。</w:t>
      </w:r>
    </w:p>
    <w:p w14:paraId="3B5751D8">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其他关于分包的约定：</w:t>
      </w:r>
      <w:r>
        <w:rPr>
          <w:rFonts w:hint="eastAsia" w:ascii="宋体" w:hAnsi="宋体" w:cs="宋体"/>
          <w:color w:val="auto"/>
          <w:sz w:val="21"/>
          <w:szCs w:val="21"/>
          <w:highlight w:val="none"/>
          <w:u w:val="single"/>
        </w:rPr>
        <w:t>不采用</w:t>
      </w:r>
      <w:r>
        <w:rPr>
          <w:rFonts w:hint="eastAsia" w:ascii="宋体" w:hAnsi="宋体" w:cs="宋体"/>
          <w:color w:val="auto"/>
          <w:sz w:val="21"/>
          <w:szCs w:val="21"/>
          <w:highlight w:val="none"/>
        </w:rPr>
        <w:t>。</w:t>
      </w:r>
    </w:p>
    <w:p w14:paraId="5F1A498D">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3.4.3 分包合同价款</w:t>
      </w:r>
    </w:p>
    <w:p w14:paraId="1643E04C">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关于分包合同价款支付的约定：</w:t>
      </w:r>
      <w:r>
        <w:rPr>
          <w:rFonts w:hint="eastAsia" w:ascii="宋体" w:hAnsi="宋体" w:cs="宋体"/>
          <w:color w:val="auto"/>
          <w:sz w:val="21"/>
          <w:szCs w:val="21"/>
          <w:highlight w:val="none"/>
          <w:u w:val="single"/>
        </w:rPr>
        <w:t>不采用</w:t>
      </w:r>
      <w:r>
        <w:rPr>
          <w:rFonts w:hint="eastAsia" w:ascii="宋体" w:hAnsi="宋体" w:cs="宋体"/>
          <w:color w:val="auto"/>
          <w:sz w:val="21"/>
          <w:szCs w:val="21"/>
          <w:highlight w:val="none"/>
        </w:rPr>
        <w:t>。</w:t>
      </w:r>
    </w:p>
    <w:bookmarkEnd w:id="879"/>
    <w:bookmarkEnd w:id="880"/>
    <w:p w14:paraId="39607C71">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3.5 工程照管与成品、半成品保护</w:t>
      </w:r>
    </w:p>
    <w:p w14:paraId="7C3B75E1">
      <w:pPr>
        <w:spacing w:line="450" w:lineRule="exact"/>
        <w:ind w:firstLine="420" w:firstLineChars="200"/>
        <w:rPr>
          <w:rFonts w:hint="eastAsia" w:ascii="宋体" w:hAnsi="宋体" w:cs="宋体"/>
          <w:color w:val="auto"/>
          <w:kern w:val="0"/>
          <w:sz w:val="21"/>
          <w:szCs w:val="21"/>
          <w:highlight w:val="none"/>
          <w:u w:val="single"/>
        </w:rPr>
      </w:pPr>
      <w:r>
        <w:rPr>
          <w:rFonts w:hint="eastAsia" w:ascii="宋体" w:hAnsi="宋体" w:cs="宋体"/>
          <w:color w:val="auto"/>
          <w:kern w:val="0"/>
          <w:sz w:val="21"/>
          <w:szCs w:val="21"/>
          <w:highlight w:val="none"/>
        </w:rPr>
        <w:t>承包人负责照管工程及工程相关的材料、工程设备的起始时间：</w:t>
      </w:r>
      <w:r>
        <w:rPr>
          <w:rFonts w:hint="eastAsia" w:ascii="宋体" w:hAnsi="宋体" w:cs="宋体"/>
          <w:color w:val="auto"/>
          <w:kern w:val="0"/>
          <w:sz w:val="21"/>
          <w:szCs w:val="21"/>
          <w:highlight w:val="none"/>
          <w:u w:val="single"/>
        </w:rPr>
        <w:t>自发包人向承包人移交施工现场之日起，承包人应负责照管工程及工程相关的材料、工程设备，直到颁发工程接收证书之日止。</w:t>
      </w:r>
    </w:p>
    <w:p w14:paraId="6333A8A9">
      <w:pPr>
        <w:widowControl/>
        <w:spacing w:line="450" w:lineRule="exact"/>
        <w:jc w:val="left"/>
        <w:outlineLvl w:val="3"/>
        <w:rPr>
          <w:rFonts w:hint="eastAsia" w:ascii="宋体" w:hAnsi="宋体" w:cs="宋体"/>
          <w:bCs/>
          <w:color w:val="auto"/>
          <w:kern w:val="0"/>
          <w:sz w:val="21"/>
          <w:szCs w:val="21"/>
          <w:highlight w:val="none"/>
        </w:rPr>
      </w:pPr>
      <w:bookmarkStart w:id="881" w:name="_Toc267251418"/>
      <w:bookmarkStart w:id="882" w:name="_Toc425327728"/>
      <w:bookmarkStart w:id="883" w:name="_Toc16221_WPSOffice_Level3"/>
      <w:bookmarkStart w:id="884" w:name="_Toc425327608"/>
      <w:bookmarkStart w:id="885" w:name="_Toc351203637"/>
      <w:bookmarkStart w:id="886" w:name="_Toc425350218"/>
      <w:bookmarkStart w:id="887" w:name="_Toc445821166"/>
      <w:bookmarkStart w:id="888" w:name="_Toc19267"/>
      <w:r>
        <w:rPr>
          <w:rFonts w:hint="eastAsia" w:ascii="宋体" w:hAnsi="宋体" w:cs="宋体"/>
          <w:bCs/>
          <w:color w:val="auto"/>
          <w:kern w:val="0"/>
          <w:sz w:val="21"/>
          <w:szCs w:val="21"/>
          <w:highlight w:val="none"/>
        </w:rPr>
        <w:t>5</w:t>
      </w:r>
      <w:bookmarkEnd w:id="881"/>
      <w:bookmarkStart w:id="889" w:name="_Toc296890991"/>
      <w:bookmarkStart w:id="890" w:name="_Toc296347162"/>
      <w:bookmarkStart w:id="891" w:name="_Toc296891203"/>
      <w:bookmarkStart w:id="892" w:name="_Toc296944502"/>
      <w:bookmarkStart w:id="893" w:name="_Toc296503163"/>
      <w:bookmarkStart w:id="894" w:name="_Toc296346664"/>
      <w:bookmarkStart w:id="895" w:name="_Toc292559367"/>
      <w:bookmarkStart w:id="896" w:name="_Toc297120463"/>
      <w:bookmarkStart w:id="897" w:name="_Toc297048349"/>
      <w:bookmarkStart w:id="898" w:name="_Toc292559872"/>
      <w:r>
        <w:rPr>
          <w:rFonts w:hint="eastAsia" w:ascii="宋体" w:hAnsi="宋体" w:cs="宋体"/>
          <w:bCs/>
          <w:color w:val="auto"/>
          <w:kern w:val="0"/>
          <w:sz w:val="21"/>
          <w:szCs w:val="21"/>
          <w:highlight w:val="none"/>
        </w:rPr>
        <w:t>. 工程质量</w:t>
      </w:r>
      <w:bookmarkEnd w:id="882"/>
      <w:bookmarkEnd w:id="883"/>
      <w:bookmarkEnd w:id="884"/>
      <w:bookmarkEnd w:id="885"/>
      <w:bookmarkEnd w:id="886"/>
      <w:bookmarkEnd w:id="887"/>
      <w:bookmarkEnd w:id="888"/>
    </w:p>
    <w:p w14:paraId="0F93367B">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5.1 质量要求</w:t>
      </w:r>
    </w:p>
    <w:p w14:paraId="05D47FDF">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5.1.1</w:t>
      </w:r>
    </w:p>
    <w:p w14:paraId="63B41DCF">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达到国家现行有关施工质量验收规范要求，并一次性验收合格。</w:t>
      </w:r>
    </w:p>
    <w:p w14:paraId="5EB3546E">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w:t>
      </w:r>
      <w:bookmarkStart w:id="899" w:name="_Toc297216155"/>
      <w:bookmarkStart w:id="900" w:name="_Toc300934949"/>
      <w:bookmarkStart w:id="901" w:name="_Toc318581164"/>
      <w:bookmarkStart w:id="902" w:name="_Toc303539106"/>
      <w:bookmarkStart w:id="903" w:name="_Toc304295527"/>
      <w:bookmarkStart w:id="904" w:name="_Toc312677997"/>
      <w:bookmarkStart w:id="905" w:name="_Toc297123496"/>
      <w:r>
        <w:rPr>
          <w:rFonts w:hint="eastAsia" w:ascii="宋体" w:hAnsi="宋体" w:cs="宋体"/>
          <w:color w:val="auto"/>
          <w:sz w:val="21"/>
          <w:szCs w:val="21"/>
          <w:highlight w:val="none"/>
        </w:rPr>
        <w:t>.1.2 特殊质量标准和要求：</w:t>
      </w:r>
      <w:r>
        <w:rPr>
          <w:rFonts w:hint="eastAsia" w:ascii="宋体" w:hAnsi="宋体" w:cs="宋体"/>
          <w:color w:val="auto"/>
          <w:sz w:val="21"/>
          <w:szCs w:val="21"/>
          <w:highlight w:val="none"/>
          <w:u w:val="single"/>
        </w:rPr>
        <w:t>不采用</w:t>
      </w:r>
      <w:r>
        <w:rPr>
          <w:rFonts w:hint="eastAsia" w:ascii="宋体" w:hAnsi="宋体" w:cs="宋体"/>
          <w:color w:val="auto"/>
          <w:sz w:val="21"/>
          <w:szCs w:val="21"/>
          <w:highlight w:val="none"/>
        </w:rPr>
        <w:t>。</w:t>
      </w:r>
    </w:p>
    <w:p w14:paraId="1C539E2B">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关于工程奖项的约定：</w:t>
      </w:r>
      <w:r>
        <w:rPr>
          <w:rFonts w:hint="eastAsia" w:ascii="宋体" w:hAnsi="宋体" w:cs="宋体"/>
          <w:color w:val="auto"/>
          <w:sz w:val="21"/>
          <w:szCs w:val="21"/>
          <w:highlight w:val="none"/>
          <w:u w:val="single"/>
        </w:rPr>
        <w:t>不采用</w:t>
      </w:r>
      <w:r>
        <w:rPr>
          <w:rFonts w:hint="eastAsia" w:ascii="宋体" w:hAnsi="宋体" w:cs="宋体"/>
          <w:color w:val="auto"/>
          <w:sz w:val="21"/>
          <w:szCs w:val="21"/>
          <w:highlight w:val="none"/>
        </w:rPr>
        <w:t>。</w:t>
      </w:r>
    </w:p>
    <w:p w14:paraId="7CB1D885">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5.2 隐蔽工程检查</w:t>
      </w:r>
    </w:p>
    <w:p w14:paraId="3C2E27A2">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5.2.1承包人提前通知发包人隐蔽工程检查的期限的约定：</w:t>
      </w:r>
      <w:r>
        <w:rPr>
          <w:rFonts w:hint="eastAsia" w:ascii="宋体" w:hAnsi="宋体" w:cs="宋体"/>
          <w:color w:val="auto"/>
          <w:kern w:val="0"/>
          <w:sz w:val="21"/>
          <w:szCs w:val="21"/>
          <w:highlight w:val="none"/>
          <w:u w:val="single"/>
        </w:rPr>
        <w:t>工程隐蔽部位经承包人自检确认具备覆盖条件的，承包人应在共同检查前48小时书面通知发包人检查，通知中应载明隐蔽检查的内容、时间和地点，并应附有自检记录和必要的检查资料</w:t>
      </w:r>
      <w:r>
        <w:rPr>
          <w:rFonts w:hint="eastAsia" w:ascii="宋体" w:hAnsi="宋体" w:cs="宋体"/>
          <w:color w:val="auto"/>
          <w:sz w:val="21"/>
          <w:szCs w:val="21"/>
          <w:highlight w:val="none"/>
        </w:rPr>
        <w:t>。</w:t>
      </w:r>
    </w:p>
    <w:p w14:paraId="4E780A5D">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发包人不能按时进行检查时，应提前</w:t>
      </w:r>
      <w:r>
        <w:rPr>
          <w:rFonts w:hint="eastAsia" w:ascii="宋体" w:hAnsi="宋体" w:cs="宋体"/>
          <w:color w:val="auto"/>
          <w:sz w:val="21"/>
          <w:szCs w:val="21"/>
          <w:highlight w:val="none"/>
          <w:u w:val="single"/>
        </w:rPr>
        <w:t xml:space="preserve"> 24</w:t>
      </w:r>
      <w:r>
        <w:rPr>
          <w:rFonts w:hint="eastAsia" w:ascii="宋体" w:hAnsi="宋体" w:cs="宋体"/>
          <w:color w:val="auto"/>
          <w:sz w:val="21"/>
          <w:szCs w:val="21"/>
          <w:highlight w:val="none"/>
        </w:rPr>
        <w:t>小时提交书面延期要求。</w:t>
      </w:r>
    </w:p>
    <w:p w14:paraId="7BF185A8">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关于延期最长不得超过：</w:t>
      </w:r>
      <w:r>
        <w:rPr>
          <w:rFonts w:hint="eastAsia" w:ascii="宋体" w:hAnsi="宋体" w:cs="宋体"/>
          <w:color w:val="auto"/>
          <w:sz w:val="21"/>
          <w:szCs w:val="21"/>
          <w:highlight w:val="none"/>
          <w:u w:val="single"/>
        </w:rPr>
        <w:t xml:space="preserve"> 74</w:t>
      </w:r>
      <w:r>
        <w:rPr>
          <w:rFonts w:hint="eastAsia" w:ascii="宋体" w:hAnsi="宋体" w:cs="宋体"/>
          <w:color w:val="auto"/>
          <w:sz w:val="21"/>
          <w:szCs w:val="21"/>
          <w:highlight w:val="none"/>
        </w:rPr>
        <w:t>小时。</w:t>
      </w:r>
    </w:p>
    <w:p w14:paraId="2490A919">
      <w:pPr>
        <w:widowControl/>
        <w:spacing w:line="450" w:lineRule="exact"/>
        <w:jc w:val="left"/>
        <w:outlineLvl w:val="3"/>
        <w:rPr>
          <w:rFonts w:hint="eastAsia" w:ascii="宋体" w:hAnsi="宋体" w:cs="宋体"/>
          <w:bCs/>
          <w:color w:val="auto"/>
          <w:kern w:val="0"/>
          <w:sz w:val="21"/>
          <w:szCs w:val="21"/>
          <w:highlight w:val="none"/>
        </w:rPr>
      </w:pPr>
      <w:bookmarkStart w:id="906" w:name="_Toc425327729"/>
      <w:bookmarkStart w:id="907" w:name="_Toc10118"/>
      <w:bookmarkStart w:id="908" w:name="_Toc425350219"/>
      <w:bookmarkStart w:id="909" w:name="_Toc445821167"/>
      <w:bookmarkStart w:id="910" w:name="_Toc351203638"/>
      <w:bookmarkStart w:id="911" w:name="_Toc3525_WPSOffice_Level3"/>
      <w:bookmarkStart w:id="912" w:name="_Toc425327609"/>
      <w:r>
        <w:rPr>
          <w:rFonts w:hint="eastAsia" w:ascii="宋体" w:hAnsi="宋体" w:cs="宋体"/>
          <w:bCs/>
          <w:color w:val="auto"/>
          <w:kern w:val="0"/>
          <w:sz w:val="21"/>
          <w:szCs w:val="21"/>
          <w:highlight w:val="none"/>
        </w:rPr>
        <w:t>6. 安全文明施工与环境保护</w:t>
      </w:r>
      <w:bookmarkEnd w:id="906"/>
      <w:bookmarkEnd w:id="907"/>
      <w:bookmarkEnd w:id="908"/>
      <w:bookmarkEnd w:id="909"/>
      <w:bookmarkEnd w:id="910"/>
      <w:bookmarkEnd w:id="911"/>
      <w:bookmarkEnd w:id="912"/>
    </w:p>
    <w:p w14:paraId="53BD3AC3">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6.1安全文明施工</w:t>
      </w:r>
    </w:p>
    <w:p w14:paraId="5632310E">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6.1.1 项目安全生产的达标目标及相应事项的约定：</w:t>
      </w:r>
      <w:r>
        <w:rPr>
          <w:rFonts w:hint="eastAsia" w:ascii="宋体" w:hAnsi="宋体" w:cs="宋体"/>
          <w:color w:val="auto"/>
          <w:sz w:val="21"/>
          <w:szCs w:val="21"/>
          <w:highlight w:val="none"/>
          <w:u w:val="single"/>
        </w:rPr>
        <w:t xml:space="preserve">遵守国家和工程所在地有关安全生产的要求 </w:t>
      </w:r>
      <w:r>
        <w:rPr>
          <w:rFonts w:hint="eastAsia" w:ascii="宋体" w:hAnsi="宋体" w:cs="宋体"/>
          <w:color w:val="auto"/>
          <w:sz w:val="21"/>
          <w:szCs w:val="21"/>
          <w:highlight w:val="none"/>
        </w:rPr>
        <w:t>。</w:t>
      </w:r>
    </w:p>
    <w:p w14:paraId="6BD52816">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6.1.2 关于治安保卫的特别约定：</w:t>
      </w:r>
      <w:r>
        <w:rPr>
          <w:rFonts w:hint="eastAsia" w:ascii="宋体" w:hAnsi="宋体" w:cs="宋体"/>
          <w:color w:val="auto"/>
          <w:sz w:val="21"/>
          <w:szCs w:val="21"/>
          <w:highlight w:val="none"/>
          <w:u w:val="single"/>
        </w:rPr>
        <w:t>由承包人负责与辖区派出所联系，负责治安保卫。</w:t>
      </w:r>
    </w:p>
    <w:p w14:paraId="47A110BE">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关于编制施工场地治安管理计划的约定：</w:t>
      </w:r>
      <w:r>
        <w:rPr>
          <w:rFonts w:hint="eastAsia" w:ascii="宋体" w:hAnsi="宋体" w:cs="宋体"/>
          <w:color w:val="auto"/>
          <w:sz w:val="21"/>
          <w:szCs w:val="21"/>
          <w:highlight w:val="none"/>
          <w:u w:val="single"/>
        </w:rPr>
        <w:t xml:space="preserve">  承包人编制，发包人审核 </w:t>
      </w:r>
      <w:r>
        <w:rPr>
          <w:rFonts w:hint="eastAsia" w:ascii="宋体" w:hAnsi="宋体" w:cs="宋体"/>
          <w:color w:val="auto"/>
          <w:sz w:val="21"/>
          <w:szCs w:val="21"/>
          <w:highlight w:val="none"/>
        </w:rPr>
        <w:t>。</w:t>
      </w:r>
    </w:p>
    <w:p w14:paraId="0898482E">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6.1.3 文明施工</w:t>
      </w:r>
    </w:p>
    <w:p w14:paraId="69D83A01">
      <w:pPr>
        <w:spacing w:line="450" w:lineRule="exact"/>
        <w:jc w:val="left"/>
        <w:rPr>
          <w:rFonts w:hint="eastAsia" w:ascii="宋体" w:hAnsi="宋体" w:cs="宋体"/>
          <w:color w:val="auto"/>
          <w:kern w:val="0"/>
          <w:sz w:val="21"/>
          <w:szCs w:val="21"/>
          <w:highlight w:val="none"/>
          <w:u w:val="single"/>
        </w:rPr>
      </w:pPr>
      <w:r>
        <w:rPr>
          <w:rFonts w:hint="eastAsia" w:ascii="宋体" w:hAnsi="宋体" w:cs="宋体"/>
          <w:color w:val="auto"/>
          <w:sz w:val="21"/>
          <w:szCs w:val="21"/>
          <w:highlight w:val="none"/>
        </w:rPr>
        <w:t>合同当事人对文明施工的要求：</w:t>
      </w:r>
      <w:r>
        <w:rPr>
          <w:rFonts w:hint="eastAsia" w:ascii="宋体" w:hAnsi="宋体" w:cs="宋体"/>
          <w:color w:val="auto"/>
          <w:kern w:val="0"/>
          <w:sz w:val="21"/>
          <w:szCs w:val="21"/>
          <w:highlight w:val="none"/>
          <w:u w:val="singl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73059DF9">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u w:val="singl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4D377CAD">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6.1.4 关于安全文明施工费支付比例和支付期限的约定：</w:t>
      </w:r>
      <w:r>
        <w:rPr>
          <w:rFonts w:hint="eastAsia" w:ascii="宋体" w:hAnsi="宋体" w:cs="宋体"/>
          <w:color w:val="auto"/>
          <w:kern w:val="0"/>
          <w:sz w:val="21"/>
          <w:szCs w:val="21"/>
          <w:highlight w:val="none"/>
          <w:u w:val="single"/>
        </w:rPr>
        <w:t>按渝建发[2014]25号规定执行</w:t>
      </w:r>
      <w:r>
        <w:rPr>
          <w:rFonts w:hint="eastAsia" w:ascii="宋体" w:hAnsi="宋体" w:cs="宋体"/>
          <w:color w:val="auto"/>
          <w:sz w:val="21"/>
          <w:szCs w:val="21"/>
          <w:highlight w:val="none"/>
          <w:u w:val="single"/>
        </w:rPr>
        <w:t>。</w:t>
      </w:r>
    </w:p>
    <w:bookmarkEnd w:id="899"/>
    <w:bookmarkEnd w:id="900"/>
    <w:bookmarkEnd w:id="901"/>
    <w:bookmarkEnd w:id="902"/>
    <w:bookmarkEnd w:id="903"/>
    <w:bookmarkEnd w:id="904"/>
    <w:bookmarkEnd w:id="905"/>
    <w:p w14:paraId="6729D468">
      <w:pPr>
        <w:spacing w:line="450" w:lineRule="exact"/>
        <w:ind w:firstLine="420" w:firstLineChars="200"/>
        <w:rPr>
          <w:rFonts w:hint="eastAsia" w:ascii="宋体" w:hAnsi="宋体" w:cs="宋体"/>
          <w:color w:val="auto"/>
          <w:sz w:val="21"/>
          <w:szCs w:val="21"/>
          <w:highlight w:val="none"/>
        </w:rPr>
      </w:pPr>
      <w:bookmarkStart w:id="913" w:name="_Toc351203639"/>
      <w:bookmarkStart w:id="914" w:name="_Toc11129_WPSOffice_Level3"/>
      <w:r>
        <w:rPr>
          <w:rFonts w:hint="eastAsia" w:ascii="宋体" w:hAnsi="宋体" w:cs="宋体"/>
          <w:color w:val="auto"/>
          <w:sz w:val="21"/>
          <w:szCs w:val="21"/>
          <w:highlight w:val="none"/>
        </w:rPr>
        <w:t>7. 工期和进度</w:t>
      </w:r>
      <w:bookmarkEnd w:id="913"/>
      <w:bookmarkEnd w:id="914"/>
    </w:p>
    <w:p w14:paraId="2A2AB56D">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7.1 施工组织设计</w:t>
      </w:r>
    </w:p>
    <w:p w14:paraId="2662B501">
      <w:pPr>
        <w:autoSpaceDE w:val="0"/>
        <w:autoSpaceDN w:val="0"/>
        <w:adjustRightInd w:val="0"/>
        <w:spacing w:line="450" w:lineRule="exact"/>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sz w:val="21"/>
          <w:szCs w:val="21"/>
          <w:highlight w:val="none"/>
        </w:rPr>
        <w:t>7.1.1 合</w:t>
      </w:r>
      <w:r>
        <w:rPr>
          <w:rFonts w:hint="eastAsia" w:ascii="宋体" w:hAnsi="宋体" w:cs="宋体"/>
          <w:color w:val="auto"/>
          <w:kern w:val="0"/>
          <w:sz w:val="21"/>
          <w:szCs w:val="21"/>
          <w:highlight w:val="none"/>
        </w:rPr>
        <w:t>同当事人约定的施工组织设计应包括的其他内容：</w:t>
      </w:r>
      <w:r>
        <w:rPr>
          <w:rFonts w:hint="eastAsia" w:ascii="宋体" w:hAnsi="宋体" w:cs="宋体"/>
          <w:color w:val="auto"/>
          <w:kern w:val="0"/>
          <w:sz w:val="21"/>
          <w:szCs w:val="21"/>
          <w:highlight w:val="none"/>
          <w:u w:val="single"/>
        </w:rPr>
        <w:t>（1）施工方案； （2）平面布置图；（3）进度计划和保证措施； （4）劳动力及材料供应计划；（5）机械设备的选用；（6）质量保证体系及措施；（7）安全生产、文明施工措施；（8）环境保护、成本控制措施；（9）合同当事人约定的其他内容。</w:t>
      </w:r>
    </w:p>
    <w:p w14:paraId="7AF6483D">
      <w:pPr>
        <w:autoSpaceDE w:val="0"/>
        <w:autoSpaceDN w:val="0"/>
        <w:adjustRightInd w:val="0"/>
        <w:spacing w:line="450" w:lineRule="exact"/>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sz w:val="21"/>
          <w:szCs w:val="21"/>
          <w:highlight w:val="none"/>
        </w:rPr>
        <w:t xml:space="preserve">7.1.2 </w:t>
      </w:r>
      <w:r>
        <w:rPr>
          <w:rFonts w:hint="eastAsia" w:ascii="宋体" w:hAnsi="宋体" w:cs="宋体"/>
          <w:color w:val="auto"/>
          <w:kern w:val="0"/>
          <w:sz w:val="21"/>
          <w:szCs w:val="21"/>
          <w:highlight w:val="none"/>
        </w:rPr>
        <w:t>施工组织设计的提交和修改</w:t>
      </w:r>
    </w:p>
    <w:p w14:paraId="7B885E0B">
      <w:pPr>
        <w:autoSpaceDE w:val="0"/>
        <w:autoSpaceDN w:val="0"/>
        <w:adjustRightInd w:val="0"/>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rPr>
        <w:t>承包人提交详细施工组织设计的期限的约定：</w:t>
      </w:r>
      <w:r>
        <w:rPr>
          <w:rFonts w:hint="eastAsia" w:ascii="宋体" w:hAnsi="宋体" w:cs="宋体"/>
          <w:color w:val="auto"/>
          <w:sz w:val="21"/>
          <w:szCs w:val="21"/>
          <w:highlight w:val="none"/>
          <w:u w:val="single"/>
        </w:rPr>
        <w:t>合同签订后十日内</w:t>
      </w:r>
      <w:r>
        <w:rPr>
          <w:rFonts w:hint="eastAsia" w:ascii="宋体" w:hAnsi="宋体" w:cs="宋体"/>
          <w:color w:val="auto"/>
          <w:sz w:val="21"/>
          <w:szCs w:val="21"/>
          <w:highlight w:val="none"/>
        </w:rPr>
        <w:t>。</w:t>
      </w:r>
    </w:p>
    <w:p w14:paraId="0CB39C9A">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发包人在收到详细的施工组织设计后确认或提出修改意见的期限：</w:t>
      </w:r>
      <w:r>
        <w:rPr>
          <w:rFonts w:hint="eastAsia" w:ascii="宋体" w:hAnsi="宋体" w:cs="宋体"/>
          <w:color w:val="auto"/>
          <w:sz w:val="21"/>
          <w:szCs w:val="21"/>
          <w:highlight w:val="none"/>
          <w:u w:val="single"/>
        </w:rPr>
        <w:t>收到后7天内</w:t>
      </w:r>
      <w:r>
        <w:rPr>
          <w:rFonts w:hint="eastAsia" w:ascii="宋体" w:hAnsi="宋体" w:cs="宋体"/>
          <w:color w:val="auto"/>
          <w:sz w:val="21"/>
          <w:szCs w:val="21"/>
          <w:highlight w:val="none"/>
        </w:rPr>
        <w:t>。</w:t>
      </w:r>
    </w:p>
    <w:p w14:paraId="3A47CEF3">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w:t>
      </w:r>
      <w:bookmarkStart w:id="915" w:name="_Toc297123514"/>
      <w:bookmarkStart w:id="916" w:name="_Toc312677479"/>
      <w:bookmarkStart w:id="917" w:name="_Toc300934966"/>
      <w:bookmarkStart w:id="918" w:name="_Toc304295541"/>
      <w:bookmarkStart w:id="919" w:name="_Toc303539123"/>
      <w:bookmarkStart w:id="920" w:name="_Toc297216173"/>
      <w:bookmarkStart w:id="921" w:name="_Toc312678005"/>
      <w:r>
        <w:rPr>
          <w:rFonts w:hint="eastAsia" w:ascii="宋体" w:hAnsi="宋体" w:cs="宋体"/>
          <w:color w:val="auto"/>
          <w:sz w:val="21"/>
          <w:szCs w:val="21"/>
          <w:highlight w:val="none"/>
        </w:rPr>
        <w:t>.2 施工进度计划</w:t>
      </w:r>
    </w:p>
    <w:p w14:paraId="7B01DFA9">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7.2.1 施工进度计划的修订</w:t>
      </w:r>
    </w:p>
    <w:p w14:paraId="5E5F7BCD">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发包人在收到修订的施工进度计划后确认或提出修改意见的期限：</w:t>
      </w:r>
      <w:r>
        <w:rPr>
          <w:rFonts w:hint="eastAsia" w:ascii="宋体" w:hAnsi="宋体" w:cs="宋体"/>
          <w:color w:val="auto"/>
          <w:sz w:val="21"/>
          <w:szCs w:val="21"/>
          <w:highlight w:val="none"/>
          <w:u w:val="single"/>
        </w:rPr>
        <w:t>收到施工组织设计五日内</w:t>
      </w:r>
      <w:r>
        <w:rPr>
          <w:rFonts w:hint="eastAsia" w:ascii="宋体" w:hAnsi="宋体" w:cs="宋体"/>
          <w:color w:val="auto"/>
          <w:sz w:val="21"/>
          <w:szCs w:val="21"/>
          <w:highlight w:val="none"/>
        </w:rPr>
        <w:t>。</w:t>
      </w:r>
    </w:p>
    <w:p w14:paraId="0044932E">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7.3 开工</w:t>
      </w:r>
    </w:p>
    <w:p w14:paraId="1ED14E0D">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7.3.1 开工准备</w:t>
      </w:r>
    </w:p>
    <w:p w14:paraId="0482317A">
      <w:pPr>
        <w:spacing w:line="450" w:lineRule="exact"/>
        <w:ind w:firstLine="645"/>
        <w:jc w:val="lef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关于承包人提交</w:t>
      </w:r>
      <w:r>
        <w:rPr>
          <w:rFonts w:hint="eastAsia" w:ascii="宋体" w:hAnsi="宋体" w:cs="宋体"/>
          <w:color w:val="auto"/>
          <w:kern w:val="0"/>
          <w:sz w:val="21"/>
          <w:szCs w:val="21"/>
          <w:highlight w:val="none"/>
        </w:rPr>
        <w:t>工程开工报审表的期限：</w:t>
      </w:r>
      <w:r>
        <w:rPr>
          <w:rFonts w:hint="eastAsia" w:ascii="宋体" w:hAnsi="宋体" w:cs="宋体"/>
          <w:color w:val="auto"/>
          <w:sz w:val="21"/>
          <w:szCs w:val="21"/>
          <w:highlight w:val="none"/>
          <w:u w:val="single"/>
        </w:rPr>
        <w:t>承包人应按照施工组织设计约定的期限。</w:t>
      </w:r>
      <w:r>
        <w:rPr>
          <w:rFonts w:hint="eastAsia" w:ascii="宋体" w:hAnsi="宋体" w:cs="宋体"/>
          <w:color w:val="auto"/>
          <w:sz w:val="21"/>
          <w:szCs w:val="21"/>
          <w:highlight w:val="none"/>
        </w:rPr>
        <w:t>。</w:t>
      </w:r>
    </w:p>
    <w:p w14:paraId="5AA6C8F8">
      <w:pPr>
        <w:spacing w:line="450" w:lineRule="exact"/>
        <w:ind w:firstLine="645"/>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关于发包人应完成的其他开工准备工作及期限：</w:t>
      </w:r>
      <w:r>
        <w:rPr>
          <w:rFonts w:hint="eastAsia" w:ascii="宋体" w:hAnsi="宋体" w:cs="宋体"/>
          <w:color w:val="auto"/>
          <w:sz w:val="21"/>
          <w:szCs w:val="21"/>
          <w:highlight w:val="none"/>
          <w:u w:val="single"/>
        </w:rPr>
        <w:t>不采用</w:t>
      </w:r>
      <w:r>
        <w:rPr>
          <w:rFonts w:hint="eastAsia" w:ascii="宋体" w:hAnsi="宋体" w:cs="宋体"/>
          <w:color w:val="auto"/>
          <w:sz w:val="21"/>
          <w:szCs w:val="21"/>
          <w:highlight w:val="none"/>
        </w:rPr>
        <w:t>。</w:t>
      </w:r>
    </w:p>
    <w:p w14:paraId="2156ACB8">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关于承包人应完成的其他开工准备工作及期限：</w:t>
      </w:r>
      <w:r>
        <w:rPr>
          <w:rFonts w:hint="eastAsia" w:ascii="宋体" w:hAnsi="宋体" w:cs="宋体"/>
          <w:color w:val="auto"/>
          <w:sz w:val="21"/>
          <w:szCs w:val="21"/>
          <w:highlight w:val="none"/>
          <w:u w:val="single"/>
        </w:rPr>
        <w:t>不采用</w:t>
      </w:r>
      <w:r>
        <w:rPr>
          <w:rFonts w:hint="eastAsia" w:ascii="宋体" w:hAnsi="宋体" w:cs="宋体"/>
          <w:color w:val="auto"/>
          <w:sz w:val="21"/>
          <w:szCs w:val="21"/>
          <w:highlight w:val="none"/>
        </w:rPr>
        <w:t>。</w:t>
      </w:r>
    </w:p>
    <w:bookmarkEnd w:id="915"/>
    <w:bookmarkEnd w:id="916"/>
    <w:bookmarkEnd w:id="917"/>
    <w:bookmarkEnd w:id="918"/>
    <w:bookmarkEnd w:id="919"/>
    <w:bookmarkEnd w:id="920"/>
    <w:bookmarkEnd w:id="921"/>
    <w:p w14:paraId="71A021B8">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7.4 测量放线</w:t>
      </w:r>
    </w:p>
    <w:p w14:paraId="0D7A6B0B">
      <w:pPr>
        <w:spacing w:line="450" w:lineRule="exact"/>
        <w:ind w:firstLine="420" w:firstLineChars="200"/>
        <w:jc w:val="lef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7.4.1发包人通过</w:t>
      </w:r>
      <w:r>
        <w:rPr>
          <w:rFonts w:hint="eastAsia" w:ascii="宋体" w:hAnsi="宋体" w:cs="宋体"/>
          <w:color w:val="auto"/>
          <w:sz w:val="21"/>
          <w:szCs w:val="21"/>
          <w:highlight w:val="none"/>
          <w:u w:val="single"/>
        </w:rPr>
        <w:t>发包人</w:t>
      </w:r>
      <w:r>
        <w:rPr>
          <w:rFonts w:hint="eastAsia" w:ascii="宋体" w:hAnsi="宋体" w:cs="宋体"/>
          <w:color w:val="auto"/>
          <w:sz w:val="21"/>
          <w:szCs w:val="21"/>
          <w:highlight w:val="none"/>
        </w:rPr>
        <w:t>向承包人提供测量基准点、基准线和水准点及其书面资料的期限：</w:t>
      </w:r>
      <w:r>
        <w:rPr>
          <w:rFonts w:hint="eastAsia" w:ascii="宋体" w:hAnsi="宋体" w:cs="宋体"/>
          <w:color w:val="auto"/>
          <w:sz w:val="21"/>
          <w:szCs w:val="21"/>
          <w:highlight w:val="none"/>
          <w:u w:val="single"/>
        </w:rPr>
        <w:t xml:space="preserve">开工日期前7天   </w:t>
      </w:r>
      <w:r>
        <w:rPr>
          <w:rFonts w:hint="eastAsia" w:ascii="宋体" w:hAnsi="宋体" w:cs="宋体"/>
          <w:color w:val="auto"/>
          <w:sz w:val="21"/>
          <w:szCs w:val="21"/>
          <w:highlight w:val="none"/>
        </w:rPr>
        <w:t>。</w:t>
      </w:r>
    </w:p>
    <w:p w14:paraId="6660F24C">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w:t>
      </w:r>
      <w:bookmarkStart w:id="922" w:name="_Toc312677484"/>
      <w:bookmarkStart w:id="923" w:name="_Toc297123516"/>
      <w:bookmarkStart w:id="924" w:name="_Toc312678010"/>
      <w:bookmarkStart w:id="925" w:name="_Toc304295546"/>
      <w:bookmarkStart w:id="926" w:name="_Toc297216175"/>
      <w:bookmarkStart w:id="927" w:name="_Toc303539125"/>
      <w:bookmarkStart w:id="928" w:name="_Toc300934968"/>
      <w:r>
        <w:rPr>
          <w:rFonts w:hint="eastAsia" w:ascii="宋体" w:hAnsi="宋体" w:cs="宋体"/>
          <w:color w:val="auto"/>
          <w:sz w:val="21"/>
          <w:szCs w:val="21"/>
          <w:highlight w:val="none"/>
        </w:rPr>
        <w:t>.5 工期延误</w:t>
      </w:r>
    </w:p>
    <w:bookmarkEnd w:id="922"/>
    <w:bookmarkEnd w:id="923"/>
    <w:bookmarkEnd w:id="924"/>
    <w:bookmarkEnd w:id="925"/>
    <w:bookmarkEnd w:id="926"/>
    <w:bookmarkEnd w:id="927"/>
    <w:bookmarkEnd w:id="928"/>
    <w:p w14:paraId="18005C5E">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7.5.1 因发包人原因导致工期延误</w:t>
      </w:r>
    </w:p>
    <w:p w14:paraId="7381B83E">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（7）因发包人原因导致工期延误的其他情形：</w:t>
      </w:r>
      <w:r>
        <w:rPr>
          <w:rFonts w:hint="eastAsia" w:ascii="宋体" w:hAnsi="宋体" w:cs="宋体"/>
          <w:color w:val="auto"/>
          <w:sz w:val="21"/>
          <w:szCs w:val="21"/>
          <w:highlight w:val="none"/>
          <w:u w:val="single"/>
        </w:rPr>
        <w:t>不采用</w:t>
      </w:r>
      <w:r>
        <w:rPr>
          <w:rFonts w:hint="eastAsia" w:ascii="宋体" w:hAnsi="宋体" w:cs="宋体"/>
          <w:color w:val="auto"/>
          <w:sz w:val="21"/>
          <w:szCs w:val="21"/>
          <w:highlight w:val="none"/>
        </w:rPr>
        <w:t>。</w:t>
      </w:r>
    </w:p>
    <w:p w14:paraId="034F1D97">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7</w:t>
      </w:r>
      <w:bookmarkStart w:id="929" w:name="_Toc318581169"/>
      <w:bookmarkStart w:id="930" w:name="_Toc312678012"/>
      <w:bookmarkStart w:id="931" w:name="_Toc312677486"/>
      <w:bookmarkStart w:id="932" w:name="_Toc297216177"/>
      <w:bookmarkStart w:id="933" w:name="_Toc297123518"/>
      <w:bookmarkStart w:id="934" w:name="_Toc300934970"/>
      <w:bookmarkStart w:id="935" w:name="_Toc303539127"/>
      <w:bookmarkStart w:id="936" w:name="_Toc304295548"/>
      <w:r>
        <w:rPr>
          <w:rFonts w:hint="eastAsia" w:ascii="宋体" w:hAnsi="宋体" w:cs="宋体"/>
          <w:color w:val="auto"/>
          <w:sz w:val="21"/>
          <w:szCs w:val="21"/>
          <w:highlight w:val="none"/>
        </w:rPr>
        <w:t>.5.2 因承包人原因导致工期延误</w:t>
      </w:r>
    </w:p>
    <w:bookmarkEnd w:id="929"/>
    <w:bookmarkEnd w:id="930"/>
    <w:bookmarkEnd w:id="931"/>
    <w:p w14:paraId="0B27A0B4">
      <w:pPr>
        <w:spacing w:line="450" w:lineRule="exact"/>
        <w:ind w:firstLine="420" w:firstLineChars="200"/>
        <w:jc w:val="lef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因</w:t>
      </w:r>
      <w:bookmarkStart w:id="937" w:name="_Toc312677487"/>
      <w:bookmarkStart w:id="938" w:name="_Toc312678013"/>
      <w:bookmarkStart w:id="939" w:name="_Toc318581170"/>
      <w:r>
        <w:rPr>
          <w:rFonts w:hint="eastAsia" w:ascii="宋体" w:hAnsi="宋体" w:cs="宋体"/>
          <w:color w:val="auto"/>
          <w:sz w:val="21"/>
          <w:szCs w:val="21"/>
          <w:highlight w:val="none"/>
        </w:rPr>
        <w:t>承包人原因造成工期延误，逾期竣工违约金的计算方法为：</w:t>
      </w:r>
    </w:p>
    <w:p w14:paraId="688794D1">
      <w:pPr>
        <w:spacing w:line="450" w:lineRule="exact"/>
        <w:jc w:val="left"/>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工期未按合同期完成，每延迟一天发包人按1000元/天处以承包人违约处罚金</w:t>
      </w:r>
      <w:bookmarkEnd w:id="932"/>
      <w:bookmarkEnd w:id="933"/>
      <w:bookmarkEnd w:id="934"/>
      <w:bookmarkEnd w:id="935"/>
      <w:bookmarkEnd w:id="936"/>
      <w:bookmarkEnd w:id="937"/>
      <w:bookmarkEnd w:id="938"/>
      <w:r>
        <w:rPr>
          <w:rFonts w:hint="eastAsia" w:ascii="宋体" w:hAnsi="宋体" w:cs="宋体"/>
          <w:color w:val="auto"/>
          <w:sz w:val="21"/>
          <w:szCs w:val="21"/>
          <w:highlight w:val="none"/>
          <w:u w:val="single"/>
        </w:rPr>
        <w:t>，最高不超过合同价的5%。</w:t>
      </w:r>
    </w:p>
    <w:p w14:paraId="7517B234">
      <w:pPr>
        <w:adjustRightInd w:val="0"/>
        <w:snapToGrid w:val="0"/>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逾期竣工违约金的限额：违约金总额不超过合同结算价款的5% 。除不可抗力及发包人原因外，其余无论何种原因当，承包人达不到经承、发包双方认定的施工进度计划的要求时，则视为承包人违约，将在工程款中扣留违约金。</w:t>
      </w:r>
    </w:p>
    <w:p w14:paraId="18924C12">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7.5.3工程延期的申报与审批</w:t>
      </w:r>
    </w:p>
    <w:p w14:paraId="2967CE9F">
      <w:pPr>
        <w:adjustRightInd w:val="0"/>
        <w:snapToGrid w:val="0"/>
        <w:spacing w:line="360" w:lineRule="auto"/>
        <w:ind w:firstLine="525" w:firstLineChars="250"/>
        <w:rPr>
          <w:rFonts w:hint="eastAsia" w:ascii="宋体" w:hAnsi="宋体" w:cs="宋体"/>
          <w:color w:val="auto"/>
          <w:sz w:val="21"/>
          <w:szCs w:val="21"/>
          <w:highlight w:val="none"/>
        </w:rPr>
      </w:pPr>
      <w:r>
        <w:rPr>
          <w:rFonts w:hint="eastAsia" w:ascii="宋体" w:hAnsi="宋体" w:cs="宋体"/>
          <w:color w:val="auto"/>
          <w:sz w:val="21"/>
          <w:szCs w:val="21"/>
          <w:highlight w:val="none"/>
        </w:rPr>
        <w:t>(一)申报工程延期的条件</w:t>
      </w:r>
    </w:p>
    <w:p w14:paraId="117EA261">
      <w:pPr>
        <w:spacing w:after="120"/>
        <w:rPr>
          <w:rFonts w:hint="eastAsia" w:ascii="宋体" w:hAnsi="宋体" w:cs="宋体"/>
          <w:color w:val="auto"/>
          <w:sz w:val="21"/>
          <w:szCs w:val="21"/>
          <w:highlight w:val="none"/>
        </w:rPr>
      </w:pPr>
      <w:r>
        <w:rPr>
          <w:rFonts w:hint="eastAsia" w:ascii="宋体" w:hAnsi="宋体" w:cs="宋体"/>
          <w:color w:val="auto"/>
          <w:sz w:val="21"/>
          <w:szCs w:val="21"/>
          <w:highlight w:val="none"/>
        </w:rPr>
        <w:t>由于以下原因导致工程拖期，承包人有权提出延长工期的申请，经发包人同意后方可批准工程延期时间。</w:t>
      </w:r>
    </w:p>
    <w:p w14:paraId="00F3E15A">
      <w:pPr>
        <w:adjustRightInd w:val="0"/>
        <w:snapToGrid w:val="0"/>
        <w:spacing w:line="360" w:lineRule="auto"/>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(1)发包人发出工程变更指令而导致工程量增加;</w:t>
      </w:r>
    </w:p>
    <w:p w14:paraId="53BC8ED4">
      <w:pPr>
        <w:adjustRightInd w:val="0"/>
        <w:snapToGrid w:val="0"/>
        <w:spacing w:line="360" w:lineRule="auto"/>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(2)合同所涉及的任何可能造成工程延期的原因，如延期交图、工程暂停、对合格工程的剥离检查及不利的外界条件等;</w:t>
      </w:r>
    </w:p>
    <w:p w14:paraId="324DD58B">
      <w:pPr>
        <w:adjustRightInd w:val="0"/>
        <w:snapToGrid w:val="0"/>
        <w:spacing w:line="360" w:lineRule="auto"/>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(3)异常恶劣的气候条件;</w:t>
      </w:r>
    </w:p>
    <w:p w14:paraId="759C1C10">
      <w:pPr>
        <w:adjustRightInd w:val="0"/>
        <w:snapToGrid w:val="0"/>
        <w:spacing w:line="360" w:lineRule="auto"/>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(4)由业主造成的任何延误、干扰或障碍，如未及时提供施工场地、未及时付款等;</w:t>
      </w:r>
    </w:p>
    <w:p w14:paraId="2B712D51">
      <w:pPr>
        <w:adjustRightInd w:val="0"/>
        <w:snapToGrid w:val="0"/>
        <w:spacing w:line="360" w:lineRule="auto"/>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(5)除承包人自身以外的其他任何原因。</w:t>
      </w:r>
    </w:p>
    <w:p w14:paraId="0C6C58C9">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7.5.4 暂停施工</w:t>
      </w:r>
    </w:p>
    <w:p w14:paraId="32D5BC8B">
      <w:pPr>
        <w:adjustRightInd w:val="0"/>
        <w:snapToGrid w:val="0"/>
        <w:spacing w:line="360" w:lineRule="auto"/>
        <w:rPr>
          <w:rFonts w:hint="eastAsia" w:ascii="宋体" w:hAnsi="宋体" w:cs="宋体"/>
          <w:color w:val="auto"/>
          <w:sz w:val="21"/>
          <w:szCs w:val="21"/>
          <w:highlight w:val="none"/>
        </w:rPr>
      </w:pPr>
      <w:bookmarkStart w:id="940" w:name="_Toc337843235"/>
      <w:bookmarkStart w:id="941" w:name="_Toc335683132"/>
      <w:r>
        <w:rPr>
          <w:rFonts w:hint="eastAsia" w:ascii="宋体" w:hAnsi="宋体" w:cs="宋体"/>
          <w:color w:val="auto"/>
          <w:sz w:val="21"/>
          <w:szCs w:val="21"/>
          <w:highlight w:val="none"/>
        </w:rPr>
        <w:t xml:space="preserve">    承包人暂停施工的责任</w:t>
      </w:r>
      <w:bookmarkEnd w:id="940"/>
      <w:bookmarkEnd w:id="941"/>
    </w:p>
    <w:p w14:paraId="0485115B">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承包人承担暂停施工责任的其他情形：未经发包人书面批准同意的其他情形所导致的暂停施工，不另计索赔即费用索赔。</w:t>
      </w:r>
    </w:p>
    <w:p w14:paraId="17387873">
      <w:pPr>
        <w:spacing w:line="360" w:lineRule="auto"/>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发包人暂停施工的责任</w:t>
      </w:r>
    </w:p>
    <w:p w14:paraId="6731C833">
      <w:pPr>
        <w:adjustRightInd w:val="0"/>
        <w:snapToGrid w:val="0"/>
        <w:spacing w:line="360" w:lineRule="auto"/>
        <w:ind w:firstLine="315" w:firstLineChars="15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发包人承担暂停施工责任的其他情形：因不可抗力因素、或拆迁干扰导致暂停施工，工期应顺延；如发生停窝工损失，不另计索赔。</w:t>
      </w:r>
    </w:p>
    <w:bookmarkEnd w:id="939"/>
    <w:p w14:paraId="1FB62CF6">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w:t>
      </w:r>
      <w:bookmarkStart w:id="942" w:name="_Toc303539128"/>
      <w:bookmarkStart w:id="943" w:name="_Toc297123519"/>
      <w:bookmarkStart w:id="944" w:name="_Toc304295549"/>
      <w:bookmarkStart w:id="945" w:name="_Toc300934971"/>
      <w:bookmarkStart w:id="946" w:name="_Toc297216178"/>
      <w:bookmarkStart w:id="947" w:name="_Toc312678015"/>
      <w:r>
        <w:rPr>
          <w:rFonts w:hint="eastAsia" w:ascii="宋体" w:hAnsi="宋体" w:cs="宋体"/>
          <w:color w:val="auto"/>
          <w:sz w:val="21"/>
          <w:szCs w:val="21"/>
          <w:highlight w:val="none"/>
        </w:rPr>
        <w:t>.6 不</w:t>
      </w:r>
      <w:bookmarkEnd w:id="942"/>
      <w:bookmarkEnd w:id="943"/>
      <w:bookmarkEnd w:id="944"/>
      <w:bookmarkEnd w:id="945"/>
      <w:bookmarkEnd w:id="946"/>
      <w:bookmarkEnd w:id="947"/>
      <w:r>
        <w:rPr>
          <w:rFonts w:hint="eastAsia" w:ascii="宋体" w:hAnsi="宋体" w:cs="宋体"/>
          <w:color w:val="auto"/>
          <w:sz w:val="21"/>
          <w:szCs w:val="21"/>
          <w:highlight w:val="none"/>
        </w:rPr>
        <w:t>利物质条件</w:t>
      </w:r>
    </w:p>
    <w:p w14:paraId="447F9FDE">
      <w:pPr>
        <w:spacing w:line="450" w:lineRule="exact"/>
        <w:ind w:firstLine="420" w:firstLineChars="200"/>
        <w:jc w:val="left"/>
        <w:rPr>
          <w:rFonts w:hint="eastAsia" w:ascii="宋体" w:hAnsi="宋体" w:cs="宋体"/>
          <w:color w:val="auto"/>
          <w:sz w:val="21"/>
          <w:szCs w:val="21"/>
          <w:highlight w:val="none"/>
        </w:rPr>
      </w:pPr>
      <w:bookmarkStart w:id="948" w:name="_Toc312678016"/>
      <w:bookmarkStart w:id="949" w:name="_Toc300934972"/>
      <w:bookmarkStart w:id="950" w:name="_Toc304295550"/>
      <w:bookmarkStart w:id="951" w:name="_Toc303539129"/>
      <w:bookmarkStart w:id="952" w:name="_Toc318581172"/>
      <w:bookmarkStart w:id="953" w:name="_Toc297216179"/>
      <w:bookmarkStart w:id="954" w:name="_Toc297123520"/>
      <w:r>
        <w:rPr>
          <w:rFonts w:hint="eastAsia" w:ascii="宋体" w:hAnsi="宋体" w:cs="宋体"/>
          <w:color w:val="auto"/>
          <w:sz w:val="21"/>
          <w:szCs w:val="21"/>
          <w:highlight w:val="none"/>
        </w:rPr>
        <w:t>不利物质条件的其他情形和有关约定：</w:t>
      </w:r>
      <w:r>
        <w:rPr>
          <w:rFonts w:hint="eastAsia" w:ascii="宋体" w:hAnsi="宋体" w:cs="宋体"/>
          <w:color w:val="auto"/>
          <w:sz w:val="21"/>
          <w:szCs w:val="21"/>
          <w:highlight w:val="none"/>
          <w:u w:val="single"/>
        </w:rPr>
        <w:t>指有经验的承包人在施工现场遇到的不可预见的自然物质条件、非自然的物质障碍和污染物，包括地表以下物质条件和水文条件，但不包括气候条件</w:t>
      </w:r>
      <w:r>
        <w:rPr>
          <w:rFonts w:hint="eastAsia" w:ascii="宋体" w:hAnsi="宋体" w:cs="宋体"/>
          <w:color w:val="auto"/>
          <w:sz w:val="21"/>
          <w:szCs w:val="21"/>
          <w:highlight w:val="none"/>
        </w:rPr>
        <w:t>。</w:t>
      </w:r>
    </w:p>
    <w:bookmarkEnd w:id="948"/>
    <w:bookmarkEnd w:id="949"/>
    <w:bookmarkEnd w:id="950"/>
    <w:bookmarkEnd w:id="951"/>
    <w:bookmarkEnd w:id="952"/>
    <w:bookmarkEnd w:id="953"/>
    <w:bookmarkEnd w:id="954"/>
    <w:p w14:paraId="4EF548B1">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w:t>
      </w:r>
      <w:bookmarkStart w:id="955" w:name="_Toc304295551"/>
      <w:bookmarkStart w:id="956" w:name="_Toc297123521"/>
      <w:bookmarkStart w:id="957" w:name="_Toc312678017"/>
      <w:bookmarkStart w:id="958" w:name="_Toc297216180"/>
      <w:bookmarkStart w:id="959" w:name="_Toc303539130"/>
      <w:bookmarkStart w:id="960" w:name="_Toc300934973"/>
      <w:r>
        <w:rPr>
          <w:rFonts w:hint="eastAsia" w:ascii="宋体" w:hAnsi="宋体" w:cs="宋体"/>
          <w:color w:val="auto"/>
          <w:sz w:val="21"/>
          <w:szCs w:val="21"/>
          <w:highlight w:val="none"/>
        </w:rPr>
        <w:t>.7异常恶劣的气候条件</w:t>
      </w:r>
    </w:p>
    <w:bookmarkEnd w:id="955"/>
    <w:bookmarkEnd w:id="956"/>
    <w:bookmarkEnd w:id="957"/>
    <w:bookmarkEnd w:id="958"/>
    <w:bookmarkEnd w:id="959"/>
    <w:bookmarkEnd w:id="960"/>
    <w:p w14:paraId="6E014BD8">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发包人和承包人同意以下情形视为异常恶劣的气候条件：</w:t>
      </w:r>
    </w:p>
    <w:p w14:paraId="6839EFA9">
      <w:pPr>
        <w:spacing w:line="450" w:lineRule="exact"/>
        <w:ind w:firstLine="420" w:firstLineChars="200"/>
        <w:jc w:val="lef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（1）</w:t>
      </w:r>
      <w:r>
        <w:rPr>
          <w:rFonts w:hint="eastAsia" w:ascii="宋体" w:hAnsi="宋体" w:cs="宋体"/>
          <w:color w:val="auto"/>
          <w:sz w:val="21"/>
          <w:szCs w:val="21"/>
          <w:highlight w:val="none"/>
          <w:u w:val="single"/>
        </w:rPr>
        <w:t xml:space="preserve">  50年一遇的自然灾害（如台风、雪灾、洪水、高温）。</w:t>
      </w:r>
    </w:p>
    <w:p w14:paraId="484583A6">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7.8 提前竣工的奖励</w:t>
      </w:r>
    </w:p>
    <w:p w14:paraId="32936F4A">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7.8.1提前竣工的奖励：</w:t>
      </w:r>
      <w:r>
        <w:rPr>
          <w:rFonts w:hint="eastAsia" w:ascii="宋体" w:hAnsi="宋体" w:cs="宋体"/>
          <w:color w:val="auto"/>
          <w:sz w:val="21"/>
          <w:szCs w:val="21"/>
          <w:highlight w:val="none"/>
          <w:u w:val="single"/>
        </w:rPr>
        <w:t xml:space="preserve">    无   </w:t>
      </w:r>
      <w:r>
        <w:rPr>
          <w:rFonts w:hint="eastAsia" w:ascii="宋体" w:hAnsi="宋体" w:cs="宋体"/>
          <w:color w:val="auto"/>
          <w:sz w:val="21"/>
          <w:szCs w:val="21"/>
          <w:highlight w:val="none"/>
        </w:rPr>
        <w:t>。</w:t>
      </w:r>
    </w:p>
    <w:p w14:paraId="35CE95F1">
      <w:pPr>
        <w:widowControl/>
        <w:spacing w:line="450" w:lineRule="exact"/>
        <w:jc w:val="left"/>
        <w:outlineLvl w:val="3"/>
        <w:rPr>
          <w:rFonts w:hint="eastAsia" w:ascii="宋体" w:hAnsi="宋体" w:cs="宋体"/>
          <w:bCs/>
          <w:color w:val="auto"/>
          <w:kern w:val="0"/>
          <w:sz w:val="21"/>
          <w:szCs w:val="21"/>
          <w:highlight w:val="none"/>
        </w:rPr>
      </w:pPr>
      <w:bookmarkStart w:id="961" w:name="_Toc425327730"/>
      <w:bookmarkStart w:id="962" w:name="_Toc445821168"/>
      <w:bookmarkStart w:id="963" w:name="_Toc31878_WPSOffice_Level3"/>
      <w:bookmarkStart w:id="964" w:name="_Toc351203640"/>
      <w:bookmarkStart w:id="965" w:name="_Toc425327610"/>
      <w:bookmarkStart w:id="966" w:name="_Toc11462"/>
      <w:bookmarkStart w:id="967" w:name="_Toc425350220"/>
      <w:r>
        <w:rPr>
          <w:rFonts w:hint="eastAsia" w:ascii="宋体" w:hAnsi="宋体" w:cs="宋体"/>
          <w:bCs/>
          <w:color w:val="auto"/>
          <w:kern w:val="0"/>
          <w:sz w:val="21"/>
          <w:szCs w:val="21"/>
          <w:highlight w:val="none"/>
        </w:rPr>
        <w:t>8. 材料与设备</w:t>
      </w:r>
      <w:bookmarkEnd w:id="961"/>
      <w:bookmarkEnd w:id="962"/>
      <w:bookmarkEnd w:id="963"/>
      <w:bookmarkEnd w:id="964"/>
      <w:bookmarkEnd w:id="965"/>
      <w:bookmarkEnd w:id="966"/>
      <w:bookmarkEnd w:id="967"/>
    </w:p>
    <w:bookmarkEnd w:id="889"/>
    <w:bookmarkEnd w:id="890"/>
    <w:bookmarkEnd w:id="891"/>
    <w:bookmarkEnd w:id="892"/>
    <w:bookmarkEnd w:id="893"/>
    <w:bookmarkEnd w:id="894"/>
    <w:bookmarkEnd w:id="895"/>
    <w:bookmarkEnd w:id="896"/>
    <w:bookmarkEnd w:id="897"/>
    <w:bookmarkEnd w:id="898"/>
    <w:p w14:paraId="2D5E76AC">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w:t>
      </w:r>
      <w:bookmarkStart w:id="968" w:name="_Toc297120467"/>
      <w:bookmarkStart w:id="969" w:name="_Toc296891207"/>
      <w:bookmarkStart w:id="970" w:name="_Toc296503167"/>
      <w:bookmarkStart w:id="971" w:name="_Toc300934979"/>
      <w:bookmarkStart w:id="972" w:name="_Toc297216186"/>
      <w:bookmarkStart w:id="973" w:name="_Toc297123527"/>
      <w:bookmarkStart w:id="974" w:name="_Toc312677493"/>
      <w:bookmarkStart w:id="975" w:name="_Toc292559372"/>
      <w:bookmarkStart w:id="976" w:name="_Toc304295556"/>
      <w:bookmarkStart w:id="977" w:name="_Toc296944506"/>
      <w:bookmarkStart w:id="978" w:name="_Toc292559877"/>
      <w:bookmarkStart w:id="979" w:name="_Toc303539136"/>
      <w:bookmarkStart w:id="980" w:name="_Toc296890995"/>
      <w:bookmarkStart w:id="981" w:name="_Toc296346668"/>
      <w:bookmarkStart w:id="982" w:name="_Toc312678019"/>
      <w:bookmarkStart w:id="983" w:name="_Toc297048353"/>
      <w:bookmarkStart w:id="984" w:name="_Toc296347166"/>
      <w:bookmarkStart w:id="985" w:name="_Toc280868654"/>
      <w:bookmarkStart w:id="986" w:name="_Toc280868655"/>
      <w:bookmarkStart w:id="987" w:name="_Toc280868656"/>
      <w:bookmarkStart w:id="988" w:name="_Toc267251424"/>
      <w:r>
        <w:rPr>
          <w:rFonts w:hint="eastAsia" w:ascii="宋体" w:hAnsi="宋体" w:cs="宋体"/>
          <w:color w:val="auto"/>
          <w:sz w:val="21"/>
          <w:szCs w:val="21"/>
          <w:highlight w:val="none"/>
        </w:rPr>
        <w:t>.1材料与工程设备的保管与使用</w:t>
      </w:r>
    </w:p>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p w14:paraId="6E7FA2B0">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8</w:t>
      </w:r>
      <w:bookmarkStart w:id="989" w:name="_Toc292559373"/>
      <w:bookmarkStart w:id="990" w:name="_Toc292559878"/>
      <w:bookmarkStart w:id="991" w:name="_Toc312678020"/>
      <w:bookmarkStart w:id="992" w:name="_Toc304295557"/>
      <w:bookmarkStart w:id="993" w:name="_Toc296346669"/>
      <w:bookmarkStart w:id="994" w:name="_Toc296891208"/>
      <w:bookmarkStart w:id="995" w:name="_Toc303539137"/>
      <w:bookmarkStart w:id="996" w:name="_Toc296503168"/>
      <w:bookmarkStart w:id="997" w:name="_Toc296944507"/>
      <w:bookmarkStart w:id="998" w:name="_Toc297216187"/>
      <w:bookmarkStart w:id="999" w:name="_Toc296890996"/>
      <w:bookmarkStart w:id="1000" w:name="_Toc296347167"/>
      <w:bookmarkStart w:id="1001" w:name="_Toc297048354"/>
      <w:bookmarkStart w:id="1002" w:name="_Toc312677494"/>
      <w:bookmarkStart w:id="1003" w:name="_Toc300934980"/>
      <w:bookmarkStart w:id="1004" w:name="_Toc318581173"/>
      <w:bookmarkStart w:id="1005" w:name="_Toc297123528"/>
      <w:bookmarkStart w:id="1006" w:name="_Toc297120468"/>
      <w:r>
        <w:rPr>
          <w:rFonts w:hint="eastAsia" w:ascii="宋体" w:hAnsi="宋体" w:cs="宋体"/>
          <w:color w:val="auto"/>
          <w:sz w:val="21"/>
          <w:szCs w:val="21"/>
          <w:highlight w:val="none"/>
        </w:rPr>
        <w:t>.1.1发包人供应的材料设备的保管费用的承担：</w:t>
      </w:r>
      <w:r>
        <w:rPr>
          <w:rFonts w:hint="eastAsia" w:ascii="宋体" w:hAnsi="宋体" w:cs="宋体"/>
          <w:color w:val="auto"/>
          <w:sz w:val="21"/>
          <w:szCs w:val="21"/>
          <w:highlight w:val="none"/>
          <w:u w:val="single"/>
        </w:rPr>
        <w:t xml:space="preserve">承包人自行承担  </w:t>
      </w:r>
      <w:r>
        <w:rPr>
          <w:rFonts w:hint="eastAsia" w:ascii="宋体" w:hAnsi="宋体" w:cs="宋体"/>
          <w:color w:val="auto"/>
          <w:sz w:val="21"/>
          <w:szCs w:val="21"/>
          <w:highlight w:val="none"/>
        </w:rPr>
        <w:t>。</w:t>
      </w:r>
      <w:bookmarkEnd w:id="989"/>
      <w:bookmarkEnd w:id="990"/>
    </w:p>
    <w:p w14:paraId="24742C64">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8.2 样品</w:t>
      </w:r>
    </w:p>
    <w:p w14:paraId="2FB7EC4E">
      <w:pPr>
        <w:autoSpaceDE w:val="0"/>
        <w:autoSpaceDN w:val="0"/>
        <w:adjustRightInd w:val="0"/>
        <w:spacing w:line="450" w:lineRule="exact"/>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8.2.1 样品的报送与封存</w:t>
      </w:r>
    </w:p>
    <w:p w14:paraId="55F460F8">
      <w:pPr>
        <w:autoSpaceDE w:val="0"/>
        <w:autoSpaceDN w:val="0"/>
        <w:adjustRightInd w:val="0"/>
        <w:spacing w:line="450" w:lineRule="exact"/>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需要承包人报送样品的材料或工程设备，样品的种类、名称、规格、数量要求：本工程所需的所有材料必须符合环保指标检测要求，中标人应在采购前十日内将所采购材料设备的厂家、技术参数、品牌、质量等级等指标以书面形式通知比选人，比选人收到中标人的书面报告后十日内予以确认，经比选人认质、封样（如有必要）后中标人方可采购进场。</w:t>
      </w:r>
    </w:p>
    <w:p w14:paraId="2D950287">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8.3 施工设备和临时设施</w:t>
      </w:r>
    </w:p>
    <w:p w14:paraId="1D66C79D">
      <w:pPr>
        <w:autoSpaceDE w:val="0"/>
        <w:autoSpaceDN w:val="0"/>
        <w:adjustRightInd w:val="0"/>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8.3.1 承包人提供的施工设备和临时设施</w:t>
      </w:r>
    </w:p>
    <w:p w14:paraId="1A489C6A">
      <w:pPr>
        <w:autoSpaceDE w:val="0"/>
        <w:autoSpaceDN w:val="0"/>
        <w:adjustRightInd w:val="0"/>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关于修建临时设施费用承担的约定：</w:t>
      </w:r>
      <w:r>
        <w:rPr>
          <w:rFonts w:hint="eastAsia" w:ascii="宋体" w:hAnsi="宋体" w:cs="宋体"/>
          <w:color w:val="auto"/>
          <w:sz w:val="21"/>
          <w:szCs w:val="21"/>
          <w:highlight w:val="none"/>
          <w:u w:val="single"/>
        </w:rPr>
        <w:t>工程款已包含</w:t>
      </w:r>
      <w:r>
        <w:rPr>
          <w:rFonts w:hint="eastAsia" w:ascii="宋体" w:hAnsi="宋体" w:cs="宋体"/>
          <w:color w:val="auto"/>
          <w:sz w:val="21"/>
          <w:szCs w:val="21"/>
          <w:highlight w:val="none"/>
        </w:rPr>
        <w:t>。</w:t>
      </w:r>
    </w:p>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p w14:paraId="27A137F4">
      <w:pPr>
        <w:widowControl/>
        <w:spacing w:line="450" w:lineRule="exact"/>
        <w:jc w:val="left"/>
        <w:outlineLvl w:val="3"/>
        <w:rPr>
          <w:rFonts w:hint="eastAsia" w:ascii="宋体" w:hAnsi="宋体" w:cs="宋体"/>
          <w:bCs/>
          <w:color w:val="auto"/>
          <w:kern w:val="0"/>
          <w:sz w:val="21"/>
          <w:szCs w:val="21"/>
          <w:highlight w:val="none"/>
        </w:rPr>
      </w:pPr>
      <w:bookmarkStart w:id="1007" w:name="_Toc425327731"/>
      <w:bookmarkStart w:id="1008" w:name="_Toc425350221"/>
      <w:bookmarkStart w:id="1009" w:name="_Toc425327611"/>
      <w:bookmarkStart w:id="1010" w:name="_Toc351203641"/>
      <w:bookmarkStart w:id="1011" w:name="_Toc31760_WPSOffice_Level3"/>
      <w:bookmarkStart w:id="1012" w:name="_Toc14365"/>
      <w:bookmarkStart w:id="1013" w:name="_Toc445821169"/>
      <w:r>
        <w:rPr>
          <w:rFonts w:hint="eastAsia" w:ascii="宋体" w:hAnsi="宋体" w:cs="宋体"/>
          <w:bCs/>
          <w:color w:val="auto"/>
          <w:kern w:val="0"/>
          <w:sz w:val="21"/>
          <w:szCs w:val="21"/>
          <w:highlight w:val="none"/>
        </w:rPr>
        <w:t>9</w:t>
      </w:r>
      <w:bookmarkEnd w:id="986"/>
      <w:bookmarkEnd w:id="987"/>
      <w:bookmarkEnd w:id="988"/>
      <w:bookmarkStart w:id="1014" w:name="_Toc300934982"/>
      <w:bookmarkStart w:id="1015" w:name="_Toc297216192"/>
      <w:bookmarkStart w:id="1016" w:name="_Toc304295559"/>
      <w:bookmarkStart w:id="1017" w:name="_Toc312678021"/>
      <w:bookmarkStart w:id="1018" w:name="_Toc297123533"/>
      <w:bookmarkStart w:id="1019" w:name="_Toc303539139"/>
      <w:bookmarkStart w:id="1020" w:name="_Toc312677495"/>
      <w:bookmarkStart w:id="1021" w:name="_Toc267251428"/>
      <w:bookmarkStart w:id="1022" w:name="_Toc292559883"/>
      <w:bookmarkStart w:id="1023" w:name="_Toc296944512"/>
      <w:bookmarkStart w:id="1024" w:name="_Toc297120473"/>
      <w:bookmarkStart w:id="1025" w:name="_Toc296346674"/>
      <w:bookmarkStart w:id="1026" w:name="_Toc292559378"/>
      <w:bookmarkStart w:id="1027" w:name="_Toc267251427"/>
      <w:bookmarkStart w:id="1028" w:name="_Toc296891001"/>
      <w:bookmarkStart w:id="1029" w:name="_Toc296891213"/>
      <w:bookmarkStart w:id="1030" w:name="_Toc296503173"/>
      <w:bookmarkStart w:id="1031" w:name="_Toc296347172"/>
      <w:bookmarkStart w:id="1032" w:name="_Toc297048359"/>
      <w:r>
        <w:rPr>
          <w:rFonts w:hint="eastAsia" w:ascii="宋体" w:hAnsi="宋体" w:cs="宋体"/>
          <w:bCs/>
          <w:color w:val="auto"/>
          <w:kern w:val="0"/>
          <w:sz w:val="21"/>
          <w:szCs w:val="21"/>
          <w:highlight w:val="none"/>
        </w:rPr>
        <w:t>. 试验与检验</w:t>
      </w:r>
      <w:bookmarkEnd w:id="1007"/>
      <w:bookmarkEnd w:id="1008"/>
      <w:bookmarkEnd w:id="1009"/>
      <w:bookmarkEnd w:id="1010"/>
      <w:bookmarkEnd w:id="1011"/>
      <w:bookmarkEnd w:id="1012"/>
      <w:bookmarkEnd w:id="1013"/>
    </w:p>
    <w:bookmarkEnd w:id="1014"/>
    <w:bookmarkEnd w:id="1015"/>
    <w:bookmarkEnd w:id="1016"/>
    <w:bookmarkEnd w:id="1017"/>
    <w:bookmarkEnd w:id="1018"/>
    <w:bookmarkEnd w:id="1019"/>
    <w:bookmarkEnd w:id="1020"/>
    <w:p w14:paraId="7421CC05">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w:t>
      </w:r>
      <w:bookmarkStart w:id="1033" w:name="_Toc300934983"/>
      <w:bookmarkStart w:id="1034" w:name="_Toc297123534"/>
      <w:bookmarkStart w:id="1035" w:name="_Toc312678022"/>
      <w:bookmarkStart w:id="1036" w:name="_Toc303539140"/>
      <w:bookmarkStart w:id="1037" w:name="_Toc297216193"/>
      <w:bookmarkStart w:id="1038" w:name="_Toc312677496"/>
      <w:bookmarkStart w:id="1039" w:name="_Toc304295560"/>
      <w:r>
        <w:rPr>
          <w:rFonts w:hint="eastAsia" w:ascii="宋体" w:hAnsi="宋体" w:cs="宋体"/>
          <w:color w:val="auto"/>
          <w:sz w:val="21"/>
          <w:szCs w:val="21"/>
          <w:highlight w:val="none"/>
        </w:rPr>
        <w:t>.1试验设备与试验人员</w:t>
      </w:r>
    </w:p>
    <w:bookmarkEnd w:id="1033"/>
    <w:bookmarkEnd w:id="1034"/>
    <w:bookmarkEnd w:id="1035"/>
    <w:bookmarkEnd w:id="1036"/>
    <w:bookmarkEnd w:id="1037"/>
    <w:bookmarkEnd w:id="1038"/>
    <w:bookmarkEnd w:id="1039"/>
    <w:p w14:paraId="276D3889">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9</w:t>
      </w:r>
      <w:bookmarkStart w:id="1040" w:name="_Toc303539141"/>
      <w:bookmarkStart w:id="1041" w:name="_Toc304295561"/>
      <w:bookmarkStart w:id="1042" w:name="_Toc297123535"/>
      <w:bookmarkStart w:id="1043" w:name="_Toc297216194"/>
      <w:bookmarkStart w:id="1044" w:name="_Toc312678023"/>
      <w:bookmarkStart w:id="1045" w:name="_Toc312677497"/>
      <w:bookmarkStart w:id="1046" w:name="_Toc300934984"/>
      <w:bookmarkStart w:id="1047" w:name="_Toc318581174"/>
      <w:r>
        <w:rPr>
          <w:rFonts w:hint="eastAsia" w:ascii="宋体" w:hAnsi="宋体" w:cs="宋体"/>
          <w:color w:val="auto"/>
          <w:sz w:val="21"/>
          <w:szCs w:val="21"/>
          <w:highlight w:val="none"/>
        </w:rPr>
        <w:t>.1.1 试验设备</w:t>
      </w:r>
    </w:p>
    <w:p w14:paraId="24A34764">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施工现场需要配置的试验场所：</w:t>
      </w:r>
      <w:bookmarkEnd w:id="1040"/>
      <w:bookmarkEnd w:id="1041"/>
      <w:bookmarkEnd w:id="1042"/>
      <w:bookmarkEnd w:id="1043"/>
      <w:bookmarkEnd w:id="1044"/>
      <w:bookmarkEnd w:id="1045"/>
      <w:bookmarkEnd w:id="1046"/>
      <w:bookmarkStart w:id="1048" w:name="_Toc300934985"/>
      <w:bookmarkStart w:id="1049" w:name="_Toc312677498"/>
      <w:bookmarkStart w:id="1050" w:name="_Toc303539142"/>
      <w:bookmarkStart w:id="1051" w:name="_Toc304295562"/>
      <w:bookmarkStart w:id="1052" w:name="_Toc297123536"/>
      <w:bookmarkStart w:id="1053" w:name="_Toc312678024"/>
      <w:bookmarkStart w:id="1054" w:name="_Toc297216195"/>
      <w:r>
        <w:rPr>
          <w:rFonts w:hint="eastAsia" w:ascii="宋体" w:hAnsi="宋体" w:cs="宋体"/>
          <w:color w:val="auto"/>
          <w:sz w:val="21"/>
          <w:szCs w:val="21"/>
          <w:highlight w:val="none"/>
          <w:u w:val="single"/>
        </w:rPr>
        <w:t xml:space="preserve"> 不采用</w:t>
      </w:r>
      <w:r>
        <w:rPr>
          <w:rFonts w:hint="eastAsia" w:ascii="宋体" w:hAnsi="宋体" w:cs="宋体"/>
          <w:color w:val="auto"/>
          <w:sz w:val="21"/>
          <w:szCs w:val="21"/>
          <w:highlight w:val="none"/>
        </w:rPr>
        <w:t xml:space="preserve">。 </w:t>
      </w:r>
    </w:p>
    <w:p w14:paraId="7AE3D62C">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施工现场需要配备的试验设备：</w:t>
      </w:r>
      <w:r>
        <w:rPr>
          <w:rFonts w:hint="eastAsia" w:ascii="宋体" w:hAnsi="宋体" w:cs="宋体"/>
          <w:color w:val="auto"/>
          <w:sz w:val="21"/>
          <w:szCs w:val="21"/>
          <w:highlight w:val="none"/>
          <w:u w:val="single"/>
        </w:rPr>
        <w:t>不采用</w:t>
      </w:r>
      <w:r>
        <w:rPr>
          <w:rFonts w:hint="eastAsia" w:ascii="宋体" w:hAnsi="宋体" w:cs="宋体"/>
          <w:color w:val="auto"/>
          <w:sz w:val="21"/>
          <w:szCs w:val="21"/>
          <w:highlight w:val="none"/>
        </w:rPr>
        <w:t>。</w:t>
      </w:r>
    </w:p>
    <w:p w14:paraId="6DE91429">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施工现场需要具备的其他试验条件：</w:t>
      </w:r>
      <w:r>
        <w:rPr>
          <w:rFonts w:hint="eastAsia" w:ascii="宋体" w:hAnsi="宋体" w:cs="宋体"/>
          <w:color w:val="auto"/>
          <w:sz w:val="21"/>
          <w:szCs w:val="21"/>
          <w:highlight w:val="none"/>
          <w:u w:val="single"/>
        </w:rPr>
        <w:t>不采用</w:t>
      </w:r>
      <w:r>
        <w:rPr>
          <w:rFonts w:hint="eastAsia" w:ascii="宋体" w:hAnsi="宋体" w:cs="宋体"/>
          <w:color w:val="auto"/>
          <w:sz w:val="21"/>
          <w:szCs w:val="21"/>
          <w:highlight w:val="none"/>
        </w:rPr>
        <w:t>。</w:t>
      </w:r>
    </w:p>
    <w:p w14:paraId="07CD452E">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9.2 现场工艺试验 </w:t>
      </w:r>
    </w:p>
    <w:p w14:paraId="4A46DB4D">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现场工艺试验的有关约定：</w:t>
      </w:r>
      <w:r>
        <w:rPr>
          <w:rFonts w:hint="eastAsia" w:ascii="宋体" w:hAnsi="宋体" w:cs="宋体"/>
          <w:color w:val="auto"/>
          <w:sz w:val="21"/>
          <w:szCs w:val="21"/>
          <w:highlight w:val="none"/>
          <w:u w:val="single"/>
        </w:rPr>
        <w:t>承包人应按发包人指示进行现场工艺试验。对大型的现场工艺试验，发包人认为必要时，承包人应根据发包人提出的工艺试验要求，编制工艺试验措施计划，报送发包人审查。</w:t>
      </w:r>
    </w:p>
    <w:bookmarkEnd w:id="1047"/>
    <w:bookmarkEnd w:id="1048"/>
    <w:bookmarkEnd w:id="1049"/>
    <w:bookmarkEnd w:id="1050"/>
    <w:bookmarkEnd w:id="1051"/>
    <w:bookmarkEnd w:id="1052"/>
    <w:bookmarkEnd w:id="1053"/>
    <w:bookmarkEnd w:id="1054"/>
    <w:p w14:paraId="41CE8824">
      <w:pPr>
        <w:widowControl/>
        <w:spacing w:line="450" w:lineRule="exact"/>
        <w:jc w:val="left"/>
        <w:outlineLvl w:val="3"/>
        <w:rPr>
          <w:rFonts w:hint="eastAsia" w:ascii="宋体" w:hAnsi="宋体" w:cs="宋体"/>
          <w:bCs/>
          <w:color w:val="auto"/>
          <w:kern w:val="0"/>
          <w:sz w:val="21"/>
          <w:szCs w:val="21"/>
          <w:highlight w:val="none"/>
        </w:rPr>
      </w:pPr>
      <w:bookmarkStart w:id="1055" w:name="_Toc4561_WPSOffice_Level3"/>
      <w:bookmarkStart w:id="1056" w:name="_Toc351203642"/>
      <w:bookmarkStart w:id="1057" w:name="_Toc425327612"/>
      <w:bookmarkStart w:id="1058" w:name="_Toc425350222"/>
      <w:bookmarkStart w:id="1059" w:name="_Toc445821170"/>
      <w:bookmarkStart w:id="1060" w:name="_Toc425327732"/>
      <w:bookmarkStart w:id="1061" w:name="_Toc18756"/>
      <w:r>
        <w:rPr>
          <w:rFonts w:hint="eastAsia" w:ascii="宋体" w:hAnsi="宋体" w:cs="宋体"/>
          <w:bCs/>
          <w:color w:val="auto"/>
          <w:kern w:val="0"/>
          <w:sz w:val="21"/>
          <w:szCs w:val="21"/>
          <w:highlight w:val="none"/>
        </w:rPr>
        <w:t>1</w:t>
      </w:r>
      <w:bookmarkEnd w:id="1021"/>
      <w:bookmarkEnd w:id="1022"/>
      <w:bookmarkEnd w:id="1023"/>
      <w:bookmarkEnd w:id="1024"/>
      <w:bookmarkEnd w:id="1025"/>
      <w:bookmarkEnd w:id="1026"/>
      <w:bookmarkEnd w:id="1027"/>
      <w:bookmarkEnd w:id="1028"/>
      <w:bookmarkEnd w:id="1029"/>
      <w:bookmarkEnd w:id="1030"/>
      <w:bookmarkEnd w:id="1031"/>
      <w:bookmarkEnd w:id="1032"/>
      <w:bookmarkStart w:id="1062" w:name="_Toc296891233"/>
      <w:bookmarkStart w:id="1063" w:name="_Toc296347192"/>
      <w:bookmarkStart w:id="1064" w:name="_Toc296891021"/>
      <w:bookmarkStart w:id="1065" w:name="_Toc296944532"/>
      <w:bookmarkStart w:id="1066" w:name="_Toc300934989"/>
      <w:bookmarkStart w:id="1067" w:name="_Toc304295566"/>
      <w:bookmarkStart w:id="1068" w:name="_Toc292559903"/>
      <w:bookmarkStart w:id="1069" w:name="_Toc292559398"/>
      <w:bookmarkStart w:id="1070" w:name="_Toc303539146"/>
      <w:bookmarkStart w:id="1071" w:name="_Toc297048379"/>
      <w:bookmarkStart w:id="1072" w:name="_Toc297120493"/>
      <w:bookmarkStart w:id="1073" w:name="_Toc297216199"/>
      <w:bookmarkStart w:id="1074" w:name="_Toc297123540"/>
      <w:bookmarkStart w:id="1075" w:name="_Toc296503193"/>
      <w:bookmarkStart w:id="1076" w:name="_Toc296346694"/>
      <w:bookmarkStart w:id="1077" w:name="_Toc312677499"/>
      <w:bookmarkStart w:id="1078" w:name="_Toc312678025"/>
      <w:bookmarkStart w:id="1079" w:name="_Toc267251435"/>
      <w:bookmarkStart w:id="1080" w:name="_Toc267251433"/>
      <w:bookmarkStart w:id="1081" w:name="_Toc267251439"/>
      <w:bookmarkStart w:id="1082" w:name="_Toc267251440"/>
      <w:bookmarkStart w:id="1083" w:name="_Toc267251437"/>
      <w:bookmarkStart w:id="1084" w:name="_Toc267251441"/>
      <w:bookmarkStart w:id="1085" w:name="_Toc267251442"/>
      <w:r>
        <w:rPr>
          <w:rFonts w:hint="eastAsia" w:ascii="宋体" w:hAnsi="宋体" w:cs="宋体"/>
          <w:bCs/>
          <w:color w:val="auto"/>
          <w:kern w:val="0"/>
          <w:sz w:val="21"/>
          <w:szCs w:val="21"/>
          <w:highlight w:val="none"/>
        </w:rPr>
        <w:t>0. 变更</w:t>
      </w:r>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p>
    <w:bookmarkEnd w:id="1077"/>
    <w:bookmarkEnd w:id="1078"/>
    <w:p w14:paraId="77196CB9">
      <w:pPr>
        <w:spacing w:line="450" w:lineRule="exact"/>
        <w:ind w:firstLine="420" w:firstLineChars="200"/>
        <w:jc w:val="left"/>
        <w:rPr>
          <w:rFonts w:hint="eastAsia" w:ascii="宋体" w:hAnsi="宋体" w:cs="宋体"/>
          <w:color w:val="auto"/>
          <w:sz w:val="21"/>
          <w:szCs w:val="21"/>
          <w:highlight w:val="none"/>
        </w:rPr>
      </w:pPr>
      <w:bookmarkStart w:id="1086" w:name="_Toc297120494"/>
      <w:bookmarkStart w:id="1087" w:name="_Toc296503194"/>
      <w:bookmarkStart w:id="1088" w:name="_Toc312678026"/>
      <w:bookmarkStart w:id="1089" w:name="_Toc304295567"/>
      <w:bookmarkStart w:id="1090" w:name="_Toc300934990"/>
      <w:bookmarkStart w:id="1091" w:name="_Toc296347193"/>
      <w:bookmarkStart w:id="1092" w:name="_Toc296891022"/>
      <w:bookmarkStart w:id="1093" w:name="_Toc292559399"/>
      <w:bookmarkStart w:id="1094" w:name="_Toc297048380"/>
      <w:bookmarkStart w:id="1095" w:name="_Toc303539147"/>
      <w:bookmarkStart w:id="1096" w:name="_Toc297216200"/>
      <w:bookmarkStart w:id="1097" w:name="_Toc296346695"/>
      <w:bookmarkStart w:id="1098" w:name="_Toc292559904"/>
      <w:bookmarkStart w:id="1099" w:name="_Toc296891234"/>
      <w:bookmarkStart w:id="1100" w:name="_Toc297123541"/>
      <w:bookmarkStart w:id="1101" w:name="_Toc296944533"/>
      <w:bookmarkStart w:id="1102" w:name="_Toc312677500"/>
      <w:r>
        <w:rPr>
          <w:rFonts w:hint="eastAsia" w:ascii="宋体" w:hAnsi="宋体" w:cs="宋体"/>
          <w:color w:val="auto"/>
          <w:sz w:val="21"/>
          <w:szCs w:val="21"/>
          <w:highlight w:val="none"/>
        </w:rPr>
        <w:t>10.4.1 变更估价原则</w:t>
      </w:r>
    </w:p>
    <w:p w14:paraId="5C990A1D">
      <w:pPr>
        <w:tabs>
          <w:tab w:val="left" w:pos="2032"/>
        </w:tabs>
        <w:autoSpaceDE w:val="0"/>
        <w:autoSpaceDN w:val="0"/>
        <w:adjustRightInd w:val="0"/>
        <w:snapToGrid w:val="0"/>
        <w:spacing w:line="360" w:lineRule="auto"/>
        <w:ind w:right="-127"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设计变更及调整、施工过程中出现新增项目（含招标范围以外的项目）价款结算办法：工程设计变更确定后，设计变更涉及工程价款调整的，工程施工中出现新增项目，由中选人在该变更、新增项目启动前14天内向比选人提出，经比选人审核同意后调整合同价款。调整方法如下：</w:t>
      </w:r>
    </w:p>
    <w:p w14:paraId="52456235">
      <w:pPr>
        <w:autoSpaceDE w:val="0"/>
        <w:autoSpaceDN w:val="0"/>
        <w:adjustRightInd w:val="0"/>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10.4.1.1已标价工程量清单中有相同项目的，按照相同项目单价计算；</w:t>
      </w:r>
    </w:p>
    <w:p w14:paraId="3B5B77BC">
      <w:pPr>
        <w:autoSpaceDE w:val="0"/>
        <w:autoSpaceDN w:val="0"/>
        <w:adjustRightInd w:val="0"/>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10.4.1.2已标价工程量清单中有类似项目的，参考类似项目单价计算；</w:t>
      </w:r>
    </w:p>
    <w:p w14:paraId="7E67BA8E">
      <w:pPr>
        <w:autoSpaceDE w:val="0"/>
        <w:autoSpaceDN w:val="0"/>
        <w:adjustRightInd w:val="0"/>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10.4.1.3已标价工程量清单中无相同项目亦无类似项目的，按照以下原则执行：</w:t>
      </w:r>
    </w:p>
    <w:p w14:paraId="5DF0D7A8">
      <w:pPr>
        <w:autoSpaceDE w:val="0"/>
        <w:autoSpaceDN w:val="0"/>
        <w:adjustRightInd w:val="0"/>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跟审单位、发包人审定后执行。</w:t>
      </w:r>
    </w:p>
    <w:p w14:paraId="58B3A75C">
      <w:pPr>
        <w:autoSpaceDE w:val="0"/>
        <w:autoSpaceDN w:val="0"/>
        <w:adjustRightInd w:val="0"/>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（1）人工单价：按开标当期《重庆工程造价信息》发布的项目所在地的人工单价执行。</w:t>
      </w:r>
    </w:p>
    <w:p w14:paraId="61405EAC">
      <w:pPr>
        <w:autoSpaceDE w:val="0"/>
        <w:autoSpaceDN w:val="0"/>
        <w:adjustRightInd w:val="0"/>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（2）材料单价：</w:t>
      </w:r>
    </w:p>
    <w:p w14:paraId="5D5B58BB">
      <w:pPr>
        <w:autoSpaceDE w:val="0"/>
        <w:autoSpaceDN w:val="0"/>
        <w:adjustRightInd w:val="0"/>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①按开标当期《重庆工程造价信息》发布的项目所在地的信息价执行；</w:t>
      </w:r>
    </w:p>
    <w:p w14:paraId="7EB9646F">
      <w:pPr>
        <w:autoSpaceDE w:val="0"/>
        <w:autoSpaceDN w:val="0"/>
        <w:adjustRightInd w:val="0"/>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②开标当期《重庆工程造价信息》中没有的，承包人投标报价中有的，按承包人投标报价中相同材料单价的最低值执行；</w:t>
      </w:r>
    </w:p>
    <w:p w14:paraId="68649859">
      <w:pPr>
        <w:autoSpaceDE w:val="0"/>
        <w:autoSpaceDN w:val="0"/>
        <w:adjustRightInd w:val="0"/>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③开标当期《重庆工程造价信息》和承包人投标报价没有的，由承包人申报、监理人会同跟审单位、发包人根据市场行情认质核价确定。</w:t>
      </w:r>
    </w:p>
    <w:p w14:paraId="2A0FB74A">
      <w:pPr>
        <w:autoSpaceDE w:val="0"/>
        <w:autoSpaceDN w:val="0"/>
        <w:adjustRightInd w:val="0"/>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Start w:id="1103" w:name="_Toc300934993"/>
      <w:bookmarkStart w:id="1104" w:name="_Toc292559402"/>
      <w:bookmarkStart w:id="1105" w:name="_Toc296346698"/>
      <w:bookmarkStart w:id="1106" w:name="_Toc296944536"/>
      <w:bookmarkStart w:id="1107" w:name="_Toc297123544"/>
      <w:bookmarkStart w:id="1108" w:name="_Toc296347196"/>
      <w:bookmarkStart w:id="1109" w:name="_Toc296891237"/>
      <w:bookmarkStart w:id="1110" w:name="_Toc292559907"/>
      <w:bookmarkStart w:id="1111" w:name="_Toc303539150"/>
      <w:bookmarkStart w:id="1112" w:name="_Toc296503197"/>
      <w:bookmarkStart w:id="1113" w:name="_Toc296891025"/>
      <w:bookmarkStart w:id="1114" w:name="_Toc297048383"/>
      <w:bookmarkStart w:id="1115" w:name="_Toc297216203"/>
      <w:bookmarkStart w:id="1116" w:name="_Toc297120497"/>
      <w:bookmarkStart w:id="1117" w:name="_Toc312677503"/>
      <w:bookmarkStart w:id="1118" w:name="_Toc304295570"/>
      <w:bookmarkStart w:id="1119" w:name="_Toc312678029"/>
      <w:r>
        <w:rPr>
          <w:rFonts w:hint="eastAsia" w:ascii="宋体" w:hAnsi="宋体" w:cs="宋体"/>
          <w:color w:val="auto"/>
          <w:sz w:val="21"/>
          <w:szCs w:val="21"/>
          <w:highlight w:val="none"/>
        </w:rPr>
        <w:t>0.2承</w:t>
      </w:r>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Start w:id="1120" w:name="_Toc297048389"/>
      <w:bookmarkStart w:id="1121" w:name="_Toc297120503"/>
      <w:bookmarkStart w:id="1122" w:name="_Toc297216204"/>
      <w:bookmarkStart w:id="1123" w:name="_Toc296347202"/>
      <w:bookmarkStart w:id="1124" w:name="_Toc297123545"/>
      <w:bookmarkStart w:id="1125" w:name="_Toc292559913"/>
      <w:bookmarkStart w:id="1126" w:name="_Toc296346704"/>
      <w:bookmarkStart w:id="1127" w:name="_Toc303539151"/>
      <w:bookmarkStart w:id="1128" w:name="_Toc296503203"/>
      <w:bookmarkStart w:id="1129" w:name="_Toc292559408"/>
      <w:bookmarkStart w:id="1130" w:name="_Toc296891031"/>
      <w:bookmarkStart w:id="1131" w:name="_Toc296944542"/>
      <w:bookmarkStart w:id="1132" w:name="_Toc300934994"/>
      <w:bookmarkStart w:id="1133" w:name="_Toc296891243"/>
      <w:r>
        <w:rPr>
          <w:rFonts w:hint="eastAsia" w:ascii="宋体" w:hAnsi="宋体" w:cs="宋体"/>
          <w:color w:val="auto"/>
          <w:sz w:val="21"/>
          <w:szCs w:val="21"/>
          <w:highlight w:val="none"/>
        </w:rPr>
        <w:t>包人的合理化建议</w:t>
      </w:r>
    </w:p>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p w14:paraId="056B8715">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发包人审批承包人合理化建议的期限：</w:t>
      </w:r>
      <w:r>
        <w:rPr>
          <w:rFonts w:hint="eastAsia" w:ascii="宋体" w:hAnsi="宋体" w:cs="宋体"/>
          <w:color w:val="auto"/>
          <w:sz w:val="21"/>
          <w:szCs w:val="21"/>
          <w:highlight w:val="none"/>
          <w:u w:val="single"/>
        </w:rPr>
        <w:t xml:space="preserve">   收到后7天内   </w:t>
      </w:r>
      <w:r>
        <w:rPr>
          <w:rFonts w:hint="eastAsia" w:ascii="宋体" w:hAnsi="宋体" w:cs="宋体"/>
          <w:color w:val="auto"/>
          <w:sz w:val="21"/>
          <w:szCs w:val="21"/>
          <w:highlight w:val="none"/>
        </w:rPr>
        <w:t>。</w:t>
      </w:r>
    </w:p>
    <w:p w14:paraId="28278AB4">
      <w:pPr>
        <w:spacing w:line="450" w:lineRule="exact"/>
        <w:ind w:firstLine="420" w:firstLineChars="200"/>
        <w:jc w:val="lef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承</w:t>
      </w:r>
      <w:bookmarkStart w:id="1134" w:name="_Toc296944543"/>
      <w:bookmarkStart w:id="1135" w:name="_Toc296891032"/>
      <w:bookmarkStart w:id="1136" w:name="_Toc297048390"/>
      <w:bookmarkStart w:id="1137" w:name="_Toc318581175"/>
      <w:bookmarkStart w:id="1138" w:name="_Toc303539152"/>
      <w:bookmarkStart w:id="1139" w:name="_Toc296891244"/>
      <w:bookmarkStart w:id="1140" w:name="_Toc297123546"/>
      <w:bookmarkStart w:id="1141" w:name="_Toc312677504"/>
      <w:bookmarkStart w:id="1142" w:name="_Toc300934995"/>
      <w:bookmarkStart w:id="1143" w:name="_Toc292559914"/>
      <w:bookmarkStart w:id="1144" w:name="_Toc312678030"/>
      <w:bookmarkStart w:id="1145" w:name="_Toc296347203"/>
      <w:bookmarkStart w:id="1146" w:name="_Toc296346705"/>
      <w:bookmarkStart w:id="1147" w:name="_Toc292559409"/>
      <w:bookmarkStart w:id="1148" w:name="_Toc297216205"/>
      <w:bookmarkStart w:id="1149" w:name="_Toc296503204"/>
      <w:bookmarkStart w:id="1150" w:name="_Toc304295571"/>
      <w:bookmarkStart w:id="1151" w:name="_Toc297120504"/>
      <w:r>
        <w:rPr>
          <w:rFonts w:hint="eastAsia" w:ascii="宋体" w:hAnsi="宋体" w:cs="宋体"/>
          <w:color w:val="auto"/>
          <w:sz w:val="21"/>
          <w:szCs w:val="21"/>
          <w:highlight w:val="none"/>
        </w:rPr>
        <w:t>包人提出的合理化建议降低了合同价格或者提高了工程经济效益的奖励的方法和金额为：</w:t>
      </w:r>
      <w:r>
        <w:rPr>
          <w:rFonts w:hint="eastAsia" w:ascii="宋体" w:hAnsi="宋体" w:cs="宋体"/>
          <w:color w:val="auto"/>
          <w:sz w:val="21"/>
          <w:szCs w:val="21"/>
          <w:highlight w:val="none"/>
          <w:u w:val="single"/>
        </w:rPr>
        <w:t xml:space="preserve">不采用  </w:t>
      </w:r>
      <w:r>
        <w:rPr>
          <w:rFonts w:hint="eastAsia" w:ascii="宋体" w:hAnsi="宋体" w:cs="宋体"/>
          <w:color w:val="auto"/>
          <w:sz w:val="21"/>
          <w:szCs w:val="21"/>
          <w:highlight w:val="none"/>
        </w:rPr>
        <w:t>。</w:t>
      </w:r>
    </w:p>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p w14:paraId="5B18552C">
      <w:pPr>
        <w:widowControl/>
        <w:spacing w:line="450" w:lineRule="exact"/>
        <w:jc w:val="left"/>
        <w:outlineLvl w:val="3"/>
        <w:rPr>
          <w:rFonts w:hint="eastAsia" w:ascii="宋体" w:hAnsi="宋体" w:cs="宋体"/>
          <w:bCs/>
          <w:color w:val="auto"/>
          <w:kern w:val="0"/>
          <w:sz w:val="21"/>
          <w:szCs w:val="21"/>
          <w:highlight w:val="none"/>
        </w:rPr>
      </w:pPr>
      <w:bookmarkStart w:id="1152" w:name="_Toc425327613"/>
      <w:bookmarkStart w:id="1153" w:name="_Toc425350223"/>
      <w:bookmarkStart w:id="1154" w:name="_Toc12024"/>
      <w:bookmarkStart w:id="1155" w:name="_Toc3616_WPSOffice_Level3"/>
      <w:bookmarkStart w:id="1156" w:name="_Toc425327733"/>
      <w:bookmarkStart w:id="1157" w:name="_Toc445821171"/>
      <w:bookmarkStart w:id="1158" w:name="_Toc351203643"/>
      <w:r>
        <w:rPr>
          <w:rFonts w:hint="eastAsia" w:ascii="宋体" w:hAnsi="宋体" w:cs="宋体"/>
          <w:bCs/>
          <w:color w:val="auto"/>
          <w:kern w:val="0"/>
          <w:sz w:val="21"/>
          <w:szCs w:val="21"/>
          <w:highlight w:val="none"/>
        </w:rPr>
        <w:t>11. 价格调整</w:t>
      </w:r>
      <w:bookmarkEnd w:id="1152"/>
      <w:bookmarkEnd w:id="1153"/>
      <w:bookmarkEnd w:id="1154"/>
      <w:bookmarkEnd w:id="1155"/>
      <w:bookmarkEnd w:id="1156"/>
      <w:bookmarkEnd w:id="1157"/>
      <w:bookmarkEnd w:id="1158"/>
    </w:p>
    <w:p w14:paraId="471AE58E">
      <w:pPr>
        <w:spacing w:line="450" w:lineRule="exact"/>
        <w:ind w:firstLine="420" w:firstLineChars="200"/>
        <w:rPr>
          <w:rFonts w:hint="eastAsia" w:ascii="宋体" w:hAnsi="宋体" w:cs="宋体"/>
          <w:color w:val="auto"/>
          <w:sz w:val="21"/>
          <w:szCs w:val="21"/>
          <w:highlight w:val="none"/>
        </w:rPr>
      </w:pPr>
      <w:bookmarkStart w:id="1159" w:name="_Toc296346702"/>
      <w:bookmarkStart w:id="1160" w:name="_Toc297123550"/>
      <w:bookmarkStart w:id="1161" w:name="_Toc292559911"/>
      <w:bookmarkStart w:id="1162" w:name="_Toc296347200"/>
      <w:bookmarkStart w:id="1163" w:name="_Toc296891241"/>
      <w:bookmarkStart w:id="1164" w:name="_Toc297216209"/>
      <w:bookmarkStart w:id="1165" w:name="_Toc292559406"/>
      <w:bookmarkStart w:id="1166" w:name="_Toc296891029"/>
      <w:bookmarkStart w:id="1167" w:name="_Toc296944540"/>
      <w:bookmarkStart w:id="1168" w:name="_Toc297048387"/>
      <w:bookmarkStart w:id="1169" w:name="_Toc296503201"/>
      <w:bookmarkStart w:id="1170" w:name="_Toc312678039"/>
      <w:bookmarkStart w:id="1171" w:name="_Toc304295577"/>
      <w:bookmarkStart w:id="1172" w:name="_Toc300935000"/>
      <w:bookmarkStart w:id="1173" w:name="_Toc297120501"/>
      <w:bookmarkStart w:id="1174" w:name="_Toc303539157"/>
      <w:r>
        <w:rPr>
          <w:rFonts w:hint="eastAsia" w:ascii="宋体" w:hAnsi="宋体" w:cs="宋体"/>
          <w:color w:val="auto"/>
          <w:sz w:val="21"/>
          <w:szCs w:val="21"/>
          <w:highlight w:val="none"/>
        </w:rPr>
        <w:t>11.1 市场价格波动引起的调整</w:t>
      </w:r>
    </w:p>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p w14:paraId="105BA244">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rPr>
        <w:t>市场价格波动是否调整合同价格的约定：</w:t>
      </w:r>
      <w:r>
        <w:rPr>
          <w:rFonts w:hint="eastAsia" w:ascii="宋体" w:hAnsi="宋体" w:cs="宋体"/>
          <w:color w:val="auto"/>
          <w:sz w:val="21"/>
          <w:szCs w:val="21"/>
          <w:highlight w:val="none"/>
          <w:u w:val="single"/>
        </w:rPr>
        <w:t xml:space="preserve">不采用 </w:t>
      </w:r>
      <w:r>
        <w:rPr>
          <w:rFonts w:hint="eastAsia" w:ascii="宋体" w:hAnsi="宋体" w:cs="宋体"/>
          <w:color w:val="auto"/>
          <w:sz w:val="21"/>
          <w:szCs w:val="21"/>
          <w:highlight w:val="none"/>
        </w:rPr>
        <w:t>。</w:t>
      </w:r>
    </w:p>
    <w:bookmarkEnd w:id="1079"/>
    <w:bookmarkEnd w:id="1080"/>
    <w:bookmarkEnd w:id="1081"/>
    <w:bookmarkEnd w:id="1082"/>
    <w:bookmarkEnd w:id="1083"/>
    <w:bookmarkEnd w:id="1084"/>
    <w:p w14:paraId="75D2CD3B">
      <w:pPr>
        <w:widowControl/>
        <w:spacing w:line="450" w:lineRule="exact"/>
        <w:jc w:val="left"/>
        <w:outlineLvl w:val="3"/>
        <w:rPr>
          <w:rFonts w:hint="eastAsia" w:ascii="宋体" w:hAnsi="宋体" w:cs="宋体"/>
          <w:bCs/>
          <w:color w:val="auto"/>
          <w:kern w:val="0"/>
          <w:sz w:val="21"/>
          <w:szCs w:val="21"/>
          <w:highlight w:val="none"/>
        </w:rPr>
      </w:pPr>
      <w:bookmarkStart w:id="1175" w:name="_Toc292559410"/>
      <w:bookmarkStart w:id="1176" w:name="_Toc296347204"/>
      <w:bookmarkStart w:id="1177" w:name="_Toc292559915"/>
      <w:bookmarkStart w:id="1178" w:name="_Toc297048391"/>
      <w:bookmarkStart w:id="1179" w:name="_Toc296891245"/>
      <w:bookmarkStart w:id="1180" w:name="_Toc296944544"/>
      <w:bookmarkStart w:id="1181" w:name="_Toc296503205"/>
      <w:bookmarkStart w:id="1182" w:name="_Toc296346706"/>
      <w:bookmarkStart w:id="1183" w:name="_Toc297120505"/>
      <w:bookmarkStart w:id="1184" w:name="_Toc296891033"/>
      <w:bookmarkStart w:id="1185" w:name="_Toc425327734"/>
      <w:bookmarkStart w:id="1186" w:name="_Toc445821172"/>
      <w:bookmarkStart w:id="1187" w:name="_Toc425327614"/>
      <w:bookmarkStart w:id="1188" w:name="_Toc425350224"/>
      <w:bookmarkStart w:id="1189" w:name="_Toc12394_WPSOffice_Level3"/>
      <w:bookmarkStart w:id="1190" w:name="_Toc23123"/>
      <w:bookmarkStart w:id="1191" w:name="_Toc351203644"/>
      <w:bookmarkStart w:id="1192" w:name="_Toc312678040"/>
      <w:bookmarkStart w:id="1193" w:name="_Toc304295579"/>
      <w:bookmarkStart w:id="1194" w:name="_Toc303539159"/>
      <w:bookmarkStart w:id="1195" w:name="_Toc297123552"/>
      <w:bookmarkStart w:id="1196" w:name="_Toc297216211"/>
      <w:bookmarkStart w:id="1197" w:name="_Toc300935002"/>
      <w:r>
        <w:rPr>
          <w:rFonts w:hint="eastAsia" w:ascii="宋体" w:hAnsi="宋体" w:cs="宋体"/>
          <w:bCs/>
          <w:color w:val="auto"/>
          <w:kern w:val="0"/>
          <w:sz w:val="21"/>
          <w:szCs w:val="21"/>
          <w:highlight w:val="none"/>
        </w:rPr>
        <w:t xml:space="preserve">12. </w:t>
      </w:r>
      <w:bookmarkEnd w:id="1175"/>
      <w:bookmarkEnd w:id="1176"/>
      <w:bookmarkEnd w:id="1177"/>
      <w:bookmarkEnd w:id="1178"/>
      <w:bookmarkEnd w:id="1179"/>
      <w:bookmarkEnd w:id="1180"/>
      <w:bookmarkEnd w:id="1181"/>
      <w:bookmarkEnd w:id="1182"/>
      <w:bookmarkEnd w:id="1183"/>
      <w:bookmarkEnd w:id="1184"/>
      <w:r>
        <w:rPr>
          <w:rFonts w:hint="eastAsia" w:ascii="宋体" w:hAnsi="宋体" w:cs="宋体"/>
          <w:bCs/>
          <w:color w:val="auto"/>
          <w:kern w:val="0"/>
          <w:sz w:val="21"/>
          <w:szCs w:val="21"/>
          <w:highlight w:val="none"/>
        </w:rPr>
        <w:t>合同价格、计量与支付</w:t>
      </w:r>
      <w:bookmarkEnd w:id="1185"/>
      <w:bookmarkEnd w:id="1186"/>
      <w:bookmarkEnd w:id="1187"/>
      <w:bookmarkEnd w:id="1188"/>
      <w:bookmarkEnd w:id="1189"/>
      <w:bookmarkEnd w:id="1190"/>
      <w:bookmarkEnd w:id="1191"/>
    </w:p>
    <w:bookmarkEnd w:id="1192"/>
    <w:bookmarkEnd w:id="1193"/>
    <w:bookmarkEnd w:id="1194"/>
    <w:bookmarkEnd w:id="1195"/>
    <w:bookmarkEnd w:id="1196"/>
    <w:bookmarkEnd w:id="1197"/>
    <w:p w14:paraId="0524A194">
      <w:pPr>
        <w:spacing w:line="450" w:lineRule="exact"/>
        <w:ind w:firstLine="420" w:firstLineChars="200"/>
        <w:rPr>
          <w:rFonts w:hint="eastAsia" w:ascii="宋体" w:hAnsi="宋体" w:cs="宋体"/>
          <w:color w:val="auto"/>
          <w:sz w:val="21"/>
          <w:szCs w:val="21"/>
          <w:highlight w:val="none"/>
        </w:rPr>
      </w:pPr>
      <w:bookmarkStart w:id="1198" w:name="_Toc292559916"/>
      <w:bookmarkStart w:id="1199" w:name="_Toc267251461"/>
      <w:bookmarkStart w:id="1200" w:name="_Toc292559411"/>
      <w:bookmarkStart w:id="1201" w:name="_Toc296891246"/>
      <w:bookmarkStart w:id="1202" w:name="_Toc297048392"/>
      <w:bookmarkStart w:id="1203" w:name="_Toc296944545"/>
      <w:bookmarkStart w:id="1204" w:name="_Toc297120506"/>
      <w:bookmarkStart w:id="1205" w:name="_Toc296346707"/>
      <w:bookmarkStart w:id="1206" w:name="_Toc296347205"/>
      <w:bookmarkStart w:id="1207" w:name="_Toc296891034"/>
      <w:bookmarkStart w:id="1208" w:name="_Toc296503206"/>
      <w:bookmarkStart w:id="1209" w:name="_Toc300935003"/>
      <w:bookmarkStart w:id="1210" w:name="_Toc304295580"/>
      <w:bookmarkStart w:id="1211" w:name="_Toc303539160"/>
      <w:bookmarkStart w:id="1212" w:name="_Toc297216212"/>
      <w:bookmarkStart w:id="1213" w:name="_Toc312678041"/>
      <w:bookmarkStart w:id="1214" w:name="_Toc297123553"/>
      <w:r>
        <w:rPr>
          <w:rFonts w:hint="eastAsia" w:ascii="宋体" w:hAnsi="宋体" w:cs="宋体"/>
          <w:color w:val="auto"/>
          <w:sz w:val="21"/>
          <w:szCs w:val="21"/>
          <w:highlight w:val="none"/>
        </w:rPr>
        <w:t>12.1 合</w:t>
      </w:r>
      <w:bookmarkEnd w:id="1198"/>
      <w:bookmarkEnd w:id="1199"/>
      <w:bookmarkEnd w:id="1200"/>
      <w:r>
        <w:rPr>
          <w:rFonts w:hint="eastAsia" w:ascii="宋体" w:hAnsi="宋体" w:cs="宋体"/>
          <w:color w:val="auto"/>
          <w:sz w:val="21"/>
          <w:szCs w:val="21"/>
          <w:highlight w:val="none"/>
        </w:rPr>
        <w:t>同价</w:t>
      </w:r>
      <w:bookmarkEnd w:id="1201"/>
      <w:bookmarkEnd w:id="1202"/>
      <w:bookmarkEnd w:id="1203"/>
      <w:bookmarkEnd w:id="1204"/>
      <w:bookmarkEnd w:id="1205"/>
      <w:bookmarkEnd w:id="1206"/>
      <w:bookmarkEnd w:id="1207"/>
      <w:bookmarkEnd w:id="1208"/>
      <w:r>
        <w:rPr>
          <w:rFonts w:hint="eastAsia" w:ascii="宋体" w:hAnsi="宋体" w:cs="宋体"/>
          <w:color w:val="auto"/>
          <w:sz w:val="21"/>
          <w:szCs w:val="21"/>
          <w:highlight w:val="none"/>
        </w:rPr>
        <w:t>格形式</w:t>
      </w:r>
    </w:p>
    <w:bookmarkEnd w:id="1209"/>
    <w:bookmarkEnd w:id="1210"/>
    <w:bookmarkEnd w:id="1211"/>
    <w:bookmarkEnd w:id="1212"/>
    <w:bookmarkEnd w:id="1213"/>
    <w:bookmarkEnd w:id="1214"/>
    <w:p w14:paraId="7DCAA368">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1、单价合同。</w:t>
      </w:r>
    </w:p>
    <w:p w14:paraId="231F8983">
      <w:pPr>
        <w:spacing w:line="450" w:lineRule="exact"/>
        <w:jc w:val="lef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综合单价包含的风险范围：</w:t>
      </w:r>
      <w:r>
        <w:rPr>
          <w:rFonts w:hint="eastAsia" w:ascii="宋体" w:hAnsi="宋体" w:cs="宋体"/>
          <w:color w:val="auto"/>
          <w:sz w:val="21"/>
          <w:szCs w:val="21"/>
          <w:highlight w:val="none"/>
          <w:u w:val="single"/>
        </w:rPr>
        <w:t>一个月内临时停水、停电在工作时间的停工、窝工损失；</w:t>
      </w:r>
      <w:r>
        <w:rPr>
          <w:rFonts w:hint="eastAsia" w:ascii="宋体" w:hAnsi="宋体" w:cs="宋体"/>
          <w:color w:val="auto"/>
          <w:sz w:val="21"/>
          <w:szCs w:val="21"/>
          <w:highlight w:val="none"/>
        </w:rPr>
        <w:t>发包人供应材</w:t>
      </w:r>
      <w:r>
        <w:rPr>
          <w:rFonts w:hint="eastAsia" w:ascii="宋体" w:hAnsi="宋体" w:cs="宋体"/>
          <w:color w:val="auto"/>
          <w:sz w:val="21"/>
          <w:szCs w:val="21"/>
          <w:highlight w:val="none"/>
          <w:u w:val="single"/>
        </w:rPr>
        <w:t>料设备不及时，造成的停、窝工每月在8小时以内的损失；材料的理论重量与实际重量的差；</w:t>
      </w:r>
    </w:p>
    <w:p w14:paraId="3F7199AE">
      <w:pPr>
        <w:spacing w:line="450" w:lineRule="exact"/>
        <w:ind w:firstLine="420" w:firstLineChars="200"/>
        <w:jc w:val="left"/>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材料代用，但不包括建筑材料中钢材的代用。</w:t>
      </w:r>
    </w:p>
    <w:p w14:paraId="6DA3BEF5">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风险范围以外合同价格的调整方法：</w:t>
      </w:r>
      <w:r>
        <w:rPr>
          <w:rFonts w:hint="eastAsia" w:ascii="宋体" w:hAnsi="宋体" w:cs="宋体"/>
          <w:color w:val="auto"/>
          <w:sz w:val="21"/>
          <w:szCs w:val="21"/>
          <w:highlight w:val="none"/>
          <w:u w:val="single"/>
        </w:rPr>
        <w:t>按10.4.1条执行</w:t>
      </w:r>
      <w:r>
        <w:rPr>
          <w:rFonts w:hint="eastAsia" w:ascii="宋体" w:hAnsi="宋体" w:cs="宋体"/>
          <w:color w:val="auto"/>
          <w:sz w:val="21"/>
          <w:szCs w:val="21"/>
          <w:highlight w:val="none"/>
        </w:rPr>
        <w:t>。</w:t>
      </w:r>
    </w:p>
    <w:p w14:paraId="0EAD58DB">
      <w:pPr>
        <w:spacing w:line="450" w:lineRule="exact"/>
        <w:ind w:firstLine="420" w:firstLineChars="200"/>
        <w:rPr>
          <w:rFonts w:hint="eastAsia" w:ascii="宋体" w:hAnsi="宋体" w:cs="宋体"/>
          <w:color w:val="auto"/>
          <w:sz w:val="21"/>
          <w:szCs w:val="21"/>
          <w:highlight w:val="none"/>
        </w:rPr>
      </w:pPr>
      <w:bookmarkStart w:id="1215" w:name="_Toc297123554"/>
      <w:bookmarkStart w:id="1216" w:name="_Toc303539161"/>
      <w:bookmarkStart w:id="1217" w:name="_Toc304295581"/>
      <w:bookmarkStart w:id="1218" w:name="_Toc297216213"/>
      <w:bookmarkStart w:id="1219" w:name="_Toc312678042"/>
      <w:bookmarkStart w:id="1220" w:name="_Toc300935004"/>
      <w:bookmarkStart w:id="1221" w:name="_Toc292559412"/>
      <w:bookmarkStart w:id="1222" w:name="_Toc296503207"/>
      <w:bookmarkStart w:id="1223" w:name="_Toc296891247"/>
      <w:bookmarkStart w:id="1224" w:name="_Toc297048393"/>
      <w:bookmarkStart w:id="1225" w:name="_Toc296346708"/>
      <w:bookmarkStart w:id="1226" w:name="_Toc292559917"/>
      <w:bookmarkStart w:id="1227" w:name="_Toc296347206"/>
      <w:bookmarkStart w:id="1228" w:name="_Toc296944546"/>
      <w:bookmarkStart w:id="1229" w:name="_Toc297120507"/>
      <w:bookmarkStart w:id="1230" w:name="_Toc296891035"/>
      <w:r>
        <w:rPr>
          <w:rFonts w:hint="eastAsia" w:ascii="宋体" w:hAnsi="宋体" w:cs="宋体"/>
          <w:color w:val="auto"/>
          <w:sz w:val="21"/>
          <w:szCs w:val="21"/>
          <w:highlight w:val="none"/>
        </w:rPr>
        <w:t>12.2 预付款</w:t>
      </w:r>
    </w:p>
    <w:bookmarkEnd w:id="1215"/>
    <w:bookmarkEnd w:id="1216"/>
    <w:bookmarkEnd w:id="1217"/>
    <w:bookmarkEnd w:id="1218"/>
    <w:bookmarkEnd w:id="1219"/>
    <w:bookmarkEnd w:id="1220"/>
    <w:p w14:paraId="4F93A8C9">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12.2.1 预付款的支付</w:t>
      </w:r>
    </w:p>
    <w:p w14:paraId="0F19FDEC">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预付款支付比例或金额：</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w:t>
      </w:r>
    </w:p>
    <w:p w14:paraId="7735B41E">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预付款支付期限：</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w:t>
      </w:r>
    </w:p>
    <w:p w14:paraId="7FA581D4">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预付款扣回的方式：</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w:t>
      </w:r>
    </w:p>
    <w:p w14:paraId="4CEDAE57">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12.2.2 预付款担保</w:t>
      </w:r>
    </w:p>
    <w:p w14:paraId="5E79720E">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承包人提交预付款担保的期限：</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w:t>
      </w:r>
    </w:p>
    <w:p w14:paraId="64BF6C9E">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预付款担保的形式为：</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w:t>
      </w:r>
    </w:p>
    <w:bookmarkEnd w:id="1221"/>
    <w:bookmarkEnd w:id="1222"/>
    <w:bookmarkEnd w:id="1223"/>
    <w:bookmarkEnd w:id="1224"/>
    <w:bookmarkEnd w:id="1225"/>
    <w:bookmarkEnd w:id="1226"/>
    <w:bookmarkEnd w:id="1227"/>
    <w:bookmarkEnd w:id="1228"/>
    <w:bookmarkEnd w:id="1229"/>
    <w:bookmarkEnd w:id="1230"/>
    <w:p w14:paraId="2ED4C297">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12.3 计量</w:t>
      </w:r>
    </w:p>
    <w:p w14:paraId="0A53820F">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12.3.1 计量原则</w:t>
      </w:r>
    </w:p>
    <w:p w14:paraId="103F7A4B">
      <w:pPr>
        <w:spacing w:line="450" w:lineRule="exact"/>
        <w:ind w:firstLine="420" w:firstLineChars="200"/>
        <w:jc w:val="left"/>
        <w:rPr>
          <w:rFonts w:hint="eastAsia" w:ascii="宋体" w:hAnsi="宋体" w:cs="宋体"/>
          <w:color w:val="auto"/>
          <w:kern w:val="0"/>
          <w:sz w:val="21"/>
          <w:szCs w:val="21"/>
          <w:highlight w:val="none"/>
          <w:u w:val="single"/>
        </w:rPr>
      </w:pPr>
      <w:r>
        <w:rPr>
          <w:rFonts w:hint="eastAsia" w:ascii="宋体" w:hAnsi="宋体" w:cs="宋体"/>
          <w:color w:val="auto"/>
          <w:sz w:val="21"/>
          <w:szCs w:val="21"/>
          <w:highlight w:val="none"/>
        </w:rPr>
        <w:t>工程量计算规则：</w:t>
      </w:r>
    </w:p>
    <w:p w14:paraId="53393989">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kern w:val="0"/>
          <w:sz w:val="21"/>
          <w:szCs w:val="21"/>
          <w:highlight w:val="none"/>
          <w:u w:val="single"/>
        </w:rPr>
        <w:t>《建设工程工程量清单计价规范》（GB500500-2013）、《重庆市建设工程工程量清单计价规则》（CQQDGZ-2013)、《重庆市市政工程计价定额》CQSZDE-2018、《重庆市通用安装工程计价定额》CQAZDE-2018、《重庆市园林绿化工程计价定额》CQYLLHDE-2018、《重庆市房屋建筑与装饰工程计价定额》CQJZZSDE-2018、《重庆市建设工程费用定额》CQFYDE-2018、《重庆市建设工程工程量清单计价规则》CQJJGZ-2013、《重庆市建设工程工程量计算规则》CQJLGZ-2013</w:t>
      </w:r>
      <w:r>
        <w:rPr>
          <w:rFonts w:hint="eastAsia" w:ascii="宋体" w:hAnsi="宋体" w:cs="宋体"/>
          <w:color w:val="auto"/>
          <w:sz w:val="21"/>
          <w:szCs w:val="21"/>
          <w:highlight w:val="none"/>
        </w:rPr>
        <w:t>。</w:t>
      </w:r>
    </w:p>
    <w:p w14:paraId="2157F36D">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12.3.2 计量周期</w:t>
      </w:r>
    </w:p>
    <w:p w14:paraId="737F066D">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关于计量周期的约定：</w:t>
      </w:r>
      <w:r>
        <w:rPr>
          <w:rFonts w:hint="eastAsia" w:ascii="宋体" w:hAnsi="宋体" w:cs="宋体"/>
          <w:color w:val="auto"/>
          <w:sz w:val="21"/>
          <w:szCs w:val="21"/>
          <w:highlight w:val="none"/>
          <w:u w:val="single"/>
        </w:rPr>
        <w:t xml:space="preserve">按月计量    </w:t>
      </w:r>
      <w:r>
        <w:rPr>
          <w:rFonts w:hint="eastAsia" w:ascii="宋体" w:hAnsi="宋体" w:cs="宋体"/>
          <w:color w:val="auto"/>
          <w:sz w:val="21"/>
          <w:szCs w:val="21"/>
          <w:highlight w:val="none"/>
        </w:rPr>
        <w:t>。</w:t>
      </w:r>
    </w:p>
    <w:p w14:paraId="4F5D698A">
      <w:pPr>
        <w:spacing w:line="450" w:lineRule="exact"/>
        <w:ind w:firstLine="420" w:firstLineChars="200"/>
        <w:rPr>
          <w:rFonts w:hint="eastAsia" w:ascii="宋体" w:hAnsi="宋体" w:cs="宋体"/>
          <w:color w:val="auto"/>
          <w:kern w:val="0"/>
          <w:sz w:val="21"/>
          <w:szCs w:val="21"/>
          <w:highlight w:val="none"/>
        </w:rPr>
      </w:pPr>
      <w:r>
        <w:rPr>
          <w:rFonts w:hint="eastAsia" w:ascii="宋体" w:hAnsi="宋体" w:cs="宋体"/>
          <w:color w:val="auto"/>
          <w:sz w:val="21"/>
          <w:szCs w:val="21"/>
          <w:highlight w:val="none"/>
        </w:rPr>
        <w:t>12.4 工程进度款支付</w:t>
      </w:r>
      <w:r>
        <w:rPr>
          <w:rFonts w:hint="eastAsia" w:ascii="宋体" w:hAnsi="宋体" w:cs="宋体"/>
          <w:color w:val="auto"/>
          <w:kern w:val="0"/>
          <w:sz w:val="21"/>
          <w:szCs w:val="21"/>
          <w:highlight w:val="none"/>
        </w:rPr>
        <w:t>的方式和时间</w:t>
      </w:r>
    </w:p>
    <w:p w14:paraId="6BC9EFDF">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kern w:val="0"/>
          <w:sz w:val="21"/>
          <w:szCs w:val="21"/>
          <w:highlight w:val="none"/>
        </w:rPr>
        <w:t>12.4.1</w:t>
      </w:r>
    </w:p>
    <w:bookmarkEnd w:id="1085"/>
    <w:p w14:paraId="3E8698A7">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关于付款周期的约定：按节点计量支付进度款。</w:t>
      </w:r>
    </w:p>
    <w:p w14:paraId="59529269">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12.4.2进度付款申请单的提交</w:t>
      </w:r>
    </w:p>
    <w:p w14:paraId="2358A56E">
      <w:pPr>
        <w:spacing w:line="45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本合同采用：</w:t>
      </w:r>
      <w:r>
        <w:rPr>
          <w:rFonts w:hint="eastAsia" w:ascii="宋体" w:hAnsi="宋体" w:cs="宋体"/>
          <w:color w:val="auto"/>
          <w:sz w:val="21"/>
          <w:szCs w:val="21"/>
          <w:highlight w:val="none"/>
          <w:u w:val="single"/>
        </w:rPr>
        <w:t>单价合同</w:t>
      </w:r>
      <w:r>
        <w:rPr>
          <w:rFonts w:hint="eastAsia" w:ascii="宋体" w:hAnsi="宋体" w:cs="宋体"/>
          <w:color w:val="auto"/>
          <w:sz w:val="21"/>
          <w:szCs w:val="21"/>
          <w:highlight w:val="none"/>
          <w:u w:val="single"/>
          <w:lang w:eastAsia="zh-CN"/>
        </w:rPr>
        <w:t>。</w:t>
      </w:r>
    </w:p>
    <w:p w14:paraId="0B84FB62">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（1）单价合同进度付款申请单提交的约定：按照第 12.3.3 项〔单价合同的计量〕约定的时间按月向发包人提交，并附上已完成工程量报表关资料。单价合同中的总价子目按工程形象进度分月计量后汇总列入当期进度付款申请单。</w:t>
      </w:r>
    </w:p>
    <w:p w14:paraId="5E52FCDC">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（2）总价合同进度付款申请单提交的约定：按照合同约定的形象进度的计量约定的时间向发包人提交，并附上已完成工程量报表资料。</w:t>
      </w:r>
    </w:p>
    <w:p w14:paraId="3F10A4AE">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（3）其他价格形式合同进度付款申请单提交的约定：不采用。</w:t>
      </w:r>
    </w:p>
    <w:p w14:paraId="1B5E69EB">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12.4.3进度款支付</w:t>
      </w:r>
    </w:p>
    <w:p w14:paraId="7864121B">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.本工程竣工验收合格后</w:t>
      </w:r>
      <w:r>
        <w:rPr>
          <w:rFonts w:hint="eastAsia" w:ascii="宋体" w:hAnsi="宋体" w:eastAsia="宋体" w:cs="宋体"/>
          <w:color w:val="auto"/>
          <w:sz w:val="21"/>
          <w:szCs w:val="21"/>
          <w:highlight w:val="none"/>
          <w:u w:val="single"/>
          <w:lang w:val="en-US" w:eastAsia="zh-CN"/>
        </w:rPr>
        <w:t>支付</w:t>
      </w:r>
      <w:r>
        <w:rPr>
          <w:rFonts w:hint="eastAsia" w:ascii="宋体" w:hAnsi="宋体" w:eastAsia="宋体" w:cs="宋体"/>
          <w:color w:val="auto"/>
          <w:sz w:val="21"/>
          <w:szCs w:val="21"/>
          <w:highlight w:val="none"/>
          <w:u w:val="single"/>
        </w:rPr>
        <w:t>合同金额</w:t>
      </w:r>
      <w:r>
        <w:rPr>
          <w:rFonts w:hint="eastAsia" w:ascii="宋体" w:hAnsi="宋体" w:eastAsia="宋体" w:cs="宋体"/>
          <w:color w:val="auto"/>
          <w:sz w:val="21"/>
          <w:szCs w:val="21"/>
          <w:highlight w:val="none"/>
          <w:u w:val="single"/>
          <w:lang w:val="en-US" w:eastAsia="zh-CN"/>
        </w:rPr>
        <w:t>的</w:t>
      </w:r>
      <w:r>
        <w:rPr>
          <w:rFonts w:hint="eastAsia" w:ascii="宋体" w:hAnsi="宋体" w:eastAsia="宋体" w:cs="宋体"/>
          <w:color w:val="auto"/>
          <w:sz w:val="21"/>
          <w:szCs w:val="21"/>
          <w:highlight w:val="none"/>
          <w:u w:val="single"/>
        </w:rPr>
        <w:t>60%，提交工程结算资料后支付至合同金额80%；</w:t>
      </w:r>
    </w:p>
    <w:p w14:paraId="7F8434AE">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.待相关审计部门（若审计部门不审计，则由发包人委托的第三方机构审定并出具审计报告）出具审计报告后且项目移交相关单位或部门后（非承包人原因造成不能移交除外），发包人14日内支付至审定金额的97%；</w:t>
      </w:r>
    </w:p>
    <w:p w14:paraId="229A8F5F">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.剩余的3%为本工程质量保证金，缺陷责任期（24个月）届满，承包人已经完全履行保修责任后，一个月内无息退还，发包人有权在质量保证金中扣除承包人的违约金及赔偿部分。</w:t>
      </w:r>
    </w:p>
    <w:p w14:paraId="5C716478">
      <w:pPr>
        <w:tabs>
          <w:tab w:val="left" w:pos="2032"/>
        </w:tabs>
        <w:adjustRightInd w:val="0"/>
        <w:snapToGrid w:val="0"/>
        <w:spacing w:line="450" w:lineRule="exact"/>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13.1 分部分项工程验收</w:t>
      </w:r>
    </w:p>
    <w:p w14:paraId="3F35B7B0">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13.1.1发包人不能按时进行验收时，应提前</w:t>
      </w:r>
      <w:r>
        <w:rPr>
          <w:rFonts w:hint="eastAsia" w:ascii="宋体" w:hAnsi="宋体" w:cs="宋体"/>
          <w:color w:val="auto"/>
          <w:sz w:val="21"/>
          <w:szCs w:val="21"/>
          <w:highlight w:val="none"/>
          <w:u w:val="single"/>
        </w:rPr>
        <w:t>24</w:t>
      </w:r>
      <w:r>
        <w:rPr>
          <w:rFonts w:hint="eastAsia" w:ascii="宋体" w:hAnsi="宋体" w:cs="宋体"/>
          <w:color w:val="auto"/>
          <w:sz w:val="21"/>
          <w:szCs w:val="21"/>
          <w:highlight w:val="none"/>
        </w:rPr>
        <w:t>小时提交书面延期要求。</w:t>
      </w:r>
    </w:p>
    <w:p w14:paraId="09598D8B">
      <w:pPr>
        <w:spacing w:line="450" w:lineRule="exact"/>
        <w:ind w:firstLine="420" w:firstLineChars="200"/>
        <w:jc w:val="left"/>
        <w:rPr>
          <w:rFonts w:hint="eastAsia" w:ascii="宋体" w:hAnsi="宋体" w:cs="宋体"/>
          <w:b/>
          <w:color w:val="auto"/>
          <w:sz w:val="21"/>
          <w:szCs w:val="21"/>
          <w:highlight w:val="none"/>
        </w:rPr>
      </w:pPr>
      <w:r>
        <w:rPr>
          <w:rFonts w:hint="eastAsia" w:ascii="宋体" w:hAnsi="宋体" w:cs="宋体"/>
          <w:color w:val="auto"/>
          <w:sz w:val="21"/>
          <w:szCs w:val="21"/>
          <w:highlight w:val="none"/>
        </w:rPr>
        <w:t>关于延期最长不得超过：</w:t>
      </w:r>
      <w:r>
        <w:rPr>
          <w:rFonts w:hint="eastAsia" w:ascii="宋体" w:hAnsi="宋体" w:cs="宋体"/>
          <w:color w:val="auto"/>
          <w:sz w:val="21"/>
          <w:szCs w:val="21"/>
          <w:highlight w:val="none"/>
          <w:u w:val="single"/>
        </w:rPr>
        <w:t>24</w:t>
      </w:r>
      <w:r>
        <w:rPr>
          <w:rFonts w:hint="eastAsia" w:ascii="宋体" w:hAnsi="宋体" w:cs="宋体"/>
          <w:color w:val="auto"/>
          <w:sz w:val="21"/>
          <w:szCs w:val="21"/>
          <w:highlight w:val="none"/>
        </w:rPr>
        <w:t>小时。</w:t>
      </w:r>
    </w:p>
    <w:p w14:paraId="41EAC954">
      <w:pPr>
        <w:spacing w:line="450" w:lineRule="exact"/>
        <w:ind w:firstLine="420" w:firstLineChars="200"/>
        <w:rPr>
          <w:rFonts w:hint="eastAsia" w:ascii="宋体" w:hAnsi="宋体" w:cs="宋体"/>
          <w:color w:val="auto"/>
          <w:sz w:val="21"/>
          <w:szCs w:val="21"/>
          <w:highlight w:val="none"/>
        </w:rPr>
      </w:pPr>
      <w:bookmarkStart w:id="1231" w:name="_Toc297123565"/>
      <w:bookmarkStart w:id="1232" w:name="_Toc296347222"/>
      <w:bookmarkStart w:id="1233" w:name="_Toc300935016"/>
      <w:bookmarkStart w:id="1234" w:name="_Toc303539173"/>
      <w:bookmarkStart w:id="1235" w:name="_Toc296944562"/>
      <w:bookmarkStart w:id="1236" w:name="_Toc297048409"/>
      <w:bookmarkStart w:id="1237" w:name="_Toc292559428"/>
      <w:bookmarkStart w:id="1238" w:name="_Toc312678056"/>
      <w:bookmarkStart w:id="1239" w:name="_Toc296503223"/>
      <w:bookmarkStart w:id="1240" w:name="_Toc292559933"/>
      <w:bookmarkStart w:id="1241" w:name="_Toc297120523"/>
      <w:bookmarkStart w:id="1242" w:name="_Toc296346724"/>
      <w:bookmarkStart w:id="1243" w:name="_Toc297216224"/>
      <w:bookmarkStart w:id="1244" w:name="_Toc304295596"/>
      <w:bookmarkStart w:id="1245" w:name="_Toc296891263"/>
      <w:bookmarkStart w:id="1246" w:name="_Toc296891051"/>
      <w:bookmarkStart w:id="1247" w:name="_Toc267251473"/>
      <w:bookmarkStart w:id="1248" w:name="_Toc267251474"/>
      <w:bookmarkStart w:id="1249" w:name="_Toc267251476"/>
      <w:bookmarkStart w:id="1250" w:name="_Toc267251472"/>
      <w:bookmarkStart w:id="1251" w:name="_Toc267251471"/>
      <w:bookmarkStart w:id="1252" w:name="_Toc267251475"/>
      <w:bookmarkStart w:id="1253" w:name="_Toc267251470"/>
      <w:r>
        <w:rPr>
          <w:rFonts w:hint="eastAsia" w:ascii="宋体" w:hAnsi="宋体" w:cs="宋体"/>
          <w:color w:val="auto"/>
          <w:sz w:val="21"/>
          <w:szCs w:val="21"/>
          <w:highlight w:val="none"/>
        </w:rPr>
        <w:t>13.2 竣工验收</w:t>
      </w:r>
    </w:p>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p w14:paraId="0D0DBA8E">
      <w:pPr>
        <w:spacing w:line="450" w:lineRule="exact"/>
        <w:ind w:firstLine="420" w:firstLineChars="200"/>
        <w:jc w:val="left"/>
        <w:rPr>
          <w:rFonts w:hint="eastAsia" w:ascii="宋体" w:hAnsi="宋体" w:cs="宋体"/>
          <w:color w:val="auto"/>
          <w:sz w:val="21"/>
          <w:szCs w:val="21"/>
          <w:highlight w:val="none"/>
        </w:rPr>
      </w:pPr>
      <w:bookmarkStart w:id="1254" w:name="_Toc280868704"/>
      <w:bookmarkStart w:id="1255" w:name="_Toc280868705"/>
      <w:bookmarkStart w:id="1256" w:name="_Toc280868706"/>
      <w:bookmarkStart w:id="1257" w:name="_Toc280868707"/>
      <w:bookmarkStart w:id="1258" w:name="_Toc280868708"/>
      <w:bookmarkStart w:id="1259" w:name="_Toc280868709"/>
      <w:r>
        <w:rPr>
          <w:rFonts w:hint="eastAsia" w:ascii="宋体" w:hAnsi="宋体" w:cs="宋体"/>
          <w:color w:val="auto"/>
          <w:sz w:val="21"/>
          <w:szCs w:val="21"/>
          <w:highlight w:val="none"/>
        </w:rPr>
        <w:t>13.2.1竣工验收程序</w:t>
      </w:r>
    </w:p>
    <w:bookmarkEnd w:id="1254"/>
    <w:p w14:paraId="4A61710B">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rPr>
        <w:t>关于竣工验收程序的约定：</w:t>
      </w:r>
    </w:p>
    <w:p w14:paraId="6D491546">
      <w:pPr>
        <w:spacing w:line="450" w:lineRule="exact"/>
        <w:ind w:firstLine="525" w:firstLineChars="250"/>
        <w:jc w:val="left"/>
        <w:rPr>
          <w:rFonts w:hint="eastAsia" w:ascii="宋体" w:hAnsi="宋体" w:cs="宋体"/>
          <w:color w:val="auto"/>
          <w:kern w:val="0"/>
          <w:sz w:val="21"/>
          <w:szCs w:val="21"/>
          <w:highlight w:val="none"/>
          <w:u w:val="single"/>
        </w:rPr>
      </w:pPr>
      <w:r>
        <w:rPr>
          <w:rFonts w:hint="eastAsia" w:ascii="宋体" w:hAnsi="宋体" w:cs="宋体"/>
          <w:color w:val="auto"/>
          <w:kern w:val="0"/>
          <w:sz w:val="21"/>
          <w:szCs w:val="21"/>
          <w:highlight w:val="none"/>
          <w:u w:val="single"/>
        </w:rPr>
        <w:t>（1）承包人向</w:t>
      </w:r>
      <w:r>
        <w:rPr>
          <w:rFonts w:hint="eastAsia" w:ascii="宋体" w:hAnsi="宋体" w:cs="宋体"/>
          <w:color w:val="auto"/>
          <w:sz w:val="21"/>
          <w:szCs w:val="21"/>
          <w:highlight w:val="none"/>
          <w:u w:val="single"/>
        </w:rPr>
        <w:t>发包人</w:t>
      </w:r>
      <w:r>
        <w:rPr>
          <w:rFonts w:hint="eastAsia" w:ascii="宋体" w:hAnsi="宋体" w:cs="宋体"/>
          <w:color w:val="auto"/>
          <w:kern w:val="0"/>
          <w:sz w:val="21"/>
          <w:szCs w:val="21"/>
          <w:highlight w:val="none"/>
          <w:u w:val="single"/>
        </w:rPr>
        <w:t>报送竣工验收申请报告，</w:t>
      </w:r>
      <w:r>
        <w:rPr>
          <w:rFonts w:hint="eastAsia" w:ascii="宋体" w:hAnsi="宋体" w:cs="宋体"/>
          <w:color w:val="auto"/>
          <w:sz w:val="21"/>
          <w:szCs w:val="21"/>
          <w:highlight w:val="none"/>
          <w:u w:val="single"/>
        </w:rPr>
        <w:t>发包人</w:t>
      </w:r>
      <w:r>
        <w:rPr>
          <w:rFonts w:hint="eastAsia" w:ascii="宋体" w:hAnsi="宋体" w:cs="宋体"/>
          <w:color w:val="auto"/>
          <w:kern w:val="0"/>
          <w:sz w:val="21"/>
          <w:szCs w:val="21"/>
          <w:highlight w:val="none"/>
          <w:u w:val="single"/>
        </w:rPr>
        <w:t>应在收到竣工验收申请报告后14天内完成审查并报送发包人。</w:t>
      </w:r>
      <w:r>
        <w:rPr>
          <w:rFonts w:hint="eastAsia" w:ascii="宋体" w:hAnsi="宋体" w:cs="宋体"/>
          <w:color w:val="auto"/>
          <w:sz w:val="21"/>
          <w:szCs w:val="21"/>
          <w:highlight w:val="none"/>
          <w:u w:val="single"/>
        </w:rPr>
        <w:t>发包人</w:t>
      </w:r>
      <w:r>
        <w:rPr>
          <w:rFonts w:hint="eastAsia" w:ascii="宋体" w:hAnsi="宋体" w:cs="宋体"/>
          <w:color w:val="auto"/>
          <w:kern w:val="0"/>
          <w:sz w:val="21"/>
          <w:szCs w:val="21"/>
          <w:highlight w:val="none"/>
          <w:u w:val="single"/>
        </w:rPr>
        <w:t>审查后认为尚不具备验收条件的，应通知承包人在竣工验收前承包人还需完成的工作内容，承包人应在完成</w:t>
      </w:r>
      <w:r>
        <w:rPr>
          <w:rFonts w:hint="eastAsia" w:ascii="宋体" w:hAnsi="宋体" w:cs="宋体"/>
          <w:color w:val="auto"/>
          <w:sz w:val="21"/>
          <w:szCs w:val="21"/>
          <w:highlight w:val="none"/>
          <w:u w:val="single"/>
        </w:rPr>
        <w:t>发包人</w:t>
      </w:r>
      <w:r>
        <w:rPr>
          <w:rFonts w:hint="eastAsia" w:ascii="宋体" w:hAnsi="宋体" w:cs="宋体"/>
          <w:color w:val="auto"/>
          <w:kern w:val="0"/>
          <w:sz w:val="21"/>
          <w:szCs w:val="21"/>
          <w:highlight w:val="none"/>
          <w:u w:val="single"/>
        </w:rPr>
        <w:t>通知的全部工作内容后，再次提交竣工验收申请报告。</w:t>
      </w:r>
    </w:p>
    <w:p w14:paraId="573E88F0">
      <w:pPr>
        <w:spacing w:line="450" w:lineRule="exact"/>
        <w:ind w:firstLine="525" w:firstLineChars="250"/>
        <w:jc w:val="left"/>
        <w:rPr>
          <w:rFonts w:hint="eastAsia" w:ascii="宋体" w:hAnsi="宋体" w:cs="宋体"/>
          <w:color w:val="auto"/>
          <w:kern w:val="0"/>
          <w:sz w:val="21"/>
          <w:szCs w:val="21"/>
          <w:highlight w:val="none"/>
          <w:u w:val="single"/>
        </w:rPr>
      </w:pPr>
      <w:r>
        <w:rPr>
          <w:rFonts w:hint="eastAsia" w:ascii="宋体" w:hAnsi="宋体" w:cs="宋体"/>
          <w:color w:val="auto"/>
          <w:kern w:val="0"/>
          <w:sz w:val="21"/>
          <w:szCs w:val="21"/>
          <w:highlight w:val="none"/>
          <w:u w:val="single"/>
        </w:rPr>
        <w:t>（2）</w:t>
      </w:r>
      <w:r>
        <w:rPr>
          <w:rFonts w:hint="eastAsia" w:ascii="宋体" w:hAnsi="宋体" w:cs="宋体"/>
          <w:color w:val="auto"/>
          <w:sz w:val="21"/>
          <w:szCs w:val="21"/>
          <w:highlight w:val="none"/>
          <w:u w:val="single"/>
        </w:rPr>
        <w:t>发包人</w:t>
      </w:r>
      <w:r>
        <w:rPr>
          <w:rFonts w:hint="eastAsia" w:ascii="宋体" w:hAnsi="宋体" w:cs="宋体"/>
          <w:color w:val="auto"/>
          <w:kern w:val="0"/>
          <w:sz w:val="21"/>
          <w:szCs w:val="21"/>
          <w:highlight w:val="none"/>
          <w:u w:val="single"/>
        </w:rPr>
        <w:t>审查后认为已具备竣工验收条件的，应将竣工验收申请报告提交发包人，发包人应在收到经</w:t>
      </w:r>
      <w:r>
        <w:rPr>
          <w:rFonts w:hint="eastAsia" w:ascii="宋体" w:hAnsi="宋体" w:cs="宋体"/>
          <w:color w:val="auto"/>
          <w:sz w:val="21"/>
          <w:szCs w:val="21"/>
          <w:highlight w:val="none"/>
          <w:u w:val="single"/>
        </w:rPr>
        <w:t>发包人</w:t>
      </w:r>
      <w:r>
        <w:rPr>
          <w:rFonts w:hint="eastAsia" w:ascii="宋体" w:hAnsi="宋体" w:cs="宋体"/>
          <w:color w:val="auto"/>
          <w:kern w:val="0"/>
          <w:sz w:val="21"/>
          <w:szCs w:val="21"/>
          <w:highlight w:val="none"/>
          <w:u w:val="single"/>
        </w:rPr>
        <w:t>审核的竣工验收申请报告后28天内审批完毕并组织承包人、设计人等相关单位完成竣工验收。</w:t>
      </w:r>
    </w:p>
    <w:p w14:paraId="6FB55B51">
      <w:pPr>
        <w:spacing w:line="450" w:lineRule="exact"/>
        <w:ind w:firstLine="420" w:firstLineChars="200"/>
        <w:jc w:val="left"/>
        <w:rPr>
          <w:rFonts w:hint="eastAsia" w:ascii="宋体" w:hAnsi="宋体" w:cs="宋体"/>
          <w:color w:val="auto"/>
          <w:kern w:val="0"/>
          <w:sz w:val="21"/>
          <w:szCs w:val="21"/>
          <w:highlight w:val="none"/>
          <w:u w:val="single"/>
        </w:rPr>
      </w:pPr>
      <w:r>
        <w:rPr>
          <w:rFonts w:hint="eastAsia" w:ascii="宋体" w:hAnsi="宋体" w:cs="宋体"/>
          <w:color w:val="auto"/>
          <w:kern w:val="0"/>
          <w:sz w:val="21"/>
          <w:szCs w:val="21"/>
          <w:highlight w:val="none"/>
          <w:u w:val="single"/>
        </w:rPr>
        <w:t>（3）竣工验收合格的，发包人应在验收合格后14天内向承包人签发工程接收证书。发包人无正当理由逾期不颁发工程接收证书的，自验收合格后第15天起视为已颁发工程接收证书。</w:t>
      </w:r>
    </w:p>
    <w:p w14:paraId="7C6B99AC">
      <w:pPr>
        <w:spacing w:line="450" w:lineRule="exact"/>
        <w:ind w:firstLine="420" w:firstLineChars="200"/>
        <w:jc w:val="left"/>
        <w:rPr>
          <w:rFonts w:hint="eastAsia" w:ascii="宋体" w:hAnsi="宋体" w:cs="宋体"/>
          <w:color w:val="auto"/>
          <w:kern w:val="0"/>
          <w:sz w:val="21"/>
          <w:szCs w:val="21"/>
          <w:highlight w:val="none"/>
          <w:u w:val="single"/>
        </w:rPr>
      </w:pPr>
      <w:r>
        <w:rPr>
          <w:rFonts w:hint="eastAsia" w:ascii="宋体" w:hAnsi="宋体" w:cs="宋体"/>
          <w:color w:val="auto"/>
          <w:kern w:val="0"/>
          <w:sz w:val="21"/>
          <w:szCs w:val="21"/>
          <w:highlight w:val="none"/>
          <w:u w:val="single"/>
        </w:rPr>
        <w:t>（4）竣工验收不合格的，</w:t>
      </w:r>
      <w:r>
        <w:rPr>
          <w:rFonts w:hint="eastAsia" w:ascii="宋体" w:hAnsi="宋体" w:cs="宋体"/>
          <w:color w:val="auto"/>
          <w:sz w:val="21"/>
          <w:szCs w:val="21"/>
          <w:highlight w:val="none"/>
          <w:u w:val="single"/>
        </w:rPr>
        <w:t>发包人</w:t>
      </w:r>
      <w:r>
        <w:rPr>
          <w:rFonts w:hint="eastAsia" w:ascii="宋体" w:hAnsi="宋体" w:cs="宋体"/>
          <w:color w:val="auto"/>
          <w:kern w:val="0"/>
          <w:sz w:val="21"/>
          <w:szCs w:val="21"/>
          <w:highlight w:val="none"/>
          <w:u w:val="single"/>
        </w:rPr>
        <w:t>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2964D771">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u w:val="singl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4F66C23D">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rPr>
        <w:t>发包人不按照本项约定组织竣工验收、颁发工程接收证书的违约金的计算方法：</w:t>
      </w:r>
      <w:r>
        <w:rPr>
          <w:rFonts w:hint="eastAsia" w:ascii="宋体" w:hAnsi="宋体" w:cs="宋体"/>
          <w:color w:val="auto"/>
          <w:sz w:val="21"/>
          <w:szCs w:val="21"/>
          <w:highlight w:val="none"/>
          <w:u w:val="single"/>
        </w:rPr>
        <w:t xml:space="preserve"> 不采用</w:t>
      </w:r>
      <w:r>
        <w:rPr>
          <w:rFonts w:hint="eastAsia" w:ascii="宋体" w:hAnsi="宋体" w:cs="宋体"/>
          <w:color w:val="auto"/>
          <w:sz w:val="21"/>
          <w:szCs w:val="21"/>
          <w:highlight w:val="none"/>
        </w:rPr>
        <w:t>。</w:t>
      </w:r>
    </w:p>
    <w:bookmarkEnd w:id="1255"/>
    <w:p w14:paraId="6A615DDF">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13.2.2移交、接收全部与部分工程</w:t>
      </w:r>
    </w:p>
    <w:bookmarkEnd w:id="1256"/>
    <w:p w14:paraId="6BF7F80C">
      <w:pPr>
        <w:spacing w:line="450" w:lineRule="exact"/>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承包人向发包人移交工程的期限：</w:t>
      </w:r>
      <w:r>
        <w:rPr>
          <w:rFonts w:hint="eastAsia" w:ascii="宋体" w:hAnsi="宋体" w:cs="宋体"/>
          <w:color w:val="auto"/>
          <w:kern w:val="0"/>
          <w:sz w:val="21"/>
          <w:szCs w:val="21"/>
          <w:highlight w:val="none"/>
          <w:u w:val="single"/>
        </w:rPr>
        <w:t>颁发工程接收证书后7天内</w:t>
      </w:r>
      <w:r>
        <w:rPr>
          <w:rFonts w:hint="eastAsia" w:ascii="宋体" w:hAnsi="宋体" w:cs="宋体"/>
          <w:color w:val="auto"/>
          <w:sz w:val="21"/>
          <w:szCs w:val="21"/>
          <w:highlight w:val="none"/>
        </w:rPr>
        <w:t>。</w:t>
      </w:r>
    </w:p>
    <w:p w14:paraId="2F6006C3">
      <w:pPr>
        <w:spacing w:line="450" w:lineRule="exact"/>
        <w:ind w:firstLine="420" w:firstLineChars="200"/>
        <w:jc w:val="left"/>
        <w:rPr>
          <w:rFonts w:hint="eastAsia" w:ascii="宋体" w:hAnsi="宋体" w:cs="宋体"/>
          <w:color w:val="auto"/>
          <w:sz w:val="21"/>
          <w:szCs w:val="21"/>
          <w:highlight w:val="none"/>
          <w:u w:val="single"/>
        </w:rPr>
      </w:pPr>
      <w:r>
        <w:rPr>
          <w:rFonts w:hint="eastAsia" w:ascii="宋体" w:hAnsi="宋体" w:cs="宋体"/>
          <w:color w:val="auto"/>
          <w:kern w:val="0"/>
          <w:sz w:val="21"/>
          <w:szCs w:val="21"/>
          <w:highlight w:val="none"/>
        </w:rPr>
        <w:t>发包人未按本合同约定接收全部或部分工程的，违约金的计算方法为：</w:t>
      </w:r>
      <w:r>
        <w:rPr>
          <w:rFonts w:hint="eastAsia" w:ascii="宋体" w:hAnsi="宋体" w:cs="宋体"/>
          <w:color w:val="auto"/>
          <w:sz w:val="21"/>
          <w:szCs w:val="21"/>
          <w:highlight w:val="none"/>
          <w:u w:val="single"/>
        </w:rPr>
        <w:t>不采用</w:t>
      </w:r>
      <w:r>
        <w:rPr>
          <w:rFonts w:hint="eastAsia" w:ascii="宋体" w:hAnsi="宋体" w:cs="宋体"/>
          <w:color w:val="auto"/>
          <w:sz w:val="21"/>
          <w:szCs w:val="21"/>
          <w:highlight w:val="none"/>
        </w:rPr>
        <w:t>。</w:t>
      </w:r>
    </w:p>
    <w:bookmarkEnd w:id="1257"/>
    <w:p w14:paraId="073F04F0">
      <w:pPr>
        <w:spacing w:line="450" w:lineRule="exact"/>
        <w:jc w:val="lef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承包人未按时移交工程的，违约金的计算方法为：</w:t>
      </w:r>
      <w:r>
        <w:rPr>
          <w:rFonts w:hint="eastAsia" w:ascii="宋体" w:hAnsi="宋体" w:cs="宋体"/>
          <w:color w:val="auto"/>
          <w:sz w:val="21"/>
          <w:szCs w:val="21"/>
          <w:highlight w:val="none"/>
          <w:u w:val="single"/>
        </w:rPr>
        <w:t>除不可抗力外，无论何种原因，工期每延迟一天处违约金1000元整，最高不超过合同价的5%。</w:t>
      </w:r>
    </w:p>
    <w:bookmarkEnd w:id="1258"/>
    <w:p w14:paraId="255B0C3B">
      <w:pPr>
        <w:widowControl/>
        <w:spacing w:line="450" w:lineRule="exact"/>
        <w:jc w:val="left"/>
        <w:outlineLvl w:val="3"/>
        <w:rPr>
          <w:rFonts w:hint="eastAsia" w:ascii="宋体" w:hAnsi="宋体" w:cs="宋体"/>
          <w:bCs/>
          <w:color w:val="auto"/>
          <w:kern w:val="0"/>
          <w:sz w:val="21"/>
          <w:szCs w:val="21"/>
          <w:highlight w:val="none"/>
        </w:rPr>
      </w:pPr>
      <w:bookmarkStart w:id="1260" w:name="_Toc351203646"/>
      <w:bookmarkStart w:id="1261" w:name="_Toc2837"/>
      <w:bookmarkStart w:id="1262" w:name="_Toc425327735"/>
      <w:bookmarkStart w:id="1263" w:name="_Toc425327615"/>
      <w:bookmarkStart w:id="1264" w:name="_Toc445821173"/>
      <w:bookmarkStart w:id="1265" w:name="_Toc425350225"/>
      <w:r>
        <w:rPr>
          <w:rFonts w:hint="eastAsia" w:ascii="宋体" w:hAnsi="宋体" w:cs="宋体"/>
          <w:bCs/>
          <w:color w:val="auto"/>
          <w:kern w:val="0"/>
          <w:sz w:val="21"/>
          <w:szCs w:val="21"/>
          <w:highlight w:val="none"/>
        </w:rPr>
        <w:t>14. 竣工结算</w:t>
      </w:r>
      <w:bookmarkEnd w:id="1260"/>
      <w:bookmarkEnd w:id="1261"/>
      <w:bookmarkEnd w:id="1262"/>
      <w:bookmarkEnd w:id="1263"/>
      <w:bookmarkEnd w:id="1264"/>
      <w:bookmarkEnd w:id="1265"/>
    </w:p>
    <w:p w14:paraId="3D95CC83">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14.1 竣工付款申请</w:t>
      </w:r>
    </w:p>
    <w:p w14:paraId="18ED8402">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承包人提交竣工付款申请单的期限：</w:t>
      </w:r>
      <w:r>
        <w:rPr>
          <w:rFonts w:hint="eastAsia" w:ascii="宋体" w:hAnsi="宋体" w:cs="宋体"/>
          <w:color w:val="auto"/>
          <w:sz w:val="21"/>
          <w:szCs w:val="21"/>
          <w:highlight w:val="none"/>
          <w:u w:val="single"/>
        </w:rPr>
        <w:t>工程完工交验后20日内承包人应按规定编报完整的工程结算书报发包人审查，每延误一天对承包人处以违约金1000元，累计计算。承包方的结算资料一旦报出，发包方将不再接收承包方的任何补充结算资料，发包人在此基础上进行审核。在结算过程中，发包人对承包方结算书中报出的工程量、项、价格的合理性进行审核。</w:t>
      </w:r>
    </w:p>
    <w:p w14:paraId="0A22AA44">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竣工付款申请单应包括的内容：</w:t>
      </w:r>
      <w:r>
        <w:rPr>
          <w:rFonts w:hint="eastAsia" w:ascii="宋体" w:hAnsi="宋体" w:cs="宋体"/>
          <w:color w:val="auto"/>
          <w:sz w:val="21"/>
          <w:szCs w:val="21"/>
          <w:highlight w:val="none"/>
          <w:u w:val="single"/>
        </w:rPr>
        <w:t>（1）竣工结算合同价格；（2）发包人已支付承包人的款项；（3）应扣留的质量保证金； （4）发包人应支付承包人的合同价款</w:t>
      </w:r>
      <w:r>
        <w:rPr>
          <w:rFonts w:hint="eastAsia" w:ascii="宋体" w:hAnsi="宋体" w:cs="宋体"/>
          <w:color w:val="auto"/>
          <w:sz w:val="21"/>
          <w:szCs w:val="21"/>
          <w:highlight w:val="none"/>
        </w:rPr>
        <w:t>。</w:t>
      </w:r>
    </w:p>
    <w:p w14:paraId="2437AF5D">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14.2 竣工结算审核</w:t>
      </w:r>
    </w:p>
    <w:p w14:paraId="783413FE">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发包人审批竣工付款申请单的期限：</w:t>
      </w:r>
      <w:r>
        <w:rPr>
          <w:rFonts w:hint="eastAsia" w:ascii="宋体" w:hAnsi="宋体" w:cs="宋体"/>
          <w:color w:val="auto"/>
          <w:sz w:val="21"/>
          <w:szCs w:val="21"/>
          <w:highlight w:val="none"/>
          <w:u w:val="single"/>
        </w:rPr>
        <w:t xml:space="preserve">             /         。</w:t>
      </w:r>
    </w:p>
    <w:p w14:paraId="001E6289">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发包人完成竣工付款的期限：</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0BF5C98D">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关于竣工付款证书异议部分复核的方式和程序：</w:t>
      </w:r>
      <w:r>
        <w:rPr>
          <w:rFonts w:hint="eastAsia" w:ascii="宋体" w:hAnsi="宋体" w:cs="宋体"/>
          <w:color w:val="auto"/>
          <w:sz w:val="21"/>
          <w:szCs w:val="21"/>
          <w:highlight w:val="none"/>
          <w:u w:val="single"/>
        </w:rPr>
        <w:t>应在收到发包人签认的竣工付款证书后7天内提出异议，并由合同当事人按照专用合同条款约定的方式和程序进行复核，或按照第20条〔争议解决〕约定处理。对于无异议部分，发包人应签发临时竣工付款证书，并按通用条款第（2）项完成付款。承包人逾期未提出异议的，视为认可发包人的审批结果。</w:t>
      </w:r>
    </w:p>
    <w:p w14:paraId="4FEDA573">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结算原则：</w:t>
      </w:r>
    </w:p>
    <w:p w14:paraId="3A5B83DF">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14.2.1 竣工结算办法</w:t>
      </w:r>
    </w:p>
    <w:p w14:paraId="7DA94B01">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14.2.1.1计量原则</w:t>
      </w:r>
    </w:p>
    <w:p w14:paraId="0CA7B12D">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按照第12.3.1项〔计量原则〕约定执行。</w:t>
      </w:r>
    </w:p>
    <w:p w14:paraId="7E701E32">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14.2.1.2计价原则</w:t>
      </w:r>
    </w:p>
    <w:p w14:paraId="1F8C0DF0">
      <w:pPr>
        <w:spacing w:line="45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合同竣工结算价=Σ分部分项工程结算价+Σ措施项目结算价+Σ其他项目结算价±Σ价格调整（如有）±Σ变更、索赔与现场签证结算价±Σ奖励、罚金、违约金及其他费用+Σ规费+Σ税金</w:t>
      </w:r>
    </w:p>
    <w:p w14:paraId="5117000E">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具体结算办法如下：</w:t>
      </w:r>
    </w:p>
    <w:p w14:paraId="444F7478">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（1）分部分项工程：</w:t>
      </w:r>
    </w:p>
    <w:p w14:paraId="537F2CE9">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①已标价工程量清单子目综合单价按合同约定无需调整的，以按照竣工图和第12.3.1项〔计量原则〕约定确定的工程量乘以相应的已标价工程量清单子目综合单价确定该部分分部分项工程结算价；</w:t>
      </w:r>
    </w:p>
    <w:p w14:paraId="2621AAAE">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p>
    <w:p w14:paraId="4AB2B027">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③需要对没有填入综合单价或总额价的子目项目进行扣减的，第12.3.1项〔计量原则〕约定确定的工程量乘以按照10.4.1〔变更估价原则〕（3）目约定的综合单价进行扣减；</w:t>
      </w:r>
    </w:p>
    <w:p w14:paraId="2F663269">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④若某一子项的合价报价小于所报综合单价与工程量清单量的相乘所得的合价，则结算时以该子项合价报价除以相应子项工程量清单量所得的单价为相应子项的结算单价。如中标总价小于各工程量清单报价之和，则结算单价按中标总价与工程量清单报价之和相比的同比例进行下浮。如两种情形均存在，则先按中标总价与工程量清单报价之和相比的同比例下浮该子项总价，再用下浮后的合价报价除以相应子项工程量清单量所得的单价为相应子项的结算单价。因发包人原因需要对报价空白或报价为零的项目减少实施工程量或不予实施，发包人将按最高限价中此项的综合单价乘以招标工程量清单中该项目工程量从结算价中扣除，承包人必须无条件接受。</w:t>
      </w:r>
    </w:p>
    <w:p w14:paraId="343CD2E5">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⑤合同、已标价工程量清单和招标文件另有约定的，按照其约定执行。</w:t>
      </w:r>
    </w:p>
    <w:p w14:paraId="0D8C03C9">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（2）措施项目：</w:t>
      </w:r>
    </w:p>
    <w:p w14:paraId="5DE51D12">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①施工组织措施项目费（不含安全文明施工费）：措施项目费不作调整包干使用。</w:t>
      </w:r>
    </w:p>
    <w:p w14:paraId="7FBC13C6">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②施工技术措施项目费：已标价工程量清单范围内以项计列的项目，按投标时施工技术措施项目费的报价包干使用（以暂估价形式计入报价的除外）；不以项为计量单位的措施项目费按第14.2.1项〔竣工结算办理办法〕分部分项约定执行。工程变更引起施工方案改变使措施项目发生变化的，经监理人、发包人确定后可对按第10.4.1项约定执行。开工后，因非供应商原因或外部环境发生改变造成的施工技术措施发生变化，经发包人批准后，按发包人批准的方案及签证按实结算。</w:t>
      </w:r>
    </w:p>
    <w:p w14:paraId="01583722">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施工技术措施项目费以暂估价形式计入报价的，按发包人批准的实施方案及现场签证的工程内容按实结算，参照第10.4.1项约定执行。</w:t>
      </w:r>
    </w:p>
    <w:p w14:paraId="2B4F76F2">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③安全文明施工费按照《重庆市建设工程安全文明施工费计取及使用管理规定》（渝建管〔2024〕38号）、《重庆市住房和城乡建设委员会关于调整建设施工现场形象品质提升安全文明施工费计取的通知》（渝建管〔2020〕97号）、《重庆市建设工程费用定额》（CQFYDE-2018）、《重庆市城乡建设委员会关于适用增值税新税率调整建设工程计价依据的通知》（渝建〔2019〕143号）的规定进行结算。</w:t>
      </w:r>
    </w:p>
    <w:p w14:paraId="534D5B8A">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（3）其他项目：</w:t>
      </w:r>
    </w:p>
    <w:p w14:paraId="1010E8AA">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①材料（工程设备）暂估价：按照第12.3.1项〔计量原则〕约定及对应定额消耗量确定的数量乘以监理人、跟审单位、发包人根据市场行情认质核价确定的价格进行结算。</w:t>
      </w:r>
    </w:p>
    <w:p w14:paraId="726F3BFE">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所有材料和设备均由中标人采购，中标人必须保证所采用的材料和设备符合国家和地方现行规范标准，所有材料和设备在采购前7日内将所采购材料的厂家、技术参数、品牌、质量等级、合格证明资料、质保书等指标以书面形式通知报送采购人，经采购人同意后成交人方可采购进场。</w:t>
      </w:r>
    </w:p>
    <w:p w14:paraId="662B11A3">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中标后供应商采用的主要材料、设备需认质封样，经本项目设计单位、监理单位、造价跟审单位（若有）、采购人审核同意后中标人方可使用。若相关审核单位认为中标人所使用的材料、设备品质存在缺陷，或者偏离设计要求、技术标准及规范要求不能适用于本项目，采购人有权更换，采购人不因更换材料、设备品牌而调整材料价格及相关费用。中标人拒绝按采购人要求更换的，采购人有权委托第三方进行采购，采购人收取中标人该类材料费的20%作为违约金，并按采购人实际支付的货款从中标人的结算价款中扣除。对采购人指定的材料，中标人不能免除对上述材料的质量、保修责任、安全等相应的所有责任。确需变更的，须经监理、采购人确认，中标人报价、监理和采购人核价后方能采购。</w:t>
      </w:r>
    </w:p>
    <w:p w14:paraId="74AF0C7E">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②专业工程暂估价：</w:t>
      </w:r>
    </w:p>
    <w:p w14:paraId="2D357CD9">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1）对于不属于依法必须招标的暂估价项目：按发包人审定的价格进行结算。</w:t>
      </w:r>
    </w:p>
    <w:p w14:paraId="77598154">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2）对于依法必须招标的暂估价项目：达到招标规模标准的暂估价内容，包括专业工程暂估价和材料设备暂估价均应招标确定，并按暂估价招标文件约定结算。</w:t>
      </w:r>
    </w:p>
    <w:p w14:paraId="7291E772">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3）总承包服务费：总承包服务费包干使用，结算时不作调整。</w:t>
      </w:r>
    </w:p>
    <w:p w14:paraId="1C91E2F2">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（4）价格调整：按照第11条〔价格调整〕约定约定执行。</w:t>
      </w:r>
    </w:p>
    <w:p w14:paraId="390C61C8">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（5）工程变更、索赔与现场签证：</w:t>
      </w:r>
    </w:p>
    <w:p w14:paraId="64F6292A">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14:paraId="7FFD250A">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2）索赔：按照第10.4.1项〔变更估价原则〕和第14.2.1项〔竣工结算办法〕约定执行。</w:t>
      </w:r>
    </w:p>
    <w:p w14:paraId="2B2DCE68">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3）现场签证：按照第10.4.1项〔变更估价原则〕和第14.2.1项〔竣工结算办法〕约定执行。</w:t>
      </w:r>
    </w:p>
    <w:p w14:paraId="451D66FA">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（6）奖励、罚金、违约金及其他费用：按实进行结算。</w:t>
      </w:r>
    </w:p>
    <w:p w14:paraId="511F99E9">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（7）规费：已标价工程量清单中规费费用按《重庆市建设工程费用定额》（CQFYDE-2018）执行。</w:t>
      </w:r>
    </w:p>
    <w:p w14:paraId="70FE91EA">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14:paraId="15A8278B">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14.3 最终结清</w:t>
      </w:r>
    </w:p>
    <w:p w14:paraId="672E1D3B">
      <w:pPr>
        <w:spacing w:line="450" w:lineRule="exact"/>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14.3.1 最终结清申请单</w:t>
      </w:r>
    </w:p>
    <w:p w14:paraId="3FCCEAB4">
      <w:pPr>
        <w:spacing w:line="450" w:lineRule="exact"/>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承包人提交最终结清申请单的份数：</w:t>
      </w:r>
      <w:r>
        <w:rPr>
          <w:rFonts w:hint="eastAsia" w:ascii="宋体" w:hAnsi="宋体" w:cs="宋体"/>
          <w:color w:val="auto"/>
          <w:sz w:val="21"/>
          <w:szCs w:val="21"/>
          <w:highlight w:val="none"/>
          <w:u w:val="single"/>
        </w:rPr>
        <w:t xml:space="preserve">    陆份    </w:t>
      </w:r>
      <w:r>
        <w:rPr>
          <w:rFonts w:hint="eastAsia" w:ascii="宋体" w:hAnsi="宋体" w:cs="宋体"/>
          <w:color w:val="auto"/>
          <w:sz w:val="21"/>
          <w:szCs w:val="21"/>
          <w:highlight w:val="none"/>
        </w:rPr>
        <w:t>。</w:t>
      </w:r>
    </w:p>
    <w:p w14:paraId="2DD55F4D">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rPr>
        <w:t>承包人提交最终结算申请单的期限：</w:t>
      </w:r>
      <w:r>
        <w:rPr>
          <w:rFonts w:hint="eastAsia" w:ascii="宋体" w:hAnsi="宋体" w:cs="宋体"/>
          <w:color w:val="auto"/>
          <w:sz w:val="21"/>
          <w:szCs w:val="21"/>
          <w:highlight w:val="none"/>
          <w:u w:val="single"/>
        </w:rPr>
        <w:t xml:space="preserve">  缺陷责任期满后28天内    </w:t>
      </w:r>
      <w:r>
        <w:rPr>
          <w:rFonts w:hint="eastAsia" w:ascii="宋体" w:hAnsi="宋体" w:cs="宋体"/>
          <w:color w:val="auto"/>
          <w:sz w:val="21"/>
          <w:szCs w:val="21"/>
          <w:highlight w:val="none"/>
        </w:rPr>
        <w:t xml:space="preserve">。 </w:t>
      </w:r>
    </w:p>
    <w:p w14:paraId="326EE30A">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14.3.2 最终结清证书和支付</w:t>
      </w:r>
    </w:p>
    <w:p w14:paraId="783283EB">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（1）发包人完成最终结清申请单的审批并颁发最终结清证书的期限：</w:t>
      </w:r>
      <w:r>
        <w:rPr>
          <w:rFonts w:hint="eastAsia" w:ascii="宋体" w:hAnsi="宋体" w:cs="宋体"/>
          <w:color w:val="auto"/>
          <w:sz w:val="21"/>
          <w:szCs w:val="21"/>
          <w:highlight w:val="none"/>
          <w:u w:val="single"/>
        </w:rPr>
        <w:t>收到承包人提交的最终结清申请单后14天内 。</w:t>
      </w:r>
    </w:p>
    <w:p w14:paraId="6E80E633">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（2）发包人完成支付的期限：</w:t>
      </w:r>
      <w:r>
        <w:rPr>
          <w:rFonts w:hint="eastAsia" w:ascii="宋体" w:hAnsi="宋体" w:cs="宋体"/>
          <w:color w:val="auto"/>
          <w:sz w:val="21"/>
          <w:szCs w:val="21"/>
          <w:highlight w:val="none"/>
          <w:u w:val="single"/>
        </w:rPr>
        <w:t>工程质量缺陷责任期满后一个月内</w:t>
      </w:r>
      <w:r>
        <w:rPr>
          <w:rFonts w:hint="eastAsia" w:ascii="宋体" w:hAnsi="宋体" w:cs="宋体"/>
          <w:color w:val="auto"/>
          <w:sz w:val="21"/>
          <w:szCs w:val="21"/>
          <w:highlight w:val="none"/>
        </w:rPr>
        <w:t>。</w:t>
      </w:r>
    </w:p>
    <w:bookmarkEnd w:id="1247"/>
    <w:bookmarkEnd w:id="1248"/>
    <w:bookmarkEnd w:id="1249"/>
    <w:bookmarkEnd w:id="1250"/>
    <w:bookmarkEnd w:id="1251"/>
    <w:bookmarkEnd w:id="1252"/>
    <w:bookmarkEnd w:id="1253"/>
    <w:bookmarkEnd w:id="1259"/>
    <w:p w14:paraId="717CC343">
      <w:pPr>
        <w:widowControl/>
        <w:spacing w:line="450" w:lineRule="exact"/>
        <w:jc w:val="left"/>
        <w:outlineLvl w:val="3"/>
        <w:rPr>
          <w:rFonts w:hint="eastAsia" w:ascii="宋体" w:hAnsi="宋体" w:cs="宋体"/>
          <w:bCs/>
          <w:color w:val="auto"/>
          <w:kern w:val="0"/>
          <w:sz w:val="21"/>
          <w:szCs w:val="21"/>
          <w:highlight w:val="none"/>
        </w:rPr>
      </w:pPr>
      <w:bookmarkStart w:id="1266" w:name="_Toc445821174"/>
      <w:bookmarkStart w:id="1267" w:name="_Toc351203647"/>
      <w:bookmarkStart w:id="1268" w:name="_Toc425327616"/>
      <w:bookmarkStart w:id="1269" w:name="_Toc18373"/>
      <w:bookmarkStart w:id="1270" w:name="_Toc425350226"/>
      <w:bookmarkStart w:id="1271" w:name="_Toc425327736"/>
      <w:bookmarkStart w:id="1272" w:name="_Toc267251483"/>
      <w:bookmarkStart w:id="1273" w:name="_Toc267251482"/>
      <w:bookmarkStart w:id="1274" w:name="_Toc267251484"/>
      <w:bookmarkStart w:id="1275" w:name="_Toc267251485"/>
      <w:bookmarkStart w:id="1276" w:name="_Toc267251489"/>
      <w:bookmarkStart w:id="1277" w:name="_Toc267251488"/>
      <w:bookmarkStart w:id="1278" w:name="_Toc267251490"/>
      <w:bookmarkStart w:id="1279" w:name="_Toc267251486"/>
      <w:bookmarkStart w:id="1280" w:name="_Toc267251496"/>
      <w:bookmarkStart w:id="1281" w:name="_Toc267251494"/>
      <w:bookmarkStart w:id="1282" w:name="_Toc267251502"/>
      <w:bookmarkStart w:id="1283" w:name="_Toc267251498"/>
      <w:bookmarkStart w:id="1284" w:name="_Toc267251493"/>
      <w:bookmarkStart w:id="1285" w:name="_Toc267251499"/>
      <w:bookmarkStart w:id="1286" w:name="_Toc267251503"/>
      <w:bookmarkStart w:id="1287" w:name="_Toc267251491"/>
      <w:bookmarkStart w:id="1288" w:name="_Toc267251501"/>
      <w:bookmarkStart w:id="1289" w:name="_Toc267251497"/>
      <w:bookmarkStart w:id="1290" w:name="_Toc267251492"/>
      <w:bookmarkStart w:id="1291" w:name="_Toc267251495"/>
      <w:bookmarkStart w:id="1292" w:name="_Toc267251506"/>
      <w:bookmarkStart w:id="1293" w:name="_Toc267251504"/>
      <w:bookmarkStart w:id="1294" w:name="_Toc267251507"/>
      <w:bookmarkStart w:id="1295" w:name="_Toc267251508"/>
      <w:bookmarkStart w:id="1296" w:name="_Toc267251509"/>
      <w:bookmarkStart w:id="1297" w:name="_Toc267251515"/>
      <w:bookmarkStart w:id="1298" w:name="_Toc267251510"/>
      <w:bookmarkStart w:id="1299" w:name="_Toc267251514"/>
      <w:bookmarkStart w:id="1300" w:name="_Toc267251511"/>
      <w:bookmarkStart w:id="1301" w:name="_Toc267251513"/>
      <w:r>
        <w:rPr>
          <w:rFonts w:hint="eastAsia" w:ascii="宋体" w:hAnsi="宋体" w:cs="宋体"/>
          <w:bCs/>
          <w:color w:val="auto"/>
          <w:kern w:val="0"/>
          <w:sz w:val="21"/>
          <w:szCs w:val="21"/>
          <w:highlight w:val="none"/>
        </w:rPr>
        <w:t>15. 缺陷责任期与保修</w:t>
      </w:r>
      <w:bookmarkEnd w:id="1266"/>
      <w:bookmarkEnd w:id="1267"/>
      <w:bookmarkEnd w:id="1268"/>
      <w:bookmarkEnd w:id="1269"/>
      <w:bookmarkEnd w:id="1270"/>
      <w:bookmarkEnd w:id="1271"/>
    </w:p>
    <w:p w14:paraId="2733F865">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15.1缺陷责任期</w:t>
      </w:r>
      <w:bookmarkEnd w:id="1272"/>
    </w:p>
    <w:p w14:paraId="3F8C6D7F">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缺陷责任期的具体期限：</w:t>
      </w:r>
      <w:r>
        <w:rPr>
          <w:rFonts w:hint="eastAsia" w:ascii="宋体" w:hAnsi="宋体" w:cs="宋体"/>
          <w:color w:val="auto"/>
          <w:sz w:val="21"/>
          <w:szCs w:val="21"/>
          <w:highlight w:val="none"/>
          <w:u w:val="single"/>
        </w:rPr>
        <w:t xml:space="preserve">  详见房屋建筑工程质量保修书</w:t>
      </w:r>
      <w:r>
        <w:rPr>
          <w:rFonts w:hint="eastAsia" w:ascii="宋体" w:hAnsi="宋体" w:cs="宋体"/>
          <w:color w:val="auto"/>
          <w:sz w:val="21"/>
          <w:szCs w:val="21"/>
          <w:highlight w:val="none"/>
        </w:rPr>
        <w:t>。</w:t>
      </w:r>
    </w:p>
    <w:bookmarkEnd w:id="1273"/>
    <w:bookmarkEnd w:id="1274"/>
    <w:p w14:paraId="016A44D2">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15.2 质量保证金</w:t>
      </w:r>
    </w:p>
    <w:p w14:paraId="54DBFA18">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关于是否扣留质量保证金的约定：</w:t>
      </w:r>
      <w:r>
        <w:rPr>
          <w:rFonts w:hint="eastAsia" w:ascii="宋体" w:hAnsi="宋体" w:cs="宋体"/>
          <w:color w:val="auto"/>
          <w:sz w:val="21"/>
          <w:szCs w:val="21"/>
          <w:highlight w:val="none"/>
          <w:u w:val="single"/>
        </w:rPr>
        <w:t xml:space="preserve"> 有 </w:t>
      </w:r>
      <w:r>
        <w:rPr>
          <w:rFonts w:hint="eastAsia" w:ascii="宋体" w:hAnsi="宋体" w:cs="宋体"/>
          <w:color w:val="auto"/>
          <w:sz w:val="21"/>
          <w:szCs w:val="21"/>
          <w:highlight w:val="none"/>
        </w:rPr>
        <w:t>。</w:t>
      </w:r>
    </w:p>
    <w:p w14:paraId="63D5CD61">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15.2.1 承包人提供质量保证金的方式</w:t>
      </w:r>
    </w:p>
    <w:p w14:paraId="1BFCBF02">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质量保证金采用以下第</w:t>
      </w:r>
      <w:r>
        <w:rPr>
          <w:rFonts w:hint="eastAsia" w:ascii="宋体" w:hAnsi="宋体" w:cs="宋体"/>
          <w:color w:val="auto"/>
          <w:sz w:val="21"/>
          <w:szCs w:val="21"/>
          <w:highlight w:val="none"/>
          <w:u w:val="single"/>
        </w:rPr>
        <w:t xml:space="preserve">  2  </w:t>
      </w:r>
      <w:r>
        <w:rPr>
          <w:rFonts w:hint="eastAsia" w:ascii="宋体" w:hAnsi="宋体" w:cs="宋体"/>
          <w:color w:val="auto"/>
          <w:sz w:val="21"/>
          <w:szCs w:val="21"/>
          <w:highlight w:val="none"/>
        </w:rPr>
        <w:t>种方式：</w:t>
      </w:r>
    </w:p>
    <w:p w14:paraId="7B03F863">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（1）质量保证金保函，保证金额为：</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 xml:space="preserve">； </w:t>
      </w:r>
    </w:p>
    <w:p w14:paraId="2E27C366">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u w:val="single"/>
        </w:rPr>
        <w:t xml:space="preserve">  3  </w:t>
      </w:r>
      <w:r>
        <w:rPr>
          <w:rFonts w:hint="eastAsia" w:ascii="宋体" w:hAnsi="宋体" w:cs="宋体"/>
          <w:color w:val="auto"/>
          <w:sz w:val="21"/>
          <w:szCs w:val="21"/>
          <w:highlight w:val="none"/>
        </w:rPr>
        <w:t>%的审定工程款；</w:t>
      </w:r>
    </w:p>
    <w:p w14:paraId="57A4B693">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（3）其他方式:</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w:t>
      </w:r>
    </w:p>
    <w:p w14:paraId="2764D871">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15.2.2 质量保证金的扣留 </w:t>
      </w:r>
    </w:p>
    <w:p w14:paraId="56D34F0C">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质量保证金的扣留采取以下第</w:t>
      </w:r>
      <w:r>
        <w:rPr>
          <w:rFonts w:hint="eastAsia" w:ascii="宋体" w:hAnsi="宋体" w:cs="宋体"/>
          <w:color w:val="auto"/>
          <w:sz w:val="21"/>
          <w:szCs w:val="21"/>
          <w:highlight w:val="none"/>
          <w:u w:val="single"/>
        </w:rPr>
        <w:t xml:space="preserve">  2  </w:t>
      </w:r>
      <w:r>
        <w:rPr>
          <w:rFonts w:hint="eastAsia" w:ascii="宋体" w:hAnsi="宋体" w:cs="宋体"/>
          <w:color w:val="auto"/>
          <w:sz w:val="21"/>
          <w:szCs w:val="21"/>
          <w:highlight w:val="none"/>
        </w:rPr>
        <w:t>种方式：</w:t>
      </w:r>
    </w:p>
    <w:p w14:paraId="1D8BC199">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（1）在支付工程进度款时逐次扣留，在此情形下，质量保证金的计算基数不包括预付款的支付、扣回以及价格调整的金额；</w:t>
      </w:r>
    </w:p>
    <w:p w14:paraId="06EF7B76">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（2）工程竣工结算时一次性扣留质量保证金；</w:t>
      </w:r>
    </w:p>
    <w:p w14:paraId="69EEA8DC">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（3）其他扣留方式:</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w:t>
      </w:r>
    </w:p>
    <w:p w14:paraId="56A4C3E8">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关于质量保证金的补充约定：</w:t>
      </w:r>
      <w:r>
        <w:rPr>
          <w:rFonts w:hint="eastAsia" w:ascii="宋体" w:hAnsi="宋体" w:cs="宋体"/>
          <w:color w:val="auto"/>
          <w:sz w:val="21"/>
          <w:szCs w:val="21"/>
          <w:highlight w:val="none"/>
          <w:u w:val="single"/>
        </w:rPr>
        <w:t xml:space="preserve"> 质量保证金不计利息 </w:t>
      </w:r>
      <w:r>
        <w:rPr>
          <w:rFonts w:hint="eastAsia" w:ascii="宋体" w:hAnsi="宋体" w:cs="宋体"/>
          <w:color w:val="auto"/>
          <w:sz w:val="21"/>
          <w:szCs w:val="21"/>
          <w:highlight w:val="none"/>
        </w:rPr>
        <w:t>。</w:t>
      </w:r>
    </w:p>
    <w:p w14:paraId="244703BF">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15.3保修</w:t>
      </w:r>
    </w:p>
    <w:bookmarkEnd w:id="1275"/>
    <w:p w14:paraId="38A94AA1">
      <w:pPr>
        <w:spacing w:line="450" w:lineRule="exact"/>
        <w:ind w:firstLine="409" w:firstLineChars="195"/>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15.3.1 保修责任：工程保修期为：</w:t>
      </w:r>
      <w:r>
        <w:rPr>
          <w:rFonts w:hint="eastAsia" w:ascii="宋体" w:hAnsi="宋体" w:cs="宋体"/>
          <w:color w:val="auto"/>
          <w:sz w:val="21"/>
          <w:szCs w:val="21"/>
          <w:highlight w:val="none"/>
          <w:u w:val="single"/>
        </w:rPr>
        <w:t>详见房屋建筑工程质量保修书</w:t>
      </w:r>
      <w:r>
        <w:rPr>
          <w:rFonts w:hint="eastAsia" w:ascii="宋体" w:hAnsi="宋体" w:cs="宋体"/>
          <w:color w:val="auto"/>
          <w:kern w:val="0"/>
          <w:sz w:val="21"/>
          <w:szCs w:val="21"/>
          <w:highlight w:val="none"/>
        </w:rPr>
        <w:t>。</w:t>
      </w:r>
    </w:p>
    <w:p w14:paraId="6FA2BB69">
      <w:pPr>
        <w:spacing w:line="450" w:lineRule="exact"/>
        <w:ind w:firstLine="409" w:firstLineChars="195"/>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15.3.2 修复通知：</w:t>
      </w:r>
      <w:r>
        <w:rPr>
          <w:rFonts w:hint="eastAsia" w:ascii="宋体" w:hAnsi="宋体" w:cs="宋体"/>
          <w:color w:val="auto"/>
          <w:kern w:val="0"/>
          <w:sz w:val="21"/>
          <w:szCs w:val="21"/>
          <w:highlight w:val="none"/>
        </w:rPr>
        <w:t>承包人收到保修通知并到达工程现场的合理时间：</w:t>
      </w:r>
      <w:r>
        <w:rPr>
          <w:rFonts w:hint="eastAsia" w:ascii="宋体" w:hAnsi="宋体" w:cs="宋体"/>
          <w:color w:val="auto"/>
          <w:kern w:val="0"/>
          <w:sz w:val="21"/>
          <w:szCs w:val="21"/>
          <w:highlight w:val="none"/>
          <w:u w:val="single"/>
        </w:rPr>
        <w:t>3天内</w:t>
      </w:r>
      <w:r>
        <w:rPr>
          <w:rFonts w:hint="eastAsia" w:ascii="宋体" w:hAnsi="宋体" w:cs="宋体"/>
          <w:color w:val="auto"/>
          <w:kern w:val="0"/>
          <w:sz w:val="21"/>
          <w:szCs w:val="21"/>
          <w:highlight w:val="none"/>
        </w:rPr>
        <w:t>。</w:t>
      </w:r>
    </w:p>
    <w:bookmarkEnd w:id="1276"/>
    <w:bookmarkEnd w:id="1277"/>
    <w:bookmarkEnd w:id="1278"/>
    <w:bookmarkEnd w:id="1279"/>
    <w:p w14:paraId="7CC11234">
      <w:pPr>
        <w:widowControl/>
        <w:spacing w:line="450" w:lineRule="exact"/>
        <w:jc w:val="left"/>
        <w:outlineLvl w:val="3"/>
        <w:rPr>
          <w:rFonts w:hint="eastAsia" w:ascii="宋体" w:hAnsi="宋体" w:cs="宋体"/>
          <w:bCs/>
          <w:color w:val="auto"/>
          <w:kern w:val="0"/>
          <w:sz w:val="21"/>
          <w:szCs w:val="21"/>
          <w:highlight w:val="none"/>
        </w:rPr>
      </w:pPr>
      <w:bookmarkStart w:id="1302" w:name="_Toc351203648"/>
      <w:bookmarkStart w:id="1303" w:name="_Toc445821175"/>
      <w:bookmarkStart w:id="1304" w:name="_Toc425350227"/>
      <w:bookmarkStart w:id="1305" w:name="_Toc425327737"/>
      <w:bookmarkStart w:id="1306" w:name="_Toc11904"/>
      <w:bookmarkStart w:id="1307" w:name="_Toc425327617"/>
      <w:bookmarkStart w:id="1308" w:name="_Toc280868717"/>
      <w:bookmarkStart w:id="1309" w:name="_Toc280868718"/>
      <w:r>
        <w:rPr>
          <w:rFonts w:hint="eastAsia" w:ascii="宋体" w:hAnsi="宋体" w:cs="宋体"/>
          <w:bCs/>
          <w:color w:val="auto"/>
          <w:kern w:val="0"/>
          <w:sz w:val="21"/>
          <w:szCs w:val="21"/>
          <w:highlight w:val="none"/>
        </w:rPr>
        <w:t>16. 违约</w:t>
      </w:r>
      <w:bookmarkEnd w:id="1302"/>
      <w:bookmarkEnd w:id="1303"/>
      <w:bookmarkEnd w:id="1304"/>
      <w:bookmarkEnd w:id="1305"/>
      <w:bookmarkEnd w:id="1306"/>
      <w:bookmarkEnd w:id="1307"/>
    </w:p>
    <w:p w14:paraId="753744C5">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16.1 发包人违约</w:t>
      </w:r>
    </w:p>
    <w:p w14:paraId="06221DC9">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16.1.1发包人违约的情形</w:t>
      </w:r>
    </w:p>
    <w:p w14:paraId="14CF96DD">
      <w:pPr>
        <w:spacing w:line="450" w:lineRule="exact"/>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发包人违约的其他情形：</w:t>
      </w:r>
      <w:r>
        <w:rPr>
          <w:rFonts w:hint="eastAsia" w:ascii="宋体" w:hAnsi="宋体" w:cs="宋体"/>
          <w:color w:val="auto"/>
          <w:kern w:val="0"/>
          <w:sz w:val="21"/>
          <w:szCs w:val="21"/>
          <w:highlight w:val="none"/>
          <w:u w:val="single"/>
        </w:rPr>
        <w:t xml:space="preserve">  无</w:t>
      </w:r>
      <w:r>
        <w:rPr>
          <w:rFonts w:hint="eastAsia" w:ascii="宋体" w:hAnsi="宋体" w:cs="宋体"/>
          <w:color w:val="auto"/>
          <w:kern w:val="0"/>
          <w:sz w:val="21"/>
          <w:szCs w:val="21"/>
          <w:highlight w:val="none"/>
        </w:rPr>
        <w:t>。</w:t>
      </w:r>
    </w:p>
    <w:p w14:paraId="7046BA6B">
      <w:pPr>
        <w:spacing w:line="450" w:lineRule="exact"/>
        <w:ind w:left="1200" w:hanging="1050" w:hangingChars="5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16.1.2 发包人违约的责任</w:t>
      </w:r>
    </w:p>
    <w:p w14:paraId="57E42714">
      <w:pPr>
        <w:spacing w:line="450" w:lineRule="exact"/>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发包人违约责任的承担方式和计算方法：</w:t>
      </w:r>
    </w:p>
    <w:p w14:paraId="40BB97AA">
      <w:pPr>
        <w:spacing w:line="450" w:lineRule="exact"/>
        <w:ind w:firstLine="420" w:firstLineChars="200"/>
        <w:jc w:val="left"/>
        <w:rPr>
          <w:rFonts w:hint="eastAsia" w:ascii="宋体" w:hAnsi="宋体" w:cs="宋体"/>
          <w:color w:val="auto"/>
          <w:kern w:val="0"/>
          <w:sz w:val="21"/>
          <w:szCs w:val="21"/>
          <w:highlight w:val="none"/>
          <w:u w:val="single"/>
        </w:rPr>
      </w:pPr>
      <w:r>
        <w:rPr>
          <w:rFonts w:hint="eastAsia" w:ascii="宋体" w:hAnsi="宋体" w:cs="宋体"/>
          <w:color w:val="auto"/>
          <w:kern w:val="0"/>
          <w:sz w:val="21"/>
          <w:szCs w:val="21"/>
          <w:highlight w:val="none"/>
        </w:rPr>
        <w:t>（1）因发包人原因未能在计划开工日期前7天内下达开工通知的违约责任：</w:t>
      </w:r>
      <w:r>
        <w:rPr>
          <w:rFonts w:hint="eastAsia" w:ascii="宋体" w:hAnsi="宋体" w:cs="宋体"/>
          <w:color w:val="auto"/>
          <w:kern w:val="0"/>
          <w:sz w:val="21"/>
          <w:szCs w:val="21"/>
          <w:highlight w:val="none"/>
          <w:u w:val="single"/>
        </w:rPr>
        <w:t xml:space="preserve"> 不采用</w:t>
      </w:r>
      <w:r>
        <w:rPr>
          <w:rFonts w:hint="eastAsia" w:ascii="宋体" w:hAnsi="宋体" w:cs="宋体"/>
          <w:color w:val="auto"/>
          <w:kern w:val="0"/>
          <w:sz w:val="21"/>
          <w:szCs w:val="21"/>
          <w:highlight w:val="none"/>
        </w:rPr>
        <w:t>。</w:t>
      </w:r>
    </w:p>
    <w:p w14:paraId="59F61B88">
      <w:pPr>
        <w:spacing w:line="450" w:lineRule="exact"/>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（2）因发包人原因未能按合同约定支付合同价款的违约责任：</w:t>
      </w:r>
      <w:r>
        <w:rPr>
          <w:rFonts w:hint="eastAsia" w:ascii="宋体" w:hAnsi="宋体" w:cs="宋体"/>
          <w:color w:val="auto"/>
          <w:kern w:val="0"/>
          <w:sz w:val="21"/>
          <w:szCs w:val="21"/>
          <w:highlight w:val="none"/>
          <w:u w:val="single"/>
        </w:rPr>
        <w:t xml:space="preserve">   双方协商解决</w:t>
      </w:r>
      <w:r>
        <w:rPr>
          <w:rFonts w:hint="eastAsia" w:ascii="宋体" w:hAnsi="宋体" w:cs="宋体"/>
          <w:color w:val="auto"/>
          <w:kern w:val="0"/>
          <w:sz w:val="21"/>
          <w:szCs w:val="21"/>
          <w:highlight w:val="none"/>
        </w:rPr>
        <w:t>。</w:t>
      </w:r>
    </w:p>
    <w:p w14:paraId="04A36166">
      <w:pPr>
        <w:spacing w:line="450" w:lineRule="exact"/>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（3）发包人违反第10.1款〔变更的范围〕第（2）项约定，自行实施被取消的工作或转由他人实施的违约责任：</w:t>
      </w:r>
      <w:r>
        <w:rPr>
          <w:rFonts w:hint="eastAsia" w:ascii="宋体" w:hAnsi="宋体" w:cs="宋体"/>
          <w:color w:val="auto"/>
          <w:kern w:val="0"/>
          <w:sz w:val="21"/>
          <w:szCs w:val="21"/>
          <w:highlight w:val="none"/>
          <w:u w:val="single"/>
        </w:rPr>
        <w:t>双方协商解决</w:t>
      </w:r>
      <w:r>
        <w:rPr>
          <w:rFonts w:hint="eastAsia" w:ascii="宋体" w:hAnsi="宋体" w:cs="宋体"/>
          <w:color w:val="auto"/>
          <w:kern w:val="0"/>
          <w:sz w:val="21"/>
          <w:szCs w:val="21"/>
          <w:highlight w:val="none"/>
        </w:rPr>
        <w:t>。</w:t>
      </w:r>
    </w:p>
    <w:p w14:paraId="527A8359">
      <w:pPr>
        <w:spacing w:line="450" w:lineRule="exact"/>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kern w:val="0"/>
          <w:sz w:val="21"/>
          <w:szCs w:val="21"/>
          <w:highlight w:val="none"/>
          <w:u w:val="single"/>
        </w:rPr>
        <w:t xml:space="preserve"> 双方协商解决</w:t>
      </w:r>
      <w:r>
        <w:rPr>
          <w:rFonts w:hint="eastAsia" w:ascii="宋体" w:hAnsi="宋体" w:cs="宋体"/>
          <w:color w:val="auto"/>
          <w:kern w:val="0"/>
          <w:sz w:val="21"/>
          <w:szCs w:val="21"/>
          <w:highlight w:val="none"/>
        </w:rPr>
        <w:t>。</w:t>
      </w:r>
    </w:p>
    <w:p w14:paraId="49DA352B">
      <w:pPr>
        <w:spacing w:line="450" w:lineRule="exact"/>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（5）因发包人违反合同约定造成暂停施工的违约责任：</w:t>
      </w:r>
      <w:r>
        <w:rPr>
          <w:rFonts w:hint="eastAsia" w:ascii="宋体" w:hAnsi="宋体" w:cs="宋体"/>
          <w:color w:val="auto"/>
          <w:kern w:val="0"/>
          <w:sz w:val="21"/>
          <w:szCs w:val="21"/>
          <w:highlight w:val="none"/>
          <w:u w:val="single"/>
        </w:rPr>
        <w:t xml:space="preserve">  双方协商解决</w:t>
      </w:r>
      <w:r>
        <w:rPr>
          <w:rFonts w:hint="eastAsia" w:ascii="宋体" w:hAnsi="宋体" w:cs="宋体"/>
          <w:color w:val="auto"/>
          <w:kern w:val="0"/>
          <w:sz w:val="21"/>
          <w:szCs w:val="21"/>
          <w:highlight w:val="none"/>
        </w:rPr>
        <w:t>。</w:t>
      </w:r>
    </w:p>
    <w:p w14:paraId="63B61FC1">
      <w:pPr>
        <w:spacing w:line="450" w:lineRule="exact"/>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（6）发包人无正当理由没有在约定期限内发出复工指示，导致承包人无法复工的违约责任：</w:t>
      </w:r>
      <w:r>
        <w:rPr>
          <w:rFonts w:hint="eastAsia" w:ascii="宋体" w:hAnsi="宋体" w:cs="宋体"/>
          <w:color w:val="auto"/>
          <w:kern w:val="0"/>
          <w:sz w:val="21"/>
          <w:szCs w:val="21"/>
          <w:highlight w:val="none"/>
          <w:u w:val="single"/>
        </w:rPr>
        <w:t>双方协商解决</w:t>
      </w:r>
      <w:r>
        <w:rPr>
          <w:rFonts w:hint="eastAsia" w:ascii="宋体" w:hAnsi="宋体" w:cs="宋体"/>
          <w:color w:val="auto"/>
          <w:kern w:val="0"/>
          <w:sz w:val="21"/>
          <w:szCs w:val="21"/>
          <w:highlight w:val="none"/>
        </w:rPr>
        <w:t>。</w:t>
      </w:r>
    </w:p>
    <w:p w14:paraId="5A0BAE1E">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16.1.3 因发包人违约解除合同</w:t>
      </w:r>
    </w:p>
    <w:p w14:paraId="1DD2062B">
      <w:pPr>
        <w:autoSpaceDE w:val="0"/>
        <w:autoSpaceDN w:val="0"/>
        <w:adjustRightInd w:val="0"/>
        <w:spacing w:line="450" w:lineRule="exact"/>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承包人按16.1.1项〔发包人违约的情形〕约定暂停施工满</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天后发包人仍不纠正其违约行为并致使合同目的不能实现的，承包人有权解除合同。</w:t>
      </w:r>
    </w:p>
    <w:p w14:paraId="636876A1">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16.2 承包人违约</w:t>
      </w:r>
    </w:p>
    <w:p w14:paraId="05CE477E">
      <w:pPr>
        <w:spacing w:line="450" w:lineRule="exact"/>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16.2.1 承包人违约的情形</w:t>
      </w:r>
    </w:p>
    <w:p w14:paraId="7924A3F8">
      <w:pPr>
        <w:spacing w:line="450" w:lineRule="exact"/>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承包人违约的其他情形：：</w:t>
      </w:r>
      <w:r>
        <w:rPr>
          <w:rFonts w:hint="eastAsia" w:ascii="宋体" w:hAnsi="宋体" w:cs="宋体"/>
          <w:color w:val="auto"/>
          <w:kern w:val="0"/>
          <w:sz w:val="21"/>
          <w:szCs w:val="21"/>
          <w:highlight w:val="none"/>
          <w:u w:val="single"/>
        </w:rPr>
        <w:t xml:space="preserve"> 承包人未经发包人同意或由于承包人原因更换项目主要管理人员  </w:t>
      </w:r>
      <w:r>
        <w:rPr>
          <w:rFonts w:hint="eastAsia" w:ascii="宋体" w:hAnsi="宋体" w:cs="宋体"/>
          <w:color w:val="auto"/>
          <w:kern w:val="0"/>
          <w:sz w:val="21"/>
          <w:szCs w:val="21"/>
          <w:highlight w:val="none"/>
        </w:rPr>
        <w:t>。</w:t>
      </w:r>
    </w:p>
    <w:p w14:paraId="1AABD38E">
      <w:pPr>
        <w:autoSpaceDE w:val="0"/>
        <w:autoSpaceDN w:val="0"/>
        <w:adjustRightInd w:val="0"/>
        <w:spacing w:line="450" w:lineRule="exact"/>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承包人必须根据发包人的指示履行与本工程现场内其它施工单位之间配合的义务，履行与建设行政主管部门、环保部门、交通管理部门、综合管网的各产权单位等单位之间配合协调的义务，且配合协调事务应经业主认定。其配合及协调费用已由竞标人综合考虑包含在竞标报价中，结算时不再另行计取其费用。如承包人不履行配合义务，发包人按合同总价款的5%扣除配合费用（含新增及变更工程部分） 。</w:t>
      </w:r>
    </w:p>
    <w:p w14:paraId="628AC141">
      <w:pPr>
        <w:spacing w:line="450" w:lineRule="exact"/>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16.2.2承包人违约的责任</w:t>
      </w:r>
    </w:p>
    <w:p w14:paraId="34997354">
      <w:pPr>
        <w:adjustRightInd w:val="0"/>
        <w:snapToGrid w:val="0"/>
        <w:spacing w:line="450" w:lineRule="exact"/>
        <w:ind w:firstLine="315" w:firstLineChars="15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承包人违约责任的承担方式和计算方法：</w:t>
      </w:r>
    </w:p>
    <w:p w14:paraId="7A4C2CEB">
      <w:pPr>
        <w:adjustRightInd w:val="0"/>
        <w:snapToGrid w:val="0"/>
        <w:spacing w:line="450" w:lineRule="exact"/>
        <w:ind w:firstLine="315" w:firstLineChars="15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A.承包人在施工中没有领会发包人意图或不明确施工要求而又不向发包人求证明确，致使施工不能达到发包人要求的，发包人有权要求承包人返工并由承包人承担返工损失，工期不得顺延。</w:t>
      </w:r>
    </w:p>
    <w:p w14:paraId="00F8E91E">
      <w:pPr>
        <w:adjustRightInd w:val="0"/>
        <w:snapToGrid w:val="0"/>
        <w:spacing w:line="450" w:lineRule="exact"/>
        <w:ind w:firstLine="315" w:firstLineChars="15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B.未经发包人许可，承包人擅自将所承包的工程转包和分包，一经发现，发包将处以本工程承包人中标价总额10%的违约金，并无条件改正，工期不得顺延。</w:t>
      </w:r>
    </w:p>
    <w:p w14:paraId="76EB49C3">
      <w:pPr>
        <w:adjustRightInd w:val="0"/>
        <w:snapToGrid w:val="0"/>
        <w:spacing w:line="450" w:lineRule="exact"/>
        <w:ind w:firstLine="315" w:firstLineChars="15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C、承包人不能因为任何原因拖欠农民工工资，由此引发的任何责任由承包人全部承担；出现拖欠农民工工资行为，发包人有权从承包人工程款中扣减直接支付给农民工。</w:t>
      </w:r>
    </w:p>
    <w:p w14:paraId="6C46FFDE">
      <w:pPr>
        <w:adjustRightInd w:val="0"/>
        <w:snapToGrid w:val="0"/>
        <w:spacing w:line="450" w:lineRule="exact"/>
        <w:ind w:firstLine="315" w:firstLineChars="15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D、在本项目资格审查时组建的项目经理/项目经理代表、技术负责人若因不可抗力（或重大伤亡事故或病故）承包人确需更换，其更换人选资格不得低于被更换人在项目招标时的资格审查相应的要求，并在有效时间（七日）内报请发包人批准。</w:t>
      </w:r>
      <w:r>
        <w:rPr>
          <w:rFonts w:hint="eastAsia" w:ascii="宋体" w:hAnsi="宋体" w:cs="宋体"/>
          <w:color w:val="auto"/>
          <w:sz w:val="21"/>
          <w:szCs w:val="21"/>
          <w:highlight w:val="none"/>
        </w:rPr>
        <w:t xml:space="preserve">    </w:t>
      </w:r>
    </w:p>
    <w:p w14:paraId="658E20AA">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16.2.3 因承包人违约解除合同</w:t>
      </w:r>
    </w:p>
    <w:p w14:paraId="1D134BA2">
      <w:pPr>
        <w:adjustRightInd w:val="0"/>
        <w:snapToGrid w:val="0"/>
        <w:spacing w:line="450" w:lineRule="exact"/>
        <w:ind w:firstLine="308" w:firstLineChars="147"/>
        <w:rPr>
          <w:rFonts w:hint="eastAsia" w:ascii="宋体" w:hAnsi="宋体" w:cs="宋体"/>
          <w:color w:val="auto"/>
          <w:sz w:val="21"/>
          <w:szCs w:val="21"/>
          <w:highlight w:val="none"/>
          <w:u w:val="single"/>
        </w:rPr>
      </w:pPr>
      <w:r>
        <w:rPr>
          <w:rFonts w:hint="eastAsia" w:ascii="宋体" w:hAnsi="宋体" w:cs="宋体"/>
          <w:color w:val="auto"/>
          <w:kern w:val="0"/>
          <w:sz w:val="21"/>
          <w:szCs w:val="21"/>
          <w:highlight w:val="none"/>
        </w:rPr>
        <w:t>关于承包人违约解除合同的特别约定：</w:t>
      </w:r>
      <w:r>
        <w:rPr>
          <w:rFonts w:hint="eastAsia" w:ascii="宋体" w:hAnsi="宋体" w:cs="宋体"/>
          <w:color w:val="auto"/>
          <w:sz w:val="21"/>
          <w:szCs w:val="21"/>
          <w:highlight w:val="none"/>
          <w:u w:val="single"/>
        </w:rPr>
        <w:t>承包人有下列行为之一，发包人有权解除合同，只对已完合格工程支付70%工程款，并要求退场，且发包人有权要求承包人赔偿由此给发包人造成的一切损失：</w:t>
      </w:r>
    </w:p>
    <w:p w14:paraId="1CD2A2C5">
      <w:pPr>
        <w:adjustRightInd w:val="0"/>
        <w:snapToGrid w:val="0"/>
        <w:spacing w:line="450" w:lineRule="exact"/>
        <w:ind w:firstLine="308" w:firstLineChars="147"/>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（1）发包人发现并有充分的证据证明承包人不能履行施工合同约定的义务和职责。</w:t>
      </w:r>
    </w:p>
    <w:p w14:paraId="2C3E02C8">
      <w:pPr>
        <w:adjustRightInd w:val="0"/>
        <w:snapToGrid w:val="0"/>
        <w:spacing w:line="450" w:lineRule="exact"/>
        <w:ind w:firstLine="308" w:firstLineChars="147"/>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（2）承包人在施工过程中，擅自改变设计、建设标准造成工程建设标准降低，建设内容减项。</w:t>
      </w:r>
    </w:p>
    <w:p w14:paraId="0C007446">
      <w:pPr>
        <w:adjustRightInd w:val="0"/>
        <w:snapToGrid w:val="0"/>
        <w:spacing w:line="450" w:lineRule="exact"/>
        <w:ind w:firstLine="308" w:firstLineChars="147"/>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（3）未经发包人同意将工程转包给其他单位的。</w:t>
      </w:r>
    </w:p>
    <w:p w14:paraId="74C9E37E">
      <w:pPr>
        <w:adjustRightInd w:val="0"/>
        <w:snapToGrid w:val="0"/>
        <w:spacing w:line="450" w:lineRule="exact"/>
        <w:ind w:firstLine="308" w:firstLineChars="147"/>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（4）因承包人原因致使合同无法履行或合同终止的。</w:t>
      </w:r>
    </w:p>
    <w:p w14:paraId="3BD523B4">
      <w:pPr>
        <w:spacing w:line="450" w:lineRule="exact"/>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sz w:val="21"/>
          <w:szCs w:val="21"/>
          <w:highlight w:val="none"/>
          <w:u w:val="single"/>
        </w:rPr>
        <w:t>由承包人承担</w:t>
      </w:r>
      <w:r>
        <w:rPr>
          <w:rFonts w:hint="eastAsia" w:ascii="宋体" w:hAnsi="宋体" w:cs="宋体"/>
          <w:color w:val="auto"/>
          <w:kern w:val="0"/>
          <w:sz w:val="21"/>
          <w:szCs w:val="21"/>
          <w:highlight w:val="none"/>
        </w:rPr>
        <w:t>。</w:t>
      </w:r>
    </w:p>
    <w:p w14:paraId="4034A33A">
      <w:pPr>
        <w:widowControl/>
        <w:spacing w:line="450" w:lineRule="exact"/>
        <w:jc w:val="left"/>
        <w:outlineLvl w:val="3"/>
        <w:rPr>
          <w:rFonts w:hint="eastAsia" w:ascii="宋体" w:hAnsi="宋体" w:cs="宋体"/>
          <w:bCs/>
          <w:color w:val="auto"/>
          <w:kern w:val="0"/>
          <w:sz w:val="21"/>
          <w:szCs w:val="21"/>
          <w:highlight w:val="none"/>
        </w:rPr>
      </w:pPr>
      <w:bookmarkStart w:id="1310" w:name="_Toc425327618"/>
      <w:bookmarkStart w:id="1311" w:name="_Toc445821176"/>
      <w:bookmarkStart w:id="1312" w:name="_Toc425350228"/>
      <w:bookmarkStart w:id="1313" w:name="_Toc425327738"/>
      <w:bookmarkStart w:id="1314" w:name="_Toc18140"/>
      <w:bookmarkStart w:id="1315" w:name="_Toc351203649"/>
      <w:r>
        <w:rPr>
          <w:rFonts w:hint="eastAsia" w:ascii="宋体" w:hAnsi="宋体" w:cs="宋体"/>
          <w:bCs/>
          <w:color w:val="auto"/>
          <w:kern w:val="0"/>
          <w:sz w:val="21"/>
          <w:szCs w:val="21"/>
          <w:highlight w:val="none"/>
        </w:rPr>
        <w:t>17. 不可抗力</w:t>
      </w:r>
      <w:bookmarkEnd w:id="1310"/>
      <w:bookmarkEnd w:id="1311"/>
      <w:bookmarkEnd w:id="1312"/>
      <w:bookmarkEnd w:id="1313"/>
      <w:bookmarkEnd w:id="1314"/>
      <w:bookmarkEnd w:id="1315"/>
      <w:r>
        <w:rPr>
          <w:rFonts w:hint="eastAsia" w:ascii="宋体" w:hAnsi="宋体" w:cs="宋体"/>
          <w:bCs/>
          <w:color w:val="auto"/>
          <w:kern w:val="0"/>
          <w:sz w:val="21"/>
          <w:szCs w:val="21"/>
          <w:highlight w:val="none"/>
        </w:rPr>
        <w:t xml:space="preserve"> </w:t>
      </w:r>
      <w:bookmarkEnd w:id="1308"/>
    </w:p>
    <w:p w14:paraId="76102212">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17.1 不可抗力的确认</w:t>
      </w:r>
    </w:p>
    <w:p w14:paraId="62DBCE3D">
      <w:pPr>
        <w:spacing w:line="450" w:lineRule="exact"/>
        <w:ind w:firstLine="420" w:firstLineChars="200"/>
        <w:jc w:val="left"/>
        <w:rPr>
          <w:rFonts w:hint="eastAsia" w:ascii="宋体" w:hAnsi="宋体" w:cs="宋体"/>
          <w:color w:val="auto"/>
          <w:kern w:val="0"/>
          <w:sz w:val="21"/>
          <w:szCs w:val="21"/>
          <w:highlight w:val="none"/>
          <w:u w:val="single"/>
        </w:rPr>
      </w:pPr>
      <w:r>
        <w:rPr>
          <w:rFonts w:hint="eastAsia" w:ascii="宋体" w:hAnsi="宋体" w:cs="宋体"/>
          <w:color w:val="auto"/>
          <w:sz w:val="21"/>
          <w:szCs w:val="21"/>
          <w:highlight w:val="none"/>
        </w:rPr>
        <w:t xml:space="preserve">除通用合同条款约定的不可抗力事件之外，视为不可抗力的其他情形： </w:t>
      </w:r>
      <w:r>
        <w:rPr>
          <w:rFonts w:hint="eastAsia" w:ascii="宋体" w:hAnsi="宋体" w:cs="宋体"/>
          <w:color w:val="auto"/>
          <w:kern w:val="0"/>
          <w:sz w:val="21"/>
          <w:szCs w:val="21"/>
          <w:highlight w:val="none"/>
          <w:u w:val="single"/>
        </w:rPr>
        <w:t>不采用</w:t>
      </w:r>
      <w:r>
        <w:rPr>
          <w:rFonts w:hint="eastAsia" w:ascii="宋体" w:hAnsi="宋体" w:cs="宋体"/>
          <w:color w:val="auto"/>
          <w:kern w:val="0"/>
          <w:sz w:val="21"/>
          <w:szCs w:val="21"/>
          <w:highlight w:val="none"/>
        </w:rPr>
        <w:t>。</w:t>
      </w:r>
    </w:p>
    <w:p w14:paraId="4C2F644A">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17.2因不可抗力解除合同</w:t>
      </w:r>
    </w:p>
    <w:p w14:paraId="0FA47676">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合同解除后，发包人应在商定或确定发包人应支付款项后</w:t>
      </w:r>
      <w:r>
        <w:rPr>
          <w:rFonts w:hint="eastAsia" w:ascii="宋体" w:hAnsi="宋体" w:cs="宋体"/>
          <w:color w:val="auto"/>
          <w:sz w:val="21"/>
          <w:szCs w:val="21"/>
          <w:highlight w:val="none"/>
          <w:u w:val="single"/>
        </w:rPr>
        <w:t>30</w:t>
      </w:r>
      <w:r>
        <w:rPr>
          <w:rFonts w:hint="eastAsia" w:ascii="宋体" w:hAnsi="宋体" w:cs="宋体"/>
          <w:color w:val="auto"/>
          <w:sz w:val="21"/>
          <w:szCs w:val="21"/>
          <w:highlight w:val="none"/>
        </w:rPr>
        <w:t>天内完成款项的支付。</w:t>
      </w:r>
    </w:p>
    <w:p w14:paraId="4399ADFA">
      <w:pPr>
        <w:widowControl/>
        <w:spacing w:line="450" w:lineRule="exact"/>
        <w:jc w:val="left"/>
        <w:outlineLvl w:val="3"/>
        <w:rPr>
          <w:rFonts w:hint="eastAsia" w:ascii="宋体" w:hAnsi="宋体" w:cs="宋体"/>
          <w:bCs/>
          <w:color w:val="auto"/>
          <w:kern w:val="0"/>
          <w:sz w:val="21"/>
          <w:szCs w:val="21"/>
          <w:highlight w:val="none"/>
        </w:rPr>
      </w:pPr>
      <w:bookmarkStart w:id="1316" w:name="_Toc28500"/>
      <w:bookmarkStart w:id="1317" w:name="_Toc425350229"/>
      <w:bookmarkStart w:id="1318" w:name="_Toc445821177"/>
      <w:bookmarkStart w:id="1319" w:name="_Toc425327619"/>
      <w:bookmarkStart w:id="1320" w:name="_Toc351203650"/>
      <w:bookmarkStart w:id="1321" w:name="_Toc425327739"/>
      <w:r>
        <w:rPr>
          <w:rFonts w:hint="eastAsia" w:ascii="宋体" w:hAnsi="宋体" w:cs="宋体"/>
          <w:bCs/>
          <w:color w:val="auto"/>
          <w:kern w:val="0"/>
          <w:sz w:val="21"/>
          <w:szCs w:val="21"/>
          <w:highlight w:val="none"/>
        </w:rPr>
        <w:t>18. 保险</w:t>
      </w:r>
      <w:bookmarkEnd w:id="1316"/>
      <w:bookmarkEnd w:id="1317"/>
      <w:bookmarkEnd w:id="1318"/>
      <w:bookmarkEnd w:id="1319"/>
      <w:bookmarkEnd w:id="1320"/>
      <w:bookmarkEnd w:id="1321"/>
    </w:p>
    <w:bookmarkEnd w:id="1309"/>
    <w:p w14:paraId="0A6F2488">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18.1 工程保险</w:t>
      </w:r>
    </w:p>
    <w:p w14:paraId="1B6F36D6">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关于工程保险的特别约定：</w:t>
      </w:r>
      <w:r>
        <w:rPr>
          <w:rFonts w:hint="eastAsia" w:ascii="宋体" w:hAnsi="宋体" w:cs="宋体"/>
          <w:color w:val="auto"/>
          <w:sz w:val="21"/>
          <w:szCs w:val="21"/>
          <w:highlight w:val="none"/>
          <w:u w:val="single"/>
        </w:rPr>
        <w:t>承包人自行投保并自行承担费用</w:t>
      </w:r>
      <w:r>
        <w:rPr>
          <w:rFonts w:hint="eastAsia" w:ascii="宋体" w:hAnsi="宋体" w:cs="宋体"/>
          <w:color w:val="auto"/>
          <w:kern w:val="0"/>
          <w:sz w:val="21"/>
          <w:szCs w:val="21"/>
          <w:highlight w:val="none"/>
          <w:u w:val="single"/>
        </w:rPr>
        <w:t>。</w:t>
      </w:r>
    </w:p>
    <w:p w14:paraId="3EC556EF">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18.2 其他保险</w:t>
      </w:r>
    </w:p>
    <w:p w14:paraId="3F24141E">
      <w:pPr>
        <w:spacing w:line="450" w:lineRule="exact"/>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关于其他保险的约定：</w:t>
      </w:r>
      <w:r>
        <w:rPr>
          <w:rFonts w:hint="eastAsia" w:ascii="宋体" w:hAnsi="宋体" w:cs="宋体"/>
          <w:color w:val="auto"/>
          <w:sz w:val="21"/>
          <w:szCs w:val="21"/>
          <w:highlight w:val="none"/>
          <w:u w:val="single"/>
        </w:rPr>
        <w:t>承包人应为其施工现场的全部人员办理意外伤害保险并支付保险费，包括其员工及为履行合同聘请的第三方的人员</w:t>
      </w:r>
      <w:r>
        <w:rPr>
          <w:rFonts w:hint="eastAsia" w:ascii="宋体" w:hAnsi="宋体" w:cs="宋体"/>
          <w:color w:val="auto"/>
          <w:kern w:val="0"/>
          <w:sz w:val="21"/>
          <w:szCs w:val="21"/>
          <w:highlight w:val="none"/>
        </w:rPr>
        <w:t>。</w:t>
      </w:r>
    </w:p>
    <w:p w14:paraId="4F9FA4EA">
      <w:pPr>
        <w:spacing w:line="450" w:lineRule="exact"/>
        <w:ind w:firstLine="420" w:firstLineChars="200"/>
        <w:jc w:val="lef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承包人是否应为其施工设备等办理财产保险：</w:t>
      </w:r>
      <w:r>
        <w:rPr>
          <w:rFonts w:hint="eastAsia" w:ascii="宋体" w:hAnsi="宋体" w:cs="宋体"/>
          <w:color w:val="auto"/>
          <w:sz w:val="21"/>
          <w:szCs w:val="21"/>
          <w:highlight w:val="none"/>
          <w:u w:val="single"/>
        </w:rPr>
        <w:t xml:space="preserve">   是 。</w:t>
      </w:r>
    </w:p>
    <w:p w14:paraId="55BCE5E8">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18.3 通知义务</w:t>
      </w:r>
    </w:p>
    <w:p w14:paraId="3B525D97">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rPr>
        <w:t>关于变更保险合同时的通知义务的约定：</w:t>
      </w:r>
      <w:r>
        <w:rPr>
          <w:rFonts w:hint="eastAsia" w:ascii="宋体" w:hAnsi="宋体" w:cs="宋体"/>
          <w:color w:val="auto"/>
          <w:sz w:val="21"/>
          <w:szCs w:val="21"/>
          <w:highlight w:val="none"/>
          <w:u w:val="single"/>
        </w:rPr>
        <w:t xml:space="preserve">           /         。</w:t>
      </w:r>
    </w:p>
    <w:bookmarkEnd w:id="1280"/>
    <w:bookmarkEnd w:id="1281"/>
    <w:bookmarkEnd w:id="1282"/>
    <w:bookmarkEnd w:id="1283"/>
    <w:bookmarkEnd w:id="1284"/>
    <w:bookmarkEnd w:id="1285"/>
    <w:bookmarkEnd w:id="1286"/>
    <w:bookmarkEnd w:id="1287"/>
    <w:bookmarkEnd w:id="1288"/>
    <w:bookmarkEnd w:id="1289"/>
    <w:bookmarkEnd w:id="1290"/>
    <w:bookmarkEnd w:id="1291"/>
    <w:p w14:paraId="21B31DD1">
      <w:pPr>
        <w:widowControl/>
        <w:spacing w:line="450" w:lineRule="exact"/>
        <w:jc w:val="left"/>
        <w:outlineLvl w:val="3"/>
        <w:rPr>
          <w:rFonts w:hint="eastAsia" w:ascii="宋体" w:hAnsi="宋体" w:cs="宋体"/>
          <w:bCs/>
          <w:color w:val="auto"/>
          <w:kern w:val="0"/>
          <w:sz w:val="21"/>
          <w:szCs w:val="21"/>
          <w:highlight w:val="none"/>
        </w:rPr>
      </w:pPr>
      <w:bookmarkStart w:id="1322" w:name="_Toc425327620"/>
      <w:bookmarkStart w:id="1323" w:name="_Toc425350230"/>
      <w:bookmarkStart w:id="1324" w:name="_Toc445821178"/>
      <w:bookmarkStart w:id="1325" w:name="_Toc23479"/>
      <w:bookmarkStart w:id="1326" w:name="_Toc425327740"/>
      <w:bookmarkStart w:id="1327" w:name="_Toc351203651"/>
      <w:r>
        <w:rPr>
          <w:rFonts w:hint="eastAsia" w:ascii="宋体" w:hAnsi="宋体" w:cs="宋体"/>
          <w:bCs/>
          <w:color w:val="auto"/>
          <w:kern w:val="0"/>
          <w:sz w:val="21"/>
          <w:szCs w:val="21"/>
          <w:highlight w:val="none"/>
        </w:rPr>
        <w:t>19. 争议解决</w:t>
      </w:r>
      <w:bookmarkEnd w:id="1322"/>
      <w:bookmarkEnd w:id="1323"/>
      <w:bookmarkEnd w:id="1324"/>
      <w:bookmarkEnd w:id="1325"/>
      <w:bookmarkEnd w:id="1326"/>
      <w:bookmarkEnd w:id="1327"/>
    </w:p>
    <w:bookmarkEnd w:id="1292"/>
    <w:bookmarkEnd w:id="1293"/>
    <w:p w14:paraId="08531E5F">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20.1争</w:t>
      </w:r>
      <w:bookmarkEnd w:id="1294"/>
      <w:r>
        <w:rPr>
          <w:rFonts w:hint="eastAsia" w:ascii="宋体" w:hAnsi="宋体" w:cs="宋体"/>
          <w:color w:val="auto"/>
          <w:sz w:val="21"/>
          <w:szCs w:val="21"/>
          <w:highlight w:val="none"/>
        </w:rPr>
        <w:t>议评审</w:t>
      </w:r>
    </w:p>
    <w:p w14:paraId="77CF7A91">
      <w:pPr>
        <w:spacing w:line="450" w:lineRule="exact"/>
        <w:ind w:firstLine="315" w:firstLineChars="15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合同当事人是否同意将工程争议提交争议评审小组决定：</w:t>
      </w:r>
      <w:r>
        <w:rPr>
          <w:rFonts w:hint="eastAsia" w:ascii="宋体" w:hAnsi="宋体" w:cs="宋体"/>
          <w:color w:val="auto"/>
          <w:sz w:val="21"/>
          <w:szCs w:val="21"/>
          <w:highlight w:val="none"/>
          <w:u w:val="single"/>
        </w:rPr>
        <w:t>否</w:t>
      </w:r>
      <w:r>
        <w:rPr>
          <w:rFonts w:hint="eastAsia" w:ascii="宋体" w:hAnsi="宋体" w:cs="宋体"/>
          <w:color w:val="auto"/>
          <w:sz w:val="21"/>
          <w:szCs w:val="21"/>
          <w:highlight w:val="none"/>
        </w:rPr>
        <w:t xml:space="preserve">。  </w:t>
      </w:r>
    </w:p>
    <w:p w14:paraId="2D92431A">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20.1.1 争议评审小组的确定</w:t>
      </w:r>
    </w:p>
    <w:p w14:paraId="3743F706">
      <w:pPr>
        <w:spacing w:line="450" w:lineRule="exact"/>
        <w:ind w:firstLine="420" w:firstLineChars="200"/>
        <w:jc w:val="lef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争议评审小组成员的确定：</w:t>
      </w:r>
      <w:r>
        <w:rPr>
          <w:rFonts w:hint="eastAsia" w:ascii="宋体" w:hAnsi="宋体" w:cs="宋体"/>
          <w:color w:val="auto"/>
          <w:sz w:val="21"/>
          <w:szCs w:val="21"/>
          <w:highlight w:val="none"/>
          <w:u w:val="single"/>
        </w:rPr>
        <w:t xml:space="preserve">  不采用  </w:t>
      </w:r>
      <w:r>
        <w:rPr>
          <w:rFonts w:hint="eastAsia" w:ascii="宋体" w:hAnsi="宋体" w:cs="宋体"/>
          <w:color w:val="auto"/>
          <w:sz w:val="21"/>
          <w:szCs w:val="21"/>
          <w:highlight w:val="none"/>
        </w:rPr>
        <w:t>。</w:t>
      </w:r>
    </w:p>
    <w:p w14:paraId="09E992F9">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选定争议评审员的期限：</w:t>
      </w:r>
      <w:r>
        <w:rPr>
          <w:rFonts w:hint="eastAsia" w:ascii="宋体" w:hAnsi="宋体" w:cs="宋体"/>
          <w:color w:val="auto"/>
          <w:sz w:val="21"/>
          <w:szCs w:val="21"/>
          <w:highlight w:val="none"/>
          <w:u w:val="single"/>
        </w:rPr>
        <w:t xml:space="preserve">    不采用   </w:t>
      </w:r>
      <w:r>
        <w:rPr>
          <w:rFonts w:hint="eastAsia" w:ascii="宋体" w:hAnsi="宋体" w:cs="宋体"/>
          <w:color w:val="auto"/>
          <w:sz w:val="21"/>
          <w:szCs w:val="21"/>
          <w:highlight w:val="none"/>
        </w:rPr>
        <w:t>。</w:t>
      </w:r>
    </w:p>
    <w:p w14:paraId="1663C2B2">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争议评审小组成员的报酬承担方式：</w:t>
      </w:r>
      <w:r>
        <w:rPr>
          <w:rFonts w:hint="eastAsia" w:ascii="宋体" w:hAnsi="宋体" w:cs="宋体"/>
          <w:color w:val="auto"/>
          <w:sz w:val="21"/>
          <w:szCs w:val="21"/>
          <w:highlight w:val="none"/>
          <w:u w:val="single"/>
        </w:rPr>
        <w:t xml:space="preserve">  不采用 </w:t>
      </w:r>
      <w:r>
        <w:rPr>
          <w:rFonts w:hint="eastAsia" w:ascii="宋体" w:hAnsi="宋体" w:cs="宋体"/>
          <w:color w:val="auto"/>
          <w:sz w:val="21"/>
          <w:szCs w:val="21"/>
          <w:highlight w:val="none"/>
        </w:rPr>
        <w:t>。</w:t>
      </w:r>
    </w:p>
    <w:p w14:paraId="0356EBD6">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其他事项的约定：</w:t>
      </w:r>
      <w:r>
        <w:rPr>
          <w:rFonts w:hint="eastAsia" w:ascii="宋体" w:hAnsi="宋体" w:cs="宋体"/>
          <w:color w:val="auto"/>
          <w:sz w:val="21"/>
          <w:szCs w:val="21"/>
          <w:highlight w:val="none"/>
          <w:u w:val="single"/>
        </w:rPr>
        <w:t xml:space="preserve">  不采用   </w:t>
      </w:r>
      <w:r>
        <w:rPr>
          <w:rFonts w:hint="eastAsia" w:ascii="宋体" w:hAnsi="宋体" w:cs="宋体"/>
          <w:color w:val="auto"/>
          <w:sz w:val="21"/>
          <w:szCs w:val="21"/>
          <w:highlight w:val="none"/>
        </w:rPr>
        <w:t>。</w:t>
      </w:r>
    </w:p>
    <w:p w14:paraId="5F2E5E3C">
      <w:pPr>
        <w:autoSpaceDE w:val="0"/>
        <w:autoSpaceDN w:val="0"/>
        <w:adjustRightInd w:val="0"/>
        <w:spacing w:line="450" w:lineRule="exact"/>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20.1.2 争议评审小组的决定</w:t>
      </w:r>
    </w:p>
    <w:p w14:paraId="00F04AA5">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合同当事人关于本项的约定：</w:t>
      </w:r>
      <w:r>
        <w:rPr>
          <w:rFonts w:hint="eastAsia" w:ascii="宋体" w:hAnsi="宋体" w:cs="宋体"/>
          <w:color w:val="auto"/>
          <w:sz w:val="21"/>
          <w:szCs w:val="21"/>
          <w:highlight w:val="none"/>
          <w:u w:val="single"/>
        </w:rPr>
        <w:t xml:space="preserve">  不采用  </w:t>
      </w:r>
      <w:r>
        <w:rPr>
          <w:rFonts w:hint="eastAsia" w:ascii="宋体" w:hAnsi="宋体" w:cs="宋体"/>
          <w:color w:val="auto"/>
          <w:sz w:val="21"/>
          <w:szCs w:val="21"/>
          <w:highlight w:val="none"/>
        </w:rPr>
        <w:t>。</w:t>
      </w:r>
    </w:p>
    <w:p w14:paraId="6FB9514C">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20.2仲裁或诉讼</w:t>
      </w:r>
      <w:bookmarkEnd w:id="1295"/>
    </w:p>
    <w:p w14:paraId="7A02E635">
      <w:pPr>
        <w:spacing w:line="45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因合同及合同有关事项发生的争议，按下列第</w:t>
      </w:r>
      <w:r>
        <w:rPr>
          <w:rFonts w:hint="eastAsia" w:ascii="宋体" w:hAnsi="宋体" w:cs="宋体"/>
          <w:color w:val="auto"/>
          <w:sz w:val="21"/>
          <w:szCs w:val="21"/>
          <w:highlight w:val="none"/>
          <w:u w:val="single"/>
        </w:rPr>
        <w:t xml:space="preserve">  1 </w:t>
      </w:r>
      <w:r>
        <w:rPr>
          <w:rFonts w:hint="eastAsia" w:ascii="宋体" w:hAnsi="宋体" w:cs="宋体"/>
          <w:color w:val="auto"/>
          <w:sz w:val="21"/>
          <w:szCs w:val="21"/>
          <w:highlight w:val="none"/>
        </w:rPr>
        <w:t>种方式解决：</w:t>
      </w:r>
    </w:p>
    <w:p w14:paraId="33947918">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（1）向</w:t>
      </w:r>
      <w:r>
        <w:rPr>
          <w:rFonts w:hint="eastAsia" w:ascii="宋体" w:hAnsi="宋体" w:cs="宋体"/>
          <w:color w:val="auto"/>
          <w:sz w:val="21"/>
          <w:szCs w:val="21"/>
          <w:highlight w:val="none"/>
          <w:u w:val="single"/>
        </w:rPr>
        <w:t xml:space="preserve">  项目所在地 </w:t>
      </w:r>
      <w:r>
        <w:rPr>
          <w:rFonts w:hint="eastAsia" w:ascii="宋体" w:hAnsi="宋体" w:cs="宋体"/>
          <w:color w:val="auto"/>
          <w:sz w:val="21"/>
          <w:szCs w:val="21"/>
          <w:highlight w:val="none"/>
        </w:rPr>
        <w:t>仲裁委员会申请仲裁；</w:t>
      </w:r>
    </w:p>
    <w:p w14:paraId="42F586DA">
      <w:pPr>
        <w:spacing w:line="45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（2）向</w:t>
      </w:r>
      <w:r>
        <w:rPr>
          <w:rFonts w:hint="eastAsia" w:ascii="宋体" w:hAnsi="宋体" w:cs="宋体"/>
          <w:color w:val="auto"/>
          <w:sz w:val="21"/>
          <w:szCs w:val="21"/>
          <w:highlight w:val="none"/>
          <w:u w:val="single"/>
        </w:rPr>
        <w:t xml:space="preserve">  项目所在地 </w:t>
      </w:r>
      <w:r>
        <w:rPr>
          <w:rFonts w:hint="eastAsia" w:ascii="宋体" w:hAnsi="宋体" w:cs="宋体"/>
          <w:color w:val="auto"/>
          <w:sz w:val="21"/>
          <w:szCs w:val="21"/>
          <w:highlight w:val="none"/>
        </w:rPr>
        <w:t>人民法院起诉。</w:t>
      </w:r>
      <w:bookmarkEnd w:id="1296"/>
      <w:bookmarkEnd w:id="1297"/>
      <w:bookmarkEnd w:id="1298"/>
      <w:bookmarkEnd w:id="1299"/>
      <w:bookmarkEnd w:id="1300"/>
      <w:bookmarkEnd w:id="1301"/>
    </w:p>
    <w:p w14:paraId="3C6A8A63">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发包人：  (公章)                       承包人：  (公章)</w:t>
      </w:r>
    </w:p>
    <w:p w14:paraId="44F1E1FE">
      <w:pPr>
        <w:spacing w:line="360" w:lineRule="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 xml:space="preserve">                                 </w:t>
      </w:r>
    </w:p>
    <w:p w14:paraId="3886AA73">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法定代表人或其委托代理人：             法定代表人或其委托代理人：</w:t>
      </w:r>
    </w:p>
    <w:p w14:paraId="526F8000">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（签字）                              （签字）</w:t>
      </w:r>
    </w:p>
    <w:bookmarkEnd w:id="677"/>
    <w:bookmarkEnd w:id="678"/>
    <w:bookmarkEnd w:id="679"/>
    <w:bookmarkEnd w:id="680"/>
    <w:bookmarkEnd w:id="681"/>
    <w:p w14:paraId="306E6951">
      <w:pPr>
        <w:pageBreakBefore w:val="0"/>
        <w:kinsoku/>
        <w:wordWrap w:val="0"/>
        <w:topLinePunct/>
        <w:bidi w:val="0"/>
        <w:spacing w:beforeLines="0" w:afterLines="0" w:line="240" w:lineRule="auto"/>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br w:type="page"/>
      </w:r>
      <w:r>
        <w:rPr>
          <w:rFonts w:hint="eastAsia" w:ascii="Times New Roman" w:hAnsi="Times New Roman" w:eastAsia="宋体" w:cs="宋体"/>
          <w:color w:val="auto"/>
          <w:szCs w:val="21"/>
          <w:highlight w:val="none"/>
        </w:rPr>
        <w:t>附件1：</w:t>
      </w:r>
    </w:p>
    <w:p w14:paraId="37845422">
      <w:pPr>
        <w:pageBreakBefore w:val="0"/>
        <w:kinsoku/>
        <w:wordWrap w:val="0"/>
        <w:topLinePunct/>
        <w:bidi w:val="0"/>
        <w:spacing w:before="0" w:beforeLines="0" w:after="0" w:afterLines="0" w:line="240" w:lineRule="auto"/>
        <w:jc w:val="center"/>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工程质量保修书</w:t>
      </w:r>
    </w:p>
    <w:p w14:paraId="7E78DBF5">
      <w:pPr>
        <w:pageBreakBefore w:val="0"/>
        <w:kinsoku/>
        <w:wordWrap w:val="0"/>
        <w:topLinePunct/>
        <w:bidi w:val="0"/>
        <w:snapToGrid/>
        <w:spacing w:beforeLines="0" w:afterLines="0" w:line="240" w:lineRule="auto"/>
        <w:ind w:firstLine="422" w:firstLineChars="200"/>
        <w:outlineLvl w:val="9"/>
        <w:rPr>
          <w:rFonts w:hint="eastAsia" w:ascii="Times New Roman" w:hAnsi="Times New Roman" w:eastAsia="宋体" w:cs="宋体"/>
          <w:b/>
          <w:color w:val="auto"/>
          <w:szCs w:val="21"/>
          <w:highlight w:val="none"/>
          <w:u w:val="single"/>
        </w:rPr>
      </w:pPr>
      <w:r>
        <w:rPr>
          <w:rFonts w:hint="eastAsia" w:ascii="Times New Roman" w:hAnsi="Times New Roman" w:eastAsia="宋体" w:cs="宋体"/>
          <w:b/>
          <w:color w:val="auto"/>
          <w:szCs w:val="21"/>
          <w:highlight w:val="none"/>
        </w:rPr>
        <w:t>发包人（全称）：</w:t>
      </w:r>
      <w:r>
        <w:rPr>
          <w:rFonts w:hint="eastAsia" w:ascii="Times New Roman" w:hAnsi="Times New Roman" w:eastAsia="宋体" w:cs="宋体"/>
          <w:color w:val="auto"/>
          <w:szCs w:val="21"/>
          <w:highlight w:val="none"/>
          <w:u w:val="single"/>
        </w:rPr>
        <w:t xml:space="preserve">                             </w:t>
      </w:r>
    </w:p>
    <w:p w14:paraId="5E97D1CA">
      <w:pPr>
        <w:pageBreakBefore w:val="0"/>
        <w:kinsoku/>
        <w:wordWrap w:val="0"/>
        <w:topLinePunct/>
        <w:bidi w:val="0"/>
        <w:snapToGrid/>
        <w:spacing w:beforeLines="0" w:afterLines="0" w:line="240" w:lineRule="auto"/>
        <w:ind w:firstLine="422" w:firstLineChars="200"/>
        <w:outlineLvl w:val="9"/>
        <w:rPr>
          <w:rFonts w:hint="eastAsia" w:ascii="Times New Roman" w:hAnsi="Times New Roman" w:eastAsia="宋体" w:cs="宋体"/>
          <w:b/>
          <w:color w:val="auto"/>
          <w:szCs w:val="21"/>
          <w:highlight w:val="none"/>
          <w:u w:val="single"/>
        </w:rPr>
      </w:pPr>
      <w:r>
        <w:rPr>
          <w:rFonts w:hint="eastAsia" w:ascii="Times New Roman" w:hAnsi="Times New Roman" w:eastAsia="宋体" w:cs="宋体"/>
          <w:b/>
          <w:color w:val="auto"/>
          <w:szCs w:val="21"/>
          <w:highlight w:val="none"/>
        </w:rPr>
        <w:t>承包人（全称）：</w:t>
      </w:r>
      <w:r>
        <w:rPr>
          <w:rFonts w:hint="eastAsia" w:ascii="Times New Roman" w:hAnsi="Times New Roman" w:eastAsia="宋体" w:cs="宋体"/>
          <w:color w:val="auto"/>
          <w:szCs w:val="21"/>
          <w:highlight w:val="none"/>
          <w:u w:val="single"/>
        </w:rPr>
        <w:t xml:space="preserve">                             </w:t>
      </w:r>
    </w:p>
    <w:p w14:paraId="18DB5787">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发包人和承包人根据《中华人民共和国建筑法》和《建设工程质量管理条例》，经协商一致就</w:t>
      </w:r>
    </w:p>
    <w:p w14:paraId="270B20CE">
      <w:pPr>
        <w:pageBreakBefore w:val="0"/>
        <w:kinsoku/>
        <w:wordWrap w:val="0"/>
        <w:topLinePunct/>
        <w:bidi w:val="0"/>
        <w:spacing w:beforeLines="0" w:afterLines="0" w:line="240" w:lineRule="auto"/>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（工程全称）签订工程质量保修书。</w:t>
      </w:r>
    </w:p>
    <w:p w14:paraId="52830243">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bookmarkStart w:id="1328" w:name="_Toc532375687"/>
      <w:r>
        <w:rPr>
          <w:rFonts w:hint="eastAsia" w:ascii="Times New Roman" w:hAnsi="Times New Roman" w:eastAsia="宋体" w:cs="宋体"/>
          <w:color w:val="auto"/>
          <w:szCs w:val="21"/>
          <w:highlight w:val="none"/>
        </w:rPr>
        <w:t>一、工程质量保修范围和内容</w:t>
      </w:r>
      <w:bookmarkEnd w:id="1328"/>
    </w:p>
    <w:p w14:paraId="60602FA3">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承包人在质量保修期内，按照有关法律规定和合同约定，承担工程质量保修责任。</w:t>
      </w:r>
    </w:p>
    <w:p w14:paraId="79F26054">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49F8C86">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承包人承包范围内容均属质量保修范围内容；其中：</w:t>
      </w:r>
    </w:p>
    <w:p w14:paraId="6B1308D7">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1.属于设计原因造成的质量问题，承包人负责维修，不留隐患，费用由发包人承担；</w:t>
      </w:r>
    </w:p>
    <w:p w14:paraId="0D5F2C0A">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2.属于施工造成的质量问题，承包人负责维修，不留隐患；</w:t>
      </w:r>
    </w:p>
    <w:p w14:paraId="653E2575">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3.属于业主使用不当造成的质量问题，配合抢修，费用由发包人承担。</w:t>
      </w:r>
    </w:p>
    <w:p w14:paraId="3BF81A8D">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lang w:val="en-US" w:eastAsia="zh-CN"/>
        </w:rPr>
      </w:pPr>
      <w:bookmarkStart w:id="1329" w:name="_Toc532375688"/>
      <w:r>
        <w:rPr>
          <w:rFonts w:hint="eastAsia" w:ascii="Times New Roman" w:hAnsi="Times New Roman" w:eastAsia="宋体" w:cs="宋体"/>
          <w:color w:val="auto"/>
          <w:szCs w:val="21"/>
          <w:highlight w:val="none"/>
        </w:rPr>
        <w:t>二、</w:t>
      </w:r>
      <w:r>
        <w:rPr>
          <w:rFonts w:hint="eastAsia" w:ascii="Times New Roman" w:hAnsi="Times New Roman" w:eastAsia="宋体" w:cs="宋体"/>
          <w:color w:val="auto"/>
          <w:szCs w:val="21"/>
          <w:highlight w:val="none"/>
          <w:lang w:val="en-US" w:eastAsia="zh-CN"/>
        </w:rPr>
        <w:t>基础</w:t>
      </w:r>
      <w:r>
        <w:rPr>
          <w:rFonts w:hint="eastAsia" w:ascii="Times New Roman" w:hAnsi="Times New Roman" w:eastAsia="宋体" w:cs="宋体"/>
          <w:color w:val="auto"/>
          <w:szCs w:val="21"/>
          <w:highlight w:val="none"/>
        </w:rPr>
        <w:t>质量保修期</w:t>
      </w:r>
      <w:bookmarkEnd w:id="1329"/>
      <w:r>
        <w:rPr>
          <w:rFonts w:hint="eastAsia" w:ascii="Times New Roman" w:hAnsi="Times New Roman" w:eastAsia="宋体" w:cs="宋体"/>
          <w:color w:val="auto"/>
          <w:szCs w:val="21"/>
          <w:highlight w:val="none"/>
          <w:lang w:val="en-US" w:eastAsia="zh-CN"/>
        </w:rPr>
        <w:t>和延长质量保修期</w:t>
      </w:r>
    </w:p>
    <w:p w14:paraId="0B90C5D0">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根据《建设工程质量管理条例》及有关规定</w:t>
      </w:r>
      <w:r>
        <w:rPr>
          <w:rFonts w:hint="eastAsia" w:ascii="Times New Roman" w:hAnsi="Times New Roman" w:eastAsia="宋体" w:cs="宋体"/>
          <w:color w:val="auto"/>
          <w:szCs w:val="21"/>
          <w:highlight w:val="none"/>
          <w:lang w:val="en-US" w:eastAsia="zh-CN"/>
        </w:rPr>
        <w:t>与竞争性比选文件要求</w:t>
      </w:r>
      <w:r>
        <w:rPr>
          <w:rFonts w:hint="eastAsia" w:ascii="Times New Roman" w:hAnsi="Times New Roman" w:eastAsia="宋体" w:cs="宋体"/>
          <w:color w:val="auto"/>
          <w:szCs w:val="21"/>
          <w:highlight w:val="none"/>
        </w:rPr>
        <w:t>，本工程</w:t>
      </w:r>
      <w:r>
        <w:rPr>
          <w:rFonts w:hint="eastAsia" w:ascii="Times New Roman" w:hAnsi="Times New Roman" w:eastAsia="宋体" w:cs="宋体"/>
          <w:color w:val="auto"/>
          <w:szCs w:val="21"/>
          <w:highlight w:val="none"/>
          <w:lang w:val="en-US" w:eastAsia="zh-CN"/>
        </w:rPr>
        <w:t>基础</w:t>
      </w:r>
      <w:r>
        <w:rPr>
          <w:rFonts w:hint="eastAsia" w:ascii="Times New Roman" w:hAnsi="Times New Roman" w:eastAsia="宋体" w:cs="宋体"/>
          <w:color w:val="auto"/>
          <w:szCs w:val="21"/>
          <w:highlight w:val="none"/>
        </w:rPr>
        <w:t>质量保修期</w:t>
      </w:r>
      <w:r>
        <w:rPr>
          <w:rFonts w:hint="eastAsia" w:ascii="Times New Roman" w:hAnsi="Times New Roman" w:eastAsia="宋体" w:cs="宋体"/>
          <w:color w:val="auto"/>
          <w:szCs w:val="21"/>
          <w:highlight w:val="none"/>
          <w:lang w:val="en-US" w:eastAsia="zh-CN"/>
        </w:rPr>
        <w:t>和延长质量保修期</w:t>
      </w:r>
      <w:r>
        <w:rPr>
          <w:rFonts w:hint="eastAsia" w:ascii="Times New Roman" w:hAnsi="Times New Roman" w:eastAsia="宋体" w:cs="宋体"/>
          <w:color w:val="auto"/>
          <w:szCs w:val="21"/>
          <w:highlight w:val="none"/>
        </w:rPr>
        <w:t>约定如下：</w:t>
      </w:r>
    </w:p>
    <w:p w14:paraId="5C322EE2">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u w:val="single"/>
          <w:lang w:val="en-US" w:eastAsia="zh-CN"/>
        </w:rPr>
      </w:pPr>
      <w:r>
        <w:rPr>
          <w:rFonts w:hint="eastAsia" w:ascii="Times New Roman" w:hAnsi="Times New Roman" w:eastAsia="宋体" w:cs="宋体"/>
          <w:color w:val="auto"/>
          <w:szCs w:val="21"/>
          <w:highlight w:val="none"/>
          <w:lang w:val="en-US" w:eastAsia="zh-CN"/>
        </w:rPr>
        <w:t>本项目承包范围内的所有工作内容的基础</w:t>
      </w:r>
      <w:r>
        <w:rPr>
          <w:rFonts w:hint="eastAsia" w:ascii="Times New Roman" w:hAnsi="Times New Roman" w:eastAsia="宋体" w:cs="宋体"/>
          <w:color w:val="auto"/>
          <w:szCs w:val="21"/>
          <w:highlight w:val="none"/>
        </w:rPr>
        <w:t>保修期限</w:t>
      </w:r>
      <w:r>
        <w:rPr>
          <w:rFonts w:hint="eastAsia" w:ascii="Times New Roman" w:hAnsi="Times New Roman" w:eastAsia="宋体" w:cs="宋体"/>
          <w:color w:val="auto"/>
          <w:szCs w:val="21"/>
          <w:highlight w:val="none"/>
          <w:lang w:val="en-US" w:eastAsia="zh-CN"/>
        </w:rPr>
        <w:t>为2</w:t>
      </w:r>
      <w:r>
        <w:rPr>
          <w:rFonts w:hint="eastAsia" w:ascii="Times New Roman" w:hAnsi="Times New Roman" w:eastAsia="宋体" w:cs="宋体"/>
          <w:color w:val="auto"/>
          <w:szCs w:val="21"/>
          <w:highlight w:val="none"/>
        </w:rPr>
        <w:t>年；</w:t>
      </w:r>
      <w:r>
        <w:rPr>
          <w:rFonts w:hint="eastAsia" w:ascii="Times New Roman" w:hAnsi="Times New Roman" w:eastAsia="宋体" w:cs="宋体"/>
          <w:color w:val="auto"/>
          <w:szCs w:val="21"/>
          <w:highlight w:val="none"/>
          <w:lang w:val="en-US" w:eastAsia="zh-CN"/>
        </w:rPr>
        <w:t>在该基础上，根据竞选文件商务部分延长质量保修期承诺内容，本项目承包范围内的所有工作内容的延长质量保修期为</w:t>
      </w:r>
      <w:r>
        <w:rPr>
          <w:rFonts w:hint="eastAsia" w:ascii="Times New Roman" w:hAnsi="Times New Roman" w:eastAsia="宋体" w:cs="宋体"/>
          <w:color w:val="auto"/>
          <w:szCs w:val="21"/>
          <w:highlight w:val="none"/>
          <w:u w:val="single"/>
          <w:lang w:val="en-US" w:eastAsia="zh-CN"/>
        </w:rPr>
        <w:t xml:space="preserve">  年。</w:t>
      </w:r>
    </w:p>
    <w:p w14:paraId="78103ABB">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highlight w:val="none"/>
          <w:lang w:val="en-US" w:eastAsia="zh-CN"/>
        </w:rPr>
      </w:pPr>
      <w:r>
        <w:rPr>
          <w:rFonts w:hint="eastAsia" w:ascii="Times New Roman" w:hAnsi="Times New Roman" w:eastAsia="宋体" w:cs="宋体"/>
          <w:color w:val="auto"/>
          <w:szCs w:val="21"/>
          <w:highlight w:val="none"/>
        </w:rPr>
        <w:t>建设工程的保修期，自工程竣工验收合格之日起计算。</w:t>
      </w:r>
    </w:p>
    <w:p w14:paraId="58B7C48D">
      <w:pPr>
        <w:pageBreakBefore w:val="0"/>
        <w:numPr>
          <w:ilvl w:val="0"/>
          <w:numId w:val="1"/>
        </w:numPr>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bookmarkStart w:id="1330" w:name="_Toc532375689"/>
      <w:r>
        <w:rPr>
          <w:rFonts w:hint="eastAsia" w:ascii="Times New Roman" w:hAnsi="Times New Roman" w:eastAsia="宋体" w:cs="宋体"/>
          <w:color w:val="auto"/>
          <w:szCs w:val="21"/>
          <w:highlight w:val="none"/>
        </w:rPr>
        <w:t>质量保修责任</w:t>
      </w:r>
      <w:bookmarkEnd w:id="1330"/>
    </w:p>
    <w:p w14:paraId="45081B5A">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lang w:val="en-US" w:eastAsia="zh-CN"/>
        </w:rPr>
        <w:t>1.</w:t>
      </w:r>
      <w:r>
        <w:rPr>
          <w:rFonts w:hint="eastAsia" w:ascii="Times New Roman" w:hAnsi="Times New Roman" w:eastAsia="宋体" w:cs="宋体"/>
          <w:color w:val="auto"/>
          <w:szCs w:val="21"/>
          <w:highlight w:val="none"/>
        </w:rPr>
        <w:t>属于保修范围、内容的项目，承包人应当在接到保修通知之日起</w:t>
      </w:r>
      <w:r>
        <w:rPr>
          <w:rFonts w:hint="eastAsia" w:ascii="Times New Roman" w:hAnsi="Times New Roman" w:eastAsia="宋体" w:cs="宋体"/>
          <w:color w:val="auto"/>
          <w:szCs w:val="21"/>
          <w:highlight w:val="none"/>
          <w:lang w:val="en-US" w:eastAsia="zh-CN"/>
        </w:rPr>
        <w:t>1</w:t>
      </w:r>
      <w:r>
        <w:rPr>
          <w:rFonts w:hint="eastAsia" w:ascii="Times New Roman" w:hAnsi="Times New Roman" w:eastAsia="宋体" w:cs="宋体"/>
          <w:color w:val="auto"/>
          <w:szCs w:val="21"/>
          <w:highlight w:val="none"/>
        </w:rPr>
        <w:t>天内派人保修。承包人不在约定期限内派人保修的，发包人可以委托他人修理。</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lang w:val="en-US" w:eastAsia="zh-CN"/>
        </w:rPr>
        <w:t>具体按照技术标准要求</w:t>
      </w:r>
      <w:r>
        <w:rPr>
          <w:rFonts w:hint="eastAsia" w:ascii="Times New Roman" w:hAnsi="Times New Roman" w:eastAsia="宋体" w:cs="宋体"/>
          <w:color w:val="auto"/>
          <w:szCs w:val="21"/>
          <w:highlight w:val="none"/>
          <w:lang w:eastAsia="zh-CN"/>
        </w:rPr>
        <w:t>）</w:t>
      </w:r>
    </w:p>
    <w:p w14:paraId="0ECEDB06">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lang w:val="en-US" w:eastAsia="zh-CN"/>
        </w:rPr>
        <w:t>2</w:t>
      </w:r>
      <w:r>
        <w:rPr>
          <w:rFonts w:hint="eastAsia" w:ascii="Times New Roman" w:hAnsi="Times New Roman" w:eastAsia="宋体" w:cs="宋体"/>
          <w:color w:val="auto"/>
          <w:szCs w:val="21"/>
          <w:highlight w:val="none"/>
        </w:rPr>
        <w:t>.发生紧急事故需抢修的，承包人在接到事故通知后，应当立即到达事故现场抢修。</w:t>
      </w:r>
    </w:p>
    <w:p w14:paraId="0DD6E93B">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lang w:val="en-US" w:eastAsia="zh-CN"/>
        </w:rPr>
        <w:t>3</w:t>
      </w:r>
      <w:r>
        <w:rPr>
          <w:rFonts w:hint="eastAsia" w:ascii="Times New Roman" w:hAnsi="Times New Roman" w:eastAsia="宋体" w:cs="宋体"/>
          <w:color w:val="auto"/>
          <w:szCs w:val="21"/>
          <w:highlight w:val="none"/>
        </w:rPr>
        <w:t>.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24346BE3">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lang w:val="en-US" w:eastAsia="zh-CN"/>
        </w:rPr>
        <w:t>4</w:t>
      </w:r>
      <w:r>
        <w:rPr>
          <w:rFonts w:hint="eastAsia" w:ascii="Times New Roman" w:hAnsi="Times New Roman" w:eastAsia="宋体" w:cs="宋体"/>
          <w:color w:val="auto"/>
          <w:szCs w:val="21"/>
          <w:highlight w:val="none"/>
        </w:rPr>
        <w:t>.质量保修完成后，由发包人组织验收。</w:t>
      </w:r>
    </w:p>
    <w:p w14:paraId="735402F8">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bookmarkStart w:id="1331" w:name="_Toc532375690"/>
      <w:r>
        <w:rPr>
          <w:rFonts w:hint="eastAsia" w:ascii="Times New Roman" w:hAnsi="Times New Roman" w:eastAsia="宋体" w:cs="宋体"/>
          <w:color w:val="auto"/>
          <w:szCs w:val="21"/>
          <w:highlight w:val="none"/>
        </w:rPr>
        <w:t>四、保修费用</w:t>
      </w:r>
      <w:bookmarkEnd w:id="1331"/>
    </w:p>
    <w:p w14:paraId="10DBEA47">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保修费用由质量缺陷的责任方承担。</w:t>
      </w:r>
    </w:p>
    <w:p w14:paraId="107693B1">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bookmarkStart w:id="1332" w:name="_Toc532375691"/>
      <w:r>
        <w:rPr>
          <w:rFonts w:hint="eastAsia" w:ascii="Times New Roman" w:hAnsi="Times New Roman" w:eastAsia="宋体" w:cs="宋体"/>
          <w:color w:val="auto"/>
          <w:szCs w:val="21"/>
          <w:highlight w:val="none"/>
        </w:rPr>
        <w:t>五、双方约定的其他工程质量保修事项</w:t>
      </w:r>
    </w:p>
    <w:p w14:paraId="542D026C">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u w:val="single"/>
        </w:rPr>
        <w:t>按国家相关法律和规定执行</w:t>
      </w:r>
      <w:r>
        <w:rPr>
          <w:rFonts w:hint="eastAsia" w:ascii="Times New Roman" w:hAnsi="Times New Roman" w:eastAsia="宋体" w:cs="宋体"/>
          <w:color w:val="auto"/>
          <w:szCs w:val="21"/>
          <w:highlight w:val="none"/>
        </w:rPr>
        <w:t>。</w:t>
      </w:r>
      <w:bookmarkEnd w:id="1332"/>
    </w:p>
    <w:p w14:paraId="1D9ECF1F">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本工程质量保修书由发包人、承包人在工程竣工验收前共同签署，作为施工合同附件，其有效期限至保修期满。</w:t>
      </w:r>
    </w:p>
    <w:p w14:paraId="425CDC2B">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六、本文件生效</w:t>
      </w:r>
    </w:p>
    <w:p w14:paraId="20F3AA4A">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本工程质量保修书经发包人与承包人盖章后生效。</w:t>
      </w:r>
    </w:p>
    <w:p w14:paraId="14725952">
      <w:pPr>
        <w:pStyle w:val="2"/>
        <w:pageBreakBefore w:val="0"/>
        <w:kinsoku/>
        <w:wordWrap w:val="0"/>
        <w:topLinePunct/>
        <w:bidi w:val="0"/>
        <w:spacing w:beforeLines="0" w:after="0" w:afterLines="0" w:line="240" w:lineRule="auto"/>
        <w:ind w:firstLine="420" w:firstLineChars="200"/>
        <w:outlineLvl w:val="9"/>
        <w:rPr>
          <w:rFonts w:hint="eastAsia" w:ascii="Times New Roman" w:hAnsi="Times New Roman" w:eastAsia="宋体" w:cs="宋体"/>
          <w:color w:val="auto"/>
          <w:szCs w:val="21"/>
          <w:highlight w:val="none"/>
        </w:rPr>
      </w:pPr>
    </w:p>
    <w:p w14:paraId="2F617D93">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snapToGrid w:val="0"/>
          <w:color w:val="auto"/>
          <w:kern w:val="0"/>
          <w:szCs w:val="21"/>
          <w:highlight w:val="none"/>
        </w:rPr>
      </w:pPr>
      <w:r>
        <w:rPr>
          <w:rFonts w:hint="eastAsia" w:ascii="Times New Roman" w:hAnsi="Times New Roman" w:eastAsia="宋体" w:cs="宋体"/>
          <w:snapToGrid w:val="0"/>
          <w:color w:val="auto"/>
          <w:kern w:val="0"/>
          <w:szCs w:val="21"/>
          <w:highlight w:val="none"/>
        </w:rPr>
        <w:t>发包人：</w:t>
      </w:r>
      <w:r>
        <w:rPr>
          <w:rFonts w:hint="eastAsia" w:ascii="Times New Roman" w:hAnsi="Times New Roman" w:eastAsia="宋体" w:cs="宋体"/>
          <w:snapToGrid w:val="0"/>
          <w:color w:val="auto"/>
          <w:kern w:val="0"/>
          <w:szCs w:val="21"/>
          <w:highlight w:val="none"/>
          <w:u w:val="single"/>
        </w:rPr>
        <w:t xml:space="preserve">                                </w:t>
      </w:r>
      <w:r>
        <w:rPr>
          <w:rFonts w:hint="eastAsia" w:ascii="Times New Roman" w:hAnsi="Times New Roman" w:eastAsia="宋体" w:cs="宋体"/>
          <w:snapToGrid w:val="0"/>
          <w:color w:val="auto"/>
          <w:kern w:val="0"/>
          <w:szCs w:val="21"/>
          <w:highlight w:val="none"/>
        </w:rPr>
        <w:t>（盖单位公章）</w:t>
      </w:r>
    </w:p>
    <w:p w14:paraId="067A1413">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snapToGrid w:val="0"/>
          <w:color w:val="auto"/>
          <w:kern w:val="0"/>
          <w:szCs w:val="21"/>
          <w:highlight w:val="none"/>
        </w:rPr>
      </w:pPr>
    </w:p>
    <w:p w14:paraId="33E1A0BA">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snapToGrid w:val="0"/>
          <w:color w:val="auto"/>
          <w:kern w:val="0"/>
          <w:szCs w:val="21"/>
          <w:highlight w:val="none"/>
        </w:rPr>
      </w:pPr>
    </w:p>
    <w:p w14:paraId="14ED8355">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snapToGrid w:val="0"/>
          <w:color w:val="auto"/>
          <w:kern w:val="0"/>
          <w:szCs w:val="21"/>
          <w:highlight w:val="none"/>
        </w:rPr>
      </w:pPr>
      <w:r>
        <w:rPr>
          <w:rFonts w:hint="eastAsia" w:ascii="Times New Roman" w:hAnsi="Times New Roman" w:eastAsia="宋体" w:cs="宋体"/>
          <w:snapToGrid w:val="0"/>
          <w:color w:val="auto"/>
          <w:kern w:val="0"/>
          <w:szCs w:val="21"/>
          <w:highlight w:val="none"/>
        </w:rPr>
        <w:t>法定代表人或其委托代理人：</w:t>
      </w:r>
      <w:r>
        <w:rPr>
          <w:rFonts w:hint="eastAsia" w:ascii="Times New Roman" w:hAnsi="Times New Roman" w:eastAsia="宋体" w:cs="宋体"/>
          <w:snapToGrid w:val="0"/>
          <w:color w:val="auto"/>
          <w:kern w:val="0"/>
          <w:szCs w:val="21"/>
          <w:highlight w:val="none"/>
          <w:u w:val="single"/>
        </w:rPr>
        <w:t xml:space="preserve">                </w:t>
      </w:r>
      <w:r>
        <w:rPr>
          <w:rFonts w:hint="eastAsia" w:ascii="Times New Roman" w:hAnsi="Times New Roman" w:eastAsia="宋体" w:cs="宋体"/>
          <w:snapToGrid w:val="0"/>
          <w:color w:val="auto"/>
          <w:kern w:val="0"/>
          <w:szCs w:val="21"/>
          <w:highlight w:val="none"/>
        </w:rPr>
        <w:t>（签名）</w:t>
      </w:r>
    </w:p>
    <w:p w14:paraId="711DD0DA">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snapToGrid w:val="0"/>
          <w:color w:val="auto"/>
          <w:kern w:val="0"/>
          <w:szCs w:val="21"/>
          <w:highlight w:val="none"/>
        </w:rPr>
      </w:pPr>
    </w:p>
    <w:p w14:paraId="238F8C77">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snapToGrid w:val="0"/>
          <w:color w:val="auto"/>
          <w:kern w:val="0"/>
          <w:szCs w:val="21"/>
          <w:highlight w:val="none"/>
        </w:rPr>
      </w:pPr>
    </w:p>
    <w:p w14:paraId="3A90032C">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snapToGrid w:val="0"/>
          <w:color w:val="auto"/>
          <w:kern w:val="0"/>
          <w:szCs w:val="21"/>
          <w:highlight w:val="none"/>
        </w:rPr>
        <w:t>承包人：</w:t>
      </w:r>
      <w:r>
        <w:rPr>
          <w:rFonts w:hint="eastAsia" w:ascii="Times New Roman" w:hAnsi="Times New Roman" w:eastAsia="宋体" w:cs="宋体"/>
          <w:snapToGrid w:val="0"/>
          <w:color w:val="auto"/>
          <w:kern w:val="0"/>
          <w:szCs w:val="21"/>
          <w:highlight w:val="none"/>
          <w:u w:val="single"/>
        </w:rPr>
        <w:t xml:space="preserve">                                </w:t>
      </w:r>
      <w:r>
        <w:rPr>
          <w:rFonts w:hint="eastAsia" w:ascii="Times New Roman" w:hAnsi="Times New Roman" w:eastAsia="宋体" w:cs="宋体"/>
          <w:snapToGrid w:val="0"/>
          <w:color w:val="auto"/>
          <w:kern w:val="0"/>
          <w:szCs w:val="21"/>
          <w:highlight w:val="none"/>
        </w:rPr>
        <w:t>（盖单位公章）</w:t>
      </w:r>
    </w:p>
    <w:p w14:paraId="26B4DE35">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snapToGrid w:val="0"/>
          <w:color w:val="auto"/>
          <w:kern w:val="0"/>
          <w:szCs w:val="21"/>
          <w:highlight w:val="none"/>
        </w:rPr>
      </w:pPr>
    </w:p>
    <w:p w14:paraId="2E033181">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snapToGrid w:val="0"/>
          <w:color w:val="auto"/>
          <w:kern w:val="0"/>
          <w:szCs w:val="21"/>
          <w:highlight w:val="none"/>
        </w:rPr>
      </w:pPr>
    </w:p>
    <w:p w14:paraId="29546D40">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bCs/>
          <w:color w:val="auto"/>
          <w:kern w:val="0"/>
          <w:szCs w:val="21"/>
          <w:highlight w:val="none"/>
        </w:rPr>
      </w:pPr>
      <w:r>
        <w:rPr>
          <w:rFonts w:hint="eastAsia" w:ascii="Times New Roman" w:hAnsi="Times New Roman" w:eastAsia="宋体" w:cs="宋体"/>
          <w:snapToGrid w:val="0"/>
          <w:color w:val="auto"/>
          <w:kern w:val="0"/>
          <w:szCs w:val="21"/>
          <w:highlight w:val="none"/>
        </w:rPr>
        <w:t>法定代表人或其委托代理人：</w:t>
      </w:r>
      <w:r>
        <w:rPr>
          <w:rFonts w:hint="eastAsia" w:ascii="Times New Roman" w:hAnsi="Times New Roman" w:eastAsia="宋体" w:cs="宋体"/>
          <w:snapToGrid w:val="0"/>
          <w:color w:val="auto"/>
          <w:kern w:val="0"/>
          <w:szCs w:val="21"/>
          <w:highlight w:val="none"/>
          <w:u w:val="single"/>
        </w:rPr>
        <w:t xml:space="preserve">                </w:t>
      </w:r>
      <w:r>
        <w:rPr>
          <w:rFonts w:hint="eastAsia" w:ascii="Times New Roman" w:hAnsi="Times New Roman" w:eastAsia="宋体" w:cs="宋体"/>
          <w:snapToGrid w:val="0"/>
          <w:color w:val="auto"/>
          <w:kern w:val="0"/>
          <w:szCs w:val="21"/>
          <w:highlight w:val="none"/>
        </w:rPr>
        <w:t>（签名）</w:t>
      </w:r>
    </w:p>
    <w:p w14:paraId="3F83E77A">
      <w:pPr>
        <w:pageBreakBefore w:val="0"/>
        <w:kinsoku/>
        <w:wordWrap w:val="0"/>
        <w:topLinePunct/>
        <w:bidi w:val="0"/>
        <w:spacing w:beforeLines="0" w:afterLines="0" w:line="240" w:lineRule="auto"/>
        <w:ind w:firstLine="418" w:firstLineChars="200"/>
        <w:outlineLvl w:val="9"/>
        <w:rPr>
          <w:rFonts w:hint="eastAsia" w:ascii="Times New Roman" w:hAnsi="Times New Roman" w:eastAsia="宋体" w:cs="宋体"/>
          <w:snapToGrid w:val="0"/>
          <w:color w:val="auto"/>
          <w:spacing w:val="1"/>
          <w:w w:val="99"/>
          <w:kern w:val="0"/>
          <w:position w:val="-2"/>
          <w:szCs w:val="21"/>
          <w:highlight w:val="none"/>
        </w:rPr>
      </w:pPr>
    </w:p>
    <w:p w14:paraId="14FF6D73">
      <w:pPr>
        <w:pageBreakBefore w:val="0"/>
        <w:kinsoku/>
        <w:wordWrap w:val="0"/>
        <w:topLinePunct/>
        <w:bidi w:val="0"/>
        <w:spacing w:beforeLines="0" w:afterLines="0" w:line="240" w:lineRule="auto"/>
        <w:ind w:firstLine="418" w:firstLineChars="200"/>
        <w:outlineLvl w:val="9"/>
        <w:rPr>
          <w:rFonts w:hint="eastAsia" w:ascii="Times New Roman" w:hAnsi="Times New Roman" w:eastAsia="宋体" w:cs="宋体"/>
          <w:snapToGrid w:val="0"/>
          <w:color w:val="auto"/>
          <w:spacing w:val="1"/>
          <w:w w:val="99"/>
          <w:kern w:val="0"/>
          <w:position w:val="-2"/>
          <w:szCs w:val="21"/>
          <w:highlight w:val="none"/>
        </w:rPr>
      </w:pPr>
    </w:p>
    <w:p w14:paraId="58BAE942">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snapToGrid w:val="0"/>
          <w:color w:val="auto"/>
          <w:kern w:val="0"/>
          <w:szCs w:val="21"/>
          <w:highlight w:val="none"/>
        </w:rPr>
      </w:pPr>
      <w:r>
        <w:rPr>
          <w:rFonts w:hint="eastAsia" w:ascii="Times New Roman" w:hAnsi="Times New Roman" w:eastAsia="宋体" w:cs="宋体"/>
          <w:snapToGrid w:val="0"/>
          <w:color w:val="auto"/>
          <w:kern w:val="0"/>
          <w:szCs w:val="21"/>
          <w:highlight w:val="none"/>
        </w:rPr>
        <w:t>签约时间：</w:t>
      </w:r>
      <w:r>
        <w:rPr>
          <w:rFonts w:hint="eastAsia" w:ascii="Times New Roman" w:hAnsi="Times New Roman" w:eastAsia="宋体" w:cs="宋体"/>
          <w:snapToGrid w:val="0"/>
          <w:color w:val="auto"/>
          <w:kern w:val="0"/>
          <w:szCs w:val="21"/>
          <w:highlight w:val="none"/>
          <w:u w:val="single"/>
        </w:rPr>
        <w:t xml:space="preserve">     </w:t>
      </w:r>
      <w:r>
        <w:rPr>
          <w:rFonts w:hint="eastAsia" w:ascii="Times New Roman" w:hAnsi="Times New Roman" w:eastAsia="宋体" w:cs="宋体"/>
          <w:snapToGrid w:val="0"/>
          <w:color w:val="auto"/>
          <w:kern w:val="0"/>
          <w:szCs w:val="21"/>
          <w:highlight w:val="none"/>
        </w:rPr>
        <w:t>年</w:t>
      </w:r>
      <w:r>
        <w:rPr>
          <w:rFonts w:hint="eastAsia" w:ascii="Times New Roman" w:hAnsi="Times New Roman" w:eastAsia="宋体" w:cs="宋体"/>
          <w:snapToGrid w:val="0"/>
          <w:color w:val="auto"/>
          <w:kern w:val="0"/>
          <w:szCs w:val="21"/>
          <w:highlight w:val="none"/>
          <w:u w:val="single"/>
        </w:rPr>
        <w:t xml:space="preserve">     </w:t>
      </w:r>
      <w:r>
        <w:rPr>
          <w:rFonts w:hint="eastAsia" w:ascii="Times New Roman" w:hAnsi="Times New Roman" w:eastAsia="宋体" w:cs="宋体"/>
          <w:snapToGrid w:val="0"/>
          <w:color w:val="auto"/>
          <w:kern w:val="0"/>
          <w:szCs w:val="21"/>
          <w:highlight w:val="none"/>
        </w:rPr>
        <w:t>月</w:t>
      </w:r>
      <w:r>
        <w:rPr>
          <w:rFonts w:hint="eastAsia" w:ascii="Times New Roman" w:hAnsi="Times New Roman" w:eastAsia="宋体" w:cs="宋体"/>
          <w:snapToGrid w:val="0"/>
          <w:color w:val="auto"/>
          <w:kern w:val="0"/>
          <w:szCs w:val="21"/>
          <w:highlight w:val="none"/>
          <w:u w:val="single"/>
        </w:rPr>
        <w:t xml:space="preserve">     </w:t>
      </w:r>
      <w:r>
        <w:rPr>
          <w:rFonts w:hint="eastAsia" w:ascii="Times New Roman" w:hAnsi="Times New Roman" w:eastAsia="宋体" w:cs="宋体"/>
          <w:snapToGrid w:val="0"/>
          <w:color w:val="auto"/>
          <w:kern w:val="0"/>
          <w:szCs w:val="21"/>
          <w:highlight w:val="none"/>
        </w:rPr>
        <w:t>日</w:t>
      </w:r>
    </w:p>
    <w:p w14:paraId="634A6177">
      <w:pPr>
        <w:autoSpaceDE w:val="0"/>
        <w:autoSpaceDN w:val="0"/>
        <w:adjustRightInd w:val="0"/>
        <w:spacing w:line="480" w:lineRule="exact"/>
        <w:ind w:firstLine="420" w:firstLineChars="200"/>
        <w:jc w:val="left"/>
        <w:rPr>
          <w:rFonts w:hint="eastAsia" w:ascii="宋体" w:hAnsi="宋体" w:cs="宋体"/>
          <w:b/>
          <w:bCs/>
          <w:color w:val="auto"/>
          <w:szCs w:val="21"/>
          <w:highlight w:val="none"/>
        </w:rPr>
      </w:pPr>
      <w:r>
        <w:rPr>
          <w:rFonts w:hint="eastAsia" w:ascii="Times New Roman" w:hAnsi="Times New Roman" w:eastAsia="宋体" w:cs="宋体"/>
          <w:color w:val="auto"/>
          <w:szCs w:val="21"/>
          <w:highlight w:val="none"/>
        </w:rPr>
        <w:br w:type="page"/>
      </w:r>
      <w:bookmarkStart w:id="1333" w:name="_Toc29801_WPSOffice_Level2"/>
      <w:r>
        <w:rPr>
          <w:rFonts w:hint="eastAsia" w:ascii="宋体" w:hAnsi="宋体" w:cs="宋体"/>
          <w:b/>
          <w:bCs/>
          <w:color w:val="auto"/>
          <w:szCs w:val="21"/>
          <w:highlight w:val="none"/>
        </w:rPr>
        <w:t>附件2：廉政责任书格式</w:t>
      </w:r>
      <w:bookmarkEnd w:id="1333"/>
    </w:p>
    <w:p w14:paraId="051103EB">
      <w:pPr>
        <w:rPr>
          <w:rFonts w:hint="eastAsia" w:ascii="宋体" w:hAnsi="宋体" w:cs="宋体"/>
          <w:color w:val="auto"/>
          <w:szCs w:val="21"/>
          <w:highlight w:val="none"/>
        </w:rPr>
      </w:pPr>
    </w:p>
    <w:p w14:paraId="4C22FAD0">
      <w:pPr>
        <w:jc w:val="center"/>
        <w:rPr>
          <w:rFonts w:hint="eastAsia" w:ascii="宋体" w:hAnsi="宋体" w:cs="宋体"/>
          <w:b/>
          <w:color w:val="auto"/>
          <w:sz w:val="21"/>
          <w:szCs w:val="21"/>
          <w:highlight w:val="none"/>
        </w:rPr>
      </w:pPr>
      <w:bookmarkStart w:id="1334" w:name="招标文件04章合同条款及格式03_08"/>
      <w:bookmarkEnd w:id="1334"/>
      <w:r>
        <w:rPr>
          <w:rFonts w:hint="eastAsia" w:ascii="宋体" w:hAnsi="宋体" w:cs="宋体"/>
          <w:b/>
          <w:color w:val="auto"/>
          <w:sz w:val="21"/>
          <w:szCs w:val="21"/>
          <w:highlight w:val="none"/>
        </w:rPr>
        <w:t>建设工程廉政责任书</w:t>
      </w:r>
    </w:p>
    <w:p w14:paraId="0194B60B">
      <w:pPr>
        <w:autoSpaceDE w:val="0"/>
        <w:autoSpaceDN w:val="0"/>
        <w:adjustRightIn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发包人：</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　　　　</w:t>
      </w:r>
    </w:p>
    <w:p w14:paraId="7E300216">
      <w:pPr>
        <w:autoSpaceDE w:val="0"/>
        <w:autoSpaceDN w:val="0"/>
        <w:adjustRightIn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承包人：</w:t>
      </w:r>
      <w:r>
        <w:rPr>
          <w:rFonts w:hint="eastAsia" w:ascii="宋体" w:hAnsi="宋体" w:cs="宋体"/>
          <w:color w:val="auto"/>
          <w:sz w:val="21"/>
          <w:szCs w:val="21"/>
          <w:highlight w:val="none"/>
          <w:u w:val="single"/>
        </w:rPr>
        <w:t>　  　　　</w:t>
      </w:r>
    </w:p>
    <w:p w14:paraId="6112FEA4">
      <w:pPr>
        <w:autoSpaceDE w:val="0"/>
        <w:autoSpaceDN w:val="0"/>
        <w:adjustRightIn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1BE2365A">
      <w:pPr>
        <w:autoSpaceDE w:val="0"/>
        <w:autoSpaceDN w:val="0"/>
        <w:adjustRightIn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一、双方的责任</w:t>
      </w:r>
    </w:p>
    <w:p w14:paraId="4E6C56CC">
      <w:pPr>
        <w:autoSpaceDE w:val="0"/>
        <w:autoSpaceDN w:val="0"/>
        <w:adjustRightIn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1.1应严格遵守国家关于建设工程的有关法律、法规，相关政策，以及廉政建设的各项规定。</w:t>
      </w:r>
    </w:p>
    <w:p w14:paraId="6F526B5C">
      <w:pPr>
        <w:autoSpaceDE w:val="0"/>
        <w:autoSpaceDN w:val="0"/>
        <w:adjustRightIn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1.2严格执行建设工程合同文件，自觉按合同办事。</w:t>
      </w:r>
    </w:p>
    <w:p w14:paraId="618532F0">
      <w:pPr>
        <w:autoSpaceDE w:val="0"/>
        <w:autoSpaceDN w:val="0"/>
        <w:adjustRightIn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　1.3各项活动必须坚持公开、公平、公正、诚信、透明的原则(除法律法规另有规定者外)，不得为获取不正当的利益，损害国家、集体和对方利益，不得违反建设工程管理的规章制度。</w:t>
      </w:r>
    </w:p>
    <w:p w14:paraId="0F40E9B1">
      <w:pPr>
        <w:autoSpaceDE w:val="0"/>
        <w:autoSpaceDN w:val="0"/>
        <w:adjustRightIn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　1.4发现对方在业务活动中有违规、违纪、违法行为的，应及时提醒对方，情节严重的，应向其上级主管部门或纪检监察、司法等有关机关举报。</w:t>
      </w:r>
    </w:p>
    <w:p w14:paraId="203C7501">
      <w:pPr>
        <w:autoSpaceDE w:val="0"/>
        <w:autoSpaceDN w:val="0"/>
        <w:adjustRightIn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二、发包人责任</w:t>
      </w:r>
    </w:p>
    <w:p w14:paraId="64934378">
      <w:pPr>
        <w:autoSpaceDE w:val="0"/>
        <w:autoSpaceDN w:val="0"/>
        <w:adjustRightIn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发包人的领导和从事该建设工程项目的工作人员，在工程建设的事前、事中、事后应遵守以下规定：</w:t>
      </w:r>
    </w:p>
    <w:p w14:paraId="0638A95F">
      <w:pPr>
        <w:autoSpaceDE w:val="0"/>
        <w:autoSpaceDN w:val="0"/>
        <w:adjustRightIn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2.1不得向承包人和相关单位索要或接受回扣、礼金、有价证券、贵重物品和好处费、感谢费等。</w:t>
      </w:r>
    </w:p>
    <w:p w14:paraId="5872E634">
      <w:pPr>
        <w:autoSpaceDE w:val="0"/>
        <w:autoSpaceDN w:val="0"/>
        <w:adjustRightIn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2.2不得在承包人和相关单位报销任何应由发包人或个人支付的费用。</w:t>
      </w:r>
    </w:p>
    <w:p w14:paraId="2071E03E">
      <w:pPr>
        <w:autoSpaceDE w:val="0"/>
        <w:autoSpaceDN w:val="0"/>
        <w:adjustRightIn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2.3不得要求、暗示或接受承包人和相关单位为个人装修住房、婚丧嫁娶、配偶子女的工作安排以及出国(境)、旅游等提供方便。</w:t>
      </w:r>
    </w:p>
    <w:p w14:paraId="79801448">
      <w:pPr>
        <w:autoSpaceDE w:val="0"/>
        <w:autoSpaceDN w:val="0"/>
        <w:adjustRightIn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2.4不得参加有可能影响公正执行公务的承包人和相关单位的宴请、健身、娱乐等活动。</w:t>
      </w:r>
    </w:p>
    <w:p w14:paraId="7E658C51">
      <w:pPr>
        <w:autoSpaceDE w:val="0"/>
        <w:autoSpaceDN w:val="0"/>
        <w:adjustRightIn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2.5不得向承包人和相关单位介绍或为配偶、子女、亲属参与同发包人工程建设管理合同有关的业务活动；不得以任何理由要求承包人和相关单位使用某种产品、材料和设备。</w:t>
      </w:r>
    </w:p>
    <w:p w14:paraId="37558308">
      <w:pPr>
        <w:autoSpaceDE w:val="0"/>
        <w:autoSpaceDN w:val="0"/>
        <w:adjustRightIn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三、承包人责任</w:t>
      </w:r>
    </w:p>
    <w:p w14:paraId="6A30FF97">
      <w:pPr>
        <w:autoSpaceDE w:val="0"/>
        <w:autoSpaceDN w:val="0"/>
        <w:adjustRightIn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应与发包人保持正常的业务交往，按照有关法律法规和程序开展业务工作，严格执行工程建设的有关方针、政策，执行工程建设强制性标准，并遵守以下规定：</w:t>
      </w:r>
    </w:p>
    <w:p w14:paraId="6FFDDE46">
      <w:pPr>
        <w:autoSpaceDE w:val="0"/>
        <w:autoSpaceDN w:val="0"/>
        <w:adjustRightIn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3.1不得以任何理由向发包人及其工作人员索要、接受或赠送礼金、有价证券、贵重物品及回扣、好处费、感谢费等。</w:t>
      </w:r>
    </w:p>
    <w:p w14:paraId="1A84E958">
      <w:pPr>
        <w:autoSpaceDE w:val="0"/>
        <w:autoSpaceDN w:val="0"/>
        <w:adjustRightIn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3.2不得以任何理由为发包人和相关单位报销应由对方或个人支付的费用。</w:t>
      </w:r>
    </w:p>
    <w:p w14:paraId="466BBA70">
      <w:pPr>
        <w:autoSpaceDE w:val="0"/>
        <w:autoSpaceDN w:val="0"/>
        <w:adjustRightIn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3.3不得接受或暗示为发包人、相关单位或个人装修住房、婚丧嫁娶、配偶子女的工作安排以及出国(境)、旅游等提供方便。</w:t>
      </w:r>
    </w:p>
    <w:p w14:paraId="6B39D867">
      <w:pPr>
        <w:autoSpaceDE w:val="0"/>
        <w:autoSpaceDN w:val="0"/>
        <w:adjustRightIn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3.4不得以任何理由为发包人、相关单位或个人组织有可能影响公正执行公务的宴请、健身、娱乐等活动。</w:t>
      </w:r>
    </w:p>
    <w:p w14:paraId="618A8FD5">
      <w:pPr>
        <w:autoSpaceDE w:val="0"/>
        <w:autoSpaceDN w:val="0"/>
        <w:adjustRightIn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四、违约责任</w:t>
      </w:r>
    </w:p>
    <w:p w14:paraId="2DED564B">
      <w:pPr>
        <w:autoSpaceDE w:val="0"/>
        <w:autoSpaceDN w:val="0"/>
        <w:adjustRightIn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4.1发包人工作人员有违反本责任书第一、二条责任行为的，依据有关法律、法规给予处理；涉嫌犯罪的，移交司法机关追究刑事责任；给承包人单位造成经济损失的，应予以赔偿。</w:t>
      </w:r>
    </w:p>
    <w:p w14:paraId="3DB1C6B0">
      <w:pPr>
        <w:autoSpaceDE w:val="0"/>
        <w:autoSpaceDN w:val="0"/>
        <w:adjustRightIn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4.2承包人工作人员有违反本责任书第一、三条责任行为的，依据有关法律法规处理；涉嫌犯罪的，移交司法机关追究刑事责任；给发包人单位造成经济损失的，应予以赔偿。</w:t>
      </w:r>
    </w:p>
    <w:p w14:paraId="5C9CC505">
      <w:pPr>
        <w:autoSpaceDE w:val="0"/>
        <w:autoSpaceDN w:val="0"/>
        <w:adjustRightIn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4.3本责任书作为建设工程合同的组成部分，与建设工程合同具有同等法律效力。经双方签署后立即生效。　　</w:t>
      </w:r>
    </w:p>
    <w:p w14:paraId="14E54FD5">
      <w:pPr>
        <w:autoSpaceDE w:val="0"/>
        <w:autoSpaceDN w:val="0"/>
        <w:adjustRightIn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五、责任书有效期</w:t>
      </w:r>
    </w:p>
    <w:p w14:paraId="775B903E">
      <w:pPr>
        <w:autoSpaceDE w:val="0"/>
        <w:autoSpaceDN w:val="0"/>
        <w:adjustRightIn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本责任书的有效期为双方签署之日起至该工程项目竣工验收合格时止。</w:t>
      </w:r>
    </w:p>
    <w:p w14:paraId="1275AC3E">
      <w:pPr>
        <w:autoSpaceDE w:val="0"/>
        <w:autoSpaceDN w:val="0"/>
        <w:adjustRightIn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六、责任书份数</w:t>
      </w:r>
    </w:p>
    <w:p w14:paraId="4CC2F110">
      <w:pPr>
        <w:autoSpaceDE w:val="0"/>
        <w:autoSpaceDN w:val="0"/>
        <w:adjustRightInd w:val="0"/>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本责任书一式二份，发包人承包人各执一份，具有同等效力。</w:t>
      </w:r>
    </w:p>
    <w:p w14:paraId="5C064B6E">
      <w:pPr>
        <w:autoSpaceDE w:val="0"/>
        <w:autoSpaceDN w:val="0"/>
        <w:adjustRightInd w:val="0"/>
        <w:spacing w:line="400" w:lineRule="exact"/>
        <w:ind w:firstLine="420" w:firstLineChars="200"/>
        <w:jc w:val="left"/>
        <w:rPr>
          <w:rFonts w:hint="eastAsia" w:ascii="宋体" w:hAnsi="宋体" w:cs="宋体"/>
          <w:color w:val="auto"/>
          <w:sz w:val="21"/>
          <w:szCs w:val="21"/>
          <w:highlight w:val="none"/>
        </w:rPr>
      </w:pPr>
    </w:p>
    <w:p w14:paraId="6BD94F5C">
      <w:pPr>
        <w:autoSpaceDE w:val="0"/>
        <w:autoSpaceDN w:val="0"/>
        <w:adjustRightInd w:val="0"/>
        <w:spacing w:line="400" w:lineRule="exact"/>
        <w:ind w:firstLine="420" w:firstLineChars="200"/>
        <w:jc w:val="left"/>
        <w:rPr>
          <w:rFonts w:hint="eastAsia" w:ascii="宋体" w:hAnsi="宋体" w:cs="宋体"/>
          <w:color w:val="auto"/>
          <w:sz w:val="21"/>
          <w:szCs w:val="21"/>
          <w:highlight w:val="none"/>
        </w:rPr>
      </w:pPr>
    </w:p>
    <w:p w14:paraId="68326FEF">
      <w:pPr>
        <w:autoSpaceDE w:val="0"/>
        <w:autoSpaceDN w:val="0"/>
        <w:adjustRightInd w:val="0"/>
        <w:spacing w:line="400" w:lineRule="exact"/>
        <w:ind w:firstLine="420" w:firstLineChars="200"/>
        <w:jc w:val="left"/>
        <w:rPr>
          <w:rFonts w:hint="eastAsia" w:ascii="宋体" w:hAnsi="宋体" w:cs="宋体"/>
          <w:color w:val="auto"/>
          <w:sz w:val="21"/>
          <w:szCs w:val="21"/>
          <w:highlight w:val="none"/>
        </w:rPr>
      </w:pPr>
    </w:p>
    <w:p w14:paraId="6D85B7E9">
      <w:pPr>
        <w:autoSpaceDE w:val="0"/>
        <w:autoSpaceDN w:val="0"/>
        <w:adjustRightInd w:val="0"/>
        <w:spacing w:line="400" w:lineRule="exact"/>
        <w:ind w:firstLine="420" w:firstLineChars="200"/>
        <w:jc w:val="left"/>
        <w:rPr>
          <w:rFonts w:hint="eastAsia" w:ascii="宋体" w:hAnsi="宋体" w:cs="宋体"/>
          <w:color w:val="auto"/>
          <w:sz w:val="21"/>
          <w:szCs w:val="21"/>
          <w:highlight w:val="none"/>
        </w:rPr>
      </w:pPr>
    </w:p>
    <w:p w14:paraId="286F2283">
      <w:pPr>
        <w:spacing w:line="360" w:lineRule="auto"/>
        <w:ind w:firstLine="480"/>
        <w:rPr>
          <w:rFonts w:hint="eastAsia" w:ascii="宋体" w:hAnsi="宋体" w:cs="宋体"/>
          <w:color w:val="auto"/>
          <w:sz w:val="21"/>
          <w:szCs w:val="21"/>
          <w:highlight w:val="none"/>
        </w:rPr>
      </w:pPr>
      <w:r>
        <w:rPr>
          <w:rFonts w:hint="eastAsia" w:ascii="宋体" w:hAnsi="宋体" w:cs="宋体"/>
          <w:color w:val="auto"/>
          <w:sz w:val="21"/>
          <w:szCs w:val="21"/>
          <w:highlight w:val="none"/>
        </w:rPr>
        <w:t>发包人（公章）：                        承包人（公章）：</w:t>
      </w:r>
    </w:p>
    <w:p w14:paraId="729C7D3A">
      <w:pPr>
        <w:spacing w:line="360" w:lineRule="auto"/>
        <w:ind w:firstLine="480"/>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法定代表人或其委托代理人（签字）：       法定代表人或其委托代理人（签字）：</w:t>
      </w:r>
    </w:p>
    <w:p w14:paraId="41940AB3">
      <w:pPr>
        <w:spacing w:line="360" w:lineRule="auto"/>
        <w:ind w:firstLine="480"/>
        <w:rPr>
          <w:rFonts w:hint="eastAsia" w:ascii="宋体" w:hAnsi="宋体" w:cs="宋体"/>
          <w:color w:val="auto"/>
          <w:sz w:val="21"/>
          <w:szCs w:val="21"/>
          <w:highlight w:val="none"/>
        </w:rPr>
      </w:pPr>
      <w:r>
        <w:rPr>
          <w:rFonts w:hint="eastAsia" w:ascii="宋体" w:hAnsi="宋体" w:cs="宋体"/>
          <w:color w:val="auto"/>
          <w:sz w:val="21"/>
          <w:szCs w:val="21"/>
          <w:highlight w:val="none"/>
        </w:rPr>
        <w:t>年     月    日                         年     月    日</w:t>
      </w:r>
    </w:p>
    <w:p w14:paraId="3853CA74">
      <w:pPr>
        <w:autoSpaceDE w:val="0"/>
        <w:autoSpaceDN w:val="0"/>
        <w:adjustRightInd w:val="0"/>
        <w:spacing w:line="400" w:lineRule="exact"/>
        <w:ind w:firstLine="420" w:firstLineChars="200"/>
        <w:jc w:val="left"/>
        <w:rPr>
          <w:rFonts w:hint="eastAsia" w:ascii="宋体" w:hAnsi="宋体" w:cs="宋体"/>
          <w:color w:val="auto"/>
          <w:szCs w:val="21"/>
          <w:highlight w:val="none"/>
        </w:rPr>
      </w:pPr>
    </w:p>
    <w:p w14:paraId="615363A7">
      <w:pPr>
        <w:autoSpaceDE w:val="0"/>
        <w:autoSpaceDN w:val="0"/>
        <w:adjustRightInd w:val="0"/>
        <w:snapToGrid w:val="0"/>
        <w:spacing w:line="360" w:lineRule="auto"/>
        <w:ind w:hanging="3105"/>
        <w:jc w:val="center"/>
        <w:outlineLvl w:val="0"/>
        <w:rPr>
          <w:rFonts w:hint="eastAsia" w:ascii="宋体" w:hAnsi="宋体" w:cs="宋体"/>
          <w:b/>
          <w:snapToGrid w:val="0"/>
          <w:color w:val="auto"/>
          <w:kern w:val="0"/>
          <w:sz w:val="21"/>
          <w:szCs w:val="21"/>
          <w:highlight w:val="none"/>
        </w:rPr>
      </w:pPr>
    </w:p>
    <w:p w14:paraId="65E316EC">
      <w:pPr>
        <w:autoSpaceDE w:val="0"/>
        <w:autoSpaceDN w:val="0"/>
        <w:adjustRightInd w:val="0"/>
        <w:snapToGrid w:val="0"/>
        <w:spacing w:line="360" w:lineRule="auto"/>
        <w:ind w:hanging="3105"/>
        <w:outlineLvl w:val="0"/>
        <w:rPr>
          <w:rFonts w:hint="eastAsia" w:ascii="宋体" w:hAnsi="宋体" w:cs="宋体"/>
          <w:color w:val="auto"/>
          <w:szCs w:val="21"/>
          <w:highlight w:val="none"/>
        </w:rPr>
      </w:pPr>
      <w:r>
        <w:rPr>
          <w:rFonts w:hint="eastAsia" w:ascii="宋体" w:hAnsi="宋体" w:cs="宋体"/>
          <w:b/>
          <w:snapToGrid w:val="0"/>
          <w:color w:val="auto"/>
          <w:kern w:val="0"/>
          <w:sz w:val="21"/>
          <w:szCs w:val="21"/>
          <w:highlight w:val="none"/>
        </w:rPr>
        <w:br w:type="page"/>
      </w:r>
    </w:p>
    <w:p w14:paraId="2CD1CA4B">
      <w:pPr>
        <w:spacing w:line="420" w:lineRule="exact"/>
        <w:rPr>
          <w:rFonts w:hint="eastAsia" w:ascii="宋体" w:hAnsi="宋体" w:cs="宋体"/>
          <w:b/>
          <w:color w:val="auto"/>
          <w:szCs w:val="21"/>
          <w:highlight w:val="none"/>
        </w:rPr>
      </w:pPr>
      <w:bookmarkStart w:id="1335" w:name="_Toc1638_WPSOffice_Level2"/>
      <w:r>
        <w:rPr>
          <w:rFonts w:hint="eastAsia" w:ascii="宋体" w:hAnsi="宋体" w:cs="宋体"/>
          <w:b/>
          <w:color w:val="auto"/>
          <w:szCs w:val="21"/>
          <w:highlight w:val="none"/>
        </w:rPr>
        <w:t>附件3：安全生产合同</w:t>
      </w:r>
      <w:bookmarkEnd w:id="1335"/>
    </w:p>
    <w:p w14:paraId="78155DE7">
      <w:pPr>
        <w:spacing w:line="42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安全生产合同</w:t>
      </w:r>
    </w:p>
    <w:p w14:paraId="361B810E">
      <w:pPr>
        <w:adjustRightInd w:val="0"/>
        <w:spacing w:line="400" w:lineRule="exact"/>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为在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合同的实施过程中创造安全、高效的施工环境切实搞好本项目的安全管理工作，本项目发包人</w:t>
      </w:r>
      <w:r>
        <w:rPr>
          <w:rFonts w:hint="eastAsia" w:ascii="宋体" w:hAnsi="宋体" w:cs="宋体"/>
          <w:bCs/>
          <w:color w:val="auto"/>
          <w:sz w:val="21"/>
          <w:szCs w:val="21"/>
          <w:highlight w:val="none"/>
          <w:u w:val="single"/>
        </w:rPr>
        <w:t xml:space="preserve">   </w:t>
      </w:r>
      <w:r>
        <w:rPr>
          <w:rFonts w:hint="eastAsia" w:ascii="宋体" w:hAnsi="宋体" w:cs="宋体"/>
          <w:color w:val="auto"/>
          <w:sz w:val="21"/>
          <w:szCs w:val="21"/>
          <w:highlight w:val="none"/>
          <w:u w:val="single"/>
        </w:rPr>
        <w:t xml:space="preserve">　        </w:t>
      </w:r>
      <w:r>
        <w:rPr>
          <w:rFonts w:hint="eastAsia" w:ascii="宋体" w:hAnsi="宋体" w:cs="宋体"/>
          <w:bCs/>
          <w:color w:val="auto"/>
          <w:sz w:val="21"/>
          <w:szCs w:val="21"/>
          <w:highlight w:val="none"/>
          <w:u w:val="single"/>
        </w:rPr>
        <w:t xml:space="preserve">  </w:t>
      </w:r>
      <w:r>
        <w:rPr>
          <w:rFonts w:hint="eastAsia" w:ascii="宋体" w:hAnsi="宋体" w:cs="宋体"/>
          <w:color w:val="auto"/>
          <w:sz w:val="21"/>
          <w:szCs w:val="21"/>
          <w:highlight w:val="none"/>
        </w:rPr>
        <w:t>与承包人</w:t>
      </w:r>
      <w:r>
        <w:rPr>
          <w:rFonts w:hint="eastAsia" w:ascii="宋体" w:hAnsi="宋体" w:cs="宋体"/>
          <w:color w:val="auto"/>
          <w:sz w:val="21"/>
          <w:szCs w:val="21"/>
          <w:highlight w:val="none"/>
          <w:u w:val="single"/>
        </w:rPr>
        <w:t xml:space="preserve">                  </w:t>
      </w:r>
      <w:r>
        <w:rPr>
          <w:rFonts w:hint="eastAsia" w:ascii="宋体" w:hAnsi="宋体" w:cs="宋体"/>
          <w:bCs/>
          <w:color w:val="auto"/>
          <w:sz w:val="21"/>
          <w:szCs w:val="21"/>
          <w:highlight w:val="none"/>
          <w:u w:val="single"/>
        </w:rPr>
        <w:t xml:space="preserve">  </w:t>
      </w:r>
      <w:r>
        <w:rPr>
          <w:rFonts w:hint="eastAsia" w:ascii="宋体" w:hAnsi="宋体" w:cs="宋体"/>
          <w:color w:val="auto"/>
          <w:sz w:val="21"/>
          <w:szCs w:val="21"/>
          <w:highlight w:val="none"/>
        </w:rPr>
        <w:t>特此签订安全生产合同。</w:t>
      </w:r>
    </w:p>
    <w:p w14:paraId="2F35A2FF">
      <w:pPr>
        <w:spacing w:line="400" w:lineRule="exact"/>
        <w:ind w:firstLine="200"/>
        <w:textAlignment w:val="baseline"/>
        <w:rPr>
          <w:rFonts w:hint="eastAsia" w:ascii="宋体" w:hAnsi="宋体" w:cs="宋体"/>
          <w:b/>
          <w:color w:val="auto"/>
          <w:sz w:val="21"/>
          <w:szCs w:val="21"/>
          <w:highlight w:val="none"/>
        </w:rPr>
      </w:pPr>
      <w:bookmarkStart w:id="1336" w:name="_Toc15393_WPSOffice_Level2"/>
      <w:r>
        <w:rPr>
          <w:rFonts w:hint="eastAsia" w:ascii="宋体" w:hAnsi="宋体" w:cs="宋体"/>
          <w:b/>
          <w:color w:val="auto"/>
          <w:sz w:val="21"/>
          <w:szCs w:val="21"/>
          <w:highlight w:val="none"/>
        </w:rPr>
        <w:t>一、发包人职责</w:t>
      </w:r>
      <w:bookmarkEnd w:id="1336"/>
    </w:p>
    <w:p w14:paraId="454DE9F5">
      <w:pPr>
        <w:spacing w:line="400" w:lineRule="exact"/>
        <w:ind w:firstLine="420" w:firstLineChars="200"/>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1.严格遵守国家有关安全生产的法律法规，认真执行工程承包合同中的有关安全要求。</w:t>
      </w:r>
    </w:p>
    <w:p w14:paraId="5F9F22C5">
      <w:pPr>
        <w:spacing w:line="400" w:lineRule="exact"/>
        <w:ind w:firstLine="420" w:firstLineChars="200"/>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2.按照“安全第一、预防为主”和坚持“管生产必须管安全”的原则进行安全生产管理，做到生产与安全工作同时计划、布置、检查、总结和评比。</w:t>
      </w:r>
    </w:p>
    <w:p w14:paraId="4A5413C5">
      <w:pPr>
        <w:spacing w:line="400" w:lineRule="exact"/>
        <w:ind w:firstLine="420" w:firstLineChars="200"/>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3.重要的安全设施必须坚持与主体工程“三同时”的原则，即：同时设计、审批，同时施工，同时验收，投人使用。</w:t>
      </w:r>
    </w:p>
    <w:p w14:paraId="4454ECE8">
      <w:pPr>
        <w:spacing w:line="400" w:lineRule="exact"/>
        <w:ind w:firstLine="420" w:firstLineChars="200"/>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4.定期召开安全生产调度会，及时传达中央及地方有关安全生产的精神。</w:t>
      </w:r>
    </w:p>
    <w:p w14:paraId="427A9ED6">
      <w:pPr>
        <w:spacing w:line="400" w:lineRule="exact"/>
        <w:ind w:firstLine="420" w:firstLineChars="200"/>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5.组织对承包人施工现场安全生产检查，监督承包人及时处理发现的各种安全隐患。</w:t>
      </w:r>
    </w:p>
    <w:p w14:paraId="65FC6DF8">
      <w:pPr>
        <w:spacing w:line="400" w:lineRule="exact"/>
        <w:ind w:firstLine="200"/>
        <w:textAlignment w:val="baseline"/>
        <w:rPr>
          <w:rFonts w:hint="eastAsia" w:ascii="宋体" w:hAnsi="宋体" w:cs="宋体"/>
          <w:b/>
          <w:color w:val="auto"/>
          <w:sz w:val="21"/>
          <w:szCs w:val="21"/>
          <w:highlight w:val="none"/>
        </w:rPr>
      </w:pPr>
      <w:bookmarkStart w:id="1337" w:name="_Toc5454_WPSOffice_Level2"/>
      <w:r>
        <w:rPr>
          <w:rFonts w:hint="eastAsia" w:ascii="宋体" w:hAnsi="宋体" w:cs="宋体"/>
          <w:b/>
          <w:color w:val="auto"/>
          <w:sz w:val="21"/>
          <w:szCs w:val="21"/>
          <w:highlight w:val="none"/>
        </w:rPr>
        <w:t>二、承包人职责</w:t>
      </w:r>
      <w:bookmarkEnd w:id="1337"/>
    </w:p>
    <w:p w14:paraId="3BEB9353">
      <w:pPr>
        <w:spacing w:line="400" w:lineRule="exact"/>
        <w:ind w:firstLine="420" w:firstLineChars="200"/>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1.严格遵守国家有关安全生产的法律法规有关安全生产的规定，认真执行工程承包合同中的有关安全要求。</w:t>
      </w:r>
    </w:p>
    <w:p w14:paraId="730F06C0">
      <w:pPr>
        <w:spacing w:line="400" w:lineRule="exact"/>
        <w:ind w:firstLine="420" w:firstLineChars="200"/>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施工作业人员，必须熟悉和遵守本条款的各项规定，做到生产与安全工作同时计划、布置、检查、总结和评比。</w:t>
      </w:r>
    </w:p>
    <w:p w14:paraId="5ADB876C">
      <w:pPr>
        <w:spacing w:line="400" w:lineRule="exact"/>
        <w:ind w:firstLine="420" w:firstLineChars="200"/>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3.建立健全安全生产责任制。从派往项目实施的项目经理到施工作业人员（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157651CB">
      <w:pPr>
        <w:spacing w:line="400" w:lineRule="exact"/>
        <w:ind w:firstLine="420" w:firstLineChars="200"/>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4.承包人在任何时候都应采取各种合理的预防措施，防止其员工发生任何违法、违禁、暴力或妨碍治安的行为。</w:t>
      </w:r>
    </w:p>
    <w:p w14:paraId="05103AAE">
      <w:pPr>
        <w:spacing w:line="400" w:lineRule="exact"/>
        <w:ind w:firstLine="420" w:firstLineChars="200"/>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5.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9AC7F13">
      <w:pPr>
        <w:spacing w:line="400" w:lineRule="exact"/>
        <w:ind w:firstLine="420" w:firstLineChars="200"/>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4CB32BEC">
      <w:pPr>
        <w:spacing w:line="400" w:lineRule="exact"/>
        <w:ind w:firstLine="420" w:firstLineChars="200"/>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2178A40D">
      <w:pPr>
        <w:spacing w:line="400" w:lineRule="exact"/>
        <w:ind w:firstLine="420" w:firstLineChars="200"/>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8.所有施工机具设备和高空作业的设备均应定期检查，并有安全员的签字记录，保证其经常处于完好状态；不合格的机具、设备和劳动保护用品严禁使用。</w:t>
      </w:r>
    </w:p>
    <w:p w14:paraId="29AD3E16">
      <w:pPr>
        <w:spacing w:line="400" w:lineRule="exact"/>
        <w:ind w:firstLine="420" w:firstLineChars="200"/>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9.施工中采用新技术、新工艺、新设备、新材料时，必须制定相应的安全技术措施，施工现场必须具有相关的安全标志牌。</w:t>
      </w:r>
    </w:p>
    <w:p w14:paraId="78944D8B">
      <w:pPr>
        <w:spacing w:line="400" w:lineRule="exact"/>
        <w:ind w:firstLine="420" w:firstLineChars="200"/>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10.承包人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13BC727C">
      <w:pPr>
        <w:spacing w:line="400" w:lineRule="exact"/>
        <w:ind w:firstLine="422" w:firstLineChars="200"/>
        <w:textAlignment w:val="baseline"/>
        <w:rPr>
          <w:rFonts w:hint="eastAsia" w:ascii="宋体" w:hAnsi="宋体" w:cs="宋体"/>
          <w:b/>
          <w:color w:val="auto"/>
          <w:sz w:val="21"/>
          <w:szCs w:val="21"/>
          <w:highlight w:val="none"/>
        </w:rPr>
      </w:pPr>
      <w:bookmarkStart w:id="1338" w:name="_Toc8795_WPSOffice_Level2"/>
      <w:r>
        <w:rPr>
          <w:rFonts w:hint="eastAsia" w:ascii="宋体" w:hAnsi="宋体" w:cs="宋体"/>
          <w:b/>
          <w:color w:val="auto"/>
          <w:sz w:val="21"/>
          <w:szCs w:val="21"/>
          <w:highlight w:val="none"/>
        </w:rPr>
        <w:t>三、违约责任</w:t>
      </w:r>
      <w:bookmarkEnd w:id="1338"/>
    </w:p>
    <w:p w14:paraId="13657A4A">
      <w:pPr>
        <w:spacing w:line="400" w:lineRule="exact"/>
        <w:ind w:firstLine="420" w:firstLineChars="200"/>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如因发包人或承包人违约造成安全事故，将依法追究责任。</w:t>
      </w:r>
    </w:p>
    <w:p w14:paraId="51685107">
      <w:pPr>
        <w:spacing w:line="400" w:lineRule="exact"/>
        <w:ind w:firstLine="422" w:firstLineChars="200"/>
        <w:textAlignment w:val="baseline"/>
        <w:rPr>
          <w:rFonts w:hint="eastAsia" w:ascii="宋体" w:hAnsi="宋体" w:cs="宋体"/>
          <w:b/>
          <w:color w:val="auto"/>
          <w:sz w:val="21"/>
          <w:szCs w:val="21"/>
          <w:highlight w:val="none"/>
        </w:rPr>
      </w:pPr>
      <w:bookmarkStart w:id="1339" w:name="_Toc23142_WPSOffice_Level2"/>
      <w:r>
        <w:rPr>
          <w:rFonts w:hint="eastAsia" w:ascii="宋体" w:hAnsi="宋体" w:cs="宋体"/>
          <w:b/>
          <w:color w:val="auto"/>
          <w:sz w:val="21"/>
          <w:szCs w:val="21"/>
          <w:highlight w:val="none"/>
        </w:rPr>
        <w:t>四、其他</w:t>
      </w:r>
      <w:bookmarkEnd w:id="1339"/>
    </w:p>
    <w:p w14:paraId="05BF622F">
      <w:pPr>
        <w:adjustRightInd w:val="0"/>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本安全生产合同为施工合同的附件，由发包人、承包人双方的项目负责人签署与加盖公章后生效，全部工程竣工验收后失效。</w:t>
      </w:r>
    </w:p>
    <w:p w14:paraId="2C98BEC4">
      <w:pPr>
        <w:adjustRightInd w:val="0"/>
        <w:spacing w:line="400" w:lineRule="exact"/>
        <w:ind w:firstLine="420" w:firstLineChars="200"/>
        <w:rPr>
          <w:rFonts w:hint="eastAsia" w:ascii="宋体" w:hAnsi="宋体" w:cs="宋体"/>
          <w:color w:val="auto"/>
          <w:sz w:val="21"/>
          <w:szCs w:val="21"/>
          <w:highlight w:val="none"/>
        </w:rPr>
      </w:pPr>
    </w:p>
    <w:p w14:paraId="3DD26164">
      <w:pPr>
        <w:adjustRightInd w:val="0"/>
        <w:spacing w:line="400" w:lineRule="exact"/>
        <w:ind w:firstLine="420" w:firstLineChars="200"/>
        <w:rPr>
          <w:rFonts w:hint="eastAsia" w:ascii="宋体" w:hAnsi="宋体" w:cs="宋体"/>
          <w:color w:val="auto"/>
          <w:sz w:val="21"/>
          <w:szCs w:val="21"/>
          <w:highlight w:val="none"/>
        </w:rPr>
      </w:pPr>
    </w:p>
    <w:p w14:paraId="428FA47E">
      <w:pPr>
        <w:spacing w:line="360" w:lineRule="auto"/>
        <w:ind w:firstLine="480"/>
        <w:rPr>
          <w:rFonts w:hint="eastAsia" w:ascii="宋体" w:hAnsi="宋体" w:cs="宋体"/>
          <w:color w:val="auto"/>
          <w:sz w:val="21"/>
          <w:szCs w:val="21"/>
          <w:highlight w:val="none"/>
        </w:rPr>
      </w:pPr>
      <w:r>
        <w:rPr>
          <w:rFonts w:hint="eastAsia" w:ascii="宋体" w:hAnsi="宋体" w:cs="宋体"/>
          <w:color w:val="auto"/>
          <w:sz w:val="21"/>
          <w:szCs w:val="21"/>
          <w:highlight w:val="none"/>
        </w:rPr>
        <w:t>发包人（公章）：                        承包人（公章）：</w:t>
      </w:r>
    </w:p>
    <w:p w14:paraId="6D40AB90">
      <w:pPr>
        <w:spacing w:line="360" w:lineRule="auto"/>
        <w:ind w:firstLine="480"/>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法定代表人或其委托代理人（签字）：       法定代表人或其委托代理人（签字）：</w:t>
      </w:r>
    </w:p>
    <w:p w14:paraId="7DC8AAA5">
      <w:pPr>
        <w:spacing w:line="360" w:lineRule="auto"/>
        <w:ind w:firstLine="480"/>
        <w:rPr>
          <w:rFonts w:hint="eastAsia" w:ascii="宋体" w:hAnsi="宋体" w:cs="宋体"/>
          <w:color w:val="auto"/>
          <w:sz w:val="21"/>
          <w:szCs w:val="21"/>
          <w:highlight w:val="none"/>
        </w:rPr>
      </w:pPr>
      <w:r>
        <w:rPr>
          <w:rFonts w:hint="eastAsia" w:ascii="宋体" w:hAnsi="宋体" w:cs="宋体"/>
          <w:color w:val="auto"/>
          <w:sz w:val="21"/>
          <w:szCs w:val="21"/>
          <w:highlight w:val="none"/>
        </w:rPr>
        <w:t>年     月    日                         年     月    日</w:t>
      </w:r>
    </w:p>
    <w:p w14:paraId="336F2342">
      <w:pPr>
        <w:pageBreakBefore w:val="0"/>
        <w:kinsoku/>
        <w:wordWrap w:val="0"/>
        <w:topLinePunct/>
        <w:bidi w:val="0"/>
        <w:spacing w:beforeLines="0" w:afterLines="0" w:line="240" w:lineRule="auto"/>
        <w:outlineLvl w:val="9"/>
        <w:rPr>
          <w:rFonts w:hint="eastAsia" w:ascii="宋体" w:hAnsi="宋体" w:eastAsia="宋体" w:cs="宋体"/>
          <w:color w:val="auto"/>
          <w:szCs w:val="21"/>
          <w:highlight w:val="none"/>
        </w:rPr>
      </w:pPr>
    </w:p>
    <w:p w14:paraId="4BB55CF0">
      <w:pPr>
        <w:pageBreakBefore w:val="0"/>
        <w:kinsoku/>
        <w:wordWrap w:val="0"/>
        <w:topLinePunct/>
        <w:bidi w:val="0"/>
        <w:spacing w:beforeLines="0" w:afterLines="0" w:line="240" w:lineRule="auto"/>
        <w:outlineLvl w:val="9"/>
        <w:rPr>
          <w:rFonts w:hint="eastAsia" w:ascii="Times New Roman" w:hAnsi="Times New Roman" w:eastAsia="宋体" w:cs="宋体"/>
          <w:color w:val="auto"/>
          <w:szCs w:val="21"/>
          <w:highlight w:val="none"/>
        </w:rPr>
      </w:pPr>
    </w:p>
    <w:p w14:paraId="4959D334">
      <w:pPr>
        <w:pageBreakBefore w:val="0"/>
        <w:kinsoku/>
        <w:wordWrap w:val="0"/>
        <w:topLinePunct/>
        <w:bidi w:val="0"/>
        <w:spacing w:beforeLines="0" w:afterLines="0" w:line="240" w:lineRule="auto"/>
        <w:outlineLvl w:val="9"/>
        <w:rPr>
          <w:rFonts w:hint="eastAsia" w:ascii="Times New Roman" w:hAnsi="Times New Roman" w:eastAsia="宋体" w:cs="宋体"/>
          <w:color w:val="auto"/>
          <w:szCs w:val="21"/>
          <w:highlight w:val="none"/>
        </w:rPr>
      </w:pPr>
    </w:p>
    <w:p w14:paraId="39E4558B">
      <w:pPr>
        <w:pageBreakBefore w:val="0"/>
        <w:kinsoku/>
        <w:wordWrap w:val="0"/>
        <w:topLinePunct/>
        <w:bidi w:val="0"/>
        <w:spacing w:beforeLines="0" w:afterLines="0" w:line="240" w:lineRule="auto"/>
        <w:outlineLvl w:val="9"/>
        <w:rPr>
          <w:rFonts w:hint="eastAsia" w:ascii="Times New Roman" w:hAnsi="Times New Roman" w:eastAsia="宋体" w:cs="宋体"/>
          <w:color w:val="auto"/>
          <w:szCs w:val="21"/>
          <w:highlight w:val="none"/>
        </w:rPr>
      </w:pPr>
    </w:p>
    <w:p w14:paraId="61659F69">
      <w:pPr>
        <w:pageBreakBefore w:val="0"/>
        <w:kinsoku/>
        <w:wordWrap w:val="0"/>
        <w:topLinePunct/>
        <w:bidi w:val="0"/>
        <w:spacing w:beforeLines="0" w:afterLines="0" w:line="240" w:lineRule="auto"/>
        <w:outlineLvl w:val="9"/>
        <w:rPr>
          <w:rFonts w:hint="eastAsia" w:ascii="Times New Roman" w:hAnsi="Times New Roman" w:eastAsia="宋体" w:cs="宋体"/>
          <w:color w:val="auto"/>
          <w:szCs w:val="21"/>
          <w:highlight w:val="none"/>
        </w:rPr>
      </w:pPr>
    </w:p>
    <w:p w14:paraId="0F5971CB">
      <w:pPr>
        <w:pageBreakBefore w:val="0"/>
        <w:kinsoku/>
        <w:wordWrap w:val="0"/>
        <w:topLinePunct/>
        <w:bidi w:val="0"/>
        <w:spacing w:beforeLines="0" w:afterLines="0" w:line="240" w:lineRule="auto"/>
        <w:outlineLvl w:val="9"/>
        <w:rPr>
          <w:rFonts w:hint="eastAsia" w:ascii="Times New Roman" w:hAnsi="Times New Roman" w:eastAsia="宋体" w:cs="宋体"/>
          <w:color w:val="auto"/>
          <w:szCs w:val="21"/>
          <w:highlight w:val="none"/>
        </w:rPr>
      </w:pPr>
    </w:p>
    <w:p w14:paraId="623AF9DD">
      <w:pPr>
        <w:pageBreakBefore w:val="0"/>
        <w:kinsoku/>
        <w:wordWrap w:val="0"/>
        <w:topLinePunct/>
        <w:bidi w:val="0"/>
        <w:spacing w:beforeLines="0" w:afterLines="0" w:line="240" w:lineRule="auto"/>
        <w:outlineLvl w:val="9"/>
        <w:rPr>
          <w:rFonts w:hint="eastAsia" w:ascii="Times New Roman" w:hAnsi="Times New Roman" w:eastAsia="宋体" w:cs="宋体"/>
          <w:color w:val="auto"/>
          <w:szCs w:val="21"/>
          <w:highlight w:val="none"/>
        </w:rPr>
      </w:pPr>
    </w:p>
    <w:p w14:paraId="640018FC">
      <w:pPr>
        <w:pageBreakBefore w:val="0"/>
        <w:kinsoku/>
        <w:wordWrap w:val="0"/>
        <w:topLinePunct/>
        <w:bidi w:val="0"/>
        <w:spacing w:beforeLines="0" w:afterLines="0" w:line="240" w:lineRule="auto"/>
        <w:outlineLvl w:val="9"/>
        <w:rPr>
          <w:rFonts w:hint="eastAsia" w:ascii="Times New Roman" w:hAnsi="Times New Roman" w:eastAsia="宋体" w:cs="宋体"/>
          <w:color w:val="auto"/>
          <w:szCs w:val="21"/>
          <w:highlight w:val="none"/>
        </w:rPr>
      </w:pPr>
    </w:p>
    <w:p w14:paraId="2F39056D">
      <w:pPr>
        <w:pageBreakBefore w:val="0"/>
        <w:kinsoku/>
        <w:wordWrap w:val="0"/>
        <w:topLinePunct/>
        <w:bidi w:val="0"/>
        <w:spacing w:beforeLines="0" w:afterLines="0" w:line="240" w:lineRule="auto"/>
        <w:outlineLvl w:val="9"/>
        <w:rPr>
          <w:rFonts w:hint="eastAsia" w:ascii="Times New Roman" w:hAnsi="Times New Roman" w:eastAsia="宋体" w:cs="宋体"/>
          <w:color w:val="auto"/>
          <w:szCs w:val="21"/>
          <w:highlight w:val="none"/>
        </w:rPr>
      </w:pPr>
    </w:p>
    <w:p w14:paraId="50AA727E">
      <w:pPr>
        <w:pageBreakBefore w:val="0"/>
        <w:kinsoku/>
        <w:wordWrap w:val="0"/>
        <w:topLinePunct/>
        <w:bidi w:val="0"/>
        <w:spacing w:beforeLines="0" w:afterLines="0" w:line="240" w:lineRule="auto"/>
        <w:outlineLvl w:val="9"/>
        <w:rPr>
          <w:rFonts w:hint="eastAsia" w:ascii="Times New Roman" w:hAnsi="Times New Roman" w:eastAsia="宋体" w:cs="宋体"/>
          <w:color w:val="auto"/>
          <w:szCs w:val="21"/>
          <w:highlight w:val="none"/>
        </w:rPr>
      </w:pPr>
    </w:p>
    <w:p w14:paraId="341314CE">
      <w:pPr>
        <w:pageBreakBefore w:val="0"/>
        <w:kinsoku/>
        <w:wordWrap w:val="0"/>
        <w:topLinePunct/>
        <w:bidi w:val="0"/>
        <w:spacing w:beforeLines="0" w:afterLines="0" w:line="240" w:lineRule="auto"/>
        <w:outlineLvl w:val="9"/>
        <w:rPr>
          <w:rFonts w:hint="eastAsia" w:ascii="Times New Roman" w:hAnsi="Times New Roman" w:eastAsia="宋体" w:cs="宋体"/>
          <w:color w:val="auto"/>
          <w:szCs w:val="21"/>
          <w:highlight w:val="none"/>
        </w:rPr>
      </w:pPr>
    </w:p>
    <w:p w14:paraId="08F4298C">
      <w:pPr>
        <w:pageBreakBefore w:val="0"/>
        <w:kinsoku/>
        <w:wordWrap w:val="0"/>
        <w:topLinePunct/>
        <w:bidi w:val="0"/>
        <w:spacing w:beforeLines="0" w:afterLines="0" w:line="240" w:lineRule="auto"/>
        <w:outlineLvl w:val="9"/>
        <w:rPr>
          <w:rFonts w:hint="eastAsia" w:ascii="Times New Roman" w:hAnsi="Times New Roman" w:eastAsia="宋体" w:cs="宋体"/>
          <w:color w:val="auto"/>
          <w:szCs w:val="21"/>
          <w:highlight w:val="none"/>
        </w:rPr>
      </w:pPr>
    </w:p>
    <w:p w14:paraId="4259B61C">
      <w:pPr>
        <w:pageBreakBefore w:val="0"/>
        <w:kinsoku/>
        <w:wordWrap w:val="0"/>
        <w:topLinePunct/>
        <w:bidi w:val="0"/>
        <w:spacing w:beforeLines="0" w:afterLines="0" w:line="240" w:lineRule="auto"/>
        <w:outlineLvl w:val="9"/>
        <w:rPr>
          <w:rFonts w:hint="eastAsia" w:ascii="Times New Roman" w:hAnsi="Times New Roman" w:eastAsia="宋体" w:cs="宋体"/>
          <w:color w:val="auto"/>
          <w:szCs w:val="21"/>
          <w:highlight w:val="none"/>
        </w:rPr>
      </w:pPr>
    </w:p>
    <w:p w14:paraId="56C52548">
      <w:pPr>
        <w:pageBreakBefore w:val="0"/>
        <w:kinsoku/>
        <w:wordWrap w:val="0"/>
        <w:topLinePunct/>
        <w:bidi w:val="0"/>
        <w:spacing w:beforeLines="0" w:afterLines="0" w:line="240" w:lineRule="auto"/>
        <w:outlineLvl w:val="9"/>
        <w:rPr>
          <w:rFonts w:hint="eastAsia" w:ascii="Times New Roman" w:hAnsi="Times New Roman" w:eastAsia="宋体" w:cs="宋体"/>
          <w:color w:val="auto"/>
          <w:szCs w:val="21"/>
          <w:highlight w:val="none"/>
        </w:rPr>
      </w:pPr>
    </w:p>
    <w:p w14:paraId="21725A6A">
      <w:pPr>
        <w:pageBreakBefore w:val="0"/>
        <w:kinsoku/>
        <w:wordWrap w:val="0"/>
        <w:topLinePunct/>
        <w:bidi w:val="0"/>
        <w:spacing w:beforeLines="0" w:afterLines="0" w:line="240" w:lineRule="auto"/>
        <w:outlineLvl w:val="9"/>
        <w:rPr>
          <w:rFonts w:hint="eastAsia" w:ascii="Times New Roman" w:hAnsi="Times New Roman" w:eastAsia="宋体" w:cs="宋体"/>
          <w:color w:val="auto"/>
          <w:szCs w:val="21"/>
          <w:highlight w:val="none"/>
        </w:rPr>
      </w:pPr>
    </w:p>
    <w:p w14:paraId="6E756E05">
      <w:pPr>
        <w:pageBreakBefore w:val="0"/>
        <w:kinsoku/>
        <w:wordWrap w:val="0"/>
        <w:topLinePunct/>
        <w:bidi w:val="0"/>
        <w:spacing w:beforeLines="0" w:afterLines="0" w:line="240" w:lineRule="auto"/>
        <w:outlineLvl w:val="9"/>
        <w:rPr>
          <w:rFonts w:hint="eastAsia" w:ascii="Times New Roman" w:hAnsi="Times New Roman" w:eastAsia="宋体" w:cs="宋体"/>
          <w:color w:val="auto"/>
          <w:szCs w:val="21"/>
          <w:highlight w:val="none"/>
        </w:rPr>
      </w:pPr>
    </w:p>
    <w:p w14:paraId="7789CF5D">
      <w:pPr>
        <w:pageBreakBefore w:val="0"/>
        <w:kinsoku/>
        <w:wordWrap w:val="0"/>
        <w:topLinePunct/>
        <w:bidi w:val="0"/>
        <w:spacing w:beforeLines="0" w:afterLines="0" w:line="240" w:lineRule="auto"/>
        <w:outlineLvl w:val="9"/>
        <w:rPr>
          <w:rFonts w:hint="eastAsia" w:ascii="Times New Roman" w:hAnsi="Times New Roman" w:eastAsia="宋体" w:cs="宋体"/>
          <w:color w:val="auto"/>
          <w:szCs w:val="21"/>
          <w:highlight w:val="none"/>
        </w:rPr>
      </w:pPr>
    </w:p>
    <w:p w14:paraId="70AB8B6F">
      <w:pPr>
        <w:pStyle w:val="2"/>
        <w:rPr>
          <w:rFonts w:hint="eastAsia" w:ascii="Times New Roman" w:hAnsi="Times New Roman" w:eastAsia="宋体" w:cs="宋体"/>
          <w:color w:val="auto"/>
          <w:szCs w:val="21"/>
          <w:highlight w:val="none"/>
        </w:rPr>
      </w:pPr>
    </w:p>
    <w:p w14:paraId="35F54830">
      <w:pPr>
        <w:rPr>
          <w:rFonts w:hint="eastAsia" w:ascii="Times New Roman" w:hAnsi="Times New Roman" w:eastAsia="宋体" w:cs="宋体"/>
          <w:color w:val="auto"/>
          <w:szCs w:val="21"/>
          <w:highlight w:val="none"/>
        </w:rPr>
      </w:pPr>
    </w:p>
    <w:p w14:paraId="3EF9150B">
      <w:pPr>
        <w:pStyle w:val="2"/>
        <w:rPr>
          <w:rFonts w:hint="eastAsia"/>
          <w:highlight w:val="none"/>
        </w:rPr>
      </w:pPr>
    </w:p>
    <w:p w14:paraId="49124CE0">
      <w:pPr>
        <w:pageBreakBefore w:val="0"/>
        <w:kinsoku/>
        <w:wordWrap w:val="0"/>
        <w:topLinePunct/>
        <w:bidi w:val="0"/>
        <w:spacing w:beforeLines="0" w:afterLines="0" w:line="240" w:lineRule="auto"/>
        <w:outlineLvl w:val="9"/>
        <w:rPr>
          <w:rFonts w:hint="eastAsia" w:ascii="Times New Roman" w:hAnsi="Times New Roman" w:eastAsia="宋体" w:cs="宋体"/>
          <w:color w:val="auto"/>
          <w:szCs w:val="21"/>
          <w:highlight w:val="none"/>
        </w:rPr>
      </w:pPr>
    </w:p>
    <w:p w14:paraId="7D3083E1">
      <w:pPr>
        <w:pageBreakBefore w:val="0"/>
        <w:kinsoku/>
        <w:wordWrap w:val="0"/>
        <w:topLinePunct/>
        <w:bidi w:val="0"/>
        <w:spacing w:beforeLines="0" w:afterLines="0" w:line="240" w:lineRule="auto"/>
        <w:outlineLvl w:val="9"/>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rPr>
        <w:t>附件4：</w:t>
      </w:r>
      <w:r>
        <w:rPr>
          <w:rFonts w:hint="eastAsia" w:ascii="Times New Roman" w:hAnsi="Times New Roman" w:eastAsia="宋体" w:cs="宋体"/>
          <w:color w:val="auto"/>
          <w:szCs w:val="21"/>
          <w:highlight w:val="none"/>
          <w:lang w:val="en-US" w:eastAsia="zh-CN"/>
        </w:rPr>
        <w:t>履约担保（如有）</w:t>
      </w:r>
    </w:p>
    <w:p w14:paraId="6874A893">
      <w:pPr>
        <w:keepNext w:val="0"/>
        <w:keepLines w:val="0"/>
        <w:pageBreakBefore w:val="0"/>
        <w:kinsoku/>
        <w:wordWrap w:val="0"/>
        <w:overflowPunct/>
        <w:topLinePunct/>
        <w:autoSpaceDE/>
        <w:autoSpaceDN/>
        <w:bidi w:val="0"/>
        <w:adjustRightInd/>
        <w:snapToGrid/>
        <w:spacing w:beforeLines="0" w:afterLines="0" w:line="240" w:lineRule="auto"/>
        <w:ind w:right="0" w:rightChars="0"/>
        <w:jc w:val="center"/>
        <w:textAlignment w:val="auto"/>
        <w:outlineLvl w:val="9"/>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rPr>
        <w:t>履约保函示范文本</w:t>
      </w:r>
    </w:p>
    <w:p w14:paraId="2708AD82">
      <w:pPr>
        <w:keepNext w:val="0"/>
        <w:keepLines w:val="0"/>
        <w:pageBreakBefore w:val="0"/>
        <w:kinsoku/>
        <w:wordWrap w:val="0"/>
        <w:overflowPunct/>
        <w:topLinePunct/>
        <w:autoSpaceDE/>
        <w:autoSpaceDN/>
        <w:bidi w:val="0"/>
        <w:adjustRightInd/>
        <w:snapToGrid/>
        <w:spacing w:beforeLines="0" w:afterLines="0" w:line="240" w:lineRule="auto"/>
        <w:ind w:right="0" w:rightChars="0"/>
        <w:textAlignment w:val="auto"/>
        <w:outlineLvl w:val="9"/>
        <w:rPr>
          <w:rFonts w:hint="eastAsia" w:ascii="Times New Roman" w:hAnsi="Times New Roman" w:eastAsia="宋体" w:cs="宋体"/>
          <w:color w:val="auto"/>
          <w:sz w:val="21"/>
          <w:szCs w:val="21"/>
          <w:highlight w:val="none"/>
        </w:rPr>
      </w:pPr>
    </w:p>
    <w:p w14:paraId="45307008">
      <w:pPr>
        <w:keepNext w:val="0"/>
        <w:keepLines w:val="0"/>
        <w:pageBreakBefore w:val="0"/>
        <w:shd w:val="clear" w:color="auto" w:fill="auto"/>
        <w:kinsoku/>
        <w:wordWrap w:val="0"/>
        <w:overflowPunct/>
        <w:topLinePunct/>
        <w:autoSpaceDE/>
        <w:autoSpaceDN/>
        <w:bidi w:val="0"/>
        <w:adjustRightInd/>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申请人：</w:t>
      </w:r>
    </w:p>
    <w:p w14:paraId="0F732F36">
      <w:pPr>
        <w:keepNext w:val="0"/>
        <w:keepLines w:val="0"/>
        <w:pageBreakBefore w:val="0"/>
        <w:shd w:val="clear" w:color="auto" w:fill="auto"/>
        <w:kinsoku/>
        <w:wordWrap w:val="0"/>
        <w:overflowPunct/>
        <w:topLinePunct/>
        <w:autoSpaceDE/>
        <w:autoSpaceDN/>
        <w:bidi w:val="0"/>
        <w:adjustRightInd/>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地</w:t>
      </w:r>
      <w:r>
        <w:rPr>
          <w:rFonts w:hint="eastAsia" w:ascii="Times New Roman" w:hAnsi="Times New Roman" w:eastAsia="宋体" w:cs="宋体"/>
          <w:color w:val="auto"/>
          <w:kern w:val="2"/>
          <w:sz w:val="21"/>
          <w:szCs w:val="21"/>
          <w:highlight w:val="none"/>
          <w:lang w:val="en-US" w:eastAsia="zh-CN"/>
        </w:rPr>
        <w:t xml:space="preserve">  </w:t>
      </w:r>
      <w:r>
        <w:rPr>
          <w:rFonts w:hint="eastAsia" w:ascii="Times New Roman" w:hAnsi="Times New Roman" w:eastAsia="宋体" w:cs="宋体"/>
          <w:color w:val="auto"/>
          <w:kern w:val="2"/>
          <w:sz w:val="21"/>
          <w:szCs w:val="21"/>
          <w:highlight w:val="none"/>
        </w:rPr>
        <w:t>址：</w:t>
      </w:r>
    </w:p>
    <w:p w14:paraId="45F7AB4D">
      <w:pPr>
        <w:keepNext w:val="0"/>
        <w:keepLines w:val="0"/>
        <w:pageBreakBefore w:val="0"/>
        <w:shd w:val="clear" w:color="auto" w:fill="auto"/>
        <w:kinsoku/>
        <w:wordWrap w:val="0"/>
        <w:overflowPunct/>
        <w:topLinePunct/>
        <w:autoSpaceDE/>
        <w:autoSpaceDN/>
        <w:bidi w:val="0"/>
        <w:adjustRightInd/>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受益人：</w:t>
      </w:r>
    </w:p>
    <w:p w14:paraId="401417E2">
      <w:pPr>
        <w:keepNext w:val="0"/>
        <w:keepLines w:val="0"/>
        <w:pageBreakBefore w:val="0"/>
        <w:shd w:val="clear" w:color="auto" w:fill="auto"/>
        <w:kinsoku/>
        <w:wordWrap w:val="0"/>
        <w:overflowPunct/>
        <w:topLinePunct/>
        <w:autoSpaceDE/>
        <w:autoSpaceDN/>
        <w:bidi w:val="0"/>
        <w:adjustRightInd/>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地</w:t>
      </w:r>
      <w:r>
        <w:rPr>
          <w:rFonts w:hint="eastAsia" w:ascii="Times New Roman" w:hAnsi="Times New Roman" w:eastAsia="宋体" w:cs="宋体"/>
          <w:color w:val="auto"/>
          <w:kern w:val="2"/>
          <w:sz w:val="21"/>
          <w:szCs w:val="21"/>
          <w:highlight w:val="none"/>
          <w:lang w:val="en-US" w:eastAsia="zh-CN"/>
        </w:rPr>
        <w:t xml:space="preserve">  </w:t>
      </w:r>
      <w:r>
        <w:rPr>
          <w:rFonts w:hint="eastAsia" w:ascii="Times New Roman" w:hAnsi="Times New Roman" w:eastAsia="宋体" w:cs="宋体"/>
          <w:color w:val="auto"/>
          <w:kern w:val="2"/>
          <w:sz w:val="21"/>
          <w:szCs w:val="21"/>
          <w:highlight w:val="none"/>
        </w:rPr>
        <w:t>址：</w:t>
      </w:r>
    </w:p>
    <w:p w14:paraId="7AA5BD62">
      <w:pPr>
        <w:keepNext w:val="0"/>
        <w:keepLines w:val="0"/>
        <w:pageBreakBefore w:val="0"/>
        <w:shd w:val="clear" w:color="auto" w:fill="auto"/>
        <w:kinsoku/>
        <w:wordWrap w:val="0"/>
        <w:overflowPunct/>
        <w:topLinePunct/>
        <w:autoSpaceDE/>
        <w:autoSpaceDN/>
        <w:bidi w:val="0"/>
        <w:adjustRightInd/>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开立人：</w:t>
      </w:r>
    </w:p>
    <w:p w14:paraId="39BDBA56">
      <w:pPr>
        <w:keepNext w:val="0"/>
        <w:keepLines w:val="0"/>
        <w:pageBreakBefore w:val="0"/>
        <w:shd w:val="clear" w:color="auto" w:fill="auto"/>
        <w:kinsoku/>
        <w:wordWrap w:val="0"/>
        <w:overflowPunct/>
        <w:topLinePunct/>
        <w:autoSpaceDE/>
        <w:autoSpaceDN/>
        <w:bidi w:val="0"/>
        <w:adjustRightInd/>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地</w:t>
      </w:r>
      <w:r>
        <w:rPr>
          <w:rFonts w:hint="eastAsia" w:ascii="Times New Roman" w:hAnsi="Times New Roman" w:eastAsia="宋体" w:cs="宋体"/>
          <w:color w:val="auto"/>
          <w:kern w:val="2"/>
          <w:sz w:val="21"/>
          <w:szCs w:val="21"/>
          <w:highlight w:val="none"/>
          <w:lang w:val="en-US" w:eastAsia="zh-CN"/>
        </w:rPr>
        <w:t xml:space="preserve">  </w:t>
      </w:r>
      <w:r>
        <w:rPr>
          <w:rFonts w:hint="eastAsia" w:ascii="Times New Roman" w:hAnsi="Times New Roman" w:eastAsia="宋体" w:cs="宋体"/>
          <w:color w:val="auto"/>
          <w:kern w:val="2"/>
          <w:sz w:val="21"/>
          <w:szCs w:val="21"/>
          <w:highlight w:val="none"/>
        </w:rPr>
        <w:t>址：</w:t>
      </w:r>
    </w:p>
    <w:p w14:paraId="62D7F26A">
      <w:pPr>
        <w:keepNext w:val="0"/>
        <w:keepLines w:val="0"/>
        <w:pageBreakBefore w:val="0"/>
        <w:shd w:val="clear" w:color="auto" w:fill="auto"/>
        <w:kinsoku/>
        <w:wordWrap w:val="0"/>
        <w:overflowPunct/>
        <w:topLinePunct/>
        <w:autoSpaceDE/>
        <w:autoSpaceDN/>
        <w:bidi w:val="0"/>
        <w:adjustRightInd/>
        <w:snapToGrid/>
        <w:spacing w:beforeLines="0" w:afterLines="0" w:line="240" w:lineRule="auto"/>
        <w:ind w:right="0" w:rightChars="0"/>
        <w:textAlignment w:val="auto"/>
        <w:outlineLvl w:val="9"/>
        <w:rPr>
          <w:rFonts w:hint="eastAsia" w:ascii="Times New Roman" w:hAnsi="Times New Roman" w:eastAsia="宋体" w:cs="宋体"/>
          <w:color w:val="auto"/>
          <w:kern w:val="2"/>
          <w:sz w:val="21"/>
          <w:szCs w:val="21"/>
          <w:highlight w:val="none"/>
        </w:rPr>
      </w:pPr>
    </w:p>
    <w:p w14:paraId="6B02532A">
      <w:pPr>
        <w:keepNext w:val="0"/>
        <w:keepLines w:val="0"/>
        <w:pageBreakBefore w:val="0"/>
        <w:shd w:val="clear" w:color="auto" w:fill="auto"/>
        <w:kinsoku/>
        <w:wordWrap w:val="0"/>
        <w:overflowPunct/>
        <w:topLinePunct/>
        <w:autoSpaceDE/>
        <w:autoSpaceDN/>
        <w:bidi w:val="0"/>
        <w:adjustRightInd/>
        <w:snapToGrid/>
        <w:spacing w:beforeLines="0" w:afterLines="0" w:line="240" w:lineRule="auto"/>
        <w:ind w:right="0" w:rightChars="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single"/>
          <w:lang w:val="en-US" w:eastAsia="zh-CN"/>
        </w:rPr>
        <w:t xml:space="preserve">  </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rPr>
        <w:t>（受益人名称）：</w:t>
      </w:r>
    </w:p>
    <w:p w14:paraId="10B2E160">
      <w:pPr>
        <w:keepNext w:val="0"/>
        <w:keepLines w:val="0"/>
        <w:pageBreakBefore w:val="0"/>
        <w:shd w:val="clear" w:color="auto" w:fill="auto"/>
        <w:kinsoku/>
        <w:wordWrap w:val="0"/>
        <w:overflowPunct/>
        <w:topLinePunct/>
        <w:autoSpaceDE/>
        <w:autoSpaceDN/>
        <w:bidi w:val="0"/>
        <w:adjustRightInd/>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鉴于</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rPr>
        <w:t xml:space="preserve"> </w:t>
      </w:r>
      <w:r>
        <w:rPr>
          <w:rFonts w:hint="eastAsia" w:ascii="Times New Roman" w:hAnsi="Times New Roman" w:eastAsia="宋体" w:cs="宋体"/>
          <w:color w:val="auto"/>
          <w:kern w:val="2"/>
          <w:sz w:val="21"/>
          <w:szCs w:val="21"/>
          <w:highlight w:val="none"/>
          <w:lang w:eastAsia="zh-CN"/>
        </w:rPr>
        <w:t>（</w:t>
      </w:r>
      <w:r>
        <w:rPr>
          <w:rFonts w:hint="eastAsia" w:ascii="Times New Roman" w:hAnsi="Times New Roman" w:eastAsia="宋体" w:cs="宋体"/>
          <w:color w:val="auto"/>
          <w:kern w:val="2"/>
          <w:sz w:val="21"/>
          <w:szCs w:val="21"/>
          <w:highlight w:val="none"/>
        </w:rPr>
        <w:t>以下简称</w:t>
      </w:r>
      <w:r>
        <w:rPr>
          <w:rFonts w:hint="eastAsia" w:ascii="Times New Roman" w:hAnsi="Times New Roman" w:eastAsia="宋体" w:cs="宋体"/>
          <w:color w:val="auto"/>
          <w:kern w:val="2"/>
          <w:sz w:val="21"/>
          <w:szCs w:val="21"/>
          <w:highlight w:val="none"/>
          <w:lang w:eastAsia="zh-CN"/>
        </w:rPr>
        <w:t>“</w:t>
      </w:r>
      <w:r>
        <w:rPr>
          <w:rFonts w:hint="eastAsia" w:ascii="Times New Roman" w:hAnsi="Times New Roman" w:eastAsia="宋体" w:cs="宋体"/>
          <w:color w:val="auto"/>
          <w:kern w:val="2"/>
          <w:sz w:val="21"/>
          <w:szCs w:val="21"/>
          <w:highlight w:val="none"/>
        </w:rPr>
        <w:t>受益人</w:t>
      </w:r>
      <w:r>
        <w:rPr>
          <w:rFonts w:hint="eastAsia" w:ascii="Times New Roman" w:hAnsi="Times New Roman" w:eastAsia="宋体" w:cs="宋体"/>
          <w:color w:val="auto"/>
          <w:kern w:val="2"/>
          <w:sz w:val="21"/>
          <w:szCs w:val="21"/>
          <w:highlight w:val="none"/>
          <w:lang w:eastAsia="zh-CN"/>
        </w:rPr>
        <w:t>”</w:t>
      </w:r>
      <w:r>
        <w:rPr>
          <w:rFonts w:hint="eastAsia" w:ascii="Times New Roman" w:hAnsi="Times New Roman" w:eastAsia="宋体" w:cs="宋体"/>
          <w:color w:val="auto"/>
          <w:kern w:val="2"/>
          <w:sz w:val="21"/>
          <w:szCs w:val="21"/>
          <w:highlight w:val="none"/>
        </w:rPr>
        <w:t>）与</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rPr>
        <w:t>（以下简称</w:t>
      </w:r>
      <w:r>
        <w:rPr>
          <w:rFonts w:hint="eastAsia" w:ascii="Times New Roman" w:hAnsi="Times New Roman" w:eastAsia="宋体" w:cs="宋体"/>
          <w:color w:val="auto"/>
          <w:kern w:val="2"/>
          <w:sz w:val="21"/>
          <w:szCs w:val="21"/>
          <w:highlight w:val="none"/>
          <w:lang w:eastAsia="zh-CN"/>
        </w:rPr>
        <w:t>“</w:t>
      </w:r>
      <w:r>
        <w:rPr>
          <w:rFonts w:hint="eastAsia" w:ascii="Times New Roman" w:hAnsi="Times New Roman" w:eastAsia="宋体" w:cs="宋体"/>
          <w:color w:val="auto"/>
          <w:kern w:val="2"/>
          <w:sz w:val="21"/>
          <w:szCs w:val="21"/>
          <w:highlight w:val="none"/>
        </w:rPr>
        <w:t>申请人</w:t>
      </w:r>
      <w:r>
        <w:rPr>
          <w:rFonts w:hint="eastAsia" w:ascii="Times New Roman" w:hAnsi="Times New Roman" w:eastAsia="宋体" w:cs="宋体"/>
          <w:color w:val="auto"/>
          <w:kern w:val="2"/>
          <w:sz w:val="21"/>
          <w:szCs w:val="21"/>
          <w:highlight w:val="none"/>
          <w:lang w:eastAsia="zh-CN"/>
        </w:rPr>
        <w:t>”</w:t>
      </w:r>
      <w:r>
        <w:rPr>
          <w:rFonts w:hint="eastAsia" w:ascii="Times New Roman" w:hAnsi="Times New Roman" w:eastAsia="宋体" w:cs="宋体"/>
          <w:color w:val="auto"/>
          <w:kern w:val="2"/>
          <w:sz w:val="21"/>
          <w:szCs w:val="21"/>
          <w:highlight w:val="none"/>
        </w:rPr>
        <w:t>）就工程</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rPr>
        <w:t>（以下简称</w:t>
      </w:r>
      <w:r>
        <w:rPr>
          <w:rFonts w:hint="eastAsia" w:ascii="Times New Roman" w:hAnsi="Times New Roman" w:eastAsia="宋体" w:cs="宋体"/>
          <w:color w:val="auto"/>
          <w:kern w:val="2"/>
          <w:sz w:val="21"/>
          <w:szCs w:val="21"/>
          <w:highlight w:val="none"/>
          <w:lang w:eastAsia="zh-CN"/>
        </w:rPr>
        <w:t>“</w:t>
      </w:r>
      <w:r>
        <w:rPr>
          <w:rFonts w:hint="eastAsia" w:ascii="Times New Roman" w:hAnsi="Times New Roman" w:eastAsia="宋体" w:cs="宋体"/>
          <w:color w:val="auto"/>
          <w:kern w:val="2"/>
          <w:sz w:val="21"/>
          <w:szCs w:val="21"/>
          <w:highlight w:val="none"/>
        </w:rPr>
        <w:t>本工程</w:t>
      </w:r>
      <w:r>
        <w:rPr>
          <w:rFonts w:hint="eastAsia" w:ascii="Times New Roman" w:hAnsi="Times New Roman" w:eastAsia="宋体" w:cs="宋体"/>
          <w:color w:val="auto"/>
          <w:kern w:val="2"/>
          <w:sz w:val="21"/>
          <w:szCs w:val="21"/>
          <w:highlight w:val="none"/>
          <w:lang w:eastAsia="zh-CN"/>
        </w:rPr>
        <w:t>”</w:t>
      </w:r>
      <w:r>
        <w:rPr>
          <w:rFonts w:hint="eastAsia" w:ascii="Times New Roman" w:hAnsi="Times New Roman" w:eastAsia="宋体" w:cs="宋体"/>
          <w:color w:val="auto"/>
          <w:kern w:val="2"/>
          <w:sz w:val="21"/>
          <w:szCs w:val="21"/>
          <w:highlight w:val="none"/>
        </w:rPr>
        <w:t>）施工和有关事项协商一致，根据本工程</w:t>
      </w:r>
      <w:r>
        <w:rPr>
          <w:rFonts w:hint="eastAsia" w:ascii="Times New Roman" w:hAnsi="Times New Roman" w:eastAsia="宋体" w:cs="宋体"/>
          <w:color w:val="auto"/>
          <w:kern w:val="2"/>
          <w:sz w:val="21"/>
          <w:szCs w:val="21"/>
          <w:highlight w:val="none"/>
          <w:lang w:eastAsia="zh-CN"/>
        </w:rPr>
        <w:t>中选通知书</w:t>
      </w:r>
      <w:r>
        <w:rPr>
          <w:rFonts w:hint="eastAsia" w:ascii="Times New Roman" w:hAnsi="Times New Roman" w:eastAsia="宋体" w:cs="宋体"/>
          <w:color w:val="auto"/>
          <w:kern w:val="2"/>
          <w:sz w:val="21"/>
          <w:szCs w:val="21"/>
          <w:highlight w:val="none"/>
        </w:rPr>
        <w:t>、</w:t>
      </w:r>
      <w:r>
        <w:rPr>
          <w:rFonts w:hint="eastAsia" w:ascii="Times New Roman" w:hAnsi="Times New Roman" w:eastAsia="宋体" w:cs="宋体"/>
          <w:color w:val="auto"/>
          <w:kern w:val="2"/>
          <w:sz w:val="21"/>
          <w:szCs w:val="21"/>
          <w:highlight w:val="none"/>
          <w:lang w:eastAsia="zh-CN"/>
        </w:rPr>
        <w:t>竞争性比选文件</w:t>
      </w:r>
      <w:r>
        <w:rPr>
          <w:rFonts w:hint="eastAsia" w:ascii="Times New Roman" w:hAnsi="Times New Roman" w:eastAsia="宋体" w:cs="宋体"/>
          <w:color w:val="auto"/>
          <w:kern w:val="2"/>
          <w:sz w:val="21"/>
          <w:szCs w:val="21"/>
          <w:highlight w:val="none"/>
        </w:rPr>
        <w:t>和</w:t>
      </w:r>
      <w:r>
        <w:rPr>
          <w:rFonts w:hint="eastAsia" w:ascii="Times New Roman" w:hAnsi="Times New Roman" w:eastAsia="宋体" w:cs="宋体"/>
          <w:color w:val="auto"/>
          <w:kern w:val="2"/>
          <w:sz w:val="21"/>
          <w:szCs w:val="21"/>
          <w:highlight w:val="none"/>
          <w:lang w:eastAsia="zh-CN"/>
        </w:rPr>
        <w:t>竞选文件</w:t>
      </w:r>
      <w:r>
        <w:rPr>
          <w:rFonts w:hint="eastAsia" w:ascii="Times New Roman" w:hAnsi="Times New Roman" w:eastAsia="宋体" w:cs="宋体"/>
          <w:color w:val="auto"/>
          <w:kern w:val="2"/>
          <w:sz w:val="21"/>
          <w:szCs w:val="21"/>
          <w:highlight w:val="none"/>
        </w:rPr>
        <w:t>，了解到申请人为本工程项下之承包人、受益人为本工程项下之发包人，基于申请人的请求，我方（即</w:t>
      </w:r>
      <w:r>
        <w:rPr>
          <w:rFonts w:hint="eastAsia" w:ascii="Times New Roman" w:hAnsi="Times New Roman" w:eastAsia="宋体" w:cs="宋体"/>
          <w:color w:val="auto"/>
          <w:kern w:val="2"/>
          <w:sz w:val="21"/>
          <w:szCs w:val="21"/>
          <w:highlight w:val="none"/>
          <w:lang w:eastAsia="zh-CN"/>
        </w:rPr>
        <w:t>“</w:t>
      </w:r>
      <w:r>
        <w:rPr>
          <w:rFonts w:hint="eastAsia" w:ascii="Times New Roman" w:hAnsi="Times New Roman" w:eastAsia="宋体" w:cs="宋体"/>
          <w:color w:val="auto"/>
          <w:kern w:val="2"/>
          <w:sz w:val="21"/>
          <w:szCs w:val="21"/>
          <w:highlight w:val="none"/>
        </w:rPr>
        <w:t>开立人</w:t>
      </w:r>
      <w:r>
        <w:rPr>
          <w:rFonts w:hint="eastAsia" w:ascii="Times New Roman" w:hAnsi="Times New Roman" w:eastAsia="宋体" w:cs="宋体"/>
          <w:color w:val="auto"/>
          <w:kern w:val="2"/>
          <w:sz w:val="21"/>
          <w:szCs w:val="21"/>
          <w:highlight w:val="none"/>
          <w:lang w:eastAsia="zh-CN"/>
        </w:rPr>
        <w:t>”</w:t>
      </w:r>
      <w:r>
        <w:rPr>
          <w:rFonts w:hint="eastAsia" w:ascii="Times New Roman" w:hAnsi="Times New Roman" w:eastAsia="宋体" w:cs="宋体"/>
          <w:color w:val="auto"/>
          <w:kern w:val="2"/>
          <w:sz w:val="21"/>
          <w:szCs w:val="21"/>
          <w:highlight w:val="none"/>
        </w:rPr>
        <w:t>）同意就申请人履行本工程依据</w:t>
      </w:r>
      <w:r>
        <w:rPr>
          <w:rFonts w:hint="eastAsia" w:ascii="Times New Roman" w:hAnsi="Times New Roman" w:eastAsia="宋体" w:cs="宋体"/>
          <w:color w:val="auto"/>
          <w:kern w:val="2"/>
          <w:sz w:val="21"/>
          <w:szCs w:val="21"/>
          <w:highlight w:val="none"/>
          <w:lang w:eastAsia="zh-CN"/>
        </w:rPr>
        <w:t>中选通知书</w:t>
      </w:r>
      <w:r>
        <w:rPr>
          <w:rFonts w:hint="eastAsia" w:ascii="Times New Roman" w:hAnsi="Times New Roman" w:eastAsia="宋体" w:cs="宋体"/>
          <w:color w:val="auto"/>
          <w:kern w:val="2"/>
          <w:sz w:val="21"/>
          <w:szCs w:val="21"/>
          <w:highlight w:val="none"/>
        </w:rPr>
        <w:t>、</w:t>
      </w:r>
      <w:r>
        <w:rPr>
          <w:rFonts w:hint="eastAsia" w:ascii="Times New Roman" w:hAnsi="Times New Roman" w:eastAsia="宋体" w:cs="宋体"/>
          <w:color w:val="auto"/>
          <w:kern w:val="2"/>
          <w:sz w:val="21"/>
          <w:szCs w:val="21"/>
          <w:highlight w:val="none"/>
          <w:lang w:eastAsia="zh-CN"/>
        </w:rPr>
        <w:t>竞争性比选文件</w:t>
      </w:r>
      <w:r>
        <w:rPr>
          <w:rFonts w:hint="eastAsia" w:ascii="Times New Roman" w:hAnsi="Times New Roman" w:eastAsia="宋体" w:cs="宋体"/>
          <w:color w:val="auto"/>
          <w:kern w:val="2"/>
          <w:sz w:val="21"/>
          <w:szCs w:val="21"/>
          <w:highlight w:val="none"/>
        </w:rPr>
        <w:t>和</w:t>
      </w:r>
      <w:r>
        <w:rPr>
          <w:rFonts w:hint="eastAsia" w:ascii="Times New Roman" w:hAnsi="Times New Roman" w:eastAsia="宋体" w:cs="宋体"/>
          <w:color w:val="auto"/>
          <w:kern w:val="2"/>
          <w:sz w:val="21"/>
          <w:szCs w:val="21"/>
          <w:highlight w:val="none"/>
          <w:lang w:eastAsia="zh-CN"/>
        </w:rPr>
        <w:t>竞选文件</w:t>
      </w:r>
      <w:r>
        <w:rPr>
          <w:rFonts w:hint="eastAsia" w:ascii="Times New Roman" w:hAnsi="Times New Roman" w:eastAsia="宋体" w:cs="宋体"/>
          <w:color w:val="auto"/>
          <w:kern w:val="2"/>
          <w:sz w:val="21"/>
          <w:szCs w:val="21"/>
          <w:highlight w:val="none"/>
        </w:rPr>
        <w:t>签订的</w:t>
      </w:r>
      <w:r>
        <w:rPr>
          <w:rFonts w:hint="eastAsia" w:ascii="Times New Roman" w:hAnsi="Times New Roman" w:eastAsia="宋体" w:cs="宋体"/>
          <w:color w:val="auto"/>
          <w:kern w:val="2"/>
          <w:sz w:val="21"/>
          <w:szCs w:val="21"/>
          <w:highlight w:val="none"/>
          <w:u w:val="single"/>
        </w:rPr>
        <w:t>《        》</w:t>
      </w:r>
      <w:r>
        <w:rPr>
          <w:rFonts w:hint="eastAsia" w:ascii="Times New Roman" w:hAnsi="Times New Roman" w:eastAsia="宋体" w:cs="宋体"/>
          <w:color w:val="auto"/>
          <w:kern w:val="2"/>
          <w:sz w:val="21"/>
          <w:szCs w:val="21"/>
          <w:highlight w:val="none"/>
        </w:rPr>
        <w:t>（以下简称</w:t>
      </w:r>
      <w:r>
        <w:rPr>
          <w:rFonts w:hint="eastAsia" w:ascii="Times New Roman" w:hAnsi="Times New Roman" w:eastAsia="宋体" w:cs="宋体"/>
          <w:color w:val="auto"/>
          <w:kern w:val="2"/>
          <w:sz w:val="21"/>
          <w:szCs w:val="21"/>
          <w:highlight w:val="none"/>
          <w:lang w:eastAsia="zh-CN"/>
        </w:rPr>
        <w:t>“</w:t>
      </w:r>
      <w:r>
        <w:rPr>
          <w:rFonts w:hint="eastAsia" w:ascii="Times New Roman" w:hAnsi="Times New Roman" w:eastAsia="宋体" w:cs="宋体"/>
          <w:color w:val="auto"/>
          <w:kern w:val="2"/>
          <w:sz w:val="21"/>
          <w:szCs w:val="21"/>
          <w:highlight w:val="none"/>
        </w:rPr>
        <w:t>基础合同</w:t>
      </w:r>
      <w:r>
        <w:rPr>
          <w:rFonts w:hint="eastAsia" w:ascii="Times New Roman" w:hAnsi="Times New Roman" w:eastAsia="宋体" w:cs="宋体"/>
          <w:color w:val="auto"/>
          <w:kern w:val="2"/>
          <w:sz w:val="21"/>
          <w:szCs w:val="21"/>
          <w:highlight w:val="none"/>
          <w:lang w:eastAsia="zh-CN"/>
        </w:rPr>
        <w:t>”</w:t>
      </w:r>
      <w:r>
        <w:rPr>
          <w:rFonts w:hint="eastAsia" w:ascii="Times New Roman" w:hAnsi="Times New Roman" w:eastAsia="宋体" w:cs="宋体"/>
          <w:color w:val="auto"/>
          <w:kern w:val="2"/>
          <w:sz w:val="21"/>
          <w:szCs w:val="21"/>
          <w:highlight w:val="none"/>
        </w:rPr>
        <w:t>）约定的义务，向贵方提供不可撤销、不可转让的见索即付保函（以下简称</w:t>
      </w:r>
      <w:r>
        <w:rPr>
          <w:rFonts w:hint="eastAsia" w:ascii="Times New Roman" w:hAnsi="Times New Roman" w:eastAsia="宋体" w:cs="宋体"/>
          <w:color w:val="auto"/>
          <w:kern w:val="2"/>
          <w:sz w:val="21"/>
          <w:szCs w:val="21"/>
          <w:highlight w:val="none"/>
          <w:lang w:eastAsia="zh-CN"/>
        </w:rPr>
        <w:t>“</w:t>
      </w:r>
      <w:r>
        <w:rPr>
          <w:rFonts w:hint="eastAsia" w:ascii="Times New Roman" w:hAnsi="Times New Roman" w:eastAsia="宋体" w:cs="宋体"/>
          <w:color w:val="auto"/>
          <w:kern w:val="2"/>
          <w:sz w:val="21"/>
          <w:szCs w:val="21"/>
          <w:highlight w:val="none"/>
        </w:rPr>
        <w:t>本保函</w:t>
      </w:r>
      <w:r>
        <w:rPr>
          <w:rFonts w:hint="eastAsia" w:ascii="Times New Roman" w:hAnsi="Times New Roman" w:eastAsia="宋体" w:cs="宋体"/>
          <w:color w:val="auto"/>
          <w:kern w:val="2"/>
          <w:sz w:val="21"/>
          <w:szCs w:val="21"/>
          <w:highlight w:val="none"/>
          <w:lang w:eastAsia="zh-CN"/>
        </w:rPr>
        <w:t>”</w:t>
      </w:r>
      <w:r>
        <w:rPr>
          <w:rFonts w:hint="eastAsia" w:ascii="Times New Roman" w:hAnsi="Times New Roman" w:eastAsia="宋体" w:cs="宋体"/>
          <w:color w:val="auto"/>
          <w:kern w:val="2"/>
          <w:sz w:val="21"/>
          <w:szCs w:val="21"/>
          <w:highlight w:val="none"/>
        </w:rPr>
        <w:t>）。</w:t>
      </w:r>
    </w:p>
    <w:p w14:paraId="2AB28525">
      <w:pPr>
        <w:keepNext w:val="0"/>
        <w:keepLines w:val="0"/>
        <w:pageBreakBefore w:val="0"/>
        <w:shd w:val="clear" w:color="auto" w:fill="auto"/>
        <w:kinsoku/>
        <w:wordWrap w:val="0"/>
        <w:overflowPunct/>
        <w:topLinePunct/>
        <w:autoSpaceDE/>
        <w:autoSpaceDN/>
        <w:bidi w:val="0"/>
        <w:adjustRightInd/>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一、本保函担保范围：承包人未按照基础合同的约定履行义务，应当向贵方承担的违约责任和赔偿因此造成的损失、利息、律师费、诉讼费用等实现债权的费用。</w:t>
      </w:r>
    </w:p>
    <w:p w14:paraId="6B69965A">
      <w:pPr>
        <w:keepNext w:val="0"/>
        <w:keepLines w:val="0"/>
        <w:pageBreakBefore w:val="0"/>
        <w:shd w:val="clear" w:color="auto" w:fill="auto"/>
        <w:kinsoku/>
        <w:wordWrap w:val="0"/>
        <w:overflowPunct/>
        <w:topLinePunct/>
        <w:autoSpaceDE/>
        <w:autoSpaceDN/>
        <w:bidi w:val="0"/>
        <w:adjustRightInd/>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二、本保函担保金额最高不超过人民币（大写）</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rPr>
        <w:t>元（¥</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rPr>
        <w:t>）。</w:t>
      </w:r>
    </w:p>
    <w:p w14:paraId="74FB8A91">
      <w:pPr>
        <w:keepNext w:val="0"/>
        <w:keepLines w:val="0"/>
        <w:pageBreakBefore w:val="0"/>
        <w:shd w:val="clear" w:color="auto" w:fill="auto"/>
        <w:kinsoku/>
        <w:wordWrap w:val="0"/>
        <w:overflowPunct/>
        <w:topLinePunct/>
        <w:autoSpaceDE/>
        <w:autoSpaceDN/>
        <w:bidi w:val="0"/>
        <w:adjustRightInd/>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spacing w:val="6"/>
          <w:kern w:val="2"/>
          <w:sz w:val="21"/>
          <w:szCs w:val="21"/>
          <w:highlight w:val="none"/>
        </w:rPr>
      </w:pPr>
      <w:r>
        <w:rPr>
          <w:rFonts w:hint="eastAsia" w:ascii="Times New Roman" w:hAnsi="Times New Roman" w:eastAsia="宋体" w:cs="宋体"/>
          <w:color w:val="auto"/>
          <w:kern w:val="2"/>
          <w:sz w:val="21"/>
          <w:szCs w:val="21"/>
          <w:highlight w:val="none"/>
        </w:rPr>
        <w:t>三、</w:t>
      </w:r>
      <w:r>
        <w:rPr>
          <w:rFonts w:hint="eastAsia" w:ascii="Times New Roman" w:hAnsi="Times New Roman" w:eastAsia="宋体" w:cs="宋体"/>
          <w:color w:val="auto"/>
          <w:spacing w:val="6"/>
          <w:kern w:val="2"/>
          <w:sz w:val="21"/>
          <w:szCs w:val="21"/>
          <w:highlight w:val="none"/>
        </w:rPr>
        <w:t>本保函有效期自</w:t>
      </w:r>
      <w:r>
        <w:rPr>
          <w:rFonts w:hint="eastAsia" w:ascii="Times New Roman" w:hAnsi="Times New Roman" w:eastAsia="宋体" w:cs="宋体"/>
          <w:color w:val="auto"/>
          <w:spacing w:val="6"/>
          <w:kern w:val="2"/>
          <w:sz w:val="21"/>
          <w:szCs w:val="21"/>
          <w:highlight w:val="none"/>
          <w:lang w:eastAsia="zh-CN"/>
        </w:rPr>
        <w:t>受益人与申请人签订的合同生效之日</w:t>
      </w:r>
      <w:r>
        <w:rPr>
          <w:rFonts w:hint="eastAsia" w:ascii="Times New Roman" w:hAnsi="Times New Roman" w:eastAsia="宋体" w:cs="宋体"/>
          <w:color w:val="auto"/>
          <w:spacing w:val="0"/>
          <w:kern w:val="2"/>
          <w:sz w:val="21"/>
          <w:szCs w:val="21"/>
          <w:highlight w:val="none"/>
          <w:lang w:eastAsia="zh-CN"/>
        </w:rPr>
        <w:t>起至合同约定的工期截止日后</w:t>
      </w:r>
      <w:r>
        <w:rPr>
          <w:rFonts w:hint="eastAsia" w:ascii="Times New Roman" w:hAnsi="Times New Roman" w:eastAsia="宋体" w:cs="宋体"/>
          <w:color w:val="auto"/>
          <w:spacing w:val="0"/>
          <w:kern w:val="2"/>
          <w:sz w:val="21"/>
          <w:szCs w:val="21"/>
          <w:highlight w:val="none"/>
          <w:u w:val="single"/>
          <w:lang w:val="en-US" w:eastAsia="zh-CN"/>
        </w:rPr>
        <w:t xml:space="preserve">  </w:t>
      </w:r>
      <w:r>
        <w:rPr>
          <w:rFonts w:hint="eastAsia" w:ascii="Times New Roman" w:hAnsi="Times New Roman" w:eastAsia="宋体" w:cs="宋体"/>
          <w:color w:val="auto"/>
          <w:spacing w:val="0"/>
          <w:kern w:val="2"/>
          <w:sz w:val="21"/>
          <w:szCs w:val="21"/>
          <w:highlight w:val="none"/>
        </w:rPr>
        <w:t>天</w:t>
      </w:r>
      <w:r>
        <w:rPr>
          <w:rFonts w:hint="eastAsia" w:ascii="Times New Roman" w:hAnsi="Times New Roman" w:eastAsia="宋体" w:cs="宋体"/>
          <w:color w:val="auto"/>
          <w:spacing w:val="0"/>
          <w:kern w:val="2"/>
          <w:sz w:val="21"/>
          <w:szCs w:val="21"/>
          <w:highlight w:val="none"/>
          <w:lang w:eastAsia="zh-CN"/>
        </w:rPr>
        <w:t>，最迟不超过</w:t>
      </w:r>
      <w:r>
        <w:rPr>
          <w:rFonts w:hint="eastAsia" w:ascii="Times New Roman" w:hAnsi="Times New Roman" w:eastAsia="宋体" w:cs="宋体"/>
          <w:color w:val="auto"/>
          <w:spacing w:val="0"/>
          <w:kern w:val="2"/>
          <w:sz w:val="21"/>
          <w:szCs w:val="21"/>
          <w:highlight w:val="none"/>
          <w:u w:val="single"/>
          <w:lang w:val="en-US" w:eastAsia="zh-CN"/>
        </w:rPr>
        <w:t xml:space="preserve">  </w:t>
      </w:r>
      <w:r>
        <w:rPr>
          <w:rFonts w:hint="eastAsia" w:ascii="Times New Roman" w:hAnsi="Times New Roman" w:eastAsia="宋体" w:cs="宋体"/>
          <w:color w:val="auto"/>
          <w:spacing w:val="0"/>
          <w:kern w:val="2"/>
          <w:sz w:val="21"/>
          <w:szCs w:val="21"/>
          <w:highlight w:val="none"/>
          <w:lang w:val="en-US" w:eastAsia="zh-CN"/>
        </w:rPr>
        <w:t>年</w:t>
      </w:r>
      <w:r>
        <w:rPr>
          <w:rFonts w:hint="eastAsia" w:ascii="Times New Roman" w:hAnsi="Times New Roman" w:eastAsia="宋体" w:cs="宋体"/>
          <w:color w:val="auto"/>
          <w:spacing w:val="0"/>
          <w:kern w:val="2"/>
          <w:sz w:val="21"/>
          <w:szCs w:val="21"/>
          <w:highlight w:val="none"/>
          <w:u w:val="single"/>
          <w:lang w:val="en-US" w:eastAsia="zh-CN"/>
        </w:rPr>
        <w:t xml:space="preserve">  </w:t>
      </w:r>
      <w:r>
        <w:rPr>
          <w:rFonts w:hint="eastAsia" w:ascii="Times New Roman" w:hAnsi="Times New Roman" w:eastAsia="宋体" w:cs="宋体"/>
          <w:color w:val="auto"/>
          <w:spacing w:val="0"/>
          <w:kern w:val="2"/>
          <w:sz w:val="21"/>
          <w:szCs w:val="21"/>
          <w:highlight w:val="none"/>
          <w:lang w:val="en-US" w:eastAsia="zh-CN"/>
        </w:rPr>
        <w:t>月</w:t>
      </w:r>
      <w:r>
        <w:rPr>
          <w:rFonts w:hint="eastAsia" w:ascii="Times New Roman" w:hAnsi="Times New Roman" w:eastAsia="宋体" w:cs="宋体"/>
          <w:color w:val="auto"/>
          <w:spacing w:val="0"/>
          <w:kern w:val="2"/>
          <w:sz w:val="21"/>
          <w:szCs w:val="21"/>
          <w:highlight w:val="none"/>
          <w:u w:val="single"/>
          <w:lang w:val="en-US" w:eastAsia="zh-CN"/>
        </w:rPr>
        <w:t xml:space="preserve">  </w:t>
      </w:r>
      <w:r>
        <w:rPr>
          <w:rFonts w:hint="eastAsia" w:ascii="Times New Roman" w:hAnsi="Times New Roman" w:eastAsia="宋体" w:cs="宋体"/>
          <w:color w:val="auto"/>
          <w:spacing w:val="0"/>
          <w:kern w:val="2"/>
          <w:sz w:val="21"/>
          <w:szCs w:val="21"/>
          <w:highlight w:val="none"/>
          <w:lang w:val="en-US" w:eastAsia="zh-CN"/>
        </w:rPr>
        <w:t>日。</w:t>
      </w:r>
    </w:p>
    <w:p w14:paraId="2CE9715C">
      <w:pPr>
        <w:keepNext w:val="0"/>
        <w:keepLines w:val="0"/>
        <w:pageBreakBefore w:val="0"/>
        <w:shd w:val="clear" w:color="auto" w:fill="auto"/>
        <w:kinsoku/>
        <w:wordWrap w:val="0"/>
        <w:overflowPunct/>
        <w:topLinePunct/>
        <w:autoSpaceDE/>
        <w:autoSpaceDN/>
        <w:bidi w:val="0"/>
        <w:adjustRightInd/>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四、我方承诺，在收到受益人发来的书面</w:t>
      </w:r>
      <w:r>
        <w:rPr>
          <w:rFonts w:hint="eastAsia" w:ascii="Times New Roman" w:hAnsi="Times New Roman" w:eastAsia="宋体" w:cs="宋体"/>
          <w:color w:val="auto"/>
          <w:kern w:val="2"/>
          <w:sz w:val="21"/>
          <w:szCs w:val="21"/>
          <w:highlight w:val="none"/>
          <w:lang w:eastAsia="zh-CN"/>
        </w:rPr>
        <w:t>索赔</w:t>
      </w:r>
      <w:r>
        <w:rPr>
          <w:rFonts w:hint="eastAsia" w:ascii="Times New Roman" w:hAnsi="Times New Roman" w:eastAsia="宋体" w:cs="宋体"/>
          <w:color w:val="auto"/>
          <w:kern w:val="2"/>
          <w:sz w:val="21"/>
          <w:szCs w:val="21"/>
          <w:highlight w:val="none"/>
        </w:rPr>
        <w:t>通知</w:t>
      </w:r>
      <w:r>
        <w:rPr>
          <w:rFonts w:hint="eastAsia" w:ascii="Times New Roman" w:hAnsi="Times New Roman" w:eastAsia="宋体" w:cs="宋体"/>
          <w:color w:val="auto"/>
          <w:kern w:val="2"/>
          <w:sz w:val="21"/>
          <w:szCs w:val="21"/>
          <w:highlight w:val="none"/>
          <w:lang w:eastAsia="zh-CN"/>
        </w:rPr>
        <w:t>和本保函原件</w:t>
      </w:r>
      <w:r>
        <w:rPr>
          <w:rFonts w:hint="eastAsia" w:ascii="Times New Roman" w:hAnsi="Times New Roman" w:eastAsia="宋体" w:cs="宋体"/>
          <w:color w:val="auto"/>
          <w:kern w:val="2"/>
          <w:sz w:val="21"/>
          <w:szCs w:val="21"/>
          <w:highlight w:val="none"/>
        </w:rPr>
        <w:t>后的</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rPr>
        <w:t>个工作日内无条件支付至受益人指定账户，前述书面</w:t>
      </w:r>
      <w:r>
        <w:rPr>
          <w:rFonts w:hint="eastAsia" w:ascii="Times New Roman" w:hAnsi="Times New Roman" w:eastAsia="宋体" w:cs="宋体"/>
          <w:color w:val="auto"/>
          <w:kern w:val="2"/>
          <w:sz w:val="21"/>
          <w:szCs w:val="21"/>
          <w:highlight w:val="none"/>
          <w:lang w:eastAsia="zh-CN"/>
        </w:rPr>
        <w:t>索赔</w:t>
      </w:r>
      <w:r>
        <w:rPr>
          <w:rFonts w:hint="eastAsia" w:ascii="Times New Roman" w:hAnsi="Times New Roman" w:eastAsia="宋体" w:cs="宋体"/>
          <w:color w:val="auto"/>
          <w:kern w:val="2"/>
          <w:sz w:val="21"/>
          <w:szCs w:val="21"/>
          <w:highlight w:val="none"/>
        </w:rPr>
        <w:t>通知即为付款要求之单据，且应满足以下要求：</w:t>
      </w:r>
    </w:p>
    <w:p w14:paraId="5665B5D6">
      <w:pPr>
        <w:keepNext w:val="0"/>
        <w:keepLines w:val="0"/>
        <w:pageBreakBefore w:val="0"/>
        <w:shd w:val="clear" w:color="auto" w:fill="auto"/>
        <w:kinsoku/>
        <w:wordWrap w:val="0"/>
        <w:overflowPunct/>
        <w:topLinePunct/>
        <w:autoSpaceDE/>
        <w:autoSpaceDN/>
        <w:bidi w:val="0"/>
        <w:adjustRightInd/>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（1）</w:t>
      </w:r>
      <w:r>
        <w:rPr>
          <w:rFonts w:hint="eastAsia" w:ascii="Times New Roman" w:hAnsi="Times New Roman" w:eastAsia="宋体" w:cs="宋体"/>
          <w:color w:val="auto"/>
          <w:kern w:val="2"/>
          <w:sz w:val="21"/>
          <w:szCs w:val="21"/>
          <w:highlight w:val="none"/>
          <w:lang w:eastAsia="zh-CN"/>
        </w:rPr>
        <w:t>索赔</w:t>
      </w:r>
      <w:r>
        <w:rPr>
          <w:rFonts w:hint="eastAsia" w:ascii="Times New Roman" w:hAnsi="Times New Roman" w:eastAsia="宋体" w:cs="宋体"/>
          <w:color w:val="auto"/>
          <w:kern w:val="2"/>
          <w:sz w:val="21"/>
          <w:szCs w:val="21"/>
          <w:highlight w:val="none"/>
        </w:rPr>
        <w:t>通知到达的日期在本保函的有效期内；</w:t>
      </w:r>
    </w:p>
    <w:p w14:paraId="6E0378B9">
      <w:pPr>
        <w:keepNext w:val="0"/>
        <w:keepLines w:val="0"/>
        <w:pageBreakBefore w:val="0"/>
        <w:shd w:val="clear" w:color="auto" w:fill="auto"/>
        <w:kinsoku/>
        <w:wordWrap w:val="0"/>
        <w:overflowPunct/>
        <w:topLinePunct/>
        <w:autoSpaceDE/>
        <w:autoSpaceDN/>
        <w:bidi w:val="0"/>
        <w:adjustRightInd/>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（2）载明要求支付的金额；</w:t>
      </w:r>
    </w:p>
    <w:p w14:paraId="6C3EAB26">
      <w:pPr>
        <w:keepNext w:val="0"/>
        <w:keepLines w:val="0"/>
        <w:pageBreakBefore w:val="0"/>
        <w:shd w:val="clear" w:color="auto" w:fill="auto"/>
        <w:kinsoku/>
        <w:wordWrap w:val="0"/>
        <w:overflowPunct/>
        <w:topLinePunct/>
        <w:autoSpaceDE/>
        <w:autoSpaceDN/>
        <w:bidi w:val="0"/>
        <w:adjustRightInd/>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（3）载明申请人违反合同义务的条款和内容；</w:t>
      </w:r>
    </w:p>
    <w:p w14:paraId="4110BE3E">
      <w:pPr>
        <w:keepNext w:val="0"/>
        <w:keepLines w:val="0"/>
        <w:pageBreakBefore w:val="0"/>
        <w:shd w:val="clear" w:color="auto" w:fill="auto"/>
        <w:kinsoku/>
        <w:wordWrap w:val="0"/>
        <w:overflowPunct/>
        <w:topLinePunct/>
        <w:autoSpaceDE/>
        <w:autoSpaceDN/>
        <w:bidi w:val="0"/>
        <w:adjustRightInd/>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（4）声明不存在合同文件约定或我国法律规定免除申请人或开立人支付责任的情形；</w:t>
      </w:r>
    </w:p>
    <w:p w14:paraId="63BDB263">
      <w:pPr>
        <w:keepNext w:val="0"/>
        <w:keepLines w:val="0"/>
        <w:pageBreakBefore w:val="0"/>
        <w:shd w:val="clear" w:color="auto" w:fill="auto"/>
        <w:kinsoku/>
        <w:wordWrap w:val="0"/>
        <w:overflowPunct/>
        <w:topLinePunct/>
        <w:autoSpaceDE/>
        <w:autoSpaceDN/>
        <w:bidi w:val="0"/>
        <w:adjustRightInd/>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（5）</w:t>
      </w:r>
      <w:r>
        <w:rPr>
          <w:rFonts w:hint="eastAsia" w:ascii="Times New Roman" w:hAnsi="Times New Roman" w:eastAsia="宋体" w:cs="宋体"/>
          <w:color w:val="auto"/>
          <w:kern w:val="2"/>
          <w:sz w:val="21"/>
          <w:szCs w:val="21"/>
          <w:highlight w:val="none"/>
          <w:lang w:eastAsia="zh-CN"/>
        </w:rPr>
        <w:t>索赔</w:t>
      </w:r>
      <w:r>
        <w:rPr>
          <w:rFonts w:hint="eastAsia" w:ascii="Times New Roman" w:hAnsi="Times New Roman" w:eastAsia="宋体" w:cs="宋体"/>
          <w:color w:val="auto"/>
          <w:kern w:val="2"/>
          <w:sz w:val="21"/>
          <w:szCs w:val="21"/>
          <w:highlight w:val="none"/>
        </w:rPr>
        <w:t>通知应在本保函有效期内到达的地址是：</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rPr>
        <w:t>。</w:t>
      </w:r>
    </w:p>
    <w:p w14:paraId="249C8469">
      <w:pPr>
        <w:keepNext w:val="0"/>
        <w:keepLines w:val="0"/>
        <w:pageBreakBefore w:val="0"/>
        <w:shd w:val="clear" w:color="auto" w:fill="auto"/>
        <w:kinsoku/>
        <w:wordWrap w:val="0"/>
        <w:overflowPunct/>
        <w:topLinePunct/>
        <w:autoSpaceDE/>
        <w:autoSpaceDN/>
        <w:bidi w:val="0"/>
        <w:adjustRightInd/>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lang w:eastAsia="zh-CN"/>
        </w:rPr>
        <w:t>受益人发出的书面索赔通知应由其为鉴明受益人法定代表人（负责人）或授权代理人签名或盖个人名章并加盖公章。</w:t>
      </w:r>
    </w:p>
    <w:p w14:paraId="084732EB">
      <w:pPr>
        <w:keepNext w:val="0"/>
        <w:keepLines w:val="0"/>
        <w:pageBreakBefore w:val="0"/>
        <w:shd w:val="clear" w:color="auto" w:fill="auto"/>
        <w:kinsoku/>
        <w:wordWrap w:val="0"/>
        <w:overflowPunct/>
        <w:topLinePunct/>
        <w:autoSpaceDE/>
        <w:autoSpaceDN/>
        <w:bidi w:val="0"/>
        <w:adjustRightInd/>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五、本保函项下的权利不得转让，不得设定担保。贵方未经我方书面同意转让本保函或其项下任何权利，对我方不发生法律效力。</w:t>
      </w:r>
    </w:p>
    <w:p w14:paraId="52A61CFE">
      <w:pPr>
        <w:keepNext w:val="0"/>
        <w:keepLines w:val="0"/>
        <w:pageBreakBefore w:val="0"/>
        <w:shd w:val="clear" w:color="auto" w:fill="auto"/>
        <w:kinsoku/>
        <w:wordWrap w:val="0"/>
        <w:overflowPunct/>
        <w:topLinePunct/>
        <w:autoSpaceDE/>
        <w:autoSpaceDN/>
        <w:bidi w:val="0"/>
        <w:adjustRightInd/>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六、与本保函有关的基础合同不成立、不生效、无效、被撤销、被解除，不影响本保函的独立有效。</w:t>
      </w:r>
    </w:p>
    <w:p w14:paraId="25785768">
      <w:pPr>
        <w:keepNext w:val="0"/>
        <w:keepLines w:val="0"/>
        <w:pageBreakBefore w:val="0"/>
        <w:shd w:val="clear" w:color="auto" w:fill="auto"/>
        <w:kinsoku/>
        <w:wordWrap w:val="0"/>
        <w:overflowPunct/>
        <w:topLinePunct/>
        <w:autoSpaceDE/>
        <w:autoSpaceDN/>
        <w:bidi w:val="0"/>
        <w:adjustRightInd/>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七、贵方应在本保函到期后的</w:t>
      </w:r>
      <w:r>
        <w:rPr>
          <w:rFonts w:hint="eastAsia" w:ascii="Times New Roman" w:hAnsi="Times New Roman" w:eastAsia="宋体" w:cs="宋体"/>
          <w:color w:val="auto"/>
          <w:kern w:val="2"/>
          <w:sz w:val="21"/>
          <w:szCs w:val="21"/>
          <w:highlight w:val="none"/>
          <w:lang w:val="en-US" w:eastAsia="zh-CN"/>
        </w:rPr>
        <w:t>七个工作</w:t>
      </w:r>
      <w:r>
        <w:rPr>
          <w:rFonts w:hint="eastAsia" w:ascii="Times New Roman" w:hAnsi="Times New Roman" w:eastAsia="宋体" w:cs="宋体"/>
          <w:color w:val="auto"/>
          <w:kern w:val="2"/>
          <w:sz w:val="21"/>
          <w:szCs w:val="21"/>
          <w:highlight w:val="none"/>
        </w:rPr>
        <w:t>日内将本保函正本退回我方注销，但是不论贵方是否按此要求将本保函正本退回我方，我方在本保函项下的义务和责任均在保函有效期到期后自动消灭。</w:t>
      </w:r>
    </w:p>
    <w:p w14:paraId="6AF10AD5">
      <w:pPr>
        <w:keepNext w:val="0"/>
        <w:keepLines w:val="0"/>
        <w:pageBreakBefore w:val="0"/>
        <w:shd w:val="clear" w:color="auto" w:fill="auto"/>
        <w:kinsoku/>
        <w:wordWrap w:val="0"/>
        <w:overflowPunct/>
        <w:topLinePunct/>
        <w:autoSpaceDE/>
        <w:autoSpaceDN/>
        <w:bidi w:val="0"/>
        <w:adjustRightInd/>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八、本保函适用的法律为中华人民共和国法律，争议裁判管辖地为中华人民共和国</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single"/>
          <w:lang w:val="en-US" w:eastAsia="zh-CN"/>
        </w:rPr>
        <w:t xml:space="preserve">      </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rPr>
        <w:t>。</w:t>
      </w:r>
    </w:p>
    <w:p w14:paraId="608351B0">
      <w:pPr>
        <w:keepNext w:val="0"/>
        <w:keepLines w:val="0"/>
        <w:pageBreakBefore w:val="0"/>
        <w:shd w:val="clear" w:color="auto" w:fill="auto"/>
        <w:kinsoku/>
        <w:wordWrap w:val="0"/>
        <w:overflowPunct/>
        <w:topLinePunct/>
        <w:autoSpaceDE/>
        <w:autoSpaceDN/>
        <w:bidi w:val="0"/>
        <w:adjustRightInd/>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九、本保函自我方法定代表人或授权代表</w:t>
      </w:r>
      <w:r>
        <w:rPr>
          <w:rFonts w:hint="eastAsia" w:ascii="Times New Roman" w:hAnsi="Times New Roman" w:eastAsia="宋体" w:cs="宋体"/>
          <w:color w:val="auto"/>
          <w:kern w:val="2"/>
          <w:sz w:val="21"/>
          <w:szCs w:val="21"/>
          <w:highlight w:val="none"/>
          <w:lang w:eastAsia="zh-CN"/>
        </w:rPr>
        <w:t>签名</w:t>
      </w:r>
      <w:r>
        <w:rPr>
          <w:rFonts w:hint="eastAsia" w:ascii="Times New Roman" w:hAnsi="Times New Roman" w:eastAsia="宋体" w:cs="宋体"/>
          <w:color w:val="auto"/>
          <w:kern w:val="2"/>
          <w:sz w:val="21"/>
          <w:szCs w:val="21"/>
          <w:highlight w:val="none"/>
        </w:rPr>
        <w:t>或盖个人名章并加盖公章或合同专用章之日起生效。</w:t>
      </w:r>
    </w:p>
    <w:p w14:paraId="083CF324">
      <w:pPr>
        <w:keepNext w:val="0"/>
        <w:keepLines w:val="0"/>
        <w:pageBreakBefore w:val="0"/>
        <w:widowControl w:val="0"/>
        <w:shd w:val="clear" w:color="auto" w:fill="auto"/>
        <w:kinsoku/>
        <w:wordWrap w:val="0"/>
        <w:overflowPunct/>
        <w:topLinePunct/>
        <w:autoSpaceDE/>
        <w:autoSpaceDN/>
        <w:bidi w:val="0"/>
        <w:adjustRightInd/>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u w:val="none"/>
        </w:rPr>
      </w:pPr>
      <w:r>
        <w:rPr>
          <w:rFonts w:hint="eastAsia" w:ascii="Times New Roman" w:hAnsi="Times New Roman" w:eastAsia="宋体" w:cs="宋体"/>
          <w:color w:val="auto"/>
          <w:kern w:val="2"/>
          <w:sz w:val="21"/>
          <w:szCs w:val="21"/>
          <w:highlight w:val="none"/>
          <w:lang w:val="en-US" w:eastAsia="zh-CN"/>
        </w:rPr>
        <w:t>十、</w:t>
      </w:r>
      <w:r>
        <w:rPr>
          <w:rFonts w:hint="eastAsia" w:ascii="Times New Roman" w:hAnsi="Times New Roman" w:eastAsia="宋体" w:cs="宋体"/>
          <w:color w:val="auto"/>
          <w:kern w:val="2"/>
          <w:sz w:val="21"/>
          <w:szCs w:val="21"/>
          <w:highlight w:val="none"/>
          <w:lang w:eastAsia="zh-CN"/>
        </w:rPr>
        <w:t>本保函在重庆市辖区范围内的核验地点：</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single"/>
          <w:lang w:val="en-US" w:eastAsia="zh-CN"/>
        </w:rPr>
        <w:t xml:space="preserve">    </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none"/>
          <w:lang w:eastAsia="zh-CN"/>
        </w:rPr>
        <w:t>；核验方式：</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single"/>
          <w:lang w:val="en-US" w:eastAsia="zh-CN"/>
        </w:rPr>
        <w:t xml:space="preserve">  </w:t>
      </w:r>
      <w:r>
        <w:rPr>
          <w:rFonts w:hint="eastAsia" w:ascii="Times New Roman" w:hAnsi="Times New Roman" w:eastAsia="宋体" w:cs="宋体"/>
          <w:color w:val="auto"/>
          <w:kern w:val="2"/>
          <w:sz w:val="21"/>
          <w:szCs w:val="21"/>
          <w:highlight w:val="none"/>
          <w:u w:val="none"/>
          <w:lang w:val="en-US" w:eastAsia="zh-CN"/>
        </w:rPr>
        <w:t>。</w:t>
      </w:r>
    </w:p>
    <w:p w14:paraId="14CBEBF8">
      <w:pPr>
        <w:keepNext w:val="0"/>
        <w:keepLines w:val="0"/>
        <w:pageBreakBefore w:val="0"/>
        <w:widowControl w:val="0"/>
        <w:shd w:val="clear" w:color="auto" w:fill="auto"/>
        <w:kinsoku/>
        <w:wordWrap w:val="0"/>
        <w:topLinePunct/>
        <w:autoSpaceDE/>
        <w:autoSpaceDN/>
        <w:bidi w:val="0"/>
        <w:snapToGrid/>
        <w:spacing w:beforeLines="0" w:after="0" w:afterLines="0" w:line="240" w:lineRule="auto"/>
        <w:jc w:val="both"/>
        <w:outlineLvl w:val="9"/>
        <w:rPr>
          <w:rFonts w:hint="eastAsia" w:ascii="Times New Roman" w:hAnsi="Times New Roman" w:eastAsia="宋体" w:cs="宋体"/>
          <w:color w:val="auto"/>
          <w:kern w:val="2"/>
          <w:sz w:val="21"/>
          <w:szCs w:val="21"/>
          <w:highlight w:val="none"/>
          <w:lang w:val="en-US" w:eastAsia="zh-CN" w:bidi="ar-SA"/>
        </w:rPr>
      </w:pPr>
    </w:p>
    <w:p w14:paraId="04DC8064">
      <w:pPr>
        <w:keepNext w:val="0"/>
        <w:keepLines w:val="0"/>
        <w:pageBreakBefore w:val="0"/>
        <w:shd w:val="clear" w:color="auto" w:fill="auto"/>
        <w:kinsoku/>
        <w:wordWrap w:val="0"/>
        <w:overflowPunct/>
        <w:topLinePunct/>
        <w:autoSpaceDE/>
        <w:autoSpaceDN/>
        <w:bidi w:val="0"/>
        <w:adjustRightInd/>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 xml:space="preserve">开 立 人： </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single"/>
          <w:lang w:val="en-US" w:eastAsia="zh-CN"/>
        </w:rPr>
        <w:t xml:space="preserve">                  </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rPr>
        <w:t>（公章）</w:t>
      </w:r>
    </w:p>
    <w:p w14:paraId="1A1E5D76">
      <w:pPr>
        <w:keepNext w:val="0"/>
        <w:keepLines w:val="0"/>
        <w:pageBreakBefore w:val="0"/>
        <w:shd w:val="clear" w:color="auto" w:fill="auto"/>
        <w:kinsoku/>
        <w:wordWrap w:val="0"/>
        <w:overflowPunct/>
        <w:topLinePunct/>
        <w:autoSpaceDE/>
        <w:autoSpaceDN/>
        <w:bidi w:val="0"/>
        <w:adjustRightInd/>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法定代表人（或授权代表）：</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single"/>
          <w:lang w:val="en-US" w:eastAsia="zh-CN"/>
        </w:rPr>
        <w:t xml:space="preserve">   </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single"/>
          <w:lang w:val="en-US" w:eastAsia="zh-CN"/>
        </w:rPr>
        <w:t xml:space="preserve"> </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rPr>
        <w:t>（</w:t>
      </w:r>
      <w:r>
        <w:rPr>
          <w:rFonts w:hint="eastAsia" w:ascii="Times New Roman" w:hAnsi="Times New Roman" w:eastAsia="宋体" w:cs="宋体"/>
          <w:color w:val="auto"/>
          <w:kern w:val="2"/>
          <w:sz w:val="21"/>
          <w:szCs w:val="21"/>
          <w:highlight w:val="none"/>
          <w:lang w:eastAsia="zh-CN"/>
        </w:rPr>
        <w:t>签名或盖个人名章</w:t>
      </w:r>
      <w:r>
        <w:rPr>
          <w:rFonts w:hint="eastAsia" w:ascii="Times New Roman" w:hAnsi="Times New Roman" w:eastAsia="宋体" w:cs="宋体"/>
          <w:color w:val="auto"/>
          <w:kern w:val="2"/>
          <w:sz w:val="21"/>
          <w:szCs w:val="21"/>
          <w:highlight w:val="none"/>
        </w:rPr>
        <w:t>）</w:t>
      </w:r>
    </w:p>
    <w:p w14:paraId="18009ED7">
      <w:pPr>
        <w:keepNext w:val="0"/>
        <w:keepLines w:val="0"/>
        <w:pageBreakBefore w:val="0"/>
        <w:shd w:val="clear" w:color="auto" w:fill="auto"/>
        <w:kinsoku/>
        <w:wordWrap w:val="0"/>
        <w:overflowPunct/>
        <w:topLinePunct/>
        <w:autoSpaceDE/>
        <w:autoSpaceDN/>
        <w:bidi w:val="0"/>
        <w:adjustRightInd/>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u w:val="single"/>
          <w:lang w:val="en-US" w:eastAsia="zh-CN"/>
        </w:rPr>
      </w:pPr>
      <w:r>
        <w:rPr>
          <w:rFonts w:hint="eastAsia" w:ascii="Times New Roman" w:hAnsi="Times New Roman" w:eastAsia="宋体" w:cs="宋体"/>
          <w:color w:val="auto"/>
          <w:kern w:val="2"/>
          <w:sz w:val="21"/>
          <w:szCs w:val="21"/>
          <w:highlight w:val="none"/>
        </w:rPr>
        <w:t xml:space="preserve">地   </w:t>
      </w:r>
      <w:r>
        <w:rPr>
          <w:rFonts w:hint="eastAsia" w:ascii="Times New Roman" w:hAnsi="Times New Roman" w:eastAsia="宋体" w:cs="宋体"/>
          <w:color w:val="auto"/>
          <w:kern w:val="2"/>
          <w:sz w:val="21"/>
          <w:szCs w:val="21"/>
          <w:highlight w:val="none"/>
          <w:lang w:val="en-US" w:eastAsia="zh-CN"/>
        </w:rPr>
        <w:t xml:space="preserve"> </w:t>
      </w:r>
      <w:r>
        <w:rPr>
          <w:rFonts w:hint="eastAsia" w:ascii="Times New Roman" w:hAnsi="Times New Roman" w:eastAsia="宋体" w:cs="宋体"/>
          <w:color w:val="auto"/>
          <w:kern w:val="2"/>
          <w:sz w:val="21"/>
          <w:szCs w:val="21"/>
          <w:highlight w:val="none"/>
        </w:rPr>
        <w:t>址：</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single"/>
          <w:lang w:val="en-US" w:eastAsia="zh-CN"/>
        </w:rPr>
        <w:t xml:space="preserve">  </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single"/>
          <w:lang w:val="en-US" w:eastAsia="zh-CN"/>
        </w:rPr>
        <w:t xml:space="preserve"> </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single"/>
          <w:lang w:val="en-US" w:eastAsia="zh-CN"/>
        </w:rPr>
        <w:t xml:space="preserve">       </w:t>
      </w:r>
      <w:r>
        <w:rPr>
          <w:rFonts w:hint="eastAsia" w:ascii="Times New Roman" w:hAnsi="Times New Roman" w:eastAsia="宋体" w:cs="宋体"/>
          <w:color w:val="auto"/>
          <w:kern w:val="2"/>
          <w:sz w:val="21"/>
          <w:szCs w:val="21"/>
          <w:highlight w:val="none"/>
          <w:u w:val="single"/>
        </w:rPr>
        <w:t xml:space="preserve">      </w:t>
      </w:r>
    </w:p>
    <w:p w14:paraId="5D921271">
      <w:pPr>
        <w:keepNext w:val="0"/>
        <w:keepLines w:val="0"/>
        <w:pageBreakBefore w:val="0"/>
        <w:shd w:val="clear" w:color="auto" w:fill="auto"/>
        <w:kinsoku/>
        <w:wordWrap w:val="0"/>
        <w:overflowPunct/>
        <w:topLinePunct/>
        <w:autoSpaceDE/>
        <w:autoSpaceDN/>
        <w:bidi w:val="0"/>
        <w:adjustRightInd/>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邮政编码：</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single"/>
          <w:lang w:val="en-US" w:eastAsia="zh-CN"/>
        </w:rPr>
        <w:t xml:space="preserve">    </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single"/>
          <w:lang w:val="en-US" w:eastAsia="zh-CN"/>
        </w:rPr>
        <w:t xml:space="preserve">       </w:t>
      </w:r>
      <w:r>
        <w:rPr>
          <w:rFonts w:hint="eastAsia" w:ascii="Times New Roman" w:hAnsi="Times New Roman" w:eastAsia="宋体" w:cs="宋体"/>
          <w:color w:val="auto"/>
          <w:kern w:val="2"/>
          <w:sz w:val="21"/>
          <w:szCs w:val="21"/>
          <w:highlight w:val="none"/>
          <w:u w:val="single"/>
        </w:rPr>
        <w:t xml:space="preserve">   </w:t>
      </w:r>
    </w:p>
    <w:p w14:paraId="55C8DB2E">
      <w:pPr>
        <w:keepNext w:val="0"/>
        <w:keepLines w:val="0"/>
        <w:pageBreakBefore w:val="0"/>
        <w:shd w:val="clear" w:color="auto" w:fill="auto"/>
        <w:kinsoku/>
        <w:wordWrap w:val="0"/>
        <w:overflowPunct/>
        <w:topLinePunct/>
        <w:autoSpaceDE/>
        <w:autoSpaceDN/>
        <w:bidi w:val="0"/>
        <w:adjustRightInd/>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电    话：</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single"/>
          <w:lang w:val="en-US" w:eastAsia="zh-CN"/>
        </w:rPr>
        <w:t xml:space="preserve"> </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single"/>
          <w:lang w:val="en-US" w:eastAsia="zh-CN"/>
        </w:rPr>
        <w:t xml:space="preserve">  </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single"/>
          <w:lang w:val="en-US" w:eastAsia="zh-CN"/>
        </w:rPr>
        <w:t xml:space="preserve"> </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single"/>
          <w:lang w:val="en-US" w:eastAsia="zh-CN"/>
        </w:rPr>
        <w:t xml:space="preserve">       </w:t>
      </w:r>
      <w:r>
        <w:rPr>
          <w:rFonts w:hint="eastAsia" w:ascii="Times New Roman" w:hAnsi="Times New Roman" w:eastAsia="宋体" w:cs="宋体"/>
          <w:color w:val="auto"/>
          <w:kern w:val="2"/>
          <w:sz w:val="21"/>
          <w:szCs w:val="21"/>
          <w:highlight w:val="none"/>
          <w:u w:val="single"/>
        </w:rPr>
        <w:t xml:space="preserve"> </w:t>
      </w:r>
    </w:p>
    <w:p w14:paraId="459784AC">
      <w:pPr>
        <w:keepNext w:val="0"/>
        <w:keepLines w:val="0"/>
        <w:pageBreakBefore w:val="0"/>
        <w:shd w:val="clear" w:color="auto" w:fill="auto"/>
        <w:kinsoku/>
        <w:wordWrap w:val="0"/>
        <w:overflowPunct/>
        <w:topLinePunct/>
        <w:autoSpaceDE/>
        <w:autoSpaceDN/>
        <w:bidi w:val="0"/>
        <w:adjustRightInd/>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传    真：</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single"/>
          <w:lang w:val="en-US" w:eastAsia="zh-CN"/>
        </w:rPr>
        <w:t xml:space="preserve"> </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single"/>
          <w:lang w:val="en-US" w:eastAsia="zh-CN"/>
        </w:rPr>
        <w:t xml:space="preserve">          </w:t>
      </w:r>
      <w:r>
        <w:rPr>
          <w:rFonts w:hint="eastAsia" w:ascii="Times New Roman" w:hAnsi="Times New Roman" w:eastAsia="宋体" w:cs="宋体"/>
          <w:color w:val="auto"/>
          <w:kern w:val="2"/>
          <w:sz w:val="21"/>
          <w:szCs w:val="21"/>
          <w:highlight w:val="none"/>
          <w:u w:val="single"/>
        </w:rPr>
        <w:t xml:space="preserve"> </w:t>
      </w:r>
    </w:p>
    <w:p w14:paraId="65FF6121">
      <w:pPr>
        <w:pageBreakBefore w:val="0"/>
        <w:kinsoku/>
        <w:wordWrap w:val="0"/>
        <w:topLinePunct/>
        <w:bidi w:val="0"/>
        <w:spacing w:beforeLines="0" w:afterLines="0" w:line="240" w:lineRule="auto"/>
        <w:ind w:firstLine="420" w:firstLineChars="200"/>
        <w:jc w:val="left"/>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kern w:val="2"/>
          <w:sz w:val="21"/>
          <w:szCs w:val="21"/>
          <w:highlight w:val="none"/>
        </w:rPr>
        <w:t xml:space="preserve">开立时间：    年    月    </w:t>
      </w:r>
      <w:r>
        <w:rPr>
          <w:rFonts w:hint="eastAsia" w:ascii="Times New Roman" w:hAnsi="Times New Roman" w:eastAsia="宋体" w:cs="宋体"/>
          <w:color w:val="auto"/>
          <w:sz w:val="21"/>
          <w:szCs w:val="21"/>
          <w:highlight w:val="none"/>
          <w:lang w:eastAsia="zh-CN"/>
        </w:rPr>
        <w:t>日</w:t>
      </w:r>
    </w:p>
    <w:p w14:paraId="06495EB6">
      <w:pPr>
        <w:pageBreakBefore w:val="0"/>
        <w:widowControl/>
        <w:kinsoku/>
        <w:wordWrap w:val="0"/>
        <w:topLinePunct/>
        <w:bidi w:val="0"/>
        <w:spacing w:beforeLines="0" w:afterLines="0" w:line="240" w:lineRule="auto"/>
        <w:jc w:val="left"/>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br w:type="page"/>
      </w:r>
    </w:p>
    <w:p w14:paraId="2CC636F6">
      <w:pPr>
        <w:pageBreakBefore w:val="0"/>
        <w:kinsoku/>
        <w:wordWrap w:val="0"/>
        <w:topLinePunct/>
        <w:bidi w:val="0"/>
        <w:spacing w:beforeLines="0" w:afterLines="0" w:line="240" w:lineRule="auto"/>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附件</w:t>
      </w:r>
      <w:r>
        <w:rPr>
          <w:rFonts w:hint="eastAsia" w:cs="宋体"/>
          <w:color w:val="auto"/>
          <w:szCs w:val="21"/>
          <w:highlight w:val="none"/>
          <w:lang w:val="en-US" w:eastAsia="zh-CN"/>
        </w:rPr>
        <w:t>5</w:t>
      </w:r>
      <w:r>
        <w:rPr>
          <w:rFonts w:hint="eastAsia" w:ascii="Times New Roman" w:hAnsi="Times New Roman" w:eastAsia="宋体" w:cs="宋体"/>
          <w:color w:val="auto"/>
          <w:szCs w:val="21"/>
          <w:highlight w:val="none"/>
        </w:rPr>
        <w:t>：</w:t>
      </w:r>
    </w:p>
    <w:p w14:paraId="7756FF27">
      <w:pPr>
        <w:pageBreakBefore w:val="0"/>
        <w:kinsoku/>
        <w:wordWrap w:val="0"/>
        <w:topLinePunct/>
        <w:bidi w:val="0"/>
        <w:spacing w:beforeLines="0" w:afterLines="0" w:line="240" w:lineRule="auto"/>
        <w:ind w:firstLine="420" w:firstLineChars="200"/>
        <w:jc w:val="center"/>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支付担保（如有）</w:t>
      </w:r>
    </w:p>
    <w:p w14:paraId="1088022C">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（承包人）：</w:t>
      </w:r>
    </w:p>
    <w:p w14:paraId="49923CCF">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鉴于你方作为承包人已经与 </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（发包人名称）（以下称</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发包人</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）于</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年</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月</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日签订了</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（工程名称）《建设工程施工合同》（以下称</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主合同</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），应发包人的申请，我方愿就发包人履行主合同约定的工程款支付义务以保证的方式向你方提供如下担保：</w:t>
      </w:r>
    </w:p>
    <w:p w14:paraId="388DFD1C">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bookmarkStart w:id="1340" w:name="_Toc532375692"/>
      <w:r>
        <w:rPr>
          <w:rFonts w:hint="eastAsia" w:ascii="Times New Roman" w:hAnsi="Times New Roman" w:eastAsia="宋体" w:cs="宋体"/>
          <w:color w:val="auto"/>
          <w:szCs w:val="21"/>
          <w:highlight w:val="none"/>
        </w:rPr>
        <w:t>一、保证的范围及保证金额</w:t>
      </w:r>
      <w:bookmarkEnd w:id="1340"/>
    </w:p>
    <w:p w14:paraId="707514DC">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 我方的保证范围是主合同约定的工程款。</w:t>
      </w:r>
    </w:p>
    <w:p w14:paraId="1A3B5BEB">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 本保函所称主合同约定的工程款是指主合同约定的除工程质量保证金以外的合同价款。</w:t>
      </w:r>
    </w:p>
    <w:p w14:paraId="2AE112BC">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 我方保证的金额是主合同约定的工程款的</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 xml:space="preserve"> %，数额最高不超过人民币元（大写：</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w:t>
      </w:r>
    </w:p>
    <w:p w14:paraId="22EACA9E">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bookmarkStart w:id="1341" w:name="_Toc532375693"/>
      <w:r>
        <w:rPr>
          <w:rFonts w:hint="eastAsia" w:ascii="Times New Roman" w:hAnsi="Times New Roman" w:eastAsia="宋体" w:cs="宋体"/>
          <w:color w:val="auto"/>
          <w:szCs w:val="21"/>
          <w:highlight w:val="none"/>
        </w:rPr>
        <w:t>二、保证的方式及保证期间</w:t>
      </w:r>
      <w:bookmarkEnd w:id="1341"/>
    </w:p>
    <w:p w14:paraId="628E3077">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 我方保证的方式为：连带责任保证。</w:t>
      </w:r>
    </w:p>
    <w:p w14:paraId="0B895F5E">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 我方保证的期间为：自合同生效之日起至主合同约定的工程款支付完毕之日后</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日内。</w:t>
      </w:r>
    </w:p>
    <w:p w14:paraId="025D3E55">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 你方与发包人协议变更工程款支付日期的，经我方书面同意后，保证期间按照变更后的支付日期做相应调整。</w:t>
      </w:r>
    </w:p>
    <w:p w14:paraId="05D03FE7">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bookmarkStart w:id="1342" w:name="_Toc532375694"/>
      <w:r>
        <w:rPr>
          <w:rFonts w:hint="eastAsia" w:ascii="Times New Roman" w:hAnsi="Times New Roman" w:eastAsia="宋体" w:cs="宋体"/>
          <w:color w:val="auto"/>
          <w:szCs w:val="21"/>
          <w:highlight w:val="none"/>
        </w:rPr>
        <w:t>三、承担保证责任的形式</w:t>
      </w:r>
      <w:bookmarkEnd w:id="1342"/>
    </w:p>
    <w:p w14:paraId="7E346150">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我方承担保证责任的形式是代为支付。发包人未按主合同约定向你方支付工程款的，由我方在保证金额内代为支付。</w:t>
      </w:r>
    </w:p>
    <w:p w14:paraId="206F9608">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bookmarkStart w:id="1343" w:name="_Toc532375695"/>
      <w:r>
        <w:rPr>
          <w:rFonts w:hint="eastAsia" w:ascii="Times New Roman" w:hAnsi="Times New Roman" w:eastAsia="宋体" w:cs="宋体"/>
          <w:color w:val="auto"/>
          <w:szCs w:val="21"/>
          <w:highlight w:val="none"/>
        </w:rPr>
        <w:t>四、代偿的安排</w:t>
      </w:r>
      <w:bookmarkEnd w:id="1343"/>
    </w:p>
    <w:p w14:paraId="3DE38E63">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04D68BC7">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14F32B78">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 我方收到你方的书面索赔通知及相应的证明材料后７天内无条件支付。</w:t>
      </w:r>
    </w:p>
    <w:p w14:paraId="4345C00E">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bookmarkStart w:id="1344" w:name="_Toc532375696"/>
      <w:r>
        <w:rPr>
          <w:rFonts w:hint="eastAsia" w:ascii="Times New Roman" w:hAnsi="Times New Roman" w:eastAsia="宋体" w:cs="宋体"/>
          <w:color w:val="auto"/>
          <w:szCs w:val="21"/>
          <w:highlight w:val="none"/>
        </w:rPr>
        <w:t>五、保证责任的解除</w:t>
      </w:r>
      <w:bookmarkEnd w:id="1344"/>
    </w:p>
    <w:p w14:paraId="74824BF0">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 在本保函承诺的保证期间内，你方未书面向我方主张保证责任的，自保证期间届满次日起，我方保证责任解除。</w:t>
      </w:r>
    </w:p>
    <w:p w14:paraId="42962F8F">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 发包人按主合同约定履行了工程款的全部支付义务的，自本保函承诺的保证期间届满次日起，我方保证责任解除。</w:t>
      </w:r>
    </w:p>
    <w:p w14:paraId="74813692">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 我方按照本保函向你方履行保证责任所支付金额达到本保函保证金额时，自我方向你方支付（支付款项从我方账户划出）之日起，保证责任即解除。</w:t>
      </w:r>
    </w:p>
    <w:p w14:paraId="0A6C2DA0">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 按照法律法规的规定或出现应解除我方保证责任的其他情形的，我方在本保函项下的保证责任亦解除。</w:t>
      </w:r>
    </w:p>
    <w:p w14:paraId="1096531F">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5. 我方解除保证责任后，你方应自我方保证责任解除之日起  个工作日内，将本保函原件返还我方。</w:t>
      </w:r>
    </w:p>
    <w:p w14:paraId="46F9086E">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bookmarkStart w:id="1345" w:name="_Toc532375697"/>
      <w:r>
        <w:rPr>
          <w:rFonts w:hint="eastAsia" w:ascii="Times New Roman" w:hAnsi="Times New Roman" w:eastAsia="宋体" w:cs="宋体"/>
          <w:color w:val="auto"/>
          <w:szCs w:val="21"/>
          <w:highlight w:val="none"/>
        </w:rPr>
        <w:t>六、免责条款</w:t>
      </w:r>
      <w:bookmarkEnd w:id="1345"/>
    </w:p>
    <w:p w14:paraId="5FDD9329">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 因你方违约致使发包人不能履行义务的，我方不承担保证责任。</w:t>
      </w:r>
    </w:p>
    <w:p w14:paraId="0EEA4E28">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 依照法律法规的规定或你方与发包人的另行约定，免除发包人部分或全部义务的，我方亦免除其相应的保证责任。</w:t>
      </w:r>
    </w:p>
    <w:p w14:paraId="46996175">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0A24FD4E">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 因不可抗力造成发包人不能履行义务的，我方不承担保证责任。</w:t>
      </w:r>
    </w:p>
    <w:p w14:paraId="201BA5A6">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bookmarkStart w:id="1346" w:name="_Toc532375698"/>
      <w:r>
        <w:rPr>
          <w:rFonts w:hint="eastAsia" w:ascii="Times New Roman" w:hAnsi="Times New Roman" w:eastAsia="宋体" w:cs="宋体"/>
          <w:color w:val="auto"/>
          <w:szCs w:val="21"/>
          <w:highlight w:val="none"/>
        </w:rPr>
        <w:t>七、争议解决</w:t>
      </w:r>
      <w:bookmarkEnd w:id="1346"/>
    </w:p>
    <w:p w14:paraId="6A833966">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因本保函或本保函相关事项发生的纠纷，可由双方协商解决，协商不成的，按下列第</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种方式解决：</w:t>
      </w:r>
    </w:p>
    <w:p w14:paraId="688853A2">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（1）向</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仲裁委员会申请仲裁；</w:t>
      </w:r>
    </w:p>
    <w:p w14:paraId="63071879">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（2）向</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人民法院起诉。</w:t>
      </w:r>
    </w:p>
    <w:p w14:paraId="64BFC45B">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bookmarkStart w:id="1347" w:name="_Toc532375699"/>
      <w:r>
        <w:rPr>
          <w:rFonts w:hint="eastAsia" w:ascii="Times New Roman" w:hAnsi="Times New Roman" w:eastAsia="宋体" w:cs="宋体"/>
          <w:color w:val="auto"/>
          <w:szCs w:val="21"/>
          <w:highlight w:val="none"/>
        </w:rPr>
        <w:t>八、保函的生效</w:t>
      </w:r>
      <w:bookmarkEnd w:id="1347"/>
    </w:p>
    <w:p w14:paraId="7E097CB3">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本保函自我方法定代表人（或其委托代理人）</w:t>
      </w:r>
      <w:r>
        <w:rPr>
          <w:rFonts w:hint="eastAsia" w:ascii="Times New Roman" w:hAnsi="Times New Roman" w:eastAsia="宋体" w:cs="宋体"/>
          <w:color w:val="auto"/>
          <w:szCs w:val="21"/>
          <w:highlight w:val="none"/>
          <w:lang w:eastAsia="zh-CN"/>
        </w:rPr>
        <w:t>签名</w:t>
      </w:r>
      <w:r>
        <w:rPr>
          <w:rFonts w:hint="eastAsia" w:ascii="Times New Roman" w:hAnsi="Times New Roman" w:eastAsia="宋体" w:cs="宋体"/>
          <w:color w:val="auto"/>
          <w:szCs w:val="21"/>
          <w:highlight w:val="none"/>
        </w:rPr>
        <w:t>并加盖</w:t>
      </w:r>
      <w:r>
        <w:rPr>
          <w:rFonts w:hint="eastAsia" w:ascii="Times New Roman" w:hAnsi="Times New Roman" w:eastAsia="宋体" w:cs="宋体"/>
          <w:color w:val="auto"/>
          <w:szCs w:val="21"/>
          <w:highlight w:val="none"/>
          <w:lang w:val="en-US" w:eastAsia="zh-CN"/>
        </w:rPr>
        <w:t>单位</w:t>
      </w:r>
      <w:r>
        <w:rPr>
          <w:rFonts w:hint="eastAsia" w:ascii="Times New Roman" w:hAnsi="Times New Roman" w:eastAsia="宋体" w:cs="宋体"/>
          <w:color w:val="auto"/>
          <w:szCs w:val="21"/>
          <w:highlight w:val="none"/>
        </w:rPr>
        <w:t>公章之日起生效。</w:t>
      </w:r>
    </w:p>
    <w:p w14:paraId="0BB88DB9">
      <w:pPr>
        <w:pageBreakBefore w:val="0"/>
        <w:kinsoku/>
        <w:wordWrap w:val="0"/>
        <w:topLinePunct/>
        <w:bidi w:val="0"/>
        <w:spacing w:beforeLines="0" w:afterLines="0" w:line="240" w:lineRule="auto"/>
        <w:ind w:firstLine="420" w:firstLineChars="200"/>
        <w:jc w:val="left"/>
        <w:outlineLvl w:val="9"/>
        <w:rPr>
          <w:rFonts w:hint="eastAsia" w:ascii="Times New Roman" w:hAnsi="Times New Roman" w:eastAsia="宋体" w:cs="宋体"/>
          <w:color w:val="auto"/>
          <w:szCs w:val="21"/>
          <w:highlight w:val="none"/>
        </w:rPr>
      </w:pPr>
    </w:p>
    <w:p w14:paraId="7906DBB6">
      <w:pPr>
        <w:pageBreakBefore w:val="0"/>
        <w:kinsoku/>
        <w:wordWrap w:val="0"/>
        <w:topLinePunct/>
        <w:bidi w:val="0"/>
        <w:spacing w:beforeLines="0" w:afterLines="0" w:line="240" w:lineRule="auto"/>
        <w:ind w:firstLine="420" w:firstLineChars="200"/>
        <w:jc w:val="left"/>
        <w:outlineLvl w:val="9"/>
        <w:rPr>
          <w:rFonts w:hint="eastAsia" w:ascii="Times New Roman" w:hAnsi="Times New Roman" w:eastAsia="宋体" w:cs="宋体"/>
          <w:color w:val="auto"/>
          <w:szCs w:val="21"/>
          <w:highlight w:val="none"/>
        </w:rPr>
      </w:pPr>
    </w:p>
    <w:p w14:paraId="6E87CFB4">
      <w:pPr>
        <w:pageBreakBefore w:val="0"/>
        <w:kinsoku/>
        <w:wordWrap w:val="0"/>
        <w:topLinePunct/>
        <w:bidi w:val="0"/>
        <w:spacing w:beforeLines="0" w:afterLines="0" w:line="240" w:lineRule="auto"/>
        <w:ind w:firstLine="420" w:firstLineChars="200"/>
        <w:jc w:val="left"/>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担保人：</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（盖</w:t>
      </w:r>
      <w:r>
        <w:rPr>
          <w:rFonts w:hint="eastAsia" w:ascii="Times New Roman" w:hAnsi="Times New Roman" w:eastAsia="宋体" w:cs="宋体"/>
          <w:color w:val="auto"/>
          <w:szCs w:val="21"/>
          <w:highlight w:val="none"/>
          <w:lang w:val="en-US" w:eastAsia="zh-CN"/>
        </w:rPr>
        <w:t>单位公</w:t>
      </w:r>
      <w:r>
        <w:rPr>
          <w:rFonts w:hint="eastAsia" w:ascii="Times New Roman" w:hAnsi="Times New Roman" w:eastAsia="宋体" w:cs="宋体"/>
          <w:color w:val="auto"/>
          <w:szCs w:val="21"/>
          <w:highlight w:val="none"/>
        </w:rPr>
        <w:t>章）</w:t>
      </w:r>
    </w:p>
    <w:p w14:paraId="0C5FCB71">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法定代表人或委托代理人：</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eastAsia="zh-CN"/>
        </w:rPr>
        <w:t>签名</w:t>
      </w:r>
      <w:r>
        <w:rPr>
          <w:rFonts w:hint="eastAsia" w:ascii="Times New Roman" w:hAnsi="Times New Roman" w:eastAsia="宋体" w:cs="宋体"/>
          <w:color w:val="auto"/>
          <w:szCs w:val="21"/>
          <w:highlight w:val="none"/>
        </w:rPr>
        <w:t>）</w:t>
      </w:r>
    </w:p>
    <w:p w14:paraId="1B364B7F">
      <w:pPr>
        <w:pageBreakBefore w:val="0"/>
        <w:kinsoku/>
        <w:wordWrap w:val="0"/>
        <w:topLinePunct/>
        <w:bidi w:val="0"/>
        <w:spacing w:beforeLines="0" w:afterLines="0" w:line="240" w:lineRule="auto"/>
        <w:ind w:firstLine="420" w:firstLineChars="200"/>
        <w:jc w:val="left"/>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地    址：</w:t>
      </w:r>
      <w:r>
        <w:rPr>
          <w:rFonts w:hint="eastAsia" w:ascii="Times New Roman" w:hAnsi="Times New Roman" w:eastAsia="宋体" w:cs="宋体"/>
          <w:color w:val="auto"/>
          <w:szCs w:val="21"/>
          <w:highlight w:val="none"/>
          <w:u w:val="single"/>
        </w:rPr>
        <w:t xml:space="preserve">                                        </w:t>
      </w:r>
    </w:p>
    <w:p w14:paraId="4D894626">
      <w:pPr>
        <w:pageBreakBefore w:val="0"/>
        <w:kinsoku/>
        <w:wordWrap w:val="0"/>
        <w:topLinePunct/>
        <w:bidi w:val="0"/>
        <w:spacing w:beforeLines="0" w:afterLines="0" w:line="240" w:lineRule="auto"/>
        <w:ind w:firstLine="420" w:firstLineChars="200"/>
        <w:jc w:val="left"/>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邮政编码：</w:t>
      </w:r>
      <w:r>
        <w:rPr>
          <w:rFonts w:hint="eastAsia" w:ascii="Times New Roman" w:hAnsi="Times New Roman" w:eastAsia="宋体" w:cs="宋体"/>
          <w:color w:val="auto"/>
          <w:szCs w:val="21"/>
          <w:highlight w:val="none"/>
          <w:u w:val="single"/>
        </w:rPr>
        <w:t xml:space="preserve">                                        </w:t>
      </w:r>
    </w:p>
    <w:p w14:paraId="5F80DE39">
      <w:pPr>
        <w:pageBreakBefore w:val="0"/>
        <w:kinsoku/>
        <w:wordWrap w:val="0"/>
        <w:topLinePunct/>
        <w:bidi w:val="0"/>
        <w:spacing w:beforeLines="0" w:afterLines="0" w:line="240" w:lineRule="auto"/>
        <w:ind w:firstLine="420" w:firstLineChars="200"/>
        <w:jc w:val="left"/>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传    真：</w:t>
      </w:r>
      <w:r>
        <w:rPr>
          <w:rFonts w:hint="eastAsia" w:ascii="Times New Roman" w:hAnsi="Times New Roman" w:eastAsia="宋体" w:cs="宋体"/>
          <w:color w:val="auto"/>
          <w:szCs w:val="21"/>
          <w:highlight w:val="none"/>
          <w:u w:val="single"/>
        </w:rPr>
        <w:t xml:space="preserve">                                        </w:t>
      </w:r>
    </w:p>
    <w:p w14:paraId="0EF12CB6">
      <w:pPr>
        <w:pageBreakBefore w:val="0"/>
        <w:kinsoku/>
        <w:wordWrap w:val="0"/>
        <w:topLinePunct/>
        <w:bidi w:val="0"/>
        <w:spacing w:beforeLines="0" w:afterLines="0" w:line="240" w:lineRule="auto"/>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           </w:t>
      </w:r>
    </w:p>
    <w:p w14:paraId="44A66411">
      <w:pPr>
        <w:pageBreakBefore w:val="0"/>
        <w:kinsoku/>
        <w:wordWrap w:val="0"/>
        <w:topLinePunct/>
        <w:bidi w:val="0"/>
        <w:spacing w:beforeLines="0" w:afterLines="0" w:line="240" w:lineRule="auto"/>
        <w:ind w:firstLine="420" w:firstLineChars="200"/>
        <w:jc w:val="left"/>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  </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年</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月</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日</w:t>
      </w:r>
      <w:r>
        <w:rPr>
          <w:rFonts w:hint="eastAsia" w:ascii="Times New Roman" w:hAnsi="Times New Roman" w:eastAsia="宋体" w:cs="宋体"/>
          <w:color w:val="auto"/>
          <w:szCs w:val="21"/>
          <w:highlight w:val="none"/>
        </w:rPr>
        <w:br w:type="page"/>
      </w:r>
    </w:p>
    <w:p w14:paraId="36C7FA81">
      <w:pPr>
        <w:rPr>
          <w:highlight w:val="none"/>
        </w:rPr>
      </w:pPr>
      <w:bookmarkStart w:id="1348" w:name="_Toc351203480"/>
      <w:bookmarkStart w:id="1349" w:name="_Toc296503025"/>
      <w:bookmarkStart w:id="1350" w:name="_Toc296890982"/>
    </w:p>
    <w:p w14:paraId="659997E7">
      <w:pPr>
        <w:pStyle w:val="3"/>
        <w:wordWrap w:val="0"/>
        <w:topLinePunct/>
        <w:adjustRightInd w:val="0"/>
        <w:spacing w:before="0" w:beforeLines="0" w:after="0" w:afterLines="0" w:line="240" w:lineRule="auto"/>
        <w:jc w:val="center"/>
        <w:rPr>
          <w:rFonts w:ascii="Times New Roman" w:hAnsi="Times New Roman" w:eastAsia="宋体" w:cs="宋体"/>
          <w:highlight w:val="none"/>
        </w:rPr>
      </w:pPr>
      <w:bookmarkStart w:id="1351" w:name="_Toc287607855"/>
      <w:bookmarkStart w:id="1352" w:name="_Toc534185822"/>
      <w:bookmarkStart w:id="1353" w:name="_Toc509218843"/>
      <w:bookmarkStart w:id="1354" w:name="_Toc287620797"/>
      <w:bookmarkStart w:id="1355" w:name="_Toc28687"/>
      <w:bookmarkStart w:id="1356" w:name="_Toc14297"/>
      <w:bookmarkStart w:id="1357" w:name="_Toc430530513"/>
      <w:bookmarkStart w:id="1358" w:name="_Toc17058"/>
      <w:r>
        <w:rPr>
          <w:rFonts w:hint="eastAsia" w:ascii="Times New Roman" w:hAnsi="Times New Roman" w:eastAsia="宋体" w:cs="宋体"/>
          <w:highlight w:val="none"/>
        </w:rPr>
        <w:t>第五章  工程量清单</w:t>
      </w:r>
      <w:bookmarkEnd w:id="1351"/>
      <w:bookmarkEnd w:id="1352"/>
      <w:bookmarkEnd w:id="1353"/>
      <w:bookmarkEnd w:id="1354"/>
      <w:bookmarkEnd w:id="1355"/>
      <w:bookmarkEnd w:id="1356"/>
      <w:bookmarkEnd w:id="1357"/>
      <w:bookmarkEnd w:id="1358"/>
      <w:bookmarkStart w:id="1359" w:name="招标文件05章工程量清单01"/>
      <w:bookmarkEnd w:id="1359"/>
      <w:bookmarkStart w:id="1360" w:name="_Toc430530514"/>
      <w:bookmarkStart w:id="1361" w:name="_Toc287620798"/>
      <w:bookmarkStart w:id="1362" w:name="_Toc224103477"/>
      <w:bookmarkStart w:id="1363" w:name="_Toc287607856"/>
      <w:bookmarkStart w:id="1364" w:name="_Toc277082638"/>
    </w:p>
    <w:bookmarkEnd w:id="1360"/>
    <w:bookmarkEnd w:id="1361"/>
    <w:bookmarkEnd w:id="1362"/>
    <w:bookmarkEnd w:id="1363"/>
    <w:bookmarkEnd w:id="1364"/>
    <w:p w14:paraId="76739012">
      <w:pPr>
        <w:wordWrap w:val="0"/>
        <w:topLinePunct/>
        <w:adjustRightInd w:val="0"/>
        <w:snapToGrid/>
        <w:spacing w:beforeLines="0" w:afterLines="0" w:line="240" w:lineRule="auto"/>
        <w:jc w:val="center"/>
        <w:rPr>
          <w:rFonts w:ascii="Times New Roman" w:hAnsi="Times New Roman" w:eastAsia="宋体" w:cs="宋体"/>
          <w:szCs w:val="21"/>
          <w:highlight w:val="none"/>
        </w:rPr>
      </w:pPr>
      <w:r>
        <w:rPr>
          <w:rFonts w:hint="eastAsia" w:ascii="Times New Roman" w:hAnsi="Times New Roman" w:eastAsia="宋体" w:cs="宋体"/>
          <w:szCs w:val="20"/>
          <w:highlight w:val="none"/>
        </w:rPr>
        <w:t>在“行采家”平台（http://www.gec123.com）下载。</w:t>
      </w:r>
    </w:p>
    <w:p w14:paraId="0752BF7C">
      <w:pPr>
        <w:wordWrap w:val="0"/>
        <w:topLinePunct/>
        <w:adjustRightInd w:val="0"/>
        <w:spacing w:beforeLines="0" w:afterLines="0"/>
        <w:ind w:right="561"/>
        <w:rPr>
          <w:rFonts w:ascii="Times New Roman" w:hAnsi="Times New Roman" w:eastAsia="宋体" w:cs="宋体"/>
          <w:szCs w:val="21"/>
          <w:highlight w:val="none"/>
        </w:rPr>
      </w:pPr>
      <w:r>
        <w:rPr>
          <w:rFonts w:ascii="Times New Roman" w:hAnsi="Times New Roman" w:eastAsia="宋体" w:cs="宋体"/>
          <w:sz w:val="24"/>
          <w:highlight w:val="none"/>
        </w:rPr>
        <w:br w:type="page"/>
      </w:r>
    </w:p>
    <w:p w14:paraId="39E51D73">
      <w:pPr>
        <w:pStyle w:val="3"/>
        <w:wordWrap w:val="0"/>
        <w:topLinePunct/>
        <w:adjustRightInd w:val="0"/>
        <w:spacing w:before="0" w:beforeLines="0" w:after="0" w:afterLines="0" w:line="240" w:lineRule="auto"/>
        <w:jc w:val="center"/>
        <w:rPr>
          <w:rFonts w:ascii="Times New Roman" w:hAnsi="Times New Roman" w:eastAsia="宋体" w:cs="宋体"/>
          <w:sz w:val="52"/>
          <w:szCs w:val="52"/>
          <w:highlight w:val="none"/>
        </w:rPr>
      </w:pPr>
      <w:bookmarkStart w:id="1365" w:name="_Toc534185823"/>
      <w:bookmarkStart w:id="1366" w:name="_Toc14382"/>
      <w:bookmarkStart w:id="1367" w:name="_Toc7706"/>
      <w:bookmarkStart w:id="1368" w:name="_Toc27833"/>
      <w:bookmarkStart w:id="1369" w:name="_Toc509218844"/>
      <w:r>
        <w:rPr>
          <w:rFonts w:ascii="Times New Roman" w:hAnsi="Times New Roman" w:eastAsia="宋体" w:cs="宋体"/>
          <w:sz w:val="52"/>
          <w:szCs w:val="52"/>
          <w:highlight w:val="none"/>
        </w:rPr>
        <w:t>第 二 卷</w:t>
      </w:r>
      <w:bookmarkEnd w:id="1365"/>
      <w:bookmarkEnd w:id="1366"/>
      <w:bookmarkEnd w:id="1367"/>
      <w:bookmarkEnd w:id="1368"/>
      <w:bookmarkEnd w:id="1369"/>
    </w:p>
    <w:p w14:paraId="3290FA94">
      <w:pPr>
        <w:wordWrap w:val="0"/>
        <w:topLinePunct/>
        <w:adjustRightInd w:val="0"/>
        <w:spacing w:beforeLines="0" w:afterLines="0" w:line="240" w:lineRule="auto"/>
        <w:rPr>
          <w:rFonts w:ascii="Times New Roman" w:hAnsi="Times New Roman" w:eastAsia="宋体" w:cs="宋体"/>
          <w:szCs w:val="20"/>
          <w:highlight w:val="none"/>
        </w:rPr>
      </w:pPr>
      <w:r>
        <w:rPr>
          <w:rFonts w:ascii="Times New Roman" w:hAnsi="Times New Roman" w:eastAsia="宋体" w:cs="宋体"/>
          <w:szCs w:val="20"/>
          <w:highlight w:val="none"/>
        </w:rPr>
        <w:br w:type="page"/>
      </w:r>
    </w:p>
    <w:p w14:paraId="07179CCC">
      <w:pPr>
        <w:pStyle w:val="3"/>
        <w:wordWrap w:val="0"/>
        <w:topLinePunct/>
        <w:adjustRightInd w:val="0"/>
        <w:spacing w:before="0" w:beforeLines="0" w:after="0" w:afterLines="0" w:line="240" w:lineRule="auto"/>
        <w:jc w:val="center"/>
        <w:rPr>
          <w:rFonts w:ascii="Times New Roman" w:hAnsi="Times New Roman" w:eastAsia="宋体" w:cs="宋体"/>
          <w:highlight w:val="none"/>
        </w:rPr>
      </w:pPr>
      <w:bookmarkStart w:id="1370" w:name="招标文件06章图纸"/>
      <w:bookmarkEnd w:id="1370"/>
      <w:bookmarkStart w:id="1371" w:name="_Toc287620803"/>
      <w:bookmarkStart w:id="1372" w:name="_Toc534185825"/>
      <w:bookmarkStart w:id="1373" w:name="_Toc287607861"/>
      <w:bookmarkStart w:id="1374" w:name="_Toc10093"/>
      <w:bookmarkStart w:id="1375" w:name="_Toc10950"/>
      <w:bookmarkStart w:id="1376" w:name="_Toc430530519"/>
      <w:bookmarkStart w:id="1377" w:name="_Toc27908"/>
      <w:bookmarkStart w:id="1378" w:name="_Toc509218846"/>
      <w:r>
        <w:rPr>
          <w:rFonts w:hint="eastAsia" w:ascii="Times New Roman" w:hAnsi="Times New Roman" w:eastAsia="宋体" w:cs="宋体"/>
          <w:highlight w:val="none"/>
        </w:rPr>
        <w:t>第六章  图纸</w:t>
      </w:r>
      <w:bookmarkEnd w:id="1371"/>
      <w:bookmarkEnd w:id="1372"/>
      <w:bookmarkEnd w:id="1373"/>
      <w:bookmarkEnd w:id="1374"/>
      <w:bookmarkEnd w:id="1375"/>
      <w:bookmarkEnd w:id="1376"/>
      <w:bookmarkEnd w:id="1377"/>
      <w:bookmarkEnd w:id="1378"/>
    </w:p>
    <w:p w14:paraId="5D0E6168">
      <w:pPr>
        <w:wordWrap w:val="0"/>
        <w:topLinePunct/>
        <w:adjustRightInd w:val="0"/>
        <w:spacing w:beforeLines="0" w:afterLines="0" w:line="240" w:lineRule="auto"/>
        <w:jc w:val="center"/>
        <w:rPr>
          <w:rFonts w:ascii="Times New Roman" w:hAnsi="Times New Roman" w:eastAsia="宋体" w:cs="宋体"/>
          <w:szCs w:val="20"/>
          <w:highlight w:val="none"/>
        </w:rPr>
      </w:pPr>
      <w:r>
        <w:rPr>
          <w:rFonts w:hint="eastAsia" w:ascii="Times New Roman" w:hAnsi="Times New Roman" w:eastAsia="宋体" w:cs="宋体"/>
          <w:szCs w:val="20"/>
          <w:highlight w:val="none"/>
        </w:rPr>
        <w:t>在“行采家”平台（http://www.gec123.com）下载。</w:t>
      </w:r>
    </w:p>
    <w:p w14:paraId="63C9E6D8">
      <w:pPr>
        <w:wordWrap w:val="0"/>
        <w:topLinePunct/>
        <w:adjustRightInd w:val="0"/>
        <w:spacing w:beforeLines="0" w:afterLines="0" w:line="240" w:lineRule="auto"/>
        <w:rPr>
          <w:rFonts w:ascii="Times New Roman" w:hAnsi="Times New Roman" w:eastAsia="宋体" w:cs="宋体"/>
          <w:szCs w:val="20"/>
          <w:highlight w:val="none"/>
        </w:rPr>
      </w:pPr>
      <w:bookmarkStart w:id="1379" w:name="招标文件06章图纸01"/>
      <w:bookmarkEnd w:id="1379"/>
      <w:bookmarkStart w:id="1380" w:name="_Toc287620804"/>
      <w:bookmarkStart w:id="1381" w:name="_Toc430530520"/>
    </w:p>
    <w:bookmarkEnd w:id="1380"/>
    <w:bookmarkEnd w:id="1381"/>
    <w:p w14:paraId="2E8E6873">
      <w:pPr>
        <w:wordWrap w:val="0"/>
        <w:topLinePunct/>
        <w:adjustRightInd w:val="0"/>
        <w:spacing w:beforeLines="0" w:afterLines="0" w:line="240" w:lineRule="auto"/>
        <w:rPr>
          <w:rFonts w:ascii="Times New Roman" w:hAnsi="Times New Roman" w:eastAsia="宋体" w:cs="宋体"/>
          <w:highlight w:val="none"/>
        </w:rPr>
      </w:pPr>
      <w:r>
        <w:rPr>
          <w:rFonts w:ascii="Times New Roman" w:hAnsi="Times New Roman" w:eastAsia="宋体" w:cs="宋体"/>
          <w:szCs w:val="20"/>
          <w:highlight w:val="none"/>
        </w:rPr>
        <w:br w:type="page"/>
      </w:r>
    </w:p>
    <w:p w14:paraId="2A494103">
      <w:pPr>
        <w:pStyle w:val="3"/>
        <w:wordWrap w:val="0"/>
        <w:topLinePunct/>
        <w:adjustRightInd w:val="0"/>
        <w:spacing w:before="0" w:beforeLines="0" w:after="0" w:afterLines="0" w:line="240" w:lineRule="auto"/>
        <w:jc w:val="center"/>
        <w:rPr>
          <w:rFonts w:ascii="Times New Roman" w:hAnsi="Times New Roman" w:eastAsia="宋体" w:cs="宋体"/>
          <w:sz w:val="52"/>
          <w:szCs w:val="52"/>
          <w:highlight w:val="none"/>
        </w:rPr>
      </w:pPr>
      <w:bookmarkStart w:id="1382" w:name="_Toc14951"/>
      <w:bookmarkStart w:id="1383" w:name="_Toc7492"/>
      <w:bookmarkStart w:id="1384" w:name="_Toc21672"/>
      <w:r>
        <w:rPr>
          <w:rFonts w:hint="eastAsia" w:ascii="Times New Roman" w:hAnsi="Times New Roman" w:eastAsia="宋体" w:cs="宋体"/>
          <w:sz w:val="52"/>
          <w:szCs w:val="52"/>
          <w:highlight w:val="none"/>
        </w:rPr>
        <w:t>第 三 卷</w:t>
      </w:r>
      <w:bookmarkEnd w:id="1382"/>
      <w:bookmarkEnd w:id="1383"/>
      <w:bookmarkEnd w:id="1384"/>
      <w:bookmarkStart w:id="1385" w:name="_Toc509218847"/>
      <w:bookmarkStart w:id="1386" w:name="_Toc536619968"/>
      <w:bookmarkStart w:id="1387" w:name="_Toc13211206"/>
      <w:bookmarkStart w:id="1388" w:name="_Toc13210772"/>
      <w:bookmarkStart w:id="1389" w:name="_Toc13211764"/>
      <w:bookmarkStart w:id="1390" w:name="_Toc536620100"/>
      <w:bookmarkStart w:id="1391" w:name="_Toc534185826"/>
      <w:bookmarkStart w:id="1392" w:name="_Toc536797255"/>
      <w:bookmarkStart w:id="1393" w:name="_Toc536628344"/>
      <w:bookmarkStart w:id="1394" w:name="_Toc536621880"/>
      <w:bookmarkStart w:id="1395" w:name="_Toc536796986"/>
      <w:bookmarkStart w:id="1396" w:name="_Toc536796850"/>
      <w:bookmarkStart w:id="1397" w:name="_Toc536797390"/>
      <w:bookmarkStart w:id="1398" w:name="_Toc536797121"/>
    </w:p>
    <w:bookmarkEnd w:id="1385"/>
    <w:p w14:paraId="0820046A">
      <w:pPr>
        <w:wordWrap w:val="0"/>
        <w:topLinePunct/>
        <w:adjustRightInd w:val="0"/>
        <w:spacing w:beforeLines="0" w:afterLines="0"/>
        <w:rPr>
          <w:rFonts w:ascii="Times New Roman" w:hAnsi="Times New Roman" w:eastAsia="宋体" w:cs="宋体"/>
          <w:highlight w:val="none"/>
        </w:rPr>
      </w:pPr>
      <w:r>
        <w:rPr>
          <w:rFonts w:ascii="Times New Roman" w:hAnsi="Times New Roman" w:eastAsia="宋体" w:cs="宋体"/>
          <w:highlight w:val="none"/>
        </w:rPr>
        <w:br w:type="page"/>
      </w:r>
      <w:bookmarkEnd w:id="1386"/>
      <w:bookmarkEnd w:id="1387"/>
      <w:bookmarkEnd w:id="1388"/>
      <w:bookmarkEnd w:id="1389"/>
      <w:bookmarkEnd w:id="1390"/>
      <w:bookmarkEnd w:id="1391"/>
      <w:bookmarkEnd w:id="1392"/>
      <w:bookmarkEnd w:id="1393"/>
      <w:bookmarkEnd w:id="1394"/>
      <w:bookmarkEnd w:id="1395"/>
      <w:bookmarkEnd w:id="1396"/>
      <w:bookmarkEnd w:id="1397"/>
      <w:bookmarkEnd w:id="1398"/>
    </w:p>
    <w:p w14:paraId="364AC61D">
      <w:pPr>
        <w:pStyle w:val="3"/>
        <w:wordWrap w:val="0"/>
        <w:topLinePunct/>
        <w:adjustRightInd w:val="0"/>
        <w:spacing w:before="0" w:beforeLines="0" w:after="0" w:afterLines="0" w:line="240" w:lineRule="auto"/>
        <w:jc w:val="center"/>
        <w:rPr>
          <w:rFonts w:ascii="Times New Roman" w:hAnsi="Times New Roman" w:eastAsia="宋体" w:cs="宋体"/>
          <w:highlight w:val="none"/>
        </w:rPr>
      </w:pPr>
      <w:bookmarkStart w:id="1399" w:name="招标文件07章技术标准和要求"/>
      <w:bookmarkEnd w:id="1399"/>
      <w:bookmarkStart w:id="1400" w:name="_Toc30888"/>
      <w:bookmarkStart w:id="1401" w:name="_Toc12972"/>
      <w:bookmarkStart w:id="1402" w:name="_Toc31934"/>
      <w:r>
        <w:rPr>
          <w:rFonts w:ascii="Times New Roman" w:hAnsi="Times New Roman" w:eastAsia="宋体" w:cs="宋体"/>
          <w:highlight w:val="none"/>
        </w:rPr>
        <w:t>第七章</w:t>
      </w:r>
      <w:r>
        <w:rPr>
          <w:rFonts w:hint="eastAsia" w:ascii="Times New Roman" w:hAnsi="Times New Roman" w:eastAsia="宋体" w:cs="宋体"/>
          <w:highlight w:val="none"/>
        </w:rPr>
        <w:t xml:space="preserve">  </w:t>
      </w:r>
      <w:r>
        <w:rPr>
          <w:rFonts w:ascii="Times New Roman" w:hAnsi="Times New Roman" w:eastAsia="宋体" w:cs="宋体"/>
          <w:highlight w:val="none"/>
        </w:rPr>
        <w:t>技术标准和要求</w:t>
      </w:r>
      <w:bookmarkEnd w:id="1400"/>
      <w:bookmarkEnd w:id="1401"/>
      <w:bookmarkEnd w:id="1402"/>
      <w:bookmarkStart w:id="1403" w:name="招标文件07章技术标准和要求01"/>
      <w:bookmarkEnd w:id="1403"/>
      <w:bookmarkStart w:id="1404" w:name="_Toc287620808"/>
      <w:bookmarkStart w:id="1405" w:name="_Toc430530524"/>
    </w:p>
    <w:tbl>
      <w:tblPr>
        <w:tblStyle w:val="45"/>
        <w:tblW w:w="9927" w:type="dxa"/>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23"/>
        <w:gridCol w:w="1009"/>
        <w:gridCol w:w="1254"/>
        <w:gridCol w:w="941"/>
        <w:gridCol w:w="818"/>
        <w:gridCol w:w="819"/>
        <w:gridCol w:w="613"/>
        <w:gridCol w:w="627"/>
        <w:gridCol w:w="641"/>
        <w:gridCol w:w="669"/>
        <w:gridCol w:w="818"/>
        <w:gridCol w:w="695"/>
      </w:tblGrid>
      <w:tr w14:paraId="6BDE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trPr>
        <w:tc>
          <w:tcPr>
            <w:tcW w:w="9927" w:type="dxa"/>
            <w:gridSpan w:val="12"/>
            <w:shd w:val="clear" w:color="auto" w:fill="FFFFFF"/>
            <w:vAlign w:val="center"/>
          </w:tcPr>
          <w:p w14:paraId="62030F2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36"/>
                <w:szCs w:val="36"/>
                <w:highlight w:val="none"/>
                <w:u w:val="none"/>
                <w:lang w:val="en-US" w:eastAsia="zh-CN" w:bidi="ar"/>
              </w:rPr>
              <w:t>灯具配置表</w:t>
            </w:r>
          </w:p>
        </w:tc>
      </w:tr>
      <w:bookmarkEnd w:id="1404"/>
      <w:bookmarkEnd w:id="1405"/>
      <w:tr w14:paraId="7ABAE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023" w:type="dxa"/>
            <w:shd w:val="clear" w:color="auto" w:fill="FFFFFF"/>
            <w:vAlign w:val="center"/>
          </w:tcPr>
          <w:p w14:paraId="6B9AB321">
            <w:pPr>
              <w:wordWrap w:val="0"/>
              <w:topLinePunct/>
              <w:adjustRightInd w:val="0"/>
              <w:spacing w:beforeLines="0" w:afterLines="0"/>
              <w:rPr>
                <w:rFonts w:ascii="微软雅黑" w:hAnsi="微软雅黑" w:eastAsia="微软雅黑" w:cs="微软雅黑"/>
                <w:i w:val="0"/>
                <w:iCs w:val="0"/>
                <w:color w:val="000000"/>
                <w:sz w:val="18"/>
                <w:szCs w:val="18"/>
                <w:highlight w:val="none"/>
                <w:u w:val="none"/>
              </w:rPr>
            </w:pPr>
            <w:r>
              <w:rPr>
                <w:rFonts w:ascii="Times New Roman" w:hAnsi="Times New Roman" w:eastAsia="宋体" w:cs="宋体"/>
                <w:highlight w:val="none"/>
              </w:rPr>
              <w:br w:type="page"/>
            </w:r>
            <w:bookmarkStart w:id="1406" w:name="招标文件08章投标文件格式"/>
            <w:bookmarkEnd w:id="1406"/>
            <w:bookmarkStart w:id="1407" w:name="_Toc287620812"/>
            <w:bookmarkStart w:id="1408" w:name="_Toc287607865"/>
            <w:r>
              <w:rPr>
                <w:rFonts w:hint="eastAsia" w:ascii="微软雅黑" w:hAnsi="微软雅黑" w:eastAsia="微软雅黑" w:cs="微软雅黑"/>
                <w:i w:val="0"/>
                <w:iCs w:val="0"/>
                <w:color w:val="000000"/>
                <w:kern w:val="0"/>
                <w:sz w:val="18"/>
                <w:szCs w:val="18"/>
                <w:highlight w:val="none"/>
                <w:u w:val="none"/>
                <w:lang w:val="en-US" w:eastAsia="zh-CN" w:bidi="ar"/>
              </w:rPr>
              <w:t>位置</w:t>
            </w:r>
          </w:p>
        </w:tc>
        <w:tc>
          <w:tcPr>
            <w:tcW w:w="1009" w:type="dxa"/>
            <w:shd w:val="clear" w:color="auto" w:fill="FFFFFF"/>
            <w:vAlign w:val="center"/>
          </w:tcPr>
          <w:p w14:paraId="2BE499C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具体位置</w:t>
            </w:r>
          </w:p>
        </w:tc>
        <w:tc>
          <w:tcPr>
            <w:tcW w:w="1254" w:type="dxa"/>
            <w:shd w:val="clear" w:color="auto" w:fill="FFFFFF"/>
            <w:vAlign w:val="center"/>
          </w:tcPr>
          <w:p w14:paraId="24BA5D3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图片</w:t>
            </w:r>
          </w:p>
        </w:tc>
        <w:tc>
          <w:tcPr>
            <w:tcW w:w="941" w:type="dxa"/>
            <w:shd w:val="clear" w:color="auto" w:fill="FFFFFF"/>
            <w:vAlign w:val="center"/>
          </w:tcPr>
          <w:p w14:paraId="0C65142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型号</w:t>
            </w:r>
          </w:p>
        </w:tc>
        <w:tc>
          <w:tcPr>
            <w:tcW w:w="818" w:type="dxa"/>
            <w:shd w:val="clear" w:color="auto" w:fill="FFFFFF"/>
            <w:vAlign w:val="center"/>
          </w:tcPr>
          <w:p w14:paraId="06CC2C3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功率</w:t>
            </w:r>
          </w:p>
        </w:tc>
        <w:tc>
          <w:tcPr>
            <w:tcW w:w="819" w:type="dxa"/>
            <w:shd w:val="clear" w:color="auto" w:fill="FFFFFF"/>
            <w:vAlign w:val="center"/>
          </w:tcPr>
          <w:p w14:paraId="5267B22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色温</w:t>
            </w:r>
          </w:p>
        </w:tc>
        <w:tc>
          <w:tcPr>
            <w:tcW w:w="613" w:type="dxa"/>
            <w:shd w:val="clear" w:color="auto" w:fill="FFFFFF"/>
            <w:vAlign w:val="center"/>
          </w:tcPr>
          <w:p w14:paraId="26EA899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光束角</w:t>
            </w:r>
          </w:p>
        </w:tc>
        <w:tc>
          <w:tcPr>
            <w:tcW w:w="627" w:type="dxa"/>
            <w:shd w:val="clear" w:color="auto" w:fill="FFFFFF"/>
            <w:vAlign w:val="center"/>
          </w:tcPr>
          <w:p w14:paraId="011F65B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显色指数</w:t>
            </w:r>
          </w:p>
        </w:tc>
        <w:tc>
          <w:tcPr>
            <w:tcW w:w="641" w:type="dxa"/>
            <w:shd w:val="clear" w:color="auto" w:fill="FFFFFF"/>
            <w:vAlign w:val="center"/>
          </w:tcPr>
          <w:p w14:paraId="5AEF6CB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开孔</w:t>
            </w:r>
          </w:p>
        </w:tc>
        <w:tc>
          <w:tcPr>
            <w:tcW w:w="669" w:type="dxa"/>
            <w:shd w:val="clear" w:color="auto" w:fill="FFFFFF"/>
            <w:vAlign w:val="center"/>
          </w:tcPr>
          <w:p w14:paraId="70F1633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颜色</w:t>
            </w:r>
          </w:p>
        </w:tc>
        <w:tc>
          <w:tcPr>
            <w:tcW w:w="818" w:type="dxa"/>
            <w:shd w:val="clear" w:color="auto" w:fill="FFFFFF"/>
            <w:vAlign w:val="center"/>
          </w:tcPr>
          <w:p w14:paraId="4E43EAC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反光杯</w:t>
            </w:r>
          </w:p>
        </w:tc>
        <w:tc>
          <w:tcPr>
            <w:tcW w:w="695" w:type="dxa"/>
            <w:shd w:val="clear" w:color="auto" w:fill="FFFFFF"/>
            <w:vAlign w:val="center"/>
          </w:tcPr>
          <w:p w14:paraId="1745C60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单位</w:t>
            </w:r>
          </w:p>
        </w:tc>
      </w:tr>
      <w:tr w14:paraId="7290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23" w:type="dxa"/>
            <w:shd w:val="clear" w:color="auto" w:fill="FFFFFF"/>
            <w:vAlign w:val="center"/>
          </w:tcPr>
          <w:p w14:paraId="2A07BE5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w:t>
            </w:r>
          </w:p>
        </w:tc>
        <w:tc>
          <w:tcPr>
            <w:tcW w:w="1009" w:type="dxa"/>
            <w:shd w:val="clear" w:color="auto" w:fill="FFFFFF"/>
            <w:vAlign w:val="center"/>
          </w:tcPr>
          <w:p w14:paraId="30393F7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R1</w:t>
            </w:r>
          </w:p>
        </w:tc>
        <w:tc>
          <w:tcPr>
            <w:tcW w:w="1254" w:type="dxa"/>
            <w:shd w:val="clear" w:color="auto" w:fill="FFFFFF"/>
            <w:vAlign w:val="center"/>
          </w:tcPr>
          <w:p w14:paraId="747FF5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drawing>
                <wp:inline distT="0" distB="0" distL="114300" distR="114300">
                  <wp:extent cx="886460" cy="568325"/>
                  <wp:effectExtent l="0" t="0" r="8890" b="3175"/>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11"/>
                          <a:stretch>
                            <a:fillRect/>
                          </a:stretch>
                        </pic:blipFill>
                        <pic:spPr>
                          <a:xfrm>
                            <a:off x="0" y="0"/>
                            <a:ext cx="886460" cy="568325"/>
                          </a:xfrm>
                          <a:prstGeom prst="rect">
                            <a:avLst/>
                          </a:prstGeom>
                          <a:noFill/>
                          <a:ln w="9525">
                            <a:noFill/>
                          </a:ln>
                        </pic:spPr>
                      </pic:pic>
                    </a:graphicData>
                  </a:graphic>
                </wp:inline>
              </w:drawing>
            </w:r>
          </w:p>
        </w:tc>
        <w:tc>
          <w:tcPr>
            <w:tcW w:w="941" w:type="dxa"/>
            <w:shd w:val="clear" w:color="auto" w:fill="auto"/>
            <w:vAlign w:val="center"/>
          </w:tcPr>
          <w:p w14:paraId="5333447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w:t>
            </w:r>
          </w:p>
        </w:tc>
        <w:tc>
          <w:tcPr>
            <w:tcW w:w="818" w:type="dxa"/>
            <w:shd w:val="clear" w:color="auto" w:fill="FFFFFF"/>
            <w:vAlign w:val="center"/>
          </w:tcPr>
          <w:p w14:paraId="3A70AC4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18W</w:t>
            </w:r>
          </w:p>
        </w:tc>
        <w:tc>
          <w:tcPr>
            <w:tcW w:w="819" w:type="dxa"/>
            <w:shd w:val="clear" w:color="auto" w:fill="FFFFFF"/>
            <w:vAlign w:val="center"/>
          </w:tcPr>
          <w:p w14:paraId="00F3FA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3500-4000K</w:t>
            </w:r>
          </w:p>
        </w:tc>
        <w:tc>
          <w:tcPr>
            <w:tcW w:w="613" w:type="dxa"/>
            <w:shd w:val="clear" w:color="auto" w:fill="FFFFFF"/>
            <w:vAlign w:val="center"/>
          </w:tcPr>
          <w:p w14:paraId="685950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36°</w:t>
            </w:r>
          </w:p>
        </w:tc>
        <w:tc>
          <w:tcPr>
            <w:tcW w:w="627" w:type="dxa"/>
            <w:shd w:val="clear" w:color="auto" w:fill="FFFFFF"/>
            <w:vAlign w:val="center"/>
          </w:tcPr>
          <w:p w14:paraId="73104C0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大于等于90</w:t>
            </w:r>
          </w:p>
        </w:tc>
        <w:tc>
          <w:tcPr>
            <w:tcW w:w="641" w:type="dxa"/>
            <w:shd w:val="clear" w:color="auto" w:fill="FFFFFF"/>
            <w:vAlign w:val="center"/>
          </w:tcPr>
          <w:p w14:paraId="79CBB33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φ95mm</w:t>
            </w:r>
          </w:p>
        </w:tc>
        <w:tc>
          <w:tcPr>
            <w:tcW w:w="669" w:type="dxa"/>
            <w:shd w:val="clear" w:color="auto" w:fill="FFFFFF"/>
            <w:vAlign w:val="center"/>
          </w:tcPr>
          <w:p w14:paraId="65B0B1B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白色</w:t>
            </w:r>
          </w:p>
        </w:tc>
        <w:tc>
          <w:tcPr>
            <w:tcW w:w="818" w:type="dxa"/>
            <w:shd w:val="clear" w:color="auto" w:fill="FFFFFF"/>
            <w:noWrap/>
            <w:vAlign w:val="center"/>
          </w:tcPr>
          <w:p w14:paraId="36FF1BB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黑镍</w:t>
            </w:r>
          </w:p>
        </w:tc>
        <w:tc>
          <w:tcPr>
            <w:tcW w:w="695" w:type="dxa"/>
            <w:shd w:val="clear" w:color="auto" w:fill="FFFFFF"/>
            <w:vAlign w:val="center"/>
          </w:tcPr>
          <w:p w14:paraId="58488E5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套</w:t>
            </w:r>
          </w:p>
        </w:tc>
      </w:tr>
      <w:tr w14:paraId="602B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23" w:type="dxa"/>
            <w:shd w:val="clear" w:color="auto" w:fill="FFFFFF"/>
            <w:vAlign w:val="center"/>
          </w:tcPr>
          <w:p w14:paraId="497F981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w:t>
            </w:r>
          </w:p>
        </w:tc>
        <w:tc>
          <w:tcPr>
            <w:tcW w:w="1009" w:type="dxa"/>
            <w:shd w:val="clear" w:color="auto" w:fill="FFFFFF"/>
            <w:vAlign w:val="center"/>
          </w:tcPr>
          <w:p w14:paraId="135E19E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R2</w:t>
            </w:r>
          </w:p>
        </w:tc>
        <w:tc>
          <w:tcPr>
            <w:tcW w:w="1254" w:type="dxa"/>
            <w:shd w:val="clear" w:color="auto" w:fill="FFFFFF"/>
            <w:vAlign w:val="center"/>
          </w:tcPr>
          <w:p w14:paraId="540B58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drawing>
                <wp:inline distT="0" distB="0" distL="114300" distR="114300">
                  <wp:extent cx="981075" cy="628650"/>
                  <wp:effectExtent l="0" t="0" r="9525"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11"/>
                          <a:stretch>
                            <a:fillRect/>
                          </a:stretch>
                        </pic:blipFill>
                        <pic:spPr>
                          <a:xfrm>
                            <a:off x="0" y="0"/>
                            <a:ext cx="981075" cy="628650"/>
                          </a:xfrm>
                          <a:prstGeom prst="rect">
                            <a:avLst/>
                          </a:prstGeom>
                          <a:noFill/>
                          <a:ln w="9525">
                            <a:noFill/>
                          </a:ln>
                        </pic:spPr>
                      </pic:pic>
                    </a:graphicData>
                  </a:graphic>
                </wp:inline>
              </w:drawing>
            </w:r>
          </w:p>
        </w:tc>
        <w:tc>
          <w:tcPr>
            <w:tcW w:w="941" w:type="dxa"/>
            <w:shd w:val="clear" w:color="auto" w:fill="auto"/>
            <w:vAlign w:val="center"/>
          </w:tcPr>
          <w:p w14:paraId="43D0B8B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w:t>
            </w:r>
          </w:p>
        </w:tc>
        <w:tc>
          <w:tcPr>
            <w:tcW w:w="818" w:type="dxa"/>
            <w:shd w:val="clear" w:color="auto" w:fill="FFFFFF"/>
            <w:vAlign w:val="center"/>
          </w:tcPr>
          <w:p w14:paraId="57A3D10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18W</w:t>
            </w:r>
          </w:p>
        </w:tc>
        <w:tc>
          <w:tcPr>
            <w:tcW w:w="819" w:type="dxa"/>
            <w:shd w:val="clear" w:color="auto" w:fill="FFFFFF"/>
            <w:vAlign w:val="center"/>
          </w:tcPr>
          <w:p w14:paraId="5C2692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3500-4000K</w:t>
            </w:r>
          </w:p>
        </w:tc>
        <w:tc>
          <w:tcPr>
            <w:tcW w:w="613" w:type="dxa"/>
            <w:shd w:val="clear" w:color="auto" w:fill="FFFFFF"/>
            <w:vAlign w:val="center"/>
          </w:tcPr>
          <w:p w14:paraId="2C958A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24°</w:t>
            </w:r>
          </w:p>
        </w:tc>
        <w:tc>
          <w:tcPr>
            <w:tcW w:w="627" w:type="dxa"/>
            <w:shd w:val="clear" w:color="auto" w:fill="FFFFFF"/>
            <w:vAlign w:val="center"/>
          </w:tcPr>
          <w:p w14:paraId="5096B1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大于等于90</w:t>
            </w:r>
          </w:p>
        </w:tc>
        <w:tc>
          <w:tcPr>
            <w:tcW w:w="641" w:type="dxa"/>
            <w:shd w:val="clear" w:color="auto" w:fill="FFFFFF"/>
            <w:vAlign w:val="center"/>
          </w:tcPr>
          <w:p w14:paraId="3E7516A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φ95mm</w:t>
            </w:r>
          </w:p>
        </w:tc>
        <w:tc>
          <w:tcPr>
            <w:tcW w:w="669" w:type="dxa"/>
            <w:shd w:val="clear" w:color="auto" w:fill="FFFFFF"/>
            <w:vAlign w:val="center"/>
          </w:tcPr>
          <w:p w14:paraId="37A4FC4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白色</w:t>
            </w:r>
          </w:p>
        </w:tc>
        <w:tc>
          <w:tcPr>
            <w:tcW w:w="818" w:type="dxa"/>
            <w:shd w:val="clear" w:color="auto" w:fill="FFFFFF"/>
            <w:noWrap/>
            <w:vAlign w:val="center"/>
          </w:tcPr>
          <w:p w14:paraId="6D5EFBD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黑镍</w:t>
            </w:r>
          </w:p>
        </w:tc>
        <w:tc>
          <w:tcPr>
            <w:tcW w:w="695" w:type="dxa"/>
            <w:shd w:val="clear" w:color="auto" w:fill="FFFFFF"/>
            <w:vAlign w:val="center"/>
          </w:tcPr>
          <w:p w14:paraId="133D51E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套</w:t>
            </w:r>
          </w:p>
        </w:tc>
      </w:tr>
      <w:tr w14:paraId="694A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23" w:type="dxa"/>
            <w:shd w:val="clear" w:color="auto" w:fill="FFFFFF"/>
            <w:vAlign w:val="center"/>
          </w:tcPr>
          <w:p w14:paraId="2AED2ED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w:t>
            </w:r>
          </w:p>
        </w:tc>
        <w:tc>
          <w:tcPr>
            <w:tcW w:w="1009" w:type="dxa"/>
            <w:shd w:val="clear" w:color="auto" w:fill="FFFFFF"/>
            <w:vAlign w:val="center"/>
          </w:tcPr>
          <w:p w14:paraId="0274CB6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M1</w:t>
            </w:r>
          </w:p>
        </w:tc>
        <w:tc>
          <w:tcPr>
            <w:tcW w:w="1254" w:type="dxa"/>
            <w:shd w:val="clear" w:color="auto" w:fill="FFFFFF"/>
            <w:vAlign w:val="center"/>
          </w:tcPr>
          <w:p w14:paraId="540611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drawing>
                <wp:inline distT="0" distB="0" distL="114300" distR="114300">
                  <wp:extent cx="552450" cy="714375"/>
                  <wp:effectExtent l="0" t="0" r="0" b="9525"/>
                  <wp:docPr id="9"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IMG_258"/>
                          <pic:cNvPicPr>
                            <a:picLocks noChangeAspect="1"/>
                          </pic:cNvPicPr>
                        </pic:nvPicPr>
                        <pic:blipFill>
                          <a:blip r:embed="rId12"/>
                          <a:stretch>
                            <a:fillRect/>
                          </a:stretch>
                        </pic:blipFill>
                        <pic:spPr>
                          <a:xfrm>
                            <a:off x="0" y="0"/>
                            <a:ext cx="552450" cy="714375"/>
                          </a:xfrm>
                          <a:prstGeom prst="rect">
                            <a:avLst/>
                          </a:prstGeom>
                          <a:noFill/>
                          <a:ln w="9525">
                            <a:noFill/>
                          </a:ln>
                        </pic:spPr>
                      </pic:pic>
                    </a:graphicData>
                  </a:graphic>
                </wp:inline>
              </w:drawing>
            </w:r>
          </w:p>
        </w:tc>
        <w:tc>
          <w:tcPr>
            <w:tcW w:w="941" w:type="dxa"/>
            <w:shd w:val="clear" w:color="auto" w:fill="FFFFFF"/>
            <w:vAlign w:val="center"/>
          </w:tcPr>
          <w:p w14:paraId="7E30002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w:t>
            </w:r>
          </w:p>
        </w:tc>
        <w:tc>
          <w:tcPr>
            <w:tcW w:w="818" w:type="dxa"/>
            <w:shd w:val="clear" w:color="auto" w:fill="FFFFFF"/>
            <w:vAlign w:val="center"/>
          </w:tcPr>
          <w:p w14:paraId="16CC51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15W</w:t>
            </w:r>
          </w:p>
        </w:tc>
        <w:tc>
          <w:tcPr>
            <w:tcW w:w="819" w:type="dxa"/>
            <w:shd w:val="clear" w:color="auto" w:fill="FFFFFF"/>
            <w:vAlign w:val="center"/>
          </w:tcPr>
          <w:p w14:paraId="68A2FA2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3500-4000K</w:t>
            </w:r>
          </w:p>
        </w:tc>
        <w:tc>
          <w:tcPr>
            <w:tcW w:w="613" w:type="dxa"/>
            <w:shd w:val="clear" w:color="auto" w:fill="FFFFFF"/>
            <w:vAlign w:val="center"/>
          </w:tcPr>
          <w:p w14:paraId="348EAD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36°</w:t>
            </w:r>
          </w:p>
        </w:tc>
        <w:tc>
          <w:tcPr>
            <w:tcW w:w="627" w:type="dxa"/>
            <w:shd w:val="clear" w:color="auto" w:fill="FFFFFF"/>
            <w:vAlign w:val="center"/>
          </w:tcPr>
          <w:p w14:paraId="48DC2B2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大于等于90</w:t>
            </w:r>
          </w:p>
        </w:tc>
        <w:tc>
          <w:tcPr>
            <w:tcW w:w="641" w:type="dxa"/>
            <w:shd w:val="clear" w:color="auto" w:fill="FFFFFF"/>
            <w:vAlign w:val="center"/>
          </w:tcPr>
          <w:p w14:paraId="5070022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明装</w:t>
            </w:r>
          </w:p>
        </w:tc>
        <w:tc>
          <w:tcPr>
            <w:tcW w:w="669" w:type="dxa"/>
            <w:shd w:val="clear" w:color="auto" w:fill="FFFFFF"/>
            <w:vAlign w:val="center"/>
          </w:tcPr>
          <w:p w14:paraId="29E4F3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黑色</w:t>
            </w:r>
          </w:p>
        </w:tc>
        <w:tc>
          <w:tcPr>
            <w:tcW w:w="818" w:type="dxa"/>
            <w:shd w:val="clear" w:color="auto" w:fill="FFFFFF"/>
            <w:vAlign w:val="center"/>
          </w:tcPr>
          <w:p w14:paraId="6EB2F1E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黑色</w:t>
            </w:r>
          </w:p>
        </w:tc>
        <w:tc>
          <w:tcPr>
            <w:tcW w:w="695" w:type="dxa"/>
            <w:shd w:val="clear" w:color="auto" w:fill="FFFFFF"/>
            <w:vAlign w:val="center"/>
          </w:tcPr>
          <w:p w14:paraId="22BD6D6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套</w:t>
            </w:r>
          </w:p>
        </w:tc>
      </w:tr>
      <w:tr w14:paraId="512A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23" w:type="dxa"/>
            <w:shd w:val="clear" w:color="auto" w:fill="FFFFFF"/>
            <w:vAlign w:val="center"/>
          </w:tcPr>
          <w:p w14:paraId="0FF57D35">
            <w:pPr>
              <w:jc w:val="center"/>
              <w:rPr>
                <w:rFonts w:hint="eastAsia" w:ascii="微软雅黑" w:hAnsi="微软雅黑" w:eastAsia="微软雅黑" w:cs="微软雅黑"/>
                <w:i w:val="0"/>
                <w:iCs w:val="0"/>
                <w:color w:val="000000"/>
                <w:sz w:val="18"/>
                <w:szCs w:val="18"/>
                <w:highlight w:val="none"/>
                <w:u w:val="none"/>
              </w:rPr>
            </w:pPr>
          </w:p>
        </w:tc>
        <w:tc>
          <w:tcPr>
            <w:tcW w:w="1009" w:type="dxa"/>
            <w:shd w:val="clear" w:color="auto" w:fill="FFFFFF"/>
            <w:vAlign w:val="center"/>
          </w:tcPr>
          <w:p w14:paraId="55889A1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M2</w:t>
            </w:r>
          </w:p>
        </w:tc>
        <w:tc>
          <w:tcPr>
            <w:tcW w:w="1254" w:type="dxa"/>
            <w:shd w:val="clear" w:color="auto" w:fill="FFFFFF"/>
            <w:vAlign w:val="center"/>
          </w:tcPr>
          <w:p w14:paraId="7E0756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drawing>
                <wp:inline distT="0" distB="0" distL="114300" distR="114300">
                  <wp:extent cx="809625" cy="533400"/>
                  <wp:effectExtent l="0" t="0" r="9525" b="0"/>
                  <wp:docPr id="8"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IMG_259"/>
                          <pic:cNvPicPr>
                            <a:picLocks noChangeAspect="1"/>
                          </pic:cNvPicPr>
                        </pic:nvPicPr>
                        <pic:blipFill>
                          <a:blip r:embed="rId13"/>
                          <a:stretch>
                            <a:fillRect/>
                          </a:stretch>
                        </pic:blipFill>
                        <pic:spPr>
                          <a:xfrm>
                            <a:off x="0" y="0"/>
                            <a:ext cx="809625" cy="533400"/>
                          </a:xfrm>
                          <a:prstGeom prst="rect">
                            <a:avLst/>
                          </a:prstGeom>
                          <a:noFill/>
                          <a:ln w="9525">
                            <a:noFill/>
                          </a:ln>
                        </pic:spPr>
                      </pic:pic>
                    </a:graphicData>
                  </a:graphic>
                </wp:inline>
              </w:drawing>
            </w:r>
          </w:p>
        </w:tc>
        <w:tc>
          <w:tcPr>
            <w:tcW w:w="941" w:type="dxa"/>
            <w:shd w:val="clear" w:color="auto" w:fill="FFFFFF"/>
            <w:vAlign w:val="center"/>
          </w:tcPr>
          <w:p w14:paraId="0217532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定制灯盘</w:t>
            </w:r>
          </w:p>
        </w:tc>
        <w:tc>
          <w:tcPr>
            <w:tcW w:w="818" w:type="dxa"/>
            <w:shd w:val="clear" w:color="auto" w:fill="FFFFFF"/>
            <w:vAlign w:val="center"/>
          </w:tcPr>
          <w:p w14:paraId="289C80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68W</w:t>
            </w:r>
          </w:p>
        </w:tc>
        <w:tc>
          <w:tcPr>
            <w:tcW w:w="819" w:type="dxa"/>
            <w:shd w:val="clear" w:color="auto" w:fill="FFFFFF"/>
            <w:vAlign w:val="center"/>
          </w:tcPr>
          <w:p w14:paraId="2D52345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6000K</w:t>
            </w:r>
          </w:p>
        </w:tc>
        <w:tc>
          <w:tcPr>
            <w:tcW w:w="613" w:type="dxa"/>
            <w:shd w:val="clear" w:color="auto" w:fill="FFFFFF"/>
            <w:vAlign w:val="center"/>
          </w:tcPr>
          <w:p w14:paraId="318E793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w:t>
            </w:r>
          </w:p>
        </w:tc>
        <w:tc>
          <w:tcPr>
            <w:tcW w:w="627" w:type="dxa"/>
            <w:shd w:val="clear" w:color="auto" w:fill="FFFFFF"/>
            <w:vAlign w:val="center"/>
          </w:tcPr>
          <w:p w14:paraId="27503A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大于等于90</w:t>
            </w:r>
          </w:p>
        </w:tc>
        <w:tc>
          <w:tcPr>
            <w:tcW w:w="641" w:type="dxa"/>
            <w:shd w:val="clear" w:color="auto" w:fill="FFFFFF"/>
            <w:vAlign w:val="center"/>
          </w:tcPr>
          <w:p w14:paraId="0673C82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明装</w:t>
            </w:r>
          </w:p>
        </w:tc>
        <w:tc>
          <w:tcPr>
            <w:tcW w:w="669" w:type="dxa"/>
            <w:shd w:val="clear" w:color="auto" w:fill="FFFFFF"/>
            <w:vAlign w:val="center"/>
          </w:tcPr>
          <w:p w14:paraId="0F935DB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白色</w:t>
            </w:r>
          </w:p>
        </w:tc>
        <w:tc>
          <w:tcPr>
            <w:tcW w:w="818" w:type="dxa"/>
            <w:shd w:val="clear" w:color="auto" w:fill="FFFFFF"/>
            <w:vAlign w:val="center"/>
          </w:tcPr>
          <w:p w14:paraId="4007136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白色</w:t>
            </w:r>
          </w:p>
        </w:tc>
        <w:tc>
          <w:tcPr>
            <w:tcW w:w="695" w:type="dxa"/>
            <w:shd w:val="clear" w:color="auto" w:fill="FFFFFF"/>
            <w:vAlign w:val="center"/>
          </w:tcPr>
          <w:p w14:paraId="0460859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套</w:t>
            </w:r>
          </w:p>
        </w:tc>
      </w:tr>
      <w:tr w14:paraId="6BFE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23" w:type="dxa"/>
            <w:vMerge w:val="restart"/>
            <w:shd w:val="clear" w:color="auto" w:fill="auto"/>
            <w:noWrap/>
            <w:vAlign w:val="center"/>
          </w:tcPr>
          <w:p w14:paraId="6675972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学习空间</w:t>
            </w:r>
          </w:p>
        </w:tc>
        <w:tc>
          <w:tcPr>
            <w:tcW w:w="1009" w:type="dxa"/>
            <w:vMerge w:val="restart"/>
            <w:shd w:val="clear" w:color="auto" w:fill="auto"/>
            <w:vAlign w:val="center"/>
          </w:tcPr>
          <w:p w14:paraId="26C6FE1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桌子</w:t>
            </w:r>
          </w:p>
        </w:tc>
        <w:tc>
          <w:tcPr>
            <w:tcW w:w="1254" w:type="dxa"/>
            <w:shd w:val="clear" w:color="auto" w:fill="FFFFFF"/>
            <w:vAlign w:val="center"/>
          </w:tcPr>
          <w:p w14:paraId="56E20B7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drawing>
                <wp:inline distT="0" distB="0" distL="114300" distR="114300">
                  <wp:extent cx="514350" cy="619125"/>
                  <wp:effectExtent l="0" t="0" r="0" b="9525"/>
                  <wp:docPr id="3"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IMG_260"/>
                          <pic:cNvPicPr>
                            <a:picLocks noChangeAspect="1"/>
                          </pic:cNvPicPr>
                        </pic:nvPicPr>
                        <pic:blipFill>
                          <a:blip r:embed="rId14"/>
                          <a:stretch>
                            <a:fillRect/>
                          </a:stretch>
                        </pic:blipFill>
                        <pic:spPr>
                          <a:xfrm>
                            <a:off x="0" y="0"/>
                            <a:ext cx="514350" cy="619125"/>
                          </a:xfrm>
                          <a:prstGeom prst="rect">
                            <a:avLst/>
                          </a:prstGeom>
                          <a:noFill/>
                          <a:ln w="9525">
                            <a:noFill/>
                          </a:ln>
                        </pic:spPr>
                      </pic:pic>
                    </a:graphicData>
                  </a:graphic>
                </wp:inline>
              </w:drawing>
            </w:r>
          </w:p>
        </w:tc>
        <w:tc>
          <w:tcPr>
            <w:tcW w:w="941" w:type="dxa"/>
            <w:shd w:val="clear" w:color="auto" w:fill="FFFFFF"/>
            <w:vAlign w:val="center"/>
          </w:tcPr>
          <w:p w14:paraId="024D58D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RGBCW               硅胶灯带</w:t>
            </w:r>
          </w:p>
        </w:tc>
        <w:tc>
          <w:tcPr>
            <w:tcW w:w="5005" w:type="dxa"/>
            <w:gridSpan w:val="7"/>
            <w:shd w:val="clear" w:color="auto" w:fill="FFFFFF"/>
            <w:vAlign w:val="center"/>
          </w:tcPr>
          <w:p w14:paraId="3B3E4BA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LED灯带 /RGBCW  DC24V</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10W/M+20*20mm硅胶套管</w:t>
            </w:r>
          </w:p>
        </w:tc>
        <w:tc>
          <w:tcPr>
            <w:tcW w:w="695" w:type="dxa"/>
            <w:shd w:val="clear" w:color="auto" w:fill="FFFFFF"/>
            <w:vAlign w:val="center"/>
          </w:tcPr>
          <w:p w14:paraId="7D90468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米</w:t>
            </w:r>
          </w:p>
        </w:tc>
      </w:tr>
      <w:tr w14:paraId="480A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23" w:type="dxa"/>
            <w:vMerge w:val="continue"/>
            <w:shd w:val="clear" w:color="auto" w:fill="auto"/>
            <w:noWrap/>
            <w:vAlign w:val="center"/>
          </w:tcPr>
          <w:p w14:paraId="64AD8B9F">
            <w:pPr>
              <w:jc w:val="center"/>
              <w:rPr>
                <w:rFonts w:hint="eastAsia" w:ascii="微软雅黑" w:hAnsi="微软雅黑" w:eastAsia="微软雅黑" w:cs="微软雅黑"/>
                <w:i w:val="0"/>
                <w:iCs w:val="0"/>
                <w:color w:val="000000"/>
                <w:sz w:val="18"/>
                <w:szCs w:val="18"/>
                <w:highlight w:val="none"/>
                <w:u w:val="none"/>
              </w:rPr>
            </w:pPr>
          </w:p>
        </w:tc>
        <w:tc>
          <w:tcPr>
            <w:tcW w:w="1009" w:type="dxa"/>
            <w:vMerge w:val="continue"/>
            <w:shd w:val="clear" w:color="auto" w:fill="auto"/>
            <w:vAlign w:val="center"/>
          </w:tcPr>
          <w:p w14:paraId="747E4EBA">
            <w:pPr>
              <w:jc w:val="center"/>
              <w:rPr>
                <w:rFonts w:hint="eastAsia" w:ascii="微软雅黑" w:hAnsi="微软雅黑" w:eastAsia="微软雅黑" w:cs="微软雅黑"/>
                <w:i w:val="0"/>
                <w:iCs w:val="0"/>
                <w:color w:val="000000"/>
                <w:sz w:val="18"/>
                <w:szCs w:val="18"/>
                <w:highlight w:val="none"/>
                <w:u w:val="none"/>
              </w:rPr>
            </w:pPr>
          </w:p>
        </w:tc>
        <w:tc>
          <w:tcPr>
            <w:tcW w:w="1254" w:type="dxa"/>
            <w:shd w:val="clear" w:color="auto" w:fill="FFFFFF"/>
            <w:vAlign w:val="center"/>
          </w:tcPr>
          <w:p w14:paraId="020B0F8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drawing>
                <wp:inline distT="0" distB="0" distL="114300" distR="114300">
                  <wp:extent cx="809625" cy="485775"/>
                  <wp:effectExtent l="0" t="0" r="9525" b="9525"/>
                  <wp:docPr id="4"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IMG_261"/>
                          <pic:cNvPicPr>
                            <a:picLocks noChangeAspect="1"/>
                          </pic:cNvPicPr>
                        </pic:nvPicPr>
                        <pic:blipFill>
                          <a:blip r:embed="rId15"/>
                          <a:stretch>
                            <a:fillRect/>
                          </a:stretch>
                        </pic:blipFill>
                        <pic:spPr>
                          <a:xfrm>
                            <a:off x="0" y="0"/>
                            <a:ext cx="809625" cy="485775"/>
                          </a:xfrm>
                          <a:prstGeom prst="rect">
                            <a:avLst/>
                          </a:prstGeom>
                          <a:noFill/>
                          <a:ln w="9525">
                            <a:noFill/>
                          </a:ln>
                        </pic:spPr>
                      </pic:pic>
                    </a:graphicData>
                  </a:graphic>
                </wp:inline>
              </w:drawing>
            </w:r>
          </w:p>
        </w:tc>
        <w:tc>
          <w:tcPr>
            <w:tcW w:w="941" w:type="dxa"/>
            <w:shd w:val="clear" w:color="auto" w:fill="FFFFFF"/>
            <w:vAlign w:val="center"/>
          </w:tcPr>
          <w:p w14:paraId="1DE2585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DC24V                恒压驱动电源</w:t>
            </w:r>
          </w:p>
        </w:tc>
        <w:tc>
          <w:tcPr>
            <w:tcW w:w="5005" w:type="dxa"/>
            <w:gridSpan w:val="7"/>
            <w:shd w:val="clear" w:color="auto" w:fill="FFFFFF"/>
            <w:vAlign w:val="center"/>
          </w:tcPr>
          <w:p w14:paraId="11059E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CE6.25A  24V-150W</w:t>
            </w:r>
          </w:p>
        </w:tc>
        <w:tc>
          <w:tcPr>
            <w:tcW w:w="695" w:type="dxa"/>
            <w:shd w:val="clear" w:color="auto" w:fill="FFFFFF"/>
            <w:vAlign w:val="center"/>
          </w:tcPr>
          <w:p w14:paraId="6C340C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r>
      <w:tr w14:paraId="46DB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23" w:type="dxa"/>
            <w:vMerge w:val="continue"/>
            <w:shd w:val="clear" w:color="auto" w:fill="auto"/>
            <w:noWrap/>
            <w:vAlign w:val="center"/>
          </w:tcPr>
          <w:p w14:paraId="4DDF7A40">
            <w:pPr>
              <w:jc w:val="center"/>
              <w:rPr>
                <w:rFonts w:hint="eastAsia" w:ascii="微软雅黑" w:hAnsi="微软雅黑" w:eastAsia="微软雅黑" w:cs="微软雅黑"/>
                <w:i w:val="0"/>
                <w:iCs w:val="0"/>
                <w:color w:val="000000"/>
                <w:sz w:val="18"/>
                <w:szCs w:val="18"/>
                <w:highlight w:val="none"/>
                <w:u w:val="none"/>
              </w:rPr>
            </w:pPr>
          </w:p>
        </w:tc>
        <w:tc>
          <w:tcPr>
            <w:tcW w:w="1009" w:type="dxa"/>
            <w:vMerge w:val="restart"/>
            <w:shd w:val="clear" w:color="auto" w:fill="auto"/>
            <w:vAlign w:val="center"/>
          </w:tcPr>
          <w:p w14:paraId="3A97C99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顶面</w:t>
            </w:r>
          </w:p>
        </w:tc>
        <w:tc>
          <w:tcPr>
            <w:tcW w:w="1254" w:type="dxa"/>
            <w:shd w:val="clear" w:color="auto" w:fill="FFFFFF"/>
            <w:vAlign w:val="center"/>
          </w:tcPr>
          <w:p w14:paraId="064260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drawing>
                <wp:inline distT="0" distB="0" distL="114300" distR="114300">
                  <wp:extent cx="514350" cy="619125"/>
                  <wp:effectExtent l="0" t="0" r="0" b="9525"/>
                  <wp:docPr id="6"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IMG_262"/>
                          <pic:cNvPicPr>
                            <a:picLocks noChangeAspect="1"/>
                          </pic:cNvPicPr>
                        </pic:nvPicPr>
                        <pic:blipFill>
                          <a:blip r:embed="rId14"/>
                          <a:stretch>
                            <a:fillRect/>
                          </a:stretch>
                        </pic:blipFill>
                        <pic:spPr>
                          <a:xfrm>
                            <a:off x="0" y="0"/>
                            <a:ext cx="514350" cy="619125"/>
                          </a:xfrm>
                          <a:prstGeom prst="rect">
                            <a:avLst/>
                          </a:prstGeom>
                          <a:noFill/>
                          <a:ln w="9525">
                            <a:noFill/>
                          </a:ln>
                        </pic:spPr>
                      </pic:pic>
                    </a:graphicData>
                  </a:graphic>
                </wp:inline>
              </w:drawing>
            </w:r>
          </w:p>
        </w:tc>
        <w:tc>
          <w:tcPr>
            <w:tcW w:w="941" w:type="dxa"/>
            <w:shd w:val="clear" w:color="auto" w:fill="FFFFFF"/>
            <w:vAlign w:val="center"/>
          </w:tcPr>
          <w:p w14:paraId="6C9AB08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RGBCW               硅胶灯带</w:t>
            </w:r>
          </w:p>
        </w:tc>
        <w:tc>
          <w:tcPr>
            <w:tcW w:w="5005" w:type="dxa"/>
            <w:gridSpan w:val="7"/>
            <w:shd w:val="clear" w:color="auto" w:fill="FFFFFF"/>
            <w:vAlign w:val="center"/>
          </w:tcPr>
          <w:p w14:paraId="7C73EE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LED灯带 CEGB2835-50/RGBCW 锋芒IV代 DC24V</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10W/M+20*20mm硅胶套管</w:t>
            </w:r>
          </w:p>
        </w:tc>
        <w:tc>
          <w:tcPr>
            <w:tcW w:w="695" w:type="dxa"/>
            <w:shd w:val="clear" w:color="auto" w:fill="FFFFFF"/>
            <w:vAlign w:val="center"/>
          </w:tcPr>
          <w:p w14:paraId="6B3C778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米</w:t>
            </w:r>
          </w:p>
        </w:tc>
      </w:tr>
      <w:tr w14:paraId="2744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23" w:type="dxa"/>
            <w:vMerge w:val="continue"/>
            <w:shd w:val="clear" w:color="auto" w:fill="auto"/>
            <w:noWrap/>
            <w:vAlign w:val="center"/>
          </w:tcPr>
          <w:p w14:paraId="3A541738">
            <w:pPr>
              <w:jc w:val="center"/>
              <w:rPr>
                <w:rFonts w:hint="eastAsia" w:ascii="微软雅黑" w:hAnsi="微软雅黑" w:eastAsia="微软雅黑" w:cs="微软雅黑"/>
                <w:i w:val="0"/>
                <w:iCs w:val="0"/>
                <w:color w:val="000000"/>
                <w:sz w:val="18"/>
                <w:szCs w:val="18"/>
                <w:highlight w:val="none"/>
                <w:u w:val="none"/>
              </w:rPr>
            </w:pPr>
          </w:p>
        </w:tc>
        <w:tc>
          <w:tcPr>
            <w:tcW w:w="1009" w:type="dxa"/>
            <w:vMerge w:val="continue"/>
            <w:shd w:val="clear" w:color="auto" w:fill="auto"/>
            <w:vAlign w:val="center"/>
          </w:tcPr>
          <w:p w14:paraId="2D6075A9">
            <w:pPr>
              <w:jc w:val="center"/>
              <w:rPr>
                <w:rFonts w:hint="eastAsia" w:ascii="微软雅黑" w:hAnsi="微软雅黑" w:eastAsia="微软雅黑" w:cs="微软雅黑"/>
                <w:i w:val="0"/>
                <w:iCs w:val="0"/>
                <w:color w:val="000000"/>
                <w:sz w:val="18"/>
                <w:szCs w:val="18"/>
                <w:highlight w:val="none"/>
                <w:u w:val="none"/>
              </w:rPr>
            </w:pPr>
          </w:p>
        </w:tc>
        <w:tc>
          <w:tcPr>
            <w:tcW w:w="1254" w:type="dxa"/>
            <w:shd w:val="clear" w:color="auto" w:fill="FFFFFF"/>
            <w:vAlign w:val="center"/>
          </w:tcPr>
          <w:p w14:paraId="42511A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drawing>
                <wp:inline distT="0" distB="0" distL="114300" distR="114300">
                  <wp:extent cx="809625" cy="485775"/>
                  <wp:effectExtent l="0" t="0" r="9525" b="9525"/>
                  <wp:docPr id="7"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IMG_263"/>
                          <pic:cNvPicPr>
                            <a:picLocks noChangeAspect="1"/>
                          </pic:cNvPicPr>
                        </pic:nvPicPr>
                        <pic:blipFill>
                          <a:blip r:embed="rId15"/>
                          <a:stretch>
                            <a:fillRect/>
                          </a:stretch>
                        </pic:blipFill>
                        <pic:spPr>
                          <a:xfrm>
                            <a:off x="0" y="0"/>
                            <a:ext cx="809625" cy="485775"/>
                          </a:xfrm>
                          <a:prstGeom prst="rect">
                            <a:avLst/>
                          </a:prstGeom>
                          <a:noFill/>
                          <a:ln w="9525">
                            <a:noFill/>
                          </a:ln>
                        </pic:spPr>
                      </pic:pic>
                    </a:graphicData>
                  </a:graphic>
                </wp:inline>
              </w:drawing>
            </w:r>
          </w:p>
        </w:tc>
        <w:tc>
          <w:tcPr>
            <w:tcW w:w="941" w:type="dxa"/>
            <w:shd w:val="clear" w:color="auto" w:fill="FFFFFF"/>
            <w:vAlign w:val="center"/>
          </w:tcPr>
          <w:p w14:paraId="3086E9D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DC24V                恒压驱动电源</w:t>
            </w:r>
          </w:p>
        </w:tc>
        <w:tc>
          <w:tcPr>
            <w:tcW w:w="5005" w:type="dxa"/>
            <w:gridSpan w:val="7"/>
            <w:shd w:val="clear" w:color="auto" w:fill="FFFFFF"/>
            <w:vAlign w:val="center"/>
          </w:tcPr>
          <w:p w14:paraId="3D8057E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CE8.3A  24V-200W</w:t>
            </w:r>
          </w:p>
        </w:tc>
        <w:tc>
          <w:tcPr>
            <w:tcW w:w="695" w:type="dxa"/>
            <w:shd w:val="clear" w:color="auto" w:fill="FFFFFF"/>
            <w:vAlign w:val="center"/>
          </w:tcPr>
          <w:p w14:paraId="03738A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r>
      <w:tr w14:paraId="74B56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23" w:type="dxa"/>
            <w:vMerge w:val="restart"/>
            <w:shd w:val="clear" w:color="auto" w:fill="auto"/>
            <w:noWrap/>
            <w:vAlign w:val="center"/>
          </w:tcPr>
          <w:p w14:paraId="3F6AD76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四人静音仓</w:t>
            </w:r>
          </w:p>
        </w:tc>
        <w:tc>
          <w:tcPr>
            <w:tcW w:w="1009" w:type="dxa"/>
            <w:shd w:val="clear" w:color="auto" w:fill="auto"/>
            <w:vAlign w:val="center"/>
          </w:tcPr>
          <w:p w14:paraId="1F1EE3B3">
            <w:pPr>
              <w:jc w:val="center"/>
              <w:rPr>
                <w:rFonts w:hint="eastAsia" w:ascii="微软雅黑" w:hAnsi="微软雅黑" w:eastAsia="微软雅黑" w:cs="微软雅黑"/>
                <w:i w:val="0"/>
                <w:iCs w:val="0"/>
                <w:color w:val="000000"/>
                <w:sz w:val="18"/>
                <w:szCs w:val="18"/>
                <w:highlight w:val="none"/>
                <w:u w:val="none"/>
              </w:rPr>
            </w:pPr>
          </w:p>
        </w:tc>
        <w:tc>
          <w:tcPr>
            <w:tcW w:w="1254" w:type="dxa"/>
            <w:shd w:val="clear" w:color="auto" w:fill="FFFFFF"/>
            <w:vAlign w:val="center"/>
          </w:tcPr>
          <w:p w14:paraId="62DDB9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drawing>
                <wp:inline distT="0" distB="0" distL="114300" distR="114300">
                  <wp:extent cx="514350" cy="619125"/>
                  <wp:effectExtent l="0" t="0" r="0" b="9525"/>
                  <wp:docPr id="10"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IMG_264"/>
                          <pic:cNvPicPr>
                            <a:picLocks noChangeAspect="1"/>
                          </pic:cNvPicPr>
                        </pic:nvPicPr>
                        <pic:blipFill>
                          <a:blip r:embed="rId14"/>
                          <a:stretch>
                            <a:fillRect/>
                          </a:stretch>
                        </pic:blipFill>
                        <pic:spPr>
                          <a:xfrm>
                            <a:off x="0" y="0"/>
                            <a:ext cx="514350" cy="619125"/>
                          </a:xfrm>
                          <a:prstGeom prst="rect">
                            <a:avLst/>
                          </a:prstGeom>
                          <a:noFill/>
                          <a:ln w="9525">
                            <a:noFill/>
                          </a:ln>
                        </pic:spPr>
                      </pic:pic>
                    </a:graphicData>
                  </a:graphic>
                </wp:inline>
              </w:drawing>
            </w:r>
          </w:p>
        </w:tc>
        <w:tc>
          <w:tcPr>
            <w:tcW w:w="941" w:type="dxa"/>
            <w:shd w:val="clear" w:color="auto" w:fill="FFFFFF"/>
            <w:vAlign w:val="center"/>
          </w:tcPr>
          <w:p w14:paraId="2CF020B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RGBCW               硅胶灯带</w:t>
            </w:r>
          </w:p>
        </w:tc>
        <w:tc>
          <w:tcPr>
            <w:tcW w:w="5005" w:type="dxa"/>
            <w:gridSpan w:val="7"/>
            <w:shd w:val="clear" w:color="auto" w:fill="FFFFFF"/>
            <w:vAlign w:val="center"/>
          </w:tcPr>
          <w:p w14:paraId="288B16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LED灯带 /RGBCW  DC24V</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10W/M+20*20mm硅胶套管</w:t>
            </w:r>
          </w:p>
        </w:tc>
        <w:tc>
          <w:tcPr>
            <w:tcW w:w="695" w:type="dxa"/>
            <w:shd w:val="clear" w:color="auto" w:fill="FFFFFF"/>
            <w:vAlign w:val="center"/>
          </w:tcPr>
          <w:p w14:paraId="320944F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米</w:t>
            </w:r>
          </w:p>
        </w:tc>
      </w:tr>
      <w:tr w14:paraId="1A12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23" w:type="dxa"/>
            <w:vMerge w:val="continue"/>
            <w:shd w:val="clear" w:color="auto" w:fill="auto"/>
            <w:noWrap/>
            <w:vAlign w:val="center"/>
          </w:tcPr>
          <w:p w14:paraId="4DF9AD35">
            <w:pPr>
              <w:jc w:val="center"/>
              <w:rPr>
                <w:rFonts w:hint="eastAsia" w:ascii="微软雅黑" w:hAnsi="微软雅黑" w:eastAsia="微软雅黑" w:cs="微软雅黑"/>
                <w:i w:val="0"/>
                <w:iCs w:val="0"/>
                <w:color w:val="000000"/>
                <w:sz w:val="18"/>
                <w:szCs w:val="18"/>
                <w:highlight w:val="none"/>
                <w:u w:val="none"/>
              </w:rPr>
            </w:pPr>
          </w:p>
        </w:tc>
        <w:tc>
          <w:tcPr>
            <w:tcW w:w="1009" w:type="dxa"/>
            <w:shd w:val="clear" w:color="auto" w:fill="auto"/>
            <w:vAlign w:val="center"/>
          </w:tcPr>
          <w:p w14:paraId="615FCBDE">
            <w:pPr>
              <w:jc w:val="center"/>
              <w:rPr>
                <w:rFonts w:hint="eastAsia" w:ascii="微软雅黑" w:hAnsi="微软雅黑" w:eastAsia="微软雅黑" w:cs="微软雅黑"/>
                <w:i w:val="0"/>
                <w:iCs w:val="0"/>
                <w:color w:val="000000"/>
                <w:sz w:val="18"/>
                <w:szCs w:val="18"/>
                <w:highlight w:val="none"/>
                <w:u w:val="none"/>
              </w:rPr>
            </w:pPr>
          </w:p>
        </w:tc>
        <w:tc>
          <w:tcPr>
            <w:tcW w:w="1254" w:type="dxa"/>
            <w:shd w:val="clear" w:color="auto" w:fill="FFFFFF"/>
            <w:vAlign w:val="center"/>
          </w:tcPr>
          <w:p w14:paraId="00E176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drawing>
                <wp:inline distT="0" distB="0" distL="114300" distR="114300">
                  <wp:extent cx="809625" cy="485775"/>
                  <wp:effectExtent l="0" t="0" r="9525" b="9525"/>
                  <wp:docPr id="11"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IMG_265"/>
                          <pic:cNvPicPr>
                            <a:picLocks noChangeAspect="1"/>
                          </pic:cNvPicPr>
                        </pic:nvPicPr>
                        <pic:blipFill>
                          <a:blip r:embed="rId15"/>
                          <a:stretch>
                            <a:fillRect/>
                          </a:stretch>
                        </pic:blipFill>
                        <pic:spPr>
                          <a:xfrm>
                            <a:off x="0" y="0"/>
                            <a:ext cx="809625" cy="485775"/>
                          </a:xfrm>
                          <a:prstGeom prst="rect">
                            <a:avLst/>
                          </a:prstGeom>
                          <a:noFill/>
                          <a:ln w="9525">
                            <a:noFill/>
                          </a:ln>
                        </pic:spPr>
                      </pic:pic>
                    </a:graphicData>
                  </a:graphic>
                </wp:inline>
              </w:drawing>
            </w:r>
          </w:p>
        </w:tc>
        <w:tc>
          <w:tcPr>
            <w:tcW w:w="941" w:type="dxa"/>
            <w:shd w:val="clear" w:color="auto" w:fill="FFFFFF"/>
            <w:vAlign w:val="center"/>
          </w:tcPr>
          <w:p w14:paraId="69B1E91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DC24V                恒压驱动电源</w:t>
            </w:r>
          </w:p>
        </w:tc>
        <w:tc>
          <w:tcPr>
            <w:tcW w:w="5005" w:type="dxa"/>
            <w:gridSpan w:val="7"/>
            <w:shd w:val="clear" w:color="auto" w:fill="FFFFFF"/>
            <w:vAlign w:val="center"/>
          </w:tcPr>
          <w:p w14:paraId="1573B1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CE6.25A  24V-150W</w:t>
            </w:r>
          </w:p>
        </w:tc>
        <w:tc>
          <w:tcPr>
            <w:tcW w:w="695" w:type="dxa"/>
            <w:shd w:val="clear" w:color="auto" w:fill="FFFFFF"/>
            <w:vAlign w:val="center"/>
          </w:tcPr>
          <w:p w14:paraId="668EA0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r>
      <w:tr w14:paraId="402B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23" w:type="dxa"/>
            <w:vMerge w:val="restart"/>
            <w:shd w:val="clear" w:color="auto" w:fill="auto"/>
            <w:vAlign w:val="center"/>
          </w:tcPr>
          <w:p w14:paraId="4A140C8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校园文创咖啡</w:t>
            </w:r>
          </w:p>
        </w:tc>
        <w:tc>
          <w:tcPr>
            <w:tcW w:w="1009" w:type="dxa"/>
            <w:vMerge w:val="restart"/>
            <w:shd w:val="clear" w:color="auto" w:fill="auto"/>
            <w:vAlign w:val="center"/>
          </w:tcPr>
          <w:p w14:paraId="6C42C7E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岛台</w:t>
            </w:r>
          </w:p>
        </w:tc>
        <w:tc>
          <w:tcPr>
            <w:tcW w:w="1254" w:type="dxa"/>
            <w:shd w:val="clear" w:color="auto" w:fill="FFFFFF"/>
            <w:vAlign w:val="center"/>
          </w:tcPr>
          <w:p w14:paraId="08B39F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drawing>
                <wp:inline distT="0" distB="0" distL="114300" distR="114300">
                  <wp:extent cx="514350" cy="619125"/>
                  <wp:effectExtent l="0" t="0" r="0" b="9525"/>
                  <wp:docPr id="12"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IMG_266"/>
                          <pic:cNvPicPr>
                            <a:picLocks noChangeAspect="1"/>
                          </pic:cNvPicPr>
                        </pic:nvPicPr>
                        <pic:blipFill>
                          <a:blip r:embed="rId14"/>
                          <a:stretch>
                            <a:fillRect/>
                          </a:stretch>
                        </pic:blipFill>
                        <pic:spPr>
                          <a:xfrm>
                            <a:off x="0" y="0"/>
                            <a:ext cx="514350" cy="619125"/>
                          </a:xfrm>
                          <a:prstGeom prst="rect">
                            <a:avLst/>
                          </a:prstGeom>
                          <a:noFill/>
                          <a:ln w="9525">
                            <a:noFill/>
                          </a:ln>
                        </pic:spPr>
                      </pic:pic>
                    </a:graphicData>
                  </a:graphic>
                </wp:inline>
              </w:drawing>
            </w:r>
          </w:p>
        </w:tc>
        <w:tc>
          <w:tcPr>
            <w:tcW w:w="941" w:type="dxa"/>
            <w:shd w:val="clear" w:color="auto" w:fill="FFFFFF"/>
            <w:vAlign w:val="center"/>
          </w:tcPr>
          <w:p w14:paraId="2A7C8FA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RGBCW               硅胶灯带</w:t>
            </w:r>
          </w:p>
        </w:tc>
        <w:tc>
          <w:tcPr>
            <w:tcW w:w="5005" w:type="dxa"/>
            <w:gridSpan w:val="7"/>
            <w:shd w:val="clear" w:color="auto" w:fill="FFFFFF"/>
            <w:vAlign w:val="center"/>
          </w:tcPr>
          <w:p w14:paraId="064A0F3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LED灯带 /RGBCW  DC24V</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10W/M+20*20mm硅胶套管</w:t>
            </w:r>
          </w:p>
        </w:tc>
        <w:tc>
          <w:tcPr>
            <w:tcW w:w="695" w:type="dxa"/>
            <w:shd w:val="clear" w:color="auto" w:fill="FFFFFF"/>
            <w:vAlign w:val="center"/>
          </w:tcPr>
          <w:p w14:paraId="75A50B1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米</w:t>
            </w:r>
          </w:p>
        </w:tc>
      </w:tr>
      <w:tr w14:paraId="0624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23" w:type="dxa"/>
            <w:vMerge w:val="continue"/>
            <w:shd w:val="clear" w:color="auto" w:fill="auto"/>
            <w:vAlign w:val="center"/>
          </w:tcPr>
          <w:p w14:paraId="4F141A08">
            <w:pPr>
              <w:jc w:val="center"/>
              <w:rPr>
                <w:rFonts w:hint="eastAsia" w:ascii="微软雅黑" w:hAnsi="微软雅黑" w:eastAsia="微软雅黑" w:cs="微软雅黑"/>
                <w:i w:val="0"/>
                <w:iCs w:val="0"/>
                <w:color w:val="000000"/>
                <w:sz w:val="18"/>
                <w:szCs w:val="18"/>
                <w:highlight w:val="none"/>
                <w:u w:val="none"/>
              </w:rPr>
            </w:pPr>
          </w:p>
        </w:tc>
        <w:tc>
          <w:tcPr>
            <w:tcW w:w="1009" w:type="dxa"/>
            <w:vMerge w:val="continue"/>
            <w:shd w:val="clear" w:color="auto" w:fill="auto"/>
            <w:vAlign w:val="center"/>
          </w:tcPr>
          <w:p w14:paraId="255EA23A">
            <w:pPr>
              <w:jc w:val="center"/>
              <w:rPr>
                <w:rFonts w:hint="eastAsia" w:ascii="微软雅黑" w:hAnsi="微软雅黑" w:eastAsia="微软雅黑" w:cs="微软雅黑"/>
                <w:i w:val="0"/>
                <w:iCs w:val="0"/>
                <w:color w:val="000000"/>
                <w:sz w:val="18"/>
                <w:szCs w:val="18"/>
                <w:highlight w:val="none"/>
                <w:u w:val="none"/>
              </w:rPr>
            </w:pPr>
          </w:p>
        </w:tc>
        <w:tc>
          <w:tcPr>
            <w:tcW w:w="1254" w:type="dxa"/>
            <w:shd w:val="clear" w:color="auto" w:fill="FFFFFF"/>
            <w:vAlign w:val="center"/>
          </w:tcPr>
          <w:p w14:paraId="1E846F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drawing>
                <wp:inline distT="0" distB="0" distL="114300" distR="114300">
                  <wp:extent cx="809625" cy="485775"/>
                  <wp:effectExtent l="0" t="0" r="9525" b="9525"/>
                  <wp:docPr id="13" name="图片 13"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67"/>
                          <pic:cNvPicPr>
                            <a:picLocks noChangeAspect="1"/>
                          </pic:cNvPicPr>
                        </pic:nvPicPr>
                        <pic:blipFill>
                          <a:blip r:embed="rId15"/>
                          <a:stretch>
                            <a:fillRect/>
                          </a:stretch>
                        </pic:blipFill>
                        <pic:spPr>
                          <a:xfrm>
                            <a:off x="0" y="0"/>
                            <a:ext cx="809625" cy="485775"/>
                          </a:xfrm>
                          <a:prstGeom prst="rect">
                            <a:avLst/>
                          </a:prstGeom>
                          <a:noFill/>
                          <a:ln w="9525">
                            <a:noFill/>
                          </a:ln>
                        </pic:spPr>
                      </pic:pic>
                    </a:graphicData>
                  </a:graphic>
                </wp:inline>
              </w:drawing>
            </w:r>
          </w:p>
        </w:tc>
        <w:tc>
          <w:tcPr>
            <w:tcW w:w="941" w:type="dxa"/>
            <w:shd w:val="clear" w:color="auto" w:fill="FFFFFF"/>
            <w:vAlign w:val="center"/>
          </w:tcPr>
          <w:p w14:paraId="38B2B80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DC24V                恒压驱动电源</w:t>
            </w:r>
          </w:p>
        </w:tc>
        <w:tc>
          <w:tcPr>
            <w:tcW w:w="5005" w:type="dxa"/>
            <w:gridSpan w:val="7"/>
            <w:shd w:val="clear" w:color="auto" w:fill="FFFFFF"/>
            <w:vAlign w:val="center"/>
          </w:tcPr>
          <w:p w14:paraId="6A08C3E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CE8.3A  24V-200W</w:t>
            </w:r>
          </w:p>
        </w:tc>
        <w:tc>
          <w:tcPr>
            <w:tcW w:w="695" w:type="dxa"/>
            <w:shd w:val="clear" w:color="auto" w:fill="FFFFFF"/>
            <w:vAlign w:val="center"/>
          </w:tcPr>
          <w:p w14:paraId="0BF7507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r>
      <w:tr w14:paraId="5D28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23" w:type="dxa"/>
            <w:vMerge w:val="continue"/>
            <w:shd w:val="clear" w:color="auto" w:fill="auto"/>
            <w:vAlign w:val="center"/>
          </w:tcPr>
          <w:p w14:paraId="0966A303">
            <w:pPr>
              <w:jc w:val="center"/>
              <w:rPr>
                <w:rFonts w:hint="eastAsia" w:ascii="微软雅黑" w:hAnsi="微软雅黑" w:eastAsia="微软雅黑" w:cs="微软雅黑"/>
                <w:i w:val="0"/>
                <w:iCs w:val="0"/>
                <w:color w:val="000000"/>
                <w:sz w:val="18"/>
                <w:szCs w:val="18"/>
                <w:highlight w:val="none"/>
                <w:u w:val="none"/>
              </w:rPr>
            </w:pPr>
          </w:p>
        </w:tc>
        <w:tc>
          <w:tcPr>
            <w:tcW w:w="1009" w:type="dxa"/>
            <w:vMerge w:val="restart"/>
            <w:shd w:val="clear" w:color="auto" w:fill="auto"/>
            <w:vAlign w:val="center"/>
          </w:tcPr>
          <w:p w14:paraId="2A923A2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背后造型墙</w:t>
            </w:r>
          </w:p>
        </w:tc>
        <w:tc>
          <w:tcPr>
            <w:tcW w:w="1254" w:type="dxa"/>
            <w:shd w:val="clear" w:color="auto" w:fill="FFFFFF"/>
            <w:vAlign w:val="center"/>
          </w:tcPr>
          <w:p w14:paraId="576CE9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drawing>
                <wp:inline distT="0" distB="0" distL="114300" distR="114300">
                  <wp:extent cx="819150" cy="571500"/>
                  <wp:effectExtent l="0" t="0" r="0" b="0"/>
                  <wp:docPr id="14" name="图片 14"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68"/>
                          <pic:cNvPicPr>
                            <a:picLocks noChangeAspect="1"/>
                          </pic:cNvPicPr>
                        </pic:nvPicPr>
                        <pic:blipFill>
                          <a:blip r:embed="rId16"/>
                          <a:stretch>
                            <a:fillRect/>
                          </a:stretch>
                        </pic:blipFill>
                        <pic:spPr>
                          <a:xfrm>
                            <a:off x="0" y="0"/>
                            <a:ext cx="819150" cy="571500"/>
                          </a:xfrm>
                          <a:prstGeom prst="rect">
                            <a:avLst/>
                          </a:prstGeom>
                          <a:noFill/>
                          <a:ln w="9525">
                            <a:noFill/>
                          </a:ln>
                        </pic:spPr>
                      </pic:pic>
                    </a:graphicData>
                  </a:graphic>
                </wp:inline>
              </w:drawing>
            </w:r>
          </w:p>
        </w:tc>
        <w:tc>
          <w:tcPr>
            <w:tcW w:w="941" w:type="dxa"/>
            <w:shd w:val="clear" w:color="auto" w:fill="FFFFFF"/>
            <w:vAlign w:val="center"/>
          </w:tcPr>
          <w:p w14:paraId="529463B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定制型材</w:t>
            </w:r>
          </w:p>
        </w:tc>
        <w:tc>
          <w:tcPr>
            <w:tcW w:w="5005" w:type="dxa"/>
            <w:gridSpan w:val="7"/>
            <w:shd w:val="clear" w:color="auto" w:fill="FFFFFF"/>
            <w:vAlign w:val="center"/>
          </w:tcPr>
          <w:p w14:paraId="4595197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LED灯带 /RGBCW  DC24V</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10W/M+20*20mm定制型材</w:t>
            </w:r>
          </w:p>
        </w:tc>
        <w:tc>
          <w:tcPr>
            <w:tcW w:w="695" w:type="dxa"/>
            <w:shd w:val="clear" w:color="auto" w:fill="FFFFFF"/>
            <w:vAlign w:val="center"/>
          </w:tcPr>
          <w:p w14:paraId="63AE80F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米</w:t>
            </w:r>
          </w:p>
        </w:tc>
      </w:tr>
      <w:tr w14:paraId="14E5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23" w:type="dxa"/>
            <w:vMerge w:val="continue"/>
            <w:shd w:val="clear" w:color="auto" w:fill="auto"/>
            <w:vAlign w:val="center"/>
          </w:tcPr>
          <w:p w14:paraId="4D51D98C">
            <w:pPr>
              <w:jc w:val="center"/>
              <w:rPr>
                <w:rFonts w:hint="eastAsia" w:ascii="微软雅黑" w:hAnsi="微软雅黑" w:eastAsia="微软雅黑" w:cs="微软雅黑"/>
                <w:i w:val="0"/>
                <w:iCs w:val="0"/>
                <w:color w:val="000000"/>
                <w:sz w:val="18"/>
                <w:szCs w:val="18"/>
                <w:highlight w:val="none"/>
                <w:u w:val="none"/>
              </w:rPr>
            </w:pPr>
          </w:p>
        </w:tc>
        <w:tc>
          <w:tcPr>
            <w:tcW w:w="1009" w:type="dxa"/>
            <w:vMerge w:val="continue"/>
            <w:shd w:val="clear" w:color="auto" w:fill="auto"/>
            <w:vAlign w:val="center"/>
          </w:tcPr>
          <w:p w14:paraId="19EA9441">
            <w:pPr>
              <w:jc w:val="center"/>
              <w:rPr>
                <w:rFonts w:hint="eastAsia" w:ascii="微软雅黑" w:hAnsi="微软雅黑" w:eastAsia="微软雅黑" w:cs="微软雅黑"/>
                <w:i w:val="0"/>
                <w:iCs w:val="0"/>
                <w:color w:val="000000"/>
                <w:sz w:val="18"/>
                <w:szCs w:val="18"/>
                <w:highlight w:val="none"/>
                <w:u w:val="none"/>
              </w:rPr>
            </w:pPr>
          </w:p>
        </w:tc>
        <w:tc>
          <w:tcPr>
            <w:tcW w:w="1254" w:type="dxa"/>
            <w:shd w:val="clear" w:color="auto" w:fill="FFFFFF"/>
            <w:vAlign w:val="center"/>
          </w:tcPr>
          <w:p w14:paraId="3FEE02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drawing>
                <wp:inline distT="0" distB="0" distL="114300" distR="114300">
                  <wp:extent cx="809625" cy="485775"/>
                  <wp:effectExtent l="0" t="0" r="9525" b="9525"/>
                  <wp:docPr id="15" name="图片 15"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269"/>
                          <pic:cNvPicPr>
                            <a:picLocks noChangeAspect="1"/>
                          </pic:cNvPicPr>
                        </pic:nvPicPr>
                        <pic:blipFill>
                          <a:blip r:embed="rId15"/>
                          <a:stretch>
                            <a:fillRect/>
                          </a:stretch>
                        </pic:blipFill>
                        <pic:spPr>
                          <a:xfrm>
                            <a:off x="0" y="0"/>
                            <a:ext cx="809625" cy="485775"/>
                          </a:xfrm>
                          <a:prstGeom prst="rect">
                            <a:avLst/>
                          </a:prstGeom>
                          <a:noFill/>
                          <a:ln w="9525">
                            <a:noFill/>
                          </a:ln>
                        </pic:spPr>
                      </pic:pic>
                    </a:graphicData>
                  </a:graphic>
                </wp:inline>
              </w:drawing>
            </w:r>
          </w:p>
        </w:tc>
        <w:tc>
          <w:tcPr>
            <w:tcW w:w="941" w:type="dxa"/>
            <w:shd w:val="clear" w:color="auto" w:fill="FFFFFF"/>
            <w:vAlign w:val="center"/>
          </w:tcPr>
          <w:p w14:paraId="478107C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DC24V                恒压驱动电源</w:t>
            </w:r>
          </w:p>
        </w:tc>
        <w:tc>
          <w:tcPr>
            <w:tcW w:w="5005" w:type="dxa"/>
            <w:gridSpan w:val="7"/>
            <w:shd w:val="clear" w:color="auto" w:fill="FFFFFF"/>
            <w:vAlign w:val="center"/>
          </w:tcPr>
          <w:p w14:paraId="7C5932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CE6.25A  24V-150W</w:t>
            </w:r>
          </w:p>
        </w:tc>
        <w:tc>
          <w:tcPr>
            <w:tcW w:w="695" w:type="dxa"/>
            <w:shd w:val="clear" w:color="auto" w:fill="FFFFFF"/>
            <w:vAlign w:val="center"/>
          </w:tcPr>
          <w:p w14:paraId="317BA15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r>
      <w:tr w14:paraId="6808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23" w:type="dxa"/>
            <w:vMerge w:val="restart"/>
            <w:shd w:val="clear" w:color="auto" w:fill="auto"/>
            <w:noWrap/>
            <w:vAlign w:val="center"/>
          </w:tcPr>
          <w:p w14:paraId="6063AF1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数字橱窗</w:t>
            </w:r>
          </w:p>
        </w:tc>
        <w:tc>
          <w:tcPr>
            <w:tcW w:w="1009" w:type="dxa"/>
            <w:vMerge w:val="restart"/>
            <w:shd w:val="clear" w:color="auto" w:fill="auto"/>
            <w:vAlign w:val="center"/>
          </w:tcPr>
          <w:p w14:paraId="493A40E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数控屏后</w:t>
            </w:r>
          </w:p>
        </w:tc>
        <w:tc>
          <w:tcPr>
            <w:tcW w:w="1254" w:type="dxa"/>
            <w:shd w:val="clear" w:color="auto" w:fill="FFFFFF"/>
            <w:vAlign w:val="center"/>
          </w:tcPr>
          <w:p w14:paraId="2F2E68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drawing>
                <wp:inline distT="0" distB="0" distL="114300" distR="114300">
                  <wp:extent cx="819150" cy="571500"/>
                  <wp:effectExtent l="0" t="0" r="0" b="0"/>
                  <wp:docPr id="17" name="图片 17"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270"/>
                          <pic:cNvPicPr>
                            <a:picLocks noChangeAspect="1"/>
                          </pic:cNvPicPr>
                        </pic:nvPicPr>
                        <pic:blipFill>
                          <a:blip r:embed="rId16"/>
                          <a:stretch>
                            <a:fillRect/>
                          </a:stretch>
                        </pic:blipFill>
                        <pic:spPr>
                          <a:xfrm>
                            <a:off x="0" y="0"/>
                            <a:ext cx="819150" cy="571500"/>
                          </a:xfrm>
                          <a:prstGeom prst="rect">
                            <a:avLst/>
                          </a:prstGeom>
                          <a:noFill/>
                          <a:ln w="9525">
                            <a:noFill/>
                          </a:ln>
                        </pic:spPr>
                      </pic:pic>
                    </a:graphicData>
                  </a:graphic>
                </wp:inline>
              </w:drawing>
            </w:r>
          </w:p>
        </w:tc>
        <w:tc>
          <w:tcPr>
            <w:tcW w:w="941" w:type="dxa"/>
            <w:shd w:val="clear" w:color="auto" w:fill="FFFFFF"/>
            <w:vAlign w:val="center"/>
          </w:tcPr>
          <w:p w14:paraId="2C40309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定制型材</w:t>
            </w:r>
          </w:p>
        </w:tc>
        <w:tc>
          <w:tcPr>
            <w:tcW w:w="5005" w:type="dxa"/>
            <w:gridSpan w:val="7"/>
            <w:shd w:val="clear" w:color="auto" w:fill="FFFFFF"/>
            <w:vAlign w:val="center"/>
          </w:tcPr>
          <w:p w14:paraId="27386E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LED灯带 /RGBCW  DC24V</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10W/M+20*20mm定制型材</w:t>
            </w:r>
          </w:p>
        </w:tc>
        <w:tc>
          <w:tcPr>
            <w:tcW w:w="695" w:type="dxa"/>
            <w:shd w:val="clear" w:color="auto" w:fill="FFFFFF"/>
            <w:vAlign w:val="center"/>
          </w:tcPr>
          <w:p w14:paraId="01C58B4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米</w:t>
            </w:r>
          </w:p>
        </w:tc>
      </w:tr>
      <w:tr w14:paraId="6C51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23" w:type="dxa"/>
            <w:vMerge w:val="continue"/>
            <w:shd w:val="clear" w:color="auto" w:fill="auto"/>
            <w:noWrap/>
            <w:vAlign w:val="center"/>
          </w:tcPr>
          <w:p w14:paraId="59D98F01">
            <w:pPr>
              <w:jc w:val="center"/>
              <w:rPr>
                <w:rFonts w:hint="eastAsia" w:ascii="微软雅黑" w:hAnsi="微软雅黑" w:eastAsia="微软雅黑" w:cs="微软雅黑"/>
                <w:i w:val="0"/>
                <w:iCs w:val="0"/>
                <w:color w:val="000000"/>
                <w:sz w:val="18"/>
                <w:szCs w:val="18"/>
                <w:highlight w:val="none"/>
                <w:u w:val="none"/>
              </w:rPr>
            </w:pPr>
          </w:p>
        </w:tc>
        <w:tc>
          <w:tcPr>
            <w:tcW w:w="1009" w:type="dxa"/>
            <w:vMerge w:val="continue"/>
            <w:shd w:val="clear" w:color="auto" w:fill="auto"/>
            <w:vAlign w:val="center"/>
          </w:tcPr>
          <w:p w14:paraId="0CBE4AEF">
            <w:pPr>
              <w:jc w:val="center"/>
              <w:rPr>
                <w:rFonts w:hint="eastAsia" w:ascii="微软雅黑" w:hAnsi="微软雅黑" w:eastAsia="微软雅黑" w:cs="微软雅黑"/>
                <w:i w:val="0"/>
                <w:iCs w:val="0"/>
                <w:color w:val="000000"/>
                <w:sz w:val="18"/>
                <w:szCs w:val="18"/>
                <w:highlight w:val="none"/>
                <w:u w:val="none"/>
              </w:rPr>
            </w:pPr>
          </w:p>
        </w:tc>
        <w:tc>
          <w:tcPr>
            <w:tcW w:w="1254" w:type="dxa"/>
            <w:shd w:val="clear" w:color="auto" w:fill="FFFFFF"/>
            <w:vAlign w:val="center"/>
          </w:tcPr>
          <w:p w14:paraId="7CC2A1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drawing>
                <wp:inline distT="0" distB="0" distL="114300" distR="114300">
                  <wp:extent cx="809625" cy="485775"/>
                  <wp:effectExtent l="0" t="0" r="9525" b="9525"/>
                  <wp:docPr id="18" name="图片 18"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IMG_271"/>
                          <pic:cNvPicPr>
                            <a:picLocks noChangeAspect="1"/>
                          </pic:cNvPicPr>
                        </pic:nvPicPr>
                        <pic:blipFill>
                          <a:blip r:embed="rId15"/>
                          <a:stretch>
                            <a:fillRect/>
                          </a:stretch>
                        </pic:blipFill>
                        <pic:spPr>
                          <a:xfrm>
                            <a:off x="0" y="0"/>
                            <a:ext cx="809625" cy="485775"/>
                          </a:xfrm>
                          <a:prstGeom prst="rect">
                            <a:avLst/>
                          </a:prstGeom>
                          <a:noFill/>
                          <a:ln w="9525">
                            <a:noFill/>
                          </a:ln>
                        </pic:spPr>
                      </pic:pic>
                    </a:graphicData>
                  </a:graphic>
                </wp:inline>
              </w:drawing>
            </w:r>
          </w:p>
        </w:tc>
        <w:tc>
          <w:tcPr>
            <w:tcW w:w="941" w:type="dxa"/>
            <w:shd w:val="clear" w:color="auto" w:fill="FFFFFF"/>
            <w:vAlign w:val="center"/>
          </w:tcPr>
          <w:p w14:paraId="7F65F61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DC24V                恒压驱动电源</w:t>
            </w:r>
          </w:p>
        </w:tc>
        <w:tc>
          <w:tcPr>
            <w:tcW w:w="5005" w:type="dxa"/>
            <w:gridSpan w:val="7"/>
            <w:shd w:val="clear" w:color="auto" w:fill="FFFFFF"/>
            <w:vAlign w:val="center"/>
          </w:tcPr>
          <w:p w14:paraId="0CCC9E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CE6.25A  24V-150W</w:t>
            </w:r>
          </w:p>
        </w:tc>
        <w:tc>
          <w:tcPr>
            <w:tcW w:w="695" w:type="dxa"/>
            <w:shd w:val="clear" w:color="auto" w:fill="FFFFFF"/>
            <w:vAlign w:val="center"/>
          </w:tcPr>
          <w:p w14:paraId="48F66EF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r>
      <w:tr w14:paraId="3708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23" w:type="dxa"/>
            <w:vMerge w:val="restart"/>
            <w:shd w:val="clear" w:color="auto" w:fill="auto"/>
            <w:noWrap/>
            <w:vAlign w:val="center"/>
          </w:tcPr>
          <w:p w14:paraId="727DC51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数字巴蜀</w:t>
            </w:r>
          </w:p>
        </w:tc>
        <w:tc>
          <w:tcPr>
            <w:tcW w:w="1009" w:type="dxa"/>
            <w:vMerge w:val="restart"/>
            <w:shd w:val="clear" w:color="auto" w:fill="auto"/>
            <w:vAlign w:val="center"/>
          </w:tcPr>
          <w:p w14:paraId="05CC529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数控屏后</w:t>
            </w:r>
          </w:p>
        </w:tc>
        <w:tc>
          <w:tcPr>
            <w:tcW w:w="1254" w:type="dxa"/>
            <w:shd w:val="clear" w:color="auto" w:fill="FFFFFF"/>
            <w:vAlign w:val="center"/>
          </w:tcPr>
          <w:p w14:paraId="3DB3740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drawing>
                <wp:inline distT="0" distB="0" distL="114300" distR="114300">
                  <wp:extent cx="819150" cy="571500"/>
                  <wp:effectExtent l="0" t="0" r="0" b="0"/>
                  <wp:docPr id="19" name="图片 19"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IMG_272"/>
                          <pic:cNvPicPr>
                            <a:picLocks noChangeAspect="1"/>
                          </pic:cNvPicPr>
                        </pic:nvPicPr>
                        <pic:blipFill>
                          <a:blip r:embed="rId16"/>
                          <a:stretch>
                            <a:fillRect/>
                          </a:stretch>
                        </pic:blipFill>
                        <pic:spPr>
                          <a:xfrm>
                            <a:off x="0" y="0"/>
                            <a:ext cx="819150" cy="571500"/>
                          </a:xfrm>
                          <a:prstGeom prst="rect">
                            <a:avLst/>
                          </a:prstGeom>
                          <a:noFill/>
                          <a:ln w="9525">
                            <a:noFill/>
                          </a:ln>
                        </pic:spPr>
                      </pic:pic>
                    </a:graphicData>
                  </a:graphic>
                </wp:inline>
              </w:drawing>
            </w:r>
          </w:p>
        </w:tc>
        <w:tc>
          <w:tcPr>
            <w:tcW w:w="941" w:type="dxa"/>
            <w:shd w:val="clear" w:color="auto" w:fill="FFFFFF"/>
            <w:vAlign w:val="center"/>
          </w:tcPr>
          <w:p w14:paraId="4397AE7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定制型材</w:t>
            </w:r>
          </w:p>
        </w:tc>
        <w:tc>
          <w:tcPr>
            <w:tcW w:w="5005" w:type="dxa"/>
            <w:gridSpan w:val="7"/>
            <w:shd w:val="clear" w:color="auto" w:fill="FFFFFF"/>
            <w:vAlign w:val="center"/>
          </w:tcPr>
          <w:p w14:paraId="53AB6F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LED灯带 /RGBCW  DC24V</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10W/M+20*20mm定制型材</w:t>
            </w:r>
          </w:p>
        </w:tc>
        <w:tc>
          <w:tcPr>
            <w:tcW w:w="695" w:type="dxa"/>
            <w:shd w:val="clear" w:color="auto" w:fill="FFFFFF"/>
            <w:vAlign w:val="center"/>
          </w:tcPr>
          <w:p w14:paraId="7F149FC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米</w:t>
            </w:r>
          </w:p>
        </w:tc>
      </w:tr>
      <w:tr w14:paraId="6A7C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23" w:type="dxa"/>
            <w:vMerge w:val="continue"/>
            <w:shd w:val="clear" w:color="auto" w:fill="auto"/>
            <w:noWrap/>
            <w:vAlign w:val="center"/>
          </w:tcPr>
          <w:p w14:paraId="02E9C1D8">
            <w:pPr>
              <w:jc w:val="center"/>
              <w:rPr>
                <w:rFonts w:hint="eastAsia" w:ascii="微软雅黑" w:hAnsi="微软雅黑" w:eastAsia="微软雅黑" w:cs="微软雅黑"/>
                <w:i w:val="0"/>
                <w:iCs w:val="0"/>
                <w:color w:val="000000"/>
                <w:sz w:val="18"/>
                <w:szCs w:val="18"/>
                <w:highlight w:val="none"/>
                <w:u w:val="none"/>
              </w:rPr>
            </w:pPr>
          </w:p>
        </w:tc>
        <w:tc>
          <w:tcPr>
            <w:tcW w:w="1009" w:type="dxa"/>
            <w:vMerge w:val="continue"/>
            <w:shd w:val="clear" w:color="auto" w:fill="auto"/>
            <w:vAlign w:val="center"/>
          </w:tcPr>
          <w:p w14:paraId="248ECEF0">
            <w:pPr>
              <w:jc w:val="center"/>
              <w:rPr>
                <w:rFonts w:hint="eastAsia" w:ascii="微软雅黑" w:hAnsi="微软雅黑" w:eastAsia="微软雅黑" w:cs="微软雅黑"/>
                <w:i w:val="0"/>
                <w:iCs w:val="0"/>
                <w:color w:val="000000"/>
                <w:sz w:val="18"/>
                <w:szCs w:val="18"/>
                <w:highlight w:val="none"/>
                <w:u w:val="none"/>
              </w:rPr>
            </w:pPr>
          </w:p>
        </w:tc>
        <w:tc>
          <w:tcPr>
            <w:tcW w:w="1254" w:type="dxa"/>
            <w:shd w:val="clear" w:color="auto" w:fill="FFFFFF"/>
            <w:vAlign w:val="center"/>
          </w:tcPr>
          <w:p w14:paraId="3BD2AEF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drawing>
                <wp:inline distT="0" distB="0" distL="114300" distR="114300">
                  <wp:extent cx="809625" cy="485775"/>
                  <wp:effectExtent l="0" t="0" r="9525" b="9525"/>
                  <wp:docPr id="20" name="图片 20"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IMG_273"/>
                          <pic:cNvPicPr>
                            <a:picLocks noChangeAspect="1"/>
                          </pic:cNvPicPr>
                        </pic:nvPicPr>
                        <pic:blipFill>
                          <a:blip r:embed="rId15"/>
                          <a:stretch>
                            <a:fillRect/>
                          </a:stretch>
                        </pic:blipFill>
                        <pic:spPr>
                          <a:xfrm>
                            <a:off x="0" y="0"/>
                            <a:ext cx="809625" cy="485775"/>
                          </a:xfrm>
                          <a:prstGeom prst="rect">
                            <a:avLst/>
                          </a:prstGeom>
                          <a:noFill/>
                          <a:ln w="9525">
                            <a:noFill/>
                          </a:ln>
                        </pic:spPr>
                      </pic:pic>
                    </a:graphicData>
                  </a:graphic>
                </wp:inline>
              </w:drawing>
            </w:r>
          </w:p>
        </w:tc>
        <w:tc>
          <w:tcPr>
            <w:tcW w:w="941" w:type="dxa"/>
            <w:shd w:val="clear" w:color="auto" w:fill="FFFFFF"/>
            <w:vAlign w:val="center"/>
          </w:tcPr>
          <w:p w14:paraId="1E343D2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DC24V                恒压驱动电源</w:t>
            </w:r>
          </w:p>
        </w:tc>
        <w:tc>
          <w:tcPr>
            <w:tcW w:w="5005" w:type="dxa"/>
            <w:gridSpan w:val="7"/>
            <w:shd w:val="clear" w:color="auto" w:fill="FFFFFF"/>
            <w:vAlign w:val="center"/>
          </w:tcPr>
          <w:p w14:paraId="4E48655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CE8.3A  24V-200W</w:t>
            </w:r>
          </w:p>
        </w:tc>
        <w:tc>
          <w:tcPr>
            <w:tcW w:w="695" w:type="dxa"/>
            <w:shd w:val="clear" w:color="auto" w:fill="FFFFFF"/>
            <w:vAlign w:val="center"/>
          </w:tcPr>
          <w:p w14:paraId="59696A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r>
      <w:tr w14:paraId="00F0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23" w:type="dxa"/>
            <w:vMerge w:val="restart"/>
            <w:shd w:val="clear" w:color="auto" w:fill="auto"/>
            <w:noWrap/>
            <w:vAlign w:val="center"/>
          </w:tcPr>
          <w:p w14:paraId="0D42CB1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会议厅一</w:t>
            </w:r>
          </w:p>
        </w:tc>
        <w:tc>
          <w:tcPr>
            <w:tcW w:w="1009" w:type="dxa"/>
            <w:vMerge w:val="restart"/>
            <w:shd w:val="clear" w:color="auto" w:fill="auto"/>
            <w:vAlign w:val="center"/>
          </w:tcPr>
          <w:p w14:paraId="02418A7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屏幕灯带</w:t>
            </w:r>
          </w:p>
        </w:tc>
        <w:tc>
          <w:tcPr>
            <w:tcW w:w="1254" w:type="dxa"/>
            <w:shd w:val="clear" w:color="auto" w:fill="FFFFFF"/>
            <w:vAlign w:val="center"/>
          </w:tcPr>
          <w:p w14:paraId="48A872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drawing>
                <wp:inline distT="0" distB="0" distL="114300" distR="114300">
                  <wp:extent cx="819150" cy="571500"/>
                  <wp:effectExtent l="0" t="0" r="0" b="0"/>
                  <wp:docPr id="21" name="图片 21"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IMG_274"/>
                          <pic:cNvPicPr>
                            <a:picLocks noChangeAspect="1"/>
                          </pic:cNvPicPr>
                        </pic:nvPicPr>
                        <pic:blipFill>
                          <a:blip r:embed="rId16"/>
                          <a:stretch>
                            <a:fillRect/>
                          </a:stretch>
                        </pic:blipFill>
                        <pic:spPr>
                          <a:xfrm>
                            <a:off x="0" y="0"/>
                            <a:ext cx="819150" cy="571500"/>
                          </a:xfrm>
                          <a:prstGeom prst="rect">
                            <a:avLst/>
                          </a:prstGeom>
                          <a:noFill/>
                          <a:ln w="9525">
                            <a:noFill/>
                          </a:ln>
                        </pic:spPr>
                      </pic:pic>
                    </a:graphicData>
                  </a:graphic>
                </wp:inline>
              </w:drawing>
            </w:r>
          </w:p>
        </w:tc>
        <w:tc>
          <w:tcPr>
            <w:tcW w:w="941" w:type="dxa"/>
            <w:shd w:val="clear" w:color="auto" w:fill="FFFFFF"/>
            <w:vAlign w:val="center"/>
          </w:tcPr>
          <w:p w14:paraId="2D9C839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定制型材</w:t>
            </w:r>
          </w:p>
        </w:tc>
        <w:tc>
          <w:tcPr>
            <w:tcW w:w="5005" w:type="dxa"/>
            <w:gridSpan w:val="7"/>
            <w:shd w:val="clear" w:color="auto" w:fill="FFFFFF"/>
            <w:vAlign w:val="center"/>
          </w:tcPr>
          <w:p w14:paraId="79C14B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LED灯带 /RGBCW  DC24V</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10W/M+20*20mm定制型材</w:t>
            </w:r>
          </w:p>
        </w:tc>
        <w:tc>
          <w:tcPr>
            <w:tcW w:w="695" w:type="dxa"/>
            <w:shd w:val="clear" w:color="auto" w:fill="FFFFFF"/>
            <w:vAlign w:val="center"/>
          </w:tcPr>
          <w:p w14:paraId="3D6FD28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米</w:t>
            </w:r>
          </w:p>
        </w:tc>
      </w:tr>
      <w:tr w14:paraId="6EA9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23" w:type="dxa"/>
            <w:vMerge w:val="continue"/>
            <w:shd w:val="clear" w:color="auto" w:fill="auto"/>
            <w:noWrap/>
            <w:vAlign w:val="center"/>
          </w:tcPr>
          <w:p w14:paraId="7CBFC54F">
            <w:pPr>
              <w:jc w:val="center"/>
              <w:rPr>
                <w:rFonts w:hint="eastAsia" w:ascii="微软雅黑" w:hAnsi="微软雅黑" w:eastAsia="微软雅黑" w:cs="微软雅黑"/>
                <w:i w:val="0"/>
                <w:iCs w:val="0"/>
                <w:color w:val="000000"/>
                <w:sz w:val="18"/>
                <w:szCs w:val="18"/>
                <w:highlight w:val="none"/>
                <w:u w:val="none"/>
              </w:rPr>
            </w:pPr>
          </w:p>
        </w:tc>
        <w:tc>
          <w:tcPr>
            <w:tcW w:w="1009" w:type="dxa"/>
            <w:vMerge w:val="continue"/>
            <w:shd w:val="clear" w:color="auto" w:fill="auto"/>
            <w:vAlign w:val="center"/>
          </w:tcPr>
          <w:p w14:paraId="4ABA7E61">
            <w:pPr>
              <w:jc w:val="center"/>
              <w:rPr>
                <w:rFonts w:hint="eastAsia" w:ascii="微软雅黑" w:hAnsi="微软雅黑" w:eastAsia="微软雅黑" w:cs="微软雅黑"/>
                <w:i w:val="0"/>
                <w:iCs w:val="0"/>
                <w:color w:val="000000"/>
                <w:sz w:val="18"/>
                <w:szCs w:val="18"/>
                <w:highlight w:val="none"/>
                <w:u w:val="none"/>
              </w:rPr>
            </w:pPr>
          </w:p>
        </w:tc>
        <w:tc>
          <w:tcPr>
            <w:tcW w:w="1254" w:type="dxa"/>
            <w:shd w:val="clear" w:color="auto" w:fill="FFFFFF"/>
            <w:vAlign w:val="center"/>
          </w:tcPr>
          <w:p w14:paraId="5F6EA2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drawing>
                <wp:inline distT="0" distB="0" distL="114300" distR="114300">
                  <wp:extent cx="809625" cy="485775"/>
                  <wp:effectExtent l="0" t="0" r="9525" b="9525"/>
                  <wp:docPr id="22" name="图片 22"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IMG_275"/>
                          <pic:cNvPicPr>
                            <a:picLocks noChangeAspect="1"/>
                          </pic:cNvPicPr>
                        </pic:nvPicPr>
                        <pic:blipFill>
                          <a:blip r:embed="rId15"/>
                          <a:stretch>
                            <a:fillRect/>
                          </a:stretch>
                        </pic:blipFill>
                        <pic:spPr>
                          <a:xfrm>
                            <a:off x="0" y="0"/>
                            <a:ext cx="809625" cy="485775"/>
                          </a:xfrm>
                          <a:prstGeom prst="rect">
                            <a:avLst/>
                          </a:prstGeom>
                          <a:noFill/>
                          <a:ln w="9525">
                            <a:noFill/>
                          </a:ln>
                        </pic:spPr>
                      </pic:pic>
                    </a:graphicData>
                  </a:graphic>
                </wp:inline>
              </w:drawing>
            </w:r>
          </w:p>
        </w:tc>
        <w:tc>
          <w:tcPr>
            <w:tcW w:w="941" w:type="dxa"/>
            <w:shd w:val="clear" w:color="auto" w:fill="FFFFFF"/>
            <w:vAlign w:val="center"/>
          </w:tcPr>
          <w:p w14:paraId="28BC071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DC24V                恒压驱动电源</w:t>
            </w:r>
          </w:p>
        </w:tc>
        <w:tc>
          <w:tcPr>
            <w:tcW w:w="5005" w:type="dxa"/>
            <w:gridSpan w:val="7"/>
            <w:shd w:val="clear" w:color="auto" w:fill="FFFFFF"/>
            <w:vAlign w:val="center"/>
          </w:tcPr>
          <w:p w14:paraId="0BD6ED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CE8.3A  24V-200W</w:t>
            </w:r>
          </w:p>
        </w:tc>
        <w:tc>
          <w:tcPr>
            <w:tcW w:w="695" w:type="dxa"/>
            <w:shd w:val="clear" w:color="auto" w:fill="FFFFFF"/>
            <w:vAlign w:val="center"/>
          </w:tcPr>
          <w:p w14:paraId="29DC807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r>
      <w:tr w14:paraId="4D95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23" w:type="dxa"/>
            <w:vMerge w:val="continue"/>
            <w:shd w:val="clear" w:color="auto" w:fill="auto"/>
            <w:noWrap/>
            <w:vAlign w:val="center"/>
          </w:tcPr>
          <w:p w14:paraId="28A84601">
            <w:pPr>
              <w:jc w:val="center"/>
              <w:rPr>
                <w:rFonts w:hint="eastAsia" w:ascii="微软雅黑" w:hAnsi="微软雅黑" w:eastAsia="微软雅黑" w:cs="微软雅黑"/>
                <w:i w:val="0"/>
                <w:iCs w:val="0"/>
                <w:color w:val="000000"/>
                <w:sz w:val="18"/>
                <w:szCs w:val="18"/>
                <w:highlight w:val="none"/>
                <w:u w:val="none"/>
              </w:rPr>
            </w:pPr>
          </w:p>
        </w:tc>
        <w:tc>
          <w:tcPr>
            <w:tcW w:w="1009" w:type="dxa"/>
            <w:vMerge w:val="restart"/>
            <w:shd w:val="clear" w:color="auto" w:fill="auto"/>
            <w:vAlign w:val="center"/>
          </w:tcPr>
          <w:p w14:paraId="4D40DAD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顶面弧形硅胶灯带</w:t>
            </w:r>
          </w:p>
        </w:tc>
        <w:tc>
          <w:tcPr>
            <w:tcW w:w="1254" w:type="dxa"/>
            <w:shd w:val="clear" w:color="auto" w:fill="FFFFFF"/>
            <w:vAlign w:val="center"/>
          </w:tcPr>
          <w:p w14:paraId="17DCD2C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drawing>
                <wp:inline distT="0" distB="0" distL="114300" distR="114300">
                  <wp:extent cx="514350" cy="619125"/>
                  <wp:effectExtent l="0" t="0" r="0" b="9525"/>
                  <wp:docPr id="23" name="图片 23"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IMG_276"/>
                          <pic:cNvPicPr>
                            <a:picLocks noChangeAspect="1"/>
                          </pic:cNvPicPr>
                        </pic:nvPicPr>
                        <pic:blipFill>
                          <a:blip r:embed="rId14"/>
                          <a:stretch>
                            <a:fillRect/>
                          </a:stretch>
                        </pic:blipFill>
                        <pic:spPr>
                          <a:xfrm>
                            <a:off x="0" y="0"/>
                            <a:ext cx="514350" cy="619125"/>
                          </a:xfrm>
                          <a:prstGeom prst="rect">
                            <a:avLst/>
                          </a:prstGeom>
                          <a:noFill/>
                          <a:ln w="9525">
                            <a:noFill/>
                          </a:ln>
                        </pic:spPr>
                      </pic:pic>
                    </a:graphicData>
                  </a:graphic>
                </wp:inline>
              </w:drawing>
            </w:r>
          </w:p>
        </w:tc>
        <w:tc>
          <w:tcPr>
            <w:tcW w:w="941" w:type="dxa"/>
            <w:shd w:val="clear" w:color="auto" w:fill="FFFFFF"/>
            <w:vAlign w:val="center"/>
          </w:tcPr>
          <w:p w14:paraId="025F0EE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RGBCW               硅胶灯带</w:t>
            </w:r>
          </w:p>
        </w:tc>
        <w:tc>
          <w:tcPr>
            <w:tcW w:w="5005" w:type="dxa"/>
            <w:gridSpan w:val="7"/>
            <w:shd w:val="clear" w:color="auto" w:fill="FFFFFF"/>
            <w:vAlign w:val="center"/>
          </w:tcPr>
          <w:p w14:paraId="7DC5B6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LED灯带 /RGBCW  DC24V</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10W/M+20*20mm硅胶套管</w:t>
            </w:r>
          </w:p>
        </w:tc>
        <w:tc>
          <w:tcPr>
            <w:tcW w:w="695" w:type="dxa"/>
            <w:shd w:val="clear" w:color="auto" w:fill="FFFFFF"/>
            <w:vAlign w:val="center"/>
          </w:tcPr>
          <w:p w14:paraId="5159473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米</w:t>
            </w:r>
          </w:p>
        </w:tc>
      </w:tr>
      <w:tr w14:paraId="2278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23" w:type="dxa"/>
            <w:vMerge w:val="continue"/>
            <w:shd w:val="clear" w:color="auto" w:fill="auto"/>
            <w:noWrap/>
            <w:vAlign w:val="center"/>
          </w:tcPr>
          <w:p w14:paraId="25C78CCE">
            <w:pPr>
              <w:jc w:val="center"/>
              <w:rPr>
                <w:rFonts w:hint="eastAsia" w:ascii="微软雅黑" w:hAnsi="微软雅黑" w:eastAsia="微软雅黑" w:cs="微软雅黑"/>
                <w:i w:val="0"/>
                <w:iCs w:val="0"/>
                <w:color w:val="000000"/>
                <w:sz w:val="18"/>
                <w:szCs w:val="18"/>
                <w:highlight w:val="none"/>
                <w:u w:val="none"/>
              </w:rPr>
            </w:pPr>
          </w:p>
        </w:tc>
        <w:tc>
          <w:tcPr>
            <w:tcW w:w="1009" w:type="dxa"/>
            <w:vMerge w:val="continue"/>
            <w:shd w:val="clear" w:color="auto" w:fill="auto"/>
            <w:vAlign w:val="center"/>
          </w:tcPr>
          <w:p w14:paraId="5B4BE070">
            <w:pPr>
              <w:jc w:val="center"/>
              <w:rPr>
                <w:rFonts w:hint="eastAsia" w:ascii="微软雅黑" w:hAnsi="微软雅黑" w:eastAsia="微软雅黑" w:cs="微软雅黑"/>
                <w:i w:val="0"/>
                <w:iCs w:val="0"/>
                <w:color w:val="000000"/>
                <w:sz w:val="18"/>
                <w:szCs w:val="18"/>
                <w:highlight w:val="none"/>
                <w:u w:val="none"/>
              </w:rPr>
            </w:pPr>
          </w:p>
        </w:tc>
        <w:tc>
          <w:tcPr>
            <w:tcW w:w="1254" w:type="dxa"/>
            <w:shd w:val="clear" w:color="auto" w:fill="FFFFFF"/>
            <w:vAlign w:val="center"/>
          </w:tcPr>
          <w:p w14:paraId="0DFE9D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drawing>
                <wp:inline distT="0" distB="0" distL="114300" distR="114300">
                  <wp:extent cx="809625" cy="485775"/>
                  <wp:effectExtent l="0" t="0" r="9525" b="9525"/>
                  <wp:docPr id="24" name="图片 24"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IMG_277"/>
                          <pic:cNvPicPr>
                            <a:picLocks noChangeAspect="1"/>
                          </pic:cNvPicPr>
                        </pic:nvPicPr>
                        <pic:blipFill>
                          <a:blip r:embed="rId15"/>
                          <a:stretch>
                            <a:fillRect/>
                          </a:stretch>
                        </pic:blipFill>
                        <pic:spPr>
                          <a:xfrm>
                            <a:off x="0" y="0"/>
                            <a:ext cx="809625" cy="485775"/>
                          </a:xfrm>
                          <a:prstGeom prst="rect">
                            <a:avLst/>
                          </a:prstGeom>
                          <a:noFill/>
                          <a:ln w="9525">
                            <a:noFill/>
                          </a:ln>
                        </pic:spPr>
                      </pic:pic>
                    </a:graphicData>
                  </a:graphic>
                </wp:inline>
              </w:drawing>
            </w:r>
          </w:p>
        </w:tc>
        <w:tc>
          <w:tcPr>
            <w:tcW w:w="941" w:type="dxa"/>
            <w:shd w:val="clear" w:color="auto" w:fill="FFFFFF"/>
            <w:vAlign w:val="center"/>
          </w:tcPr>
          <w:p w14:paraId="633E8B5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DC24V                恒压驱动电源</w:t>
            </w:r>
          </w:p>
        </w:tc>
        <w:tc>
          <w:tcPr>
            <w:tcW w:w="5005" w:type="dxa"/>
            <w:gridSpan w:val="7"/>
            <w:shd w:val="clear" w:color="auto" w:fill="FFFFFF"/>
            <w:vAlign w:val="center"/>
          </w:tcPr>
          <w:p w14:paraId="3A0D7C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CE8.3A  24V-200W</w:t>
            </w:r>
          </w:p>
        </w:tc>
        <w:tc>
          <w:tcPr>
            <w:tcW w:w="695" w:type="dxa"/>
            <w:shd w:val="clear" w:color="auto" w:fill="FFFFFF"/>
            <w:vAlign w:val="center"/>
          </w:tcPr>
          <w:p w14:paraId="272E77E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r>
      <w:tr w14:paraId="4418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23" w:type="dxa"/>
            <w:vMerge w:val="continue"/>
            <w:shd w:val="clear" w:color="auto" w:fill="auto"/>
            <w:noWrap/>
            <w:vAlign w:val="center"/>
          </w:tcPr>
          <w:p w14:paraId="0625BF62">
            <w:pPr>
              <w:jc w:val="center"/>
              <w:rPr>
                <w:rFonts w:hint="eastAsia" w:ascii="微软雅黑" w:hAnsi="微软雅黑" w:eastAsia="微软雅黑" w:cs="微软雅黑"/>
                <w:i w:val="0"/>
                <w:iCs w:val="0"/>
                <w:color w:val="000000"/>
                <w:sz w:val="18"/>
                <w:szCs w:val="18"/>
                <w:highlight w:val="none"/>
                <w:u w:val="none"/>
              </w:rPr>
            </w:pPr>
          </w:p>
        </w:tc>
        <w:tc>
          <w:tcPr>
            <w:tcW w:w="1009" w:type="dxa"/>
            <w:vMerge w:val="restart"/>
            <w:shd w:val="clear" w:color="auto" w:fill="auto"/>
            <w:vAlign w:val="center"/>
          </w:tcPr>
          <w:p w14:paraId="4A67145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顶面造型灯带</w:t>
            </w:r>
          </w:p>
        </w:tc>
        <w:tc>
          <w:tcPr>
            <w:tcW w:w="1254" w:type="dxa"/>
            <w:shd w:val="clear" w:color="auto" w:fill="FFFFFF"/>
            <w:vAlign w:val="center"/>
          </w:tcPr>
          <w:p w14:paraId="07B7A0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drawing>
                <wp:inline distT="0" distB="0" distL="114300" distR="114300">
                  <wp:extent cx="771525" cy="419100"/>
                  <wp:effectExtent l="0" t="0" r="9525" b="0"/>
                  <wp:docPr id="25" name="图片 25"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IMG_278"/>
                          <pic:cNvPicPr>
                            <a:picLocks noChangeAspect="1"/>
                          </pic:cNvPicPr>
                        </pic:nvPicPr>
                        <pic:blipFill>
                          <a:blip r:embed="rId17"/>
                          <a:stretch>
                            <a:fillRect/>
                          </a:stretch>
                        </pic:blipFill>
                        <pic:spPr>
                          <a:xfrm>
                            <a:off x="0" y="0"/>
                            <a:ext cx="771525" cy="419100"/>
                          </a:xfrm>
                          <a:prstGeom prst="rect">
                            <a:avLst/>
                          </a:prstGeom>
                          <a:noFill/>
                          <a:ln w="9525">
                            <a:noFill/>
                          </a:ln>
                        </pic:spPr>
                      </pic:pic>
                    </a:graphicData>
                  </a:graphic>
                </wp:inline>
              </w:drawing>
            </w:r>
          </w:p>
        </w:tc>
        <w:tc>
          <w:tcPr>
            <w:tcW w:w="941" w:type="dxa"/>
            <w:shd w:val="clear" w:color="auto" w:fill="FFFFFF"/>
            <w:vAlign w:val="center"/>
          </w:tcPr>
          <w:p w14:paraId="11CA928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RGBCW 灯带</w:t>
            </w:r>
          </w:p>
        </w:tc>
        <w:tc>
          <w:tcPr>
            <w:tcW w:w="5005" w:type="dxa"/>
            <w:gridSpan w:val="7"/>
            <w:shd w:val="clear" w:color="auto" w:fill="FFFFFF"/>
            <w:vAlign w:val="center"/>
          </w:tcPr>
          <w:p w14:paraId="615B57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10W/M  RGBCW  120°  Ra90</w:t>
            </w:r>
          </w:p>
        </w:tc>
        <w:tc>
          <w:tcPr>
            <w:tcW w:w="695" w:type="dxa"/>
            <w:shd w:val="clear" w:color="auto" w:fill="FFFFFF"/>
            <w:vAlign w:val="center"/>
          </w:tcPr>
          <w:p w14:paraId="5F72915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米</w:t>
            </w:r>
          </w:p>
        </w:tc>
      </w:tr>
      <w:tr w14:paraId="73BA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23" w:type="dxa"/>
            <w:vMerge w:val="continue"/>
            <w:shd w:val="clear" w:color="auto" w:fill="auto"/>
            <w:noWrap/>
            <w:vAlign w:val="center"/>
          </w:tcPr>
          <w:p w14:paraId="5A65297B">
            <w:pPr>
              <w:jc w:val="center"/>
              <w:rPr>
                <w:rFonts w:hint="eastAsia" w:ascii="微软雅黑" w:hAnsi="微软雅黑" w:eastAsia="微软雅黑" w:cs="微软雅黑"/>
                <w:i w:val="0"/>
                <w:iCs w:val="0"/>
                <w:color w:val="000000"/>
                <w:sz w:val="18"/>
                <w:szCs w:val="18"/>
                <w:highlight w:val="none"/>
                <w:u w:val="none"/>
              </w:rPr>
            </w:pPr>
          </w:p>
        </w:tc>
        <w:tc>
          <w:tcPr>
            <w:tcW w:w="1009" w:type="dxa"/>
            <w:vMerge w:val="continue"/>
            <w:shd w:val="clear" w:color="auto" w:fill="auto"/>
            <w:vAlign w:val="center"/>
          </w:tcPr>
          <w:p w14:paraId="5259A7AF">
            <w:pPr>
              <w:jc w:val="center"/>
              <w:rPr>
                <w:rFonts w:hint="eastAsia" w:ascii="微软雅黑" w:hAnsi="微软雅黑" w:eastAsia="微软雅黑" w:cs="微软雅黑"/>
                <w:i w:val="0"/>
                <w:iCs w:val="0"/>
                <w:color w:val="000000"/>
                <w:sz w:val="18"/>
                <w:szCs w:val="18"/>
                <w:highlight w:val="none"/>
                <w:u w:val="none"/>
              </w:rPr>
            </w:pPr>
          </w:p>
        </w:tc>
        <w:tc>
          <w:tcPr>
            <w:tcW w:w="1254" w:type="dxa"/>
            <w:shd w:val="clear" w:color="auto" w:fill="FFFFFF"/>
            <w:vAlign w:val="center"/>
          </w:tcPr>
          <w:p w14:paraId="404D9D9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drawing>
                <wp:inline distT="0" distB="0" distL="114300" distR="114300">
                  <wp:extent cx="809625" cy="485775"/>
                  <wp:effectExtent l="0" t="0" r="9525" b="9525"/>
                  <wp:docPr id="26" name="图片 26"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IMG_279"/>
                          <pic:cNvPicPr>
                            <a:picLocks noChangeAspect="1"/>
                          </pic:cNvPicPr>
                        </pic:nvPicPr>
                        <pic:blipFill>
                          <a:blip r:embed="rId15"/>
                          <a:stretch>
                            <a:fillRect/>
                          </a:stretch>
                        </pic:blipFill>
                        <pic:spPr>
                          <a:xfrm>
                            <a:off x="0" y="0"/>
                            <a:ext cx="809625" cy="485775"/>
                          </a:xfrm>
                          <a:prstGeom prst="rect">
                            <a:avLst/>
                          </a:prstGeom>
                          <a:noFill/>
                          <a:ln w="9525">
                            <a:noFill/>
                          </a:ln>
                        </pic:spPr>
                      </pic:pic>
                    </a:graphicData>
                  </a:graphic>
                </wp:inline>
              </w:drawing>
            </w:r>
          </w:p>
        </w:tc>
        <w:tc>
          <w:tcPr>
            <w:tcW w:w="941" w:type="dxa"/>
            <w:shd w:val="clear" w:color="auto" w:fill="FFFFFF"/>
            <w:vAlign w:val="center"/>
          </w:tcPr>
          <w:p w14:paraId="03C6FF2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DC24V                恒压驱动电源</w:t>
            </w:r>
          </w:p>
        </w:tc>
        <w:tc>
          <w:tcPr>
            <w:tcW w:w="5005" w:type="dxa"/>
            <w:gridSpan w:val="7"/>
            <w:shd w:val="clear" w:color="auto" w:fill="FFFFFF"/>
            <w:vAlign w:val="center"/>
          </w:tcPr>
          <w:p w14:paraId="717D1E7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CE8.3A  24V-200W</w:t>
            </w:r>
          </w:p>
        </w:tc>
        <w:tc>
          <w:tcPr>
            <w:tcW w:w="695" w:type="dxa"/>
            <w:shd w:val="clear" w:color="auto" w:fill="FFFFFF"/>
            <w:vAlign w:val="center"/>
          </w:tcPr>
          <w:p w14:paraId="0F61786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r>
      <w:tr w14:paraId="7F2B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23" w:type="dxa"/>
            <w:vMerge w:val="restart"/>
            <w:shd w:val="clear" w:color="auto" w:fill="auto"/>
            <w:noWrap/>
            <w:vAlign w:val="center"/>
          </w:tcPr>
          <w:p w14:paraId="5E03C03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会议厅二</w:t>
            </w:r>
          </w:p>
        </w:tc>
        <w:tc>
          <w:tcPr>
            <w:tcW w:w="1009" w:type="dxa"/>
            <w:vMerge w:val="restart"/>
            <w:shd w:val="clear" w:color="auto" w:fill="auto"/>
            <w:vAlign w:val="center"/>
          </w:tcPr>
          <w:p w14:paraId="7702212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顶面弧形硅胶灯带</w:t>
            </w:r>
          </w:p>
        </w:tc>
        <w:tc>
          <w:tcPr>
            <w:tcW w:w="1254" w:type="dxa"/>
            <w:shd w:val="clear" w:color="auto" w:fill="FFFFFF"/>
            <w:vAlign w:val="center"/>
          </w:tcPr>
          <w:p w14:paraId="047625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drawing>
                <wp:inline distT="0" distB="0" distL="114300" distR="114300">
                  <wp:extent cx="514350" cy="619125"/>
                  <wp:effectExtent l="0" t="0" r="0" b="9525"/>
                  <wp:docPr id="27" name="图片 27"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IMG_280"/>
                          <pic:cNvPicPr>
                            <a:picLocks noChangeAspect="1"/>
                          </pic:cNvPicPr>
                        </pic:nvPicPr>
                        <pic:blipFill>
                          <a:blip r:embed="rId14"/>
                          <a:stretch>
                            <a:fillRect/>
                          </a:stretch>
                        </pic:blipFill>
                        <pic:spPr>
                          <a:xfrm>
                            <a:off x="0" y="0"/>
                            <a:ext cx="514350" cy="619125"/>
                          </a:xfrm>
                          <a:prstGeom prst="rect">
                            <a:avLst/>
                          </a:prstGeom>
                          <a:noFill/>
                          <a:ln w="9525">
                            <a:noFill/>
                          </a:ln>
                        </pic:spPr>
                      </pic:pic>
                    </a:graphicData>
                  </a:graphic>
                </wp:inline>
              </w:drawing>
            </w:r>
          </w:p>
        </w:tc>
        <w:tc>
          <w:tcPr>
            <w:tcW w:w="941" w:type="dxa"/>
            <w:shd w:val="clear" w:color="auto" w:fill="FFFFFF"/>
            <w:vAlign w:val="center"/>
          </w:tcPr>
          <w:p w14:paraId="6FDD2BB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RGBCW               硅胶灯带</w:t>
            </w:r>
          </w:p>
        </w:tc>
        <w:tc>
          <w:tcPr>
            <w:tcW w:w="5005" w:type="dxa"/>
            <w:gridSpan w:val="7"/>
            <w:shd w:val="clear" w:color="auto" w:fill="FFFFFF"/>
            <w:vAlign w:val="center"/>
          </w:tcPr>
          <w:p w14:paraId="0871140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LED灯带 /RGBCW  DC24V</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10W/M+20*20mm硅胶套管</w:t>
            </w:r>
          </w:p>
        </w:tc>
        <w:tc>
          <w:tcPr>
            <w:tcW w:w="695" w:type="dxa"/>
            <w:shd w:val="clear" w:color="auto" w:fill="FFFFFF"/>
            <w:vAlign w:val="center"/>
          </w:tcPr>
          <w:p w14:paraId="32FF7CC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米</w:t>
            </w:r>
          </w:p>
        </w:tc>
      </w:tr>
      <w:tr w14:paraId="1AC00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23" w:type="dxa"/>
            <w:vMerge w:val="continue"/>
            <w:shd w:val="clear" w:color="auto" w:fill="auto"/>
            <w:noWrap/>
            <w:vAlign w:val="center"/>
          </w:tcPr>
          <w:p w14:paraId="34930DF1">
            <w:pPr>
              <w:jc w:val="center"/>
              <w:rPr>
                <w:rFonts w:hint="eastAsia" w:ascii="微软雅黑" w:hAnsi="微软雅黑" w:eastAsia="微软雅黑" w:cs="微软雅黑"/>
                <w:i w:val="0"/>
                <w:iCs w:val="0"/>
                <w:color w:val="000000"/>
                <w:sz w:val="18"/>
                <w:szCs w:val="18"/>
                <w:highlight w:val="none"/>
                <w:u w:val="none"/>
              </w:rPr>
            </w:pPr>
          </w:p>
        </w:tc>
        <w:tc>
          <w:tcPr>
            <w:tcW w:w="1009" w:type="dxa"/>
            <w:vMerge w:val="continue"/>
            <w:shd w:val="clear" w:color="auto" w:fill="auto"/>
            <w:vAlign w:val="center"/>
          </w:tcPr>
          <w:p w14:paraId="4D6DA476">
            <w:pPr>
              <w:jc w:val="center"/>
              <w:rPr>
                <w:rFonts w:hint="eastAsia" w:ascii="微软雅黑" w:hAnsi="微软雅黑" w:eastAsia="微软雅黑" w:cs="微软雅黑"/>
                <w:i w:val="0"/>
                <w:iCs w:val="0"/>
                <w:color w:val="000000"/>
                <w:sz w:val="18"/>
                <w:szCs w:val="18"/>
                <w:highlight w:val="none"/>
                <w:u w:val="none"/>
              </w:rPr>
            </w:pPr>
          </w:p>
        </w:tc>
        <w:tc>
          <w:tcPr>
            <w:tcW w:w="1254" w:type="dxa"/>
            <w:shd w:val="clear" w:color="auto" w:fill="FFFFFF"/>
            <w:vAlign w:val="center"/>
          </w:tcPr>
          <w:p w14:paraId="78179F6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drawing>
                <wp:inline distT="0" distB="0" distL="114300" distR="114300">
                  <wp:extent cx="809625" cy="485775"/>
                  <wp:effectExtent l="0" t="0" r="9525" b="9525"/>
                  <wp:docPr id="28" name="图片 28"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IMG_281"/>
                          <pic:cNvPicPr>
                            <a:picLocks noChangeAspect="1"/>
                          </pic:cNvPicPr>
                        </pic:nvPicPr>
                        <pic:blipFill>
                          <a:blip r:embed="rId15"/>
                          <a:stretch>
                            <a:fillRect/>
                          </a:stretch>
                        </pic:blipFill>
                        <pic:spPr>
                          <a:xfrm>
                            <a:off x="0" y="0"/>
                            <a:ext cx="809625" cy="485775"/>
                          </a:xfrm>
                          <a:prstGeom prst="rect">
                            <a:avLst/>
                          </a:prstGeom>
                          <a:noFill/>
                          <a:ln w="9525">
                            <a:noFill/>
                          </a:ln>
                        </pic:spPr>
                      </pic:pic>
                    </a:graphicData>
                  </a:graphic>
                </wp:inline>
              </w:drawing>
            </w:r>
          </w:p>
        </w:tc>
        <w:tc>
          <w:tcPr>
            <w:tcW w:w="941" w:type="dxa"/>
            <w:shd w:val="clear" w:color="auto" w:fill="FFFFFF"/>
            <w:vAlign w:val="center"/>
          </w:tcPr>
          <w:p w14:paraId="79F512D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DC24V                恒压驱动电源</w:t>
            </w:r>
          </w:p>
        </w:tc>
        <w:tc>
          <w:tcPr>
            <w:tcW w:w="5005" w:type="dxa"/>
            <w:gridSpan w:val="7"/>
            <w:shd w:val="clear" w:color="auto" w:fill="FFFFFF"/>
            <w:vAlign w:val="center"/>
          </w:tcPr>
          <w:p w14:paraId="320CCF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CE8.3A  24V-200W</w:t>
            </w:r>
          </w:p>
        </w:tc>
        <w:tc>
          <w:tcPr>
            <w:tcW w:w="695" w:type="dxa"/>
            <w:shd w:val="clear" w:color="auto" w:fill="FFFFFF"/>
            <w:vAlign w:val="center"/>
          </w:tcPr>
          <w:p w14:paraId="51AF2DA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r>
      <w:tr w14:paraId="138A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23" w:type="dxa"/>
            <w:vMerge w:val="continue"/>
            <w:shd w:val="clear" w:color="auto" w:fill="auto"/>
            <w:noWrap/>
            <w:vAlign w:val="center"/>
          </w:tcPr>
          <w:p w14:paraId="19E12AA9">
            <w:pPr>
              <w:jc w:val="center"/>
              <w:rPr>
                <w:rFonts w:hint="eastAsia" w:ascii="微软雅黑" w:hAnsi="微软雅黑" w:eastAsia="微软雅黑" w:cs="微软雅黑"/>
                <w:i w:val="0"/>
                <w:iCs w:val="0"/>
                <w:color w:val="000000"/>
                <w:sz w:val="18"/>
                <w:szCs w:val="18"/>
                <w:highlight w:val="none"/>
                <w:u w:val="none"/>
              </w:rPr>
            </w:pPr>
          </w:p>
        </w:tc>
        <w:tc>
          <w:tcPr>
            <w:tcW w:w="1009" w:type="dxa"/>
            <w:vMerge w:val="restart"/>
            <w:shd w:val="clear" w:color="auto" w:fill="auto"/>
            <w:vAlign w:val="center"/>
          </w:tcPr>
          <w:p w14:paraId="1D840EC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顶面造型灯带</w:t>
            </w:r>
          </w:p>
        </w:tc>
        <w:tc>
          <w:tcPr>
            <w:tcW w:w="1254" w:type="dxa"/>
            <w:shd w:val="clear" w:color="auto" w:fill="FFFFFF"/>
            <w:vAlign w:val="center"/>
          </w:tcPr>
          <w:p w14:paraId="5CE98A0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drawing>
                <wp:inline distT="0" distB="0" distL="114300" distR="114300">
                  <wp:extent cx="771525" cy="419100"/>
                  <wp:effectExtent l="0" t="0" r="9525" b="0"/>
                  <wp:docPr id="29" name="图片 29" descr="IMG_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IMG_282"/>
                          <pic:cNvPicPr>
                            <a:picLocks noChangeAspect="1"/>
                          </pic:cNvPicPr>
                        </pic:nvPicPr>
                        <pic:blipFill>
                          <a:blip r:embed="rId17"/>
                          <a:stretch>
                            <a:fillRect/>
                          </a:stretch>
                        </pic:blipFill>
                        <pic:spPr>
                          <a:xfrm>
                            <a:off x="0" y="0"/>
                            <a:ext cx="771525" cy="419100"/>
                          </a:xfrm>
                          <a:prstGeom prst="rect">
                            <a:avLst/>
                          </a:prstGeom>
                          <a:noFill/>
                          <a:ln w="9525">
                            <a:noFill/>
                          </a:ln>
                        </pic:spPr>
                      </pic:pic>
                    </a:graphicData>
                  </a:graphic>
                </wp:inline>
              </w:drawing>
            </w:r>
          </w:p>
        </w:tc>
        <w:tc>
          <w:tcPr>
            <w:tcW w:w="941" w:type="dxa"/>
            <w:shd w:val="clear" w:color="auto" w:fill="FFFFFF"/>
            <w:vAlign w:val="center"/>
          </w:tcPr>
          <w:p w14:paraId="275EA1C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RGBCW 灯带</w:t>
            </w:r>
          </w:p>
        </w:tc>
        <w:tc>
          <w:tcPr>
            <w:tcW w:w="5005" w:type="dxa"/>
            <w:gridSpan w:val="7"/>
            <w:shd w:val="clear" w:color="auto" w:fill="FFFFFF"/>
            <w:vAlign w:val="center"/>
          </w:tcPr>
          <w:p w14:paraId="0630C1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10W/M  RGBCW  120°  Ra90</w:t>
            </w:r>
          </w:p>
        </w:tc>
        <w:tc>
          <w:tcPr>
            <w:tcW w:w="695" w:type="dxa"/>
            <w:shd w:val="clear" w:color="auto" w:fill="FFFFFF"/>
            <w:vAlign w:val="center"/>
          </w:tcPr>
          <w:p w14:paraId="133AF04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米</w:t>
            </w:r>
          </w:p>
        </w:tc>
      </w:tr>
      <w:tr w14:paraId="2B25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23" w:type="dxa"/>
            <w:vMerge w:val="continue"/>
            <w:shd w:val="clear" w:color="auto" w:fill="auto"/>
            <w:noWrap/>
            <w:vAlign w:val="center"/>
          </w:tcPr>
          <w:p w14:paraId="61B1B77F">
            <w:pPr>
              <w:jc w:val="center"/>
              <w:rPr>
                <w:rFonts w:hint="eastAsia" w:ascii="微软雅黑" w:hAnsi="微软雅黑" w:eastAsia="微软雅黑" w:cs="微软雅黑"/>
                <w:i w:val="0"/>
                <w:iCs w:val="0"/>
                <w:color w:val="000000"/>
                <w:sz w:val="18"/>
                <w:szCs w:val="18"/>
                <w:highlight w:val="none"/>
                <w:u w:val="none"/>
              </w:rPr>
            </w:pPr>
          </w:p>
        </w:tc>
        <w:tc>
          <w:tcPr>
            <w:tcW w:w="1009" w:type="dxa"/>
            <w:vMerge w:val="continue"/>
            <w:shd w:val="clear" w:color="auto" w:fill="auto"/>
            <w:vAlign w:val="center"/>
          </w:tcPr>
          <w:p w14:paraId="71A1875A">
            <w:pPr>
              <w:jc w:val="center"/>
              <w:rPr>
                <w:rFonts w:hint="eastAsia" w:ascii="微软雅黑" w:hAnsi="微软雅黑" w:eastAsia="微软雅黑" w:cs="微软雅黑"/>
                <w:i w:val="0"/>
                <w:iCs w:val="0"/>
                <w:color w:val="000000"/>
                <w:sz w:val="18"/>
                <w:szCs w:val="18"/>
                <w:highlight w:val="none"/>
                <w:u w:val="none"/>
              </w:rPr>
            </w:pPr>
          </w:p>
        </w:tc>
        <w:tc>
          <w:tcPr>
            <w:tcW w:w="1254" w:type="dxa"/>
            <w:shd w:val="clear" w:color="auto" w:fill="FFFFFF"/>
            <w:vAlign w:val="center"/>
          </w:tcPr>
          <w:p w14:paraId="1112A3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drawing>
                <wp:inline distT="0" distB="0" distL="114300" distR="114300">
                  <wp:extent cx="809625" cy="485775"/>
                  <wp:effectExtent l="0" t="0" r="9525" b="9525"/>
                  <wp:docPr id="30" name="图片 30"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IMG_283"/>
                          <pic:cNvPicPr>
                            <a:picLocks noChangeAspect="1"/>
                          </pic:cNvPicPr>
                        </pic:nvPicPr>
                        <pic:blipFill>
                          <a:blip r:embed="rId15"/>
                          <a:stretch>
                            <a:fillRect/>
                          </a:stretch>
                        </pic:blipFill>
                        <pic:spPr>
                          <a:xfrm>
                            <a:off x="0" y="0"/>
                            <a:ext cx="809625" cy="485775"/>
                          </a:xfrm>
                          <a:prstGeom prst="rect">
                            <a:avLst/>
                          </a:prstGeom>
                          <a:noFill/>
                          <a:ln w="9525">
                            <a:noFill/>
                          </a:ln>
                        </pic:spPr>
                      </pic:pic>
                    </a:graphicData>
                  </a:graphic>
                </wp:inline>
              </w:drawing>
            </w:r>
          </w:p>
        </w:tc>
        <w:tc>
          <w:tcPr>
            <w:tcW w:w="941" w:type="dxa"/>
            <w:shd w:val="clear" w:color="auto" w:fill="FFFFFF"/>
            <w:vAlign w:val="center"/>
          </w:tcPr>
          <w:p w14:paraId="1095662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DC24V                恒压驱动电源</w:t>
            </w:r>
          </w:p>
        </w:tc>
        <w:tc>
          <w:tcPr>
            <w:tcW w:w="5005" w:type="dxa"/>
            <w:gridSpan w:val="7"/>
            <w:shd w:val="clear" w:color="auto" w:fill="FFFFFF"/>
            <w:vAlign w:val="center"/>
          </w:tcPr>
          <w:p w14:paraId="5A0D71B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CE8.3A  24V-200W</w:t>
            </w:r>
          </w:p>
        </w:tc>
        <w:tc>
          <w:tcPr>
            <w:tcW w:w="695" w:type="dxa"/>
            <w:shd w:val="clear" w:color="auto" w:fill="FFFFFF"/>
            <w:vAlign w:val="center"/>
          </w:tcPr>
          <w:p w14:paraId="26C3C0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r>
      <w:tr w14:paraId="2DC5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23" w:type="dxa"/>
            <w:vMerge w:val="restart"/>
            <w:shd w:val="clear" w:color="auto" w:fill="auto"/>
            <w:noWrap/>
            <w:vAlign w:val="center"/>
          </w:tcPr>
          <w:p w14:paraId="547DB6E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展示区</w:t>
            </w:r>
          </w:p>
        </w:tc>
        <w:tc>
          <w:tcPr>
            <w:tcW w:w="1009" w:type="dxa"/>
            <w:vMerge w:val="restart"/>
            <w:shd w:val="clear" w:color="auto" w:fill="auto"/>
            <w:vAlign w:val="center"/>
          </w:tcPr>
          <w:p w14:paraId="285E3DF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弧形屏幕</w:t>
            </w:r>
          </w:p>
        </w:tc>
        <w:tc>
          <w:tcPr>
            <w:tcW w:w="1254" w:type="dxa"/>
            <w:shd w:val="clear" w:color="auto" w:fill="FFFFFF"/>
            <w:vAlign w:val="center"/>
          </w:tcPr>
          <w:p w14:paraId="4BB6BE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drawing>
                <wp:inline distT="0" distB="0" distL="114300" distR="114300">
                  <wp:extent cx="514350" cy="619125"/>
                  <wp:effectExtent l="0" t="0" r="0" b="9525"/>
                  <wp:docPr id="31" name="图片 31" descr="IMG_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IMG_284"/>
                          <pic:cNvPicPr>
                            <a:picLocks noChangeAspect="1"/>
                          </pic:cNvPicPr>
                        </pic:nvPicPr>
                        <pic:blipFill>
                          <a:blip r:embed="rId14"/>
                          <a:stretch>
                            <a:fillRect/>
                          </a:stretch>
                        </pic:blipFill>
                        <pic:spPr>
                          <a:xfrm>
                            <a:off x="0" y="0"/>
                            <a:ext cx="514350" cy="619125"/>
                          </a:xfrm>
                          <a:prstGeom prst="rect">
                            <a:avLst/>
                          </a:prstGeom>
                          <a:noFill/>
                          <a:ln w="9525">
                            <a:noFill/>
                          </a:ln>
                        </pic:spPr>
                      </pic:pic>
                    </a:graphicData>
                  </a:graphic>
                </wp:inline>
              </w:drawing>
            </w:r>
          </w:p>
        </w:tc>
        <w:tc>
          <w:tcPr>
            <w:tcW w:w="941" w:type="dxa"/>
            <w:shd w:val="clear" w:color="auto" w:fill="FFFFFF"/>
            <w:vAlign w:val="center"/>
          </w:tcPr>
          <w:p w14:paraId="02779F0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RGBCW               硅胶灯带</w:t>
            </w:r>
          </w:p>
        </w:tc>
        <w:tc>
          <w:tcPr>
            <w:tcW w:w="5005" w:type="dxa"/>
            <w:gridSpan w:val="7"/>
            <w:shd w:val="clear" w:color="auto" w:fill="FFFFFF"/>
            <w:vAlign w:val="center"/>
          </w:tcPr>
          <w:p w14:paraId="5F4909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LED灯带 /RGBCW  DC24V</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10W/M+20*20mm硅胶套管</w:t>
            </w:r>
          </w:p>
        </w:tc>
        <w:tc>
          <w:tcPr>
            <w:tcW w:w="695" w:type="dxa"/>
            <w:shd w:val="clear" w:color="auto" w:fill="FFFFFF"/>
            <w:vAlign w:val="center"/>
          </w:tcPr>
          <w:p w14:paraId="306013B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米</w:t>
            </w:r>
          </w:p>
        </w:tc>
      </w:tr>
      <w:tr w14:paraId="0B04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23" w:type="dxa"/>
            <w:vMerge w:val="continue"/>
            <w:shd w:val="clear" w:color="auto" w:fill="auto"/>
            <w:noWrap/>
            <w:vAlign w:val="center"/>
          </w:tcPr>
          <w:p w14:paraId="1CA609DD">
            <w:pPr>
              <w:jc w:val="center"/>
              <w:rPr>
                <w:rFonts w:hint="eastAsia" w:ascii="微软雅黑" w:hAnsi="微软雅黑" w:eastAsia="微软雅黑" w:cs="微软雅黑"/>
                <w:i w:val="0"/>
                <w:iCs w:val="0"/>
                <w:color w:val="000000"/>
                <w:sz w:val="18"/>
                <w:szCs w:val="18"/>
                <w:highlight w:val="none"/>
                <w:u w:val="none"/>
              </w:rPr>
            </w:pPr>
          </w:p>
        </w:tc>
        <w:tc>
          <w:tcPr>
            <w:tcW w:w="1009" w:type="dxa"/>
            <w:vMerge w:val="continue"/>
            <w:shd w:val="clear" w:color="auto" w:fill="auto"/>
            <w:vAlign w:val="center"/>
          </w:tcPr>
          <w:p w14:paraId="75C7CD49">
            <w:pPr>
              <w:jc w:val="center"/>
              <w:rPr>
                <w:rFonts w:hint="eastAsia" w:ascii="微软雅黑" w:hAnsi="微软雅黑" w:eastAsia="微软雅黑" w:cs="微软雅黑"/>
                <w:i w:val="0"/>
                <w:iCs w:val="0"/>
                <w:color w:val="000000"/>
                <w:sz w:val="18"/>
                <w:szCs w:val="18"/>
                <w:highlight w:val="none"/>
                <w:u w:val="none"/>
              </w:rPr>
            </w:pPr>
          </w:p>
        </w:tc>
        <w:tc>
          <w:tcPr>
            <w:tcW w:w="1254" w:type="dxa"/>
            <w:shd w:val="clear" w:color="auto" w:fill="FFFFFF"/>
            <w:vAlign w:val="center"/>
          </w:tcPr>
          <w:p w14:paraId="5D6CA0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drawing>
                <wp:inline distT="0" distB="0" distL="114300" distR="114300">
                  <wp:extent cx="809625" cy="485775"/>
                  <wp:effectExtent l="0" t="0" r="9525" b="9525"/>
                  <wp:docPr id="32" name="图片 32" descr="IMG_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IMG_285"/>
                          <pic:cNvPicPr>
                            <a:picLocks noChangeAspect="1"/>
                          </pic:cNvPicPr>
                        </pic:nvPicPr>
                        <pic:blipFill>
                          <a:blip r:embed="rId15"/>
                          <a:stretch>
                            <a:fillRect/>
                          </a:stretch>
                        </pic:blipFill>
                        <pic:spPr>
                          <a:xfrm>
                            <a:off x="0" y="0"/>
                            <a:ext cx="809625" cy="485775"/>
                          </a:xfrm>
                          <a:prstGeom prst="rect">
                            <a:avLst/>
                          </a:prstGeom>
                          <a:noFill/>
                          <a:ln w="9525">
                            <a:noFill/>
                          </a:ln>
                        </pic:spPr>
                      </pic:pic>
                    </a:graphicData>
                  </a:graphic>
                </wp:inline>
              </w:drawing>
            </w:r>
          </w:p>
        </w:tc>
        <w:tc>
          <w:tcPr>
            <w:tcW w:w="941" w:type="dxa"/>
            <w:shd w:val="clear" w:color="auto" w:fill="FFFFFF"/>
            <w:vAlign w:val="center"/>
          </w:tcPr>
          <w:p w14:paraId="36E0599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DC24V                恒压驱动电源</w:t>
            </w:r>
          </w:p>
        </w:tc>
        <w:tc>
          <w:tcPr>
            <w:tcW w:w="5005" w:type="dxa"/>
            <w:gridSpan w:val="7"/>
            <w:shd w:val="clear" w:color="auto" w:fill="FFFFFF"/>
            <w:vAlign w:val="center"/>
          </w:tcPr>
          <w:p w14:paraId="761A25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CE8.3A  24V-200W</w:t>
            </w:r>
          </w:p>
        </w:tc>
        <w:tc>
          <w:tcPr>
            <w:tcW w:w="695" w:type="dxa"/>
            <w:shd w:val="clear" w:color="auto" w:fill="FFFFFF"/>
            <w:vAlign w:val="center"/>
          </w:tcPr>
          <w:p w14:paraId="40B602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r>
      <w:tr w14:paraId="6DBE4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23" w:type="dxa"/>
            <w:vMerge w:val="continue"/>
            <w:shd w:val="clear" w:color="auto" w:fill="auto"/>
            <w:noWrap/>
            <w:vAlign w:val="center"/>
          </w:tcPr>
          <w:p w14:paraId="49841C43">
            <w:pPr>
              <w:jc w:val="center"/>
              <w:rPr>
                <w:rFonts w:hint="eastAsia" w:ascii="微软雅黑" w:hAnsi="微软雅黑" w:eastAsia="微软雅黑" w:cs="微软雅黑"/>
                <w:i w:val="0"/>
                <w:iCs w:val="0"/>
                <w:color w:val="000000"/>
                <w:sz w:val="18"/>
                <w:szCs w:val="18"/>
                <w:highlight w:val="none"/>
                <w:u w:val="none"/>
              </w:rPr>
            </w:pPr>
          </w:p>
        </w:tc>
        <w:tc>
          <w:tcPr>
            <w:tcW w:w="1009" w:type="dxa"/>
            <w:vMerge w:val="restart"/>
            <w:shd w:val="clear" w:color="auto" w:fill="auto"/>
            <w:vAlign w:val="center"/>
          </w:tcPr>
          <w:p w14:paraId="1A8F6E9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展示柜</w:t>
            </w:r>
          </w:p>
        </w:tc>
        <w:tc>
          <w:tcPr>
            <w:tcW w:w="1254" w:type="dxa"/>
            <w:shd w:val="clear" w:color="auto" w:fill="FFFFFF"/>
            <w:vAlign w:val="center"/>
          </w:tcPr>
          <w:p w14:paraId="3066A00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drawing>
                <wp:inline distT="0" distB="0" distL="114300" distR="114300">
                  <wp:extent cx="514350" cy="619125"/>
                  <wp:effectExtent l="0" t="0" r="0" b="9525"/>
                  <wp:docPr id="33" name="图片 33" descr="IMG_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IMG_286"/>
                          <pic:cNvPicPr>
                            <a:picLocks noChangeAspect="1"/>
                          </pic:cNvPicPr>
                        </pic:nvPicPr>
                        <pic:blipFill>
                          <a:blip r:embed="rId14"/>
                          <a:stretch>
                            <a:fillRect/>
                          </a:stretch>
                        </pic:blipFill>
                        <pic:spPr>
                          <a:xfrm>
                            <a:off x="0" y="0"/>
                            <a:ext cx="514350" cy="619125"/>
                          </a:xfrm>
                          <a:prstGeom prst="rect">
                            <a:avLst/>
                          </a:prstGeom>
                          <a:noFill/>
                          <a:ln w="9525">
                            <a:noFill/>
                          </a:ln>
                        </pic:spPr>
                      </pic:pic>
                    </a:graphicData>
                  </a:graphic>
                </wp:inline>
              </w:drawing>
            </w:r>
          </w:p>
        </w:tc>
        <w:tc>
          <w:tcPr>
            <w:tcW w:w="941" w:type="dxa"/>
            <w:shd w:val="clear" w:color="auto" w:fill="FFFFFF"/>
            <w:vAlign w:val="center"/>
          </w:tcPr>
          <w:p w14:paraId="7E281E5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RGBCW               硅胶灯带</w:t>
            </w:r>
          </w:p>
        </w:tc>
        <w:tc>
          <w:tcPr>
            <w:tcW w:w="5005" w:type="dxa"/>
            <w:gridSpan w:val="7"/>
            <w:shd w:val="clear" w:color="auto" w:fill="FFFFFF"/>
            <w:vAlign w:val="center"/>
          </w:tcPr>
          <w:p w14:paraId="50DA2C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LED灯带 /RGBCW  DC24V</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10W/M+20*20mm硅胶套管</w:t>
            </w:r>
          </w:p>
        </w:tc>
        <w:tc>
          <w:tcPr>
            <w:tcW w:w="695" w:type="dxa"/>
            <w:shd w:val="clear" w:color="auto" w:fill="FFFFFF"/>
            <w:vAlign w:val="center"/>
          </w:tcPr>
          <w:p w14:paraId="6671DA6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米</w:t>
            </w:r>
          </w:p>
        </w:tc>
      </w:tr>
      <w:tr w14:paraId="1F49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23" w:type="dxa"/>
            <w:vMerge w:val="continue"/>
            <w:shd w:val="clear" w:color="auto" w:fill="auto"/>
            <w:noWrap/>
            <w:vAlign w:val="center"/>
          </w:tcPr>
          <w:p w14:paraId="6F1E213B">
            <w:pPr>
              <w:jc w:val="center"/>
              <w:rPr>
                <w:rFonts w:hint="eastAsia" w:ascii="微软雅黑" w:hAnsi="微软雅黑" w:eastAsia="微软雅黑" w:cs="微软雅黑"/>
                <w:i w:val="0"/>
                <w:iCs w:val="0"/>
                <w:color w:val="000000"/>
                <w:sz w:val="18"/>
                <w:szCs w:val="18"/>
                <w:highlight w:val="none"/>
                <w:u w:val="none"/>
              </w:rPr>
            </w:pPr>
          </w:p>
        </w:tc>
        <w:tc>
          <w:tcPr>
            <w:tcW w:w="1009" w:type="dxa"/>
            <w:vMerge w:val="continue"/>
            <w:shd w:val="clear" w:color="auto" w:fill="auto"/>
            <w:vAlign w:val="center"/>
          </w:tcPr>
          <w:p w14:paraId="3FDF1636">
            <w:pPr>
              <w:jc w:val="center"/>
              <w:rPr>
                <w:rFonts w:hint="eastAsia" w:ascii="微软雅黑" w:hAnsi="微软雅黑" w:eastAsia="微软雅黑" w:cs="微软雅黑"/>
                <w:i w:val="0"/>
                <w:iCs w:val="0"/>
                <w:color w:val="000000"/>
                <w:sz w:val="18"/>
                <w:szCs w:val="18"/>
                <w:highlight w:val="none"/>
                <w:u w:val="none"/>
              </w:rPr>
            </w:pPr>
          </w:p>
        </w:tc>
        <w:tc>
          <w:tcPr>
            <w:tcW w:w="1254" w:type="dxa"/>
            <w:shd w:val="clear" w:color="auto" w:fill="FFFFFF"/>
            <w:vAlign w:val="center"/>
          </w:tcPr>
          <w:p w14:paraId="580EA08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drawing>
                <wp:inline distT="0" distB="0" distL="114300" distR="114300">
                  <wp:extent cx="809625" cy="485775"/>
                  <wp:effectExtent l="0" t="0" r="9525" b="9525"/>
                  <wp:docPr id="34" name="图片 34" descr="IMG_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IMG_287"/>
                          <pic:cNvPicPr>
                            <a:picLocks noChangeAspect="1"/>
                          </pic:cNvPicPr>
                        </pic:nvPicPr>
                        <pic:blipFill>
                          <a:blip r:embed="rId15"/>
                          <a:stretch>
                            <a:fillRect/>
                          </a:stretch>
                        </pic:blipFill>
                        <pic:spPr>
                          <a:xfrm>
                            <a:off x="0" y="0"/>
                            <a:ext cx="809625" cy="485775"/>
                          </a:xfrm>
                          <a:prstGeom prst="rect">
                            <a:avLst/>
                          </a:prstGeom>
                          <a:noFill/>
                          <a:ln w="9525">
                            <a:noFill/>
                          </a:ln>
                        </pic:spPr>
                      </pic:pic>
                    </a:graphicData>
                  </a:graphic>
                </wp:inline>
              </w:drawing>
            </w:r>
          </w:p>
        </w:tc>
        <w:tc>
          <w:tcPr>
            <w:tcW w:w="941" w:type="dxa"/>
            <w:shd w:val="clear" w:color="auto" w:fill="FFFFFF"/>
            <w:vAlign w:val="center"/>
          </w:tcPr>
          <w:p w14:paraId="34B1471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DC24V                恒压驱动电源</w:t>
            </w:r>
          </w:p>
        </w:tc>
        <w:tc>
          <w:tcPr>
            <w:tcW w:w="5005" w:type="dxa"/>
            <w:gridSpan w:val="7"/>
            <w:shd w:val="clear" w:color="auto" w:fill="FFFFFF"/>
            <w:vAlign w:val="center"/>
          </w:tcPr>
          <w:p w14:paraId="244232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CE8.3A  24V-200W</w:t>
            </w:r>
          </w:p>
        </w:tc>
        <w:tc>
          <w:tcPr>
            <w:tcW w:w="695" w:type="dxa"/>
            <w:shd w:val="clear" w:color="auto" w:fill="FFFFFF"/>
            <w:vAlign w:val="center"/>
          </w:tcPr>
          <w:p w14:paraId="5A3E8E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r>
      <w:tr w14:paraId="6707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23" w:type="dxa"/>
            <w:vMerge w:val="continue"/>
            <w:shd w:val="clear" w:color="auto" w:fill="auto"/>
            <w:noWrap/>
            <w:vAlign w:val="center"/>
          </w:tcPr>
          <w:p w14:paraId="2FCFC14C">
            <w:pPr>
              <w:jc w:val="center"/>
              <w:rPr>
                <w:rFonts w:hint="eastAsia" w:ascii="微软雅黑" w:hAnsi="微软雅黑" w:eastAsia="微软雅黑" w:cs="微软雅黑"/>
                <w:i w:val="0"/>
                <w:iCs w:val="0"/>
                <w:color w:val="000000"/>
                <w:sz w:val="18"/>
                <w:szCs w:val="18"/>
                <w:highlight w:val="none"/>
                <w:u w:val="none"/>
              </w:rPr>
            </w:pPr>
          </w:p>
        </w:tc>
        <w:tc>
          <w:tcPr>
            <w:tcW w:w="1009" w:type="dxa"/>
            <w:vMerge w:val="continue"/>
            <w:shd w:val="clear" w:color="auto" w:fill="auto"/>
            <w:vAlign w:val="center"/>
          </w:tcPr>
          <w:p w14:paraId="15130986">
            <w:pPr>
              <w:jc w:val="center"/>
              <w:rPr>
                <w:rFonts w:hint="eastAsia" w:ascii="微软雅黑" w:hAnsi="微软雅黑" w:eastAsia="微软雅黑" w:cs="微软雅黑"/>
                <w:i w:val="0"/>
                <w:iCs w:val="0"/>
                <w:color w:val="000000"/>
                <w:sz w:val="18"/>
                <w:szCs w:val="18"/>
                <w:highlight w:val="none"/>
                <w:u w:val="none"/>
              </w:rPr>
            </w:pPr>
          </w:p>
        </w:tc>
        <w:tc>
          <w:tcPr>
            <w:tcW w:w="1254" w:type="dxa"/>
            <w:shd w:val="clear" w:color="auto" w:fill="FFFFFF"/>
            <w:vAlign w:val="center"/>
          </w:tcPr>
          <w:p w14:paraId="035CF56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drawing>
                <wp:inline distT="0" distB="0" distL="114300" distR="114300">
                  <wp:extent cx="819150" cy="571500"/>
                  <wp:effectExtent l="0" t="0" r="0" b="0"/>
                  <wp:docPr id="35" name="图片 35" descr="IMG_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IMG_288"/>
                          <pic:cNvPicPr>
                            <a:picLocks noChangeAspect="1"/>
                          </pic:cNvPicPr>
                        </pic:nvPicPr>
                        <pic:blipFill>
                          <a:blip r:embed="rId16"/>
                          <a:stretch>
                            <a:fillRect/>
                          </a:stretch>
                        </pic:blipFill>
                        <pic:spPr>
                          <a:xfrm>
                            <a:off x="0" y="0"/>
                            <a:ext cx="819150" cy="571500"/>
                          </a:xfrm>
                          <a:prstGeom prst="rect">
                            <a:avLst/>
                          </a:prstGeom>
                          <a:noFill/>
                          <a:ln w="9525">
                            <a:noFill/>
                          </a:ln>
                        </pic:spPr>
                      </pic:pic>
                    </a:graphicData>
                  </a:graphic>
                </wp:inline>
              </w:drawing>
            </w:r>
          </w:p>
        </w:tc>
        <w:tc>
          <w:tcPr>
            <w:tcW w:w="941" w:type="dxa"/>
            <w:shd w:val="clear" w:color="auto" w:fill="FFFFFF"/>
            <w:vAlign w:val="center"/>
          </w:tcPr>
          <w:p w14:paraId="24E92BC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定制型材</w:t>
            </w:r>
          </w:p>
        </w:tc>
        <w:tc>
          <w:tcPr>
            <w:tcW w:w="5005" w:type="dxa"/>
            <w:gridSpan w:val="7"/>
            <w:shd w:val="clear" w:color="auto" w:fill="FFFFFF"/>
            <w:vAlign w:val="center"/>
          </w:tcPr>
          <w:p w14:paraId="525D027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LED灯带 /RGBCW  DC24V</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10W/M+20*20mm定制型材</w:t>
            </w:r>
          </w:p>
        </w:tc>
        <w:tc>
          <w:tcPr>
            <w:tcW w:w="695" w:type="dxa"/>
            <w:shd w:val="clear" w:color="auto" w:fill="FFFFFF"/>
            <w:vAlign w:val="center"/>
          </w:tcPr>
          <w:p w14:paraId="50CBAB5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米</w:t>
            </w:r>
          </w:p>
        </w:tc>
      </w:tr>
      <w:tr w14:paraId="372C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23" w:type="dxa"/>
            <w:vMerge w:val="continue"/>
            <w:shd w:val="clear" w:color="auto" w:fill="auto"/>
            <w:noWrap/>
            <w:vAlign w:val="center"/>
          </w:tcPr>
          <w:p w14:paraId="52AF27C5">
            <w:pPr>
              <w:jc w:val="center"/>
              <w:rPr>
                <w:rFonts w:hint="eastAsia" w:ascii="微软雅黑" w:hAnsi="微软雅黑" w:eastAsia="微软雅黑" w:cs="微软雅黑"/>
                <w:i w:val="0"/>
                <w:iCs w:val="0"/>
                <w:color w:val="000000"/>
                <w:sz w:val="18"/>
                <w:szCs w:val="18"/>
                <w:highlight w:val="none"/>
                <w:u w:val="none"/>
              </w:rPr>
            </w:pPr>
          </w:p>
        </w:tc>
        <w:tc>
          <w:tcPr>
            <w:tcW w:w="1009" w:type="dxa"/>
            <w:vMerge w:val="continue"/>
            <w:shd w:val="clear" w:color="auto" w:fill="auto"/>
            <w:vAlign w:val="center"/>
          </w:tcPr>
          <w:p w14:paraId="7A95F880">
            <w:pPr>
              <w:jc w:val="center"/>
              <w:rPr>
                <w:rFonts w:hint="eastAsia" w:ascii="微软雅黑" w:hAnsi="微软雅黑" w:eastAsia="微软雅黑" w:cs="微软雅黑"/>
                <w:i w:val="0"/>
                <w:iCs w:val="0"/>
                <w:color w:val="000000"/>
                <w:sz w:val="18"/>
                <w:szCs w:val="18"/>
                <w:highlight w:val="none"/>
                <w:u w:val="none"/>
              </w:rPr>
            </w:pPr>
          </w:p>
        </w:tc>
        <w:tc>
          <w:tcPr>
            <w:tcW w:w="1254" w:type="dxa"/>
            <w:shd w:val="clear" w:color="auto" w:fill="FFFFFF"/>
            <w:vAlign w:val="center"/>
          </w:tcPr>
          <w:p w14:paraId="45D4849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drawing>
                <wp:inline distT="0" distB="0" distL="114300" distR="114300">
                  <wp:extent cx="809625" cy="485775"/>
                  <wp:effectExtent l="0" t="0" r="9525" b="9525"/>
                  <wp:docPr id="36" name="图片 36" descr="IMG_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IMG_289"/>
                          <pic:cNvPicPr>
                            <a:picLocks noChangeAspect="1"/>
                          </pic:cNvPicPr>
                        </pic:nvPicPr>
                        <pic:blipFill>
                          <a:blip r:embed="rId15"/>
                          <a:stretch>
                            <a:fillRect/>
                          </a:stretch>
                        </pic:blipFill>
                        <pic:spPr>
                          <a:xfrm>
                            <a:off x="0" y="0"/>
                            <a:ext cx="809625" cy="485775"/>
                          </a:xfrm>
                          <a:prstGeom prst="rect">
                            <a:avLst/>
                          </a:prstGeom>
                          <a:noFill/>
                          <a:ln w="9525">
                            <a:noFill/>
                          </a:ln>
                        </pic:spPr>
                      </pic:pic>
                    </a:graphicData>
                  </a:graphic>
                </wp:inline>
              </w:drawing>
            </w:r>
          </w:p>
        </w:tc>
        <w:tc>
          <w:tcPr>
            <w:tcW w:w="941" w:type="dxa"/>
            <w:shd w:val="clear" w:color="auto" w:fill="FFFFFF"/>
            <w:vAlign w:val="center"/>
          </w:tcPr>
          <w:p w14:paraId="7BD7589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DC24V                恒压驱动电源</w:t>
            </w:r>
          </w:p>
        </w:tc>
        <w:tc>
          <w:tcPr>
            <w:tcW w:w="5005" w:type="dxa"/>
            <w:gridSpan w:val="7"/>
            <w:shd w:val="clear" w:color="auto" w:fill="FFFFFF"/>
            <w:vAlign w:val="center"/>
          </w:tcPr>
          <w:p w14:paraId="2E7E82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CE8.3A  24V-200W</w:t>
            </w:r>
          </w:p>
        </w:tc>
        <w:tc>
          <w:tcPr>
            <w:tcW w:w="695" w:type="dxa"/>
            <w:shd w:val="clear" w:color="auto" w:fill="FFFFFF"/>
            <w:vAlign w:val="center"/>
          </w:tcPr>
          <w:p w14:paraId="578B8E5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r>
    </w:tbl>
    <w:p w14:paraId="0EE0FB81">
      <w:pPr>
        <w:wordWrap w:val="0"/>
        <w:topLinePunct/>
        <w:adjustRightInd w:val="0"/>
        <w:spacing w:beforeLines="0" w:afterLines="0"/>
        <w:rPr>
          <w:rFonts w:ascii="Times New Roman" w:hAnsi="Times New Roman" w:eastAsia="宋体" w:cs="宋体"/>
          <w:highlight w:val="none"/>
        </w:rPr>
      </w:pPr>
    </w:p>
    <w:tbl>
      <w:tblPr>
        <w:tblStyle w:val="45"/>
        <w:tblW w:w="0" w:type="auto"/>
        <w:tblInd w:w="-4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952"/>
        <w:gridCol w:w="7211"/>
        <w:gridCol w:w="450"/>
      </w:tblGrid>
      <w:tr w14:paraId="18B20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14:paraId="5297E972">
            <w:pPr>
              <w:rPr>
                <w:rFonts w:ascii="微软雅黑" w:hAnsi="微软雅黑" w:eastAsia="微软雅黑" w:cs="微软雅黑"/>
                <w:i w:val="0"/>
                <w:iCs w:val="0"/>
                <w:color w:val="000000"/>
                <w:sz w:val="20"/>
                <w:szCs w:val="20"/>
                <w:highlight w:val="none"/>
                <w:u w:val="none"/>
              </w:rPr>
            </w:pPr>
            <w:bookmarkStart w:id="1409" w:name="_Toc534185829"/>
            <w:bookmarkStart w:id="1410" w:name="_Toc430530528"/>
            <w:bookmarkStart w:id="1411" w:name="_Toc509218852"/>
            <w:bookmarkStart w:id="1412" w:name="_Toc13437"/>
            <w:bookmarkStart w:id="1413" w:name="_Toc26057"/>
            <w:bookmarkStart w:id="1414" w:name="_Toc27161"/>
            <w:r>
              <w:rPr>
                <w:rFonts w:hint="eastAsia" w:ascii="Times New Roman" w:hAnsi="Times New Roman" w:eastAsia="宋体" w:cs="宋体"/>
                <w:highlight w:val="none"/>
              </w:rPr>
              <w:br w:type="page"/>
            </w:r>
            <w:r>
              <w:rPr>
                <w:rFonts w:hint="eastAsia" w:ascii="微软雅黑" w:hAnsi="微软雅黑" w:eastAsia="微软雅黑" w:cs="微软雅黑"/>
                <w:i w:val="0"/>
                <w:iCs w:val="0"/>
                <w:color w:val="000000"/>
                <w:kern w:val="0"/>
                <w:sz w:val="20"/>
                <w:szCs w:val="20"/>
                <w:highlight w:val="none"/>
                <w:u w:val="none"/>
                <w:lang w:val="en-US" w:eastAsia="zh-CN" w:bidi="ar"/>
              </w:rPr>
              <w:t>图片</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0E5E6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名称</w:t>
            </w:r>
          </w:p>
        </w:tc>
        <w:tc>
          <w:tcPr>
            <w:tcW w:w="7211" w:type="dxa"/>
            <w:tcBorders>
              <w:top w:val="single" w:color="auto" w:sz="4" w:space="0"/>
              <w:left w:val="single" w:color="auto" w:sz="4" w:space="0"/>
              <w:bottom w:val="single" w:color="auto" w:sz="4" w:space="0"/>
              <w:right w:val="single" w:color="auto" w:sz="4" w:space="0"/>
            </w:tcBorders>
            <w:shd w:val="clear" w:color="auto" w:fill="auto"/>
            <w:vAlign w:val="center"/>
          </w:tcPr>
          <w:p w14:paraId="7E71946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描述</w:t>
            </w: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42174B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单位</w:t>
            </w:r>
          </w:p>
        </w:tc>
      </w:tr>
      <w:tr w14:paraId="49710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26852E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E7AAD2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数据通信网关</w:t>
            </w:r>
          </w:p>
        </w:tc>
        <w:tc>
          <w:tcPr>
            <w:tcW w:w="7211" w:type="dxa"/>
            <w:tcBorders>
              <w:top w:val="single" w:color="auto" w:sz="4" w:space="0"/>
              <w:left w:val="single" w:color="auto" w:sz="4" w:space="0"/>
              <w:bottom w:val="single" w:color="auto" w:sz="4" w:space="0"/>
              <w:right w:val="single" w:color="auto" w:sz="4" w:space="0"/>
            </w:tcBorders>
            <w:shd w:val="clear" w:color="auto" w:fill="auto"/>
            <w:vAlign w:val="center"/>
          </w:tcPr>
          <w:p w14:paraId="74964FE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备应用于蓝牙网络内，用于复杂场景与云端数据的协调处理，可实现高级动态灯光场景、远程访问、语音对接、第三方设备联动。设备需要单独供电和单独网络输入，不支持 PoE 供电。设备具备 Apple MFI 认证，可接入苹果\安卓、鸿蒙生态。1、本地离线+安全、全场景稳定组网。2、蓝牙设备直连通信，无单点故障。3、断网不影响控制，开关正常控制。4、数据本地存储，隐私安全。5、所有设备同步开启与关闭，无延迟。</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1C4B9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个</w:t>
            </w:r>
          </w:p>
        </w:tc>
      </w:tr>
      <w:tr w14:paraId="55F04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A204A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A06453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智能面板</w:t>
            </w:r>
          </w:p>
        </w:tc>
        <w:tc>
          <w:tcPr>
            <w:tcW w:w="7211" w:type="dxa"/>
            <w:tcBorders>
              <w:top w:val="single" w:color="auto" w:sz="4" w:space="0"/>
              <w:left w:val="single" w:color="auto" w:sz="4" w:space="0"/>
              <w:bottom w:val="single" w:color="auto" w:sz="4" w:space="0"/>
              <w:right w:val="single" w:color="auto" w:sz="4" w:space="0"/>
            </w:tcBorders>
            <w:shd w:val="clear" w:color="auto" w:fill="auto"/>
            <w:vAlign w:val="center"/>
          </w:tcPr>
          <w:p w14:paraId="538A2F9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智能控制面板，内置蓝牙芯片。面板拥有4/6个可编辑按键，自由选择单设备、群组或者场景功能。零火供电，自带4路继电器负载输出，面板自带背光，支持开闭、场景、窗帘等设备控制。1、本地离线+安全、全场景稳定组网。2、蓝牙设备直连通信，无单点故障。3、断网不影响控制，开关正常控制。4、数据本地存储，隐私安全。5、所有设备同步开启与关闭，无延迟。</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C1FB6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个</w:t>
            </w:r>
          </w:p>
        </w:tc>
      </w:tr>
      <w:tr w14:paraId="6AD30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1E084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drawing>
                <wp:inline distT="0" distB="0" distL="114300" distR="114300">
                  <wp:extent cx="704850" cy="285750"/>
                  <wp:effectExtent l="0" t="0" r="0" b="0"/>
                  <wp:docPr id="38"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 descr="IMG_258"/>
                          <pic:cNvPicPr>
                            <a:picLocks noChangeAspect="1"/>
                          </pic:cNvPicPr>
                        </pic:nvPicPr>
                        <pic:blipFill>
                          <a:blip r:embed="rId18"/>
                          <a:stretch>
                            <a:fillRect/>
                          </a:stretch>
                        </pic:blipFill>
                        <pic:spPr>
                          <a:xfrm>
                            <a:off x="0" y="0"/>
                            <a:ext cx="704850" cy="285750"/>
                          </a:xfrm>
                          <a:prstGeom prst="rect">
                            <a:avLst/>
                          </a:prstGeom>
                          <a:noFill/>
                          <a:ln w="9525">
                            <a:noFill/>
                          </a:ln>
                        </pic:spPr>
                      </pic:pic>
                    </a:graphicData>
                  </a:graphic>
                </wp:inline>
              </w:drawing>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CF28D4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五通道灯带控制器</w:t>
            </w:r>
          </w:p>
        </w:tc>
        <w:tc>
          <w:tcPr>
            <w:tcW w:w="7211" w:type="dxa"/>
            <w:tcBorders>
              <w:top w:val="single" w:color="auto" w:sz="4" w:space="0"/>
              <w:left w:val="single" w:color="auto" w:sz="4" w:space="0"/>
              <w:bottom w:val="single" w:color="auto" w:sz="4" w:space="0"/>
              <w:right w:val="single" w:color="auto" w:sz="4" w:space="0"/>
            </w:tcBorders>
            <w:shd w:val="clear" w:color="auto" w:fill="auto"/>
            <w:vAlign w:val="center"/>
          </w:tcPr>
          <w:p w14:paraId="4B0ED98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12V/24V</w:t>
            </w:r>
            <w:r>
              <w:rPr>
                <w:rFonts w:hint="eastAsia" w:ascii="微软雅黑" w:hAnsi="微软雅黑" w:eastAsia="微软雅黑" w:cs="微软雅黑"/>
                <w:i w:val="0"/>
                <w:iCs w:val="0"/>
                <w:color w:val="000000"/>
                <w:kern w:val="0"/>
                <w:sz w:val="18"/>
                <w:szCs w:val="18"/>
                <w:highlight w:val="none"/>
                <w:u w:val="none"/>
                <w:lang w:val="en-US" w:eastAsia="zh-CN" w:bidi="ar"/>
              </w:rPr>
              <w:br w:type="textWrapping"/>
            </w:r>
            <w:r>
              <w:rPr>
                <w:rFonts w:hint="eastAsia" w:ascii="微软雅黑" w:hAnsi="微软雅黑" w:eastAsia="微软雅黑" w:cs="微软雅黑"/>
                <w:i w:val="0"/>
                <w:iCs w:val="0"/>
                <w:color w:val="000000"/>
                <w:kern w:val="0"/>
                <w:sz w:val="18"/>
                <w:szCs w:val="18"/>
                <w:highlight w:val="none"/>
                <w:u w:val="none"/>
                <w:lang w:val="en-US" w:eastAsia="zh-CN" w:bidi="ar"/>
              </w:rPr>
              <w:t>60W/120W  MAX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2C059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个</w:t>
            </w:r>
          </w:p>
        </w:tc>
      </w:tr>
      <w:tr w14:paraId="62BBA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0598B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drawing>
                <wp:inline distT="0" distB="0" distL="114300" distR="114300">
                  <wp:extent cx="704850" cy="285750"/>
                  <wp:effectExtent l="0" t="0" r="0" b="0"/>
                  <wp:docPr id="39"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4" descr="IMG_259"/>
                          <pic:cNvPicPr>
                            <a:picLocks noChangeAspect="1"/>
                          </pic:cNvPicPr>
                        </pic:nvPicPr>
                        <pic:blipFill>
                          <a:blip r:embed="rId18"/>
                          <a:stretch>
                            <a:fillRect/>
                          </a:stretch>
                        </pic:blipFill>
                        <pic:spPr>
                          <a:xfrm>
                            <a:off x="0" y="0"/>
                            <a:ext cx="704850" cy="285750"/>
                          </a:xfrm>
                          <a:prstGeom prst="rect">
                            <a:avLst/>
                          </a:prstGeom>
                          <a:noFill/>
                          <a:ln w="9525">
                            <a:noFill/>
                          </a:ln>
                        </pic:spPr>
                      </pic:pic>
                    </a:graphicData>
                  </a:graphic>
                </wp:inline>
              </w:drawing>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7C9AAC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五通道灯带控制器</w:t>
            </w:r>
          </w:p>
        </w:tc>
        <w:tc>
          <w:tcPr>
            <w:tcW w:w="7211" w:type="dxa"/>
            <w:tcBorders>
              <w:top w:val="single" w:color="auto" w:sz="4" w:space="0"/>
              <w:left w:val="single" w:color="auto" w:sz="4" w:space="0"/>
              <w:bottom w:val="single" w:color="auto" w:sz="4" w:space="0"/>
              <w:right w:val="single" w:color="auto" w:sz="4" w:space="0"/>
            </w:tcBorders>
            <w:shd w:val="clear" w:color="auto" w:fill="auto"/>
            <w:vAlign w:val="center"/>
          </w:tcPr>
          <w:p w14:paraId="33388F4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12V/24V</w:t>
            </w:r>
            <w:r>
              <w:rPr>
                <w:rFonts w:hint="eastAsia" w:ascii="微软雅黑" w:hAnsi="微软雅黑" w:eastAsia="微软雅黑" w:cs="微软雅黑"/>
                <w:i w:val="0"/>
                <w:iCs w:val="0"/>
                <w:color w:val="000000"/>
                <w:kern w:val="0"/>
                <w:sz w:val="18"/>
                <w:szCs w:val="18"/>
                <w:highlight w:val="none"/>
                <w:u w:val="none"/>
                <w:lang w:val="en-US" w:eastAsia="zh-CN" w:bidi="ar"/>
              </w:rPr>
              <w:br w:type="textWrapping"/>
            </w:r>
            <w:r>
              <w:rPr>
                <w:rFonts w:hint="eastAsia" w:ascii="微软雅黑" w:hAnsi="微软雅黑" w:eastAsia="微软雅黑" w:cs="微软雅黑"/>
                <w:i w:val="0"/>
                <w:iCs w:val="0"/>
                <w:color w:val="000000"/>
                <w:kern w:val="0"/>
                <w:sz w:val="18"/>
                <w:szCs w:val="18"/>
                <w:highlight w:val="none"/>
                <w:u w:val="none"/>
                <w:lang w:val="en-US" w:eastAsia="zh-CN" w:bidi="ar"/>
              </w:rPr>
              <w:t xml:space="preserve">150W/300W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39F4A9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个</w:t>
            </w:r>
          </w:p>
        </w:tc>
      </w:tr>
    </w:tbl>
    <w:p w14:paraId="06E2CE06">
      <w:pPr>
        <w:rPr>
          <w:rFonts w:hint="eastAsia" w:ascii="Times New Roman" w:hAnsi="Times New Roman" w:eastAsia="宋体" w:cs="宋体"/>
          <w:highlight w:val="none"/>
        </w:rPr>
      </w:pPr>
    </w:p>
    <w:p w14:paraId="12D23B82">
      <w:pPr>
        <w:rPr>
          <w:rFonts w:hint="eastAsia"/>
          <w:highlight w:val="none"/>
        </w:rPr>
      </w:pPr>
      <w:r>
        <w:rPr>
          <w:rFonts w:hint="eastAsia"/>
          <w:highlight w:val="none"/>
        </w:rPr>
        <w:br w:type="page"/>
      </w:r>
    </w:p>
    <w:p w14:paraId="0ED7B921">
      <w:pPr>
        <w:pStyle w:val="2"/>
        <w:rPr>
          <w:rFonts w:hint="eastAsia"/>
          <w:highlight w:val="none"/>
        </w:rPr>
      </w:pPr>
    </w:p>
    <w:p w14:paraId="1A09BF88">
      <w:pPr>
        <w:pStyle w:val="3"/>
        <w:wordWrap w:val="0"/>
        <w:topLinePunct/>
        <w:adjustRightInd w:val="0"/>
        <w:spacing w:before="0" w:beforeLines="0" w:after="0" w:afterLines="0" w:line="240" w:lineRule="auto"/>
        <w:jc w:val="center"/>
        <w:rPr>
          <w:rFonts w:ascii="Times New Roman" w:hAnsi="Times New Roman" w:eastAsia="宋体" w:cs="宋体"/>
          <w:highlight w:val="none"/>
        </w:rPr>
      </w:pPr>
      <w:r>
        <w:rPr>
          <w:rFonts w:hint="eastAsia" w:ascii="Times New Roman" w:hAnsi="Times New Roman" w:eastAsia="宋体" w:cs="宋体"/>
          <w:highlight w:val="none"/>
        </w:rPr>
        <w:t xml:space="preserve">第八章  </w:t>
      </w:r>
      <w:r>
        <w:rPr>
          <w:rFonts w:hint="eastAsia" w:ascii="Times New Roman" w:hAnsi="Times New Roman" w:eastAsia="宋体" w:cs="宋体"/>
          <w:highlight w:val="none"/>
          <w:lang w:eastAsia="zh-CN"/>
        </w:rPr>
        <w:t>竞选</w:t>
      </w:r>
      <w:r>
        <w:rPr>
          <w:rFonts w:hint="eastAsia" w:ascii="Times New Roman" w:hAnsi="Times New Roman" w:eastAsia="宋体" w:cs="宋体"/>
          <w:highlight w:val="none"/>
        </w:rPr>
        <w:t>文件格式</w:t>
      </w:r>
      <w:bookmarkEnd w:id="1407"/>
      <w:bookmarkEnd w:id="1408"/>
      <w:bookmarkEnd w:id="1409"/>
      <w:bookmarkEnd w:id="1410"/>
      <w:bookmarkEnd w:id="1411"/>
      <w:bookmarkEnd w:id="1412"/>
      <w:bookmarkEnd w:id="1413"/>
      <w:bookmarkEnd w:id="1414"/>
    </w:p>
    <w:p w14:paraId="3EAF3C37">
      <w:pPr>
        <w:wordWrap w:val="0"/>
        <w:topLinePunct/>
        <w:adjustRightInd w:val="0"/>
        <w:spacing w:beforeLines="0" w:afterLines="0" w:line="240" w:lineRule="auto"/>
        <w:rPr>
          <w:rFonts w:ascii="Times New Roman" w:hAnsi="Times New Roman" w:eastAsia="宋体" w:cs="宋体"/>
          <w:sz w:val="32"/>
          <w:szCs w:val="32"/>
          <w:highlight w:val="none"/>
        </w:rPr>
      </w:pPr>
    </w:p>
    <w:p w14:paraId="5A196E49">
      <w:pPr>
        <w:wordWrap w:val="0"/>
        <w:topLinePunct/>
        <w:adjustRightInd w:val="0"/>
        <w:spacing w:beforeLines="0" w:afterLines="0" w:line="240" w:lineRule="auto"/>
        <w:jc w:val="center"/>
        <w:rPr>
          <w:rFonts w:ascii="Times New Roman" w:hAnsi="Times New Roman" w:eastAsia="宋体" w:cs="宋体"/>
          <w:sz w:val="36"/>
          <w:szCs w:val="36"/>
          <w:highlight w:val="none"/>
        </w:rPr>
      </w:pPr>
      <w:r>
        <w:rPr>
          <w:rFonts w:ascii="Times New Roman" w:hAnsi="Times New Roman" w:eastAsia="宋体" w:cs="宋体"/>
          <w:szCs w:val="20"/>
          <w:highlight w:val="none"/>
        </w:rPr>
        <w:br w:type="page"/>
      </w:r>
      <w:bookmarkStart w:id="1415" w:name="_Toc224103493"/>
      <w:r>
        <w:rPr>
          <w:rFonts w:hint="eastAsia" w:ascii="Times New Roman" w:hAnsi="Times New Roman" w:eastAsia="宋体" w:cs="宋体"/>
          <w:sz w:val="36"/>
          <w:szCs w:val="36"/>
          <w:highlight w:val="none"/>
        </w:rPr>
        <w:t>目  录</w:t>
      </w:r>
      <w:bookmarkEnd w:id="1415"/>
    </w:p>
    <w:p w14:paraId="7EDCD7B7">
      <w:pPr>
        <w:wordWrap w:val="0"/>
        <w:topLinePunct/>
        <w:adjustRightInd w:val="0"/>
        <w:spacing w:beforeLines="0" w:afterLines="0" w:line="240" w:lineRule="auto"/>
        <w:jc w:val="center"/>
        <w:rPr>
          <w:rFonts w:ascii="Times New Roman" w:hAnsi="Times New Roman" w:eastAsia="宋体" w:cs="宋体"/>
          <w:szCs w:val="20"/>
          <w:highlight w:val="none"/>
        </w:rPr>
      </w:pPr>
    </w:p>
    <w:p w14:paraId="3F6C83ED">
      <w:pPr>
        <w:wordWrap w:val="0"/>
        <w:topLinePunct/>
        <w:adjustRightInd w:val="0"/>
        <w:spacing w:beforeLines="0" w:afterLines="0" w:line="240" w:lineRule="auto"/>
        <w:rPr>
          <w:rFonts w:ascii="Times New Roman" w:hAnsi="Times New Roman" w:eastAsia="宋体" w:cs="宋体"/>
          <w:b/>
          <w:highlight w:val="none"/>
        </w:rPr>
      </w:pPr>
      <w:r>
        <w:rPr>
          <w:rFonts w:hint="eastAsia" w:ascii="Times New Roman" w:hAnsi="Times New Roman" w:eastAsia="宋体" w:cs="宋体"/>
          <w:b/>
          <w:highlight w:val="none"/>
        </w:rPr>
        <w:t>一</w:t>
      </w:r>
      <w:r>
        <w:rPr>
          <w:rFonts w:ascii="Times New Roman" w:hAnsi="Times New Roman" w:eastAsia="宋体" w:cs="宋体"/>
          <w:b/>
          <w:highlight w:val="none"/>
        </w:rPr>
        <w:t>、</w:t>
      </w:r>
      <w:r>
        <w:rPr>
          <w:rFonts w:hint="eastAsia" w:ascii="Times New Roman" w:hAnsi="Times New Roman" w:eastAsia="宋体" w:cs="宋体"/>
          <w:b/>
          <w:highlight w:val="none"/>
          <w:lang w:eastAsia="zh-CN"/>
        </w:rPr>
        <w:t>竞选</w:t>
      </w:r>
      <w:r>
        <w:rPr>
          <w:rFonts w:ascii="Times New Roman" w:hAnsi="Times New Roman" w:eastAsia="宋体" w:cs="宋体"/>
          <w:b/>
          <w:highlight w:val="none"/>
        </w:rPr>
        <w:t>函部分</w:t>
      </w:r>
    </w:p>
    <w:p w14:paraId="706CA1B6">
      <w:pPr>
        <w:wordWrap w:val="0"/>
        <w:topLinePunct/>
        <w:adjustRightInd w:val="0"/>
        <w:spacing w:beforeLines="0" w:afterLines="0" w:line="240" w:lineRule="auto"/>
        <w:ind w:firstLine="420" w:firstLineChars="200"/>
        <w:rPr>
          <w:rFonts w:ascii="Times New Roman" w:hAnsi="Times New Roman" w:eastAsia="宋体" w:cs="宋体"/>
          <w:highlight w:val="none"/>
        </w:rPr>
      </w:pPr>
      <w:r>
        <w:rPr>
          <w:rFonts w:ascii="Times New Roman" w:hAnsi="Times New Roman" w:eastAsia="宋体" w:cs="宋体"/>
          <w:highlight w:val="none"/>
        </w:rPr>
        <w:t>（一）</w:t>
      </w:r>
      <w:r>
        <w:rPr>
          <w:rFonts w:hint="eastAsia" w:ascii="Times New Roman" w:hAnsi="Times New Roman" w:eastAsia="宋体" w:cs="宋体"/>
          <w:highlight w:val="none"/>
          <w:lang w:eastAsia="zh-CN"/>
        </w:rPr>
        <w:t>竞选</w:t>
      </w:r>
      <w:r>
        <w:rPr>
          <w:rFonts w:ascii="Times New Roman" w:hAnsi="Times New Roman" w:eastAsia="宋体" w:cs="宋体"/>
          <w:highlight w:val="none"/>
        </w:rPr>
        <w:t>函</w:t>
      </w:r>
    </w:p>
    <w:p w14:paraId="340B4444">
      <w:pPr>
        <w:wordWrap w:val="0"/>
        <w:topLinePunct/>
        <w:adjustRightInd w:val="0"/>
        <w:spacing w:beforeLines="0" w:afterLines="0" w:line="240" w:lineRule="auto"/>
        <w:ind w:firstLine="420" w:firstLineChars="200"/>
        <w:rPr>
          <w:rFonts w:ascii="Times New Roman" w:hAnsi="Times New Roman" w:eastAsia="宋体" w:cs="宋体"/>
          <w:highlight w:val="none"/>
        </w:rPr>
      </w:pPr>
      <w:r>
        <w:rPr>
          <w:rFonts w:ascii="Times New Roman" w:hAnsi="Times New Roman" w:eastAsia="宋体" w:cs="宋体"/>
          <w:highlight w:val="none"/>
        </w:rPr>
        <w:t>（二）</w:t>
      </w:r>
      <w:r>
        <w:rPr>
          <w:rFonts w:hint="eastAsia" w:ascii="Times New Roman" w:hAnsi="Times New Roman" w:eastAsia="宋体" w:cs="宋体"/>
          <w:highlight w:val="none"/>
          <w:lang w:eastAsia="zh-CN"/>
        </w:rPr>
        <w:t>竞选</w:t>
      </w:r>
      <w:r>
        <w:rPr>
          <w:rFonts w:ascii="Times New Roman" w:hAnsi="Times New Roman" w:eastAsia="宋体" w:cs="宋体"/>
          <w:highlight w:val="none"/>
        </w:rPr>
        <w:t>函附录</w:t>
      </w:r>
    </w:p>
    <w:p w14:paraId="6A347037">
      <w:pPr>
        <w:wordWrap w:val="0"/>
        <w:topLinePunct/>
        <w:adjustRightInd w:val="0"/>
        <w:spacing w:beforeLines="0" w:afterLines="0" w:line="240" w:lineRule="auto"/>
        <w:ind w:firstLine="420" w:firstLineChars="200"/>
        <w:rPr>
          <w:rFonts w:ascii="Times New Roman" w:hAnsi="Times New Roman" w:eastAsia="宋体" w:cs="宋体"/>
          <w:highlight w:val="none"/>
        </w:rPr>
      </w:pPr>
      <w:r>
        <w:rPr>
          <w:rFonts w:ascii="Times New Roman" w:hAnsi="Times New Roman" w:eastAsia="宋体" w:cs="宋体"/>
          <w:highlight w:val="none"/>
        </w:rPr>
        <w:t>（</w:t>
      </w:r>
      <w:r>
        <w:rPr>
          <w:rFonts w:hint="eastAsia" w:ascii="Times New Roman" w:hAnsi="Times New Roman" w:eastAsia="宋体" w:cs="宋体"/>
          <w:highlight w:val="none"/>
          <w:lang w:val="en-US" w:eastAsia="zh-CN"/>
        </w:rPr>
        <w:t>三</w:t>
      </w:r>
      <w:r>
        <w:rPr>
          <w:rFonts w:ascii="Times New Roman" w:hAnsi="Times New Roman" w:eastAsia="宋体" w:cs="宋体"/>
          <w:highlight w:val="none"/>
        </w:rPr>
        <w:t>）</w:t>
      </w:r>
      <w:r>
        <w:rPr>
          <w:rFonts w:hint="eastAsia" w:ascii="Times New Roman" w:hAnsi="Times New Roman" w:eastAsia="宋体" w:cs="宋体"/>
          <w:highlight w:val="none"/>
          <w:lang w:val="en-US" w:eastAsia="zh-CN"/>
        </w:rPr>
        <w:t>竞选报价合理性说明</w:t>
      </w:r>
      <w:r>
        <w:rPr>
          <w:rFonts w:hint="eastAsia" w:ascii="Times New Roman" w:hAnsi="Times New Roman" w:eastAsia="宋体" w:cs="宋体"/>
          <w:highlight w:val="none"/>
        </w:rPr>
        <w:t>（如有）</w:t>
      </w:r>
    </w:p>
    <w:p w14:paraId="1165DF95">
      <w:pPr>
        <w:wordWrap w:val="0"/>
        <w:topLinePunct/>
        <w:adjustRightInd w:val="0"/>
        <w:spacing w:beforeLines="0" w:afterLines="0" w:line="240" w:lineRule="auto"/>
        <w:ind w:firstLine="420" w:firstLineChars="200"/>
        <w:rPr>
          <w:rFonts w:ascii="Times New Roman" w:hAnsi="Times New Roman" w:eastAsia="宋体" w:cs="宋体"/>
          <w:highlight w:val="none"/>
        </w:rPr>
      </w:pPr>
      <w:r>
        <w:rPr>
          <w:rFonts w:ascii="Times New Roman" w:hAnsi="Times New Roman" w:eastAsia="宋体" w:cs="宋体"/>
          <w:highlight w:val="none"/>
        </w:rPr>
        <w:t>（</w:t>
      </w:r>
      <w:r>
        <w:rPr>
          <w:rFonts w:hint="eastAsia" w:ascii="Times New Roman" w:hAnsi="Times New Roman" w:eastAsia="宋体" w:cs="宋体"/>
          <w:highlight w:val="none"/>
          <w:lang w:val="en-US" w:eastAsia="zh-CN"/>
        </w:rPr>
        <w:t>四</w:t>
      </w:r>
      <w:r>
        <w:rPr>
          <w:rFonts w:ascii="Times New Roman" w:hAnsi="Times New Roman" w:eastAsia="宋体" w:cs="宋体"/>
          <w:highlight w:val="none"/>
        </w:rPr>
        <w:t>）</w:t>
      </w:r>
      <w:r>
        <w:rPr>
          <w:rFonts w:hint="eastAsia" w:ascii="Times New Roman" w:hAnsi="Times New Roman" w:eastAsia="宋体" w:cs="宋体"/>
          <w:highlight w:val="none"/>
        </w:rPr>
        <w:t>法定代表人身份证明或授权委托书</w:t>
      </w:r>
    </w:p>
    <w:p w14:paraId="247F1EEF">
      <w:pPr>
        <w:wordWrap w:val="0"/>
        <w:topLinePunct/>
        <w:adjustRightInd w:val="0"/>
        <w:spacing w:beforeLines="0" w:afterLines="0" w:line="240" w:lineRule="auto"/>
        <w:rPr>
          <w:rFonts w:ascii="Times New Roman" w:hAnsi="Times New Roman" w:eastAsia="宋体" w:cs="宋体"/>
          <w:b/>
          <w:highlight w:val="none"/>
        </w:rPr>
      </w:pPr>
      <w:r>
        <w:rPr>
          <w:rFonts w:hint="eastAsia" w:ascii="Times New Roman" w:hAnsi="Times New Roman" w:eastAsia="宋体" w:cs="宋体"/>
          <w:b/>
          <w:highlight w:val="none"/>
        </w:rPr>
        <w:t>二</w:t>
      </w:r>
      <w:r>
        <w:rPr>
          <w:rFonts w:ascii="Times New Roman" w:hAnsi="Times New Roman" w:eastAsia="宋体" w:cs="宋体"/>
          <w:b/>
          <w:highlight w:val="none"/>
        </w:rPr>
        <w:t>、</w:t>
      </w:r>
      <w:r>
        <w:rPr>
          <w:rFonts w:hint="eastAsia" w:ascii="Times New Roman" w:hAnsi="Times New Roman" w:eastAsia="宋体" w:cs="宋体"/>
          <w:b/>
          <w:highlight w:val="none"/>
          <w:lang w:val="en-US" w:eastAsia="zh-CN"/>
        </w:rPr>
        <w:t>报价</w:t>
      </w:r>
      <w:r>
        <w:rPr>
          <w:rFonts w:ascii="Times New Roman" w:hAnsi="Times New Roman" w:eastAsia="宋体" w:cs="宋体"/>
          <w:b/>
          <w:highlight w:val="none"/>
        </w:rPr>
        <w:t>部分</w:t>
      </w:r>
    </w:p>
    <w:p w14:paraId="38B7750C">
      <w:pPr>
        <w:wordWrap w:val="0"/>
        <w:topLinePunct/>
        <w:adjustRightInd w:val="0"/>
        <w:spacing w:beforeLines="0" w:afterLines="0" w:line="240" w:lineRule="auto"/>
        <w:ind w:firstLine="420" w:firstLineChars="200"/>
        <w:rPr>
          <w:rFonts w:ascii="Times New Roman" w:hAnsi="Times New Roman" w:eastAsia="宋体" w:cs="宋体"/>
          <w:highlight w:val="none"/>
        </w:rPr>
      </w:pPr>
      <w:r>
        <w:rPr>
          <w:rFonts w:ascii="Times New Roman" w:hAnsi="Times New Roman" w:eastAsia="宋体" w:cs="宋体"/>
          <w:highlight w:val="none"/>
        </w:rPr>
        <w:t>已标价工程量清单</w:t>
      </w:r>
    </w:p>
    <w:p w14:paraId="1995538A">
      <w:pPr>
        <w:wordWrap w:val="0"/>
        <w:topLinePunct/>
        <w:adjustRightInd w:val="0"/>
        <w:spacing w:beforeLines="0" w:afterLines="0" w:line="240" w:lineRule="auto"/>
        <w:rPr>
          <w:rFonts w:ascii="Times New Roman" w:hAnsi="Times New Roman" w:eastAsia="宋体" w:cs="宋体"/>
          <w:b/>
          <w:highlight w:val="none"/>
        </w:rPr>
      </w:pPr>
      <w:r>
        <w:rPr>
          <w:rFonts w:hint="eastAsia" w:ascii="Times New Roman" w:hAnsi="Times New Roman" w:eastAsia="宋体" w:cs="宋体"/>
          <w:b/>
          <w:highlight w:val="none"/>
          <w:lang w:val="en-US" w:eastAsia="zh-CN"/>
        </w:rPr>
        <w:t>三</w:t>
      </w:r>
      <w:r>
        <w:rPr>
          <w:rFonts w:ascii="Times New Roman" w:hAnsi="Times New Roman" w:eastAsia="宋体" w:cs="宋体"/>
          <w:b/>
          <w:highlight w:val="none"/>
        </w:rPr>
        <w:t>、</w:t>
      </w:r>
      <w:r>
        <w:rPr>
          <w:rFonts w:hint="eastAsia" w:ascii="Times New Roman" w:hAnsi="Times New Roman" w:eastAsia="宋体" w:cs="宋体"/>
          <w:b/>
          <w:highlight w:val="none"/>
        </w:rPr>
        <w:t>资格审查部分</w:t>
      </w:r>
    </w:p>
    <w:p w14:paraId="55159896">
      <w:pPr>
        <w:wordWrap w:val="0"/>
        <w:topLinePunct/>
        <w:adjustRightInd w:val="0"/>
        <w:spacing w:beforeLines="0" w:afterLines="0" w:line="240" w:lineRule="auto"/>
        <w:ind w:firstLine="420" w:firstLineChars="200"/>
        <w:rPr>
          <w:rFonts w:ascii="Times New Roman" w:hAnsi="Times New Roman" w:eastAsia="宋体" w:cs="宋体"/>
          <w:highlight w:val="none"/>
        </w:rPr>
      </w:pPr>
      <w:r>
        <w:rPr>
          <w:rFonts w:ascii="Times New Roman" w:hAnsi="Times New Roman" w:eastAsia="宋体" w:cs="宋体"/>
          <w:highlight w:val="none"/>
        </w:rPr>
        <w:t>（一）</w:t>
      </w:r>
      <w:r>
        <w:rPr>
          <w:rFonts w:hint="eastAsia" w:ascii="Times New Roman" w:hAnsi="Times New Roman" w:eastAsia="宋体" w:cs="宋体"/>
          <w:highlight w:val="none"/>
        </w:rPr>
        <w:t>法定代表人身份证明或授权委托书</w:t>
      </w:r>
    </w:p>
    <w:p w14:paraId="68829037">
      <w:pPr>
        <w:wordWrap w:val="0"/>
        <w:topLinePunct/>
        <w:adjustRightInd w:val="0"/>
        <w:spacing w:beforeLines="0" w:afterLines="0" w:line="240" w:lineRule="auto"/>
        <w:ind w:firstLine="420" w:firstLineChars="200"/>
        <w:rPr>
          <w:rFonts w:ascii="Times New Roman" w:hAnsi="Times New Roman" w:eastAsia="宋体" w:cs="宋体"/>
          <w:highlight w:val="none"/>
        </w:rPr>
      </w:pPr>
      <w:r>
        <w:rPr>
          <w:rFonts w:ascii="Times New Roman" w:hAnsi="Times New Roman" w:eastAsia="宋体" w:cs="宋体"/>
          <w:highlight w:val="none"/>
        </w:rPr>
        <w:t>（</w:t>
      </w:r>
      <w:r>
        <w:rPr>
          <w:rFonts w:hint="eastAsia" w:ascii="Times New Roman" w:hAnsi="Times New Roman" w:eastAsia="宋体" w:cs="宋体"/>
          <w:highlight w:val="none"/>
          <w:lang w:val="en-US" w:eastAsia="zh-CN"/>
        </w:rPr>
        <w:t>二</w:t>
      </w:r>
      <w:r>
        <w:rPr>
          <w:rFonts w:ascii="Times New Roman" w:hAnsi="Times New Roman" w:eastAsia="宋体" w:cs="宋体"/>
          <w:highlight w:val="none"/>
        </w:rPr>
        <w:t>）</w:t>
      </w:r>
      <w:r>
        <w:rPr>
          <w:rFonts w:hint="eastAsia" w:ascii="Times New Roman" w:hAnsi="Times New Roman" w:eastAsia="宋体" w:cs="宋体"/>
          <w:highlight w:val="none"/>
        </w:rPr>
        <w:t>承诺</w:t>
      </w:r>
    </w:p>
    <w:p w14:paraId="0F3B9DF8">
      <w:pPr>
        <w:wordWrap w:val="0"/>
        <w:topLinePunct/>
        <w:adjustRightInd w:val="0"/>
        <w:spacing w:beforeLines="0" w:afterLines="0" w:line="240" w:lineRule="auto"/>
        <w:ind w:firstLine="420" w:firstLineChars="200"/>
        <w:rPr>
          <w:rFonts w:ascii="Times New Roman" w:hAnsi="Times New Roman" w:eastAsia="宋体" w:cs="宋体"/>
          <w:highlight w:val="none"/>
        </w:rPr>
      </w:pPr>
      <w:r>
        <w:rPr>
          <w:rFonts w:ascii="Times New Roman" w:hAnsi="Times New Roman" w:eastAsia="宋体" w:cs="宋体"/>
          <w:highlight w:val="none"/>
        </w:rPr>
        <w:t>（</w:t>
      </w:r>
      <w:r>
        <w:rPr>
          <w:rFonts w:hint="eastAsia" w:ascii="Times New Roman" w:hAnsi="Times New Roman" w:eastAsia="宋体" w:cs="宋体"/>
          <w:highlight w:val="none"/>
          <w:lang w:val="en-US" w:eastAsia="zh-CN"/>
        </w:rPr>
        <w:t>三</w:t>
      </w:r>
      <w:r>
        <w:rPr>
          <w:rFonts w:ascii="Times New Roman" w:hAnsi="Times New Roman" w:eastAsia="宋体" w:cs="宋体"/>
          <w:highlight w:val="none"/>
        </w:rPr>
        <w:t>）其他资料</w:t>
      </w:r>
    </w:p>
    <w:p w14:paraId="19EA4894">
      <w:pPr>
        <w:wordWrap w:val="0"/>
        <w:topLinePunct/>
        <w:autoSpaceDE/>
        <w:autoSpaceDN/>
        <w:adjustRightInd w:val="0"/>
        <w:spacing w:beforeLines="0" w:afterLines="0" w:line="240" w:lineRule="auto"/>
        <w:ind w:right="-23"/>
        <w:jc w:val="left"/>
        <w:rPr>
          <w:rFonts w:ascii="Times New Roman" w:hAnsi="Times New Roman" w:eastAsia="宋体" w:cs="宋体"/>
          <w:kern w:val="0"/>
          <w:szCs w:val="21"/>
          <w:highlight w:val="none"/>
          <w:u w:val="single"/>
        </w:rPr>
      </w:pPr>
      <w:r>
        <w:rPr>
          <w:rFonts w:ascii="Times New Roman" w:hAnsi="Times New Roman" w:eastAsia="宋体" w:cs="宋体"/>
          <w:b/>
          <w:kern w:val="0"/>
          <w:sz w:val="24"/>
          <w:highlight w:val="none"/>
        </w:rPr>
        <w:br w:type="page"/>
      </w:r>
      <w:bookmarkStart w:id="1416" w:name="_Toc224103494"/>
      <w:bookmarkStart w:id="1417" w:name="_Toc287607866"/>
      <w:bookmarkStart w:id="1418" w:name="_Toc277082642"/>
      <w:bookmarkStart w:id="1419" w:name="_Toc287620813"/>
      <w:bookmarkStart w:id="1420" w:name="_Toc430530529"/>
    </w:p>
    <w:p w14:paraId="7A039A68">
      <w:pPr>
        <w:pStyle w:val="4"/>
        <w:wordWrap w:val="0"/>
        <w:topLinePunct/>
        <w:adjustRightInd w:val="0"/>
        <w:spacing w:before="0" w:beforeLines="0" w:after="0" w:afterLines="0" w:line="240" w:lineRule="auto"/>
        <w:jc w:val="center"/>
        <w:rPr>
          <w:rFonts w:ascii="Times New Roman" w:hAnsi="Times New Roman" w:eastAsia="宋体" w:cs="宋体"/>
          <w:b w:val="0"/>
          <w:bCs w:val="0"/>
          <w:sz w:val="44"/>
          <w:szCs w:val="44"/>
          <w:highlight w:val="none"/>
        </w:rPr>
      </w:pPr>
      <w:bookmarkStart w:id="1421" w:name="_Toc9881"/>
      <w:bookmarkStart w:id="1422" w:name="_Toc27093"/>
      <w:r>
        <w:rPr>
          <w:rFonts w:hint="eastAsia" w:ascii="Times New Roman" w:hAnsi="Times New Roman" w:eastAsia="宋体" w:cs="宋体"/>
          <w:b w:val="0"/>
          <w:bCs w:val="0"/>
          <w:sz w:val="44"/>
          <w:szCs w:val="44"/>
          <w:highlight w:val="none"/>
        </w:rPr>
        <w:t>一、</w:t>
      </w:r>
      <w:r>
        <w:rPr>
          <w:rFonts w:hint="eastAsia" w:ascii="Times New Roman" w:hAnsi="Times New Roman" w:eastAsia="宋体" w:cs="宋体"/>
          <w:b w:val="0"/>
          <w:bCs w:val="0"/>
          <w:sz w:val="44"/>
          <w:szCs w:val="44"/>
          <w:highlight w:val="none"/>
          <w:lang w:eastAsia="zh-CN"/>
        </w:rPr>
        <w:t>竞选</w:t>
      </w:r>
      <w:r>
        <w:rPr>
          <w:rFonts w:hint="eastAsia" w:ascii="Times New Roman" w:hAnsi="Times New Roman" w:eastAsia="宋体" w:cs="宋体"/>
          <w:b w:val="0"/>
          <w:bCs w:val="0"/>
          <w:sz w:val="44"/>
          <w:szCs w:val="44"/>
          <w:highlight w:val="none"/>
        </w:rPr>
        <w:t>函部分</w:t>
      </w:r>
      <w:bookmarkEnd w:id="1416"/>
      <w:bookmarkEnd w:id="1417"/>
      <w:bookmarkEnd w:id="1418"/>
      <w:bookmarkEnd w:id="1419"/>
      <w:bookmarkEnd w:id="1420"/>
      <w:bookmarkEnd w:id="1421"/>
      <w:bookmarkEnd w:id="1422"/>
    </w:p>
    <w:p w14:paraId="6D1151C5">
      <w:pPr>
        <w:tabs>
          <w:tab w:val="left" w:pos="2580"/>
          <w:tab w:val="left" w:pos="5940"/>
        </w:tabs>
        <w:wordWrap w:val="0"/>
        <w:topLinePunct/>
        <w:autoSpaceDE/>
        <w:autoSpaceDN/>
        <w:adjustRightInd w:val="0"/>
        <w:snapToGrid/>
        <w:spacing w:beforeLines="0" w:afterLines="0" w:line="240" w:lineRule="auto"/>
        <w:jc w:val="left"/>
        <w:rPr>
          <w:rFonts w:ascii="Times New Roman" w:hAnsi="Times New Roman" w:eastAsia="宋体" w:cs="宋体"/>
          <w:kern w:val="0"/>
          <w:sz w:val="28"/>
          <w:szCs w:val="28"/>
          <w:highlight w:val="none"/>
          <w:u w:val="single"/>
        </w:rPr>
      </w:pPr>
      <w:r>
        <w:rPr>
          <w:rFonts w:ascii="Times New Roman" w:hAnsi="Times New Roman" w:eastAsia="宋体" w:cs="宋体"/>
          <w:kern w:val="0"/>
          <w:sz w:val="28"/>
          <w:szCs w:val="28"/>
          <w:highlight w:val="none"/>
          <w:u w:val="single"/>
        </w:rPr>
        <w:br w:type="page"/>
      </w:r>
    </w:p>
    <w:p w14:paraId="6C5D6FAB">
      <w:pPr>
        <w:wordWrap w:val="0"/>
        <w:topLinePunct/>
        <w:adjustRightInd w:val="0"/>
        <w:spacing w:beforeLines="0" w:afterLines="0" w:line="240" w:lineRule="auto"/>
        <w:jc w:val="center"/>
        <w:rPr>
          <w:rFonts w:ascii="Times New Roman" w:hAnsi="Times New Roman" w:eastAsia="宋体" w:cs="宋体"/>
          <w:kern w:val="0"/>
          <w:sz w:val="32"/>
          <w:szCs w:val="32"/>
          <w:highlight w:val="none"/>
        </w:rPr>
      </w:pPr>
      <w:r>
        <w:rPr>
          <w:rFonts w:hint="eastAsia" w:ascii="Times New Roman" w:hAnsi="Times New Roman" w:eastAsia="宋体" w:cs="宋体"/>
          <w:kern w:val="0"/>
          <w:sz w:val="32"/>
          <w:szCs w:val="32"/>
          <w:highlight w:val="none"/>
          <w:u w:val="single"/>
        </w:rPr>
        <w:t xml:space="preserve">                   （项目名称）</w:t>
      </w:r>
    </w:p>
    <w:p w14:paraId="40D96134">
      <w:pPr>
        <w:tabs>
          <w:tab w:val="left" w:pos="3600"/>
          <w:tab w:val="left" w:pos="4480"/>
          <w:tab w:val="left" w:pos="5360"/>
        </w:tabs>
        <w:wordWrap w:val="0"/>
        <w:topLinePunct/>
        <w:autoSpaceDE/>
        <w:autoSpaceDN/>
        <w:adjustRightInd w:val="0"/>
        <w:snapToGrid/>
        <w:spacing w:beforeLines="0" w:afterLines="0" w:line="240" w:lineRule="auto"/>
        <w:jc w:val="left"/>
        <w:rPr>
          <w:rFonts w:ascii="Times New Roman" w:hAnsi="Times New Roman" w:eastAsia="宋体" w:cs="宋体"/>
          <w:kern w:val="0"/>
          <w:sz w:val="44"/>
          <w:szCs w:val="44"/>
          <w:highlight w:val="none"/>
        </w:rPr>
      </w:pPr>
    </w:p>
    <w:p w14:paraId="0E7460AC">
      <w:pPr>
        <w:tabs>
          <w:tab w:val="left" w:pos="3600"/>
          <w:tab w:val="left" w:pos="4480"/>
          <w:tab w:val="left" w:pos="5360"/>
        </w:tabs>
        <w:wordWrap w:val="0"/>
        <w:topLinePunct/>
        <w:autoSpaceDE/>
        <w:autoSpaceDN/>
        <w:adjustRightInd w:val="0"/>
        <w:snapToGrid/>
        <w:spacing w:beforeLines="0" w:afterLines="0" w:line="240" w:lineRule="auto"/>
        <w:jc w:val="left"/>
        <w:rPr>
          <w:rFonts w:ascii="Times New Roman" w:hAnsi="Times New Roman" w:eastAsia="宋体" w:cs="宋体"/>
          <w:kern w:val="0"/>
          <w:sz w:val="44"/>
          <w:szCs w:val="44"/>
          <w:highlight w:val="none"/>
        </w:rPr>
      </w:pPr>
    </w:p>
    <w:p w14:paraId="050F6F23">
      <w:pPr>
        <w:tabs>
          <w:tab w:val="left" w:pos="3600"/>
          <w:tab w:val="left" w:pos="4480"/>
          <w:tab w:val="left" w:pos="5360"/>
        </w:tabs>
        <w:wordWrap w:val="0"/>
        <w:topLinePunct/>
        <w:autoSpaceDE/>
        <w:autoSpaceDN/>
        <w:adjustRightInd w:val="0"/>
        <w:snapToGrid/>
        <w:spacing w:beforeLines="0" w:afterLines="0" w:line="240" w:lineRule="auto"/>
        <w:jc w:val="left"/>
        <w:rPr>
          <w:rFonts w:ascii="Times New Roman" w:hAnsi="Times New Roman" w:eastAsia="宋体" w:cs="宋体"/>
          <w:kern w:val="0"/>
          <w:sz w:val="44"/>
          <w:szCs w:val="44"/>
          <w:highlight w:val="none"/>
        </w:rPr>
      </w:pPr>
    </w:p>
    <w:p w14:paraId="5250CC3F">
      <w:pPr>
        <w:tabs>
          <w:tab w:val="left" w:pos="3600"/>
          <w:tab w:val="left" w:pos="4480"/>
          <w:tab w:val="left" w:pos="5360"/>
        </w:tabs>
        <w:wordWrap w:val="0"/>
        <w:topLinePunct/>
        <w:autoSpaceDE/>
        <w:autoSpaceDN/>
        <w:adjustRightInd w:val="0"/>
        <w:snapToGrid/>
        <w:spacing w:beforeLines="0" w:afterLines="0" w:line="240" w:lineRule="auto"/>
        <w:jc w:val="left"/>
        <w:rPr>
          <w:rFonts w:ascii="Times New Roman" w:hAnsi="Times New Roman" w:eastAsia="宋体" w:cs="宋体"/>
          <w:kern w:val="0"/>
          <w:sz w:val="44"/>
          <w:szCs w:val="44"/>
          <w:highlight w:val="none"/>
        </w:rPr>
      </w:pPr>
    </w:p>
    <w:p w14:paraId="47394FDB">
      <w:pPr>
        <w:tabs>
          <w:tab w:val="left" w:pos="3600"/>
          <w:tab w:val="left" w:pos="4480"/>
          <w:tab w:val="left" w:pos="5360"/>
        </w:tabs>
        <w:wordWrap w:val="0"/>
        <w:topLinePunct/>
        <w:autoSpaceDE/>
        <w:autoSpaceDN/>
        <w:adjustRightInd w:val="0"/>
        <w:snapToGrid/>
        <w:spacing w:beforeLines="0" w:afterLines="0" w:line="240" w:lineRule="auto"/>
        <w:jc w:val="left"/>
        <w:rPr>
          <w:rFonts w:ascii="Times New Roman" w:hAnsi="Times New Roman" w:eastAsia="宋体" w:cs="宋体"/>
          <w:kern w:val="0"/>
          <w:sz w:val="44"/>
          <w:szCs w:val="44"/>
          <w:highlight w:val="none"/>
        </w:rPr>
      </w:pPr>
    </w:p>
    <w:p w14:paraId="0135627E">
      <w:pPr>
        <w:tabs>
          <w:tab w:val="left" w:pos="3600"/>
          <w:tab w:val="left" w:pos="4480"/>
          <w:tab w:val="left" w:pos="5360"/>
        </w:tabs>
        <w:wordWrap w:val="0"/>
        <w:topLinePunct/>
        <w:autoSpaceDE/>
        <w:autoSpaceDN/>
        <w:adjustRightInd w:val="0"/>
        <w:snapToGrid/>
        <w:spacing w:beforeLines="0" w:afterLines="0" w:line="240" w:lineRule="auto"/>
        <w:jc w:val="center"/>
        <w:rPr>
          <w:rFonts w:ascii="Times New Roman" w:hAnsi="Times New Roman" w:eastAsia="宋体" w:cs="宋体"/>
          <w:kern w:val="0"/>
          <w:sz w:val="72"/>
          <w:szCs w:val="72"/>
          <w:highlight w:val="none"/>
        </w:rPr>
      </w:pPr>
      <w:r>
        <w:rPr>
          <w:rFonts w:hint="eastAsia" w:ascii="Times New Roman" w:hAnsi="Times New Roman" w:eastAsia="宋体" w:cs="宋体"/>
          <w:kern w:val="0"/>
          <w:sz w:val="72"/>
          <w:szCs w:val="72"/>
          <w:highlight w:val="none"/>
        </w:rPr>
        <w:t>投 标 文 件</w:t>
      </w:r>
    </w:p>
    <w:p w14:paraId="1A0C90B6">
      <w:pPr>
        <w:wordWrap w:val="0"/>
        <w:topLinePunct/>
        <w:autoSpaceDE/>
        <w:autoSpaceDN/>
        <w:adjustRightInd w:val="0"/>
        <w:snapToGrid/>
        <w:spacing w:beforeLines="0" w:afterLines="0" w:line="240" w:lineRule="auto"/>
        <w:jc w:val="left"/>
        <w:rPr>
          <w:rFonts w:ascii="Times New Roman" w:hAnsi="Times New Roman" w:eastAsia="宋体" w:cs="宋体"/>
          <w:kern w:val="0"/>
          <w:sz w:val="16"/>
          <w:szCs w:val="16"/>
          <w:highlight w:val="none"/>
        </w:rPr>
      </w:pPr>
    </w:p>
    <w:p w14:paraId="0D945F9C">
      <w:pPr>
        <w:wordWrap w:val="0"/>
        <w:topLinePunct/>
        <w:autoSpaceDE/>
        <w:autoSpaceDN/>
        <w:adjustRightInd w:val="0"/>
        <w:snapToGrid/>
        <w:spacing w:beforeLines="0" w:afterLines="0" w:line="240" w:lineRule="auto"/>
        <w:jc w:val="center"/>
        <w:rPr>
          <w:rFonts w:ascii="Times New Roman" w:hAnsi="Times New Roman" w:eastAsia="宋体" w:cs="宋体"/>
          <w:kern w:val="0"/>
          <w:sz w:val="36"/>
          <w:szCs w:val="36"/>
          <w:highlight w:val="none"/>
        </w:rPr>
      </w:pPr>
      <w:r>
        <w:rPr>
          <w:rFonts w:hint="eastAsia" w:ascii="Times New Roman" w:hAnsi="Times New Roman" w:eastAsia="宋体" w:cs="宋体"/>
          <w:kern w:val="0"/>
          <w:sz w:val="36"/>
          <w:szCs w:val="36"/>
          <w:highlight w:val="none"/>
          <w:lang w:eastAsia="zh-CN"/>
        </w:rPr>
        <w:t>竞选</w:t>
      </w:r>
      <w:r>
        <w:rPr>
          <w:rFonts w:hint="eastAsia" w:ascii="Times New Roman" w:hAnsi="Times New Roman" w:eastAsia="宋体" w:cs="宋体"/>
          <w:kern w:val="0"/>
          <w:sz w:val="36"/>
          <w:szCs w:val="36"/>
          <w:highlight w:val="none"/>
        </w:rPr>
        <w:t>函部分</w:t>
      </w:r>
    </w:p>
    <w:p w14:paraId="511822A6">
      <w:pPr>
        <w:wordWrap w:val="0"/>
        <w:topLinePunct/>
        <w:autoSpaceDE/>
        <w:autoSpaceDN/>
        <w:adjustRightInd w:val="0"/>
        <w:snapToGrid/>
        <w:spacing w:beforeLines="0" w:afterLines="0" w:line="240" w:lineRule="auto"/>
        <w:jc w:val="left"/>
        <w:rPr>
          <w:rFonts w:ascii="Times New Roman" w:hAnsi="Times New Roman" w:eastAsia="宋体" w:cs="宋体"/>
          <w:b/>
          <w:kern w:val="0"/>
          <w:sz w:val="20"/>
          <w:szCs w:val="20"/>
          <w:highlight w:val="none"/>
        </w:rPr>
      </w:pPr>
    </w:p>
    <w:p w14:paraId="34C48A39">
      <w:pPr>
        <w:wordWrap w:val="0"/>
        <w:topLinePunct/>
        <w:autoSpaceDE/>
        <w:autoSpaceDN/>
        <w:adjustRightInd w:val="0"/>
        <w:snapToGrid/>
        <w:spacing w:beforeLines="0" w:afterLines="0" w:line="240" w:lineRule="auto"/>
        <w:jc w:val="left"/>
        <w:rPr>
          <w:rFonts w:ascii="Times New Roman" w:hAnsi="Times New Roman" w:eastAsia="宋体" w:cs="宋体"/>
          <w:b/>
          <w:kern w:val="0"/>
          <w:sz w:val="20"/>
          <w:szCs w:val="20"/>
          <w:highlight w:val="none"/>
        </w:rPr>
      </w:pPr>
    </w:p>
    <w:p w14:paraId="148AF0CB">
      <w:pPr>
        <w:wordWrap w:val="0"/>
        <w:topLinePunct/>
        <w:autoSpaceDE/>
        <w:autoSpaceDN/>
        <w:adjustRightInd w:val="0"/>
        <w:snapToGrid/>
        <w:spacing w:beforeLines="0" w:afterLines="0" w:line="240" w:lineRule="auto"/>
        <w:jc w:val="left"/>
        <w:rPr>
          <w:rFonts w:ascii="Times New Roman" w:hAnsi="Times New Roman" w:eastAsia="宋体" w:cs="宋体"/>
          <w:b/>
          <w:kern w:val="0"/>
          <w:sz w:val="20"/>
          <w:szCs w:val="20"/>
          <w:highlight w:val="none"/>
        </w:rPr>
      </w:pPr>
    </w:p>
    <w:p w14:paraId="0F009930">
      <w:pPr>
        <w:wordWrap w:val="0"/>
        <w:topLinePunct/>
        <w:autoSpaceDE/>
        <w:autoSpaceDN/>
        <w:adjustRightInd w:val="0"/>
        <w:snapToGrid/>
        <w:spacing w:beforeLines="0" w:afterLines="0" w:line="240" w:lineRule="auto"/>
        <w:jc w:val="left"/>
        <w:rPr>
          <w:rFonts w:ascii="Times New Roman" w:hAnsi="Times New Roman" w:eastAsia="宋体" w:cs="宋体"/>
          <w:b/>
          <w:kern w:val="0"/>
          <w:sz w:val="20"/>
          <w:szCs w:val="20"/>
          <w:highlight w:val="none"/>
        </w:rPr>
      </w:pPr>
    </w:p>
    <w:p w14:paraId="2996B75F">
      <w:pPr>
        <w:wordWrap w:val="0"/>
        <w:topLinePunct/>
        <w:autoSpaceDE/>
        <w:autoSpaceDN/>
        <w:adjustRightInd w:val="0"/>
        <w:snapToGrid/>
        <w:spacing w:beforeLines="0" w:afterLines="0" w:line="240" w:lineRule="auto"/>
        <w:jc w:val="left"/>
        <w:rPr>
          <w:rFonts w:ascii="Times New Roman" w:hAnsi="Times New Roman" w:eastAsia="宋体" w:cs="宋体"/>
          <w:b/>
          <w:kern w:val="0"/>
          <w:sz w:val="20"/>
          <w:szCs w:val="20"/>
          <w:highlight w:val="none"/>
        </w:rPr>
      </w:pPr>
    </w:p>
    <w:p w14:paraId="36934575">
      <w:pPr>
        <w:wordWrap w:val="0"/>
        <w:topLinePunct/>
        <w:autoSpaceDE/>
        <w:autoSpaceDN/>
        <w:adjustRightInd w:val="0"/>
        <w:snapToGrid/>
        <w:spacing w:beforeLines="0" w:afterLines="0" w:line="240" w:lineRule="auto"/>
        <w:jc w:val="left"/>
        <w:rPr>
          <w:rFonts w:ascii="Times New Roman" w:hAnsi="Times New Roman" w:eastAsia="宋体" w:cs="宋体"/>
          <w:b/>
          <w:kern w:val="0"/>
          <w:sz w:val="20"/>
          <w:szCs w:val="20"/>
          <w:highlight w:val="none"/>
        </w:rPr>
      </w:pPr>
    </w:p>
    <w:p w14:paraId="782BE08D">
      <w:pPr>
        <w:wordWrap w:val="0"/>
        <w:topLinePunct/>
        <w:autoSpaceDE/>
        <w:autoSpaceDN/>
        <w:adjustRightInd w:val="0"/>
        <w:snapToGrid/>
        <w:spacing w:beforeLines="0" w:afterLines="0" w:line="240" w:lineRule="auto"/>
        <w:jc w:val="left"/>
        <w:rPr>
          <w:rFonts w:ascii="Times New Roman" w:hAnsi="Times New Roman" w:eastAsia="宋体" w:cs="宋体"/>
          <w:b/>
          <w:kern w:val="0"/>
          <w:sz w:val="20"/>
          <w:szCs w:val="20"/>
          <w:highlight w:val="none"/>
        </w:rPr>
      </w:pPr>
    </w:p>
    <w:p w14:paraId="2EDD90D3">
      <w:pPr>
        <w:wordWrap w:val="0"/>
        <w:topLinePunct/>
        <w:autoSpaceDE/>
        <w:autoSpaceDN/>
        <w:adjustRightInd w:val="0"/>
        <w:snapToGrid/>
        <w:spacing w:beforeLines="0" w:afterLines="0" w:line="240" w:lineRule="auto"/>
        <w:jc w:val="left"/>
        <w:rPr>
          <w:rFonts w:ascii="Times New Roman" w:hAnsi="Times New Roman" w:eastAsia="宋体" w:cs="宋体"/>
          <w:b/>
          <w:kern w:val="0"/>
          <w:sz w:val="20"/>
          <w:szCs w:val="20"/>
          <w:highlight w:val="none"/>
        </w:rPr>
      </w:pPr>
    </w:p>
    <w:p w14:paraId="339E130F">
      <w:pPr>
        <w:wordWrap w:val="0"/>
        <w:topLinePunct/>
        <w:autoSpaceDE/>
        <w:autoSpaceDN/>
        <w:adjustRightInd w:val="0"/>
        <w:snapToGrid/>
        <w:spacing w:beforeLines="0" w:afterLines="0" w:line="240" w:lineRule="auto"/>
        <w:jc w:val="left"/>
        <w:rPr>
          <w:rFonts w:ascii="Times New Roman" w:hAnsi="Times New Roman" w:eastAsia="宋体" w:cs="宋体"/>
          <w:b/>
          <w:kern w:val="0"/>
          <w:sz w:val="20"/>
          <w:szCs w:val="20"/>
          <w:highlight w:val="none"/>
        </w:rPr>
      </w:pPr>
    </w:p>
    <w:p w14:paraId="577D0035">
      <w:pPr>
        <w:wordWrap w:val="0"/>
        <w:topLinePunct/>
        <w:autoSpaceDE/>
        <w:autoSpaceDN/>
        <w:adjustRightInd w:val="0"/>
        <w:snapToGrid/>
        <w:spacing w:beforeLines="0" w:afterLines="0" w:line="240" w:lineRule="auto"/>
        <w:jc w:val="left"/>
        <w:rPr>
          <w:rFonts w:ascii="Times New Roman" w:hAnsi="Times New Roman" w:eastAsia="宋体" w:cs="宋体"/>
          <w:b/>
          <w:kern w:val="0"/>
          <w:sz w:val="20"/>
          <w:szCs w:val="20"/>
          <w:highlight w:val="none"/>
        </w:rPr>
      </w:pPr>
    </w:p>
    <w:p w14:paraId="2E76C9FC">
      <w:pPr>
        <w:wordWrap w:val="0"/>
        <w:topLinePunct/>
        <w:autoSpaceDE/>
        <w:autoSpaceDN/>
        <w:adjustRightInd w:val="0"/>
        <w:snapToGrid/>
        <w:spacing w:beforeLines="0" w:afterLines="0" w:line="240" w:lineRule="auto"/>
        <w:jc w:val="left"/>
        <w:rPr>
          <w:rFonts w:ascii="Times New Roman" w:hAnsi="Times New Roman" w:eastAsia="宋体" w:cs="宋体"/>
          <w:b/>
          <w:kern w:val="0"/>
          <w:sz w:val="20"/>
          <w:szCs w:val="20"/>
          <w:highlight w:val="none"/>
        </w:rPr>
      </w:pPr>
    </w:p>
    <w:p w14:paraId="7BB30523">
      <w:pPr>
        <w:tabs>
          <w:tab w:val="left" w:pos="6080"/>
          <w:tab w:val="left" w:pos="6640"/>
        </w:tabs>
        <w:wordWrap w:val="0"/>
        <w:topLinePunct/>
        <w:autoSpaceDE/>
        <w:autoSpaceDN/>
        <w:adjustRightInd w:val="0"/>
        <w:snapToGrid/>
        <w:spacing w:beforeLines="0" w:after="0" w:afterLines="0" w:line="240" w:lineRule="auto"/>
        <w:jc w:val="center"/>
        <w:rPr>
          <w:rFonts w:ascii="Times New Roman" w:hAnsi="Times New Roman" w:eastAsia="宋体" w:cs="宋体"/>
          <w:w w:val="99"/>
          <w:kern w:val="0"/>
          <w:sz w:val="28"/>
          <w:szCs w:val="28"/>
          <w:highlight w:val="none"/>
        </w:rPr>
      </w:pPr>
      <w:r>
        <w:rPr>
          <w:rFonts w:hint="eastAsia" w:ascii="Times New Roman" w:hAnsi="Times New Roman" w:eastAsia="宋体" w:cs="宋体"/>
          <w:w w:val="99"/>
          <w:kern w:val="0"/>
          <w:sz w:val="28"/>
          <w:szCs w:val="28"/>
          <w:highlight w:val="none"/>
          <w:lang w:eastAsia="zh-CN"/>
        </w:rPr>
        <w:t>竞选</w:t>
      </w:r>
      <w:r>
        <w:rPr>
          <w:rFonts w:ascii="Times New Roman" w:hAnsi="Times New Roman" w:eastAsia="宋体" w:cs="宋体"/>
          <w:w w:val="99"/>
          <w:kern w:val="0"/>
          <w:sz w:val="28"/>
          <w:szCs w:val="28"/>
          <w:highlight w:val="none"/>
        </w:rPr>
        <w:t>人</w:t>
      </w:r>
      <w:r>
        <w:rPr>
          <w:rFonts w:ascii="Times New Roman" w:hAnsi="Times New Roman" w:eastAsia="宋体" w:cs="宋体"/>
          <w:spacing w:val="1"/>
          <w:w w:val="99"/>
          <w:kern w:val="0"/>
          <w:sz w:val="28"/>
          <w:szCs w:val="28"/>
          <w:highlight w:val="none"/>
        </w:rPr>
        <w:t>：</w:t>
      </w:r>
      <w:r>
        <w:rPr>
          <w:rFonts w:ascii="Times New Roman" w:hAnsi="Times New Roman" w:eastAsia="宋体" w:cs="宋体"/>
          <w:w w:val="198"/>
          <w:kern w:val="0"/>
          <w:sz w:val="28"/>
          <w:szCs w:val="28"/>
          <w:highlight w:val="none"/>
          <w:u w:val="single"/>
        </w:rPr>
        <w:t xml:space="preserve"> 　　　　 　　</w:t>
      </w:r>
      <w:r>
        <w:rPr>
          <w:rFonts w:ascii="Times New Roman" w:hAnsi="Times New Roman" w:eastAsia="宋体" w:cs="宋体"/>
          <w:w w:val="99"/>
          <w:kern w:val="0"/>
          <w:sz w:val="28"/>
          <w:szCs w:val="28"/>
          <w:highlight w:val="none"/>
        </w:rPr>
        <w:t>（盖单位法人章）</w:t>
      </w:r>
    </w:p>
    <w:p w14:paraId="5D68A1B6">
      <w:pPr>
        <w:tabs>
          <w:tab w:val="left" w:pos="6080"/>
          <w:tab w:val="left" w:pos="6640"/>
        </w:tabs>
        <w:wordWrap w:val="0"/>
        <w:topLinePunct/>
        <w:autoSpaceDE/>
        <w:autoSpaceDN/>
        <w:adjustRightInd w:val="0"/>
        <w:snapToGrid/>
        <w:spacing w:beforeLines="0" w:after="0" w:afterLines="0" w:line="240" w:lineRule="auto"/>
        <w:jc w:val="center"/>
        <w:rPr>
          <w:rFonts w:ascii="Times New Roman" w:hAnsi="Times New Roman" w:eastAsia="宋体" w:cs="宋体"/>
          <w:kern w:val="0"/>
          <w:sz w:val="28"/>
          <w:szCs w:val="28"/>
          <w:highlight w:val="none"/>
        </w:rPr>
      </w:pPr>
      <w:r>
        <w:rPr>
          <w:rFonts w:ascii="Times New Roman" w:hAnsi="Times New Roman" w:eastAsia="宋体" w:cs="宋体"/>
          <w:w w:val="99"/>
          <w:kern w:val="0"/>
          <w:sz w:val="28"/>
          <w:szCs w:val="28"/>
          <w:highlight w:val="none"/>
        </w:rPr>
        <w:t>法定代表人或其委托代理人：</w:t>
      </w:r>
      <w:r>
        <w:rPr>
          <w:rFonts w:ascii="Times New Roman" w:hAnsi="Times New Roman" w:eastAsia="宋体" w:cs="宋体"/>
          <w:w w:val="198"/>
          <w:kern w:val="0"/>
          <w:sz w:val="28"/>
          <w:szCs w:val="28"/>
          <w:highlight w:val="none"/>
          <w:u w:val="single"/>
        </w:rPr>
        <w:t xml:space="preserve"> 　　 </w:t>
      </w:r>
      <w:r>
        <w:rPr>
          <w:rFonts w:ascii="Times New Roman" w:hAnsi="Times New Roman" w:eastAsia="宋体" w:cs="宋体"/>
          <w:w w:val="99"/>
          <w:kern w:val="0"/>
          <w:sz w:val="28"/>
          <w:szCs w:val="28"/>
          <w:highlight w:val="none"/>
        </w:rPr>
        <w:t>（</w:t>
      </w:r>
      <w:r>
        <w:rPr>
          <w:rFonts w:hint="eastAsia" w:ascii="Times New Roman" w:hAnsi="Times New Roman" w:eastAsia="宋体" w:cs="宋体"/>
          <w:w w:val="99"/>
          <w:kern w:val="0"/>
          <w:sz w:val="28"/>
          <w:szCs w:val="28"/>
          <w:highlight w:val="none"/>
        </w:rPr>
        <w:t>签名</w:t>
      </w:r>
      <w:r>
        <w:rPr>
          <w:rFonts w:ascii="Times New Roman" w:hAnsi="Times New Roman" w:eastAsia="宋体" w:cs="宋体"/>
          <w:w w:val="99"/>
          <w:kern w:val="0"/>
          <w:sz w:val="28"/>
          <w:szCs w:val="28"/>
          <w:highlight w:val="none"/>
        </w:rPr>
        <w:t>或盖章）</w:t>
      </w:r>
    </w:p>
    <w:p w14:paraId="334D36EE">
      <w:pPr>
        <w:wordWrap w:val="0"/>
        <w:topLinePunct/>
        <w:autoSpaceDE/>
        <w:autoSpaceDN/>
        <w:adjustRightInd w:val="0"/>
        <w:snapToGrid/>
        <w:spacing w:beforeLines="0" w:afterLines="0" w:line="240" w:lineRule="auto"/>
        <w:jc w:val="center"/>
        <w:rPr>
          <w:rFonts w:ascii="Times New Roman" w:hAnsi="Times New Roman" w:eastAsia="宋体" w:cs="宋体"/>
          <w:kern w:val="0"/>
          <w:sz w:val="24"/>
          <w:szCs w:val="21"/>
          <w:highlight w:val="none"/>
        </w:rPr>
      </w:pPr>
      <w:r>
        <w:rPr>
          <w:rFonts w:hint="eastAsia" w:ascii="Times New Roman" w:hAnsi="Times New Roman" w:eastAsia="宋体" w:cs="宋体"/>
          <w:w w:val="99"/>
          <w:kern w:val="0"/>
          <w:sz w:val="28"/>
          <w:szCs w:val="28"/>
          <w:highlight w:val="none"/>
          <w:u w:val="single"/>
        </w:rPr>
        <w:t xml:space="preserve">    </w:t>
      </w:r>
      <w:r>
        <w:rPr>
          <w:rFonts w:hint="eastAsia" w:ascii="Times New Roman" w:hAnsi="Times New Roman" w:eastAsia="宋体" w:cs="宋体"/>
          <w:w w:val="99"/>
          <w:kern w:val="0"/>
          <w:sz w:val="28"/>
          <w:szCs w:val="28"/>
          <w:highlight w:val="none"/>
        </w:rPr>
        <w:t>年</w:t>
      </w:r>
      <w:r>
        <w:rPr>
          <w:rFonts w:hint="eastAsia" w:ascii="Times New Roman" w:hAnsi="Times New Roman" w:eastAsia="宋体" w:cs="宋体"/>
          <w:w w:val="99"/>
          <w:kern w:val="0"/>
          <w:sz w:val="28"/>
          <w:szCs w:val="28"/>
          <w:highlight w:val="none"/>
          <w:u w:val="single"/>
        </w:rPr>
        <w:t xml:space="preserve">    </w:t>
      </w:r>
      <w:r>
        <w:rPr>
          <w:rFonts w:hint="eastAsia" w:ascii="Times New Roman" w:hAnsi="Times New Roman" w:eastAsia="宋体" w:cs="宋体"/>
          <w:w w:val="99"/>
          <w:kern w:val="0"/>
          <w:sz w:val="28"/>
          <w:szCs w:val="28"/>
          <w:highlight w:val="none"/>
        </w:rPr>
        <w:t>月</w:t>
      </w:r>
      <w:r>
        <w:rPr>
          <w:rFonts w:hint="eastAsia" w:ascii="Times New Roman" w:hAnsi="Times New Roman" w:eastAsia="宋体" w:cs="宋体"/>
          <w:w w:val="99"/>
          <w:kern w:val="0"/>
          <w:sz w:val="28"/>
          <w:szCs w:val="28"/>
          <w:highlight w:val="none"/>
          <w:u w:val="single"/>
        </w:rPr>
        <w:t xml:space="preserve">    </w:t>
      </w:r>
      <w:r>
        <w:rPr>
          <w:rFonts w:hint="eastAsia" w:ascii="Times New Roman" w:hAnsi="Times New Roman" w:eastAsia="宋体" w:cs="宋体"/>
          <w:w w:val="99"/>
          <w:kern w:val="0"/>
          <w:sz w:val="28"/>
          <w:szCs w:val="28"/>
          <w:highlight w:val="none"/>
        </w:rPr>
        <w:t>日</w:t>
      </w:r>
      <w:r>
        <w:rPr>
          <w:rFonts w:ascii="Times New Roman" w:hAnsi="Times New Roman" w:eastAsia="宋体" w:cs="宋体"/>
          <w:kern w:val="0"/>
          <w:sz w:val="24"/>
          <w:szCs w:val="21"/>
          <w:highlight w:val="none"/>
        </w:rPr>
        <w:br w:type="page"/>
      </w:r>
    </w:p>
    <w:p w14:paraId="4C694861">
      <w:pPr>
        <w:wordWrap w:val="0"/>
        <w:topLinePunct/>
        <w:autoSpaceDE/>
        <w:autoSpaceDN/>
        <w:adjustRightInd w:val="0"/>
        <w:snapToGrid/>
        <w:spacing w:beforeLines="0" w:afterLines="0" w:line="240" w:lineRule="auto"/>
        <w:jc w:val="center"/>
        <w:rPr>
          <w:rFonts w:ascii="Times New Roman" w:hAnsi="Times New Roman" w:eastAsia="宋体" w:cs="宋体"/>
          <w:kern w:val="0"/>
          <w:sz w:val="36"/>
          <w:szCs w:val="36"/>
          <w:highlight w:val="none"/>
        </w:rPr>
      </w:pPr>
      <w:r>
        <w:rPr>
          <w:rFonts w:hint="eastAsia" w:ascii="Times New Roman" w:hAnsi="Times New Roman" w:eastAsia="宋体" w:cs="宋体"/>
          <w:kern w:val="0"/>
          <w:sz w:val="36"/>
          <w:szCs w:val="36"/>
          <w:highlight w:val="none"/>
        </w:rPr>
        <w:t>目  录</w:t>
      </w:r>
    </w:p>
    <w:p w14:paraId="3F37B8F5">
      <w:pPr>
        <w:wordWrap w:val="0"/>
        <w:topLinePunct/>
        <w:autoSpaceDE/>
        <w:autoSpaceDN/>
        <w:adjustRightInd w:val="0"/>
        <w:snapToGrid/>
        <w:spacing w:beforeLines="0" w:afterLines="0" w:line="240" w:lineRule="auto"/>
        <w:jc w:val="left"/>
        <w:rPr>
          <w:rFonts w:ascii="Times New Roman" w:hAnsi="Times New Roman" w:eastAsia="宋体" w:cs="宋体"/>
          <w:kern w:val="0"/>
          <w:sz w:val="24"/>
          <w:szCs w:val="21"/>
          <w:highlight w:val="none"/>
        </w:rPr>
      </w:pPr>
    </w:p>
    <w:p w14:paraId="1A620023">
      <w:pPr>
        <w:wordWrap w:val="0"/>
        <w:topLinePunct/>
        <w:autoSpaceDE/>
        <w:autoSpaceDN/>
        <w:adjustRightInd w:val="0"/>
        <w:spacing w:beforeLines="0" w:afterLines="0" w:line="240" w:lineRule="auto"/>
        <w:ind w:firstLine="480" w:firstLineChars="200"/>
        <w:jc w:val="left"/>
        <w:rPr>
          <w:rFonts w:ascii="Times New Roman" w:hAnsi="Times New Roman" w:eastAsia="宋体" w:cs="宋体"/>
          <w:kern w:val="0"/>
          <w:sz w:val="24"/>
          <w:highlight w:val="none"/>
        </w:rPr>
      </w:pPr>
      <w:r>
        <w:rPr>
          <w:rFonts w:ascii="Times New Roman" w:hAnsi="Times New Roman" w:eastAsia="宋体" w:cs="宋体"/>
          <w:kern w:val="0"/>
          <w:sz w:val="24"/>
          <w:highlight w:val="none"/>
        </w:rPr>
        <w:t>（一）</w:t>
      </w:r>
      <w:r>
        <w:rPr>
          <w:rFonts w:hint="eastAsia" w:ascii="Times New Roman" w:hAnsi="Times New Roman" w:eastAsia="宋体" w:cs="宋体"/>
          <w:kern w:val="0"/>
          <w:sz w:val="24"/>
          <w:highlight w:val="none"/>
          <w:lang w:eastAsia="zh-CN"/>
        </w:rPr>
        <w:t>竞选</w:t>
      </w:r>
      <w:r>
        <w:rPr>
          <w:rFonts w:ascii="Times New Roman" w:hAnsi="Times New Roman" w:eastAsia="宋体" w:cs="宋体"/>
          <w:kern w:val="0"/>
          <w:sz w:val="24"/>
          <w:highlight w:val="none"/>
        </w:rPr>
        <w:t>函</w:t>
      </w:r>
    </w:p>
    <w:p w14:paraId="7BEED0D8">
      <w:pPr>
        <w:wordWrap w:val="0"/>
        <w:topLinePunct/>
        <w:autoSpaceDE/>
        <w:autoSpaceDN/>
        <w:adjustRightInd w:val="0"/>
        <w:spacing w:beforeLines="0" w:afterLines="0" w:line="240" w:lineRule="auto"/>
        <w:ind w:firstLine="480" w:firstLineChars="200"/>
        <w:jc w:val="left"/>
        <w:rPr>
          <w:rFonts w:ascii="Times New Roman" w:hAnsi="Times New Roman" w:eastAsia="宋体" w:cs="宋体"/>
          <w:kern w:val="0"/>
          <w:sz w:val="24"/>
          <w:highlight w:val="none"/>
        </w:rPr>
      </w:pPr>
      <w:r>
        <w:rPr>
          <w:rFonts w:ascii="Times New Roman" w:hAnsi="Times New Roman" w:eastAsia="宋体" w:cs="宋体"/>
          <w:kern w:val="0"/>
          <w:sz w:val="24"/>
          <w:highlight w:val="none"/>
        </w:rPr>
        <w:t>（二）</w:t>
      </w:r>
      <w:r>
        <w:rPr>
          <w:rFonts w:hint="eastAsia" w:ascii="Times New Roman" w:hAnsi="Times New Roman" w:eastAsia="宋体" w:cs="宋体"/>
          <w:kern w:val="0"/>
          <w:sz w:val="24"/>
          <w:highlight w:val="none"/>
          <w:lang w:eastAsia="zh-CN"/>
        </w:rPr>
        <w:t>竞选</w:t>
      </w:r>
      <w:r>
        <w:rPr>
          <w:rFonts w:ascii="Times New Roman" w:hAnsi="Times New Roman" w:eastAsia="宋体" w:cs="宋体"/>
          <w:kern w:val="0"/>
          <w:sz w:val="24"/>
          <w:highlight w:val="none"/>
        </w:rPr>
        <w:t>函附录</w:t>
      </w:r>
    </w:p>
    <w:p w14:paraId="4BEF229F">
      <w:pPr>
        <w:wordWrap w:val="0"/>
        <w:topLinePunct/>
        <w:autoSpaceDE/>
        <w:autoSpaceDN/>
        <w:adjustRightInd w:val="0"/>
        <w:spacing w:beforeLines="0" w:afterLines="0" w:line="240" w:lineRule="auto"/>
        <w:ind w:firstLine="480" w:firstLineChars="200"/>
        <w:jc w:val="left"/>
        <w:rPr>
          <w:rFonts w:ascii="Times New Roman" w:hAnsi="Times New Roman" w:eastAsia="宋体" w:cs="宋体"/>
          <w:kern w:val="0"/>
          <w:sz w:val="24"/>
          <w:highlight w:val="none"/>
        </w:rPr>
      </w:pPr>
      <w:r>
        <w:rPr>
          <w:rFonts w:ascii="Times New Roman" w:hAnsi="Times New Roman" w:eastAsia="宋体" w:cs="宋体"/>
          <w:kern w:val="0"/>
          <w:sz w:val="24"/>
          <w:highlight w:val="none"/>
        </w:rPr>
        <w:t>（</w:t>
      </w:r>
      <w:r>
        <w:rPr>
          <w:rFonts w:hint="eastAsia" w:ascii="Times New Roman" w:hAnsi="Times New Roman" w:eastAsia="宋体" w:cs="宋体"/>
          <w:kern w:val="0"/>
          <w:sz w:val="24"/>
          <w:highlight w:val="none"/>
          <w:lang w:val="en-US" w:eastAsia="zh-CN"/>
        </w:rPr>
        <w:t>三</w:t>
      </w:r>
      <w:r>
        <w:rPr>
          <w:rFonts w:ascii="Times New Roman" w:hAnsi="Times New Roman" w:eastAsia="宋体" w:cs="宋体"/>
          <w:kern w:val="0"/>
          <w:sz w:val="24"/>
          <w:highlight w:val="none"/>
        </w:rPr>
        <w:t>）</w:t>
      </w:r>
      <w:r>
        <w:rPr>
          <w:rFonts w:hint="eastAsia" w:ascii="Times New Roman" w:hAnsi="Times New Roman" w:eastAsia="宋体" w:cs="宋体"/>
          <w:kern w:val="0"/>
          <w:sz w:val="24"/>
          <w:highlight w:val="none"/>
          <w:lang w:eastAsia="zh-CN"/>
        </w:rPr>
        <w:t>竞选</w:t>
      </w:r>
      <w:r>
        <w:rPr>
          <w:rFonts w:hint="eastAsia" w:ascii="Times New Roman" w:hAnsi="Times New Roman" w:eastAsia="宋体" w:cs="宋体"/>
          <w:kern w:val="0"/>
          <w:sz w:val="24"/>
          <w:highlight w:val="none"/>
        </w:rPr>
        <w:t>报价合理性说明（如有）</w:t>
      </w:r>
    </w:p>
    <w:p w14:paraId="3EC93DAA">
      <w:pPr>
        <w:wordWrap w:val="0"/>
        <w:topLinePunct/>
        <w:autoSpaceDE/>
        <w:autoSpaceDN/>
        <w:adjustRightInd w:val="0"/>
        <w:spacing w:beforeLines="0" w:afterLines="0" w:line="240" w:lineRule="auto"/>
        <w:ind w:firstLine="480" w:firstLineChars="200"/>
        <w:jc w:val="left"/>
        <w:rPr>
          <w:rFonts w:ascii="Times New Roman" w:hAnsi="Times New Roman" w:eastAsia="宋体" w:cs="宋体"/>
          <w:kern w:val="0"/>
          <w:sz w:val="24"/>
          <w:highlight w:val="none"/>
        </w:rPr>
      </w:pPr>
      <w:r>
        <w:rPr>
          <w:rFonts w:ascii="Times New Roman" w:hAnsi="Times New Roman" w:eastAsia="宋体" w:cs="宋体"/>
          <w:kern w:val="0"/>
          <w:sz w:val="24"/>
          <w:highlight w:val="none"/>
        </w:rPr>
        <w:t>（</w:t>
      </w:r>
      <w:r>
        <w:rPr>
          <w:rFonts w:hint="eastAsia" w:ascii="Times New Roman" w:hAnsi="Times New Roman" w:eastAsia="宋体" w:cs="宋体"/>
          <w:kern w:val="0"/>
          <w:sz w:val="24"/>
          <w:highlight w:val="none"/>
          <w:lang w:val="en-US" w:eastAsia="zh-CN"/>
        </w:rPr>
        <w:t>四</w:t>
      </w:r>
      <w:r>
        <w:rPr>
          <w:rFonts w:ascii="Times New Roman" w:hAnsi="Times New Roman" w:eastAsia="宋体" w:cs="宋体"/>
          <w:kern w:val="0"/>
          <w:sz w:val="24"/>
          <w:highlight w:val="none"/>
        </w:rPr>
        <w:t>）</w:t>
      </w:r>
      <w:r>
        <w:rPr>
          <w:rFonts w:hint="eastAsia" w:ascii="Times New Roman" w:hAnsi="Times New Roman" w:eastAsia="宋体" w:cs="宋体"/>
          <w:kern w:val="0"/>
          <w:sz w:val="24"/>
          <w:highlight w:val="none"/>
        </w:rPr>
        <w:t>法定代表人身份证明或授权委托书</w:t>
      </w:r>
    </w:p>
    <w:p w14:paraId="4842E0C9">
      <w:pPr>
        <w:pStyle w:val="5"/>
        <w:wordWrap w:val="0"/>
        <w:topLinePunct/>
        <w:adjustRightInd w:val="0"/>
        <w:spacing w:before="0" w:beforeLines="0" w:after="0" w:afterLines="0" w:line="240" w:lineRule="auto"/>
        <w:jc w:val="center"/>
        <w:rPr>
          <w:rFonts w:ascii="Times New Roman" w:hAnsi="Times New Roman" w:eastAsia="宋体" w:cs="宋体"/>
          <w:b w:val="0"/>
          <w:highlight w:val="none"/>
        </w:rPr>
      </w:pPr>
      <w:bookmarkStart w:id="1423" w:name="_Toc224103495"/>
      <w:bookmarkStart w:id="1424" w:name="_Toc277082643"/>
      <w:bookmarkStart w:id="1425" w:name="_Toc287607867"/>
      <w:bookmarkStart w:id="1426" w:name="_Toc287620814"/>
      <w:bookmarkStart w:id="1427" w:name="_Toc534185831"/>
      <w:bookmarkStart w:id="1428" w:name="_Toc430530530"/>
      <w:bookmarkStart w:id="1429" w:name="_Toc509218854"/>
      <w:r>
        <w:rPr>
          <w:rFonts w:ascii="Times New Roman" w:hAnsi="Times New Roman" w:eastAsia="宋体" w:cs="宋体"/>
          <w:highlight w:val="none"/>
        </w:rPr>
        <w:br w:type="page"/>
      </w:r>
      <w:bookmarkStart w:id="1430" w:name="_Toc5165"/>
      <w:bookmarkStart w:id="1431" w:name="_Toc21453"/>
      <w:r>
        <w:rPr>
          <w:rFonts w:hint="eastAsia" w:ascii="Times New Roman" w:hAnsi="Times New Roman" w:eastAsia="宋体" w:cs="宋体"/>
          <w:b w:val="0"/>
          <w:bCs w:val="0"/>
          <w:highlight w:val="none"/>
        </w:rPr>
        <w:t>（一）</w:t>
      </w:r>
      <w:r>
        <w:rPr>
          <w:rFonts w:hint="eastAsia" w:ascii="Times New Roman" w:hAnsi="Times New Roman" w:eastAsia="宋体" w:cs="宋体"/>
          <w:b w:val="0"/>
          <w:bCs w:val="0"/>
          <w:highlight w:val="none"/>
          <w:lang w:eastAsia="zh-CN"/>
        </w:rPr>
        <w:t>竞选</w:t>
      </w:r>
      <w:r>
        <w:rPr>
          <w:rFonts w:hint="eastAsia" w:ascii="Times New Roman" w:hAnsi="Times New Roman" w:eastAsia="宋体" w:cs="宋体"/>
          <w:b w:val="0"/>
          <w:bCs w:val="0"/>
          <w:highlight w:val="none"/>
        </w:rPr>
        <w:t>函</w:t>
      </w:r>
      <w:bookmarkEnd w:id="1423"/>
      <w:bookmarkEnd w:id="1424"/>
      <w:bookmarkEnd w:id="1425"/>
      <w:bookmarkEnd w:id="1426"/>
      <w:bookmarkEnd w:id="1427"/>
      <w:bookmarkEnd w:id="1428"/>
      <w:bookmarkEnd w:id="1429"/>
      <w:bookmarkEnd w:id="1430"/>
      <w:bookmarkEnd w:id="1431"/>
    </w:p>
    <w:p w14:paraId="3DEC7030">
      <w:pPr>
        <w:tabs>
          <w:tab w:val="left" w:pos="2640"/>
        </w:tabs>
        <w:wordWrap w:val="0"/>
        <w:topLinePunct/>
        <w:autoSpaceDE/>
        <w:autoSpaceDN/>
        <w:adjustRightInd w:val="0"/>
        <w:spacing w:beforeLines="0" w:afterLines="0" w:line="240" w:lineRule="auto"/>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u w:val="single"/>
        </w:rPr>
        <w:tab/>
      </w:r>
      <w:r>
        <w:rPr>
          <w:rFonts w:ascii="Times New Roman" w:hAnsi="Times New Roman" w:eastAsia="宋体" w:cs="宋体"/>
          <w:snapToGrid w:val="0"/>
          <w:kern w:val="0"/>
          <w:szCs w:val="21"/>
          <w:highlight w:val="none"/>
          <w:u w:val="single"/>
        </w:rPr>
        <w:t>（</w:t>
      </w:r>
      <w:r>
        <w:rPr>
          <w:rFonts w:hint="eastAsia" w:ascii="Times New Roman" w:hAnsi="Times New Roman" w:eastAsia="宋体" w:cs="宋体"/>
          <w:snapToGrid w:val="0"/>
          <w:kern w:val="0"/>
          <w:szCs w:val="21"/>
          <w:highlight w:val="none"/>
          <w:u w:val="single"/>
          <w:lang w:eastAsia="zh-CN"/>
        </w:rPr>
        <w:t>比选人</w:t>
      </w:r>
      <w:r>
        <w:rPr>
          <w:rFonts w:ascii="Times New Roman" w:hAnsi="Times New Roman" w:eastAsia="宋体" w:cs="宋体"/>
          <w:snapToGrid w:val="0"/>
          <w:kern w:val="0"/>
          <w:szCs w:val="21"/>
          <w:highlight w:val="none"/>
          <w:u w:val="single"/>
        </w:rPr>
        <w:t>名称）</w:t>
      </w:r>
      <w:r>
        <w:rPr>
          <w:rFonts w:ascii="Times New Roman" w:hAnsi="Times New Roman" w:eastAsia="宋体" w:cs="宋体"/>
          <w:snapToGrid w:val="0"/>
          <w:kern w:val="0"/>
          <w:szCs w:val="21"/>
          <w:highlight w:val="none"/>
        </w:rPr>
        <w:t>：</w:t>
      </w:r>
    </w:p>
    <w:p w14:paraId="3D15FE89">
      <w:pPr>
        <w:tabs>
          <w:tab w:val="left" w:pos="2655"/>
          <w:tab w:val="left" w:pos="3520"/>
          <w:tab w:val="left" w:pos="4920"/>
          <w:tab w:val="left" w:pos="5715"/>
          <w:tab w:val="left" w:pos="6945"/>
          <w:tab w:val="left" w:pos="7980"/>
        </w:tabs>
        <w:wordWrap w:val="0"/>
        <w:topLinePunct/>
        <w:autoSpaceDE/>
        <w:autoSpaceDN/>
        <w:adjustRightInd w:val="0"/>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1</w:t>
      </w:r>
      <w:r>
        <w:rPr>
          <w:rFonts w:hint="eastAsia" w:ascii="Times New Roman" w:hAnsi="Times New Roman" w:eastAsia="宋体" w:cs="宋体"/>
          <w:snapToGrid w:val="0"/>
          <w:kern w:val="0"/>
          <w:szCs w:val="21"/>
          <w:highlight w:val="none"/>
        </w:rPr>
        <w:t xml:space="preserve">. </w:t>
      </w:r>
      <w:r>
        <w:rPr>
          <w:rFonts w:ascii="Times New Roman" w:hAnsi="Times New Roman" w:eastAsia="宋体" w:cs="宋体"/>
          <w:snapToGrid w:val="0"/>
          <w:kern w:val="0"/>
          <w:szCs w:val="21"/>
          <w:highlight w:val="none"/>
        </w:rPr>
        <w:t>我方已仔细研究了</w:t>
      </w:r>
      <w:r>
        <w:rPr>
          <w:rFonts w:ascii="Times New Roman" w:hAnsi="Times New Roman" w:eastAsia="宋体" w:cs="宋体"/>
          <w:snapToGrid w:val="0"/>
          <w:kern w:val="0"/>
          <w:szCs w:val="21"/>
          <w:highlight w:val="none"/>
          <w:u w:val="single"/>
        </w:rPr>
        <w:tab/>
      </w:r>
      <w:r>
        <w:rPr>
          <w:rFonts w:ascii="Times New Roman" w:hAnsi="Times New Roman" w:eastAsia="宋体" w:cs="宋体"/>
          <w:snapToGrid w:val="0"/>
          <w:kern w:val="0"/>
          <w:szCs w:val="21"/>
          <w:highlight w:val="none"/>
          <w:u w:val="single"/>
        </w:rPr>
        <w:tab/>
      </w:r>
      <w:r>
        <w:rPr>
          <w:rFonts w:ascii="Times New Roman" w:hAnsi="Times New Roman" w:eastAsia="宋体" w:cs="宋体"/>
          <w:snapToGrid w:val="0"/>
          <w:kern w:val="0"/>
          <w:szCs w:val="21"/>
          <w:highlight w:val="none"/>
          <w:u w:val="single"/>
        </w:rPr>
        <w:t>（项目名称）</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文件的全部内容，愿意以人民币（大写）</w:t>
      </w:r>
      <w:r>
        <w:rPr>
          <w:rFonts w:ascii="Times New Roman" w:hAnsi="Times New Roman" w:eastAsia="宋体" w:cs="宋体"/>
          <w:snapToGrid w:val="0"/>
          <w:kern w:val="0"/>
          <w:szCs w:val="21"/>
          <w:highlight w:val="none"/>
          <w:u w:val="single"/>
        </w:rPr>
        <w:tab/>
      </w:r>
      <w:r>
        <w:rPr>
          <w:rFonts w:ascii="Times New Roman" w:hAnsi="Times New Roman" w:eastAsia="宋体" w:cs="宋体"/>
          <w:snapToGrid w:val="0"/>
          <w:kern w:val="0"/>
          <w:szCs w:val="21"/>
          <w:highlight w:val="none"/>
        </w:rPr>
        <w:t>（¥</w:t>
      </w:r>
      <w:r>
        <w:rPr>
          <w:rFonts w:hint="eastAsia" w:ascii="Times New Roman" w:hAnsi="Times New Roman" w:eastAsia="宋体" w:cs="宋体"/>
          <w:snapToGrid w:val="0"/>
          <w:kern w:val="0"/>
          <w:szCs w:val="21"/>
          <w:highlight w:val="none"/>
          <w:u w:val="single"/>
        </w:rPr>
        <w:t xml:space="preserve">    </w:t>
      </w:r>
      <w:r>
        <w:rPr>
          <w:rFonts w:ascii="Times New Roman" w:hAnsi="Times New Roman" w:eastAsia="宋体" w:cs="宋体"/>
          <w:snapToGrid w:val="0"/>
          <w:kern w:val="0"/>
          <w:szCs w:val="21"/>
          <w:highlight w:val="none"/>
        </w:rPr>
        <w:t>）的</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总报价进行报价，其中</w:t>
      </w:r>
      <w:r>
        <w:rPr>
          <w:rFonts w:ascii="Times New Roman" w:hAnsi="Times New Roman" w:eastAsia="宋体" w:cs="宋体"/>
          <w:snapToGrid w:val="0"/>
          <w:kern w:val="0"/>
          <w:highlight w:val="none"/>
        </w:rPr>
        <w:t>安全文明施工费暂定金额为人民币</w:t>
      </w:r>
      <w:r>
        <w:rPr>
          <w:rFonts w:ascii="Times New Roman" w:hAnsi="Times New Roman" w:eastAsia="宋体" w:cs="宋体"/>
          <w:snapToGrid w:val="0"/>
          <w:kern w:val="0"/>
          <w:szCs w:val="21"/>
          <w:highlight w:val="none"/>
        </w:rPr>
        <w:t>（大写）</w:t>
      </w:r>
      <w:r>
        <w:rPr>
          <w:rFonts w:ascii="Times New Roman" w:hAnsi="Times New Roman" w:eastAsia="宋体" w:cs="宋体"/>
          <w:snapToGrid w:val="0"/>
          <w:kern w:val="0"/>
          <w:szCs w:val="21"/>
          <w:highlight w:val="none"/>
          <w:u w:val="single"/>
        </w:rPr>
        <w:tab/>
      </w:r>
      <w:r>
        <w:rPr>
          <w:rFonts w:ascii="Times New Roman" w:hAnsi="Times New Roman" w:eastAsia="宋体" w:cs="宋体"/>
          <w:snapToGrid w:val="0"/>
          <w:kern w:val="0"/>
          <w:szCs w:val="21"/>
          <w:highlight w:val="none"/>
        </w:rPr>
        <w:t>（¥</w:t>
      </w:r>
      <w:r>
        <w:rPr>
          <w:rFonts w:hint="eastAsia" w:ascii="Times New Roman" w:hAnsi="Times New Roman" w:eastAsia="宋体" w:cs="宋体"/>
          <w:snapToGrid w:val="0"/>
          <w:kern w:val="0"/>
          <w:szCs w:val="21"/>
          <w:highlight w:val="none"/>
          <w:u w:val="single"/>
        </w:rPr>
        <w:t xml:space="preserve">    </w:t>
      </w:r>
      <w:r>
        <w:rPr>
          <w:rFonts w:ascii="Times New Roman" w:hAnsi="Times New Roman" w:eastAsia="宋体" w:cs="宋体"/>
          <w:snapToGrid w:val="0"/>
          <w:kern w:val="0"/>
          <w:szCs w:val="21"/>
          <w:highlight w:val="none"/>
        </w:rPr>
        <w:t>），该工程</w:t>
      </w:r>
      <w:r>
        <w:rPr>
          <w:rFonts w:ascii="Times New Roman" w:hAnsi="Times New Roman" w:eastAsia="宋体" w:cs="宋体"/>
          <w:snapToGrid w:val="0"/>
          <w:kern w:val="0"/>
          <w:highlight w:val="none"/>
        </w:rPr>
        <w:t>项目经理为</w:t>
      </w:r>
      <w:r>
        <w:rPr>
          <w:rFonts w:hint="eastAsia" w:ascii="Times New Roman" w:hAnsi="Times New Roman" w:eastAsia="宋体" w:cs="宋体"/>
          <w:snapToGrid w:val="0"/>
          <w:kern w:val="0"/>
          <w:highlight w:val="none"/>
          <w:u w:val="single"/>
        </w:rPr>
        <w:t xml:space="preserve">        </w:t>
      </w:r>
      <w:r>
        <w:rPr>
          <w:rFonts w:ascii="Times New Roman" w:hAnsi="Times New Roman" w:eastAsia="宋体" w:cs="宋体"/>
          <w:snapToGrid w:val="0"/>
          <w:kern w:val="0"/>
          <w:szCs w:val="21"/>
          <w:highlight w:val="none"/>
        </w:rPr>
        <w:t>。工期</w:t>
      </w:r>
      <w:r>
        <w:rPr>
          <w:rFonts w:hint="eastAsia" w:ascii="Times New Roman" w:hAnsi="Times New Roman" w:eastAsia="宋体" w:cs="宋体"/>
          <w:snapToGrid w:val="0"/>
          <w:kern w:val="0"/>
          <w:szCs w:val="21"/>
          <w:highlight w:val="none"/>
          <w:u w:val="single"/>
        </w:rPr>
        <w:t>达到</w:t>
      </w:r>
      <w:r>
        <w:rPr>
          <w:rFonts w:hint="eastAsia" w:ascii="Times New Roman" w:hAnsi="Times New Roman" w:eastAsia="宋体" w:cs="宋体"/>
          <w:snapToGrid w:val="0"/>
          <w:kern w:val="0"/>
          <w:szCs w:val="21"/>
          <w:highlight w:val="none"/>
          <w:u w:val="single"/>
          <w:lang w:eastAsia="zh-CN"/>
        </w:rPr>
        <w:t>比选</w:t>
      </w:r>
      <w:r>
        <w:rPr>
          <w:rFonts w:hint="eastAsia" w:ascii="Times New Roman" w:hAnsi="Times New Roman" w:eastAsia="宋体" w:cs="宋体"/>
          <w:snapToGrid w:val="0"/>
          <w:kern w:val="0"/>
          <w:szCs w:val="21"/>
          <w:highlight w:val="none"/>
          <w:u w:val="single"/>
        </w:rPr>
        <w:t>文件的要求</w:t>
      </w:r>
      <w:r>
        <w:rPr>
          <w:rFonts w:ascii="Times New Roman" w:hAnsi="Times New Roman" w:eastAsia="宋体" w:cs="宋体"/>
          <w:snapToGrid w:val="0"/>
          <w:kern w:val="0"/>
          <w:szCs w:val="21"/>
          <w:highlight w:val="none"/>
        </w:rPr>
        <w:t>，</w:t>
      </w:r>
      <w:r>
        <w:rPr>
          <w:rFonts w:hint="eastAsia" w:ascii="Times New Roman" w:hAnsi="Times New Roman" w:eastAsia="宋体" w:cs="宋体"/>
          <w:snapToGrid w:val="0"/>
          <w:kern w:val="0"/>
          <w:szCs w:val="21"/>
          <w:highlight w:val="none"/>
        </w:rPr>
        <w:t>缺陷责任期</w:t>
      </w:r>
      <w:r>
        <w:rPr>
          <w:rFonts w:hint="eastAsia" w:ascii="Times New Roman" w:hAnsi="Times New Roman" w:eastAsia="宋体" w:cs="宋体"/>
          <w:snapToGrid w:val="0"/>
          <w:kern w:val="0"/>
          <w:szCs w:val="21"/>
          <w:highlight w:val="none"/>
          <w:u w:val="single"/>
        </w:rPr>
        <w:t xml:space="preserve">        </w:t>
      </w:r>
      <w:r>
        <w:rPr>
          <w:rFonts w:hint="eastAsia" w:ascii="Times New Roman" w:hAnsi="Times New Roman" w:eastAsia="宋体" w:cs="宋体"/>
          <w:snapToGrid w:val="0"/>
          <w:kern w:val="0"/>
          <w:szCs w:val="21"/>
          <w:highlight w:val="none"/>
        </w:rPr>
        <w:t>，</w:t>
      </w:r>
      <w:r>
        <w:rPr>
          <w:rFonts w:ascii="Times New Roman" w:hAnsi="Times New Roman" w:eastAsia="宋体" w:cs="宋体"/>
          <w:snapToGrid w:val="0"/>
          <w:kern w:val="0"/>
          <w:szCs w:val="21"/>
          <w:highlight w:val="none"/>
        </w:rPr>
        <w:t xml:space="preserve"> 按合同约定实施和完成承包工程，修补工程中的任何缺陷，工程质量</w:t>
      </w:r>
      <w:r>
        <w:rPr>
          <w:rFonts w:hint="eastAsia" w:ascii="Times New Roman" w:hAnsi="Times New Roman" w:eastAsia="宋体" w:cs="宋体"/>
          <w:snapToGrid w:val="0"/>
          <w:kern w:val="0"/>
          <w:szCs w:val="21"/>
          <w:highlight w:val="none"/>
          <w:u w:val="single"/>
        </w:rPr>
        <w:t>达到</w:t>
      </w:r>
      <w:r>
        <w:rPr>
          <w:rFonts w:hint="eastAsia" w:ascii="Times New Roman" w:hAnsi="Times New Roman" w:eastAsia="宋体" w:cs="宋体"/>
          <w:snapToGrid w:val="0"/>
          <w:kern w:val="0"/>
          <w:szCs w:val="21"/>
          <w:highlight w:val="none"/>
          <w:u w:val="single"/>
          <w:lang w:eastAsia="zh-CN"/>
        </w:rPr>
        <w:t>比选</w:t>
      </w:r>
      <w:r>
        <w:rPr>
          <w:rFonts w:hint="eastAsia" w:ascii="Times New Roman" w:hAnsi="Times New Roman" w:eastAsia="宋体" w:cs="宋体"/>
          <w:snapToGrid w:val="0"/>
          <w:kern w:val="0"/>
          <w:szCs w:val="21"/>
          <w:highlight w:val="none"/>
          <w:u w:val="single"/>
        </w:rPr>
        <w:t>文件的要求</w:t>
      </w:r>
      <w:r>
        <w:rPr>
          <w:rFonts w:ascii="Times New Roman" w:hAnsi="Times New Roman" w:eastAsia="宋体" w:cs="宋体"/>
          <w:snapToGrid w:val="0"/>
          <w:kern w:val="0"/>
          <w:szCs w:val="21"/>
          <w:highlight w:val="none"/>
        </w:rPr>
        <w:t>。</w:t>
      </w:r>
    </w:p>
    <w:p w14:paraId="5AAB74D2">
      <w:pPr>
        <w:wordWrap w:val="0"/>
        <w:topLinePunct/>
        <w:autoSpaceDE/>
        <w:autoSpaceDN/>
        <w:adjustRightInd w:val="0"/>
        <w:spacing w:beforeLines="0" w:afterLines="0" w:line="240" w:lineRule="auto"/>
        <w:ind w:firstLine="420" w:firstLineChars="200"/>
        <w:rPr>
          <w:rFonts w:ascii="Times New Roman" w:hAnsi="Times New Roman" w:eastAsia="宋体" w:cs="宋体"/>
          <w:snapToGrid w:val="0"/>
          <w:kern w:val="0"/>
          <w:sz w:val="10"/>
          <w:szCs w:val="10"/>
          <w:highlight w:val="none"/>
        </w:rPr>
      </w:pPr>
      <w:r>
        <w:rPr>
          <w:rFonts w:ascii="Times New Roman" w:hAnsi="Times New Roman" w:eastAsia="宋体" w:cs="宋体"/>
          <w:snapToGrid w:val="0"/>
          <w:kern w:val="0"/>
          <w:szCs w:val="21"/>
          <w:highlight w:val="none"/>
        </w:rPr>
        <w:t>2</w:t>
      </w:r>
      <w:r>
        <w:rPr>
          <w:rFonts w:hint="eastAsia" w:ascii="Times New Roman" w:hAnsi="Times New Roman" w:eastAsia="宋体" w:cs="宋体"/>
          <w:snapToGrid w:val="0"/>
          <w:kern w:val="0"/>
          <w:szCs w:val="21"/>
          <w:highlight w:val="none"/>
        </w:rPr>
        <w:t xml:space="preserve">. </w:t>
      </w:r>
      <w:r>
        <w:rPr>
          <w:rFonts w:ascii="Times New Roman" w:hAnsi="Times New Roman" w:eastAsia="宋体" w:cs="宋体"/>
          <w:snapToGrid w:val="0"/>
          <w:kern w:val="0"/>
          <w:szCs w:val="21"/>
          <w:highlight w:val="none"/>
        </w:rPr>
        <w:t>我方承诺</w:t>
      </w:r>
      <w:r>
        <w:rPr>
          <w:rFonts w:hint="eastAsia" w:ascii="Times New Roman" w:hAnsi="Times New Roman" w:eastAsia="宋体" w:cs="宋体"/>
          <w:snapToGrid w:val="0"/>
          <w:kern w:val="0"/>
          <w:szCs w:val="21"/>
          <w:highlight w:val="none"/>
        </w:rPr>
        <w:t>响应</w:t>
      </w:r>
      <w:r>
        <w:rPr>
          <w:rFonts w:hint="eastAsia" w:ascii="Times New Roman" w:hAnsi="Times New Roman" w:eastAsia="宋体" w:cs="宋体"/>
          <w:snapToGrid w:val="0"/>
          <w:kern w:val="0"/>
          <w:szCs w:val="21"/>
          <w:highlight w:val="none"/>
          <w:lang w:eastAsia="zh-CN"/>
        </w:rPr>
        <w:t>比选</w:t>
      </w:r>
      <w:r>
        <w:rPr>
          <w:rFonts w:hint="eastAsia" w:ascii="Times New Roman" w:hAnsi="Times New Roman" w:eastAsia="宋体" w:cs="宋体"/>
          <w:snapToGrid w:val="0"/>
          <w:kern w:val="0"/>
          <w:szCs w:val="21"/>
          <w:highlight w:val="none"/>
        </w:rPr>
        <w:t>文件规定的</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有效期，</w:t>
      </w:r>
      <w:r>
        <w:rPr>
          <w:rFonts w:ascii="Times New Roman" w:hAnsi="Times New Roman" w:eastAsia="宋体" w:cs="宋体"/>
          <w:snapToGrid w:val="0"/>
          <w:kern w:val="0"/>
          <w:szCs w:val="21"/>
          <w:highlight w:val="none"/>
        </w:rPr>
        <w:t>在</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有效期内不修改、撤销</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文件。</w:t>
      </w:r>
    </w:p>
    <w:p w14:paraId="03D063F6">
      <w:pPr>
        <w:tabs>
          <w:tab w:val="left" w:pos="2730"/>
          <w:tab w:val="left" w:pos="7980"/>
        </w:tabs>
        <w:wordWrap w:val="0"/>
        <w:topLinePunct/>
        <w:autoSpaceDE/>
        <w:autoSpaceDN/>
        <w:adjustRightInd w:val="0"/>
        <w:spacing w:beforeLines="0" w:afterLines="0" w:line="240" w:lineRule="auto"/>
        <w:ind w:firstLine="420" w:firstLineChars="200"/>
        <w:rPr>
          <w:rFonts w:ascii="Times New Roman" w:hAnsi="Times New Roman" w:eastAsia="宋体" w:cs="宋体"/>
          <w:snapToGrid w:val="0"/>
          <w:kern w:val="0"/>
          <w:sz w:val="10"/>
          <w:szCs w:val="10"/>
          <w:highlight w:val="none"/>
        </w:rPr>
      </w:pPr>
      <w:r>
        <w:rPr>
          <w:rFonts w:ascii="Times New Roman" w:hAnsi="Times New Roman" w:eastAsia="宋体" w:cs="宋体"/>
          <w:snapToGrid w:val="0"/>
          <w:kern w:val="0"/>
          <w:szCs w:val="21"/>
          <w:highlight w:val="none"/>
        </w:rPr>
        <w:t>3</w:t>
      </w:r>
      <w:r>
        <w:rPr>
          <w:rFonts w:hint="eastAsia" w:ascii="Times New Roman" w:hAnsi="Times New Roman" w:eastAsia="宋体" w:cs="宋体"/>
          <w:snapToGrid w:val="0"/>
          <w:kern w:val="0"/>
          <w:szCs w:val="21"/>
          <w:highlight w:val="none"/>
        </w:rPr>
        <w:t xml:space="preserve">. </w:t>
      </w:r>
      <w:r>
        <w:rPr>
          <w:rFonts w:ascii="Times New Roman" w:hAnsi="Times New Roman" w:eastAsia="宋体" w:cs="宋体"/>
          <w:snapToGrid w:val="0"/>
          <w:kern w:val="0"/>
          <w:szCs w:val="21"/>
          <w:highlight w:val="none"/>
        </w:rPr>
        <w:t>随同本</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函提交</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保证金一份，金额为人民币（大写）</w:t>
      </w:r>
      <w:r>
        <w:rPr>
          <w:rFonts w:ascii="Times New Roman" w:hAnsi="Times New Roman" w:eastAsia="宋体" w:cs="宋体"/>
          <w:snapToGrid w:val="0"/>
          <w:kern w:val="0"/>
          <w:szCs w:val="21"/>
          <w:highlight w:val="none"/>
          <w:u w:val="single"/>
        </w:rPr>
        <w:tab/>
      </w:r>
      <w:r>
        <w:rPr>
          <w:rFonts w:ascii="Times New Roman" w:hAnsi="Times New Roman" w:eastAsia="宋体" w:cs="宋体"/>
          <w:snapToGrid w:val="0"/>
          <w:kern w:val="0"/>
          <w:szCs w:val="21"/>
          <w:highlight w:val="none"/>
        </w:rPr>
        <w:t>（¥</w:t>
      </w:r>
      <w:r>
        <w:rPr>
          <w:rFonts w:ascii="Times New Roman" w:hAnsi="Times New Roman" w:eastAsia="宋体" w:cs="宋体"/>
          <w:snapToGrid w:val="0"/>
          <w:kern w:val="0"/>
          <w:szCs w:val="21"/>
          <w:highlight w:val="none"/>
          <w:u w:val="single"/>
        </w:rPr>
        <w:tab/>
      </w:r>
      <w:r>
        <w:rPr>
          <w:rFonts w:hint="eastAsia" w:ascii="Times New Roman" w:hAnsi="Times New Roman" w:eastAsia="宋体" w:cs="宋体"/>
          <w:snapToGrid w:val="0"/>
          <w:kern w:val="0"/>
          <w:szCs w:val="21"/>
          <w:highlight w:val="none"/>
          <w:u w:val="single"/>
        </w:rPr>
        <w:t xml:space="preserve">   </w:t>
      </w:r>
      <w:r>
        <w:rPr>
          <w:rFonts w:ascii="Times New Roman" w:hAnsi="Times New Roman" w:eastAsia="宋体" w:cs="宋体"/>
          <w:snapToGrid w:val="0"/>
          <w:kern w:val="0"/>
          <w:szCs w:val="21"/>
          <w:highlight w:val="none"/>
        </w:rPr>
        <w:t>）。</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保证金有效期</w:t>
      </w:r>
      <w:r>
        <w:rPr>
          <w:rFonts w:ascii="Times New Roman" w:hAnsi="Times New Roman" w:eastAsia="宋体" w:cs="宋体"/>
          <w:snapToGrid w:val="0"/>
          <w:kern w:val="0"/>
          <w:szCs w:val="21"/>
          <w:highlight w:val="none"/>
        </w:rPr>
        <w:t>与</w:t>
      </w:r>
      <w:r>
        <w:rPr>
          <w:rFonts w:hint="eastAsia" w:ascii="Times New Roman" w:hAnsi="Times New Roman" w:eastAsia="宋体" w:cs="宋体"/>
          <w:snapToGrid w:val="0"/>
          <w:kern w:val="0"/>
          <w:szCs w:val="21"/>
          <w:highlight w:val="none"/>
          <w:lang w:eastAsia="zh-CN"/>
        </w:rPr>
        <w:t>竞选</w:t>
      </w:r>
      <w:r>
        <w:rPr>
          <w:rFonts w:hint="eastAsia" w:ascii="Times New Roman" w:hAnsi="Times New Roman" w:eastAsia="宋体" w:cs="宋体"/>
          <w:snapToGrid w:val="0"/>
          <w:kern w:val="0"/>
          <w:szCs w:val="21"/>
          <w:highlight w:val="none"/>
        </w:rPr>
        <w:t>有效期</w:t>
      </w:r>
      <w:r>
        <w:rPr>
          <w:rFonts w:ascii="Times New Roman" w:hAnsi="Times New Roman" w:eastAsia="宋体" w:cs="宋体"/>
          <w:snapToGrid w:val="0"/>
          <w:kern w:val="0"/>
          <w:szCs w:val="21"/>
          <w:highlight w:val="none"/>
        </w:rPr>
        <w:t>一致，在此期间，若我方违反</w:t>
      </w:r>
      <w:r>
        <w:rPr>
          <w:rFonts w:hint="eastAsia" w:ascii="Times New Roman" w:hAnsi="Times New Roman" w:eastAsia="宋体" w:cs="宋体"/>
          <w:snapToGrid w:val="0"/>
          <w:kern w:val="0"/>
          <w:szCs w:val="21"/>
          <w:highlight w:val="none"/>
          <w:lang w:eastAsia="zh-CN"/>
        </w:rPr>
        <w:t>招投标</w:t>
      </w:r>
      <w:r>
        <w:rPr>
          <w:rFonts w:ascii="Times New Roman" w:hAnsi="Times New Roman" w:eastAsia="宋体" w:cs="宋体"/>
          <w:snapToGrid w:val="0"/>
          <w:kern w:val="0"/>
          <w:szCs w:val="21"/>
          <w:highlight w:val="none"/>
        </w:rPr>
        <w:t>有关法律、法规及本</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文件的相关规定，</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保证金的受益人为</w:t>
      </w:r>
      <w:r>
        <w:rPr>
          <w:rFonts w:hint="eastAsia" w:ascii="Times New Roman" w:hAnsi="Times New Roman" w:eastAsia="宋体" w:cs="宋体"/>
          <w:snapToGrid w:val="0"/>
          <w:kern w:val="0"/>
          <w:szCs w:val="21"/>
          <w:highlight w:val="none"/>
          <w:lang w:eastAsia="zh-CN"/>
        </w:rPr>
        <w:t>比选人</w:t>
      </w:r>
      <w:r>
        <w:rPr>
          <w:rFonts w:ascii="Times New Roman" w:hAnsi="Times New Roman" w:eastAsia="宋体" w:cs="宋体"/>
          <w:snapToGrid w:val="0"/>
          <w:kern w:val="0"/>
          <w:szCs w:val="21"/>
          <w:highlight w:val="none"/>
        </w:rPr>
        <w:t>。</w:t>
      </w:r>
    </w:p>
    <w:p w14:paraId="18C384E3">
      <w:pPr>
        <w:wordWrap w:val="0"/>
        <w:topLinePunct/>
        <w:autoSpaceDE/>
        <w:autoSpaceDN/>
        <w:adjustRightInd w:val="0"/>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4</w:t>
      </w:r>
      <w:r>
        <w:rPr>
          <w:rFonts w:hint="eastAsia" w:ascii="Times New Roman" w:hAnsi="Times New Roman" w:eastAsia="宋体" w:cs="宋体"/>
          <w:snapToGrid w:val="0"/>
          <w:kern w:val="0"/>
          <w:szCs w:val="21"/>
          <w:highlight w:val="none"/>
        </w:rPr>
        <w:t xml:space="preserve">. </w:t>
      </w:r>
      <w:r>
        <w:rPr>
          <w:rFonts w:ascii="Times New Roman" w:hAnsi="Times New Roman" w:eastAsia="宋体" w:cs="宋体"/>
          <w:snapToGrid w:val="0"/>
          <w:kern w:val="0"/>
          <w:szCs w:val="21"/>
          <w:highlight w:val="none"/>
        </w:rPr>
        <w:t>如我方</w:t>
      </w:r>
      <w:r>
        <w:rPr>
          <w:rFonts w:hint="eastAsia" w:ascii="Times New Roman" w:hAnsi="Times New Roman" w:eastAsia="宋体" w:cs="宋体"/>
          <w:snapToGrid w:val="0"/>
          <w:kern w:val="0"/>
          <w:szCs w:val="21"/>
          <w:highlight w:val="none"/>
          <w:lang w:eastAsia="zh-CN"/>
        </w:rPr>
        <w:t>中选</w:t>
      </w:r>
      <w:r>
        <w:rPr>
          <w:rFonts w:ascii="Times New Roman" w:hAnsi="Times New Roman" w:eastAsia="宋体" w:cs="宋体"/>
          <w:snapToGrid w:val="0"/>
          <w:kern w:val="0"/>
          <w:szCs w:val="21"/>
          <w:highlight w:val="none"/>
        </w:rPr>
        <w:t>：</w:t>
      </w:r>
    </w:p>
    <w:p w14:paraId="7DC1D15D">
      <w:pPr>
        <w:wordWrap w:val="0"/>
        <w:topLinePunct/>
        <w:autoSpaceDE/>
        <w:autoSpaceDN/>
        <w:adjustRightInd w:val="0"/>
        <w:spacing w:beforeLines="0" w:afterLines="0" w:line="240" w:lineRule="auto"/>
        <w:ind w:firstLine="420" w:firstLineChars="200"/>
        <w:rPr>
          <w:rFonts w:ascii="Times New Roman" w:hAnsi="Times New Roman" w:eastAsia="宋体" w:cs="宋体"/>
          <w:snapToGrid w:val="0"/>
          <w:kern w:val="0"/>
          <w:sz w:val="10"/>
          <w:szCs w:val="10"/>
          <w:highlight w:val="none"/>
        </w:rPr>
      </w:pPr>
      <w:r>
        <w:rPr>
          <w:rFonts w:ascii="Times New Roman" w:hAnsi="Times New Roman" w:eastAsia="宋体" w:cs="宋体"/>
          <w:snapToGrid w:val="0"/>
          <w:kern w:val="0"/>
          <w:szCs w:val="21"/>
          <w:highlight w:val="none"/>
        </w:rPr>
        <w:t>（1）我方承诺在收到</w:t>
      </w:r>
      <w:r>
        <w:rPr>
          <w:rFonts w:hint="eastAsia" w:ascii="Times New Roman" w:hAnsi="Times New Roman" w:eastAsia="宋体" w:cs="宋体"/>
          <w:snapToGrid w:val="0"/>
          <w:kern w:val="0"/>
          <w:szCs w:val="21"/>
          <w:highlight w:val="none"/>
          <w:lang w:eastAsia="zh-CN"/>
        </w:rPr>
        <w:t>中选</w:t>
      </w:r>
      <w:r>
        <w:rPr>
          <w:rFonts w:ascii="Times New Roman" w:hAnsi="Times New Roman" w:eastAsia="宋体" w:cs="宋体"/>
          <w:snapToGrid w:val="0"/>
          <w:kern w:val="0"/>
          <w:szCs w:val="21"/>
          <w:highlight w:val="none"/>
        </w:rPr>
        <w:t>通知书后，在</w:t>
      </w:r>
      <w:r>
        <w:rPr>
          <w:rFonts w:hint="eastAsia" w:ascii="Times New Roman" w:hAnsi="Times New Roman" w:eastAsia="宋体" w:cs="宋体"/>
          <w:snapToGrid w:val="0"/>
          <w:kern w:val="0"/>
          <w:szCs w:val="21"/>
          <w:highlight w:val="none"/>
          <w:lang w:eastAsia="zh-CN"/>
        </w:rPr>
        <w:t>中选</w:t>
      </w:r>
      <w:r>
        <w:rPr>
          <w:rFonts w:ascii="Times New Roman" w:hAnsi="Times New Roman" w:eastAsia="宋体" w:cs="宋体"/>
          <w:snapToGrid w:val="0"/>
          <w:kern w:val="0"/>
          <w:szCs w:val="21"/>
          <w:highlight w:val="none"/>
        </w:rPr>
        <w:t>通知书规定的期限内与你方签订合同。</w:t>
      </w:r>
    </w:p>
    <w:p w14:paraId="6A70EE9A">
      <w:pPr>
        <w:wordWrap w:val="0"/>
        <w:topLinePunct/>
        <w:autoSpaceDE/>
        <w:autoSpaceDN/>
        <w:adjustRightInd w:val="0"/>
        <w:spacing w:beforeLines="0" w:afterLines="0" w:line="240" w:lineRule="auto"/>
        <w:ind w:firstLine="420" w:firstLineChars="200"/>
        <w:rPr>
          <w:rFonts w:ascii="Times New Roman" w:hAnsi="Times New Roman" w:eastAsia="宋体" w:cs="宋体"/>
          <w:snapToGrid w:val="0"/>
          <w:kern w:val="0"/>
          <w:sz w:val="10"/>
          <w:szCs w:val="10"/>
          <w:highlight w:val="none"/>
        </w:rPr>
      </w:pPr>
      <w:r>
        <w:rPr>
          <w:rFonts w:ascii="Times New Roman" w:hAnsi="Times New Roman" w:eastAsia="宋体" w:cs="宋体"/>
          <w:snapToGrid w:val="0"/>
          <w:kern w:val="0"/>
          <w:szCs w:val="21"/>
          <w:highlight w:val="none"/>
        </w:rPr>
        <w:t>（2）随同本</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函递交的</w:t>
      </w:r>
      <w:r>
        <w:rPr>
          <w:rFonts w:hint="eastAsia" w:ascii="Times New Roman" w:hAnsi="Times New Roman" w:eastAsia="宋体" w:cs="宋体"/>
          <w:snapToGrid w:val="0"/>
          <w:kern w:val="0"/>
          <w:szCs w:val="21"/>
          <w:highlight w:val="none"/>
          <w:lang w:eastAsia="zh-CN"/>
        </w:rPr>
        <w:t>竞选</w:t>
      </w:r>
      <w:r>
        <w:rPr>
          <w:rFonts w:ascii="Times New Roman" w:hAnsi="Times New Roman" w:eastAsia="宋体" w:cs="宋体"/>
          <w:snapToGrid w:val="0"/>
          <w:kern w:val="0"/>
          <w:szCs w:val="21"/>
          <w:highlight w:val="none"/>
        </w:rPr>
        <w:t>函附录属于合同文件的组成部分。</w:t>
      </w:r>
    </w:p>
    <w:p w14:paraId="41BA86F4">
      <w:pPr>
        <w:wordWrap w:val="0"/>
        <w:topLinePunct/>
        <w:autoSpaceDE/>
        <w:autoSpaceDN/>
        <w:adjustRightInd w:val="0"/>
        <w:spacing w:beforeLines="0" w:afterLines="0" w:line="240" w:lineRule="auto"/>
        <w:ind w:firstLine="420" w:firstLineChars="200"/>
        <w:rPr>
          <w:rFonts w:ascii="Times New Roman" w:hAnsi="Times New Roman" w:eastAsia="宋体" w:cs="宋体"/>
          <w:snapToGrid w:val="0"/>
          <w:kern w:val="0"/>
          <w:sz w:val="10"/>
          <w:szCs w:val="10"/>
          <w:highlight w:val="none"/>
        </w:rPr>
      </w:pPr>
      <w:r>
        <w:rPr>
          <w:rFonts w:ascii="Times New Roman" w:hAnsi="Times New Roman" w:eastAsia="宋体" w:cs="宋体"/>
          <w:snapToGrid w:val="0"/>
          <w:kern w:val="0"/>
          <w:szCs w:val="21"/>
          <w:highlight w:val="none"/>
        </w:rPr>
        <w:t>（3）我方承诺按照</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文件规定向你方递交履约担保。</w:t>
      </w:r>
    </w:p>
    <w:p w14:paraId="47B777F5">
      <w:pPr>
        <w:wordWrap w:val="0"/>
        <w:topLinePunct/>
        <w:autoSpaceDE/>
        <w:autoSpaceDN/>
        <w:adjustRightInd w:val="0"/>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（4）我方承诺在合同约定的期限内完成并移交全部合同工程。</w:t>
      </w:r>
    </w:p>
    <w:p w14:paraId="05A71444">
      <w:pPr>
        <w:wordWrap w:val="0"/>
        <w:topLinePunct/>
        <w:autoSpaceDE/>
        <w:autoSpaceDN/>
        <w:adjustRightInd w:val="0"/>
        <w:spacing w:beforeLines="0" w:afterLines="0" w:line="240" w:lineRule="auto"/>
        <w:ind w:firstLine="420" w:firstLineChars="200"/>
        <w:rPr>
          <w:rFonts w:ascii="Times New Roman" w:hAnsi="Times New Roman" w:eastAsia="宋体" w:cs="宋体"/>
          <w:snapToGrid w:val="0"/>
          <w:kern w:val="0"/>
          <w:sz w:val="10"/>
          <w:szCs w:val="10"/>
          <w:highlight w:val="none"/>
        </w:rPr>
      </w:pPr>
      <w:r>
        <w:rPr>
          <w:rFonts w:hint="eastAsia" w:ascii="Times New Roman" w:hAnsi="Times New Roman" w:eastAsia="宋体" w:cs="宋体"/>
          <w:snapToGrid w:val="0"/>
          <w:kern w:val="0"/>
          <w:szCs w:val="21"/>
          <w:highlight w:val="none"/>
        </w:rPr>
        <w:t>（5）我方承诺以不低于</w:t>
      </w:r>
      <w:r>
        <w:rPr>
          <w:rFonts w:hint="eastAsia" w:ascii="Times New Roman" w:hAnsi="Times New Roman" w:eastAsia="宋体" w:cs="宋体"/>
          <w:snapToGrid w:val="0"/>
          <w:kern w:val="0"/>
          <w:szCs w:val="21"/>
          <w:highlight w:val="none"/>
          <w:lang w:eastAsia="zh-CN"/>
        </w:rPr>
        <w:t>比选</w:t>
      </w:r>
      <w:r>
        <w:rPr>
          <w:rFonts w:hint="eastAsia" w:ascii="Times New Roman" w:hAnsi="Times New Roman" w:eastAsia="宋体" w:cs="宋体"/>
          <w:snapToGrid w:val="0"/>
          <w:kern w:val="0"/>
          <w:szCs w:val="21"/>
          <w:highlight w:val="none"/>
        </w:rPr>
        <w:t>文件第七章 技术标准和要求中所列的技术指标和参数要求完成全部合同工程。</w:t>
      </w:r>
    </w:p>
    <w:p w14:paraId="79BD4D28">
      <w:pPr>
        <w:wordWrap w:val="0"/>
        <w:topLinePunct/>
        <w:autoSpaceDE/>
        <w:autoSpaceDN/>
        <w:adjustRightInd w:val="0"/>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5</w:t>
      </w:r>
      <w:r>
        <w:rPr>
          <w:rFonts w:hint="eastAsia" w:ascii="Times New Roman" w:hAnsi="Times New Roman" w:eastAsia="宋体" w:cs="宋体"/>
          <w:snapToGrid w:val="0"/>
          <w:kern w:val="0"/>
          <w:szCs w:val="21"/>
          <w:highlight w:val="none"/>
        </w:rPr>
        <w:t xml:space="preserve">. </w:t>
      </w:r>
      <w:r>
        <w:rPr>
          <w:rFonts w:ascii="Times New Roman" w:hAnsi="Times New Roman" w:eastAsia="宋体" w:cs="宋体"/>
          <w:snapToGrid w:val="0"/>
          <w:kern w:val="0"/>
          <w:szCs w:val="21"/>
          <w:highlight w:val="none"/>
        </w:rPr>
        <w:t>我方</w:t>
      </w:r>
      <w:r>
        <w:rPr>
          <w:rFonts w:ascii="Times New Roman" w:hAnsi="Times New Roman" w:eastAsia="宋体" w:cs="宋体"/>
          <w:snapToGrid w:val="0"/>
          <w:spacing w:val="-2"/>
          <w:kern w:val="0"/>
          <w:szCs w:val="21"/>
          <w:highlight w:val="none"/>
        </w:rPr>
        <w:t>在此声明，所递交的</w:t>
      </w:r>
      <w:r>
        <w:rPr>
          <w:rFonts w:hint="eastAsia" w:ascii="Times New Roman" w:hAnsi="Times New Roman" w:eastAsia="宋体" w:cs="宋体"/>
          <w:snapToGrid w:val="0"/>
          <w:spacing w:val="-2"/>
          <w:kern w:val="0"/>
          <w:szCs w:val="21"/>
          <w:highlight w:val="none"/>
          <w:lang w:eastAsia="zh-CN"/>
        </w:rPr>
        <w:t>竞选</w:t>
      </w:r>
      <w:r>
        <w:rPr>
          <w:rFonts w:ascii="Times New Roman" w:hAnsi="Times New Roman" w:eastAsia="宋体" w:cs="宋体"/>
          <w:snapToGrid w:val="0"/>
          <w:spacing w:val="-2"/>
          <w:kern w:val="0"/>
          <w:szCs w:val="21"/>
          <w:highlight w:val="none"/>
        </w:rPr>
        <w:t>文件及有关资料内容完整、真实和准确，</w:t>
      </w:r>
      <w:r>
        <w:rPr>
          <w:rFonts w:ascii="Times New Roman" w:hAnsi="Times New Roman" w:eastAsia="宋体" w:cs="宋体"/>
          <w:snapToGrid w:val="0"/>
          <w:kern w:val="0"/>
          <w:szCs w:val="21"/>
          <w:highlight w:val="none"/>
        </w:rPr>
        <w:t>同时我方承诺接受</w:t>
      </w:r>
      <w:r>
        <w:rPr>
          <w:rFonts w:hint="eastAsia" w:ascii="Times New Roman" w:hAnsi="Times New Roman" w:eastAsia="宋体" w:cs="宋体"/>
          <w:snapToGrid w:val="0"/>
          <w:kern w:val="0"/>
          <w:szCs w:val="21"/>
          <w:highlight w:val="none"/>
          <w:lang w:eastAsia="zh-CN"/>
        </w:rPr>
        <w:t>比选</w:t>
      </w:r>
      <w:r>
        <w:rPr>
          <w:rFonts w:ascii="Times New Roman" w:hAnsi="Times New Roman" w:eastAsia="宋体" w:cs="宋体"/>
          <w:snapToGrid w:val="0"/>
          <w:kern w:val="0"/>
          <w:szCs w:val="21"/>
          <w:highlight w:val="none"/>
        </w:rPr>
        <w:t>文件及附件、</w:t>
      </w:r>
      <w:r>
        <w:rPr>
          <w:rFonts w:hint="eastAsia" w:ascii="Times New Roman" w:hAnsi="Times New Roman" w:eastAsia="宋体" w:cs="宋体"/>
          <w:snapToGrid w:val="0"/>
          <w:kern w:val="0"/>
          <w:szCs w:val="21"/>
          <w:highlight w:val="none"/>
        </w:rPr>
        <w:t>澄清</w:t>
      </w:r>
      <w:r>
        <w:rPr>
          <w:rFonts w:ascii="Times New Roman" w:hAnsi="Times New Roman" w:eastAsia="宋体" w:cs="宋体"/>
          <w:snapToGrid w:val="0"/>
          <w:kern w:val="0"/>
          <w:szCs w:val="21"/>
          <w:highlight w:val="none"/>
        </w:rPr>
        <w:t>及</w:t>
      </w:r>
      <w:r>
        <w:rPr>
          <w:rFonts w:hint="eastAsia" w:ascii="Times New Roman" w:hAnsi="Times New Roman" w:eastAsia="宋体" w:cs="宋体"/>
          <w:snapToGrid w:val="0"/>
          <w:kern w:val="0"/>
          <w:szCs w:val="21"/>
          <w:highlight w:val="none"/>
        </w:rPr>
        <w:t>修改</w:t>
      </w:r>
      <w:r>
        <w:rPr>
          <w:rFonts w:ascii="Times New Roman" w:hAnsi="Times New Roman" w:eastAsia="宋体" w:cs="宋体"/>
          <w:snapToGrid w:val="0"/>
          <w:kern w:val="0"/>
          <w:szCs w:val="21"/>
          <w:highlight w:val="none"/>
        </w:rPr>
        <w:t>通知中所有的内容。</w:t>
      </w:r>
    </w:p>
    <w:p w14:paraId="5B407CF4">
      <w:pPr>
        <w:tabs>
          <w:tab w:val="left" w:pos="5985"/>
        </w:tabs>
        <w:wordWrap w:val="0"/>
        <w:topLinePunct/>
        <w:autoSpaceDE/>
        <w:autoSpaceDN/>
        <w:adjustRightInd w:val="0"/>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6</w:t>
      </w:r>
      <w:r>
        <w:rPr>
          <w:rFonts w:hint="eastAsia" w:ascii="Times New Roman" w:hAnsi="Times New Roman" w:eastAsia="宋体" w:cs="宋体"/>
          <w:snapToGrid w:val="0"/>
          <w:kern w:val="0"/>
          <w:szCs w:val="21"/>
          <w:highlight w:val="none"/>
        </w:rPr>
        <w:t xml:space="preserve">. </w:t>
      </w:r>
      <w:r>
        <w:rPr>
          <w:rFonts w:ascii="Times New Roman" w:hAnsi="Times New Roman" w:eastAsia="宋体" w:cs="宋体"/>
          <w:snapToGrid w:val="0"/>
          <w:w w:val="200"/>
          <w:kern w:val="0"/>
          <w:szCs w:val="21"/>
          <w:highlight w:val="none"/>
          <w:u w:val="single"/>
        </w:rPr>
        <w:t xml:space="preserve"> </w:t>
      </w:r>
      <w:r>
        <w:rPr>
          <w:rFonts w:ascii="Times New Roman" w:hAnsi="Times New Roman" w:eastAsia="宋体" w:cs="宋体"/>
          <w:snapToGrid w:val="0"/>
          <w:kern w:val="0"/>
          <w:szCs w:val="21"/>
          <w:highlight w:val="none"/>
          <w:u w:val="single"/>
        </w:rPr>
        <w:tab/>
      </w:r>
      <w:r>
        <w:rPr>
          <w:rFonts w:ascii="Times New Roman" w:hAnsi="Times New Roman" w:eastAsia="宋体" w:cs="宋体"/>
          <w:snapToGrid w:val="0"/>
          <w:kern w:val="0"/>
          <w:szCs w:val="21"/>
          <w:highlight w:val="none"/>
          <w:u w:val="single"/>
        </w:rPr>
        <w:t>（其他补充说明）</w:t>
      </w:r>
      <w:r>
        <w:rPr>
          <w:rFonts w:ascii="Times New Roman" w:hAnsi="Times New Roman" w:eastAsia="宋体" w:cs="宋体"/>
          <w:snapToGrid w:val="0"/>
          <w:kern w:val="0"/>
          <w:szCs w:val="21"/>
          <w:highlight w:val="none"/>
        </w:rPr>
        <w:t>。</w:t>
      </w:r>
    </w:p>
    <w:p w14:paraId="13178E80">
      <w:pPr>
        <w:tabs>
          <w:tab w:val="left" w:pos="7140"/>
          <w:tab w:val="left" w:pos="7560"/>
          <w:tab w:val="left" w:pos="8300"/>
        </w:tabs>
        <w:wordWrap w:val="0"/>
        <w:topLinePunct/>
        <w:autoSpaceDE/>
        <w:autoSpaceDN/>
        <w:adjustRightInd w:val="0"/>
        <w:spacing w:beforeLines="0" w:afterLines="0" w:line="240" w:lineRule="auto"/>
        <w:ind w:firstLine="420" w:firstLineChars="200"/>
        <w:rPr>
          <w:rFonts w:ascii="Times New Roman" w:hAnsi="Times New Roman" w:eastAsia="宋体" w:cs="宋体"/>
          <w:snapToGrid w:val="0"/>
          <w:kern w:val="0"/>
          <w:szCs w:val="21"/>
          <w:highlight w:val="none"/>
        </w:rPr>
      </w:pPr>
      <w:r>
        <w:rPr>
          <w:rFonts w:hint="eastAsia" w:ascii="Times New Roman" w:hAnsi="Times New Roman" w:eastAsia="宋体" w:cs="宋体"/>
          <w:snapToGrid w:val="0"/>
          <w:kern w:val="0"/>
          <w:szCs w:val="21"/>
          <w:highlight w:val="none"/>
          <w:lang w:eastAsia="zh-CN"/>
        </w:rPr>
        <w:t>竞选人</w:t>
      </w:r>
      <w:r>
        <w:rPr>
          <w:rFonts w:ascii="Times New Roman" w:hAnsi="Times New Roman" w:eastAsia="宋体" w:cs="宋体"/>
          <w:snapToGrid w:val="0"/>
          <w:kern w:val="0"/>
          <w:szCs w:val="21"/>
          <w:highlight w:val="none"/>
        </w:rPr>
        <w:t>：</w:t>
      </w:r>
      <w:r>
        <w:rPr>
          <w:rFonts w:ascii="Times New Roman" w:hAnsi="Times New Roman" w:eastAsia="宋体" w:cs="宋体"/>
          <w:snapToGrid w:val="0"/>
          <w:kern w:val="0"/>
          <w:szCs w:val="21"/>
          <w:highlight w:val="none"/>
          <w:u w:val="single"/>
        </w:rPr>
        <w:t xml:space="preserve">                　　　　　 </w:t>
      </w:r>
      <w:r>
        <w:rPr>
          <w:rFonts w:hint="eastAsia" w:ascii="Times New Roman" w:hAnsi="Times New Roman" w:eastAsia="宋体" w:cs="宋体"/>
          <w:snapToGrid w:val="0"/>
          <w:kern w:val="0"/>
          <w:szCs w:val="21"/>
          <w:highlight w:val="none"/>
          <w:u w:val="single"/>
        </w:rPr>
        <w:t xml:space="preserve">          </w:t>
      </w:r>
      <w:r>
        <w:rPr>
          <w:rFonts w:ascii="Times New Roman" w:hAnsi="Times New Roman" w:eastAsia="宋体" w:cs="宋体"/>
          <w:snapToGrid w:val="0"/>
          <w:kern w:val="0"/>
          <w:szCs w:val="21"/>
          <w:highlight w:val="none"/>
          <w:u w:val="single"/>
        </w:rPr>
        <w:t xml:space="preserve">    </w:t>
      </w:r>
      <w:r>
        <w:rPr>
          <w:rFonts w:ascii="Times New Roman" w:hAnsi="Times New Roman" w:eastAsia="宋体" w:cs="宋体"/>
          <w:snapToGrid w:val="0"/>
          <w:kern w:val="0"/>
          <w:szCs w:val="21"/>
          <w:highlight w:val="none"/>
        </w:rPr>
        <w:t xml:space="preserve">（盖单位法人章） </w:t>
      </w:r>
    </w:p>
    <w:p w14:paraId="3762A70F">
      <w:pPr>
        <w:tabs>
          <w:tab w:val="left" w:pos="7140"/>
          <w:tab w:val="left" w:pos="7560"/>
          <w:tab w:val="left" w:pos="8300"/>
        </w:tabs>
        <w:wordWrap w:val="0"/>
        <w:topLinePunct/>
        <w:autoSpaceDE/>
        <w:autoSpaceDN/>
        <w:adjustRightInd w:val="0"/>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法定代表人</w:t>
      </w:r>
      <w:r>
        <w:rPr>
          <w:rFonts w:hint="eastAsia" w:ascii="Times New Roman" w:hAnsi="Times New Roman" w:eastAsia="宋体" w:cs="宋体"/>
          <w:snapToGrid w:val="0"/>
          <w:kern w:val="0"/>
          <w:szCs w:val="21"/>
          <w:highlight w:val="none"/>
        </w:rPr>
        <w:t>或其委托代理人</w:t>
      </w:r>
      <w:r>
        <w:rPr>
          <w:rFonts w:ascii="Times New Roman" w:hAnsi="Times New Roman" w:eastAsia="宋体" w:cs="宋体"/>
          <w:snapToGrid w:val="0"/>
          <w:kern w:val="0"/>
          <w:szCs w:val="21"/>
          <w:highlight w:val="none"/>
        </w:rPr>
        <w:t>：</w:t>
      </w:r>
      <w:r>
        <w:rPr>
          <w:rFonts w:ascii="Times New Roman" w:hAnsi="Times New Roman" w:eastAsia="宋体" w:cs="宋体"/>
          <w:snapToGrid w:val="0"/>
          <w:kern w:val="0"/>
          <w:szCs w:val="21"/>
          <w:highlight w:val="none"/>
          <w:u w:val="single"/>
        </w:rPr>
        <w:t xml:space="preserve">      </w:t>
      </w:r>
      <w:r>
        <w:rPr>
          <w:rFonts w:hint="eastAsia" w:ascii="Times New Roman" w:hAnsi="Times New Roman" w:eastAsia="宋体" w:cs="宋体"/>
          <w:snapToGrid w:val="0"/>
          <w:kern w:val="0"/>
          <w:szCs w:val="21"/>
          <w:highlight w:val="none"/>
          <w:u w:val="single"/>
        </w:rPr>
        <w:t xml:space="preserve">      </w:t>
      </w:r>
      <w:r>
        <w:rPr>
          <w:rFonts w:ascii="Times New Roman" w:hAnsi="Times New Roman" w:eastAsia="宋体" w:cs="宋体"/>
          <w:snapToGrid w:val="0"/>
          <w:kern w:val="0"/>
          <w:szCs w:val="21"/>
          <w:highlight w:val="none"/>
          <w:u w:val="single"/>
        </w:rPr>
        <w:t xml:space="preserve">     </w:t>
      </w:r>
      <w:r>
        <w:rPr>
          <w:rFonts w:hint="eastAsia" w:ascii="Times New Roman" w:hAnsi="Times New Roman" w:eastAsia="宋体" w:cs="宋体"/>
          <w:snapToGrid w:val="0"/>
          <w:kern w:val="0"/>
          <w:szCs w:val="21"/>
          <w:highlight w:val="none"/>
          <w:u w:val="single"/>
        </w:rPr>
        <w:t xml:space="preserve">    </w:t>
      </w:r>
      <w:r>
        <w:rPr>
          <w:rFonts w:ascii="Times New Roman" w:hAnsi="Times New Roman" w:eastAsia="宋体" w:cs="宋体"/>
          <w:snapToGrid w:val="0"/>
          <w:kern w:val="0"/>
          <w:szCs w:val="21"/>
          <w:highlight w:val="none"/>
          <w:u w:val="single"/>
        </w:rPr>
        <w:t xml:space="preserve">   </w:t>
      </w:r>
      <w:r>
        <w:rPr>
          <w:rFonts w:hint="eastAsia" w:ascii="Times New Roman" w:hAnsi="Times New Roman" w:eastAsia="宋体" w:cs="宋体"/>
          <w:snapToGrid w:val="0"/>
          <w:kern w:val="0"/>
          <w:szCs w:val="21"/>
          <w:highlight w:val="none"/>
          <w:u w:val="single"/>
        </w:rPr>
        <w:t xml:space="preserve">   </w:t>
      </w:r>
      <w:r>
        <w:rPr>
          <w:rFonts w:ascii="Times New Roman" w:hAnsi="Times New Roman" w:eastAsia="宋体" w:cs="宋体"/>
          <w:snapToGrid w:val="0"/>
          <w:kern w:val="0"/>
          <w:szCs w:val="21"/>
          <w:highlight w:val="none"/>
        </w:rPr>
        <w:t>（</w:t>
      </w:r>
      <w:r>
        <w:rPr>
          <w:rFonts w:hint="eastAsia" w:ascii="Times New Roman" w:hAnsi="Times New Roman" w:eastAsia="宋体" w:cs="宋体"/>
          <w:snapToGrid w:val="0"/>
          <w:kern w:val="0"/>
          <w:szCs w:val="21"/>
          <w:highlight w:val="none"/>
        </w:rPr>
        <w:t>签名</w:t>
      </w:r>
      <w:r>
        <w:rPr>
          <w:rFonts w:ascii="Times New Roman" w:hAnsi="Times New Roman" w:eastAsia="宋体" w:cs="宋体"/>
          <w:snapToGrid w:val="0"/>
          <w:kern w:val="0"/>
          <w:szCs w:val="21"/>
          <w:highlight w:val="none"/>
        </w:rPr>
        <w:t>或盖章）</w:t>
      </w:r>
    </w:p>
    <w:p w14:paraId="10BD1BDE">
      <w:pPr>
        <w:tabs>
          <w:tab w:val="left" w:pos="7035"/>
          <w:tab w:val="left" w:pos="7560"/>
          <w:tab w:val="left" w:pos="8300"/>
        </w:tabs>
        <w:wordWrap w:val="0"/>
        <w:topLinePunct/>
        <w:autoSpaceDE/>
        <w:autoSpaceDN/>
        <w:adjustRightInd w:val="0"/>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地</w:t>
      </w:r>
      <w:r>
        <w:rPr>
          <w:rFonts w:hint="eastAsia" w:ascii="Times New Roman" w:hAnsi="Times New Roman" w:eastAsia="宋体" w:cs="宋体"/>
          <w:snapToGrid w:val="0"/>
          <w:kern w:val="0"/>
          <w:szCs w:val="21"/>
          <w:highlight w:val="none"/>
        </w:rPr>
        <w:t xml:space="preserve">    </w:t>
      </w:r>
      <w:r>
        <w:rPr>
          <w:rFonts w:ascii="Times New Roman" w:hAnsi="Times New Roman" w:eastAsia="宋体" w:cs="宋体"/>
          <w:snapToGrid w:val="0"/>
          <w:kern w:val="0"/>
          <w:szCs w:val="21"/>
          <w:highlight w:val="none"/>
        </w:rPr>
        <w:t>址：</w:t>
      </w:r>
      <w:r>
        <w:rPr>
          <w:rFonts w:ascii="Times New Roman" w:hAnsi="Times New Roman" w:eastAsia="宋体" w:cs="宋体"/>
          <w:snapToGrid w:val="0"/>
          <w:kern w:val="0"/>
          <w:szCs w:val="21"/>
          <w:highlight w:val="none"/>
          <w:u w:val="single"/>
        </w:rPr>
        <w:t xml:space="preserve">     </w:t>
      </w:r>
      <w:r>
        <w:rPr>
          <w:rFonts w:hint="eastAsia" w:ascii="Times New Roman" w:hAnsi="Times New Roman" w:eastAsia="宋体" w:cs="宋体"/>
          <w:snapToGrid w:val="0"/>
          <w:kern w:val="0"/>
          <w:szCs w:val="21"/>
          <w:highlight w:val="none"/>
          <w:u w:val="single"/>
        </w:rPr>
        <w:t xml:space="preserve">                                                                 </w:t>
      </w:r>
      <w:r>
        <w:rPr>
          <w:rFonts w:ascii="Times New Roman" w:hAnsi="Times New Roman" w:eastAsia="宋体" w:cs="宋体"/>
          <w:snapToGrid w:val="0"/>
          <w:kern w:val="0"/>
          <w:szCs w:val="21"/>
          <w:highlight w:val="none"/>
          <w:u w:val="single"/>
        </w:rPr>
        <w:t xml:space="preserve">      </w:t>
      </w:r>
    </w:p>
    <w:p w14:paraId="119FD77A">
      <w:pPr>
        <w:tabs>
          <w:tab w:val="left" w:pos="8300"/>
        </w:tabs>
        <w:wordWrap w:val="0"/>
        <w:topLinePunct/>
        <w:autoSpaceDE/>
        <w:autoSpaceDN/>
        <w:adjustRightInd w:val="0"/>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网</w:t>
      </w:r>
      <w:r>
        <w:rPr>
          <w:rFonts w:hint="eastAsia" w:ascii="Times New Roman" w:hAnsi="Times New Roman" w:eastAsia="宋体" w:cs="宋体"/>
          <w:snapToGrid w:val="0"/>
          <w:kern w:val="0"/>
          <w:szCs w:val="21"/>
          <w:highlight w:val="none"/>
        </w:rPr>
        <w:t xml:space="preserve">    </w:t>
      </w:r>
      <w:r>
        <w:rPr>
          <w:rFonts w:ascii="Times New Roman" w:hAnsi="Times New Roman" w:eastAsia="宋体" w:cs="宋体"/>
          <w:snapToGrid w:val="0"/>
          <w:kern w:val="0"/>
          <w:szCs w:val="21"/>
          <w:highlight w:val="none"/>
        </w:rPr>
        <w:t>址：</w:t>
      </w:r>
      <w:r>
        <w:rPr>
          <w:rFonts w:ascii="Times New Roman" w:hAnsi="Times New Roman" w:eastAsia="宋体" w:cs="宋体"/>
          <w:snapToGrid w:val="0"/>
          <w:kern w:val="0"/>
          <w:szCs w:val="21"/>
          <w:highlight w:val="none"/>
          <w:u w:val="single"/>
        </w:rPr>
        <w:t xml:space="preserve">     </w:t>
      </w:r>
      <w:r>
        <w:rPr>
          <w:rFonts w:hint="eastAsia" w:ascii="Times New Roman" w:hAnsi="Times New Roman" w:eastAsia="宋体" w:cs="宋体"/>
          <w:snapToGrid w:val="0"/>
          <w:kern w:val="0"/>
          <w:szCs w:val="21"/>
          <w:highlight w:val="none"/>
          <w:u w:val="single"/>
        </w:rPr>
        <w:t xml:space="preserve">                                                                 </w:t>
      </w:r>
      <w:r>
        <w:rPr>
          <w:rFonts w:ascii="Times New Roman" w:hAnsi="Times New Roman" w:eastAsia="宋体" w:cs="宋体"/>
          <w:snapToGrid w:val="0"/>
          <w:kern w:val="0"/>
          <w:szCs w:val="21"/>
          <w:highlight w:val="none"/>
          <w:u w:val="single"/>
        </w:rPr>
        <w:t xml:space="preserve">      </w:t>
      </w:r>
    </w:p>
    <w:p w14:paraId="08338834">
      <w:pPr>
        <w:tabs>
          <w:tab w:val="left" w:pos="8300"/>
        </w:tabs>
        <w:wordWrap w:val="0"/>
        <w:topLinePunct/>
        <w:autoSpaceDE/>
        <w:autoSpaceDN/>
        <w:adjustRightInd w:val="0"/>
        <w:spacing w:beforeLines="0" w:afterLines="0" w:line="240" w:lineRule="auto"/>
        <w:ind w:firstLine="420" w:firstLineChars="200"/>
        <w:rPr>
          <w:rFonts w:ascii="Times New Roman" w:hAnsi="Times New Roman" w:eastAsia="宋体" w:cs="宋体"/>
          <w:snapToGrid w:val="0"/>
          <w:kern w:val="0"/>
          <w:szCs w:val="21"/>
          <w:highlight w:val="none"/>
        </w:rPr>
      </w:pPr>
      <w:r>
        <w:rPr>
          <w:rFonts w:hint="eastAsia" w:ascii="Times New Roman" w:hAnsi="Times New Roman" w:eastAsia="宋体" w:cs="宋体"/>
          <w:snapToGrid w:val="0"/>
          <w:kern w:val="0"/>
          <w:szCs w:val="21"/>
          <w:highlight w:val="none"/>
        </w:rPr>
        <w:t>单位电话（座机）：</w:t>
      </w:r>
      <w:r>
        <w:rPr>
          <w:rFonts w:hint="eastAsia" w:ascii="Times New Roman" w:hAnsi="Times New Roman" w:eastAsia="宋体" w:cs="宋体"/>
          <w:snapToGrid w:val="0"/>
          <w:kern w:val="0"/>
          <w:szCs w:val="21"/>
          <w:highlight w:val="none"/>
          <w:u w:val="single"/>
        </w:rPr>
        <w:t xml:space="preserve">                      </w:t>
      </w:r>
      <w:r>
        <w:rPr>
          <w:rFonts w:hint="eastAsia" w:ascii="Times New Roman" w:hAnsi="Times New Roman" w:eastAsia="宋体" w:cs="宋体"/>
          <w:snapToGrid w:val="0"/>
          <w:kern w:val="0"/>
          <w:szCs w:val="21"/>
          <w:highlight w:val="none"/>
        </w:rPr>
        <w:t>委托代理人电话（手机）：</w:t>
      </w:r>
      <w:r>
        <w:rPr>
          <w:rFonts w:ascii="Times New Roman" w:hAnsi="Times New Roman" w:eastAsia="宋体" w:cs="宋体"/>
          <w:snapToGrid w:val="0"/>
          <w:kern w:val="0"/>
          <w:szCs w:val="21"/>
          <w:highlight w:val="none"/>
          <w:u w:val="single"/>
        </w:rPr>
        <w:t xml:space="preserve">     </w:t>
      </w:r>
      <w:r>
        <w:rPr>
          <w:rFonts w:hint="eastAsia" w:ascii="Times New Roman" w:hAnsi="Times New Roman" w:eastAsia="宋体" w:cs="宋体"/>
          <w:snapToGrid w:val="0"/>
          <w:kern w:val="0"/>
          <w:szCs w:val="21"/>
          <w:highlight w:val="none"/>
          <w:u w:val="single"/>
        </w:rPr>
        <w:t xml:space="preserve">                 </w:t>
      </w:r>
    </w:p>
    <w:p w14:paraId="086D5478">
      <w:pPr>
        <w:tabs>
          <w:tab w:val="left" w:pos="8300"/>
        </w:tabs>
        <w:wordWrap w:val="0"/>
        <w:topLinePunct/>
        <w:autoSpaceDE/>
        <w:autoSpaceDN/>
        <w:adjustRightInd w:val="0"/>
        <w:spacing w:beforeLines="0" w:afterLines="0" w:line="240" w:lineRule="auto"/>
        <w:ind w:firstLine="420" w:firstLineChars="20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传</w:t>
      </w:r>
      <w:r>
        <w:rPr>
          <w:rFonts w:hint="eastAsia" w:ascii="Times New Roman" w:hAnsi="Times New Roman" w:eastAsia="宋体" w:cs="宋体"/>
          <w:snapToGrid w:val="0"/>
          <w:kern w:val="0"/>
          <w:szCs w:val="21"/>
          <w:highlight w:val="none"/>
        </w:rPr>
        <w:t xml:space="preserve">    </w:t>
      </w:r>
      <w:r>
        <w:rPr>
          <w:rFonts w:ascii="Times New Roman" w:hAnsi="Times New Roman" w:eastAsia="宋体" w:cs="宋体"/>
          <w:snapToGrid w:val="0"/>
          <w:kern w:val="0"/>
          <w:szCs w:val="21"/>
          <w:highlight w:val="none"/>
        </w:rPr>
        <w:t>真：</w:t>
      </w:r>
      <w:r>
        <w:rPr>
          <w:rFonts w:ascii="Times New Roman" w:hAnsi="Times New Roman" w:eastAsia="宋体" w:cs="宋体"/>
          <w:snapToGrid w:val="0"/>
          <w:kern w:val="0"/>
          <w:szCs w:val="21"/>
          <w:highlight w:val="none"/>
          <w:u w:val="single"/>
        </w:rPr>
        <w:t xml:space="preserve">     </w:t>
      </w:r>
      <w:r>
        <w:rPr>
          <w:rFonts w:hint="eastAsia" w:ascii="Times New Roman" w:hAnsi="Times New Roman" w:eastAsia="宋体" w:cs="宋体"/>
          <w:snapToGrid w:val="0"/>
          <w:kern w:val="0"/>
          <w:szCs w:val="21"/>
          <w:highlight w:val="none"/>
          <w:u w:val="single"/>
        </w:rPr>
        <w:t xml:space="preserve">                                                                 </w:t>
      </w:r>
      <w:r>
        <w:rPr>
          <w:rFonts w:ascii="Times New Roman" w:hAnsi="Times New Roman" w:eastAsia="宋体" w:cs="宋体"/>
          <w:snapToGrid w:val="0"/>
          <w:kern w:val="0"/>
          <w:szCs w:val="21"/>
          <w:highlight w:val="none"/>
          <w:u w:val="single"/>
        </w:rPr>
        <w:t xml:space="preserve">      </w:t>
      </w:r>
    </w:p>
    <w:p w14:paraId="31A297F7">
      <w:pPr>
        <w:tabs>
          <w:tab w:val="left" w:pos="8300"/>
        </w:tabs>
        <w:wordWrap w:val="0"/>
        <w:topLinePunct/>
        <w:autoSpaceDE/>
        <w:autoSpaceDN/>
        <w:adjustRightInd w:val="0"/>
        <w:spacing w:beforeLines="0" w:afterLines="0" w:line="240" w:lineRule="auto"/>
        <w:ind w:firstLine="420" w:firstLineChars="200"/>
        <w:rPr>
          <w:rFonts w:ascii="Times New Roman" w:hAnsi="Times New Roman" w:eastAsia="宋体" w:cs="宋体"/>
          <w:snapToGrid w:val="0"/>
          <w:kern w:val="0"/>
          <w:szCs w:val="21"/>
          <w:highlight w:val="none"/>
          <w:u w:val="single"/>
        </w:rPr>
      </w:pPr>
      <w:r>
        <w:rPr>
          <w:rFonts w:ascii="Times New Roman" w:hAnsi="Times New Roman" w:eastAsia="宋体" w:cs="宋体"/>
          <w:snapToGrid w:val="0"/>
          <w:kern w:val="0"/>
          <w:szCs w:val="21"/>
          <w:highlight w:val="none"/>
        </w:rPr>
        <w:t>邮政编码：</w:t>
      </w:r>
      <w:r>
        <w:rPr>
          <w:rFonts w:ascii="Times New Roman" w:hAnsi="Times New Roman" w:eastAsia="宋体" w:cs="宋体"/>
          <w:snapToGrid w:val="0"/>
          <w:kern w:val="0"/>
          <w:szCs w:val="21"/>
          <w:highlight w:val="none"/>
          <w:u w:val="single"/>
        </w:rPr>
        <w:t xml:space="preserve">     </w:t>
      </w:r>
      <w:r>
        <w:rPr>
          <w:rFonts w:hint="eastAsia" w:ascii="Times New Roman" w:hAnsi="Times New Roman" w:eastAsia="宋体" w:cs="宋体"/>
          <w:snapToGrid w:val="0"/>
          <w:kern w:val="0"/>
          <w:szCs w:val="21"/>
          <w:highlight w:val="none"/>
          <w:u w:val="single"/>
        </w:rPr>
        <w:t xml:space="preserve">                                                                 </w:t>
      </w:r>
      <w:r>
        <w:rPr>
          <w:rFonts w:ascii="Times New Roman" w:hAnsi="Times New Roman" w:eastAsia="宋体" w:cs="宋体"/>
          <w:snapToGrid w:val="0"/>
          <w:kern w:val="0"/>
          <w:szCs w:val="21"/>
          <w:highlight w:val="none"/>
          <w:u w:val="single"/>
        </w:rPr>
        <w:t xml:space="preserve">      </w:t>
      </w:r>
    </w:p>
    <w:p w14:paraId="1C6F8C35">
      <w:pPr>
        <w:tabs>
          <w:tab w:val="left" w:pos="8300"/>
        </w:tabs>
        <w:wordWrap w:val="0"/>
        <w:topLinePunct/>
        <w:autoSpaceDE/>
        <w:autoSpaceDN/>
        <w:adjustRightInd w:val="0"/>
        <w:spacing w:beforeLines="0" w:afterLines="0" w:line="240" w:lineRule="auto"/>
        <w:ind w:firstLine="400" w:firstLineChars="200"/>
        <w:rPr>
          <w:rFonts w:ascii="Times New Roman" w:hAnsi="Times New Roman" w:eastAsia="宋体" w:cs="宋体"/>
          <w:snapToGrid w:val="0"/>
          <w:kern w:val="0"/>
          <w:sz w:val="20"/>
          <w:szCs w:val="20"/>
          <w:highlight w:val="none"/>
        </w:rPr>
      </w:pPr>
    </w:p>
    <w:p w14:paraId="4AE985D3">
      <w:pPr>
        <w:tabs>
          <w:tab w:val="left" w:pos="8300"/>
        </w:tabs>
        <w:wordWrap w:val="0"/>
        <w:topLinePunct/>
        <w:autoSpaceDE/>
        <w:autoSpaceDN/>
        <w:adjustRightInd w:val="0"/>
        <w:spacing w:beforeLines="0" w:afterLines="0" w:line="240" w:lineRule="auto"/>
        <w:ind w:firstLine="420" w:firstLineChars="200"/>
        <w:jc w:val="right"/>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rPr>
        <w:t>年</w:t>
      </w:r>
      <w:r>
        <w:rPr>
          <w:rFonts w:hint="eastAsia"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rPr>
        <w:t>月</w:t>
      </w:r>
      <w:r>
        <w:rPr>
          <w:rFonts w:hint="eastAsia"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rPr>
        <w:t>日</w:t>
      </w:r>
    </w:p>
    <w:p w14:paraId="0BA55C08">
      <w:pPr>
        <w:tabs>
          <w:tab w:val="left" w:pos="8300"/>
        </w:tabs>
        <w:wordWrap w:val="0"/>
        <w:topLinePunct/>
        <w:autoSpaceDE/>
        <w:autoSpaceDN/>
        <w:adjustRightInd w:val="0"/>
        <w:spacing w:beforeLines="0" w:afterLines="0" w:line="240" w:lineRule="auto"/>
        <w:ind w:firstLine="420" w:firstLineChars="200"/>
        <w:jc w:val="right"/>
        <w:rPr>
          <w:rFonts w:ascii="Times New Roman" w:hAnsi="Times New Roman" w:eastAsia="宋体" w:cs="宋体"/>
          <w:kern w:val="0"/>
          <w:szCs w:val="21"/>
          <w:highlight w:val="none"/>
        </w:rPr>
      </w:pPr>
    </w:p>
    <w:p w14:paraId="0D8EA954">
      <w:pPr>
        <w:pStyle w:val="5"/>
        <w:wordWrap w:val="0"/>
        <w:topLinePunct/>
        <w:adjustRightInd w:val="0"/>
        <w:spacing w:before="0" w:beforeLines="0" w:after="0" w:afterLines="0" w:line="240" w:lineRule="auto"/>
        <w:jc w:val="center"/>
        <w:rPr>
          <w:rFonts w:ascii="Times New Roman" w:hAnsi="Times New Roman" w:eastAsia="宋体" w:cs="宋体"/>
          <w:snapToGrid w:val="0"/>
          <w:kern w:val="0"/>
          <w:szCs w:val="21"/>
          <w:highlight w:val="none"/>
        </w:rPr>
      </w:pPr>
      <w:bookmarkStart w:id="1432" w:name="_Toc287607868"/>
      <w:bookmarkStart w:id="1433" w:name="_Toc224103496"/>
      <w:bookmarkStart w:id="1434" w:name="_Toc277082644"/>
      <w:bookmarkStart w:id="1435" w:name="_Toc287620815"/>
      <w:bookmarkStart w:id="1436" w:name="_Toc430530531"/>
      <w:r>
        <w:rPr>
          <w:rFonts w:ascii="Times New Roman" w:hAnsi="Times New Roman" w:eastAsia="宋体" w:cs="宋体"/>
          <w:sz w:val="28"/>
          <w:highlight w:val="none"/>
        </w:rPr>
        <w:br w:type="page"/>
      </w:r>
      <w:bookmarkStart w:id="1437" w:name="_Toc5477"/>
      <w:bookmarkStart w:id="1438" w:name="_Toc534185832"/>
      <w:bookmarkStart w:id="1439" w:name="_Toc6673"/>
      <w:bookmarkStart w:id="1440" w:name="_Toc509218855"/>
      <w:r>
        <w:rPr>
          <w:rFonts w:ascii="Times New Roman" w:hAnsi="Times New Roman" w:eastAsia="宋体" w:cs="宋体"/>
          <w:b w:val="0"/>
          <w:bCs w:val="0"/>
          <w:highlight w:val="none"/>
        </w:rPr>
        <w:t>（二）</w:t>
      </w:r>
      <w:r>
        <w:rPr>
          <w:rFonts w:hint="eastAsia" w:ascii="Times New Roman" w:hAnsi="Times New Roman" w:eastAsia="宋体" w:cs="宋体"/>
          <w:b w:val="0"/>
          <w:bCs w:val="0"/>
          <w:highlight w:val="none"/>
          <w:lang w:eastAsia="zh-CN"/>
        </w:rPr>
        <w:t>竞选</w:t>
      </w:r>
      <w:r>
        <w:rPr>
          <w:rFonts w:ascii="Times New Roman" w:hAnsi="Times New Roman" w:eastAsia="宋体" w:cs="宋体"/>
          <w:b w:val="0"/>
          <w:bCs w:val="0"/>
          <w:highlight w:val="none"/>
        </w:rPr>
        <w:t>函附录</w:t>
      </w:r>
      <w:bookmarkEnd w:id="1432"/>
      <w:bookmarkEnd w:id="1433"/>
      <w:bookmarkEnd w:id="1434"/>
      <w:bookmarkEnd w:id="1435"/>
      <w:bookmarkEnd w:id="1436"/>
      <w:bookmarkEnd w:id="1437"/>
      <w:bookmarkEnd w:id="1438"/>
      <w:bookmarkEnd w:id="1439"/>
      <w:bookmarkEnd w:id="1440"/>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13FBDE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1F80A78C">
            <w:pPr>
              <w:wordWrap w:val="0"/>
              <w:topLinePunct/>
              <w:autoSpaceDE/>
              <w:autoSpaceDN/>
              <w:adjustRightInd w:val="0"/>
              <w:spacing w:beforeLines="0" w:afterLines="0"/>
              <w:jc w:val="center"/>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序号</w:t>
            </w:r>
          </w:p>
        </w:tc>
        <w:tc>
          <w:tcPr>
            <w:tcW w:w="2582" w:type="dxa"/>
            <w:vAlign w:val="center"/>
          </w:tcPr>
          <w:p w14:paraId="2E3FD636">
            <w:pPr>
              <w:wordWrap w:val="0"/>
              <w:topLinePunct/>
              <w:autoSpaceDE/>
              <w:autoSpaceDN/>
              <w:adjustRightInd w:val="0"/>
              <w:spacing w:beforeLines="0" w:afterLines="0"/>
              <w:jc w:val="center"/>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条款名称</w:t>
            </w:r>
          </w:p>
        </w:tc>
        <w:tc>
          <w:tcPr>
            <w:tcW w:w="2388" w:type="dxa"/>
            <w:vAlign w:val="center"/>
          </w:tcPr>
          <w:p w14:paraId="22C96FE4">
            <w:pPr>
              <w:wordWrap w:val="0"/>
              <w:topLinePunct/>
              <w:autoSpaceDE/>
              <w:autoSpaceDN/>
              <w:adjustRightInd w:val="0"/>
              <w:spacing w:beforeLines="0" w:afterLines="0"/>
              <w:jc w:val="center"/>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合同条款号</w:t>
            </w:r>
          </w:p>
        </w:tc>
        <w:tc>
          <w:tcPr>
            <w:tcW w:w="2987" w:type="dxa"/>
            <w:vAlign w:val="center"/>
          </w:tcPr>
          <w:p w14:paraId="595A24DA">
            <w:pPr>
              <w:wordWrap w:val="0"/>
              <w:topLinePunct/>
              <w:autoSpaceDE/>
              <w:autoSpaceDN/>
              <w:adjustRightInd w:val="0"/>
              <w:spacing w:beforeLines="0" w:afterLines="0"/>
              <w:jc w:val="center"/>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约定内容</w:t>
            </w:r>
          </w:p>
        </w:tc>
        <w:tc>
          <w:tcPr>
            <w:tcW w:w="792" w:type="dxa"/>
            <w:vAlign w:val="center"/>
          </w:tcPr>
          <w:p w14:paraId="03361447">
            <w:pPr>
              <w:wordWrap w:val="0"/>
              <w:topLinePunct/>
              <w:autoSpaceDE/>
              <w:autoSpaceDN/>
              <w:adjustRightInd w:val="0"/>
              <w:spacing w:beforeLines="0" w:afterLines="0"/>
              <w:jc w:val="center"/>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备注</w:t>
            </w:r>
          </w:p>
        </w:tc>
      </w:tr>
      <w:tr w14:paraId="2AD92F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C0970DD">
            <w:pPr>
              <w:wordWrap w:val="0"/>
              <w:topLinePunct/>
              <w:autoSpaceDE/>
              <w:autoSpaceDN/>
              <w:adjustRightInd w:val="0"/>
              <w:spacing w:beforeLines="0" w:afterLines="0"/>
              <w:jc w:val="center"/>
              <w:rPr>
                <w:rFonts w:ascii="Times New Roman" w:hAnsi="Times New Roman" w:eastAsia="宋体" w:cs="宋体"/>
                <w:snapToGrid w:val="0"/>
                <w:kern w:val="0"/>
                <w:szCs w:val="21"/>
                <w:highlight w:val="none"/>
              </w:rPr>
            </w:pPr>
            <w:r>
              <w:rPr>
                <w:rFonts w:hint="eastAsia" w:ascii="Times New Roman" w:hAnsi="Times New Roman" w:eastAsia="宋体" w:cs="宋体"/>
                <w:snapToGrid w:val="0"/>
                <w:kern w:val="0"/>
                <w:szCs w:val="21"/>
                <w:highlight w:val="none"/>
              </w:rPr>
              <w:t>1</w:t>
            </w:r>
          </w:p>
        </w:tc>
        <w:tc>
          <w:tcPr>
            <w:tcW w:w="2582" w:type="dxa"/>
            <w:vAlign w:val="center"/>
          </w:tcPr>
          <w:p w14:paraId="3B09976D">
            <w:pPr>
              <w:wordWrap w:val="0"/>
              <w:topLinePunct/>
              <w:autoSpaceDE/>
              <w:autoSpaceDN/>
              <w:adjustRightInd w:val="0"/>
              <w:spacing w:beforeLines="0" w:afterLines="0"/>
              <w:jc w:val="center"/>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工期</w:t>
            </w:r>
          </w:p>
        </w:tc>
        <w:tc>
          <w:tcPr>
            <w:tcW w:w="2388" w:type="dxa"/>
            <w:vAlign w:val="center"/>
          </w:tcPr>
          <w:p w14:paraId="4FE6C5B2">
            <w:pPr>
              <w:tabs>
                <w:tab w:val="left" w:pos="2051"/>
              </w:tabs>
              <w:wordWrap w:val="0"/>
              <w:topLinePunct/>
              <w:autoSpaceDE/>
              <w:autoSpaceDN/>
              <w:adjustRightInd w:val="0"/>
              <w:spacing w:beforeLines="0" w:afterLines="0"/>
              <w:jc w:val="center"/>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1.1.4.3</w:t>
            </w:r>
          </w:p>
        </w:tc>
        <w:tc>
          <w:tcPr>
            <w:tcW w:w="2987" w:type="dxa"/>
            <w:vAlign w:val="center"/>
          </w:tcPr>
          <w:p w14:paraId="7D7EAF8C">
            <w:pPr>
              <w:tabs>
                <w:tab w:val="left" w:pos="1560"/>
              </w:tabs>
              <w:wordWrap w:val="0"/>
              <w:topLinePunct/>
              <w:autoSpaceDE/>
              <w:autoSpaceDN/>
              <w:adjustRightInd w:val="0"/>
              <w:spacing w:beforeLines="0" w:afterLines="0"/>
              <w:jc w:val="center"/>
              <w:rPr>
                <w:rFonts w:ascii="Times New Roman" w:hAnsi="Times New Roman" w:eastAsia="宋体" w:cs="宋体"/>
                <w:snapToGrid w:val="0"/>
                <w:kern w:val="0"/>
                <w:szCs w:val="21"/>
                <w:highlight w:val="none"/>
              </w:rPr>
            </w:pPr>
          </w:p>
        </w:tc>
        <w:tc>
          <w:tcPr>
            <w:tcW w:w="792" w:type="dxa"/>
            <w:vAlign w:val="center"/>
          </w:tcPr>
          <w:p w14:paraId="62445D8E">
            <w:pPr>
              <w:wordWrap w:val="0"/>
              <w:topLinePunct/>
              <w:autoSpaceDE/>
              <w:autoSpaceDN/>
              <w:adjustRightInd w:val="0"/>
              <w:spacing w:beforeLines="0" w:afterLines="0"/>
              <w:jc w:val="center"/>
              <w:rPr>
                <w:rFonts w:ascii="Times New Roman" w:hAnsi="Times New Roman" w:eastAsia="宋体" w:cs="宋体"/>
                <w:snapToGrid w:val="0"/>
                <w:kern w:val="0"/>
                <w:szCs w:val="21"/>
                <w:highlight w:val="none"/>
              </w:rPr>
            </w:pPr>
          </w:p>
        </w:tc>
      </w:tr>
      <w:tr w14:paraId="07B5E7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F329A56">
            <w:pPr>
              <w:wordWrap w:val="0"/>
              <w:topLinePunct/>
              <w:autoSpaceDE/>
              <w:autoSpaceDN/>
              <w:adjustRightInd w:val="0"/>
              <w:spacing w:beforeLines="0" w:afterLines="0"/>
              <w:jc w:val="center"/>
              <w:rPr>
                <w:rFonts w:ascii="Times New Roman" w:hAnsi="Times New Roman" w:eastAsia="宋体" w:cs="宋体"/>
                <w:snapToGrid w:val="0"/>
                <w:kern w:val="0"/>
                <w:szCs w:val="21"/>
                <w:highlight w:val="none"/>
              </w:rPr>
            </w:pPr>
            <w:r>
              <w:rPr>
                <w:rFonts w:hint="eastAsia" w:ascii="Times New Roman" w:hAnsi="Times New Roman" w:eastAsia="宋体" w:cs="宋体"/>
                <w:snapToGrid w:val="0"/>
                <w:kern w:val="0"/>
                <w:szCs w:val="21"/>
                <w:highlight w:val="none"/>
              </w:rPr>
              <w:t>2</w:t>
            </w:r>
          </w:p>
        </w:tc>
        <w:tc>
          <w:tcPr>
            <w:tcW w:w="2582" w:type="dxa"/>
            <w:vAlign w:val="center"/>
          </w:tcPr>
          <w:p w14:paraId="5DE55CCE">
            <w:pPr>
              <w:wordWrap w:val="0"/>
              <w:topLinePunct/>
              <w:autoSpaceDE/>
              <w:autoSpaceDN/>
              <w:adjustRightInd w:val="0"/>
              <w:spacing w:beforeLines="0" w:afterLines="0"/>
              <w:jc w:val="center"/>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分包</w:t>
            </w:r>
          </w:p>
        </w:tc>
        <w:tc>
          <w:tcPr>
            <w:tcW w:w="2388" w:type="dxa"/>
            <w:vAlign w:val="center"/>
          </w:tcPr>
          <w:p w14:paraId="0AC69AD0">
            <w:pPr>
              <w:tabs>
                <w:tab w:val="left" w:pos="2051"/>
              </w:tabs>
              <w:wordWrap w:val="0"/>
              <w:topLinePunct/>
              <w:autoSpaceDE/>
              <w:autoSpaceDN/>
              <w:adjustRightInd w:val="0"/>
              <w:spacing w:beforeLines="0" w:afterLines="0"/>
              <w:jc w:val="center"/>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3.5</w:t>
            </w:r>
          </w:p>
        </w:tc>
        <w:tc>
          <w:tcPr>
            <w:tcW w:w="2987" w:type="dxa"/>
            <w:vAlign w:val="center"/>
          </w:tcPr>
          <w:p w14:paraId="4D5180C1">
            <w:pPr>
              <w:wordWrap w:val="0"/>
              <w:topLinePunct/>
              <w:autoSpaceDE/>
              <w:autoSpaceDN/>
              <w:adjustRightInd w:val="0"/>
              <w:spacing w:beforeLines="0" w:afterLines="0"/>
              <w:jc w:val="center"/>
              <w:rPr>
                <w:rFonts w:ascii="Times New Roman" w:hAnsi="Times New Roman" w:eastAsia="宋体" w:cs="宋体"/>
                <w:snapToGrid w:val="0"/>
                <w:kern w:val="0"/>
                <w:szCs w:val="21"/>
                <w:highlight w:val="none"/>
              </w:rPr>
            </w:pPr>
          </w:p>
        </w:tc>
        <w:tc>
          <w:tcPr>
            <w:tcW w:w="792" w:type="dxa"/>
            <w:vAlign w:val="center"/>
          </w:tcPr>
          <w:p w14:paraId="712123A2">
            <w:pPr>
              <w:wordWrap w:val="0"/>
              <w:topLinePunct/>
              <w:autoSpaceDE/>
              <w:autoSpaceDN/>
              <w:adjustRightInd w:val="0"/>
              <w:spacing w:beforeLines="0" w:afterLines="0"/>
              <w:jc w:val="center"/>
              <w:rPr>
                <w:rFonts w:ascii="Times New Roman" w:hAnsi="Times New Roman" w:eastAsia="宋体" w:cs="宋体"/>
                <w:snapToGrid w:val="0"/>
                <w:kern w:val="0"/>
                <w:szCs w:val="21"/>
                <w:highlight w:val="none"/>
              </w:rPr>
            </w:pPr>
          </w:p>
        </w:tc>
      </w:tr>
      <w:tr w14:paraId="326B94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2BFF0AF4">
            <w:pPr>
              <w:wordWrap w:val="0"/>
              <w:topLinePunct/>
              <w:autoSpaceDE/>
              <w:autoSpaceDN/>
              <w:adjustRightInd w:val="0"/>
              <w:spacing w:beforeLines="0" w:afterLines="0"/>
              <w:jc w:val="center"/>
              <w:rPr>
                <w:rFonts w:ascii="Times New Roman" w:hAnsi="Times New Roman" w:eastAsia="宋体" w:cs="宋体"/>
                <w:snapToGrid w:val="0"/>
                <w:kern w:val="0"/>
                <w:szCs w:val="21"/>
                <w:highlight w:val="none"/>
              </w:rPr>
            </w:pPr>
            <w:r>
              <w:rPr>
                <w:rFonts w:hint="eastAsia" w:ascii="Times New Roman" w:hAnsi="Times New Roman" w:eastAsia="宋体" w:cs="宋体"/>
                <w:snapToGrid w:val="0"/>
                <w:kern w:val="0"/>
                <w:szCs w:val="21"/>
                <w:highlight w:val="none"/>
              </w:rPr>
              <w:t>3</w:t>
            </w:r>
          </w:p>
        </w:tc>
        <w:tc>
          <w:tcPr>
            <w:tcW w:w="2582" w:type="dxa"/>
            <w:vAlign w:val="center"/>
          </w:tcPr>
          <w:p w14:paraId="3D24EF44">
            <w:pPr>
              <w:wordWrap w:val="0"/>
              <w:topLinePunct/>
              <w:autoSpaceDE/>
              <w:autoSpaceDN/>
              <w:adjustRightInd w:val="0"/>
              <w:spacing w:beforeLines="0" w:afterLines="0"/>
              <w:jc w:val="center"/>
              <w:rPr>
                <w:rFonts w:ascii="Times New Roman" w:hAnsi="Times New Roman" w:eastAsia="宋体" w:cs="宋体"/>
                <w:snapToGrid w:val="0"/>
                <w:kern w:val="0"/>
                <w:szCs w:val="21"/>
                <w:highlight w:val="none"/>
              </w:rPr>
            </w:pPr>
            <w:r>
              <w:rPr>
                <w:rFonts w:hint="eastAsia" w:ascii="Times New Roman" w:hAnsi="Times New Roman" w:eastAsia="宋体" w:cs="宋体"/>
                <w:snapToGrid w:val="0"/>
                <w:kern w:val="0"/>
                <w:szCs w:val="21"/>
                <w:highlight w:val="none"/>
              </w:rPr>
              <w:t>工程质量</w:t>
            </w:r>
          </w:p>
        </w:tc>
        <w:tc>
          <w:tcPr>
            <w:tcW w:w="2388" w:type="dxa"/>
            <w:vAlign w:val="center"/>
          </w:tcPr>
          <w:p w14:paraId="7A470198">
            <w:pPr>
              <w:tabs>
                <w:tab w:val="left" w:pos="2051"/>
              </w:tabs>
              <w:wordWrap w:val="0"/>
              <w:topLinePunct/>
              <w:autoSpaceDE/>
              <w:autoSpaceDN/>
              <w:adjustRightInd w:val="0"/>
              <w:spacing w:beforeLines="0" w:afterLines="0"/>
              <w:jc w:val="center"/>
              <w:rPr>
                <w:rFonts w:ascii="Times New Roman" w:hAnsi="Times New Roman" w:eastAsia="宋体" w:cs="宋体"/>
                <w:snapToGrid w:val="0"/>
                <w:kern w:val="0"/>
                <w:szCs w:val="21"/>
                <w:highlight w:val="none"/>
              </w:rPr>
            </w:pPr>
            <w:r>
              <w:rPr>
                <w:rFonts w:hint="eastAsia" w:ascii="Times New Roman" w:hAnsi="Times New Roman" w:eastAsia="宋体" w:cs="宋体"/>
                <w:snapToGrid w:val="0"/>
                <w:kern w:val="0"/>
                <w:szCs w:val="21"/>
                <w:highlight w:val="none"/>
              </w:rPr>
              <w:t>5.1</w:t>
            </w:r>
          </w:p>
        </w:tc>
        <w:tc>
          <w:tcPr>
            <w:tcW w:w="2987" w:type="dxa"/>
            <w:vAlign w:val="center"/>
          </w:tcPr>
          <w:p w14:paraId="7292DE8A">
            <w:pPr>
              <w:wordWrap w:val="0"/>
              <w:topLinePunct/>
              <w:autoSpaceDE/>
              <w:autoSpaceDN/>
              <w:adjustRightInd w:val="0"/>
              <w:spacing w:beforeLines="0" w:afterLines="0"/>
              <w:jc w:val="center"/>
              <w:rPr>
                <w:rFonts w:ascii="Times New Roman" w:hAnsi="Times New Roman" w:eastAsia="宋体" w:cs="宋体"/>
                <w:snapToGrid w:val="0"/>
                <w:kern w:val="0"/>
                <w:szCs w:val="21"/>
                <w:highlight w:val="none"/>
              </w:rPr>
            </w:pPr>
          </w:p>
        </w:tc>
        <w:tc>
          <w:tcPr>
            <w:tcW w:w="792" w:type="dxa"/>
            <w:vAlign w:val="center"/>
          </w:tcPr>
          <w:p w14:paraId="23C9B30C">
            <w:pPr>
              <w:wordWrap w:val="0"/>
              <w:topLinePunct/>
              <w:autoSpaceDE/>
              <w:autoSpaceDN/>
              <w:adjustRightInd w:val="0"/>
              <w:spacing w:beforeLines="0" w:afterLines="0"/>
              <w:jc w:val="center"/>
              <w:rPr>
                <w:rFonts w:ascii="Times New Roman" w:hAnsi="Times New Roman" w:eastAsia="宋体" w:cs="宋体"/>
                <w:snapToGrid w:val="0"/>
                <w:kern w:val="0"/>
                <w:szCs w:val="21"/>
                <w:highlight w:val="none"/>
              </w:rPr>
            </w:pPr>
          </w:p>
        </w:tc>
      </w:tr>
      <w:tr w14:paraId="60832A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47A736E0">
            <w:pPr>
              <w:tabs>
                <w:tab w:val="left" w:pos="2051"/>
              </w:tabs>
              <w:wordWrap w:val="0"/>
              <w:topLinePunct/>
              <w:autoSpaceDE/>
              <w:autoSpaceDN/>
              <w:adjustRightInd w:val="0"/>
              <w:spacing w:beforeLines="0" w:afterLines="0"/>
              <w:jc w:val="center"/>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w:t>
            </w:r>
          </w:p>
        </w:tc>
        <w:tc>
          <w:tcPr>
            <w:tcW w:w="2582" w:type="dxa"/>
            <w:vAlign w:val="center"/>
          </w:tcPr>
          <w:p w14:paraId="49C2B5CF">
            <w:pPr>
              <w:tabs>
                <w:tab w:val="left" w:pos="2051"/>
              </w:tabs>
              <w:wordWrap w:val="0"/>
              <w:topLinePunct/>
              <w:autoSpaceDE/>
              <w:autoSpaceDN/>
              <w:adjustRightInd w:val="0"/>
              <w:spacing w:beforeLines="0" w:afterLines="0"/>
              <w:jc w:val="center"/>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w:t>
            </w:r>
          </w:p>
        </w:tc>
        <w:tc>
          <w:tcPr>
            <w:tcW w:w="2388" w:type="dxa"/>
            <w:vAlign w:val="center"/>
          </w:tcPr>
          <w:p w14:paraId="5B79435B">
            <w:pPr>
              <w:tabs>
                <w:tab w:val="left" w:pos="2051"/>
              </w:tabs>
              <w:wordWrap w:val="0"/>
              <w:topLinePunct/>
              <w:autoSpaceDE/>
              <w:autoSpaceDN/>
              <w:adjustRightInd w:val="0"/>
              <w:spacing w:beforeLines="0" w:afterLines="0"/>
              <w:jc w:val="center"/>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w:t>
            </w:r>
          </w:p>
        </w:tc>
        <w:tc>
          <w:tcPr>
            <w:tcW w:w="2987" w:type="dxa"/>
            <w:vAlign w:val="center"/>
          </w:tcPr>
          <w:p w14:paraId="1B4E774B">
            <w:pPr>
              <w:tabs>
                <w:tab w:val="left" w:pos="2051"/>
              </w:tabs>
              <w:wordWrap w:val="0"/>
              <w:topLinePunct/>
              <w:autoSpaceDE/>
              <w:autoSpaceDN/>
              <w:adjustRightInd w:val="0"/>
              <w:spacing w:beforeLines="0" w:afterLines="0"/>
              <w:jc w:val="center"/>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w:t>
            </w:r>
          </w:p>
        </w:tc>
        <w:tc>
          <w:tcPr>
            <w:tcW w:w="792" w:type="dxa"/>
            <w:vAlign w:val="center"/>
          </w:tcPr>
          <w:p w14:paraId="48336E30">
            <w:pPr>
              <w:wordWrap w:val="0"/>
              <w:topLinePunct/>
              <w:autoSpaceDE/>
              <w:autoSpaceDN/>
              <w:adjustRightInd w:val="0"/>
              <w:spacing w:beforeLines="0" w:afterLines="0"/>
              <w:jc w:val="center"/>
              <w:rPr>
                <w:rFonts w:ascii="Times New Roman" w:hAnsi="Times New Roman" w:eastAsia="宋体" w:cs="宋体"/>
                <w:snapToGrid w:val="0"/>
                <w:kern w:val="0"/>
                <w:szCs w:val="21"/>
                <w:highlight w:val="none"/>
              </w:rPr>
            </w:pPr>
          </w:p>
        </w:tc>
      </w:tr>
      <w:tr w14:paraId="207A9E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30EB0C9A">
            <w:pPr>
              <w:tabs>
                <w:tab w:val="left" w:pos="2051"/>
              </w:tabs>
              <w:wordWrap w:val="0"/>
              <w:topLinePunct/>
              <w:autoSpaceDE/>
              <w:autoSpaceDN/>
              <w:adjustRightInd w:val="0"/>
              <w:spacing w:beforeLines="0" w:afterLines="0"/>
              <w:jc w:val="center"/>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w:t>
            </w:r>
          </w:p>
        </w:tc>
        <w:tc>
          <w:tcPr>
            <w:tcW w:w="2582" w:type="dxa"/>
            <w:vAlign w:val="center"/>
          </w:tcPr>
          <w:p w14:paraId="40100F6A">
            <w:pPr>
              <w:tabs>
                <w:tab w:val="left" w:pos="2051"/>
              </w:tabs>
              <w:wordWrap w:val="0"/>
              <w:topLinePunct/>
              <w:autoSpaceDE/>
              <w:autoSpaceDN/>
              <w:adjustRightInd w:val="0"/>
              <w:spacing w:beforeLines="0" w:afterLines="0"/>
              <w:jc w:val="center"/>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w:t>
            </w:r>
          </w:p>
        </w:tc>
        <w:tc>
          <w:tcPr>
            <w:tcW w:w="2388" w:type="dxa"/>
            <w:vAlign w:val="center"/>
          </w:tcPr>
          <w:p w14:paraId="3BE1B02E">
            <w:pPr>
              <w:tabs>
                <w:tab w:val="left" w:pos="2051"/>
              </w:tabs>
              <w:wordWrap w:val="0"/>
              <w:topLinePunct/>
              <w:autoSpaceDE/>
              <w:autoSpaceDN/>
              <w:adjustRightInd w:val="0"/>
              <w:spacing w:beforeLines="0" w:afterLines="0"/>
              <w:jc w:val="center"/>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w:t>
            </w:r>
          </w:p>
        </w:tc>
        <w:tc>
          <w:tcPr>
            <w:tcW w:w="2987" w:type="dxa"/>
            <w:vAlign w:val="center"/>
          </w:tcPr>
          <w:p w14:paraId="0E22899D">
            <w:pPr>
              <w:tabs>
                <w:tab w:val="left" w:pos="2051"/>
              </w:tabs>
              <w:wordWrap w:val="0"/>
              <w:topLinePunct/>
              <w:autoSpaceDE/>
              <w:autoSpaceDN/>
              <w:adjustRightInd w:val="0"/>
              <w:spacing w:beforeLines="0" w:afterLines="0"/>
              <w:jc w:val="center"/>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w:t>
            </w:r>
          </w:p>
        </w:tc>
        <w:tc>
          <w:tcPr>
            <w:tcW w:w="792" w:type="dxa"/>
            <w:vAlign w:val="center"/>
          </w:tcPr>
          <w:p w14:paraId="57AF9381">
            <w:pPr>
              <w:wordWrap w:val="0"/>
              <w:topLinePunct/>
              <w:autoSpaceDE/>
              <w:autoSpaceDN/>
              <w:adjustRightInd w:val="0"/>
              <w:spacing w:beforeLines="0" w:afterLines="0"/>
              <w:jc w:val="center"/>
              <w:rPr>
                <w:rFonts w:ascii="Times New Roman" w:hAnsi="Times New Roman" w:eastAsia="宋体" w:cs="宋体"/>
                <w:snapToGrid w:val="0"/>
                <w:kern w:val="0"/>
                <w:szCs w:val="21"/>
                <w:highlight w:val="none"/>
              </w:rPr>
            </w:pPr>
          </w:p>
        </w:tc>
      </w:tr>
    </w:tbl>
    <w:p w14:paraId="69586C0F">
      <w:pPr>
        <w:wordWrap w:val="0"/>
        <w:topLinePunct/>
        <w:adjustRightInd w:val="0"/>
        <w:spacing w:beforeLines="0" w:afterLines="0" w:line="240" w:lineRule="auto"/>
        <w:rPr>
          <w:rFonts w:ascii="Times New Roman" w:hAnsi="Times New Roman" w:eastAsia="宋体" w:cs="宋体"/>
          <w:snapToGrid w:val="0"/>
          <w:w w:val="99"/>
          <w:highlight w:val="none"/>
        </w:rPr>
      </w:pPr>
    </w:p>
    <w:p w14:paraId="1B5C8291">
      <w:pPr>
        <w:wordWrap w:val="0"/>
        <w:topLinePunct/>
        <w:adjustRightInd w:val="0"/>
        <w:spacing w:beforeLines="0" w:afterLines="0" w:line="240" w:lineRule="auto"/>
        <w:rPr>
          <w:rFonts w:ascii="Times New Roman" w:hAnsi="Times New Roman" w:eastAsia="宋体" w:cs="宋体"/>
          <w:snapToGrid w:val="0"/>
          <w:kern w:val="0"/>
          <w:sz w:val="32"/>
          <w:szCs w:val="32"/>
          <w:highlight w:val="none"/>
        </w:rPr>
      </w:pPr>
    </w:p>
    <w:p w14:paraId="4F617206">
      <w:pPr>
        <w:wordWrap w:val="0"/>
        <w:topLinePunct/>
        <w:adjustRightInd w:val="0"/>
        <w:spacing w:beforeLines="0" w:afterLines="0" w:line="240" w:lineRule="auto"/>
        <w:rPr>
          <w:rFonts w:ascii="Times New Roman" w:hAnsi="Times New Roman" w:eastAsia="宋体" w:cs="宋体"/>
          <w:snapToGrid w:val="0"/>
          <w:highlight w:val="none"/>
        </w:rPr>
      </w:pPr>
    </w:p>
    <w:p w14:paraId="702A6603">
      <w:pPr>
        <w:tabs>
          <w:tab w:val="left" w:pos="7140"/>
          <w:tab w:val="left" w:pos="7560"/>
          <w:tab w:val="left" w:pos="8300"/>
        </w:tabs>
        <w:wordWrap w:val="0"/>
        <w:topLinePunct/>
        <w:autoSpaceDE/>
        <w:autoSpaceDN/>
        <w:adjustRightInd w:val="0"/>
        <w:spacing w:beforeLines="0" w:afterLines="0" w:line="240" w:lineRule="auto"/>
        <w:ind w:right="210" w:firstLine="2396" w:firstLineChars="1141"/>
        <w:rPr>
          <w:rFonts w:ascii="Times New Roman" w:hAnsi="Times New Roman" w:eastAsia="宋体" w:cs="宋体"/>
          <w:snapToGrid w:val="0"/>
          <w:kern w:val="0"/>
          <w:szCs w:val="21"/>
          <w:highlight w:val="none"/>
        </w:rPr>
      </w:pPr>
      <w:r>
        <w:rPr>
          <w:rFonts w:hint="eastAsia" w:ascii="Times New Roman" w:hAnsi="Times New Roman" w:eastAsia="宋体" w:cs="宋体"/>
          <w:snapToGrid w:val="0"/>
          <w:kern w:val="0"/>
          <w:szCs w:val="21"/>
          <w:highlight w:val="none"/>
          <w:lang w:eastAsia="zh-CN"/>
        </w:rPr>
        <w:t>竞选人</w:t>
      </w:r>
      <w:r>
        <w:rPr>
          <w:rFonts w:ascii="Times New Roman" w:hAnsi="Times New Roman" w:eastAsia="宋体" w:cs="宋体"/>
          <w:snapToGrid w:val="0"/>
          <w:kern w:val="0"/>
          <w:szCs w:val="21"/>
          <w:highlight w:val="none"/>
        </w:rPr>
        <w:t>：</w:t>
      </w:r>
      <w:r>
        <w:rPr>
          <w:rFonts w:ascii="Times New Roman" w:hAnsi="Times New Roman" w:eastAsia="宋体" w:cs="宋体"/>
          <w:snapToGrid w:val="0"/>
          <w:kern w:val="0"/>
          <w:szCs w:val="21"/>
          <w:highlight w:val="none"/>
          <w:u w:val="single"/>
        </w:rPr>
        <w:t xml:space="preserve">           </w:t>
      </w:r>
      <w:r>
        <w:rPr>
          <w:rFonts w:hint="eastAsia" w:ascii="Times New Roman" w:hAnsi="Times New Roman" w:eastAsia="宋体" w:cs="宋体"/>
          <w:snapToGrid w:val="0"/>
          <w:kern w:val="0"/>
          <w:szCs w:val="21"/>
          <w:highlight w:val="none"/>
          <w:u w:val="single"/>
        </w:rPr>
        <w:t xml:space="preserve">      </w:t>
      </w:r>
      <w:r>
        <w:rPr>
          <w:rFonts w:ascii="Times New Roman" w:hAnsi="Times New Roman" w:eastAsia="宋体" w:cs="宋体"/>
          <w:snapToGrid w:val="0"/>
          <w:kern w:val="0"/>
          <w:szCs w:val="21"/>
          <w:highlight w:val="none"/>
          <w:u w:val="single"/>
        </w:rPr>
        <w:t xml:space="preserve">  </w:t>
      </w:r>
      <w:r>
        <w:rPr>
          <w:rFonts w:hint="eastAsia" w:ascii="Times New Roman" w:hAnsi="Times New Roman" w:eastAsia="宋体" w:cs="宋体"/>
          <w:snapToGrid w:val="0"/>
          <w:kern w:val="0"/>
          <w:szCs w:val="21"/>
          <w:highlight w:val="none"/>
          <w:u w:val="single"/>
        </w:rPr>
        <w:t xml:space="preserve">       </w:t>
      </w:r>
      <w:r>
        <w:rPr>
          <w:rFonts w:ascii="Times New Roman" w:hAnsi="Times New Roman" w:eastAsia="宋体" w:cs="宋体"/>
          <w:snapToGrid w:val="0"/>
          <w:kern w:val="0"/>
          <w:szCs w:val="21"/>
          <w:highlight w:val="none"/>
          <w:u w:val="single"/>
        </w:rPr>
        <w:t xml:space="preserve">  </w:t>
      </w:r>
      <w:r>
        <w:rPr>
          <w:rFonts w:ascii="Times New Roman" w:hAnsi="Times New Roman" w:eastAsia="宋体" w:cs="宋体"/>
          <w:snapToGrid w:val="0"/>
          <w:kern w:val="0"/>
          <w:szCs w:val="21"/>
          <w:highlight w:val="none"/>
        </w:rPr>
        <w:t xml:space="preserve">（盖单位法人章） </w:t>
      </w:r>
    </w:p>
    <w:p w14:paraId="304CAE96">
      <w:pPr>
        <w:tabs>
          <w:tab w:val="left" w:pos="7140"/>
          <w:tab w:val="left" w:pos="7560"/>
          <w:tab w:val="left" w:pos="8300"/>
        </w:tabs>
        <w:wordWrap w:val="0"/>
        <w:topLinePunct/>
        <w:autoSpaceDE/>
        <w:autoSpaceDN/>
        <w:adjustRightInd w:val="0"/>
        <w:spacing w:beforeLines="0" w:afterLines="0" w:line="240" w:lineRule="auto"/>
        <w:ind w:right="210" w:firstLine="1984" w:firstLineChars="945"/>
        <w:rPr>
          <w:rFonts w:ascii="Times New Roman" w:hAnsi="Times New Roman" w:eastAsia="宋体" w:cs="宋体"/>
          <w:snapToGrid w:val="0"/>
          <w:kern w:val="0"/>
          <w:szCs w:val="21"/>
          <w:highlight w:val="none"/>
        </w:rPr>
      </w:pPr>
      <w:r>
        <w:rPr>
          <w:rFonts w:hint="eastAsia" w:ascii="Times New Roman" w:hAnsi="Times New Roman" w:eastAsia="宋体" w:cs="宋体"/>
          <w:snapToGrid w:val="0"/>
          <w:kern w:val="0"/>
          <w:szCs w:val="21"/>
          <w:highlight w:val="none"/>
        </w:rPr>
        <w:t xml:space="preserve">   </w:t>
      </w:r>
    </w:p>
    <w:p w14:paraId="325A2928">
      <w:pPr>
        <w:tabs>
          <w:tab w:val="left" w:pos="7140"/>
          <w:tab w:val="left" w:pos="7560"/>
          <w:tab w:val="left" w:pos="8300"/>
        </w:tabs>
        <w:wordWrap w:val="0"/>
        <w:topLinePunct/>
        <w:autoSpaceDE/>
        <w:autoSpaceDN/>
        <w:adjustRightInd w:val="0"/>
        <w:spacing w:beforeLines="0" w:afterLines="0" w:line="240" w:lineRule="auto"/>
        <w:ind w:right="210" w:firstLine="2415" w:firstLineChars="1150"/>
        <w:rPr>
          <w:rFonts w:ascii="Times New Roman" w:hAnsi="Times New Roman" w:eastAsia="宋体" w:cs="宋体"/>
          <w:snapToGrid w:val="0"/>
          <w:kern w:val="0"/>
          <w:szCs w:val="21"/>
          <w:highlight w:val="none"/>
        </w:rPr>
      </w:pPr>
      <w:r>
        <w:rPr>
          <w:rFonts w:ascii="Times New Roman" w:hAnsi="Times New Roman" w:eastAsia="宋体" w:cs="宋体"/>
          <w:snapToGrid w:val="0"/>
          <w:kern w:val="0"/>
          <w:szCs w:val="21"/>
          <w:highlight w:val="none"/>
        </w:rPr>
        <w:t>法定代表人或其委托代理人：</w:t>
      </w:r>
      <w:r>
        <w:rPr>
          <w:rFonts w:ascii="Times New Roman" w:hAnsi="Times New Roman" w:eastAsia="宋体" w:cs="宋体"/>
          <w:snapToGrid w:val="0"/>
          <w:kern w:val="0"/>
          <w:szCs w:val="21"/>
          <w:highlight w:val="none"/>
          <w:u w:val="single"/>
        </w:rPr>
        <w:t xml:space="preserve">         </w:t>
      </w:r>
      <w:r>
        <w:rPr>
          <w:rFonts w:hint="eastAsia" w:ascii="Times New Roman" w:hAnsi="Times New Roman" w:eastAsia="宋体" w:cs="宋体"/>
          <w:snapToGrid w:val="0"/>
          <w:kern w:val="0"/>
          <w:szCs w:val="21"/>
          <w:highlight w:val="none"/>
          <w:u w:val="single"/>
        </w:rPr>
        <w:t xml:space="preserve">      </w:t>
      </w:r>
      <w:r>
        <w:rPr>
          <w:rFonts w:ascii="Times New Roman" w:hAnsi="Times New Roman" w:eastAsia="宋体" w:cs="宋体"/>
          <w:snapToGrid w:val="0"/>
          <w:kern w:val="0"/>
          <w:szCs w:val="21"/>
          <w:highlight w:val="none"/>
        </w:rPr>
        <w:t>（</w:t>
      </w:r>
      <w:r>
        <w:rPr>
          <w:rFonts w:hint="eastAsia" w:ascii="Times New Roman" w:hAnsi="Times New Roman" w:eastAsia="宋体" w:cs="宋体"/>
          <w:snapToGrid w:val="0"/>
          <w:kern w:val="0"/>
          <w:szCs w:val="21"/>
          <w:highlight w:val="none"/>
        </w:rPr>
        <w:t>签名</w:t>
      </w:r>
      <w:r>
        <w:rPr>
          <w:rFonts w:ascii="Times New Roman" w:hAnsi="Times New Roman" w:eastAsia="宋体" w:cs="宋体"/>
          <w:snapToGrid w:val="0"/>
          <w:kern w:val="0"/>
          <w:szCs w:val="21"/>
          <w:highlight w:val="none"/>
        </w:rPr>
        <w:t xml:space="preserve">或盖章） </w:t>
      </w:r>
    </w:p>
    <w:p w14:paraId="4EFFEA2D">
      <w:pPr>
        <w:tabs>
          <w:tab w:val="left" w:pos="7140"/>
          <w:tab w:val="left" w:pos="7560"/>
          <w:tab w:val="left" w:pos="8300"/>
        </w:tabs>
        <w:wordWrap w:val="0"/>
        <w:topLinePunct/>
        <w:autoSpaceDE/>
        <w:autoSpaceDN/>
        <w:adjustRightInd w:val="0"/>
        <w:spacing w:beforeLines="0" w:afterLines="0" w:line="240" w:lineRule="auto"/>
        <w:ind w:right="210" w:firstLine="1995" w:firstLineChars="950"/>
        <w:rPr>
          <w:rFonts w:ascii="Times New Roman" w:hAnsi="Times New Roman" w:eastAsia="宋体" w:cs="宋体"/>
          <w:snapToGrid w:val="0"/>
          <w:kern w:val="0"/>
          <w:szCs w:val="21"/>
          <w:highlight w:val="none"/>
        </w:rPr>
      </w:pPr>
    </w:p>
    <w:p w14:paraId="11949483">
      <w:pPr>
        <w:pStyle w:val="5"/>
        <w:wordWrap w:val="0"/>
        <w:topLinePunct/>
        <w:adjustRightInd w:val="0"/>
        <w:spacing w:before="0" w:beforeLines="0" w:after="0" w:afterLines="0" w:line="240" w:lineRule="auto"/>
        <w:jc w:val="center"/>
        <w:rPr>
          <w:rFonts w:ascii="Times New Roman" w:hAnsi="Times New Roman" w:eastAsia="宋体" w:cs="宋体"/>
          <w:b w:val="0"/>
          <w:bCs w:val="0"/>
          <w:highlight w:val="none"/>
        </w:rPr>
      </w:pPr>
      <w:r>
        <w:rPr>
          <w:rFonts w:ascii="Times New Roman" w:hAnsi="Times New Roman" w:eastAsia="宋体" w:cs="宋体"/>
          <w:snapToGrid w:val="0"/>
          <w:highlight w:val="none"/>
        </w:rPr>
        <w:br w:type="page"/>
      </w:r>
      <w:bookmarkStart w:id="1441" w:name="_Toc13011"/>
      <w:bookmarkStart w:id="1442" w:name="_Toc287607869"/>
      <w:bookmarkStart w:id="1443" w:name="_Toc287620816"/>
      <w:bookmarkStart w:id="1444" w:name="_Toc15282"/>
      <w:bookmarkStart w:id="1445" w:name="_Toc277082645"/>
      <w:bookmarkStart w:id="1446" w:name="_Toc224103497"/>
      <w:bookmarkStart w:id="1447" w:name="_Toc430530532"/>
      <w:r>
        <w:rPr>
          <w:rFonts w:ascii="Times New Roman" w:hAnsi="Times New Roman" w:eastAsia="宋体" w:cs="宋体"/>
          <w:b w:val="0"/>
          <w:bCs w:val="0"/>
          <w:highlight w:val="none"/>
        </w:rPr>
        <w:t>（</w:t>
      </w:r>
      <w:r>
        <w:rPr>
          <w:rFonts w:hint="eastAsia" w:ascii="Times New Roman" w:hAnsi="Times New Roman" w:eastAsia="宋体" w:cs="宋体"/>
          <w:b w:val="0"/>
          <w:bCs w:val="0"/>
          <w:highlight w:val="none"/>
          <w:lang w:val="en-US" w:eastAsia="zh-CN"/>
        </w:rPr>
        <w:t>三</w:t>
      </w:r>
      <w:r>
        <w:rPr>
          <w:rFonts w:ascii="Times New Roman" w:hAnsi="Times New Roman" w:eastAsia="宋体" w:cs="宋体"/>
          <w:b w:val="0"/>
          <w:bCs w:val="0"/>
          <w:highlight w:val="none"/>
        </w:rPr>
        <w:t>）</w:t>
      </w:r>
      <w:r>
        <w:rPr>
          <w:rFonts w:hint="eastAsia" w:ascii="Times New Roman" w:hAnsi="Times New Roman" w:eastAsia="宋体" w:cs="宋体"/>
          <w:b w:val="0"/>
          <w:bCs w:val="0"/>
          <w:highlight w:val="none"/>
          <w:lang w:eastAsia="zh-CN"/>
        </w:rPr>
        <w:t>竞选</w:t>
      </w:r>
      <w:r>
        <w:rPr>
          <w:rFonts w:hint="eastAsia" w:ascii="Times New Roman" w:hAnsi="Times New Roman" w:eastAsia="宋体" w:cs="宋体"/>
          <w:b w:val="0"/>
          <w:bCs w:val="0"/>
          <w:highlight w:val="none"/>
        </w:rPr>
        <w:t>报价合理性说明</w:t>
      </w:r>
      <w:r>
        <w:rPr>
          <w:rFonts w:hint="eastAsia" w:ascii="Times New Roman" w:hAnsi="Times New Roman" w:eastAsia="宋体" w:cs="宋体"/>
          <w:b w:val="0"/>
          <w:bCs w:val="0"/>
          <w:highlight w:val="none"/>
          <w:lang w:eastAsia="zh-CN"/>
        </w:rPr>
        <w:t>（</w:t>
      </w:r>
      <w:r>
        <w:rPr>
          <w:rFonts w:hint="eastAsia" w:ascii="Times New Roman" w:hAnsi="Times New Roman" w:eastAsia="宋体" w:cs="宋体"/>
          <w:b w:val="0"/>
          <w:bCs w:val="0"/>
          <w:highlight w:val="none"/>
          <w:lang w:val="en-US" w:eastAsia="zh-CN"/>
        </w:rPr>
        <w:t>如有</w:t>
      </w:r>
      <w:r>
        <w:rPr>
          <w:rFonts w:hint="eastAsia" w:ascii="Times New Roman" w:hAnsi="Times New Roman" w:eastAsia="宋体" w:cs="宋体"/>
          <w:b w:val="0"/>
          <w:bCs w:val="0"/>
          <w:highlight w:val="none"/>
          <w:lang w:eastAsia="zh-CN"/>
        </w:rPr>
        <w:t>）</w:t>
      </w:r>
      <w:bookmarkEnd w:id="1441"/>
    </w:p>
    <w:p w14:paraId="1DAE29F9">
      <w:pPr>
        <w:wordWrap w:val="0"/>
        <w:topLinePunct/>
        <w:autoSpaceDE/>
        <w:autoSpaceDN/>
        <w:adjustRightInd w:val="0"/>
        <w:snapToGrid/>
        <w:spacing w:beforeLines="0" w:afterLines="0" w:line="240" w:lineRule="auto"/>
        <w:jc w:val="center"/>
        <w:rPr>
          <w:rFonts w:ascii="Times New Roman" w:hAnsi="Times New Roman" w:eastAsia="宋体" w:cs="宋体"/>
          <w:snapToGrid w:val="0"/>
          <w:kern w:val="0"/>
          <w:sz w:val="32"/>
          <w:szCs w:val="32"/>
          <w:highlight w:val="none"/>
        </w:rPr>
      </w:pPr>
    </w:p>
    <w:p w14:paraId="28505292">
      <w:pPr>
        <w:wordWrap w:val="0"/>
        <w:topLinePunct/>
        <w:autoSpaceDE/>
        <w:autoSpaceDN/>
        <w:adjustRightInd w:val="0"/>
        <w:snapToGrid/>
        <w:spacing w:beforeLines="0" w:afterLines="0" w:line="240" w:lineRule="auto"/>
        <w:ind w:firstLine="420" w:firstLineChars="200"/>
        <w:jc w:val="left"/>
        <w:rPr>
          <w:rFonts w:ascii="Times New Roman" w:hAnsi="Times New Roman" w:eastAsia="宋体" w:cs="宋体"/>
          <w:snapToGrid w:val="0"/>
          <w:kern w:val="0"/>
          <w:sz w:val="32"/>
          <w:szCs w:val="32"/>
          <w:highlight w:val="none"/>
        </w:rPr>
      </w:pPr>
      <w:r>
        <w:rPr>
          <w:rFonts w:hint="eastAsia" w:ascii="Times New Roman" w:hAnsi="Times New Roman" w:eastAsia="宋体" w:cs="宋体"/>
          <w:i w:val="0"/>
          <w:iCs w:val="0"/>
          <w:snapToGrid w:val="0"/>
          <w:kern w:val="0"/>
          <w:sz w:val="21"/>
          <w:szCs w:val="21"/>
          <w:highlight w:val="none"/>
          <w:lang w:val="en-US" w:eastAsia="zh-CN"/>
        </w:rPr>
        <w:t>（注：竞选报价</w:t>
      </w:r>
      <w:r>
        <w:rPr>
          <w:rFonts w:hint="eastAsia" w:ascii="Times New Roman" w:hAnsi="Times New Roman" w:eastAsia="宋体" w:cs="宋体"/>
          <w:highlight w:val="none"/>
          <w:lang w:val="en-US" w:eastAsia="zh-CN"/>
        </w:rPr>
        <w:t>低于异常低价警戒线</w:t>
      </w:r>
      <w:r>
        <w:rPr>
          <w:rFonts w:hint="eastAsia" w:ascii="Times New Roman" w:hAnsi="Times New Roman" w:eastAsia="宋体" w:cs="宋体"/>
          <w:i w:val="0"/>
          <w:iCs w:val="0"/>
          <w:snapToGrid w:val="0"/>
          <w:kern w:val="0"/>
          <w:sz w:val="21"/>
          <w:szCs w:val="21"/>
          <w:highlight w:val="none"/>
          <w:lang w:val="en-US" w:eastAsia="zh-CN"/>
        </w:rPr>
        <w:t>时提供，格式自拟，并提供必要的佐证材料。</w:t>
      </w:r>
      <w:r>
        <w:rPr>
          <w:rFonts w:hint="eastAsia" w:ascii="Times New Roman" w:hAnsi="Times New Roman" w:eastAsia="宋体" w:cs="宋体"/>
          <w:i w:val="0"/>
          <w:iCs w:val="0"/>
          <w:szCs w:val="21"/>
          <w:highlight w:val="none"/>
          <w:u w:val="none"/>
          <w:lang w:val="en-US" w:eastAsia="zh-CN"/>
        </w:rPr>
        <w:t>竞选人提供的说明不得降低或者改变原设计方案、技术工艺、施工标准，不得影响项目的质量、安全、工期、结算等正常履约</w:t>
      </w:r>
      <w:r>
        <w:rPr>
          <w:rFonts w:hint="eastAsia" w:ascii="Times New Roman" w:hAnsi="Times New Roman" w:eastAsia="宋体" w:cs="宋体"/>
          <w:snapToGrid w:val="0"/>
          <w:kern w:val="0"/>
          <w:szCs w:val="21"/>
          <w:highlight w:val="none"/>
        </w:rPr>
        <w:t>。</w:t>
      </w:r>
      <w:r>
        <w:rPr>
          <w:rFonts w:hint="eastAsia" w:ascii="Times New Roman" w:hAnsi="Times New Roman" w:eastAsia="宋体" w:cs="宋体"/>
          <w:i w:val="0"/>
          <w:iCs w:val="0"/>
          <w:snapToGrid w:val="0"/>
          <w:kern w:val="0"/>
          <w:sz w:val="21"/>
          <w:szCs w:val="21"/>
          <w:highlight w:val="none"/>
          <w:lang w:val="en-US" w:eastAsia="zh-CN"/>
        </w:rPr>
        <w:t>）</w:t>
      </w:r>
    </w:p>
    <w:p w14:paraId="171743B0">
      <w:pPr>
        <w:wordWrap w:val="0"/>
        <w:topLinePunct/>
        <w:autoSpaceDE/>
        <w:autoSpaceDN/>
        <w:adjustRightInd w:val="0"/>
        <w:snapToGrid/>
        <w:spacing w:beforeLines="0" w:afterLines="0" w:line="240" w:lineRule="auto"/>
        <w:jc w:val="center"/>
        <w:rPr>
          <w:rFonts w:ascii="Times New Roman" w:hAnsi="Times New Roman" w:eastAsia="宋体" w:cs="宋体"/>
          <w:snapToGrid w:val="0"/>
          <w:kern w:val="0"/>
          <w:sz w:val="32"/>
          <w:szCs w:val="32"/>
          <w:highlight w:val="none"/>
        </w:rPr>
      </w:pPr>
    </w:p>
    <w:p w14:paraId="57743085">
      <w:pPr>
        <w:wordWrap w:val="0"/>
        <w:topLinePunct/>
        <w:adjustRightInd w:val="0"/>
        <w:spacing w:beforeLines="0" w:afterLines="0"/>
        <w:rPr>
          <w:rFonts w:ascii="Times New Roman" w:hAnsi="Times New Roman" w:eastAsia="宋体" w:cs="宋体"/>
          <w:b w:val="0"/>
          <w:bCs w:val="0"/>
          <w:highlight w:val="none"/>
        </w:rPr>
      </w:pPr>
      <w:r>
        <w:rPr>
          <w:rFonts w:ascii="Times New Roman" w:hAnsi="Times New Roman" w:eastAsia="宋体" w:cs="宋体"/>
          <w:b w:val="0"/>
          <w:bCs w:val="0"/>
          <w:highlight w:val="none"/>
        </w:rPr>
        <w:br w:type="page"/>
      </w:r>
    </w:p>
    <w:p w14:paraId="480F4F51">
      <w:pPr>
        <w:pStyle w:val="5"/>
        <w:wordWrap w:val="0"/>
        <w:topLinePunct/>
        <w:adjustRightInd w:val="0"/>
        <w:spacing w:before="0" w:beforeLines="0" w:after="0" w:afterLines="0" w:line="240" w:lineRule="auto"/>
        <w:jc w:val="center"/>
        <w:rPr>
          <w:rFonts w:ascii="Times New Roman" w:hAnsi="Times New Roman" w:eastAsia="宋体" w:cs="宋体"/>
          <w:snapToGrid w:val="0"/>
          <w:kern w:val="0"/>
          <w:szCs w:val="21"/>
          <w:highlight w:val="none"/>
        </w:rPr>
      </w:pPr>
      <w:bookmarkStart w:id="1448" w:name="_Toc14964"/>
      <w:r>
        <w:rPr>
          <w:rFonts w:ascii="Times New Roman" w:hAnsi="Times New Roman" w:eastAsia="宋体" w:cs="宋体"/>
          <w:b w:val="0"/>
          <w:bCs w:val="0"/>
          <w:highlight w:val="none"/>
        </w:rPr>
        <w:t>（</w:t>
      </w:r>
      <w:r>
        <w:rPr>
          <w:rFonts w:hint="eastAsia" w:ascii="Times New Roman" w:hAnsi="Times New Roman" w:eastAsia="宋体" w:cs="宋体"/>
          <w:b w:val="0"/>
          <w:bCs w:val="0"/>
          <w:highlight w:val="none"/>
          <w:lang w:val="en-US" w:eastAsia="zh-CN"/>
        </w:rPr>
        <w:t>四</w:t>
      </w:r>
      <w:r>
        <w:rPr>
          <w:rFonts w:ascii="Times New Roman" w:hAnsi="Times New Roman" w:eastAsia="宋体" w:cs="宋体"/>
          <w:b w:val="0"/>
          <w:bCs w:val="0"/>
          <w:highlight w:val="none"/>
        </w:rPr>
        <w:t>）</w:t>
      </w:r>
      <w:r>
        <w:rPr>
          <w:rFonts w:hint="eastAsia" w:ascii="Times New Roman" w:hAnsi="Times New Roman" w:eastAsia="宋体" w:cs="宋体"/>
          <w:b w:val="0"/>
          <w:bCs w:val="0"/>
          <w:highlight w:val="none"/>
        </w:rPr>
        <w:t>法定代表人身份证明或授权委托书</w:t>
      </w:r>
      <w:bookmarkEnd w:id="1442"/>
      <w:bookmarkEnd w:id="1443"/>
      <w:bookmarkEnd w:id="1444"/>
      <w:bookmarkEnd w:id="1445"/>
      <w:bookmarkEnd w:id="1446"/>
      <w:bookmarkEnd w:id="1447"/>
      <w:bookmarkEnd w:id="1448"/>
    </w:p>
    <w:p w14:paraId="2824BA1A">
      <w:pPr>
        <w:wordWrap w:val="0"/>
        <w:topLinePunct/>
        <w:adjustRightInd w:val="0"/>
        <w:spacing w:beforeLines="0" w:afterLines="0" w:line="240" w:lineRule="auto"/>
        <w:jc w:val="center"/>
        <w:rPr>
          <w:rFonts w:ascii="Times New Roman" w:hAnsi="Times New Roman" w:eastAsia="宋体" w:cs="宋体"/>
          <w:sz w:val="28"/>
          <w:highlight w:val="none"/>
        </w:rPr>
      </w:pPr>
      <w:r>
        <w:rPr>
          <w:rFonts w:hint="eastAsia" w:ascii="Times New Roman" w:hAnsi="Times New Roman" w:eastAsia="宋体" w:cs="宋体"/>
          <w:sz w:val="28"/>
          <w:highlight w:val="none"/>
        </w:rPr>
        <w:t>法定代表人身份证明</w:t>
      </w:r>
    </w:p>
    <w:p w14:paraId="79B14C43">
      <w:pPr>
        <w:wordWrap w:val="0"/>
        <w:topLinePunct/>
        <w:adjustRightInd w:val="0"/>
        <w:spacing w:beforeLines="0" w:afterLines="0" w:line="240" w:lineRule="auto"/>
        <w:jc w:val="center"/>
        <w:rPr>
          <w:rFonts w:ascii="Times New Roman" w:hAnsi="Times New Roman" w:eastAsia="宋体" w:cs="宋体"/>
          <w:highlight w:val="none"/>
        </w:rPr>
      </w:pPr>
    </w:p>
    <w:p w14:paraId="3E2BA13C">
      <w:pPr>
        <w:tabs>
          <w:tab w:val="left" w:pos="5565"/>
        </w:tabs>
        <w:wordWrap w:val="0"/>
        <w:topLinePunct/>
        <w:autoSpaceDE/>
        <w:autoSpaceDN/>
        <w:adjustRightInd w:val="0"/>
        <w:snapToGrid/>
        <w:spacing w:beforeLines="0" w:afterLines="0" w:line="240" w:lineRule="auto"/>
        <w:ind w:firstLine="390" w:firstLineChars="186"/>
        <w:jc w:val="left"/>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lang w:eastAsia="zh-CN"/>
        </w:rPr>
        <w:t>竞选</w:t>
      </w:r>
      <w:r>
        <w:rPr>
          <w:rFonts w:ascii="Times New Roman" w:hAnsi="Times New Roman" w:eastAsia="宋体" w:cs="宋体"/>
          <w:kern w:val="0"/>
          <w:szCs w:val="21"/>
          <w:highlight w:val="none"/>
        </w:rPr>
        <w:t>人名称：</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p>
    <w:p w14:paraId="1089E251">
      <w:pPr>
        <w:tabs>
          <w:tab w:val="left" w:pos="5475"/>
        </w:tabs>
        <w:wordWrap w:val="0"/>
        <w:topLinePunct/>
        <w:autoSpaceDE/>
        <w:autoSpaceDN/>
        <w:adjustRightInd w:val="0"/>
        <w:snapToGrid/>
        <w:spacing w:beforeLines="0" w:afterLines="0" w:line="240" w:lineRule="auto"/>
        <w:ind w:firstLine="390" w:firstLineChars="186"/>
        <w:jc w:val="left"/>
        <w:rPr>
          <w:rFonts w:ascii="Times New Roman" w:hAnsi="Times New Roman" w:eastAsia="宋体" w:cs="宋体"/>
          <w:kern w:val="0"/>
          <w:szCs w:val="21"/>
          <w:highlight w:val="none"/>
        </w:rPr>
      </w:pPr>
      <w:r>
        <w:rPr>
          <w:rFonts w:ascii="Times New Roman" w:hAnsi="Times New Roman" w:eastAsia="宋体" w:cs="宋体"/>
          <w:kern w:val="0"/>
          <w:szCs w:val="21"/>
          <w:highlight w:val="none"/>
        </w:rPr>
        <w:t>单位性质：</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p>
    <w:p w14:paraId="49BD709A">
      <w:pPr>
        <w:tabs>
          <w:tab w:val="left" w:pos="5475"/>
        </w:tabs>
        <w:wordWrap w:val="0"/>
        <w:topLinePunct/>
        <w:autoSpaceDE/>
        <w:autoSpaceDN/>
        <w:adjustRightInd w:val="0"/>
        <w:snapToGrid/>
        <w:spacing w:beforeLines="0" w:afterLines="0" w:line="240" w:lineRule="auto"/>
        <w:ind w:firstLine="390" w:firstLineChars="186"/>
        <w:jc w:val="left"/>
        <w:rPr>
          <w:rFonts w:ascii="Times New Roman" w:hAnsi="Times New Roman" w:eastAsia="宋体" w:cs="宋体"/>
          <w:kern w:val="0"/>
          <w:szCs w:val="21"/>
          <w:highlight w:val="none"/>
        </w:rPr>
      </w:pPr>
      <w:r>
        <w:rPr>
          <w:rFonts w:ascii="Times New Roman" w:hAnsi="Times New Roman" w:eastAsia="宋体" w:cs="宋体"/>
          <w:kern w:val="0"/>
          <w:szCs w:val="21"/>
          <w:highlight w:val="none"/>
        </w:rPr>
        <w:t>地</w:t>
      </w:r>
      <w:r>
        <w:rPr>
          <w:rFonts w:hint="eastAsia" w:ascii="Times New Roman" w:hAnsi="Times New Roman" w:eastAsia="宋体" w:cs="宋体"/>
          <w:kern w:val="0"/>
          <w:szCs w:val="21"/>
          <w:highlight w:val="none"/>
        </w:rPr>
        <w:t xml:space="preserve">    </w:t>
      </w:r>
      <w:r>
        <w:rPr>
          <w:rFonts w:ascii="Times New Roman" w:hAnsi="Times New Roman" w:eastAsia="宋体" w:cs="宋体"/>
          <w:kern w:val="0"/>
          <w:szCs w:val="21"/>
          <w:highlight w:val="none"/>
        </w:rPr>
        <w:t>址：</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p>
    <w:p w14:paraId="0E54F679">
      <w:pPr>
        <w:tabs>
          <w:tab w:val="left" w:pos="5475"/>
        </w:tabs>
        <w:wordWrap w:val="0"/>
        <w:topLinePunct/>
        <w:autoSpaceDE/>
        <w:autoSpaceDN/>
        <w:adjustRightInd w:val="0"/>
        <w:snapToGrid/>
        <w:spacing w:beforeLines="0" w:afterLines="0" w:line="240" w:lineRule="auto"/>
        <w:ind w:firstLine="390" w:firstLineChars="186"/>
        <w:jc w:val="left"/>
        <w:rPr>
          <w:rFonts w:ascii="Times New Roman" w:hAnsi="Times New Roman" w:eastAsia="宋体" w:cs="宋体"/>
          <w:kern w:val="0"/>
          <w:szCs w:val="21"/>
          <w:highlight w:val="none"/>
        </w:rPr>
      </w:pPr>
      <w:r>
        <w:rPr>
          <w:rFonts w:ascii="Times New Roman" w:hAnsi="Times New Roman" w:eastAsia="宋体" w:cs="宋体"/>
          <w:kern w:val="0"/>
          <w:szCs w:val="21"/>
          <w:highlight w:val="none"/>
        </w:rPr>
        <w:t>成立时间：</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kern w:val="0"/>
          <w:szCs w:val="21"/>
          <w:highlight w:val="none"/>
        </w:rPr>
        <w:t>年</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rPr>
        <w:t>月</w:t>
      </w:r>
      <w:r>
        <w:rPr>
          <w:rFonts w:ascii="Times New Roman" w:hAnsi="Times New Roman" w:eastAsia="宋体" w:cs="宋体"/>
          <w:w w:val="200"/>
          <w:kern w:val="0"/>
          <w:szCs w:val="21"/>
          <w:highlight w:val="none"/>
          <w:u w:val="single"/>
        </w:rPr>
        <w:t xml:space="preserve"> </w:t>
      </w:r>
      <w:r>
        <w:rPr>
          <w:rFonts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rPr>
        <w:t>日</w:t>
      </w:r>
    </w:p>
    <w:p w14:paraId="0D069951">
      <w:pPr>
        <w:tabs>
          <w:tab w:val="left" w:pos="1580"/>
          <w:tab w:val="left" w:pos="3260"/>
          <w:tab w:val="left" w:pos="4840"/>
          <w:tab w:val="left" w:pos="6300"/>
        </w:tabs>
        <w:wordWrap w:val="0"/>
        <w:topLinePunct/>
        <w:autoSpaceDE/>
        <w:autoSpaceDN/>
        <w:adjustRightInd w:val="0"/>
        <w:snapToGrid/>
        <w:spacing w:beforeLines="0" w:afterLines="0" w:line="240" w:lineRule="auto"/>
        <w:ind w:firstLine="390" w:firstLineChars="186"/>
        <w:jc w:val="left"/>
        <w:rPr>
          <w:rFonts w:ascii="Times New Roman" w:hAnsi="Times New Roman" w:eastAsia="宋体" w:cs="宋体"/>
          <w:kern w:val="0"/>
          <w:szCs w:val="21"/>
          <w:highlight w:val="none"/>
        </w:rPr>
      </w:pPr>
      <w:r>
        <w:rPr>
          <w:rFonts w:ascii="Times New Roman" w:hAnsi="Times New Roman" w:eastAsia="宋体" w:cs="宋体"/>
          <w:kern w:val="0"/>
          <w:szCs w:val="21"/>
          <w:highlight w:val="none"/>
        </w:rPr>
        <w:t>姓名：</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kern w:val="0"/>
          <w:szCs w:val="21"/>
          <w:highlight w:val="none"/>
        </w:rPr>
        <w:t>性别</w:t>
      </w:r>
      <w:r>
        <w:rPr>
          <w:rFonts w:ascii="Times New Roman" w:hAnsi="Times New Roman" w:eastAsia="宋体" w:cs="宋体"/>
          <w:spacing w:val="-1"/>
          <w:kern w:val="0"/>
          <w:szCs w:val="21"/>
          <w:highlight w:val="none"/>
        </w:rPr>
        <w:t>：</w:t>
      </w:r>
      <w:r>
        <w:rPr>
          <w:rFonts w:hint="eastAsia"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u w:val="single"/>
        </w:rPr>
        <w:t xml:space="preserve"> </w:t>
      </w:r>
      <w:r>
        <w:rPr>
          <w:rFonts w:ascii="Times New Roman" w:hAnsi="Times New Roman" w:eastAsia="宋体" w:cs="宋体"/>
          <w:spacing w:val="-1"/>
          <w:kern w:val="0"/>
          <w:szCs w:val="21"/>
          <w:highlight w:val="none"/>
        </w:rPr>
        <w:t>年</w:t>
      </w:r>
      <w:r>
        <w:rPr>
          <w:rFonts w:ascii="Times New Roman" w:hAnsi="Times New Roman" w:eastAsia="宋体" w:cs="宋体"/>
          <w:kern w:val="0"/>
          <w:szCs w:val="21"/>
          <w:highlight w:val="none"/>
        </w:rPr>
        <w:t>龄：</w:t>
      </w:r>
      <w:r>
        <w:rPr>
          <w:rFonts w:hint="eastAsia"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rPr>
        <w:t>职务：</w:t>
      </w:r>
      <w:r>
        <w:rPr>
          <w:rFonts w:hint="eastAsia"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u w:val="single"/>
        </w:rPr>
        <w:t xml:space="preserve"> </w:t>
      </w:r>
    </w:p>
    <w:p w14:paraId="2443F7B5">
      <w:pPr>
        <w:tabs>
          <w:tab w:val="left" w:pos="3360"/>
        </w:tabs>
        <w:wordWrap w:val="0"/>
        <w:topLinePunct/>
        <w:autoSpaceDE/>
        <w:autoSpaceDN/>
        <w:adjustRightInd w:val="0"/>
        <w:snapToGrid/>
        <w:spacing w:beforeLines="0" w:afterLines="0" w:line="240" w:lineRule="auto"/>
        <w:ind w:firstLine="390" w:firstLineChars="186"/>
        <w:jc w:val="left"/>
        <w:rPr>
          <w:rFonts w:ascii="Times New Roman" w:hAnsi="Times New Roman" w:eastAsia="宋体" w:cs="宋体"/>
          <w:kern w:val="0"/>
          <w:szCs w:val="21"/>
          <w:highlight w:val="none"/>
        </w:rPr>
      </w:pPr>
      <w:r>
        <w:rPr>
          <w:rFonts w:ascii="Times New Roman" w:hAnsi="Times New Roman" w:eastAsia="宋体" w:cs="宋体"/>
          <w:kern w:val="0"/>
          <w:szCs w:val="21"/>
          <w:highlight w:val="none"/>
        </w:rPr>
        <w:t>系</w:t>
      </w:r>
      <w:r>
        <w:rPr>
          <w:rFonts w:hint="eastAsia"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u w:val="single"/>
        </w:rPr>
        <w:t xml:space="preserve"> （</w:t>
      </w:r>
      <w:r>
        <w:rPr>
          <w:rFonts w:hint="eastAsia" w:ascii="Times New Roman" w:hAnsi="Times New Roman" w:eastAsia="宋体" w:cs="宋体"/>
          <w:kern w:val="0"/>
          <w:szCs w:val="21"/>
          <w:highlight w:val="none"/>
          <w:u w:val="single"/>
          <w:lang w:eastAsia="zh-CN"/>
        </w:rPr>
        <w:t>竞选</w:t>
      </w:r>
      <w:r>
        <w:rPr>
          <w:rFonts w:ascii="Times New Roman" w:hAnsi="Times New Roman" w:eastAsia="宋体" w:cs="宋体"/>
          <w:kern w:val="0"/>
          <w:szCs w:val="21"/>
          <w:highlight w:val="none"/>
          <w:u w:val="single"/>
        </w:rPr>
        <w:t>人名称）</w:t>
      </w:r>
      <w:r>
        <w:rPr>
          <w:rFonts w:ascii="Times New Roman" w:hAnsi="Times New Roman" w:eastAsia="宋体" w:cs="宋体"/>
          <w:kern w:val="0"/>
          <w:szCs w:val="21"/>
          <w:highlight w:val="none"/>
        </w:rPr>
        <w:t>的法定代表人。</w:t>
      </w:r>
    </w:p>
    <w:p w14:paraId="03A693A6">
      <w:pPr>
        <w:tabs>
          <w:tab w:val="left" w:pos="3360"/>
        </w:tabs>
        <w:wordWrap w:val="0"/>
        <w:topLinePunct/>
        <w:autoSpaceDE/>
        <w:autoSpaceDN/>
        <w:adjustRightInd w:val="0"/>
        <w:snapToGrid/>
        <w:spacing w:beforeLines="0" w:afterLines="0" w:line="240" w:lineRule="auto"/>
        <w:ind w:firstLine="390" w:firstLineChars="186"/>
        <w:jc w:val="left"/>
        <w:rPr>
          <w:rFonts w:ascii="Times New Roman" w:hAnsi="Times New Roman" w:eastAsia="宋体" w:cs="宋体"/>
          <w:kern w:val="0"/>
          <w:szCs w:val="21"/>
          <w:highlight w:val="none"/>
        </w:rPr>
      </w:pPr>
      <w:r>
        <w:rPr>
          <w:rFonts w:ascii="Times New Roman" w:hAnsi="Times New Roman" w:eastAsia="宋体" w:cs="宋体"/>
          <w:kern w:val="0"/>
          <w:szCs w:val="21"/>
          <w:highlight w:val="none"/>
        </w:rPr>
        <w:t>特此证明。</w:t>
      </w:r>
    </w:p>
    <w:p w14:paraId="4AADE205">
      <w:pPr>
        <w:wordWrap w:val="0"/>
        <w:topLinePunct/>
        <w:autoSpaceDE/>
        <w:autoSpaceDN/>
        <w:adjustRightInd w:val="0"/>
        <w:snapToGrid/>
        <w:spacing w:beforeLines="0" w:afterLines="0" w:line="240" w:lineRule="auto"/>
        <w:ind w:firstLine="810" w:firstLineChars="386"/>
        <w:jc w:val="left"/>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rPr>
        <w:t>附：法定代表人身份证</w:t>
      </w:r>
      <w:r>
        <w:rPr>
          <w:rFonts w:hint="eastAsia" w:ascii="Times New Roman" w:hAnsi="Times New Roman" w:eastAsia="宋体" w:cs="宋体"/>
          <w:kern w:val="0"/>
          <w:szCs w:val="21"/>
          <w:highlight w:val="none"/>
          <w:lang w:val="en-US" w:eastAsia="zh-CN"/>
        </w:rPr>
        <w:t>明</w:t>
      </w:r>
      <w:r>
        <w:rPr>
          <w:rFonts w:hint="eastAsia" w:ascii="Times New Roman" w:hAnsi="Times New Roman" w:eastAsia="宋体" w:cs="宋体"/>
          <w:kern w:val="0"/>
          <w:szCs w:val="21"/>
          <w:highlight w:val="none"/>
        </w:rPr>
        <w:t>扫描件（双面）</w:t>
      </w:r>
    </w:p>
    <w:p w14:paraId="369542A0">
      <w:pPr>
        <w:wordWrap w:val="0"/>
        <w:topLinePunct/>
        <w:autoSpaceDE/>
        <w:autoSpaceDN/>
        <w:adjustRightInd w:val="0"/>
        <w:snapToGrid/>
        <w:spacing w:beforeLines="0" w:afterLines="0" w:line="240" w:lineRule="auto"/>
        <w:jc w:val="left"/>
        <w:rPr>
          <w:rFonts w:ascii="Times New Roman" w:hAnsi="Times New Roman" w:eastAsia="宋体" w:cs="宋体"/>
          <w:szCs w:val="21"/>
          <w:highlight w:val="none"/>
        </w:rPr>
      </w:pPr>
    </w:p>
    <w:p w14:paraId="025D5186">
      <w:pPr>
        <w:pStyle w:val="2"/>
        <w:wordWrap w:val="0"/>
        <w:topLinePunct/>
        <w:adjustRightInd w:val="0"/>
        <w:spacing w:beforeLines="0" w:after="0" w:afterLines="0" w:line="240" w:lineRule="auto"/>
        <w:rPr>
          <w:rFonts w:ascii="Times New Roman" w:hAnsi="Times New Roman" w:eastAsia="宋体" w:cs="宋体"/>
          <w:szCs w:val="21"/>
          <w:highlight w:val="none"/>
        </w:rPr>
      </w:pPr>
    </w:p>
    <w:p w14:paraId="2ECB5AA4">
      <w:pPr>
        <w:pStyle w:val="2"/>
        <w:wordWrap w:val="0"/>
        <w:topLinePunct/>
        <w:adjustRightInd w:val="0"/>
        <w:spacing w:beforeLines="0" w:after="0" w:afterLines="0" w:line="240" w:lineRule="auto"/>
        <w:rPr>
          <w:rFonts w:ascii="Times New Roman" w:hAnsi="Times New Roman" w:eastAsia="宋体" w:cs="宋体"/>
          <w:szCs w:val="21"/>
          <w:highlight w:val="none"/>
        </w:rPr>
      </w:pPr>
    </w:p>
    <w:p w14:paraId="62C0ABE1">
      <w:pPr>
        <w:pStyle w:val="2"/>
        <w:wordWrap w:val="0"/>
        <w:topLinePunct/>
        <w:adjustRightInd w:val="0"/>
        <w:spacing w:beforeLines="0" w:after="0" w:afterLines="0" w:line="240" w:lineRule="auto"/>
        <w:rPr>
          <w:rFonts w:ascii="Times New Roman" w:hAnsi="Times New Roman" w:eastAsia="宋体" w:cs="宋体"/>
          <w:szCs w:val="21"/>
          <w:highlight w:val="none"/>
        </w:rPr>
      </w:pPr>
    </w:p>
    <w:p w14:paraId="528FD1C4">
      <w:pPr>
        <w:pStyle w:val="2"/>
        <w:wordWrap w:val="0"/>
        <w:topLinePunct/>
        <w:adjustRightInd w:val="0"/>
        <w:spacing w:beforeLines="0" w:after="0" w:afterLines="0" w:line="240" w:lineRule="auto"/>
        <w:rPr>
          <w:rFonts w:ascii="Times New Roman" w:hAnsi="Times New Roman" w:eastAsia="宋体" w:cs="宋体"/>
          <w:szCs w:val="21"/>
          <w:highlight w:val="none"/>
        </w:rPr>
      </w:pPr>
    </w:p>
    <w:p w14:paraId="07AFD0E9">
      <w:pPr>
        <w:pStyle w:val="2"/>
        <w:wordWrap w:val="0"/>
        <w:topLinePunct/>
        <w:adjustRightInd w:val="0"/>
        <w:spacing w:beforeLines="0" w:after="0" w:afterLines="0" w:line="240" w:lineRule="auto"/>
        <w:rPr>
          <w:rFonts w:ascii="Times New Roman" w:hAnsi="Times New Roman" w:eastAsia="宋体" w:cs="宋体"/>
          <w:szCs w:val="21"/>
          <w:highlight w:val="none"/>
        </w:rPr>
      </w:pPr>
    </w:p>
    <w:p w14:paraId="7093361A">
      <w:pPr>
        <w:tabs>
          <w:tab w:val="left" w:pos="5475"/>
        </w:tabs>
        <w:wordWrap w:val="0"/>
        <w:topLinePunct/>
        <w:autoSpaceDE/>
        <w:autoSpaceDN/>
        <w:adjustRightInd w:val="0"/>
        <w:snapToGrid/>
        <w:spacing w:beforeLines="0" w:afterLines="0" w:line="240" w:lineRule="auto"/>
        <w:ind w:firstLine="372" w:firstLineChars="186"/>
        <w:jc w:val="left"/>
        <w:rPr>
          <w:rFonts w:ascii="Times New Roman" w:hAnsi="Times New Roman" w:eastAsia="宋体" w:cs="宋体"/>
          <w:kern w:val="0"/>
          <w:sz w:val="20"/>
          <w:szCs w:val="20"/>
          <w:highlight w:val="none"/>
        </w:rPr>
      </w:pPr>
    </w:p>
    <w:p w14:paraId="38C01D36">
      <w:pPr>
        <w:tabs>
          <w:tab w:val="left" w:pos="5460"/>
        </w:tabs>
        <w:wordWrap w:val="0"/>
        <w:topLinePunct/>
        <w:autoSpaceDE/>
        <w:autoSpaceDN/>
        <w:adjustRightInd w:val="0"/>
        <w:snapToGrid/>
        <w:spacing w:beforeLines="0" w:afterLines="0" w:line="240" w:lineRule="auto"/>
        <w:ind w:firstLine="2100"/>
        <w:jc w:val="right"/>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lang w:eastAsia="zh-CN"/>
        </w:rPr>
        <w:t>竞选</w:t>
      </w:r>
      <w:r>
        <w:rPr>
          <w:rFonts w:ascii="Times New Roman" w:hAnsi="Times New Roman" w:eastAsia="宋体" w:cs="宋体"/>
          <w:spacing w:val="-1"/>
          <w:kern w:val="0"/>
          <w:szCs w:val="21"/>
          <w:highlight w:val="none"/>
        </w:rPr>
        <w:t>人</w:t>
      </w:r>
      <w:r>
        <w:rPr>
          <w:rFonts w:ascii="Times New Roman" w:hAnsi="Times New Roman" w:eastAsia="宋体" w:cs="宋体"/>
          <w:kern w:val="0"/>
          <w:szCs w:val="21"/>
          <w:highlight w:val="none"/>
        </w:rPr>
        <w:t>：</w:t>
      </w:r>
      <w:r>
        <w:rPr>
          <w:rFonts w:ascii="Times New Roman" w:hAnsi="Times New Roman" w:eastAsia="宋体" w:cs="宋体"/>
          <w:w w:val="200"/>
          <w:kern w:val="0"/>
          <w:szCs w:val="21"/>
          <w:highlight w:val="none"/>
          <w:u w:val="single"/>
        </w:rPr>
        <w:t xml:space="preserve">              </w:t>
      </w:r>
      <w:r>
        <w:rPr>
          <w:rFonts w:ascii="Times New Roman" w:hAnsi="Times New Roman" w:eastAsia="宋体" w:cs="宋体"/>
          <w:kern w:val="0"/>
          <w:szCs w:val="21"/>
          <w:highlight w:val="none"/>
          <w:u w:val="single"/>
        </w:rPr>
        <w:tab/>
      </w:r>
      <w:r>
        <w:rPr>
          <w:rFonts w:ascii="Times New Roman" w:hAnsi="Times New Roman" w:eastAsia="宋体" w:cs="宋体"/>
          <w:spacing w:val="-1"/>
          <w:kern w:val="0"/>
          <w:szCs w:val="21"/>
          <w:highlight w:val="none"/>
        </w:rPr>
        <w:t>（</w:t>
      </w:r>
      <w:r>
        <w:rPr>
          <w:rFonts w:ascii="Times New Roman" w:hAnsi="Times New Roman" w:eastAsia="宋体" w:cs="宋体"/>
          <w:kern w:val="0"/>
          <w:szCs w:val="21"/>
          <w:highlight w:val="none"/>
        </w:rPr>
        <w:t>盖单位法人章）</w:t>
      </w:r>
    </w:p>
    <w:p w14:paraId="33B6B575">
      <w:pPr>
        <w:wordWrap w:val="0"/>
        <w:topLinePunct/>
        <w:autoSpaceDE/>
        <w:autoSpaceDN/>
        <w:adjustRightInd w:val="0"/>
        <w:snapToGrid/>
        <w:spacing w:beforeLines="0" w:afterLines="0" w:line="240" w:lineRule="auto"/>
        <w:jc w:val="left"/>
        <w:rPr>
          <w:rFonts w:ascii="Times New Roman" w:hAnsi="Times New Roman" w:eastAsia="宋体" w:cs="宋体"/>
          <w:kern w:val="0"/>
          <w:sz w:val="20"/>
          <w:szCs w:val="20"/>
          <w:highlight w:val="none"/>
        </w:rPr>
      </w:pPr>
    </w:p>
    <w:p w14:paraId="474F4F23">
      <w:pPr>
        <w:tabs>
          <w:tab w:val="left" w:pos="4935"/>
          <w:tab w:val="left" w:pos="5460"/>
          <w:tab w:val="left" w:pos="6400"/>
        </w:tabs>
        <w:wordWrap w:val="0"/>
        <w:topLinePunct/>
        <w:autoSpaceDE/>
        <w:autoSpaceDN/>
        <w:adjustRightInd w:val="0"/>
        <w:snapToGrid/>
        <w:spacing w:beforeLines="0" w:afterLines="0" w:line="240" w:lineRule="auto"/>
        <w:ind w:firstLine="3780"/>
        <w:jc w:val="right"/>
        <w:rPr>
          <w:rFonts w:ascii="Times New Roman" w:hAnsi="Times New Roman" w:eastAsia="宋体" w:cs="宋体"/>
          <w:kern w:val="0"/>
          <w:szCs w:val="21"/>
          <w:highlight w:val="none"/>
        </w:rPr>
      </w:pP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kern w:val="0"/>
          <w:szCs w:val="21"/>
          <w:highlight w:val="none"/>
        </w:rPr>
        <w:t>年</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rPr>
        <w:t>月</w:t>
      </w:r>
      <w:r>
        <w:rPr>
          <w:rFonts w:ascii="Times New Roman" w:hAnsi="Times New Roman" w:eastAsia="宋体" w:cs="宋体"/>
          <w:w w:val="200"/>
          <w:kern w:val="0"/>
          <w:szCs w:val="21"/>
          <w:highlight w:val="none"/>
          <w:u w:val="single"/>
        </w:rPr>
        <w:t xml:space="preserve"> </w:t>
      </w:r>
      <w:r>
        <w:rPr>
          <w:rFonts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rPr>
        <w:t>日</w:t>
      </w:r>
      <w:r>
        <w:rPr>
          <w:rFonts w:hint="eastAsia" w:ascii="Times New Roman" w:hAnsi="Times New Roman" w:eastAsia="宋体" w:cs="宋体"/>
          <w:kern w:val="0"/>
          <w:szCs w:val="21"/>
          <w:highlight w:val="none"/>
        </w:rPr>
        <w:t xml:space="preserve">  </w:t>
      </w:r>
    </w:p>
    <w:p w14:paraId="2C5925E3">
      <w:pPr>
        <w:wordWrap w:val="0"/>
        <w:topLinePunct/>
        <w:autoSpaceDE/>
        <w:autoSpaceDN/>
        <w:adjustRightInd w:val="0"/>
        <w:snapToGrid/>
        <w:spacing w:beforeLines="0" w:afterLines="0" w:line="240" w:lineRule="auto"/>
        <w:jc w:val="left"/>
        <w:rPr>
          <w:rFonts w:ascii="Times New Roman" w:hAnsi="Times New Roman" w:eastAsia="宋体" w:cs="宋体"/>
          <w:kern w:val="0"/>
          <w:highlight w:val="none"/>
        </w:rPr>
      </w:pPr>
    </w:p>
    <w:p w14:paraId="29108397">
      <w:pPr>
        <w:wordWrap w:val="0"/>
        <w:topLinePunct/>
        <w:autoSpaceDE/>
        <w:autoSpaceDN/>
        <w:adjustRightInd w:val="0"/>
        <w:snapToGrid/>
        <w:spacing w:beforeLines="0" w:afterLines="0" w:line="240" w:lineRule="auto"/>
        <w:jc w:val="left"/>
        <w:rPr>
          <w:rFonts w:ascii="Times New Roman" w:hAnsi="Times New Roman" w:eastAsia="宋体" w:cs="宋体"/>
          <w:kern w:val="0"/>
          <w:highlight w:val="none"/>
        </w:rPr>
      </w:pPr>
    </w:p>
    <w:p w14:paraId="12D8CF04">
      <w:pPr>
        <w:wordWrap w:val="0"/>
        <w:topLinePunct/>
        <w:adjustRightInd w:val="0"/>
        <w:spacing w:beforeLines="0" w:afterLines="0" w:line="240" w:lineRule="auto"/>
        <w:ind w:firstLine="420" w:firstLineChars="200"/>
        <w:rPr>
          <w:rFonts w:ascii="Times New Roman" w:hAnsi="Times New Roman" w:eastAsia="宋体" w:cs="宋体"/>
          <w:highlight w:val="none"/>
        </w:rPr>
      </w:pPr>
      <w:r>
        <w:rPr>
          <w:rFonts w:ascii="Times New Roman" w:hAnsi="Times New Roman" w:eastAsia="宋体" w:cs="宋体"/>
          <w:highlight w:val="none"/>
        </w:rPr>
        <w:t>注：法定代表人身份证明需按上述格式填写完整，不可缺少内容。在此基础上增加内容的不影响其有效性。</w:t>
      </w:r>
    </w:p>
    <w:p w14:paraId="148AE209">
      <w:pPr>
        <w:wordWrap w:val="0"/>
        <w:topLinePunct/>
        <w:adjustRightInd w:val="0"/>
        <w:spacing w:beforeLines="0" w:afterLines="0" w:line="240" w:lineRule="auto"/>
        <w:ind w:firstLine="420" w:firstLineChars="200"/>
        <w:rPr>
          <w:rFonts w:ascii="Times New Roman" w:hAnsi="Times New Roman" w:eastAsia="宋体" w:cs="宋体"/>
          <w:highlight w:val="none"/>
        </w:rPr>
      </w:pPr>
    </w:p>
    <w:p w14:paraId="1046E7F9">
      <w:pPr>
        <w:tabs>
          <w:tab w:val="left" w:pos="1680"/>
          <w:tab w:val="left" w:pos="4215"/>
          <w:tab w:val="left" w:pos="4305"/>
          <w:tab w:val="left" w:pos="8000"/>
        </w:tabs>
        <w:wordWrap w:val="0"/>
        <w:topLinePunct/>
        <w:autoSpaceDE/>
        <w:autoSpaceDN/>
        <w:adjustRightInd w:val="0"/>
        <w:snapToGrid/>
        <w:spacing w:beforeLines="0" w:afterLines="0" w:line="240" w:lineRule="auto"/>
        <w:jc w:val="center"/>
        <w:rPr>
          <w:rFonts w:ascii="Times New Roman" w:hAnsi="Times New Roman" w:eastAsia="宋体" w:cs="宋体"/>
          <w:kern w:val="0"/>
          <w:sz w:val="28"/>
          <w:szCs w:val="28"/>
          <w:highlight w:val="none"/>
        </w:rPr>
      </w:pPr>
      <w:r>
        <w:rPr>
          <w:rFonts w:ascii="Times New Roman" w:hAnsi="Times New Roman" w:eastAsia="宋体" w:cs="宋体"/>
          <w:kern w:val="0"/>
          <w:highlight w:val="none"/>
        </w:rPr>
        <w:br w:type="page"/>
      </w:r>
      <w:r>
        <w:rPr>
          <w:rFonts w:ascii="Times New Roman" w:hAnsi="Times New Roman" w:eastAsia="宋体" w:cs="宋体"/>
          <w:snapToGrid w:val="0"/>
          <w:kern w:val="0"/>
          <w:sz w:val="32"/>
          <w:szCs w:val="32"/>
          <w:highlight w:val="none"/>
        </w:rPr>
        <w:t>授权委托书</w:t>
      </w:r>
    </w:p>
    <w:p w14:paraId="2C038C3F">
      <w:pPr>
        <w:tabs>
          <w:tab w:val="left" w:pos="1680"/>
          <w:tab w:val="left" w:pos="4215"/>
          <w:tab w:val="left" w:pos="4305"/>
          <w:tab w:val="left" w:pos="8000"/>
        </w:tabs>
        <w:wordWrap w:val="0"/>
        <w:topLinePunct/>
        <w:autoSpaceDE/>
        <w:autoSpaceDN/>
        <w:adjustRightInd w:val="0"/>
        <w:snapToGrid/>
        <w:spacing w:beforeLines="0" w:afterLines="0" w:line="240" w:lineRule="auto"/>
        <w:ind w:firstLine="420"/>
        <w:jc w:val="left"/>
        <w:rPr>
          <w:rFonts w:ascii="Times New Roman" w:hAnsi="Times New Roman" w:eastAsia="宋体" w:cs="宋体"/>
          <w:kern w:val="0"/>
          <w:szCs w:val="21"/>
          <w:highlight w:val="none"/>
        </w:rPr>
      </w:pPr>
      <w:r>
        <w:rPr>
          <w:rFonts w:ascii="Times New Roman" w:hAnsi="Times New Roman" w:eastAsia="宋体" w:cs="宋体"/>
          <w:kern w:val="0"/>
          <w:szCs w:val="21"/>
          <w:highlight w:val="none"/>
        </w:rPr>
        <w:t>本人</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kern w:val="0"/>
          <w:szCs w:val="21"/>
          <w:highlight w:val="none"/>
          <w:u w:val="single"/>
        </w:rPr>
        <w:t>（姓名）</w:t>
      </w:r>
      <w:r>
        <w:rPr>
          <w:rFonts w:ascii="Times New Roman" w:hAnsi="Times New Roman" w:eastAsia="宋体" w:cs="宋体"/>
          <w:kern w:val="0"/>
          <w:szCs w:val="21"/>
          <w:highlight w:val="none"/>
        </w:rPr>
        <w:t>系</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kern w:val="0"/>
          <w:szCs w:val="21"/>
          <w:highlight w:val="none"/>
          <w:u w:val="single"/>
        </w:rPr>
        <w:t>（</w:t>
      </w:r>
      <w:r>
        <w:rPr>
          <w:rFonts w:hint="eastAsia" w:ascii="Times New Roman" w:hAnsi="Times New Roman" w:eastAsia="宋体" w:cs="宋体"/>
          <w:spacing w:val="-1"/>
          <w:kern w:val="0"/>
          <w:szCs w:val="21"/>
          <w:highlight w:val="none"/>
          <w:u w:val="single"/>
          <w:lang w:eastAsia="zh-CN"/>
        </w:rPr>
        <w:t>竞选</w:t>
      </w:r>
      <w:r>
        <w:rPr>
          <w:rFonts w:ascii="Times New Roman" w:hAnsi="Times New Roman" w:eastAsia="宋体" w:cs="宋体"/>
          <w:kern w:val="0"/>
          <w:szCs w:val="21"/>
          <w:highlight w:val="none"/>
          <w:u w:val="single"/>
        </w:rPr>
        <w:t>人名称</w:t>
      </w:r>
      <w:r>
        <w:rPr>
          <w:rFonts w:ascii="Times New Roman" w:hAnsi="Times New Roman" w:eastAsia="宋体" w:cs="宋体"/>
          <w:spacing w:val="1"/>
          <w:kern w:val="0"/>
          <w:szCs w:val="21"/>
          <w:highlight w:val="none"/>
          <w:u w:val="single"/>
        </w:rPr>
        <w:t>）</w:t>
      </w:r>
      <w:r>
        <w:rPr>
          <w:rFonts w:ascii="Times New Roman" w:hAnsi="Times New Roman" w:eastAsia="宋体" w:cs="宋体"/>
          <w:kern w:val="0"/>
          <w:szCs w:val="21"/>
          <w:highlight w:val="none"/>
        </w:rPr>
        <w:t>的法定代</w:t>
      </w:r>
      <w:r>
        <w:rPr>
          <w:rFonts w:ascii="Times New Roman" w:hAnsi="Times New Roman" w:eastAsia="宋体" w:cs="宋体"/>
          <w:spacing w:val="1"/>
          <w:kern w:val="0"/>
          <w:szCs w:val="21"/>
          <w:highlight w:val="none"/>
        </w:rPr>
        <w:t>表</w:t>
      </w:r>
      <w:r>
        <w:rPr>
          <w:rFonts w:ascii="Times New Roman" w:hAnsi="Times New Roman" w:eastAsia="宋体" w:cs="宋体"/>
          <w:kern w:val="0"/>
          <w:szCs w:val="21"/>
          <w:highlight w:val="none"/>
        </w:rPr>
        <w:t>人，现委托</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kern w:val="0"/>
          <w:szCs w:val="21"/>
          <w:highlight w:val="none"/>
          <w:u w:val="single"/>
        </w:rPr>
        <w:t>（姓名）</w:t>
      </w:r>
      <w:r>
        <w:rPr>
          <w:rFonts w:ascii="Times New Roman" w:hAnsi="Times New Roman" w:eastAsia="宋体" w:cs="宋体"/>
          <w:kern w:val="0"/>
          <w:szCs w:val="21"/>
          <w:highlight w:val="none"/>
        </w:rPr>
        <w:t>为我方代理人。代理人根据授权，</w:t>
      </w:r>
      <w:r>
        <w:rPr>
          <w:rFonts w:hint="eastAsia" w:ascii="Times New Roman" w:hAnsi="Times New Roman" w:eastAsia="宋体" w:cs="宋体"/>
          <w:kern w:val="0"/>
          <w:szCs w:val="21"/>
          <w:highlight w:val="none"/>
          <w:lang w:val="en-US" w:eastAsia="zh-CN"/>
        </w:rPr>
        <w:t>代表我方</w:t>
      </w:r>
      <w:r>
        <w:rPr>
          <w:rFonts w:ascii="Times New Roman" w:hAnsi="Times New Roman" w:eastAsia="宋体" w:cs="宋体"/>
          <w:kern w:val="0"/>
          <w:szCs w:val="21"/>
          <w:highlight w:val="none"/>
        </w:rPr>
        <w:t>签署、澄清、说明、补正、递交、撤回、 修改</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kern w:val="0"/>
          <w:szCs w:val="21"/>
          <w:highlight w:val="none"/>
          <w:u w:val="single"/>
        </w:rPr>
        <w:t>（项</w:t>
      </w:r>
      <w:r>
        <w:rPr>
          <w:rFonts w:ascii="Times New Roman" w:hAnsi="Times New Roman" w:eastAsia="宋体" w:cs="宋体"/>
          <w:spacing w:val="-1"/>
          <w:kern w:val="0"/>
          <w:szCs w:val="21"/>
          <w:highlight w:val="none"/>
          <w:u w:val="single"/>
        </w:rPr>
        <w:t>目</w:t>
      </w:r>
      <w:r>
        <w:rPr>
          <w:rFonts w:ascii="Times New Roman" w:hAnsi="Times New Roman" w:eastAsia="宋体" w:cs="宋体"/>
          <w:kern w:val="0"/>
          <w:szCs w:val="21"/>
          <w:highlight w:val="none"/>
          <w:u w:val="single"/>
        </w:rPr>
        <w:t>名称）</w:t>
      </w:r>
      <w:r>
        <w:rPr>
          <w:rFonts w:hint="eastAsia" w:ascii="Times New Roman" w:hAnsi="Times New Roman" w:eastAsia="宋体" w:cs="宋体"/>
          <w:kern w:val="0"/>
          <w:szCs w:val="21"/>
          <w:highlight w:val="none"/>
          <w:lang w:eastAsia="zh-CN"/>
        </w:rPr>
        <w:t>竞选</w:t>
      </w:r>
      <w:r>
        <w:rPr>
          <w:rFonts w:ascii="Times New Roman" w:hAnsi="Times New Roman" w:eastAsia="宋体" w:cs="宋体"/>
          <w:kern w:val="0"/>
          <w:szCs w:val="21"/>
          <w:highlight w:val="none"/>
        </w:rPr>
        <w:t>文件、签订合同和处理有关事宜， 其法律后果由我方承担。</w:t>
      </w:r>
    </w:p>
    <w:p w14:paraId="478A6603">
      <w:pPr>
        <w:tabs>
          <w:tab w:val="left" w:pos="1680"/>
          <w:tab w:val="left" w:pos="4200"/>
          <w:tab w:val="left" w:pos="4305"/>
          <w:tab w:val="left" w:pos="8000"/>
        </w:tabs>
        <w:wordWrap w:val="0"/>
        <w:topLinePunct/>
        <w:autoSpaceDE/>
        <w:autoSpaceDN/>
        <w:adjustRightInd w:val="0"/>
        <w:snapToGrid/>
        <w:spacing w:beforeLines="0" w:afterLines="0" w:line="240" w:lineRule="auto"/>
        <w:ind w:firstLine="420"/>
        <w:rPr>
          <w:rFonts w:ascii="Times New Roman" w:hAnsi="Times New Roman" w:eastAsia="宋体" w:cs="宋体"/>
          <w:kern w:val="0"/>
          <w:szCs w:val="21"/>
          <w:highlight w:val="none"/>
        </w:rPr>
      </w:pPr>
      <w:r>
        <w:rPr>
          <w:rFonts w:ascii="Times New Roman" w:hAnsi="Times New Roman" w:eastAsia="宋体" w:cs="宋体"/>
          <w:kern w:val="0"/>
          <w:szCs w:val="21"/>
          <w:highlight w:val="none"/>
        </w:rPr>
        <w:t>委托</w:t>
      </w:r>
      <w:r>
        <w:rPr>
          <w:rFonts w:ascii="Times New Roman" w:hAnsi="Times New Roman" w:eastAsia="宋体" w:cs="宋体"/>
          <w:spacing w:val="-1"/>
          <w:kern w:val="0"/>
          <w:szCs w:val="21"/>
          <w:highlight w:val="none"/>
        </w:rPr>
        <w:t>期</w:t>
      </w:r>
      <w:r>
        <w:rPr>
          <w:rFonts w:ascii="Times New Roman" w:hAnsi="Times New Roman" w:eastAsia="宋体" w:cs="宋体"/>
          <w:kern w:val="0"/>
          <w:szCs w:val="21"/>
          <w:highlight w:val="none"/>
        </w:rPr>
        <w:t>限：</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kern w:val="0"/>
          <w:szCs w:val="21"/>
          <w:highlight w:val="none"/>
        </w:rPr>
        <w:t xml:space="preserve">。 </w:t>
      </w:r>
    </w:p>
    <w:p w14:paraId="61AE92ED">
      <w:pPr>
        <w:tabs>
          <w:tab w:val="left" w:pos="1680"/>
          <w:tab w:val="left" w:pos="4200"/>
          <w:tab w:val="left" w:pos="4305"/>
          <w:tab w:val="left" w:pos="8000"/>
        </w:tabs>
        <w:wordWrap w:val="0"/>
        <w:topLinePunct/>
        <w:autoSpaceDE/>
        <w:autoSpaceDN/>
        <w:adjustRightInd w:val="0"/>
        <w:snapToGrid/>
        <w:spacing w:beforeLines="0" w:afterLines="0" w:line="240" w:lineRule="auto"/>
        <w:ind w:firstLine="420"/>
        <w:rPr>
          <w:rFonts w:ascii="Times New Roman" w:hAnsi="Times New Roman" w:eastAsia="宋体" w:cs="宋体"/>
          <w:kern w:val="0"/>
          <w:szCs w:val="21"/>
          <w:highlight w:val="none"/>
        </w:rPr>
      </w:pPr>
      <w:r>
        <w:rPr>
          <w:rFonts w:ascii="Times New Roman" w:hAnsi="Times New Roman" w:eastAsia="宋体" w:cs="宋体"/>
          <w:kern w:val="0"/>
          <w:szCs w:val="21"/>
          <w:highlight w:val="none"/>
        </w:rPr>
        <w:t>代理人无转委托权。</w:t>
      </w:r>
    </w:p>
    <w:p w14:paraId="38B9993F">
      <w:pPr>
        <w:tabs>
          <w:tab w:val="left" w:pos="1680"/>
          <w:tab w:val="left" w:pos="4200"/>
          <w:tab w:val="left" w:pos="4305"/>
          <w:tab w:val="left" w:pos="8000"/>
        </w:tabs>
        <w:wordWrap w:val="0"/>
        <w:topLinePunct/>
        <w:autoSpaceDE/>
        <w:autoSpaceDN/>
        <w:adjustRightInd w:val="0"/>
        <w:snapToGrid/>
        <w:spacing w:beforeLines="0" w:afterLines="0" w:line="240" w:lineRule="auto"/>
        <w:ind w:firstLine="420"/>
        <w:rPr>
          <w:rFonts w:ascii="Times New Roman" w:hAnsi="Times New Roman" w:eastAsia="宋体" w:cs="宋体"/>
          <w:kern w:val="0"/>
          <w:szCs w:val="21"/>
          <w:highlight w:val="none"/>
        </w:rPr>
      </w:pPr>
    </w:p>
    <w:p w14:paraId="2E221E60">
      <w:pPr>
        <w:tabs>
          <w:tab w:val="left" w:pos="1680"/>
          <w:tab w:val="left" w:pos="4200"/>
          <w:tab w:val="left" w:pos="4305"/>
          <w:tab w:val="left" w:pos="8000"/>
        </w:tabs>
        <w:wordWrap w:val="0"/>
        <w:topLinePunct/>
        <w:autoSpaceDE/>
        <w:autoSpaceDN/>
        <w:adjustRightInd w:val="0"/>
        <w:snapToGrid/>
        <w:spacing w:beforeLines="0" w:afterLines="0" w:line="240" w:lineRule="auto"/>
        <w:ind w:firstLine="420"/>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lang w:eastAsia="zh-CN"/>
        </w:rPr>
        <w:t>竞选人</w:t>
      </w:r>
      <w:r>
        <w:rPr>
          <w:rFonts w:ascii="Times New Roman" w:hAnsi="Times New Roman" w:eastAsia="宋体" w:cs="宋体"/>
          <w:kern w:val="0"/>
          <w:szCs w:val="21"/>
          <w:highlight w:val="none"/>
        </w:rPr>
        <w:t>：</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w w:val="200"/>
          <w:kern w:val="0"/>
          <w:szCs w:val="21"/>
          <w:highlight w:val="none"/>
          <w:u w:val="single"/>
        </w:rPr>
        <w:t xml:space="preserve">   </w:t>
      </w:r>
      <w:r>
        <w:rPr>
          <w:rFonts w:ascii="Times New Roman" w:hAnsi="Times New Roman" w:eastAsia="宋体" w:cs="宋体"/>
          <w:kern w:val="0"/>
          <w:szCs w:val="21"/>
          <w:highlight w:val="none"/>
        </w:rPr>
        <w:t>（</w:t>
      </w:r>
      <w:r>
        <w:rPr>
          <w:rFonts w:ascii="Times New Roman" w:hAnsi="Times New Roman" w:eastAsia="宋体" w:cs="宋体"/>
          <w:spacing w:val="-1"/>
          <w:kern w:val="0"/>
          <w:szCs w:val="21"/>
          <w:highlight w:val="none"/>
        </w:rPr>
        <w:t>盖单位法人章</w:t>
      </w:r>
      <w:r>
        <w:rPr>
          <w:rFonts w:ascii="Times New Roman" w:hAnsi="Times New Roman" w:eastAsia="宋体" w:cs="宋体"/>
          <w:kern w:val="0"/>
          <w:szCs w:val="21"/>
          <w:highlight w:val="none"/>
        </w:rPr>
        <w:t>）</w:t>
      </w:r>
    </w:p>
    <w:p w14:paraId="762E98FE">
      <w:pPr>
        <w:tabs>
          <w:tab w:val="left" w:pos="6300"/>
        </w:tabs>
        <w:wordWrap w:val="0"/>
        <w:topLinePunct/>
        <w:autoSpaceDE/>
        <w:autoSpaceDN/>
        <w:adjustRightInd w:val="0"/>
        <w:snapToGrid/>
        <w:spacing w:beforeLines="0" w:afterLines="0" w:line="240" w:lineRule="auto"/>
        <w:ind w:firstLine="420" w:firstLineChars="200"/>
        <w:jc w:val="left"/>
        <w:rPr>
          <w:rFonts w:ascii="Times New Roman" w:hAnsi="Times New Roman" w:eastAsia="宋体" w:cs="宋体"/>
          <w:kern w:val="0"/>
          <w:szCs w:val="21"/>
          <w:highlight w:val="none"/>
        </w:rPr>
      </w:pPr>
      <w:r>
        <w:rPr>
          <w:rFonts w:ascii="Times New Roman" w:hAnsi="Times New Roman" w:eastAsia="宋体" w:cs="宋体"/>
          <w:kern w:val="0"/>
          <w:szCs w:val="21"/>
          <w:highlight w:val="none"/>
        </w:rPr>
        <w:t>法定代表人：</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kern w:val="0"/>
          <w:szCs w:val="21"/>
          <w:highlight w:val="none"/>
        </w:rPr>
        <w:t>（</w:t>
      </w:r>
      <w:r>
        <w:rPr>
          <w:rFonts w:hint="eastAsia" w:ascii="Times New Roman" w:hAnsi="Times New Roman" w:eastAsia="宋体" w:cs="宋体"/>
          <w:kern w:val="0"/>
          <w:szCs w:val="21"/>
          <w:highlight w:val="none"/>
        </w:rPr>
        <w:t>签名</w:t>
      </w:r>
      <w:r>
        <w:rPr>
          <w:rFonts w:ascii="Times New Roman" w:hAnsi="Times New Roman" w:eastAsia="宋体" w:cs="宋体"/>
          <w:kern w:val="0"/>
          <w:szCs w:val="21"/>
          <w:highlight w:val="none"/>
        </w:rPr>
        <w:t>或盖章）</w:t>
      </w:r>
    </w:p>
    <w:p w14:paraId="700F3FCC">
      <w:pPr>
        <w:tabs>
          <w:tab w:val="left" w:pos="5260"/>
        </w:tabs>
        <w:wordWrap w:val="0"/>
        <w:topLinePunct/>
        <w:autoSpaceDE/>
        <w:autoSpaceDN/>
        <w:adjustRightInd w:val="0"/>
        <w:snapToGrid/>
        <w:spacing w:beforeLines="0" w:afterLines="0" w:line="240" w:lineRule="auto"/>
        <w:ind w:firstLine="420" w:firstLineChars="200"/>
        <w:jc w:val="left"/>
        <w:rPr>
          <w:rFonts w:ascii="Times New Roman" w:hAnsi="Times New Roman" w:eastAsia="宋体" w:cs="宋体"/>
          <w:kern w:val="0"/>
          <w:szCs w:val="21"/>
          <w:highlight w:val="none"/>
          <w:u w:val="single"/>
        </w:rPr>
      </w:pPr>
      <w:r>
        <w:rPr>
          <w:rFonts w:ascii="Times New Roman" w:hAnsi="Times New Roman" w:eastAsia="宋体" w:cs="宋体"/>
          <w:kern w:val="0"/>
          <w:szCs w:val="21"/>
          <w:highlight w:val="none"/>
        </w:rPr>
        <w:t>身份证号码：</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w w:val="200"/>
          <w:kern w:val="0"/>
          <w:szCs w:val="21"/>
          <w:highlight w:val="none"/>
          <w:u w:val="single"/>
        </w:rPr>
        <w:t xml:space="preserve">    </w:t>
      </w:r>
    </w:p>
    <w:p w14:paraId="239BEFF5">
      <w:pPr>
        <w:tabs>
          <w:tab w:val="left" w:pos="5260"/>
        </w:tabs>
        <w:wordWrap w:val="0"/>
        <w:topLinePunct/>
        <w:autoSpaceDE/>
        <w:autoSpaceDN/>
        <w:adjustRightInd w:val="0"/>
        <w:snapToGrid/>
        <w:spacing w:beforeLines="0" w:afterLines="0" w:line="240" w:lineRule="auto"/>
        <w:ind w:firstLine="420" w:firstLineChars="200"/>
        <w:jc w:val="left"/>
        <w:rPr>
          <w:rFonts w:ascii="Times New Roman" w:hAnsi="Times New Roman" w:eastAsia="宋体" w:cs="宋体"/>
          <w:kern w:val="0"/>
          <w:szCs w:val="21"/>
          <w:highlight w:val="none"/>
        </w:rPr>
      </w:pPr>
      <w:r>
        <w:rPr>
          <w:rFonts w:ascii="Times New Roman" w:hAnsi="Times New Roman" w:eastAsia="宋体" w:cs="宋体"/>
          <w:kern w:val="0"/>
          <w:szCs w:val="21"/>
          <w:highlight w:val="none"/>
        </w:rPr>
        <w:t>委托代理人：</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w w:val="200"/>
          <w:kern w:val="0"/>
          <w:szCs w:val="21"/>
          <w:highlight w:val="none"/>
          <w:u w:val="single"/>
        </w:rPr>
        <w:t xml:space="preserve">  </w:t>
      </w:r>
      <w:r>
        <w:rPr>
          <w:rFonts w:ascii="Times New Roman" w:hAnsi="Times New Roman" w:eastAsia="宋体" w:cs="宋体"/>
          <w:kern w:val="0"/>
          <w:szCs w:val="21"/>
          <w:highlight w:val="none"/>
        </w:rPr>
        <w:t>（</w:t>
      </w:r>
      <w:r>
        <w:rPr>
          <w:rFonts w:hint="eastAsia" w:ascii="Times New Roman" w:hAnsi="Times New Roman" w:eastAsia="宋体" w:cs="宋体"/>
          <w:kern w:val="0"/>
          <w:szCs w:val="21"/>
          <w:highlight w:val="none"/>
        </w:rPr>
        <w:t>签名</w:t>
      </w:r>
      <w:r>
        <w:rPr>
          <w:rFonts w:ascii="Times New Roman" w:hAnsi="Times New Roman" w:eastAsia="宋体" w:cs="宋体"/>
          <w:kern w:val="0"/>
          <w:szCs w:val="21"/>
          <w:highlight w:val="none"/>
        </w:rPr>
        <w:t>）</w:t>
      </w:r>
    </w:p>
    <w:p w14:paraId="2D0B6406">
      <w:pPr>
        <w:tabs>
          <w:tab w:val="left" w:pos="6825"/>
        </w:tabs>
        <w:wordWrap w:val="0"/>
        <w:topLinePunct/>
        <w:autoSpaceDE/>
        <w:autoSpaceDN/>
        <w:adjustRightInd w:val="0"/>
        <w:snapToGrid/>
        <w:spacing w:beforeLines="0" w:afterLines="0" w:line="240" w:lineRule="auto"/>
        <w:ind w:firstLine="420" w:firstLineChars="200"/>
        <w:jc w:val="left"/>
        <w:rPr>
          <w:rFonts w:ascii="Times New Roman" w:hAnsi="Times New Roman" w:eastAsia="宋体" w:cs="宋体"/>
          <w:w w:val="200"/>
          <w:kern w:val="0"/>
          <w:szCs w:val="21"/>
          <w:highlight w:val="none"/>
          <w:u w:val="single"/>
        </w:rPr>
      </w:pPr>
      <w:r>
        <w:rPr>
          <w:rFonts w:ascii="Times New Roman" w:hAnsi="Times New Roman" w:eastAsia="宋体" w:cs="宋体"/>
          <w:kern w:val="0"/>
          <w:szCs w:val="21"/>
          <w:highlight w:val="none"/>
        </w:rPr>
        <w:t>身份证号码：</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w w:val="200"/>
          <w:kern w:val="0"/>
          <w:szCs w:val="21"/>
          <w:highlight w:val="none"/>
          <w:u w:val="single"/>
        </w:rPr>
        <w:t xml:space="preserve">   </w:t>
      </w:r>
    </w:p>
    <w:p w14:paraId="51F56516">
      <w:pPr>
        <w:tabs>
          <w:tab w:val="left" w:pos="6825"/>
        </w:tabs>
        <w:wordWrap w:val="0"/>
        <w:topLinePunct/>
        <w:autoSpaceDE/>
        <w:autoSpaceDN/>
        <w:adjustRightInd w:val="0"/>
        <w:snapToGrid/>
        <w:spacing w:beforeLines="0" w:afterLines="0" w:line="240" w:lineRule="auto"/>
        <w:ind w:firstLine="420" w:firstLineChars="200"/>
        <w:jc w:val="left"/>
        <w:rPr>
          <w:rFonts w:ascii="Times New Roman" w:hAnsi="Times New Roman" w:eastAsia="宋体" w:cs="宋体"/>
          <w:kern w:val="0"/>
          <w:szCs w:val="21"/>
          <w:highlight w:val="none"/>
          <w:u w:val="single"/>
        </w:rPr>
      </w:pPr>
      <w:r>
        <w:rPr>
          <w:rFonts w:hint="eastAsia" w:ascii="Times New Roman" w:hAnsi="Times New Roman" w:eastAsia="宋体" w:cs="宋体"/>
          <w:kern w:val="0"/>
          <w:szCs w:val="21"/>
          <w:highlight w:val="none"/>
        </w:rPr>
        <w:t>单位电话（座机）：</w:t>
      </w:r>
      <w:r>
        <w:rPr>
          <w:rFonts w:hint="eastAsia" w:ascii="Times New Roman" w:hAnsi="Times New Roman" w:eastAsia="宋体" w:cs="宋体"/>
          <w:kern w:val="0"/>
          <w:szCs w:val="21"/>
          <w:highlight w:val="none"/>
          <w:u w:val="single"/>
        </w:rPr>
        <w:t xml:space="preserve">                              </w:t>
      </w:r>
    </w:p>
    <w:p w14:paraId="3D87C9BB">
      <w:pPr>
        <w:tabs>
          <w:tab w:val="left" w:pos="5260"/>
        </w:tabs>
        <w:wordWrap w:val="0"/>
        <w:topLinePunct/>
        <w:autoSpaceDE/>
        <w:autoSpaceDN/>
        <w:adjustRightInd w:val="0"/>
        <w:snapToGrid/>
        <w:spacing w:beforeLines="0" w:afterLines="0" w:line="240" w:lineRule="auto"/>
        <w:ind w:firstLine="420" w:firstLineChars="200"/>
        <w:jc w:val="left"/>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rPr>
        <w:t xml:space="preserve">委托代理人电话（手机）：                                          </w:t>
      </w:r>
    </w:p>
    <w:p w14:paraId="45EAD9AA">
      <w:pPr>
        <w:wordWrap w:val="0"/>
        <w:topLinePunct/>
        <w:autoSpaceDE/>
        <w:autoSpaceDN/>
        <w:adjustRightInd w:val="0"/>
        <w:snapToGrid/>
        <w:spacing w:beforeLines="0" w:afterLines="0" w:line="240" w:lineRule="auto"/>
        <w:ind w:firstLine="810" w:firstLineChars="386"/>
        <w:jc w:val="left"/>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rPr>
        <w:t>附：法定代表人和委托代理人身份证</w:t>
      </w:r>
      <w:r>
        <w:rPr>
          <w:rFonts w:hint="eastAsia" w:ascii="Times New Roman" w:hAnsi="Times New Roman" w:eastAsia="宋体" w:cs="宋体"/>
          <w:kern w:val="0"/>
          <w:szCs w:val="21"/>
          <w:highlight w:val="none"/>
          <w:lang w:val="en-US" w:eastAsia="zh-CN"/>
        </w:rPr>
        <w:t>明</w:t>
      </w:r>
      <w:r>
        <w:rPr>
          <w:rFonts w:hint="eastAsia" w:ascii="Times New Roman" w:hAnsi="Times New Roman" w:eastAsia="宋体" w:cs="宋体"/>
          <w:kern w:val="0"/>
          <w:szCs w:val="21"/>
          <w:highlight w:val="none"/>
        </w:rPr>
        <w:t>扫描件（双面）</w:t>
      </w:r>
    </w:p>
    <w:p w14:paraId="15778B04">
      <w:pPr>
        <w:tabs>
          <w:tab w:val="left" w:pos="4005"/>
          <w:tab w:val="left" w:pos="4100"/>
          <w:tab w:val="left" w:pos="5040"/>
        </w:tabs>
        <w:wordWrap w:val="0"/>
        <w:topLinePunct/>
        <w:autoSpaceDE/>
        <w:autoSpaceDN/>
        <w:adjustRightInd w:val="0"/>
        <w:snapToGrid/>
        <w:spacing w:beforeLines="0" w:afterLines="0" w:line="240" w:lineRule="auto"/>
        <w:ind w:firstLine="3780"/>
        <w:jc w:val="right"/>
        <w:rPr>
          <w:rFonts w:ascii="Times New Roman" w:hAnsi="Times New Roman" w:eastAsia="宋体" w:cs="宋体"/>
          <w:w w:val="200"/>
          <w:kern w:val="0"/>
          <w:szCs w:val="21"/>
          <w:highlight w:val="none"/>
          <w:u w:val="single"/>
        </w:rPr>
      </w:pPr>
    </w:p>
    <w:p w14:paraId="4B7FA02F">
      <w:pPr>
        <w:tabs>
          <w:tab w:val="left" w:pos="4005"/>
          <w:tab w:val="left" w:pos="4100"/>
          <w:tab w:val="left" w:pos="5040"/>
        </w:tabs>
        <w:wordWrap w:val="0"/>
        <w:topLinePunct/>
        <w:autoSpaceDE/>
        <w:autoSpaceDN/>
        <w:adjustRightInd w:val="0"/>
        <w:snapToGrid/>
        <w:spacing w:beforeLines="0" w:afterLines="0" w:line="240" w:lineRule="auto"/>
        <w:ind w:firstLine="3780"/>
        <w:jc w:val="right"/>
        <w:rPr>
          <w:rFonts w:ascii="Times New Roman" w:hAnsi="Times New Roman" w:eastAsia="宋体" w:cs="宋体"/>
          <w:w w:val="200"/>
          <w:kern w:val="0"/>
          <w:szCs w:val="21"/>
          <w:highlight w:val="none"/>
          <w:u w:val="single"/>
        </w:rPr>
      </w:pPr>
    </w:p>
    <w:p w14:paraId="4B00565A">
      <w:pPr>
        <w:tabs>
          <w:tab w:val="left" w:pos="4005"/>
          <w:tab w:val="left" w:pos="4100"/>
          <w:tab w:val="left" w:pos="5040"/>
        </w:tabs>
        <w:wordWrap w:val="0"/>
        <w:topLinePunct/>
        <w:autoSpaceDE/>
        <w:autoSpaceDN/>
        <w:adjustRightInd w:val="0"/>
        <w:snapToGrid/>
        <w:spacing w:beforeLines="0" w:afterLines="0" w:line="240" w:lineRule="auto"/>
        <w:ind w:firstLine="3780"/>
        <w:jc w:val="right"/>
        <w:rPr>
          <w:rFonts w:ascii="Times New Roman" w:hAnsi="Times New Roman" w:eastAsia="宋体" w:cs="宋体"/>
          <w:w w:val="200"/>
          <w:kern w:val="0"/>
          <w:szCs w:val="21"/>
          <w:highlight w:val="none"/>
          <w:u w:val="single"/>
        </w:rPr>
      </w:pPr>
    </w:p>
    <w:p w14:paraId="291CDC7F">
      <w:pPr>
        <w:tabs>
          <w:tab w:val="left" w:pos="4005"/>
          <w:tab w:val="left" w:pos="4100"/>
          <w:tab w:val="left" w:pos="5040"/>
        </w:tabs>
        <w:wordWrap w:val="0"/>
        <w:topLinePunct/>
        <w:autoSpaceDE/>
        <w:autoSpaceDN/>
        <w:adjustRightInd w:val="0"/>
        <w:snapToGrid/>
        <w:spacing w:beforeLines="0" w:afterLines="0" w:line="240" w:lineRule="auto"/>
        <w:ind w:firstLine="3780"/>
        <w:jc w:val="right"/>
        <w:rPr>
          <w:rFonts w:ascii="Times New Roman" w:hAnsi="Times New Roman" w:eastAsia="宋体" w:cs="宋体"/>
          <w:w w:val="200"/>
          <w:kern w:val="0"/>
          <w:szCs w:val="21"/>
          <w:highlight w:val="none"/>
          <w:u w:val="single"/>
        </w:rPr>
      </w:pPr>
    </w:p>
    <w:p w14:paraId="542D3509">
      <w:pPr>
        <w:tabs>
          <w:tab w:val="left" w:pos="4005"/>
          <w:tab w:val="left" w:pos="4100"/>
          <w:tab w:val="left" w:pos="5040"/>
        </w:tabs>
        <w:wordWrap w:val="0"/>
        <w:topLinePunct/>
        <w:autoSpaceDE/>
        <w:autoSpaceDN/>
        <w:adjustRightInd w:val="0"/>
        <w:snapToGrid/>
        <w:spacing w:beforeLines="0" w:afterLines="0" w:line="240" w:lineRule="auto"/>
        <w:ind w:firstLine="3780"/>
        <w:jc w:val="right"/>
        <w:rPr>
          <w:rFonts w:ascii="Times New Roman" w:hAnsi="Times New Roman" w:eastAsia="宋体" w:cs="宋体"/>
          <w:w w:val="200"/>
          <w:kern w:val="0"/>
          <w:szCs w:val="21"/>
          <w:highlight w:val="none"/>
          <w:u w:val="single"/>
        </w:rPr>
      </w:pPr>
    </w:p>
    <w:p w14:paraId="08E66ECD">
      <w:pPr>
        <w:tabs>
          <w:tab w:val="left" w:pos="4005"/>
          <w:tab w:val="left" w:pos="4100"/>
          <w:tab w:val="left" w:pos="5040"/>
        </w:tabs>
        <w:wordWrap w:val="0"/>
        <w:topLinePunct/>
        <w:autoSpaceDE/>
        <w:autoSpaceDN/>
        <w:adjustRightInd w:val="0"/>
        <w:snapToGrid/>
        <w:spacing w:beforeLines="0" w:afterLines="0" w:line="240" w:lineRule="auto"/>
        <w:ind w:firstLine="3780"/>
        <w:jc w:val="right"/>
        <w:rPr>
          <w:rFonts w:ascii="Times New Roman" w:hAnsi="Times New Roman" w:eastAsia="宋体" w:cs="宋体"/>
          <w:w w:val="200"/>
          <w:kern w:val="0"/>
          <w:szCs w:val="21"/>
          <w:highlight w:val="none"/>
          <w:u w:val="single"/>
        </w:rPr>
      </w:pPr>
    </w:p>
    <w:p w14:paraId="48390BBB">
      <w:pPr>
        <w:tabs>
          <w:tab w:val="left" w:pos="4005"/>
          <w:tab w:val="left" w:pos="4100"/>
          <w:tab w:val="left" w:pos="5040"/>
        </w:tabs>
        <w:wordWrap w:val="0"/>
        <w:topLinePunct/>
        <w:autoSpaceDE/>
        <w:autoSpaceDN/>
        <w:adjustRightInd w:val="0"/>
        <w:snapToGrid/>
        <w:spacing w:beforeLines="0" w:afterLines="0" w:line="240" w:lineRule="auto"/>
        <w:ind w:firstLine="3780"/>
        <w:jc w:val="right"/>
        <w:rPr>
          <w:rFonts w:ascii="Times New Roman" w:hAnsi="Times New Roman" w:eastAsia="宋体" w:cs="宋体"/>
          <w:w w:val="200"/>
          <w:kern w:val="0"/>
          <w:szCs w:val="21"/>
          <w:highlight w:val="none"/>
          <w:u w:val="single"/>
        </w:rPr>
      </w:pPr>
    </w:p>
    <w:p w14:paraId="3782F5FC">
      <w:pPr>
        <w:tabs>
          <w:tab w:val="left" w:pos="6825"/>
        </w:tabs>
        <w:wordWrap w:val="0"/>
        <w:topLinePunct/>
        <w:autoSpaceDE/>
        <w:autoSpaceDN/>
        <w:adjustRightInd w:val="0"/>
        <w:snapToGrid/>
        <w:spacing w:beforeLines="0" w:afterLines="0" w:line="240" w:lineRule="auto"/>
        <w:ind w:firstLine="420" w:firstLineChars="200"/>
        <w:jc w:val="left"/>
        <w:rPr>
          <w:rFonts w:ascii="Times New Roman" w:hAnsi="Times New Roman" w:eastAsia="宋体" w:cs="宋体"/>
          <w:kern w:val="0"/>
          <w:szCs w:val="21"/>
          <w:highlight w:val="none"/>
        </w:rPr>
      </w:pPr>
    </w:p>
    <w:p w14:paraId="0EB00EBF">
      <w:pPr>
        <w:tabs>
          <w:tab w:val="left" w:pos="4005"/>
          <w:tab w:val="left" w:pos="4100"/>
          <w:tab w:val="left" w:pos="5040"/>
        </w:tabs>
        <w:wordWrap w:val="0"/>
        <w:topLinePunct/>
        <w:autoSpaceDE/>
        <w:autoSpaceDN/>
        <w:adjustRightInd w:val="0"/>
        <w:snapToGrid/>
        <w:spacing w:beforeLines="0" w:afterLines="0" w:line="240" w:lineRule="auto"/>
        <w:ind w:firstLine="3780"/>
        <w:jc w:val="right"/>
        <w:rPr>
          <w:rFonts w:ascii="Times New Roman" w:hAnsi="Times New Roman" w:eastAsia="宋体" w:cs="宋体"/>
          <w:kern w:val="0"/>
          <w:szCs w:val="21"/>
          <w:highlight w:val="none"/>
        </w:rPr>
      </w:pP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kern w:val="0"/>
          <w:szCs w:val="21"/>
          <w:highlight w:val="none"/>
        </w:rPr>
        <w:t>年</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kern w:val="0"/>
          <w:szCs w:val="21"/>
          <w:highlight w:val="none"/>
        </w:rPr>
        <w:t>月</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kern w:val="0"/>
          <w:szCs w:val="21"/>
          <w:highlight w:val="none"/>
        </w:rPr>
        <w:t>日</w:t>
      </w:r>
      <w:r>
        <w:rPr>
          <w:rFonts w:hint="eastAsia" w:ascii="Times New Roman" w:hAnsi="Times New Roman" w:eastAsia="宋体" w:cs="宋体"/>
          <w:kern w:val="0"/>
          <w:szCs w:val="21"/>
          <w:highlight w:val="none"/>
        </w:rPr>
        <w:t xml:space="preserve"> </w:t>
      </w:r>
    </w:p>
    <w:p w14:paraId="2BBDC8E1">
      <w:pPr>
        <w:tabs>
          <w:tab w:val="left" w:pos="4005"/>
          <w:tab w:val="left" w:pos="4100"/>
          <w:tab w:val="left" w:pos="5040"/>
        </w:tabs>
        <w:wordWrap w:val="0"/>
        <w:topLinePunct/>
        <w:autoSpaceDE/>
        <w:autoSpaceDN/>
        <w:adjustRightInd w:val="0"/>
        <w:snapToGrid/>
        <w:spacing w:beforeLines="0" w:afterLines="0" w:line="240" w:lineRule="auto"/>
        <w:ind w:firstLine="3780"/>
        <w:jc w:val="right"/>
        <w:rPr>
          <w:rFonts w:ascii="Times New Roman" w:hAnsi="Times New Roman" w:eastAsia="宋体" w:cs="宋体"/>
          <w:kern w:val="0"/>
          <w:szCs w:val="21"/>
          <w:highlight w:val="none"/>
        </w:rPr>
      </w:pPr>
    </w:p>
    <w:p w14:paraId="5AECDC68">
      <w:pPr>
        <w:tabs>
          <w:tab w:val="left" w:pos="5760"/>
        </w:tabs>
        <w:wordWrap w:val="0"/>
        <w:topLinePunct/>
        <w:autoSpaceDE/>
        <w:autoSpaceDN/>
        <w:adjustRightInd w:val="0"/>
        <w:spacing w:beforeLines="0" w:afterLines="0" w:line="240" w:lineRule="auto"/>
        <w:ind w:firstLine="420" w:firstLineChars="200"/>
        <w:rPr>
          <w:rFonts w:ascii="Times New Roman" w:hAnsi="Times New Roman" w:eastAsia="宋体" w:cs="宋体"/>
          <w:kern w:val="0"/>
          <w:highlight w:val="none"/>
        </w:rPr>
      </w:pPr>
    </w:p>
    <w:p w14:paraId="4A02F509">
      <w:pPr>
        <w:tabs>
          <w:tab w:val="left" w:pos="1680"/>
          <w:tab w:val="left" w:pos="4215"/>
          <w:tab w:val="left" w:pos="4305"/>
          <w:tab w:val="left" w:pos="8000"/>
        </w:tabs>
        <w:wordWrap w:val="0"/>
        <w:topLinePunct/>
        <w:autoSpaceDE/>
        <w:autoSpaceDN/>
        <w:adjustRightInd w:val="0"/>
        <w:snapToGrid/>
        <w:spacing w:beforeLines="0" w:afterLines="0" w:line="240" w:lineRule="auto"/>
        <w:ind w:firstLine="420" w:firstLineChars="200"/>
        <w:rPr>
          <w:rFonts w:ascii="Times New Roman" w:hAnsi="Times New Roman" w:eastAsia="宋体" w:cs="宋体"/>
          <w:kern w:val="0"/>
          <w:szCs w:val="21"/>
          <w:highlight w:val="none"/>
        </w:rPr>
      </w:pPr>
      <w:r>
        <w:rPr>
          <w:rFonts w:ascii="Times New Roman" w:hAnsi="Times New Roman" w:eastAsia="宋体" w:cs="宋体"/>
          <w:kern w:val="0"/>
          <w:szCs w:val="21"/>
          <w:highlight w:val="none"/>
        </w:rPr>
        <w:t>注：1、法定代表人参加</w:t>
      </w:r>
      <w:r>
        <w:rPr>
          <w:rFonts w:hint="eastAsia" w:ascii="Times New Roman" w:hAnsi="Times New Roman" w:eastAsia="宋体" w:cs="宋体"/>
          <w:kern w:val="0"/>
          <w:szCs w:val="21"/>
          <w:highlight w:val="none"/>
          <w:lang w:eastAsia="zh-CN"/>
        </w:rPr>
        <w:t>竞选</w:t>
      </w:r>
      <w:r>
        <w:rPr>
          <w:rFonts w:ascii="Times New Roman" w:hAnsi="Times New Roman" w:eastAsia="宋体" w:cs="宋体"/>
          <w:kern w:val="0"/>
          <w:szCs w:val="21"/>
          <w:highlight w:val="none"/>
        </w:rPr>
        <w:t>活动并签署文件的不需要授权委托书，只需提供法定代表人身份证明；非法定代表人参加</w:t>
      </w:r>
      <w:r>
        <w:rPr>
          <w:rFonts w:hint="eastAsia" w:ascii="Times New Roman" w:hAnsi="Times New Roman" w:eastAsia="宋体" w:cs="宋体"/>
          <w:kern w:val="0"/>
          <w:szCs w:val="21"/>
          <w:highlight w:val="none"/>
          <w:lang w:eastAsia="zh-CN"/>
        </w:rPr>
        <w:t>竞选</w:t>
      </w:r>
      <w:r>
        <w:rPr>
          <w:rFonts w:ascii="Times New Roman" w:hAnsi="Times New Roman" w:eastAsia="宋体" w:cs="宋体"/>
          <w:kern w:val="0"/>
          <w:szCs w:val="21"/>
          <w:highlight w:val="none"/>
        </w:rPr>
        <w:t>活动及签署文件的除提供法定代表人身份证明外还须提供授权委托书。</w:t>
      </w:r>
    </w:p>
    <w:p w14:paraId="7434B436">
      <w:pPr>
        <w:tabs>
          <w:tab w:val="left" w:pos="1680"/>
          <w:tab w:val="left" w:pos="4215"/>
          <w:tab w:val="left" w:pos="4305"/>
          <w:tab w:val="left" w:pos="8000"/>
        </w:tabs>
        <w:wordWrap w:val="0"/>
        <w:topLinePunct/>
        <w:autoSpaceDE/>
        <w:autoSpaceDN/>
        <w:adjustRightInd w:val="0"/>
        <w:snapToGrid/>
        <w:spacing w:beforeLines="0" w:afterLines="0" w:line="240" w:lineRule="auto"/>
        <w:ind w:firstLine="420" w:firstLineChars="200"/>
        <w:rPr>
          <w:rFonts w:ascii="Times New Roman" w:hAnsi="Times New Roman" w:eastAsia="宋体" w:cs="宋体"/>
          <w:highlight w:val="none"/>
        </w:rPr>
      </w:pPr>
      <w:r>
        <w:rPr>
          <w:rFonts w:hint="eastAsia" w:ascii="Times New Roman" w:hAnsi="Times New Roman" w:eastAsia="宋体" w:cs="宋体"/>
          <w:kern w:val="0"/>
          <w:szCs w:val="21"/>
          <w:highlight w:val="none"/>
        </w:rPr>
        <w:t>2.</w:t>
      </w:r>
      <w:r>
        <w:rPr>
          <w:rFonts w:hint="eastAsia" w:ascii="Times New Roman" w:hAnsi="Times New Roman" w:eastAsia="宋体" w:cs="宋体"/>
          <w:highlight w:val="none"/>
        </w:rPr>
        <w:t>授权委托书</w:t>
      </w:r>
      <w:r>
        <w:rPr>
          <w:rFonts w:ascii="Times New Roman" w:hAnsi="Times New Roman" w:eastAsia="宋体" w:cs="宋体"/>
          <w:highlight w:val="none"/>
        </w:rPr>
        <w:t>需按上述格式填写完整，不可缺少内容。在此基础上增加内容的不影响其有效性。</w:t>
      </w:r>
    </w:p>
    <w:p w14:paraId="2EA695AE">
      <w:pPr>
        <w:wordWrap w:val="0"/>
        <w:topLinePunct/>
        <w:adjustRightInd w:val="0"/>
        <w:spacing w:beforeLines="0" w:afterLines="0" w:line="240" w:lineRule="auto"/>
        <w:ind w:firstLine="420" w:firstLineChars="200"/>
        <w:rPr>
          <w:rFonts w:ascii="Times New Roman" w:hAnsi="Times New Roman" w:eastAsia="宋体" w:cs="宋体"/>
          <w:highlight w:val="none"/>
        </w:rPr>
      </w:pPr>
      <w:r>
        <w:rPr>
          <w:rFonts w:ascii="Times New Roman" w:hAnsi="Times New Roman" w:eastAsia="宋体" w:cs="宋体"/>
          <w:highlight w:val="none"/>
        </w:rPr>
        <w:br w:type="page"/>
      </w:r>
    </w:p>
    <w:p w14:paraId="507F44D4">
      <w:pPr>
        <w:pStyle w:val="4"/>
        <w:wordWrap w:val="0"/>
        <w:topLinePunct/>
        <w:adjustRightInd w:val="0"/>
        <w:spacing w:before="0" w:beforeLines="0" w:after="0" w:afterLines="0" w:line="240" w:lineRule="auto"/>
        <w:jc w:val="center"/>
        <w:rPr>
          <w:rFonts w:ascii="Times New Roman" w:hAnsi="Times New Roman" w:eastAsia="宋体" w:cs="宋体"/>
          <w:b w:val="0"/>
          <w:bCs w:val="0"/>
          <w:sz w:val="44"/>
          <w:szCs w:val="44"/>
          <w:highlight w:val="none"/>
        </w:rPr>
      </w:pPr>
      <w:bookmarkStart w:id="1449" w:name="_Toc31296"/>
      <w:bookmarkStart w:id="1450" w:name="_Toc11873"/>
      <w:bookmarkStart w:id="1451" w:name="_Toc287607872"/>
      <w:bookmarkStart w:id="1452" w:name="_Toc430530534"/>
      <w:bookmarkStart w:id="1453" w:name="_Toc287620819"/>
      <w:bookmarkStart w:id="1454" w:name="_Toc224103500"/>
      <w:r>
        <w:rPr>
          <w:rFonts w:hint="eastAsia" w:ascii="Times New Roman" w:hAnsi="Times New Roman" w:eastAsia="宋体" w:cs="宋体"/>
          <w:b w:val="0"/>
          <w:bCs w:val="0"/>
          <w:sz w:val="44"/>
          <w:szCs w:val="44"/>
          <w:highlight w:val="none"/>
        </w:rPr>
        <w:t>二、</w:t>
      </w:r>
      <w:r>
        <w:rPr>
          <w:rFonts w:hint="eastAsia" w:ascii="Times New Roman" w:hAnsi="Times New Roman" w:eastAsia="宋体" w:cs="宋体"/>
          <w:b w:val="0"/>
          <w:bCs w:val="0"/>
          <w:sz w:val="44"/>
          <w:szCs w:val="44"/>
          <w:highlight w:val="none"/>
          <w:lang w:val="en-US" w:eastAsia="zh-CN"/>
        </w:rPr>
        <w:t>报价</w:t>
      </w:r>
      <w:r>
        <w:rPr>
          <w:rFonts w:hint="eastAsia" w:ascii="Times New Roman" w:hAnsi="Times New Roman" w:eastAsia="宋体" w:cs="宋体"/>
          <w:b w:val="0"/>
          <w:bCs w:val="0"/>
          <w:sz w:val="44"/>
          <w:szCs w:val="44"/>
          <w:highlight w:val="none"/>
        </w:rPr>
        <w:t>部分</w:t>
      </w:r>
      <w:bookmarkEnd w:id="1449"/>
      <w:bookmarkEnd w:id="1450"/>
      <w:bookmarkEnd w:id="1451"/>
      <w:bookmarkEnd w:id="1452"/>
      <w:bookmarkEnd w:id="1453"/>
      <w:bookmarkEnd w:id="1454"/>
    </w:p>
    <w:p w14:paraId="34A2F663">
      <w:pPr>
        <w:wordWrap w:val="0"/>
        <w:topLinePunct/>
        <w:adjustRightInd w:val="0"/>
        <w:spacing w:beforeLines="0" w:afterLines="0" w:line="240" w:lineRule="auto"/>
        <w:jc w:val="center"/>
        <w:rPr>
          <w:rFonts w:ascii="Times New Roman" w:hAnsi="Times New Roman" w:eastAsia="宋体" w:cs="宋体"/>
          <w:kern w:val="0"/>
          <w:sz w:val="32"/>
          <w:szCs w:val="32"/>
          <w:highlight w:val="none"/>
        </w:rPr>
      </w:pPr>
      <w:r>
        <w:rPr>
          <w:rFonts w:ascii="Times New Roman" w:hAnsi="Times New Roman" w:eastAsia="宋体" w:cs="宋体"/>
          <w:kern w:val="0"/>
          <w:sz w:val="28"/>
          <w:szCs w:val="28"/>
          <w:highlight w:val="none"/>
        </w:rPr>
        <w:br w:type="page"/>
      </w:r>
      <w:r>
        <w:rPr>
          <w:rFonts w:hint="eastAsia" w:ascii="Times New Roman" w:hAnsi="Times New Roman" w:eastAsia="宋体" w:cs="宋体"/>
          <w:kern w:val="0"/>
          <w:sz w:val="32"/>
          <w:szCs w:val="32"/>
          <w:highlight w:val="none"/>
          <w:u w:val="single"/>
        </w:rPr>
        <w:t xml:space="preserve">                   （项目名称）</w:t>
      </w:r>
    </w:p>
    <w:p w14:paraId="7579628C">
      <w:pPr>
        <w:tabs>
          <w:tab w:val="left" w:pos="3600"/>
          <w:tab w:val="left" w:pos="4480"/>
          <w:tab w:val="left" w:pos="5360"/>
        </w:tabs>
        <w:wordWrap w:val="0"/>
        <w:topLinePunct/>
        <w:autoSpaceDE/>
        <w:autoSpaceDN/>
        <w:adjustRightInd w:val="0"/>
        <w:snapToGrid/>
        <w:spacing w:beforeLines="0" w:afterLines="0" w:line="240" w:lineRule="auto"/>
        <w:jc w:val="left"/>
        <w:rPr>
          <w:rFonts w:ascii="Times New Roman" w:hAnsi="Times New Roman" w:eastAsia="宋体" w:cs="宋体"/>
          <w:kern w:val="0"/>
          <w:sz w:val="44"/>
          <w:szCs w:val="44"/>
          <w:highlight w:val="none"/>
        </w:rPr>
      </w:pPr>
    </w:p>
    <w:p w14:paraId="3D9BF6B6">
      <w:pPr>
        <w:tabs>
          <w:tab w:val="left" w:pos="3600"/>
          <w:tab w:val="left" w:pos="4480"/>
          <w:tab w:val="left" w:pos="5360"/>
        </w:tabs>
        <w:wordWrap w:val="0"/>
        <w:topLinePunct/>
        <w:autoSpaceDE/>
        <w:autoSpaceDN/>
        <w:adjustRightInd w:val="0"/>
        <w:snapToGrid/>
        <w:spacing w:beforeLines="0" w:afterLines="0" w:line="240" w:lineRule="auto"/>
        <w:jc w:val="left"/>
        <w:rPr>
          <w:rFonts w:ascii="Times New Roman" w:hAnsi="Times New Roman" w:eastAsia="宋体" w:cs="宋体"/>
          <w:kern w:val="0"/>
          <w:sz w:val="44"/>
          <w:szCs w:val="44"/>
          <w:highlight w:val="none"/>
        </w:rPr>
      </w:pPr>
    </w:p>
    <w:p w14:paraId="77B54294">
      <w:pPr>
        <w:tabs>
          <w:tab w:val="left" w:pos="3600"/>
          <w:tab w:val="left" w:pos="4480"/>
          <w:tab w:val="left" w:pos="5360"/>
        </w:tabs>
        <w:wordWrap w:val="0"/>
        <w:topLinePunct/>
        <w:autoSpaceDE/>
        <w:autoSpaceDN/>
        <w:adjustRightInd w:val="0"/>
        <w:snapToGrid/>
        <w:spacing w:beforeLines="0" w:afterLines="0" w:line="240" w:lineRule="auto"/>
        <w:jc w:val="left"/>
        <w:rPr>
          <w:rFonts w:ascii="Times New Roman" w:hAnsi="Times New Roman" w:eastAsia="宋体" w:cs="宋体"/>
          <w:kern w:val="0"/>
          <w:sz w:val="44"/>
          <w:szCs w:val="44"/>
          <w:highlight w:val="none"/>
        </w:rPr>
      </w:pPr>
    </w:p>
    <w:p w14:paraId="02053646">
      <w:pPr>
        <w:tabs>
          <w:tab w:val="left" w:pos="3600"/>
          <w:tab w:val="left" w:pos="4480"/>
          <w:tab w:val="left" w:pos="5360"/>
        </w:tabs>
        <w:wordWrap w:val="0"/>
        <w:topLinePunct/>
        <w:autoSpaceDE/>
        <w:autoSpaceDN/>
        <w:adjustRightInd w:val="0"/>
        <w:snapToGrid/>
        <w:spacing w:beforeLines="0" w:afterLines="0" w:line="240" w:lineRule="auto"/>
        <w:jc w:val="left"/>
        <w:rPr>
          <w:rFonts w:ascii="Times New Roman" w:hAnsi="Times New Roman" w:eastAsia="宋体" w:cs="宋体"/>
          <w:kern w:val="0"/>
          <w:sz w:val="44"/>
          <w:szCs w:val="44"/>
          <w:highlight w:val="none"/>
        </w:rPr>
      </w:pPr>
    </w:p>
    <w:p w14:paraId="6FAE417E">
      <w:pPr>
        <w:tabs>
          <w:tab w:val="left" w:pos="3600"/>
          <w:tab w:val="left" w:pos="4480"/>
          <w:tab w:val="left" w:pos="5360"/>
        </w:tabs>
        <w:wordWrap w:val="0"/>
        <w:topLinePunct/>
        <w:autoSpaceDE/>
        <w:autoSpaceDN/>
        <w:adjustRightInd w:val="0"/>
        <w:snapToGrid/>
        <w:spacing w:beforeLines="0" w:afterLines="0" w:line="240" w:lineRule="auto"/>
        <w:jc w:val="center"/>
        <w:rPr>
          <w:rFonts w:ascii="Times New Roman" w:hAnsi="Times New Roman" w:eastAsia="宋体" w:cs="宋体"/>
          <w:kern w:val="0"/>
          <w:sz w:val="72"/>
          <w:szCs w:val="72"/>
          <w:highlight w:val="none"/>
        </w:rPr>
      </w:pPr>
      <w:r>
        <w:rPr>
          <w:rFonts w:hint="eastAsia" w:ascii="Times New Roman" w:hAnsi="Times New Roman" w:eastAsia="宋体" w:cs="宋体"/>
          <w:kern w:val="0"/>
          <w:sz w:val="72"/>
          <w:szCs w:val="72"/>
          <w:highlight w:val="none"/>
        </w:rPr>
        <w:t>投 标 文 件</w:t>
      </w:r>
    </w:p>
    <w:p w14:paraId="65723217">
      <w:pPr>
        <w:wordWrap w:val="0"/>
        <w:topLinePunct/>
        <w:autoSpaceDE/>
        <w:autoSpaceDN/>
        <w:adjustRightInd w:val="0"/>
        <w:snapToGrid/>
        <w:spacing w:beforeLines="0" w:afterLines="0" w:line="240" w:lineRule="auto"/>
        <w:jc w:val="left"/>
        <w:rPr>
          <w:rFonts w:ascii="Times New Roman" w:hAnsi="Times New Roman" w:eastAsia="宋体" w:cs="宋体"/>
          <w:kern w:val="0"/>
          <w:sz w:val="16"/>
          <w:szCs w:val="16"/>
          <w:highlight w:val="none"/>
        </w:rPr>
      </w:pPr>
    </w:p>
    <w:p w14:paraId="4EA2304B">
      <w:pPr>
        <w:wordWrap w:val="0"/>
        <w:topLinePunct/>
        <w:autoSpaceDE/>
        <w:autoSpaceDN/>
        <w:adjustRightInd w:val="0"/>
        <w:snapToGrid/>
        <w:spacing w:beforeLines="0" w:afterLines="0" w:line="240" w:lineRule="auto"/>
        <w:jc w:val="center"/>
        <w:rPr>
          <w:rFonts w:ascii="Times New Roman" w:hAnsi="Times New Roman" w:eastAsia="宋体" w:cs="宋体"/>
          <w:kern w:val="0"/>
          <w:sz w:val="36"/>
          <w:szCs w:val="36"/>
          <w:highlight w:val="none"/>
        </w:rPr>
      </w:pPr>
      <w:r>
        <w:rPr>
          <w:rFonts w:hint="eastAsia" w:ascii="Times New Roman" w:hAnsi="Times New Roman" w:eastAsia="宋体" w:cs="宋体"/>
          <w:kern w:val="0"/>
          <w:sz w:val="36"/>
          <w:szCs w:val="36"/>
          <w:highlight w:val="none"/>
          <w:lang w:val="en-US" w:eastAsia="zh-CN"/>
        </w:rPr>
        <w:t>报价</w:t>
      </w:r>
      <w:r>
        <w:rPr>
          <w:rFonts w:hint="eastAsia" w:ascii="Times New Roman" w:hAnsi="Times New Roman" w:eastAsia="宋体" w:cs="宋体"/>
          <w:kern w:val="0"/>
          <w:sz w:val="36"/>
          <w:szCs w:val="36"/>
          <w:highlight w:val="none"/>
        </w:rPr>
        <w:t>部分</w:t>
      </w:r>
    </w:p>
    <w:p w14:paraId="33D34AB1">
      <w:pPr>
        <w:wordWrap w:val="0"/>
        <w:topLinePunct/>
        <w:autoSpaceDE/>
        <w:autoSpaceDN/>
        <w:adjustRightInd w:val="0"/>
        <w:snapToGrid/>
        <w:spacing w:beforeLines="0" w:afterLines="0" w:line="240" w:lineRule="auto"/>
        <w:jc w:val="left"/>
        <w:rPr>
          <w:rFonts w:ascii="Times New Roman" w:hAnsi="Times New Roman" w:eastAsia="宋体" w:cs="宋体"/>
          <w:b/>
          <w:kern w:val="0"/>
          <w:sz w:val="20"/>
          <w:szCs w:val="20"/>
          <w:highlight w:val="none"/>
        </w:rPr>
      </w:pPr>
    </w:p>
    <w:p w14:paraId="7A1E529A">
      <w:pPr>
        <w:wordWrap w:val="0"/>
        <w:topLinePunct/>
        <w:autoSpaceDE/>
        <w:autoSpaceDN/>
        <w:adjustRightInd w:val="0"/>
        <w:snapToGrid/>
        <w:spacing w:beforeLines="0" w:afterLines="0" w:line="240" w:lineRule="auto"/>
        <w:jc w:val="left"/>
        <w:rPr>
          <w:rFonts w:ascii="Times New Roman" w:hAnsi="Times New Roman" w:eastAsia="宋体" w:cs="宋体"/>
          <w:b/>
          <w:kern w:val="0"/>
          <w:sz w:val="20"/>
          <w:szCs w:val="20"/>
          <w:highlight w:val="none"/>
        </w:rPr>
      </w:pPr>
    </w:p>
    <w:p w14:paraId="709481A3">
      <w:pPr>
        <w:wordWrap w:val="0"/>
        <w:topLinePunct/>
        <w:autoSpaceDE/>
        <w:autoSpaceDN/>
        <w:adjustRightInd w:val="0"/>
        <w:snapToGrid/>
        <w:spacing w:beforeLines="0" w:afterLines="0" w:line="240" w:lineRule="auto"/>
        <w:jc w:val="left"/>
        <w:rPr>
          <w:rFonts w:ascii="Times New Roman" w:hAnsi="Times New Roman" w:eastAsia="宋体" w:cs="宋体"/>
          <w:b/>
          <w:kern w:val="0"/>
          <w:sz w:val="20"/>
          <w:szCs w:val="20"/>
          <w:highlight w:val="none"/>
        </w:rPr>
      </w:pPr>
    </w:p>
    <w:p w14:paraId="3918159D">
      <w:pPr>
        <w:wordWrap w:val="0"/>
        <w:topLinePunct/>
        <w:autoSpaceDE/>
        <w:autoSpaceDN/>
        <w:adjustRightInd w:val="0"/>
        <w:snapToGrid/>
        <w:spacing w:beforeLines="0" w:afterLines="0" w:line="240" w:lineRule="auto"/>
        <w:jc w:val="left"/>
        <w:rPr>
          <w:rFonts w:ascii="Times New Roman" w:hAnsi="Times New Roman" w:eastAsia="宋体" w:cs="宋体"/>
          <w:b/>
          <w:kern w:val="0"/>
          <w:sz w:val="20"/>
          <w:szCs w:val="20"/>
          <w:highlight w:val="none"/>
        </w:rPr>
      </w:pPr>
    </w:p>
    <w:p w14:paraId="0A511C79">
      <w:pPr>
        <w:wordWrap w:val="0"/>
        <w:topLinePunct/>
        <w:autoSpaceDE/>
        <w:autoSpaceDN/>
        <w:adjustRightInd w:val="0"/>
        <w:snapToGrid/>
        <w:spacing w:beforeLines="0" w:afterLines="0" w:line="240" w:lineRule="auto"/>
        <w:jc w:val="left"/>
        <w:rPr>
          <w:rFonts w:ascii="Times New Roman" w:hAnsi="Times New Roman" w:eastAsia="宋体" w:cs="宋体"/>
          <w:b/>
          <w:kern w:val="0"/>
          <w:sz w:val="20"/>
          <w:szCs w:val="20"/>
          <w:highlight w:val="none"/>
        </w:rPr>
      </w:pPr>
    </w:p>
    <w:p w14:paraId="0BDA827E">
      <w:pPr>
        <w:wordWrap w:val="0"/>
        <w:topLinePunct/>
        <w:autoSpaceDE/>
        <w:autoSpaceDN/>
        <w:adjustRightInd w:val="0"/>
        <w:snapToGrid/>
        <w:spacing w:beforeLines="0" w:afterLines="0" w:line="240" w:lineRule="auto"/>
        <w:jc w:val="left"/>
        <w:rPr>
          <w:rFonts w:ascii="Times New Roman" w:hAnsi="Times New Roman" w:eastAsia="宋体" w:cs="宋体"/>
          <w:b/>
          <w:kern w:val="0"/>
          <w:sz w:val="20"/>
          <w:szCs w:val="20"/>
          <w:highlight w:val="none"/>
        </w:rPr>
      </w:pPr>
    </w:p>
    <w:p w14:paraId="51691AA0">
      <w:pPr>
        <w:wordWrap w:val="0"/>
        <w:topLinePunct/>
        <w:autoSpaceDE/>
        <w:autoSpaceDN/>
        <w:adjustRightInd w:val="0"/>
        <w:snapToGrid/>
        <w:spacing w:beforeLines="0" w:afterLines="0" w:line="240" w:lineRule="auto"/>
        <w:jc w:val="left"/>
        <w:rPr>
          <w:rFonts w:ascii="Times New Roman" w:hAnsi="Times New Roman" w:eastAsia="宋体" w:cs="宋体"/>
          <w:b/>
          <w:kern w:val="0"/>
          <w:sz w:val="20"/>
          <w:szCs w:val="20"/>
          <w:highlight w:val="none"/>
        </w:rPr>
      </w:pPr>
    </w:p>
    <w:p w14:paraId="785B22B9">
      <w:pPr>
        <w:wordWrap w:val="0"/>
        <w:topLinePunct/>
        <w:autoSpaceDE/>
        <w:autoSpaceDN/>
        <w:adjustRightInd w:val="0"/>
        <w:snapToGrid/>
        <w:spacing w:beforeLines="0" w:afterLines="0" w:line="240" w:lineRule="auto"/>
        <w:jc w:val="left"/>
        <w:rPr>
          <w:rFonts w:ascii="Times New Roman" w:hAnsi="Times New Roman" w:eastAsia="宋体" w:cs="宋体"/>
          <w:b/>
          <w:kern w:val="0"/>
          <w:sz w:val="20"/>
          <w:szCs w:val="20"/>
          <w:highlight w:val="none"/>
        </w:rPr>
      </w:pPr>
    </w:p>
    <w:p w14:paraId="3DE1B0F1">
      <w:pPr>
        <w:wordWrap w:val="0"/>
        <w:topLinePunct/>
        <w:autoSpaceDE/>
        <w:autoSpaceDN/>
        <w:adjustRightInd w:val="0"/>
        <w:snapToGrid/>
        <w:spacing w:beforeLines="0" w:afterLines="0" w:line="240" w:lineRule="auto"/>
        <w:jc w:val="left"/>
        <w:rPr>
          <w:rFonts w:ascii="Times New Roman" w:hAnsi="Times New Roman" w:eastAsia="宋体" w:cs="宋体"/>
          <w:b/>
          <w:kern w:val="0"/>
          <w:sz w:val="20"/>
          <w:szCs w:val="20"/>
          <w:highlight w:val="none"/>
        </w:rPr>
      </w:pPr>
    </w:p>
    <w:p w14:paraId="48CF106A">
      <w:pPr>
        <w:wordWrap w:val="0"/>
        <w:topLinePunct/>
        <w:autoSpaceDE/>
        <w:autoSpaceDN/>
        <w:adjustRightInd w:val="0"/>
        <w:snapToGrid/>
        <w:spacing w:beforeLines="0" w:afterLines="0" w:line="240" w:lineRule="auto"/>
        <w:jc w:val="left"/>
        <w:rPr>
          <w:rFonts w:ascii="Times New Roman" w:hAnsi="Times New Roman" w:eastAsia="宋体" w:cs="宋体"/>
          <w:b/>
          <w:kern w:val="0"/>
          <w:sz w:val="20"/>
          <w:szCs w:val="20"/>
          <w:highlight w:val="none"/>
        </w:rPr>
      </w:pPr>
    </w:p>
    <w:p w14:paraId="6DA66F88">
      <w:pPr>
        <w:wordWrap w:val="0"/>
        <w:topLinePunct/>
        <w:autoSpaceDE/>
        <w:autoSpaceDN/>
        <w:adjustRightInd w:val="0"/>
        <w:snapToGrid/>
        <w:spacing w:beforeLines="0" w:afterLines="0" w:line="240" w:lineRule="auto"/>
        <w:jc w:val="left"/>
        <w:rPr>
          <w:rFonts w:ascii="Times New Roman" w:hAnsi="Times New Roman" w:eastAsia="宋体" w:cs="宋体"/>
          <w:b/>
          <w:kern w:val="0"/>
          <w:sz w:val="20"/>
          <w:szCs w:val="20"/>
          <w:highlight w:val="none"/>
        </w:rPr>
      </w:pPr>
    </w:p>
    <w:p w14:paraId="02ACB9D0">
      <w:pPr>
        <w:wordWrap w:val="0"/>
        <w:topLinePunct/>
        <w:autoSpaceDE/>
        <w:autoSpaceDN/>
        <w:adjustRightInd w:val="0"/>
        <w:snapToGrid/>
        <w:spacing w:beforeLines="0" w:afterLines="0" w:line="240" w:lineRule="auto"/>
        <w:jc w:val="left"/>
        <w:rPr>
          <w:rFonts w:ascii="Times New Roman" w:hAnsi="Times New Roman" w:eastAsia="宋体" w:cs="宋体"/>
          <w:b/>
          <w:kern w:val="0"/>
          <w:sz w:val="20"/>
          <w:szCs w:val="20"/>
          <w:highlight w:val="none"/>
        </w:rPr>
      </w:pPr>
    </w:p>
    <w:p w14:paraId="7F3DCE83">
      <w:pPr>
        <w:wordWrap w:val="0"/>
        <w:topLinePunct/>
        <w:autoSpaceDE/>
        <w:autoSpaceDN/>
        <w:adjustRightInd w:val="0"/>
        <w:snapToGrid/>
        <w:spacing w:beforeLines="0" w:afterLines="0" w:line="240" w:lineRule="auto"/>
        <w:jc w:val="left"/>
        <w:rPr>
          <w:rFonts w:ascii="Times New Roman" w:hAnsi="Times New Roman" w:eastAsia="宋体" w:cs="宋体"/>
          <w:b/>
          <w:kern w:val="0"/>
          <w:sz w:val="20"/>
          <w:szCs w:val="20"/>
          <w:highlight w:val="none"/>
        </w:rPr>
      </w:pPr>
    </w:p>
    <w:p w14:paraId="4826189D">
      <w:pPr>
        <w:tabs>
          <w:tab w:val="left" w:pos="6080"/>
          <w:tab w:val="left" w:pos="6640"/>
        </w:tabs>
        <w:wordWrap w:val="0"/>
        <w:topLinePunct/>
        <w:autoSpaceDE/>
        <w:autoSpaceDN/>
        <w:adjustRightInd w:val="0"/>
        <w:snapToGrid/>
        <w:spacing w:beforeLines="0" w:after="0" w:afterLines="0" w:line="240" w:lineRule="auto"/>
        <w:jc w:val="center"/>
        <w:rPr>
          <w:rFonts w:ascii="Times New Roman" w:hAnsi="Times New Roman" w:eastAsia="宋体" w:cs="宋体"/>
          <w:w w:val="99"/>
          <w:kern w:val="0"/>
          <w:sz w:val="28"/>
          <w:szCs w:val="28"/>
          <w:highlight w:val="none"/>
        </w:rPr>
      </w:pPr>
      <w:r>
        <w:rPr>
          <w:rFonts w:hint="eastAsia" w:ascii="Times New Roman" w:hAnsi="Times New Roman" w:eastAsia="宋体" w:cs="宋体"/>
          <w:w w:val="99"/>
          <w:kern w:val="0"/>
          <w:sz w:val="28"/>
          <w:szCs w:val="28"/>
          <w:highlight w:val="none"/>
          <w:lang w:eastAsia="zh-CN"/>
        </w:rPr>
        <w:t>竞选</w:t>
      </w:r>
      <w:r>
        <w:rPr>
          <w:rFonts w:ascii="Times New Roman" w:hAnsi="Times New Roman" w:eastAsia="宋体" w:cs="宋体"/>
          <w:w w:val="99"/>
          <w:kern w:val="0"/>
          <w:sz w:val="28"/>
          <w:szCs w:val="28"/>
          <w:highlight w:val="none"/>
        </w:rPr>
        <w:t>人</w:t>
      </w:r>
      <w:r>
        <w:rPr>
          <w:rFonts w:ascii="Times New Roman" w:hAnsi="Times New Roman" w:eastAsia="宋体" w:cs="宋体"/>
          <w:spacing w:val="1"/>
          <w:w w:val="99"/>
          <w:kern w:val="0"/>
          <w:sz w:val="28"/>
          <w:szCs w:val="28"/>
          <w:highlight w:val="none"/>
        </w:rPr>
        <w:t>：</w:t>
      </w:r>
      <w:r>
        <w:rPr>
          <w:rFonts w:ascii="Times New Roman" w:hAnsi="Times New Roman" w:eastAsia="宋体" w:cs="宋体"/>
          <w:w w:val="198"/>
          <w:kern w:val="0"/>
          <w:sz w:val="28"/>
          <w:szCs w:val="28"/>
          <w:highlight w:val="none"/>
          <w:u w:val="single"/>
        </w:rPr>
        <w:t xml:space="preserve"> 　　　　 　　</w:t>
      </w:r>
      <w:r>
        <w:rPr>
          <w:rFonts w:ascii="Times New Roman" w:hAnsi="Times New Roman" w:eastAsia="宋体" w:cs="宋体"/>
          <w:w w:val="99"/>
          <w:kern w:val="0"/>
          <w:sz w:val="28"/>
          <w:szCs w:val="28"/>
          <w:highlight w:val="none"/>
        </w:rPr>
        <w:t>（盖单位法人章）</w:t>
      </w:r>
    </w:p>
    <w:p w14:paraId="13238A83">
      <w:pPr>
        <w:tabs>
          <w:tab w:val="left" w:pos="6080"/>
          <w:tab w:val="left" w:pos="6640"/>
        </w:tabs>
        <w:wordWrap w:val="0"/>
        <w:topLinePunct/>
        <w:autoSpaceDE/>
        <w:autoSpaceDN/>
        <w:adjustRightInd w:val="0"/>
        <w:snapToGrid/>
        <w:spacing w:beforeLines="0" w:after="0" w:afterLines="0" w:line="240" w:lineRule="auto"/>
        <w:jc w:val="center"/>
        <w:rPr>
          <w:rFonts w:ascii="Times New Roman" w:hAnsi="Times New Roman" w:eastAsia="宋体" w:cs="宋体"/>
          <w:b/>
          <w:kern w:val="0"/>
          <w:sz w:val="28"/>
          <w:szCs w:val="28"/>
          <w:highlight w:val="none"/>
        </w:rPr>
      </w:pPr>
      <w:r>
        <w:rPr>
          <w:rFonts w:ascii="Times New Roman" w:hAnsi="Times New Roman" w:eastAsia="宋体" w:cs="宋体"/>
          <w:w w:val="99"/>
          <w:kern w:val="0"/>
          <w:sz w:val="28"/>
          <w:szCs w:val="28"/>
          <w:highlight w:val="none"/>
        </w:rPr>
        <w:t>法定代表人或其委托代理人：</w:t>
      </w:r>
      <w:r>
        <w:rPr>
          <w:rFonts w:ascii="Times New Roman" w:hAnsi="Times New Roman" w:eastAsia="宋体" w:cs="宋体"/>
          <w:w w:val="198"/>
          <w:kern w:val="0"/>
          <w:sz w:val="28"/>
          <w:szCs w:val="28"/>
          <w:highlight w:val="none"/>
          <w:u w:val="single"/>
        </w:rPr>
        <w:t xml:space="preserve">  　　</w:t>
      </w:r>
      <w:r>
        <w:rPr>
          <w:rFonts w:ascii="Times New Roman" w:hAnsi="Times New Roman" w:eastAsia="宋体" w:cs="宋体"/>
          <w:w w:val="99"/>
          <w:kern w:val="0"/>
          <w:sz w:val="28"/>
          <w:szCs w:val="28"/>
          <w:highlight w:val="none"/>
        </w:rPr>
        <w:t>（</w:t>
      </w:r>
      <w:r>
        <w:rPr>
          <w:rFonts w:hint="eastAsia" w:ascii="Times New Roman" w:hAnsi="Times New Roman" w:eastAsia="宋体" w:cs="宋体"/>
          <w:w w:val="99"/>
          <w:kern w:val="0"/>
          <w:sz w:val="28"/>
          <w:szCs w:val="28"/>
          <w:highlight w:val="none"/>
        </w:rPr>
        <w:t>签名</w:t>
      </w:r>
      <w:r>
        <w:rPr>
          <w:rFonts w:ascii="Times New Roman" w:hAnsi="Times New Roman" w:eastAsia="宋体" w:cs="宋体"/>
          <w:w w:val="99"/>
          <w:kern w:val="0"/>
          <w:sz w:val="28"/>
          <w:szCs w:val="28"/>
          <w:highlight w:val="none"/>
        </w:rPr>
        <w:t>或盖章）</w:t>
      </w:r>
    </w:p>
    <w:p w14:paraId="6537D3A8">
      <w:pPr>
        <w:tabs>
          <w:tab w:val="left" w:pos="3280"/>
          <w:tab w:val="left" w:pos="4680"/>
          <w:tab w:val="left" w:pos="6080"/>
        </w:tabs>
        <w:wordWrap w:val="0"/>
        <w:topLinePunct/>
        <w:autoSpaceDE/>
        <w:autoSpaceDN/>
        <w:adjustRightInd w:val="0"/>
        <w:snapToGrid/>
        <w:spacing w:beforeLines="0" w:after="0" w:afterLines="0" w:line="240" w:lineRule="auto"/>
        <w:jc w:val="center"/>
        <w:rPr>
          <w:rFonts w:ascii="Times New Roman" w:hAnsi="Times New Roman" w:eastAsia="宋体" w:cs="宋体"/>
          <w:kern w:val="0"/>
          <w:sz w:val="28"/>
          <w:szCs w:val="28"/>
          <w:highlight w:val="none"/>
        </w:rPr>
      </w:pPr>
      <w:r>
        <w:rPr>
          <w:rFonts w:ascii="Times New Roman" w:hAnsi="Times New Roman" w:eastAsia="宋体" w:cs="宋体"/>
          <w:w w:val="198"/>
          <w:kern w:val="0"/>
          <w:sz w:val="28"/>
          <w:szCs w:val="28"/>
          <w:highlight w:val="none"/>
          <w:u w:val="single"/>
        </w:rPr>
        <w:t xml:space="preserve"> </w:t>
      </w:r>
      <w:r>
        <w:rPr>
          <w:rFonts w:hint="eastAsia" w:ascii="Times New Roman" w:hAnsi="Times New Roman" w:eastAsia="宋体" w:cs="宋体"/>
          <w:w w:val="198"/>
          <w:kern w:val="0"/>
          <w:sz w:val="28"/>
          <w:szCs w:val="28"/>
          <w:highlight w:val="none"/>
          <w:u w:val="single"/>
        </w:rPr>
        <w:t xml:space="preserve">  </w:t>
      </w:r>
      <w:r>
        <w:rPr>
          <w:rFonts w:ascii="Times New Roman" w:hAnsi="Times New Roman" w:eastAsia="宋体" w:cs="宋体"/>
          <w:w w:val="198"/>
          <w:kern w:val="0"/>
          <w:sz w:val="28"/>
          <w:szCs w:val="28"/>
          <w:highlight w:val="none"/>
          <w:u w:val="single"/>
        </w:rPr>
        <w:t xml:space="preserve"> </w:t>
      </w:r>
      <w:r>
        <w:rPr>
          <w:rFonts w:ascii="Times New Roman" w:hAnsi="Times New Roman" w:eastAsia="宋体" w:cs="宋体"/>
          <w:w w:val="99"/>
          <w:kern w:val="0"/>
          <w:sz w:val="28"/>
          <w:szCs w:val="28"/>
          <w:highlight w:val="none"/>
        </w:rPr>
        <w:t>年</w:t>
      </w:r>
      <w:r>
        <w:rPr>
          <w:rFonts w:ascii="Times New Roman" w:hAnsi="Times New Roman" w:eastAsia="宋体" w:cs="宋体"/>
          <w:w w:val="198"/>
          <w:kern w:val="0"/>
          <w:sz w:val="28"/>
          <w:szCs w:val="28"/>
          <w:highlight w:val="none"/>
          <w:u w:val="single"/>
        </w:rPr>
        <w:t xml:space="preserve"> </w:t>
      </w:r>
      <w:r>
        <w:rPr>
          <w:rFonts w:hint="eastAsia" w:ascii="Times New Roman" w:hAnsi="Times New Roman" w:eastAsia="宋体" w:cs="宋体"/>
          <w:w w:val="198"/>
          <w:kern w:val="0"/>
          <w:sz w:val="28"/>
          <w:szCs w:val="28"/>
          <w:highlight w:val="none"/>
          <w:u w:val="single"/>
        </w:rPr>
        <w:t xml:space="preserve">  </w:t>
      </w:r>
      <w:r>
        <w:rPr>
          <w:rFonts w:ascii="Times New Roman" w:hAnsi="Times New Roman" w:eastAsia="宋体" w:cs="宋体"/>
          <w:w w:val="198"/>
          <w:kern w:val="0"/>
          <w:sz w:val="28"/>
          <w:szCs w:val="28"/>
          <w:highlight w:val="none"/>
          <w:u w:val="single"/>
        </w:rPr>
        <w:t xml:space="preserve"> </w:t>
      </w:r>
      <w:r>
        <w:rPr>
          <w:rFonts w:ascii="Times New Roman" w:hAnsi="Times New Roman" w:eastAsia="宋体" w:cs="宋体"/>
          <w:w w:val="99"/>
          <w:kern w:val="0"/>
          <w:sz w:val="28"/>
          <w:szCs w:val="28"/>
          <w:highlight w:val="none"/>
        </w:rPr>
        <w:t>月</w:t>
      </w:r>
      <w:r>
        <w:rPr>
          <w:rFonts w:ascii="Times New Roman" w:hAnsi="Times New Roman" w:eastAsia="宋体" w:cs="宋体"/>
          <w:w w:val="198"/>
          <w:kern w:val="0"/>
          <w:sz w:val="28"/>
          <w:szCs w:val="28"/>
          <w:highlight w:val="none"/>
          <w:u w:val="single"/>
        </w:rPr>
        <w:t xml:space="preserve"> </w:t>
      </w:r>
      <w:r>
        <w:rPr>
          <w:rFonts w:hint="eastAsia" w:ascii="Times New Roman" w:hAnsi="Times New Roman" w:eastAsia="宋体" w:cs="宋体"/>
          <w:w w:val="198"/>
          <w:kern w:val="0"/>
          <w:sz w:val="28"/>
          <w:szCs w:val="28"/>
          <w:highlight w:val="none"/>
          <w:u w:val="single"/>
        </w:rPr>
        <w:t xml:space="preserve">  </w:t>
      </w:r>
      <w:r>
        <w:rPr>
          <w:rFonts w:ascii="Times New Roman" w:hAnsi="Times New Roman" w:eastAsia="宋体" w:cs="宋体"/>
          <w:w w:val="198"/>
          <w:kern w:val="0"/>
          <w:sz w:val="28"/>
          <w:szCs w:val="28"/>
          <w:highlight w:val="none"/>
          <w:u w:val="single"/>
        </w:rPr>
        <w:t xml:space="preserve"> </w:t>
      </w:r>
      <w:r>
        <w:rPr>
          <w:rFonts w:ascii="Times New Roman" w:hAnsi="Times New Roman" w:eastAsia="宋体" w:cs="宋体"/>
          <w:w w:val="99"/>
          <w:kern w:val="0"/>
          <w:sz w:val="28"/>
          <w:szCs w:val="28"/>
          <w:highlight w:val="none"/>
        </w:rPr>
        <w:t>日</w:t>
      </w:r>
    </w:p>
    <w:p w14:paraId="360E34A8">
      <w:pPr>
        <w:wordWrap w:val="0"/>
        <w:topLinePunct/>
        <w:autoSpaceDE/>
        <w:autoSpaceDN/>
        <w:adjustRightInd w:val="0"/>
        <w:snapToGrid/>
        <w:spacing w:beforeLines="0" w:afterLines="0" w:line="240" w:lineRule="auto"/>
        <w:jc w:val="left"/>
        <w:rPr>
          <w:rFonts w:ascii="Times New Roman" w:hAnsi="Times New Roman" w:eastAsia="宋体" w:cs="宋体"/>
          <w:kern w:val="0"/>
          <w:sz w:val="24"/>
          <w:szCs w:val="21"/>
          <w:highlight w:val="none"/>
        </w:rPr>
      </w:pPr>
      <w:r>
        <w:rPr>
          <w:rFonts w:ascii="Times New Roman" w:hAnsi="Times New Roman" w:eastAsia="宋体" w:cs="宋体"/>
          <w:kern w:val="0"/>
          <w:sz w:val="24"/>
          <w:szCs w:val="21"/>
          <w:highlight w:val="none"/>
        </w:rPr>
        <w:br w:type="page"/>
      </w:r>
    </w:p>
    <w:p w14:paraId="31171E5C">
      <w:pPr>
        <w:wordWrap w:val="0"/>
        <w:topLinePunct/>
        <w:autoSpaceDE/>
        <w:autoSpaceDN/>
        <w:adjustRightInd w:val="0"/>
        <w:snapToGrid/>
        <w:spacing w:beforeLines="0" w:afterLines="0" w:line="240" w:lineRule="auto"/>
        <w:jc w:val="center"/>
        <w:rPr>
          <w:rFonts w:ascii="Times New Roman" w:hAnsi="Times New Roman" w:eastAsia="宋体" w:cs="宋体"/>
          <w:kern w:val="0"/>
          <w:szCs w:val="21"/>
          <w:highlight w:val="none"/>
        </w:rPr>
      </w:pPr>
      <w:r>
        <w:rPr>
          <w:rFonts w:hint="eastAsia" w:ascii="Times New Roman" w:hAnsi="Times New Roman" w:eastAsia="宋体" w:cs="宋体"/>
          <w:kern w:val="0"/>
          <w:sz w:val="36"/>
          <w:szCs w:val="36"/>
          <w:highlight w:val="none"/>
        </w:rPr>
        <w:t>目  录</w:t>
      </w:r>
    </w:p>
    <w:p w14:paraId="2AB3AF34">
      <w:pPr>
        <w:wordWrap w:val="0"/>
        <w:topLinePunct/>
        <w:autoSpaceDE/>
        <w:autoSpaceDN/>
        <w:adjustRightInd w:val="0"/>
        <w:snapToGrid/>
        <w:spacing w:beforeLines="0" w:afterLines="0" w:line="240" w:lineRule="auto"/>
        <w:jc w:val="left"/>
        <w:rPr>
          <w:rFonts w:ascii="Times New Roman" w:hAnsi="Times New Roman" w:eastAsia="宋体" w:cs="宋体"/>
          <w:kern w:val="0"/>
          <w:szCs w:val="21"/>
          <w:highlight w:val="none"/>
        </w:rPr>
      </w:pPr>
    </w:p>
    <w:p w14:paraId="7DC10AC0">
      <w:pPr>
        <w:wordWrap w:val="0"/>
        <w:topLinePunct/>
        <w:autoSpaceDE/>
        <w:autoSpaceDN/>
        <w:adjustRightInd w:val="0"/>
        <w:snapToGrid/>
        <w:spacing w:beforeLines="0" w:afterLines="0" w:line="240" w:lineRule="auto"/>
        <w:jc w:val="center"/>
        <w:rPr>
          <w:rFonts w:ascii="Times New Roman" w:hAnsi="Times New Roman" w:eastAsia="宋体" w:cs="宋体"/>
          <w:i/>
          <w:iCs/>
          <w:kern w:val="0"/>
          <w:szCs w:val="21"/>
          <w:highlight w:val="none"/>
        </w:rPr>
      </w:pPr>
      <w:r>
        <w:rPr>
          <w:rFonts w:hint="eastAsia" w:ascii="Times New Roman" w:hAnsi="Times New Roman" w:eastAsia="宋体" w:cs="宋体"/>
          <w:i w:val="0"/>
          <w:iCs w:val="0"/>
          <w:kern w:val="0"/>
          <w:szCs w:val="21"/>
          <w:highlight w:val="none"/>
          <w:lang w:eastAsia="zh-CN"/>
        </w:rPr>
        <w:t>（</w:t>
      </w:r>
      <w:r>
        <w:rPr>
          <w:rFonts w:hint="eastAsia" w:ascii="Times New Roman" w:hAnsi="Times New Roman" w:eastAsia="宋体" w:cs="宋体"/>
          <w:i w:val="0"/>
          <w:iCs w:val="0"/>
          <w:kern w:val="0"/>
          <w:szCs w:val="21"/>
          <w:highlight w:val="none"/>
          <w:lang w:val="en-US" w:eastAsia="zh-CN"/>
        </w:rPr>
        <w:t>注</w:t>
      </w:r>
      <w:r>
        <w:rPr>
          <w:rFonts w:hint="eastAsia" w:ascii="Times New Roman" w:hAnsi="Times New Roman" w:eastAsia="宋体" w:cs="宋体"/>
          <w:i w:val="0"/>
          <w:iCs w:val="0"/>
          <w:kern w:val="0"/>
          <w:szCs w:val="21"/>
          <w:highlight w:val="none"/>
        </w:rPr>
        <w:t>：</w:t>
      </w:r>
      <w:r>
        <w:rPr>
          <w:rFonts w:ascii="Times New Roman" w:hAnsi="Times New Roman" w:eastAsia="宋体" w:cs="宋体"/>
          <w:i w:val="0"/>
          <w:iCs w:val="0"/>
          <w:kern w:val="0"/>
          <w:szCs w:val="21"/>
          <w:highlight w:val="none"/>
        </w:rPr>
        <w:t>目录由</w:t>
      </w:r>
      <w:r>
        <w:rPr>
          <w:rFonts w:hint="eastAsia" w:ascii="Times New Roman" w:hAnsi="Times New Roman" w:eastAsia="宋体" w:cs="宋体"/>
          <w:i w:val="0"/>
          <w:iCs w:val="0"/>
          <w:kern w:val="0"/>
          <w:szCs w:val="21"/>
          <w:highlight w:val="none"/>
          <w:lang w:eastAsia="zh-CN"/>
        </w:rPr>
        <w:t>竞选</w:t>
      </w:r>
      <w:r>
        <w:rPr>
          <w:rFonts w:ascii="Times New Roman" w:hAnsi="Times New Roman" w:eastAsia="宋体" w:cs="宋体"/>
          <w:i w:val="0"/>
          <w:iCs w:val="0"/>
          <w:kern w:val="0"/>
          <w:szCs w:val="21"/>
          <w:highlight w:val="none"/>
        </w:rPr>
        <w:t>人自行编制</w:t>
      </w:r>
      <w:r>
        <w:rPr>
          <w:rFonts w:hint="eastAsia" w:ascii="Times New Roman" w:hAnsi="Times New Roman" w:eastAsia="宋体" w:cs="宋体"/>
          <w:i w:val="0"/>
          <w:iCs w:val="0"/>
          <w:kern w:val="0"/>
          <w:szCs w:val="21"/>
          <w:highlight w:val="none"/>
          <w:lang w:eastAsia="zh-CN"/>
        </w:rPr>
        <w:t>）</w:t>
      </w:r>
    </w:p>
    <w:p w14:paraId="22DE92E9">
      <w:pPr>
        <w:pStyle w:val="5"/>
        <w:wordWrap w:val="0"/>
        <w:topLinePunct/>
        <w:adjustRightInd w:val="0"/>
        <w:spacing w:before="0" w:beforeLines="0" w:after="0" w:afterLines="0" w:line="240" w:lineRule="auto"/>
        <w:jc w:val="center"/>
        <w:rPr>
          <w:rFonts w:ascii="Times New Roman" w:hAnsi="Times New Roman" w:eastAsia="宋体" w:cs="宋体"/>
          <w:b w:val="0"/>
          <w:bCs w:val="0"/>
          <w:highlight w:val="none"/>
        </w:rPr>
      </w:pPr>
      <w:bookmarkStart w:id="1455" w:name="_Toc224103501"/>
      <w:bookmarkStart w:id="1456" w:name="_Toc277082648"/>
      <w:bookmarkStart w:id="1457" w:name="_Toc287607873"/>
      <w:bookmarkStart w:id="1458" w:name="_Toc287620820"/>
      <w:bookmarkStart w:id="1459" w:name="_Toc430530535"/>
      <w:r>
        <w:rPr>
          <w:rFonts w:ascii="Times New Roman" w:hAnsi="Times New Roman" w:eastAsia="宋体" w:cs="宋体"/>
          <w:b w:val="0"/>
          <w:bCs w:val="0"/>
          <w:kern w:val="0"/>
          <w:sz w:val="21"/>
          <w:szCs w:val="21"/>
          <w:highlight w:val="none"/>
        </w:rPr>
        <w:br w:type="page"/>
      </w:r>
      <w:bookmarkStart w:id="1460" w:name="_Toc13284"/>
      <w:bookmarkStart w:id="1461" w:name="_Toc4990"/>
      <w:r>
        <w:rPr>
          <w:rFonts w:hint="eastAsia" w:ascii="Times New Roman" w:hAnsi="Times New Roman" w:eastAsia="宋体" w:cs="宋体"/>
          <w:b w:val="0"/>
          <w:bCs w:val="0"/>
          <w:highlight w:val="none"/>
        </w:rPr>
        <w:t>（一）已标价工程量清单</w:t>
      </w:r>
      <w:bookmarkEnd w:id="1455"/>
      <w:bookmarkEnd w:id="1456"/>
      <w:bookmarkEnd w:id="1457"/>
      <w:bookmarkEnd w:id="1458"/>
      <w:bookmarkEnd w:id="1459"/>
      <w:bookmarkEnd w:id="1460"/>
      <w:bookmarkEnd w:id="1461"/>
    </w:p>
    <w:p w14:paraId="412E03A8">
      <w:pPr>
        <w:tabs>
          <w:tab w:val="left" w:pos="2580"/>
          <w:tab w:val="left" w:pos="5940"/>
        </w:tabs>
        <w:wordWrap w:val="0"/>
        <w:topLinePunct/>
        <w:autoSpaceDE/>
        <w:autoSpaceDN/>
        <w:adjustRightInd w:val="0"/>
        <w:snapToGrid/>
        <w:spacing w:beforeLines="0" w:afterLines="0" w:line="240" w:lineRule="auto"/>
        <w:ind w:firstLine="2940"/>
        <w:jc w:val="left"/>
        <w:rPr>
          <w:rFonts w:ascii="Times New Roman" w:hAnsi="Times New Roman" w:eastAsia="宋体" w:cs="宋体"/>
          <w:kern w:val="0"/>
          <w:sz w:val="28"/>
          <w:szCs w:val="28"/>
          <w:highlight w:val="none"/>
        </w:rPr>
      </w:pPr>
    </w:p>
    <w:p w14:paraId="196FED80">
      <w:pPr>
        <w:wordWrap w:val="0"/>
        <w:topLinePunct/>
        <w:adjustRightInd w:val="0"/>
        <w:spacing w:before="0" w:beforeLines="0" w:after="0" w:afterLines="0"/>
        <w:rPr>
          <w:highlight w:val="none"/>
        </w:rPr>
      </w:pPr>
      <w:bookmarkStart w:id="1462" w:name="_Toc287607874"/>
      <w:bookmarkStart w:id="1463" w:name="_Toc287620821"/>
      <w:bookmarkStart w:id="1464" w:name="_Toc224103502"/>
      <w:bookmarkStart w:id="1465" w:name="_Toc430530536"/>
      <w:r>
        <w:rPr>
          <w:highlight w:val="none"/>
        </w:rPr>
        <w:br w:type="page"/>
      </w:r>
    </w:p>
    <w:bookmarkEnd w:id="1462"/>
    <w:bookmarkEnd w:id="1463"/>
    <w:bookmarkEnd w:id="1464"/>
    <w:bookmarkEnd w:id="1465"/>
    <w:p w14:paraId="49668402">
      <w:pPr>
        <w:pStyle w:val="4"/>
        <w:wordWrap w:val="0"/>
        <w:topLinePunct/>
        <w:adjustRightInd w:val="0"/>
        <w:spacing w:before="0" w:beforeLines="0" w:after="0" w:afterLines="0" w:line="240" w:lineRule="auto"/>
        <w:jc w:val="center"/>
        <w:rPr>
          <w:rFonts w:ascii="Times New Roman" w:hAnsi="Times New Roman" w:eastAsia="宋体" w:cs="宋体"/>
          <w:b w:val="0"/>
          <w:bCs w:val="0"/>
          <w:sz w:val="44"/>
          <w:szCs w:val="44"/>
          <w:highlight w:val="none"/>
        </w:rPr>
      </w:pPr>
      <w:bookmarkStart w:id="1466" w:name="_Toc287607882"/>
      <w:bookmarkStart w:id="1467" w:name="_Toc430530545"/>
      <w:bookmarkStart w:id="1468" w:name="_Toc277082656"/>
      <w:bookmarkStart w:id="1469" w:name="_Toc224103510"/>
      <w:bookmarkStart w:id="1470" w:name="_Toc287620829"/>
      <w:bookmarkStart w:id="1471" w:name="_Toc32055"/>
      <w:bookmarkStart w:id="1472" w:name="_Toc18673"/>
      <w:r>
        <w:rPr>
          <w:rFonts w:hint="eastAsia" w:ascii="Times New Roman" w:hAnsi="Times New Roman" w:eastAsia="宋体" w:cs="宋体"/>
          <w:b w:val="0"/>
          <w:bCs w:val="0"/>
          <w:sz w:val="44"/>
          <w:szCs w:val="44"/>
          <w:highlight w:val="none"/>
          <w:lang w:val="en-US" w:eastAsia="zh-CN"/>
        </w:rPr>
        <w:t>三</w:t>
      </w:r>
      <w:r>
        <w:rPr>
          <w:rFonts w:hint="eastAsia" w:ascii="Times New Roman" w:hAnsi="Times New Roman" w:eastAsia="宋体" w:cs="宋体"/>
          <w:b w:val="0"/>
          <w:bCs w:val="0"/>
          <w:sz w:val="44"/>
          <w:szCs w:val="44"/>
          <w:highlight w:val="none"/>
        </w:rPr>
        <w:t>、</w:t>
      </w:r>
      <w:bookmarkEnd w:id="1466"/>
      <w:bookmarkEnd w:id="1467"/>
      <w:bookmarkEnd w:id="1468"/>
      <w:bookmarkEnd w:id="1469"/>
      <w:bookmarkEnd w:id="1470"/>
      <w:r>
        <w:rPr>
          <w:rFonts w:hint="eastAsia" w:ascii="Times New Roman" w:hAnsi="Times New Roman" w:eastAsia="宋体" w:cs="宋体"/>
          <w:b w:val="0"/>
          <w:bCs w:val="0"/>
          <w:sz w:val="44"/>
          <w:szCs w:val="44"/>
          <w:highlight w:val="none"/>
        </w:rPr>
        <w:t>资格审查部分</w:t>
      </w:r>
      <w:bookmarkEnd w:id="1471"/>
      <w:bookmarkEnd w:id="1472"/>
    </w:p>
    <w:p w14:paraId="0E0594EF">
      <w:pPr>
        <w:wordWrap w:val="0"/>
        <w:topLinePunct/>
        <w:adjustRightInd w:val="0"/>
        <w:spacing w:beforeLines="0" w:afterLines="0" w:line="240" w:lineRule="auto"/>
        <w:jc w:val="center"/>
        <w:rPr>
          <w:rFonts w:ascii="Times New Roman" w:hAnsi="Times New Roman" w:eastAsia="宋体" w:cs="宋体"/>
          <w:kern w:val="0"/>
          <w:sz w:val="32"/>
          <w:szCs w:val="32"/>
          <w:highlight w:val="none"/>
        </w:rPr>
      </w:pPr>
      <w:r>
        <w:rPr>
          <w:rFonts w:ascii="Times New Roman" w:hAnsi="Times New Roman" w:eastAsia="宋体" w:cs="宋体"/>
          <w:sz w:val="32"/>
          <w:szCs w:val="32"/>
          <w:highlight w:val="none"/>
        </w:rPr>
        <w:br w:type="page"/>
      </w:r>
      <w:r>
        <w:rPr>
          <w:rFonts w:hint="eastAsia" w:ascii="Times New Roman" w:hAnsi="Times New Roman" w:eastAsia="宋体" w:cs="宋体"/>
          <w:kern w:val="0"/>
          <w:sz w:val="32"/>
          <w:szCs w:val="32"/>
          <w:highlight w:val="none"/>
          <w:u w:val="single"/>
        </w:rPr>
        <w:t xml:space="preserve">                   （项目名称）</w:t>
      </w:r>
    </w:p>
    <w:p w14:paraId="54BD978D">
      <w:pPr>
        <w:tabs>
          <w:tab w:val="left" w:pos="3600"/>
          <w:tab w:val="left" w:pos="4480"/>
          <w:tab w:val="left" w:pos="5360"/>
        </w:tabs>
        <w:wordWrap w:val="0"/>
        <w:topLinePunct/>
        <w:autoSpaceDE/>
        <w:autoSpaceDN/>
        <w:adjustRightInd w:val="0"/>
        <w:snapToGrid/>
        <w:spacing w:beforeLines="0" w:afterLines="0" w:line="240" w:lineRule="auto"/>
        <w:jc w:val="left"/>
        <w:rPr>
          <w:rFonts w:ascii="Times New Roman" w:hAnsi="Times New Roman" w:eastAsia="宋体" w:cs="宋体"/>
          <w:kern w:val="0"/>
          <w:sz w:val="44"/>
          <w:szCs w:val="44"/>
          <w:highlight w:val="none"/>
        </w:rPr>
      </w:pPr>
    </w:p>
    <w:p w14:paraId="7CE44A72">
      <w:pPr>
        <w:tabs>
          <w:tab w:val="left" w:pos="3600"/>
          <w:tab w:val="left" w:pos="4480"/>
          <w:tab w:val="left" w:pos="5360"/>
        </w:tabs>
        <w:wordWrap w:val="0"/>
        <w:topLinePunct/>
        <w:autoSpaceDE/>
        <w:autoSpaceDN/>
        <w:adjustRightInd w:val="0"/>
        <w:snapToGrid/>
        <w:spacing w:beforeLines="0" w:afterLines="0" w:line="240" w:lineRule="auto"/>
        <w:jc w:val="left"/>
        <w:rPr>
          <w:rFonts w:ascii="Times New Roman" w:hAnsi="Times New Roman" w:eastAsia="宋体" w:cs="宋体"/>
          <w:kern w:val="0"/>
          <w:sz w:val="44"/>
          <w:szCs w:val="44"/>
          <w:highlight w:val="none"/>
        </w:rPr>
      </w:pPr>
    </w:p>
    <w:p w14:paraId="6BA35E0F">
      <w:pPr>
        <w:tabs>
          <w:tab w:val="left" w:pos="3600"/>
          <w:tab w:val="left" w:pos="4480"/>
          <w:tab w:val="left" w:pos="5360"/>
        </w:tabs>
        <w:wordWrap w:val="0"/>
        <w:topLinePunct/>
        <w:autoSpaceDE/>
        <w:autoSpaceDN/>
        <w:adjustRightInd w:val="0"/>
        <w:snapToGrid/>
        <w:spacing w:beforeLines="0" w:afterLines="0" w:line="240" w:lineRule="auto"/>
        <w:jc w:val="left"/>
        <w:rPr>
          <w:rFonts w:ascii="Times New Roman" w:hAnsi="Times New Roman" w:eastAsia="宋体" w:cs="宋体"/>
          <w:kern w:val="0"/>
          <w:sz w:val="44"/>
          <w:szCs w:val="44"/>
          <w:highlight w:val="none"/>
        </w:rPr>
      </w:pPr>
    </w:p>
    <w:p w14:paraId="5E72BE09">
      <w:pPr>
        <w:tabs>
          <w:tab w:val="left" w:pos="3600"/>
          <w:tab w:val="left" w:pos="4480"/>
          <w:tab w:val="left" w:pos="5360"/>
        </w:tabs>
        <w:wordWrap w:val="0"/>
        <w:topLinePunct/>
        <w:autoSpaceDE/>
        <w:autoSpaceDN/>
        <w:adjustRightInd w:val="0"/>
        <w:snapToGrid/>
        <w:spacing w:beforeLines="0" w:afterLines="0" w:line="240" w:lineRule="auto"/>
        <w:jc w:val="center"/>
        <w:rPr>
          <w:rFonts w:ascii="Times New Roman" w:hAnsi="Times New Roman" w:eastAsia="宋体" w:cs="宋体"/>
          <w:kern w:val="0"/>
          <w:sz w:val="72"/>
          <w:szCs w:val="72"/>
          <w:highlight w:val="none"/>
        </w:rPr>
      </w:pPr>
      <w:r>
        <w:rPr>
          <w:rFonts w:hint="eastAsia" w:ascii="Times New Roman" w:hAnsi="Times New Roman" w:eastAsia="宋体" w:cs="宋体"/>
          <w:kern w:val="0"/>
          <w:sz w:val="72"/>
          <w:szCs w:val="72"/>
          <w:highlight w:val="none"/>
        </w:rPr>
        <w:t>投 标 文 件</w:t>
      </w:r>
    </w:p>
    <w:p w14:paraId="0D48C570">
      <w:pPr>
        <w:wordWrap w:val="0"/>
        <w:topLinePunct/>
        <w:autoSpaceDE/>
        <w:autoSpaceDN/>
        <w:adjustRightInd w:val="0"/>
        <w:snapToGrid/>
        <w:spacing w:beforeLines="0" w:afterLines="0" w:line="240" w:lineRule="auto"/>
        <w:jc w:val="left"/>
        <w:rPr>
          <w:rFonts w:ascii="Times New Roman" w:hAnsi="Times New Roman" w:eastAsia="宋体" w:cs="宋体"/>
          <w:kern w:val="0"/>
          <w:sz w:val="16"/>
          <w:szCs w:val="16"/>
          <w:highlight w:val="none"/>
        </w:rPr>
      </w:pPr>
    </w:p>
    <w:p w14:paraId="382968D2">
      <w:pPr>
        <w:wordWrap w:val="0"/>
        <w:topLinePunct/>
        <w:autoSpaceDE/>
        <w:autoSpaceDN/>
        <w:adjustRightInd w:val="0"/>
        <w:snapToGrid/>
        <w:spacing w:beforeLines="0" w:afterLines="0" w:line="240" w:lineRule="auto"/>
        <w:jc w:val="center"/>
        <w:rPr>
          <w:rFonts w:ascii="Times New Roman" w:hAnsi="Times New Roman" w:eastAsia="宋体" w:cs="宋体"/>
          <w:kern w:val="0"/>
          <w:sz w:val="36"/>
          <w:szCs w:val="36"/>
          <w:highlight w:val="none"/>
        </w:rPr>
      </w:pPr>
      <w:r>
        <w:rPr>
          <w:rFonts w:hint="eastAsia" w:ascii="Times New Roman" w:hAnsi="Times New Roman" w:eastAsia="宋体" w:cs="宋体"/>
          <w:kern w:val="0"/>
          <w:sz w:val="36"/>
          <w:szCs w:val="36"/>
          <w:highlight w:val="none"/>
        </w:rPr>
        <w:t>资格审查部分</w:t>
      </w:r>
    </w:p>
    <w:p w14:paraId="74F9BC9E">
      <w:pPr>
        <w:wordWrap w:val="0"/>
        <w:topLinePunct/>
        <w:autoSpaceDE/>
        <w:autoSpaceDN/>
        <w:adjustRightInd w:val="0"/>
        <w:snapToGrid/>
        <w:spacing w:beforeLines="0" w:afterLines="0" w:line="240" w:lineRule="auto"/>
        <w:jc w:val="left"/>
        <w:rPr>
          <w:rFonts w:ascii="Times New Roman" w:hAnsi="Times New Roman" w:eastAsia="宋体" w:cs="宋体"/>
          <w:kern w:val="0"/>
          <w:sz w:val="20"/>
          <w:szCs w:val="20"/>
          <w:highlight w:val="none"/>
        </w:rPr>
      </w:pPr>
    </w:p>
    <w:p w14:paraId="55D8B71E">
      <w:pPr>
        <w:wordWrap w:val="0"/>
        <w:topLinePunct/>
        <w:adjustRightInd w:val="0"/>
        <w:snapToGrid/>
        <w:spacing w:beforeLines="0" w:afterLines="0" w:line="240" w:lineRule="auto"/>
        <w:rPr>
          <w:rFonts w:ascii="Times New Roman" w:hAnsi="Times New Roman" w:eastAsia="宋体" w:cs="宋体"/>
          <w:szCs w:val="21"/>
          <w:highlight w:val="none"/>
        </w:rPr>
      </w:pPr>
    </w:p>
    <w:p w14:paraId="069D84C6">
      <w:pPr>
        <w:wordWrap w:val="0"/>
        <w:topLinePunct/>
        <w:autoSpaceDE/>
        <w:autoSpaceDN/>
        <w:adjustRightInd w:val="0"/>
        <w:snapToGrid/>
        <w:spacing w:beforeLines="0" w:afterLines="0" w:line="240" w:lineRule="auto"/>
        <w:jc w:val="left"/>
        <w:rPr>
          <w:rFonts w:ascii="Times New Roman" w:hAnsi="Times New Roman" w:eastAsia="宋体" w:cs="宋体"/>
          <w:kern w:val="0"/>
          <w:sz w:val="20"/>
          <w:szCs w:val="20"/>
          <w:highlight w:val="none"/>
        </w:rPr>
      </w:pPr>
    </w:p>
    <w:p w14:paraId="6DC81867">
      <w:pPr>
        <w:wordWrap w:val="0"/>
        <w:topLinePunct/>
        <w:autoSpaceDE/>
        <w:autoSpaceDN/>
        <w:adjustRightInd w:val="0"/>
        <w:snapToGrid/>
        <w:spacing w:beforeLines="0" w:afterLines="0" w:line="240" w:lineRule="auto"/>
        <w:jc w:val="left"/>
        <w:rPr>
          <w:rFonts w:ascii="Times New Roman" w:hAnsi="Times New Roman" w:eastAsia="宋体" w:cs="宋体"/>
          <w:kern w:val="0"/>
          <w:sz w:val="20"/>
          <w:szCs w:val="20"/>
          <w:highlight w:val="none"/>
        </w:rPr>
      </w:pPr>
    </w:p>
    <w:p w14:paraId="52012BBA">
      <w:pPr>
        <w:wordWrap w:val="0"/>
        <w:topLinePunct/>
        <w:autoSpaceDE/>
        <w:autoSpaceDN/>
        <w:adjustRightInd w:val="0"/>
        <w:snapToGrid/>
        <w:spacing w:beforeLines="0" w:afterLines="0" w:line="240" w:lineRule="auto"/>
        <w:jc w:val="left"/>
        <w:rPr>
          <w:rFonts w:ascii="Times New Roman" w:hAnsi="Times New Roman" w:eastAsia="宋体" w:cs="宋体"/>
          <w:kern w:val="0"/>
          <w:sz w:val="20"/>
          <w:szCs w:val="20"/>
          <w:highlight w:val="none"/>
        </w:rPr>
      </w:pPr>
    </w:p>
    <w:p w14:paraId="1FDCA637">
      <w:pPr>
        <w:wordWrap w:val="0"/>
        <w:topLinePunct/>
        <w:autoSpaceDE/>
        <w:autoSpaceDN/>
        <w:adjustRightInd w:val="0"/>
        <w:snapToGrid/>
        <w:spacing w:beforeLines="0" w:afterLines="0" w:line="240" w:lineRule="auto"/>
        <w:jc w:val="left"/>
        <w:rPr>
          <w:rFonts w:ascii="Times New Roman" w:hAnsi="Times New Roman" w:eastAsia="宋体" w:cs="宋体"/>
          <w:kern w:val="0"/>
          <w:sz w:val="20"/>
          <w:szCs w:val="20"/>
          <w:highlight w:val="none"/>
        </w:rPr>
      </w:pPr>
    </w:p>
    <w:p w14:paraId="4117FA15">
      <w:pPr>
        <w:wordWrap w:val="0"/>
        <w:topLinePunct/>
        <w:autoSpaceDE/>
        <w:autoSpaceDN/>
        <w:adjustRightInd w:val="0"/>
        <w:snapToGrid/>
        <w:spacing w:beforeLines="0" w:afterLines="0" w:line="240" w:lineRule="auto"/>
        <w:jc w:val="left"/>
        <w:rPr>
          <w:rFonts w:ascii="Times New Roman" w:hAnsi="Times New Roman" w:eastAsia="宋体" w:cs="宋体"/>
          <w:kern w:val="0"/>
          <w:sz w:val="20"/>
          <w:szCs w:val="20"/>
          <w:highlight w:val="none"/>
        </w:rPr>
      </w:pPr>
    </w:p>
    <w:p w14:paraId="310C1FD6">
      <w:pPr>
        <w:wordWrap w:val="0"/>
        <w:topLinePunct/>
        <w:autoSpaceDE/>
        <w:autoSpaceDN/>
        <w:adjustRightInd w:val="0"/>
        <w:snapToGrid/>
        <w:spacing w:beforeLines="0" w:afterLines="0" w:line="240" w:lineRule="auto"/>
        <w:jc w:val="left"/>
        <w:rPr>
          <w:rFonts w:ascii="Times New Roman" w:hAnsi="Times New Roman" w:eastAsia="宋体" w:cs="宋体"/>
          <w:kern w:val="0"/>
          <w:sz w:val="20"/>
          <w:szCs w:val="20"/>
          <w:highlight w:val="none"/>
        </w:rPr>
      </w:pPr>
    </w:p>
    <w:p w14:paraId="7A763326">
      <w:pPr>
        <w:wordWrap w:val="0"/>
        <w:topLinePunct/>
        <w:autoSpaceDE/>
        <w:autoSpaceDN/>
        <w:adjustRightInd w:val="0"/>
        <w:snapToGrid/>
        <w:spacing w:beforeLines="0" w:afterLines="0" w:line="240" w:lineRule="auto"/>
        <w:jc w:val="left"/>
        <w:rPr>
          <w:rFonts w:ascii="Times New Roman" w:hAnsi="Times New Roman" w:eastAsia="宋体" w:cs="宋体"/>
          <w:kern w:val="0"/>
          <w:sz w:val="20"/>
          <w:szCs w:val="20"/>
          <w:highlight w:val="none"/>
        </w:rPr>
      </w:pPr>
    </w:p>
    <w:p w14:paraId="43E945E1">
      <w:pPr>
        <w:wordWrap w:val="0"/>
        <w:topLinePunct/>
        <w:autoSpaceDE/>
        <w:autoSpaceDN/>
        <w:adjustRightInd w:val="0"/>
        <w:snapToGrid/>
        <w:spacing w:beforeLines="0" w:afterLines="0" w:line="240" w:lineRule="auto"/>
        <w:jc w:val="left"/>
        <w:rPr>
          <w:rFonts w:ascii="Times New Roman" w:hAnsi="Times New Roman" w:eastAsia="宋体" w:cs="宋体"/>
          <w:kern w:val="0"/>
          <w:sz w:val="20"/>
          <w:szCs w:val="20"/>
          <w:highlight w:val="none"/>
        </w:rPr>
      </w:pPr>
    </w:p>
    <w:p w14:paraId="124A7747">
      <w:pPr>
        <w:wordWrap w:val="0"/>
        <w:topLinePunct/>
        <w:autoSpaceDE/>
        <w:autoSpaceDN/>
        <w:adjustRightInd w:val="0"/>
        <w:snapToGrid/>
        <w:spacing w:beforeLines="0" w:afterLines="0" w:line="240" w:lineRule="auto"/>
        <w:jc w:val="left"/>
        <w:rPr>
          <w:rFonts w:ascii="Times New Roman" w:hAnsi="Times New Roman" w:eastAsia="宋体" w:cs="宋体"/>
          <w:kern w:val="0"/>
          <w:sz w:val="20"/>
          <w:szCs w:val="20"/>
          <w:highlight w:val="none"/>
        </w:rPr>
      </w:pPr>
    </w:p>
    <w:p w14:paraId="3CDE7D41">
      <w:pPr>
        <w:wordWrap w:val="0"/>
        <w:topLinePunct/>
        <w:autoSpaceDE/>
        <w:autoSpaceDN/>
        <w:adjustRightInd w:val="0"/>
        <w:snapToGrid/>
        <w:spacing w:beforeLines="0" w:afterLines="0" w:line="240" w:lineRule="auto"/>
        <w:jc w:val="left"/>
        <w:rPr>
          <w:rFonts w:ascii="Times New Roman" w:hAnsi="Times New Roman" w:eastAsia="宋体" w:cs="宋体"/>
          <w:kern w:val="0"/>
          <w:sz w:val="20"/>
          <w:szCs w:val="20"/>
          <w:highlight w:val="none"/>
        </w:rPr>
      </w:pPr>
    </w:p>
    <w:p w14:paraId="46B1BF5B">
      <w:pPr>
        <w:wordWrap w:val="0"/>
        <w:topLinePunct/>
        <w:autoSpaceDE/>
        <w:autoSpaceDN/>
        <w:adjustRightInd w:val="0"/>
        <w:snapToGrid/>
        <w:spacing w:beforeLines="0" w:afterLines="0" w:line="240" w:lineRule="auto"/>
        <w:jc w:val="left"/>
        <w:rPr>
          <w:rFonts w:ascii="Times New Roman" w:hAnsi="Times New Roman" w:eastAsia="宋体" w:cs="宋体"/>
          <w:kern w:val="0"/>
          <w:sz w:val="20"/>
          <w:szCs w:val="20"/>
          <w:highlight w:val="none"/>
        </w:rPr>
      </w:pPr>
    </w:p>
    <w:p w14:paraId="7193FC45">
      <w:pPr>
        <w:wordWrap w:val="0"/>
        <w:topLinePunct/>
        <w:autoSpaceDE/>
        <w:autoSpaceDN/>
        <w:adjustRightInd w:val="0"/>
        <w:snapToGrid/>
        <w:spacing w:beforeLines="0" w:afterLines="0" w:line="240" w:lineRule="auto"/>
        <w:jc w:val="left"/>
        <w:rPr>
          <w:rFonts w:ascii="Times New Roman" w:hAnsi="Times New Roman" w:eastAsia="宋体" w:cs="宋体"/>
          <w:kern w:val="0"/>
          <w:sz w:val="20"/>
          <w:szCs w:val="20"/>
          <w:highlight w:val="none"/>
        </w:rPr>
      </w:pPr>
    </w:p>
    <w:p w14:paraId="60E3DEE2">
      <w:pPr>
        <w:wordWrap w:val="0"/>
        <w:topLinePunct/>
        <w:autoSpaceDE/>
        <w:autoSpaceDN/>
        <w:adjustRightInd w:val="0"/>
        <w:snapToGrid/>
        <w:spacing w:beforeLines="0" w:afterLines="0" w:line="240" w:lineRule="auto"/>
        <w:jc w:val="left"/>
        <w:rPr>
          <w:rFonts w:ascii="Times New Roman" w:hAnsi="Times New Roman" w:eastAsia="宋体" w:cs="宋体"/>
          <w:kern w:val="0"/>
          <w:sz w:val="20"/>
          <w:szCs w:val="20"/>
          <w:highlight w:val="none"/>
        </w:rPr>
      </w:pPr>
    </w:p>
    <w:p w14:paraId="258DC125">
      <w:pPr>
        <w:tabs>
          <w:tab w:val="left" w:pos="6080"/>
          <w:tab w:val="left" w:pos="6640"/>
        </w:tabs>
        <w:wordWrap w:val="0"/>
        <w:topLinePunct/>
        <w:autoSpaceDE/>
        <w:autoSpaceDN/>
        <w:adjustRightInd w:val="0"/>
        <w:snapToGrid/>
        <w:spacing w:beforeLines="0" w:afterLines="0" w:line="240" w:lineRule="auto"/>
        <w:jc w:val="center"/>
        <w:rPr>
          <w:rFonts w:ascii="Times New Roman" w:hAnsi="Times New Roman" w:eastAsia="宋体" w:cs="宋体"/>
          <w:w w:val="99"/>
          <w:kern w:val="0"/>
          <w:sz w:val="28"/>
          <w:szCs w:val="28"/>
          <w:highlight w:val="none"/>
        </w:rPr>
      </w:pPr>
      <w:r>
        <w:rPr>
          <w:rFonts w:hint="eastAsia" w:ascii="Times New Roman" w:hAnsi="Times New Roman" w:eastAsia="宋体" w:cs="宋体"/>
          <w:w w:val="99"/>
          <w:kern w:val="0"/>
          <w:sz w:val="28"/>
          <w:szCs w:val="28"/>
          <w:highlight w:val="none"/>
          <w:lang w:eastAsia="zh-CN"/>
        </w:rPr>
        <w:t>竞选</w:t>
      </w:r>
      <w:r>
        <w:rPr>
          <w:rFonts w:ascii="Times New Roman" w:hAnsi="Times New Roman" w:eastAsia="宋体" w:cs="宋体"/>
          <w:w w:val="99"/>
          <w:kern w:val="0"/>
          <w:sz w:val="28"/>
          <w:szCs w:val="28"/>
          <w:highlight w:val="none"/>
        </w:rPr>
        <w:t>人</w:t>
      </w:r>
      <w:r>
        <w:rPr>
          <w:rFonts w:ascii="Times New Roman" w:hAnsi="Times New Roman" w:eastAsia="宋体" w:cs="宋体"/>
          <w:spacing w:val="1"/>
          <w:w w:val="99"/>
          <w:kern w:val="0"/>
          <w:sz w:val="28"/>
          <w:szCs w:val="28"/>
          <w:highlight w:val="none"/>
        </w:rPr>
        <w:t>：</w:t>
      </w:r>
      <w:r>
        <w:rPr>
          <w:rFonts w:ascii="Times New Roman" w:hAnsi="Times New Roman" w:eastAsia="宋体" w:cs="宋体"/>
          <w:w w:val="198"/>
          <w:kern w:val="0"/>
          <w:sz w:val="28"/>
          <w:szCs w:val="28"/>
          <w:highlight w:val="none"/>
          <w:u w:val="single"/>
        </w:rPr>
        <w:t xml:space="preserve"> 　　 　　 　　</w:t>
      </w:r>
      <w:r>
        <w:rPr>
          <w:rFonts w:ascii="Times New Roman" w:hAnsi="Times New Roman" w:eastAsia="宋体" w:cs="宋体"/>
          <w:w w:val="99"/>
          <w:kern w:val="0"/>
          <w:sz w:val="28"/>
          <w:szCs w:val="28"/>
          <w:highlight w:val="none"/>
        </w:rPr>
        <w:t>（盖单位法人章）</w:t>
      </w:r>
    </w:p>
    <w:p w14:paraId="3C43AB13">
      <w:pPr>
        <w:tabs>
          <w:tab w:val="left" w:pos="6080"/>
          <w:tab w:val="left" w:pos="6640"/>
        </w:tabs>
        <w:wordWrap w:val="0"/>
        <w:topLinePunct/>
        <w:autoSpaceDE/>
        <w:autoSpaceDN/>
        <w:adjustRightInd w:val="0"/>
        <w:snapToGrid/>
        <w:spacing w:beforeLines="0" w:afterLines="0" w:line="240" w:lineRule="auto"/>
        <w:jc w:val="center"/>
        <w:rPr>
          <w:rFonts w:ascii="Times New Roman" w:hAnsi="Times New Roman" w:eastAsia="宋体" w:cs="宋体"/>
          <w:kern w:val="0"/>
          <w:sz w:val="28"/>
          <w:szCs w:val="28"/>
          <w:highlight w:val="none"/>
        </w:rPr>
      </w:pPr>
      <w:r>
        <w:rPr>
          <w:rFonts w:ascii="Times New Roman" w:hAnsi="Times New Roman" w:eastAsia="宋体" w:cs="宋体"/>
          <w:w w:val="99"/>
          <w:kern w:val="0"/>
          <w:sz w:val="28"/>
          <w:szCs w:val="28"/>
          <w:highlight w:val="none"/>
        </w:rPr>
        <w:t>法定代表人或其委托代理人：</w:t>
      </w:r>
      <w:r>
        <w:rPr>
          <w:rFonts w:ascii="Times New Roman" w:hAnsi="Times New Roman" w:eastAsia="宋体" w:cs="宋体"/>
          <w:w w:val="198"/>
          <w:kern w:val="0"/>
          <w:sz w:val="28"/>
          <w:szCs w:val="28"/>
          <w:highlight w:val="none"/>
          <w:u w:val="single"/>
        </w:rPr>
        <w:t xml:space="preserve"> 　 　</w:t>
      </w:r>
      <w:r>
        <w:rPr>
          <w:rFonts w:ascii="Times New Roman" w:hAnsi="Times New Roman" w:eastAsia="宋体" w:cs="宋体"/>
          <w:w w:val="99"/>
          <w:kern w:val="0"/>
          <w:sz w:val="28"/>
          <w:szCs w:val="28"/>
          <w:highlight w:val="none"/>
        </w:rPr>
        <w:t>（</w:t>
      </w:r>
      <w:r>
        <w:rPr>
          <w:rFonts w:hint="eastAsia" w:ascii="Times New Roman" w:hAnsi="Times New Roman" w:eastAsia="宋体" w:cs="宋体"/>
          <w:w w:val="99"/>
          <w:kern w:val="0"/>
          <w:sz w:val="28"/>
          <w:szCs w:val="28"/>
          <w:highlight w:val="none"/>
        </w:rPr>
        <w:t>签名</w:t>
      </w:r>
      <w:r>
        <w:rPr>
          <w:rFonts w:ascii="Times New Roman" w:hAnsi="Times New Roman" w:eastAsia="宋体" w:cs="宋体"/>
          <w:w w:val="99"/>
          <w:kern w:val="0"/>
          <w:sz w:val="28"/>
          <w:szCs w:val="28"/>
          <w:highlight w:val="none"/>
        </w:rPr>
        <w:t>或盖章）</w:t>
      </w:r>
    </w:p>
    <w:p w14:paraId="4A17A629">
      <w:pPr>
        <w:tabs>
          <w:tab w:val="left" w:pos="3280"/>
          <w:tab w:val="left" w:pos="4680"/>
          <w:tab w:val="left" w:pos="6080"/>
        </w:tabs>
        <w:wordWrap w:val="0"/>
        <w:topLinePunct/>
        <w:autoSpaceDE/>
        <w:autoSpaceDN/>
        <w:adjustRightInd w:val="0"/>
        <w:snapToGrid/>
        <w:spacing w:beforeLines="0" w:afterLines="0" w:line="240" w:lineRule="auto"/>
        <w:jc w:val="center"/>
        <w:rPr>
          <w:rFonts w:ascii="Times New Roman" w:hAnsi="Times New Roman" w:eastAsia="宋体" w:cs="宋体"/>
          <w:w w:val="99"/>
          <w:kern w:val="0"/>
          <w:sz w:val="28"/>
          <w:szCs w:val="28"/>
          <w:highlight w:val="none"/>
        </w:rPr>
      </w:pPr>
      <w:r>
        <w:rPr>
          <w:rFonts w:ascii="Times New Roman" w:hAnsi="Times New Roman" w:eastAsia="宋体" w:cs="宋体"/>
          <w:w w:val="198"/>
          <w:kern w:val="0"/>
          <w:sz w:val="28"/>
          <w:szCs w:val="28"/>
          <w:highlight w:val="none"/>
          <w:u w:val="single"/>
        </w:rPr>
        <w:t xml:space="preserve"> </w:t>
      </w:r>
      <w:r>
        <w:rPr>
          <w:rFonts w:hint="eastAsia" w:ascii="Times New Roman" w:hAnsi="Times New Roman" w:eastAsia="宋体" w:cs="宋体"/>
          <w:w w:val="198"/>
          <w:kern w:val="0"/>
          <w:sz w:val="28"/>
          <w:szCs w:val="28"/>
          <w:highlight w:val="none"/>
          <w:u w:val="single"/>
        </w:rPr>
        <w:t xml:space="preserve"> </w:t>
      </w:r>
      <w:r>
        <w:rPr>
          <w:rFonts w:ascii="Times New Roman" w:hAnsi="Times New Roman" w:eastAsia="宋体" w:cs="宋体"/>
          <w:w w:val="198"/>
          <w:kern w:val="0"/>
          <w:sz w:val="28"/>
          <w:szCs w:val="28"/>
          <w:highlight w:val="none"/>
          <w:u w:val="single"/>
        </w:rPr>
        <w:t xml:space="preserve"> </w:t>
      </w:r>
      <w:r>
        <w:rPr>
          <w:rFonts w:hint="eastAsia" w:ascii="Times New Roman" w:hAnsi="Times New Roman" w:eastAsia="宋体" w:cs="宋体"/>
          <w:w w:val="198"/>
          <w:kern w:val="0"/>
          <w:sz w:val="28"/>
          <w:szCs w:val="28"/>
          <w:highlight w:val="none"/>
          <w:u w:val="single"/>
        </w:rPr>
        <w:t xml:space="preserve"> </w:t>
      </w:r>
      <w:r>
        <w:rPr>
          <w:rFonts w:ascii="Times New Roman" w:hAnsi="Times New Roman" w:eastAsia="宋体" w:cs="宋体"/>
          <w:w w:val="99"/>
          <w:kern w:val="0"/>
          <w:sz w:val="28"/>
          <w:szCs w:val="28"/>
          <w:highlight w:val="none"/>
        </w:rPr>
        <w:t>年</w:t>
      </w:r>
      <w:r>
        <w:rPr>
          <w:rFonts w:ascii="Times New Roman" w:hAnsi="Times New Roman" w:eastAsia="宋体" w:cs="宋体"/>
          <w:w w:val="198"/>
          <w:kern w:val="0"/>
          <w:sz w:val="28"/>
          <w:szCs w:val="28"/>
          <w:highlight w:val="none"/>
          <w:u w:val="single"/>
        </w:rPr>
        <w:t xml:space="preserve"> </w:t>
      </w:r>
      <w:r>
        <w:rPr>
          <w:rFonts w:hint="eastAsia" w:ascii="Times New Roman" w:hAnsi="Times New Roman" w:eastAsia="宋体" w:cs="宋体"/>
          <w:w w:val="198"/>
          <w:kern w:val="0"/>
          <w:sz w:val="28"/>
          <w:szCs w:val="28"/>
          <w:highlight w:val="none"/>
          <w:u w:val="single"/>
        </w:rPr>
        <w:t xml:space="preserve"> </w:t>
      </w:r>
      <w:r>
        <w:rPr>
          <w:rFonts w:ascii="Times New Roman" w:hAnsi="Times New Roman" w:eastAsia="宋体" w:cs="宋体"/>
          <w:w w:val="198"/>
          <w:kern w:val="0"/>
          <w:sz w:val="28"/>
          <w:szCs w:val="28"/>
          <w:highlight w:val="none"/>
          <w:u w:val="single"/>
        </w:rPr>
        <w:t xml:space="preserve"> </w:t>
      </w:r>
      <w:r>
        <w:rPr>
          <w:rFonts w:hint="eastAsia" w:ascii="Times New Roman" w:hAnsi="Times New Roman" w:eastAsia="宋体" w:cs="宋体"/>
          <w:w w:val="198"/>
          <w:kern w:val="0"/>
          <w:sz w:val="28"/>
          <w:szCs w:val="28"/>
          <w:highlight w:val="none"/>
          <w:u w:val="single"/>
        </w:rPr>
        <w:t xml:space="preserve"> </w:t>
      </w:r>
      <w:r>
        <w:rPr>
          <w:rFonts w:ascii="Times New Roman" w:hAnsi="Times New Roman" w:eastAsia="宋体" w:cs="宋体"/>
          <w:w w:val="99"/>
          <w:kern w:val="0"/>
          <w:sz w:val="28"/>
          <w:szCs w:val="28"/>
          <w:highlight w:val="none"/>
        </w:rPr>
        <w:t>月</w:t>
      </w:r>
      <w:r>
        <w:rPr>
          <w:rFonts w:ascii="Times New Roman" w:hAnsi="Times New Roman" w:eastAsia="宋体" w:cs="宋体"/>
          <w:w w:val="198"/>
          <w:kern w:val="0"/>
          <w:sz w:val="28"/>
          <w:szCs w:val="28"/>
          <w:highlight w:val="none"/>
          <w:u w:val="single"/>
        </w:rPr>
        <w:t xml:space="preserve"> </w:t>
      </w:r>
      <w:r>
        <w:rPr>
          <w:rFonts w:hint="eastAsia" w:ascii="Times New Roman" w:hAnsi="Times New Roman" w:eastAsia="宋体" w:cs="宋体"/>
          <w:w w:val="198"/>
          <w:kern w:val="0"/>
          <w:sz w:val="28"/>
          <w:szCs w:val="28"/>
          <w:highlight w:val="none"/>
          <w:u w:val="single"/>
        </w:rPr>
        <w:t xml:space="preserve"> </w:t>
      </w:r>
      <w:r>
        <w:rPr>
          <w:rFonts w:ascii="Times New Roman" w:hAnsi="Times New Roman" w:eastAsia="宋体" w:cs="宋体"/>
          <w:w w:val="198"/>
          <w:kern w:val="0"/>
          <w:sz w:val="28"/>
          <w:szCs w:val="28"/>
          <w:highlight w:val="none"/>
          <w:u w:val="single"/>
        </w:rPr>
        <w:t xml:space="preserve"> </w:t>
      </w:r>
      <w:r>
        <w:rPr>
          <w:rFonts w:hint="eastAsia" w:ascii="Times New Roman" w:hAnsi="Times New Roman" w:eastAsia="宋体" w:cs="宋体"/>
          <w:w w:val="198"/>
          <w:kern w:val="0"/>
          <w:sz w:val="28"/>
          <w:szCs w:val="28"/>
          <w:highlight w:val="none"/>
          <w:u w:val="single"/>
        </w:rPr>
        <w:t xml:space="preserve"> </w:t>
      </w:r>
      <w:r>
        <w:rPr>
          <w:rFonts w:ascii="Times New Roman" w:hAnsi="Times New Roman" w:eastAsia="宋体" w:cs="宋体"/>
          <w:w w:val="99"/>
          <w:kern w:val="0"/>
          <w:sz w:val="28"/>
          <w:szCs w:val="28"/>
          <w:highlight w:val="none"/>
        </w:rPr>
        <w:t>日</w:t>
      </w:r>
    </w:p>
    <w:p w14:paraId="2FE1E147">
      <w:pPr>
        <w:tabs>
          <w:tab w:val="left" w:pos="3280"/>
          <w:tab w:val="left" w:pos="4680"/>
          <w:tab w:val="left" w:pos="6080"/>
        </w:tabs>
        <w:wordWrap w:val="0"/>
        <w:topLinePunct/>
        <w:autoSpaceDE/>
        <w:autoSpaceDN/>
        <w:adjustRightInd w:val="0"/>
        <w:snapToGrid/>
        <w:spacing w:beforeLines="0" w:afterLines="0" w:line="240" w:lineRule="auto"/>
        <w:jc w:val="center"/>
        <w:rPr>
          <w:rFonts w:ascii="Times New Roman" w:hAnsi="Times New Roman" w:eastAsia="宋体" w:cs="宋体"/>
          <w:b/>
          <w:kern w:val="0"/>
          <w:sz w:val="28"/>
          <w:szCs w:val="28"/>
          <w:highlight w:val="none"/>
        </w:rPr>
      </w:pPr>
      <w:r>
        <w:rPr>
          <w:rFonts w:ascii="Times New Roman" w:hAnsi="Times New Roman" w:eastAsia="宋体" w:cs="宋体"/>
          <w:w w:val="99"/>
          <w:kern w:val="0"/>
          <w:sz w:val="28"/>
          <w:szCs w:val="28"/>
          <w:highlight w:val="none"/>
        </w:rPr>
        <w:br w:type="page"/>
      </w:r>
    </w:p>
    <w:p w14:paraId="4CC9A62F">
      <w:pPr>
        <w:wordWrap w:val="0"/>
        <w:topLinePunct/>
        <w:autoSpaceDE/>
        <w:autoSpaceDN/>
        <w:adjustRightInd w:val="0"/>
        <w:snapToGrid/>
        <w:spacing w:beforeLines="0" w:afterLines="0"/>
        <w:jc w:val="center"/>
        <w:rPr>
          <w:rFonts w:ascii="Times New Roman" w:hAnsi="Times New Roman" w:eastAsia="宋体" w:cs="宋体"/>
          <w:kern w:val="0"/>
          <w:sz w:val="36"/>
          <w:szCs w:val="36"/>
          <w:highlight w:val="none"/>
        </w:rPr>
      </w:pPr>
      <w:r>
        <w:rPr>
          <w:rFonts w:hint="eastAsia" w:ascii="Times New Roman" w:hAnsi="Times New Roman" w:eastAsia="宋体" w:cs="宋体"/>
          <w:kern w:val="0"/>
          <w:sz w:val="36"/>
          <w:szCs w:val="36"/>
          <w:highlight w:val="none"/>
        </w:rPr>
        <w:t>目  录</w:t>
      </w:r>
    </w:p>
    <w:p w14:paraId="6F096099">
      <w:pPr>
        <w:wordWrap w:val="0"/>
        <w:topLinePunct/>
        <w:adjustRightInd w:val="0"/>
        <w:spacing w:beforeLines="0" w:afterLines="0" w:line="240" w:lineRule="auto"/>
        <w:jc w:val="center"/>
        <w:rPr>
          <w:rFonts w:ascii="Times New Roman" w:hAnsi="Times New Roman" w:eastAsia="宋体" w:cs="宋体"/>
          <w:b/>
          <w:kern w:val="0"/>
          <w:sz w:val="32"/>
          <w:szCs w:val="32"/>
          <w:highlight w:val="none"/>
        </w:rPr>
      </w:pPr>
    </w:p>
    <w:p w14:paraId="2D4F04C1">
      <w:pPr>
        <w:wordWrap w:val="0"/>
        <w:topLinePunct/>
        <w:adjustRightInd w:val="0"/>
        <w:spacing w:beforeLines="0" w:afterLines="0" w:line="240" w:lineRule="auto"/>
        <w:ind w:firstLine="420" w:firstLineChars="200"/>
        <w:rPr>
          <w:rFonts w:ascii="Times New Roman" w:hAnsi="Times New Roman" w:eastAsia="宋体" w:cs="宋体"/>
          <w:szCs w:val="21"/>
          <w:highlight w:val="none"/>
        </w:rPr>
      </w:pPr>
      <w:r>
        <w:rPr>
          <w:rFonts w:ascii="Times New Roman" w:hAnsi="Times New Roman" w:eastAsia="宋体" w:cs="宋体"/>
          <w:szCs w:val="21"/>
          <w:highlight w:val="none"/>
        </w:rPr>
        <w:t>（一）</w:t>
      </w:r>
      <w:r>
        <w:rPr>
          <w:rFonts w:hint="eastAsia" w:ascii="Times New Roman" w:hAnsi="Times New Roman" w:eastAsia="宋体" w:cs="宋体"/>
          <w:szCs w:val="21"/>
          <w:highlight w:val="none"/>
        </w:rPr>
        <w:t>法定代表人身份证明或授权委托书</w:t>
      </w:r>
    </w:p>
    <w:p w14:paraId="14B64EB9">
      <w:pPr>
        <w:wordWrap w:val="0"/>
        <w:topLinePunct/>
        <w:adjustRightInd w:val="0"/>
        <w:spacing w:beforeLines="0" w:afterLines="0" w:line="240" w:lineRule="auto"/>
        <w:ind w:firstLine="420" w:firstLineChars="200"/>
        <w:rPr>
          <w:rFonts w:ascii="Times New Roman" w:hAnsi="Times New Roman" w:eastAsia="宋体" w:cs="宋体"/>
          <w:szCs w:val="21"/>
          <w:highlight w:val="none"/>
        </w:rPr>
      </w:pPr>
      <w:r>
        <w:rPr>
          <w:rFonts w:ascii="Times New Roman" w:hAnsi="Times New Roman" w:eastAsia="宋体" w:cs="宋体"/>
          <w:szCs w:val="21"/>
          <w:highlight w:val="none"/>
        </w:rPr>
        <w:t>（二）</w:t>
      </w:r>
      <w:r>
        <w:rPr>
          <w:rFonts w:hint="eastAsia" w:ascii="Times New Roman" w:hAnsi="Times New Roman" w:eastAsia="宋体" w:cs="宋体"/>
          <w:szCs w:val="21"/>
          <w:highlight w:val="none"/>
        </w:rPr>
        <w:t>承诺</w:t>
      </w:r>
    </w:p>
    <w:p w14:paraId="30A43ADD">
      <w:pPr>
        <w:wordWrap w:val="0"/>
        <w:topLinePunct/>
        <w:adjustRightInd w:val="0"/>
        <w:spacing w:beforeLines="0" w:afterLines="0" w:line="240" w:lineRule="auto"/>
        <w:ind w:firstLine="420" w:firstLineChars="200"/>
        <w:rPr>
          <w:rFonts w:ascii="Times New Roman" w:hAnsi="Times New Roman" w:eastAsia="宋体" w:cs="宋体"/>
          <w:szCs w:val="21"/>
          <w:highlight w:val="none"/>
        </w:rPr>
      </w:pPr>
      <w:r>
        <w:rPr>
          <w:rFonts w:ascii="Times New Roman" w:hAnsi="Times New Roman" w:eastAsia="宋体" w:cs="宋体"/>
          <w:szCs w:val="21"/>
          <w:highlight w:val="none"/>
        </w:rPr>
        <w:t>（</w:t>
      </w:r>
      <w:r>
        <w:rPr>
          <w:rFonts w:hint="eastAsia" w:ascii="Times New Roman" w:hAnsi="Times New Roman" w:eastAsia="宋体" w:cs="宋体"/>
          <w:szCs w:val="21"/>
          <w:highlight w:val="none"/>
          <w:lang w:val="en-US" w:eastAsia="zh-CN"/>
        </w:rPr>
        <w:t>三</w:t>
      </w:r>
      <w:r>
        <w:rPr>
          <w:rFonts w:ascii="Times New Roman" w:hAnsi="Times New Roman" w:eastAsia="宋体" w:cs="宋体"/>
          <w:szCs w:val="21"/>
          <w:highlight w:val="none"/>
        </w:rPr>
        <w:t>）其他资料</w:t>
      </w:r>
    </w:p>
    <w:p w14:paraId="7325F928">
      <w:pPr>
        <w:wordWrap w:val="0"/>
        <w:topLinePunct/>
        <w:adjustRightInd w:val="0"/>
        <w:spacing w:beforeLines="0" w:afterLines="0" w:line="240" w:lineRule="auto"/>
        <w:jc w:val="both"/>
        <w:rPr>
          <w:rFonts w:ascii="Times New Roman" w:hAnsi="Times New Roman" w:eastAsia="宋体" w:cs="宋体"/>
          <w:b/>
          <w:kern w:val="0"/>
          <w:sz w:val="32"/>
          <w:szCs w:val="32"/>
          <w:highlight w:val="none"/>
        </w:rPr>
      </w:pPr>
    </w:p>
    <w:p w14:paraId="42D4036D">
      <w:pPr>
        <w:wordWrap w:val="0"/>
        <w:topLinePunct/>
        <w:adjustRightInd w:val="0"/>
        <w:spacing w:beforeLines="0" w:afterLines="0" w:line="240" w:lineRule="auto"/>
        <w:jc w:val="center"/>
        <w:rPr>
          <w:rFonts w:ascii="Times New Roman" w:hAnsi="Times New Roman" w:eastAsia="宋体" w:cs="宋体"/>
          <w:b/>
          <w:kern w:val="0"/>
          <w:sz w:val="32"/>
          <w:szCs w:val="32"/>
          <w:highlight w:val="none"/>
        </w:rPr>
      </w:pPr>
    </w:p>
    <w:p w14:paraId="79022531">
      <w:pPr>
        <w:pStyle w:val="5"/>
        <w:wordWrap w:val="0"/>
        <w:topLinePunct/>
        <w:adjustRightInd w:val="0"/>
        <w:spacing w:before="0" w:beforeLines="0" w:after="0" w:afterLines="0" w:line="240" w:lineRule="auto"/>
        <w:jc w:val="center"/>
        <w:rPr>
          <w:rFonts w:ascii="Times New Roman" w:hAnsi="Times New Roman" w:eastAsia="宋体" w:cs="宋体"/>
          <w:sz w:val="36"/>
          <w:szCs w:val="36"/>
          <w:highlight w:val="none"/>
        </w:rPr>
      </w:pPr>
      <w:r>
        <w:rPr>
          <w:rFonts w:ascii="Times New Roman" w:hAnsi="Times New Roman" w:eastAsia="宋体" w:cs="宋体"/>
          <w:highlight w:val="none"/>
        </w:rPr>
        <w:br w:type="page"/>
      </w:r>
      <w:bookmarkStart w:id="1473" w:name="_Toc277082657"/>
      <w:bookmarkStart w:id="1474" w:name="_Toc287607883"/>
      <w:bookmarkStart w:id="1475" w:name="_Toc287620830"/>
      <w:bookmarkStart w:id="1476" w:name="_Toc16771"/>
      <w:bookmarkStart w:id="1477" w:name="_Toc224103511"/>
      <w:bookmarkStart w:id="1478" w:name="_Toc430530546"/>
      <w:bookmarkStart w:id="1479" w:name="_Toc3130"/>
      <w:r>
        <w:rPr>
          <w:rFonts w:hint="eastAsia" w:ascii="Times New Roman" w:hAnsi="Times New Roman" w:eastAsia="宋体" w:cs="宋体"/>
          <w:b w:val="0"/>
          <w:bCs w:val="0"/>
          <w:highlight w:val="none"/>
        </w:rPr>
        <w:t>（一）法定代表人身份证明或授权委托书</w:t>
      </w:r>
      <w:bookmarkEnd w:id="1473"/>
      <w:bookmarkEnd w:id="1474"/>
      <w:bookmarkEnd w:id="1475"/>
      <w:bookmarkEnd w:id="1476"/>
      <w:bookmarkEnd w:id="1477"/>
      <w:bookmarkEnd w:id="1478"/>
      <w:bookmarkEnd w:id="1479"/>
    </w:p>
    <w:p w14:paraId="006E75A7">
      <w:pPr>
        <w:wordWrap w:val="0"/>
        <w:topLinePunct/>
        <w:adjustRightInd w:val="0"/>
        <w:spacing w:beforeLines="0" w:afterLines="0" w:line="240" w:lineRule="auto"/>
        <w:jc w:val="center"/>
        <w:rPr>
          <w:rFonts w:ascii="Times New Roman" w:hAnsi="Times New Roman" w:eastAsia="宋体" w:cs="宋体"/>
          <w:sz w:val="28"/>
          <w:highlight w:val="none"/>
        </w:rPr>
      </w:pPr>
      <w:r>
        <w:rPr>
          <w:rFonts w:hint="eastAsia" w:ascii="Times New Roman" w:hAnsi="Times New Roman" w:eastAsia="宋体" w:cs="宋体"/>
          <w:sz w:val="28"/>
          <w:highlight w:val="none"/>
        </w:rPr>
        <w:t>法定代表人身份证明</w:t>
      </w:r>
    </w:p>
    <w:p w14:paraId="5E8317D1">
      <w:pPr>
        <w:wordWrap w:val="0"/>
        <w:topLinePunct/>
        <w:adjustRightInd w:val="0"/>
        <w:spacing w:beforeLines="0" w:afterLines="0" w:line="240" w:lineRule="auto"/>
        <w:jc w:val="center"/>
        <w:rPr>
          <w:rFonts w:ascii="Times New Roman" w:hAnsi="Times New Roman" w:eastAsia="宋体" w:cs="宋体"/>
          <w:highlight w:val="none"/>
        </w:rPr>
      </w:pPr>
    </w:p>
    <w:p w14:paraId="5313B593">
      <w:pPr>
        <w:tabs>
          <w:tab w:val="left" w:pos="5565"/>
        </w:tabs>
        <w:wordWrap w:val="0"/>
        <w:topLinePunct/>
        <w:autoSpaceDE/>
        <w:autoSpaceDN/>
        <w:adjustRightInd w:val="0"/>
        <w:snapToGrid/>
        <w:spacing w:beforeLines="0" w:afterLines="0" w:line="240" w:lineRule="auto"/>
        <w:ind w:firstLine="390" w:firstLineChars="186"/>
        <w:jc w:val="left"/>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lang w:eastAsia="zh-CN"/>
        </w:rPr>
        <w:t>竞选</w:t>
      </w:r>
      <w:r>
        <w:rPr>
          <w:rFonts w:ascii="Times New Roman" w:hAnsi="Times New Roman" w:eastAsia="宋体" w:cs="宋体"/>
          <w:kern w:val="0"/>
          <w:szCs w:val="21"/>
          <w:highlight w:val="none"/>
        </w:rPr>
        <w:t>人名称：</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p>
    <w:p w14:paraId="3184954A">
      <w:pPr>
        <w:tabs>
          <w:tab w:val="left" w:pos="5475"/>
        </w:tabs>
        <w:wordWrap w:val="0"/>
        <w:topLinePunct/>
        <w:autoSpaceDE/>
        <w:autoSpaceDN/>
        <w:adjustRightInd w:val="0"/>
        <w:snapToGrid/>
        <w:spacing w:beforeLines="0" w:afterLines="0" w:line="240" w:lineRule="auto"/>
        <w:ind w:firstLine="390" w:firstLineChars="186"/>
        <w:jc w:val="left"/>
        <w:rPr>
          <w:rFonts w:ascii="Times New Roman" w:hAnsi="Times New Roman" w:eastAsia="宋体" w:cs="宋体"/>
          <w:kern w:val="0"/>
          <w:szCs w:val="21"/>
          <w:highlight w:val="none"/>
        </w:rPr>
      </w:pPr>
      <w:r>
        <w:rPr>
          <w:rFonts w:ascii="Times New Roman" w:hAnsi="Times New Roman" w:eastAsia="宋体" w:cs="宋体"/>
          <w:kern w:val="0"/>
          <w:szCs w:val="21"/>
          <w:highlight w:val="none"/>
        </w:rPr>
        <w:t>单位性质：</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p>
    <w:p w14:paraId="16A4685E">
      <w:pPr>
        <w:tabs>
          <w:tab w:val="left" w:pos="5475"/>
        </w:tabs>
        <w:wordWrap w:val="0"/>
        <w:topLinePunct/>
        <w:autoSpaceDE/>
        <w:autoSpaceDN/>
        <w:adjustRightInd w:val="0"/>
        <w:snapToGrid/>
        <w:spacing w:beforeLines="0" w:afterLines="0" w:line="240" w:lineRule="auto"/>
        <w:ind w:firstLine="390" w:firstLineChars="186"/>
        <w:jc w:val="left"/>
        <w:rPr>
          <w:rFonts w:ascii="Times New Roman" w:hAnsi="Times New Roman" w:eastAsia="宋体" w:cs="宋体"/>
          <w:kern w:val="0"/>
          <w:szCs w:val="21"/>
          <w:highlight w:val="none"/>
        </w:rPr>
      </w:pPr>
      <w:r>
        <w:rPr>
          <w:rFonts w:ascii="Times New Roman" w:hAnsi="Times New Roman" w:eastAsia="宋体" w:cs="宋体"/>
          <w:kern w:val="0"/>
          <w:szCs w:val="21"/>
          <w:highlight w:val="none"/>
        </w:rPr>
        <w:t>地</w:t>
      </w:r>
      <w:r>
        <w:rPr>
          <w:rFonts w:hint="eastAsia" w:ascii="Times New Roman" w:hAnsi="Times New Roman" w:eastAsia="宋体" w:cs="宋体"/>
          <w:kern w:val="0"/>
          <w:szCs w:val="21"/>
          <w:highlight w:val="none"/>
        </w:rPr>
        <w:t xml:space="preserve">    </w:t>
      </w:r>
      <w:r>
        <w:rPr>
          <w:rFonts w:ascii="Times New Roman" w:hAnsi="Times New Roman" w:eastAsia="宋体" w:cs="宋体"/>
          <w:kern w:val="0"/>
          <w:szCs w:val="21"/>
          <w:highlight w:val="none"/>
        </w:rPr>
        <w:t>址：</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p>
    <w:p w14:paraId="793EE6A4">
      <w:pPr>
        <w:tabs>
          <w:tab w:val="left" w:pos="5475"/>
        </w:tabs>
        <w:wordWrap w:val="0"/>
        <w:topLinePunct/>
        <w:autoSpaceDE/>
        <w:autoSpaceDN/>
        <w:adjustRightInd w:val="0"/>
        <w:snapToGrid/>
        <w:spacing w:beforeLines="0" w:afterLines="0" w:line="240" w:lineRule="auto"/>
        <w:ind w:firstLine="390" w:firstLineChars="186"/>
        <w:jc w:val="left"/>
        <w:rPr>
          <w:rFonts w:ascii="Times New Roman" w:hAnsi="Times New Roman" w:eastAsia="宋体" w:cs="宋体"/>
          <w:kern w:val="0"/>
          <w:szCs w:val="21"/>
          <w:highlight w:val="none"/>
        </w:rPr>
      </w:pPr>
      <w:r>
        <w:rPr>
          <w:rFonts w:ascii="Times New Roman" w:hAnsi="Times New Roman" w:eastAsia="宋体" w:cs="宋体"/>
          <w:kern w:val="0"/>
          <w:szCs w:val="21"/>
          <w:highlight w:val="none"/>
        </w:rPr>
        <w:t>成立时间：</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kern w:val="0"/>
          <w:szCs w:val="21"/>
          <w:highlight w:val="none"/>
        </w:rPr>
        <w:t>年</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rPr>
        <w:t>月</w:t>
      </w:r>
      <w:r>
        <w:rPr>
          <w:rFonts w:ascii="Times New Roman" w:hAnsi="Times New Roman" w:eastAsia="宋体" w:cs="宋体"/>
          <w:w w:val="200"/>
          <w:kern w:val="0"/>
          <w:szCs w:val="21"/>
          <w:highlight w:val="none"/>
          <w:u w:val="single"/>
        </w:rPr>
        <w:t xml:space="preserve"> </w:t>
      </w:r>
      <w:r>
        <w:rPr>
          <w:rFonts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rPr>
        <w:t>日</w:t>
      </w:r>
    </w:p>
    <w:p w14:paraId="1E44B509">
      <w:pPr>
        <w:tabs>
          <w:tab w:val="left" w:pos="1580"/>
          <w:tab w:val="left" w:pos="3260"/>
          <w:tab w:val="left" w:pos="4840"/>
          <w:tab w:val="left" w:pos="6300"/>
        </w:tabs>
        <w:wordWrap w:val="0"/>
        <w:topLinePunct/>
        <w:autoSpaceDE/>
        <w:autoSpaceDN/>
        <w:adjustRightInd w:val="0"/>
        <w:snapToGrid/>
        <w:spacing w:beforeLines="0" w:afterLines="0" w:line="240" w:lineRule="auto"/>
        <w:ind w:firstLine="390" w:firstLineChars="186"/>
        <w:jc w:val="left"/>
        <w:rPr>
          <w:rFonts w:ascii="Times New Roman" w:hAnsi="Times New Roman" w:eastAsia="宋体" w:cs="宋体"/>
          <w:kern w:val="0"/>
          <w:szCs w:val="21"/>
          <w:highlight w:val="none"/>
        </w:rPr>
      </w:pPr>
      <w:r>
        <w:rPr>
          <w:rFonts w:ascii="Times New Roman" w:hAnsi="Times New Roman" w:eastAsia="宋体" w:cs="宋体"/>
          <w:kern w:val="0"/>
          <w:szCs w:val="21"/>
          <w:highlight w:val="none"/>
        </w:rPr>
        <w:t>姓名：</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kern w:val="0"/>
          <w:szCs w:val="21"/>
          <w:highlight w:val="none"/>
        </w:rPr>
        <w:t>性别</w:t>
      </w:r>
      <w:r>
        <w:rPr>
          <w:rFonts w:ascii="Times New Roman" w:hAnsi="Times New Roman" w:eastAsia="宋体" w:cs="宋体"/>
          <w:spacing w:val="-1"/>
          <w:kern w:val="0"/>
          <w:szCs w:val="21"/>
          <w:highlight w:val="none"/>
        </w:rPr>
        <w:t>：</w:t>
      </w:r>
      <w:r>
        <w:rPr>
          <w:rFonts w:hint="eastAsia"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u w:val="single"/>
        </w:rPr>
        <w:t xml:space="preserve"> </w:t>
      </w:r>
      <w:r>
        <w:rPr>
          <w:rFonts w:ascii="Times New Roman" w:hAnsi="Times New Roman" w:eastAsia="宋体" w:cs="宋体"/>
          <w:spacing w:val="-1"/>
          <w:kern w:val="0"/>
          <w:szCs w:val="21"/>
          <w:highlight w:val="none"/>
        </w:rPr>
        <w:t>年</w:t>
      </w:r>
      <w:r>
        <w:rPr>
          <w:rFonts w:ascii="Times New Roman" w:hAnsi="Times New Roman" w:eastAsia="宋体" w:cs="宋体"/>
          <w:kern w:val="0"/>
          <w:szCs w:val="21"/>
          <w:highlight w:val="none"/>
        </w:rPr>
        <w:t>龄：</w:t>
      </w:r>
      <w:r>
        <w:rPr>
          <w:rFonts w:hint="eastAsia"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rPr>
        <w:t>职务：</w:t>
      </w:r>
      <w:r>
        <w:rPr>
          <w:rFonts w:hint="eastAsia"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u w:val="single"/>
        </w:rPr>
        <w:t xml:space="preserve"> </w:t>
      </w:r>
    </w:p>
    <w:p w14:paraId="5A3E093C">
      <w:pPr>
        <w:tabs>
          <w:tab w:val="left" w:pos="3360"/>
        </w:tabs>
        <w:wordWrap w:val="0"/>
        <w:topLinePunct/>
        <w:autoSpaceDE/>
        <w:autoSpaceDN/>
        <w:adjustRightInd w:val="0"/>
        <w:snapToGrid/>
        <w:spacing w:beforeLines="0" w:afterLines="0" w:line="240" w:lineRule="auto"/>
        <w:ind w:firstLine="390" w:firstLineChars="186"/>
        <w:jc w:val="left"/>
        <w:rPr>
          <w:rFonts w:ascii="Times New Roman" w:hAnsi="Times New Roman" w:eastAsia="宋体" w:cs="宋体"/>
          <w:kern w:val="0"/>
          <w:szCs w:val="21"/>
          <w:highlight w:val="none"/>
        </w:rPr>
      </w:pPr>
      <w:r>
        <w:rPr>
          <w:rFonts w:ascii="Times New Roman" w:hAnsi="Times New Roman" w:eastAsia="宋体" w:cs="宋体"/>
          <w:kern w:val="0"/>
          <w:szCs w:val="21"/>
          <w:highlight w:val="none"/>
        </w:rPr>
        <w:t>系</w:t>
      </w:r>
      <w:r>
        <w:rPr>
          <w:rFonts w:hint="eastAsia"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u w:val="single"/>
        </w:rPr>
        <w:t xml:space="preserve"> （</w:t>
      </w:r>
      <w:r>
        <w:rPr>
          <w:rFonts w:hint="eastAsia" w:ascii="Times New Roman" w:hAnsi="Times New Roman" w:eastAsia="宋体" w:cs="宋体"/>
          <w:kern w:val="0"/>
          <w:szCs w:val="21"/>
          <w:highlight w:val="none"/>
          <w:u w:val="single"/>
          <w:lang w:eastAsia="zh-CN"/>
        </w:rPr>
        <w:t>竞选</w:t>
      </w:r>
      <w:r>
        <w:rPr>
          <w:rFonts w:ascii="Times New Roman" w:hAnsi="Times New Roman" w:eastAsia="宋体" w:cs="宋体"/>
          <w:kern w:val="0"/>
          <w:szCs w:val="21"/>
          <w:highlight w:val="none"/>
          <w:u w:val="single"/>
        </w:rPr>
        <w:t>人名称）</w:t>
      </w:r>
      <w:r>
        <w:rPr>
          <w:rFonts w:ascii="Times New Roman" w:hAnsi="Times New Roman" w:eastAsia="宋体" w:cs="宋体"/>
          <w:kern w:val="0"/>
          <w:szCs w:val="21"/>
          <w:highlight w:val="none"/>
        </w:rPr>
        <w:t>的法定代表人。</w:t>
      </w:r>
    </w:p>
    <w:p w14:paraId="41859B71">
      <w:pPr>
        <w:tabs>
          <w:tab w:val="left" w:pos="3360"/>
        </w:tabs>
        <w:wordWrap w:val="0"/>
        <w:topLinePunct/>
        <w:autoSpaceDE/>
        <w:autoSpaceDN/>
        <w:adjustRightInd w:val="0"/>
        <w:snapToGrid/>
        <w:spacing w:beforeLines="0" w:afterLines="0" w:line="240" w:lineRule="auto"/>
        <w:ind w:firstLine="390" w:firstLineChars="186"/>
        <w:jc w:val="left"/>
        <w:rPr>
          <w:rFonts w:ascii="Times New Roman" w:hAnsi="Times New Roman" w:eastAsia="宋体" w:cs="宋体"/>
          <w:kern w:val="0"/>
          <w:szCs w:val="21"/>
          <w:highlight w:val="none"/>
        </w:rPr>
      </w:pPr>
      <w:r>
        <w:rPr>
          <w:rFonts w:ascii="Times New Roman" w:hAnsi="Times New Roman" w:eastAsia="宋体" w:cs="宋体"/>
          <w:kern w:val="0"/>
          <w:szCs w:val="21"/>
          <w:highlight w:val="none"/>
        </w:rPr>
        <w:t>特此证明。</w:t>
      </w:r>
    </w:p>
    <w:p w14:paraId="135E31D6">
      <w:pPr>
        <w:wordWrap w:val="0"/>
        <w:topLinePunct/>
        <w:autoSpaceDE/>
        <w:autoSpaceDN/>
        <w:adjustRightInd w:val="0"/>
        <w:snapToGrid/>
        <w:spacing w:beforeLines="0" w:afterLines="0" w:line="240" w:lineRule="auto"/>
        <w:ind w:firstLine="810" w:firstLineChars="386"/>
        <w:jc w:val="left"/>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rPr>
        <w:t>附：法定代表人身份证</w:t>
      </w:r>
      <w:r>
        <w:rPr>
          <w:rFonts w:hint="eastAsia" w:ascii="Times New Roman" w:hAnsi="Times New Roman" w:eastAsia="宋体" w:cs="宋体"/>
          <w:kern w:val="0"/>
          <w:szCs w:val="21"/>
          <w:highlight w:val="none"/>
          <w:lang w:val="en-US" w:eastAsia="zh-CN"/>
        </w:rPr>
        <w:t>明</w:t>
      </w:r>
      <w:r>
        <w:rPr>
          <w:rFonts w:hint="eastAsia" w:ascii="Times New Roman" w:hAnsi="Times New Roman" w:eastAsia="宋体" w:cs="宋体"/>
          <w:kern w:val="0"/>
          <w:szCs w:val="21"/>
          <w:highlight w:val="none"/>
        </w:rPr>
        <w:t>扫描件（双面）</w:t>
      </w:r>
    </w:p>
    <w:p w14:paraId="54D03384">
      <w:pPr>
        <w:wordWrap w:val="0"/>
        <w:topLinePunct/>
        <w:autoSpaceDE/>
        <w:autoSpaceDN/>
        <w:adjustRightInd w:val="0"/>
        <w:snapToGrid/>
        <w:spacing w:beforeLines="0" w:afterLines="0" w:line="240" w:lineRule="auto"/>
        <w:jc w:val="left"/>
        <w:rPr>
          <w:rFonts w:ascii="Times New Roman" w:hAnsi="Times New Roman" w:eastAsia="宋体" w:cs="宋体"/>
          <w:szCs w:val="21"/>
          <w:highlight w:val="none"/>
        </w:rPr>
      </w:pPr>
    </w:p>
    <w:p w14:paraId="094863C0">
      <w:pPr>
        <w:pStyle w:val="2"/>
        <w:wordWrap w:val="0"/>
        <w:topLinePunct/>
        <w:adjustRightInd w:val="0"/>
        <w:spacing w:beforeLines="0" w:after="0" w:afterLines="0" w:line="240" w:lineRule="auto"/>
        <w:rPr>
          <w:rFonts w:ascii="Times New Roman" w:hAnsi="Times New Roman" w:eastAsia="宋体" w:cs="宋体"/>
          <w:szCs w:val="21"/>
          <w:highlight w:val="none"/>
        </w:rPr>
      </w:pPr>
    </w:p>
    <w:p w14:paraId="5C5DDC53">
      <w:pPr>
        <w:pStyle w:val="2"/>
        <w:wordWrap w:val="0"/>
        <w:topLinePunct/>
        <w:adjustRightInd w:val="0"/>
        <w:spacing w:beforeLines="0" w:after="0" w:afterLines="0" w:line="240" w:lineRule="auto"/>
        <w:rPr>
          <w:rFonts w:ascii="Times New Roman" w:hAnsi="Times New Roman" w:eastAsia="宋体" w:cs="宋体"/>
          <w:szCs w:val="21"/>
          <w:highlight w:val="none"/>
        </w:rPr>
      </w:pPr>
    </w:p>
    <w:p w14:paraId="3480FAF3">
      <w:pPr>
        <w:pStyle w:val="2"/>
        <w:wordWrap w:val="0"/>
        <w:topLinePunct/>
        <w:adjustRightInd w:val="0"/>
        <w:spacing w:beforeLines="0" w:after="0" w:afterLines="0" w:line="240" w:lineRule="auto"/>
        <w:rPr>
          <w:rFonts w:ascii="Times New Roman" w:hAnsi="Times New Roman" w:eastAsia="宋体" w:cs="宋体"/>
          <w:szCs w:val="21"/>
          <w:highlight w:val="none"/>
        </w:rPr>
      </w:pPr>
    </w:p>
    <w:p w14:paraId="7DE65EE8">
      <w:pPr>
        <w:pStyle w:val="2"/>
        <w:wordWrap w:val="0"/>
        <w:topLinePunct/>
        <w:adjustRightInd w:val="0"/>
        <w:spacing w:beforeLines="0" w:after="0" w:afterLines="0" w:line="240" w:lineRule="auto"/>
        <w:rPr>
          <w:rFonts w:ascii="Times New Roman" w:hAnsi="Times New Roman" w:eastAsia="宋体" w:cs="宋体"/>
          <w:szCs w:val="21"/>
          <w:highlight w:val="none"/>
        </w:rPr>
      </w:pPr>
    </w:p>
    <w:p w14:paraId="0C298B5C">
      <w:pPr>
        <w:pStyle w:val="2"/>
        <w:wordWrap w:val="0"/>
        <w:topLinePunct/>
        <w:adjustRightInd w:val="0"/>
        <w:spacing w:beforeLines="0" w:after="0" w:afterLines="0" w:line="240" w:lineRule="auto"/>
        <w:rPr>
          <w:rFonts w:ascii="Times New Roman" w:hAnsi="Times New Roman" w:eastAsia="宋体" w:cs="宋体"/>
          <w:szCs w:val="21"/>
          <w:highlight w:val="none"/>
        </w:rPr>
      </w:pPr>
    </w:p>
    <w:p w14:paraId="0AD69C37">
      <w:pPr>
        <w:wordWrap w:val="0"/>
        <w:topLinePunct/>
        <w:autoSpaceDE/>
        <w:autoSpaceDN/>
        <w:adjustRightInd w:val="0"/>
        <w:snapToGrid/>
        <w:spacing w:beforeLines="0" w:afterLines="0" w:line="240" w:lineRule="auto"/>
        <w:ind w:firstLine="420" w:firstLineChars="200"/>
        <w:jc w:val="right"/>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lang w:eastAsia="zh-CN"/>
        </w:rPr>
        <w:t>竞选</w:t>
      </w:r>
      <w:r>
        <w:rPr>
          <w:rFonts w:ascii="Times New Roman" w:hAnsi="Times New Roman" w:eastAsia="宋体" w:cs="宋体"/>
          <w:spacing w:val="-1"/>
          <w:kern w:val="0"/>
          <w:szCs w:val="21"/>
          <w:highlight w:val="none"/>
        </w:rPr>
        <w:t>人</w:t>
      </w:r>
      <w:r>
        <w:rPr>
          <w:rFonts w:ascii="Times New Roman" w:hAnsi="Times New Roman" w:eastAsia="宋体" w:cs="宋体"/>
          <w:kern w:val="0"/>
          <w:szCs w:val="21"/>
          <w:highlight w:val="none"/>
        </w:rPr>
        <w:t>：</w:t>
      </w:r>
      <w:r>
        <w:rPr>
          <w:rFonts w:ascii="Times New Roman" w:hAnsi="Times New Roman" w:eastAsia="宋体" w:cs="宋体"/>
          <w:w w:val="200"/>
          <w:kern w:val="0"/>
          <w:szCs w:val="21"/>
          <w:highlight w:val="none"/>
          <w:u w:val="single"/>
        </w:rPr>
        <w:t xml:space="preserve">              </w:t>
      </w:r>
      <w:r>
        <w:rPr>
          <w:rFonts w:ascii="Times New Roman" w:hAnsi="Times New Roman" w:eastAsia="宋体" w:cs="宋体"/>
          <w:kern w:val="0"/>
          <w:szCs w:val="21"/>
          <w:highlight w:val="none"/>
          <w:u w:val="single"/>
        </w:rPr>
        <w:tab/>
      </w:r>
      <w:r>
        <w:rPr>
          <w:rFonts w:ascii="Times New Roman" w:hAnsi="Times New Roman" w:eastAsia="宋体" w:cs="宋体"/>
          <w:spacing w:val="-1"/>
          <w:kern w:val="0"/>
          <w:szCs w:val="21"/>
          <w:highlight w:val="none"/>
        </w:rPr>
        <w:t>（</w:t>
      </w:r>
      <w:r>
        <w:rPr>
          <w:rFonts w:ascii="Times New Roman" w:hAnsi="Times New Roman" w:eastAsia="宋体" w:cs="宋体"/>
          <w:kern w:val="0"/>
          <w:szCs w:val="21"/>
          <w:highlight w:val="none"/>
        </w:rPr>
        <w:t>盖单位法人章）</w:t>
      </w:r>
    </w:p>
    <w:p w14:paraId="16354037">
      <w:pPr>
        <w:wordWrap w:val="0"/>
        <w:topLinePunct/>
        <w:autoSpaceDE/>
        <w:autoSpaceDN/>
        <w:adjustRightInd w:val="0"/>
        <w:snapToGrid/>
        <w:spacing w:beforeLines="0" w:afterLines="0" w:line="240" w:lineRule="auto"/>
        <w:jc w:val="left"/>
        <w:rPr>
          <w:rFonts w:ascii="Times New Roman" w:hAnsi="Times New Roman" w:eastAsia="宋体" w:cs="宋体"/>
          <w:kern w:val="0"/>
          <w:sz w:val="20"/>
          <w:szCs w:val="20"/>
          <w:highlight w:val="none"/>
        </w:rPr>
      </w:pPr>
    </w:p>
    <w:p w14:paraId="05EF6C84">
      <w:pPr>
        <w:tabs>
          <w:tab w:val="left" w:pos="4935"/>
          <w:tab w:val="left" w:pos="5460"/>
          <w:tab w:val="left" w:pos="6400"/>
        </w:tabs>
        <w:wordWrap w:val="0"/>
        <w:topLinePunct/>
        <w:autoSpaceDE/>
        <w:autoSpaceDN/>
        <w:adjustRightInd w:val="0"/>
        <w:snapToGrid/>
        <w:spacing w:beforeLines="0" w:afterLines="0" w:line="240" w:lineRule="auto"/>
        <w:ind w:firstLine="3780"/>
        <w:jc w:val="right"/>
        <w:rPr>
          <w:rFonts w:ascii="Times New Roman" w:hAnsi="Times New Roman" w:eastAsia="宋体" w:cs="宋体"/>
          <w:kern w:val="0"/>
          <w:szCs w:val="21"/>
          <w:highlight w:val="none"/>
        </w:rPr>
      </w:pP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kern w:val="0"/>
          <w:szCs w:val="21"/>
          <w:highlight w:val="none"/>
        </w:rPr>
        <w:t>年</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rPr>
        <w:t>月</w:t>
      </w:r>
      <w:r>
        <w:rPr>
          <w:rFonts w:ascii="Times New Roman" w:hAnsi="Times New Roman" w:eastAsia="宋体" w:cs="宋体"/>
          <w:w w:val="200"/>
          <w:kern w:val="0"/>
          <w:szCs w:val="21"/>
          <w:highlight w:val="none"/>
          <w:u w:val="single"/>
        </w:rPr>
        <w:t xml:space="preserve"> </w:t>
      </w:r>
      <w:r>
        <w:rPr>
          <w:rFonts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rPr>
        <w:t>日</w:t>
      </w:r>
      <w:r>
        <w:rPr>
          <w:rFonts w:hint="eastAsia" w:ascii="Times New Roman" w:hAnsi="Times New Roman" w:eastAsia="宋体" w:cs="宋体"/>
          <w:kern w:val="0"/>
          <w:szCs w:val="21"/>
          <w:highlight w:val="none"/>
        </w:rPr>
        <w:t xml:space="preserve">  </w:t>
      </w:r>
    </w:p>
    <w:p w14:paraId="52E82B3F">
      <w:pPr>
        <w:wordWrap w:val="0"/>
        <w:topLinePunct/>
        <w:autoSpaceDE/>
        <w:autoSpaceDN/>
        <w:adjustRightInd w:val="0"/>
        <w:snapToGrid/>
        <w:spacing w:beforeLines="0" w:afterLines="0" w:line="240" w:lineRule="auto"/>
        <w:jc w:val="left"/>
        <w:rPr>
          <w:rFonts w:ascii="Times New Roman" w:hAnsi="Times New Roman" w:eastAsia="宋体" w:cs="宋体"/>
          <w:kern w:val="0"/>
          <w:highlight w:val="none"/>
        </w:rPr>
      </w:pPr>
    </w:p>
    <w:p w14:paraId="4504FC9F">
      <w:pPr>
        <w:wordWrap w:val="0"/>
        <w:topLinePunct/>
        <w:autoSpaceDE/>
        <w:autoSpaceDN/>
        <w:adjustRightInd w:val="0"/>
        <w:snapToGrid/>
        <w:spacing w:beforeLines="0" w:afterLines="0" w:line="240" w:lineRule="auto"/>
        <w:jc w:val="left"/>
        <w:rPr>
          <w:rFonts w:ascii="Times New Roman" w:hAnsi="Times New Roman" w:eastAsia="宋体" w:cs="宋体"/>
          <w:kern w:val="0"/>
          <w:highlight w:val="none"/>
        </w:rPr>
      </w:pPr>
    </w:p>
    <w:p w14:paraId="45817114">
      <w:pPr>
        <w:tabs>
          <w:tab w:val="left" w:pos="1680"/>
          <w:tab w:val="left" w:pos="4215"/>
          <w:tab w:val="left" w:pos="4305"/>
          <w:tab w:val="left" w:pos="8000"/>
        </w:tabs>
        <w:wordWrap w:val="0"/>
        <w:topLinePunct/>
        <w:autoSpaceDE/>
        <w:autoSpaceDN/>
        <w:adjustRightInd w:val="0"/>
        <w:snapToGrid/>
        <w:spacing w:beforeLines="0" w:afterLines="0" w:line="240" w:lineRule="auto"/>
        <w:ind w:firstLine="411" w:firstLineChars="196"/>
        <w:jc w:val="left"/>
        <w:rPr>
          <w:rFonts w:ascii="Times New Roman" w:hAnsi="Times New Roman" w:eastAsia="宋体" w:cs="宋体"/>
          <w:kern w:val="0"/>
          <w:szCs w:val="21"/>
          <w:highlight w:val="none"/>
        </w:rPr>
      </w:pPr>
      <w:r>
        <w:rPr>
          <w:rFonts w:ascii="Times New Roman" w:hAnsi="Times New Roman" w:eastAsia="宋体" w:cs="宋体"/>
          <w:highlight w:val="none"/>
        </w:rPr>
        <w:t>注：法定代表人身份证明需按上述格式填写完整，不可缺少内容。在此基础上增加内容的不影响其有效性</w:t>
      </w:r>
      <w:r>
        <w:rPr>
          <w:rFonts w:hint="eastAsia" w:ascii="Times New Roman" w:hAnsi="Times New Roman" w:eastAsia="宋体" w:cs="宋体"/>
          <w:kern w:val="0"/>
          <w:szCs w:val="21"/>
          <w:highlight w:val="none"/>
        </w:rPr>
        <w:t>。</w:t>
      </w:r>
    </w:p>
    <w:p w14:paraId="5726A61B">
      <w:pPr>
        <w:tabs>
          <w:tab w:val="left" w:pos="1680"/>
          <w:tab w:val="left" w:pos="4215"/>
          <w:tab w:val="left" w:pos="4305"/>
          <w:tab w:val="left" w:pos="8000"/>
        </w:tabs>
        <w:wordWrap w:val="0"/>
        <w:topLinePunct/>
        <w:autoSpaceDE/>
        <w:autoSpaceDN/>
        <w:adjustRightInd w:val="0"/>
        <w:snapToGrid/>
        <w:spacing w:beforeLines="0" w:afterLines="0" w:line="240" w:lineRule="auto"/>
        <w:ind w:firstLine="411" w:firstLineChars="196"/>
        <w:jc w:val="left"/>
        <w:rPr>
          <w:rFonts w:ascii="Times New Roman" w:hAnsi="Times New Roman" w:eastAsia="宋体" w:cs="宋体"/>
          <w:kern w:val="0"/>
          <w:szCs w:val="21"/>
          <w:highlight w:val="none"/>
        </w:rPr>
      </w:pPr>
    </w:p>
    <w:p w14:paraId="577B1FCD">
      <w:pPr>
        <w:tabs>
          <w:tab w:val="left" w:pos="1680"/>
          <w:tab w:val="left" w:pos="4215"/>
          <w:tab w:val="left" w:pos="4305"/>
          <w:tab w:val="left" w:pos="8000"/>
        </w:tabs>
        <w:wordWrap w:val="0"/>
        <w:topLinePunct/>
        <w:autoSpaceDE/>
        <w:autoSpaceDN/>
        <w:adjustRightInd w:val="0"/>
        <w:snapToGrid/>
        <w:spacing w:beforeLines="0" w:afterLines="0" w:line="240" w:lineRule="auto"/>
        <w:jc w:val="center"/>
        <w:rPr>
          <w:rFonts w:ascii="Times New Roman" w:hAnsi="Times New Roman" w:eastAsia="宋体" w:cs="宋体"/>
          <w:kern w:val="0"/>
          <w:sz w:val="28"/>
          <w:szCs w:val="28"/>
          <w:highlight w:val="none"/>
        </w:rPr>
      </w:pPr>
      <w:r>
        <w:rPr>
          <w:rFonts w:ascii="Times New Roman" w:hAnsi="Times New Roman" w:eastAsia="宋体" w:cs="宋体"/>
          <w:b/>
          <w:kern w:val="0"/>
          <w:sz w:val="28"/>
          <w:szCs w:val="28"/>
          <w:highlight w:val="none"/>
        </w:rPr>
        <w:br w:type="page"/>
      </w:r>
      <w:r>
        <w:rPr>
          <w:rFonts w:ascii="Times New Roman" w:hAnsi="Times New Roman" w:eastAsia="宋体" w:cs="宋体"/>
          <w:snapToGrid w:val="0"/>
          <w:kern w:val="0"/>
          <w:sz w:val="32"/>
          <w:szCs w:val="32"/>
          <w:highlight w:val="none"/>
        </w:rPr>
        <w:t>授权委托书</w:t>
      </w:r>
    </w:p>
    <w:p w14:paraId="2C87FD48">
      <w:pPr>
        <w:tabs>
          <w:tab w:val="left" w:pos="1680"/>
          <w:tab w:val="left" w:pos="4215"/>
          <w:tab w:val="left" w:pos="4305"/>
          <w:tab w:val="left" w:pos="8000"/>
        </w:tabs>
        <w:wordWrap w:val="0"/>
        <w:topLinePunct/>
        <w:autoSpaceDE/>
        <w:autoSpaceDN/>
        <w:adjustRightInd w:val="0"/>
        <w:snapToGrid/>
        <w:spacing w:beforeLines="0" w:afterLines="0" w:line="240" w:lineRule="auto"/>
        <w:ind w:firstLine="420"/>
        <w:jc w:val="left"/>
        <w:rPr>
          <w:rFonts w:ascii="Times New Roman" w:hAnsi="Times New Roman" w:eastAsia="宋体" w:cs="宋体"/>
          <w:kern w:val="0"/>
          <w:szCs w:val="21"/>
          <w:highlight w:val="none"/>
        </w:rPr>
      </w:pPr>
      <w:r>
        <w:rPr>
          <w:rFonts w:ascii="Times New Roman" w:hAnsi="Times New Roman" w:eastAsia="宋体" w:cs="宋体"/>
          <w:kern w:val="0"/>
          <w:szCs w:val="21"/>
          <w:highlight w:val="none"/>
        </w:rPr>
        <w:t>本人</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kern w:val="0"/>
          <w:szCs w:val="21"/>
          <w:highlight w:val="none"/>
          <w:u w:val="single"/>
        </w:rPr>
        <w:t>（姓名）</w:t>
      </w:r>
      <w:r>
        <w:rPr>
          <w:rFonts w:ascii="Times New Roman" w:hAnsi="Times New Roman" w:eastAsia="宋体" w:cs="宋体"/>
          <w:kern w:val="0"/>
          <w:szCs w:val="21"/>
          <w:highlight w:val="none"/>
        </w:rPr>
        <w:t>系</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kern w:val="0"/>
          <w:szCs w:val="21"/>
          <w:highlight w:val="none"/>
          <w:u w:val="single"/>
        </w:rPr>
        <w:t>（</w:t>
      </w:r>
      <w:r>
        <w:rPr>
          <w:rFonts w:hint="eastAsia" w:ascii="Times New Roman" w:hAnsi="Times New Roman" w:eastAsia="宋体" w:cs="宋体"/>
          <w:spacing w:val="-1"/>
          <w:kern w:val="0"/>
          <w:szCs w:val="21"/>
          <w:highlight w:val="none"/>
          <w:u w:val="single"/>
          <w:lang w:eastAsia="zh-CN"/>
        </w:rPr>
        <w:t>竞选</w:t>
      </w:r>
      <w:r>
        <w:rPr>
          <w:rFonts w:ascii="Times New Roman" w:hAnsi="Times New Roman" w:eastAsia="宋体" w:cs="宋体"/>
          <w:kern w:val="0"/>
          <w:szCs w:val="21"/>
          <w:highlight w:val="none"/>
          <w:u w:val="single"/>
        </w:rPr>
        <w:t>人名称</w:t>
      </w:r>
      <w:r>
        <w:rPr>
          <w:rFonts w:ascii="Times New Roman" w:hAnsi="Times New Roman" w:eastAsia="宋体" w:cs="宋体"/>
          <w:spacing w:val="1"/>
          <w:kern w:val="0"/>
          <w:szCs w:val="21"/>
          <w:highlight w:val="none"/>
          <w:u w:val="single"/>
        </w:rPr>
        <w:t>）</w:t>
      </w:r>
      <w:r>
        <w:rPr>
          <w:rFonts w:ascii="Times New Roman" w:hAnsi="Times New Roman" w:eastAsia="宋体" w:cs="宋体"/>
          <w:kern w:val="0"/>
          <w:szCs w:val="21"/>
          <w:highlight w:val="none"/>
        </w:rPr>
        <w:t>的法定代</w:t>
      </w:r>
      <w:r>
        <w:rPr>
          <w:rFonts w:ascii="Times New Roman" w:hAnsi="Times New Roman" w:eastAsia="宋体" w:cs="宋体"/>
          <w:spacing w:val="1"/>
          <w:kern w:val="0"/>
          <w:szCs w:val="21"/>
          <w:highlight w:val="none"/>
        </w:rPr>
        <w:t>表</w:t>
      </w:r>
      <w:r>
        <w:rPr>
          <w:rFonts w:ascii="Times New Roman" w:hAnsi="Times New Roman" w:eastAsia="宋体" w:cs="宋体"/>
          <w:kern w:val="0"/>
          <w:szCs w:val="21"/>
          <w:highlight w:val="none"/>
        </w:rPr>
        <w:t>人，现委托</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kern w:val="0"/>
          <w:szCs w:val="21"/>
          <w:highlight w:val="none"/>
          <w:u w:val="single"/>
        </w:rPr>
        <w:t>（姓名）</w:t>
      </w:r>
      <w:r>
        <w:rPr>
          <w:rFonts w:ascii="Times New Roman" w:hAnsi="Times New Roman" w:eastAsia="宋体" w:cs="宋体"/>
          <w:kern w:val="0"/>
          <w:szCs w:val="21"/>
          <w:highlight w:val="none"/>
        </w:rPr>
        <w:t>为我方代理人。代理人根据授权，</w:t>
      </w:r>
      <w:r>
        <w:rPr>
          <w:rFonts w:hint="eastAsia" w:ascii="Times New Roman" w:hAnsi="Times New Roman" w:eastAsia="宋体" w:cs="宋体"/>
          <w:kern w:val="0"/>
          <w:szCs w:val="21"/>
          <w:highlight w:val="none"/>
          <w:lang w:val="en-US" w:eastAsia="zh-CN"/>
        </w:rPr>
        <w:t>代表我方</w:t>
      </w:r>
      <w:r>
        <w:rPr>
          <w:rFonts w:ascii="Times New Roman" w:hAnsi="Times New Roman" w:eastAsia="宋体" w:cs="宋体"/>
          <w:kern w:val="0"/>
          <w:szCs w:val="21"/>
          <w:highlight w:val="none"/>
        </w:rPr>
        <w:t>签署、澄清、说明、补正、递交、撤回、 修改</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kern w:val="0"/>
          <w:szCs w:val="21"/>
          <w:highlight w:val="none"/>
          <w:u w:val="single"/>
        </w:rPr>
        <w:t>（项</w:t>
      </w:r>
      <w:r>
        <w:rPr>
          <w:rFonts w:ascii="Times New Roman" w:hAnsi="Times New Roman" w:eastAsia="宋体" w:cs="宋体"/>
          <w:spacing w:val="-1"/>
          <w:kern w:val="0"/>
          <w:szCs w:val="21"/>
          <w:highlight w:val="none"/>
          <w:u w:val="single"/>
        </w:rPr>
        <w:t>目</w:t>
      </w:r>
      <w:r>
        <w:rPr>
          <w:rFonts w:ascii="Times New Roman" w:hAnsi="Times New Roman" w:eastAsia="宋体" w:cs="宋体"/>
          <w:kern w:val="0"/>
          <w:szCs w:val="21"/>
          <w:highlight w:val="none"/>
          <w:u w:val="single"/>
        </w:rPr>
        <w:t>名称）</w:t>
      </w:r>
      <w:r>
        <w:rPr>
          <w:rFonts w:hint="eastAsia" w:ascii="Times New Roman" w:hAnsi="Times New Roman" w:eastAsia="宋体" w:cs="宋体"/>
          <w:kern w:val="0"/>
          <w:szCs w:val="21"/>
          <w:highlight w:val="none"/>
          <w:lang w:eastAsia="zh-CN"/>
        </w:rPr>
        <w:t>竞选</w:t>
      </w:r>
      <w:r>
        <w:rPr>
          <w:rFonts w:ascii="Times New Roman" w:hAnsi="Times New Roman" w:eastAsia="宋体" w:cs="宋体"/>
          <w:kern w:val="0"/>
          <w:szCs w:val="21"/>
          <w:highlight w:val="none"/>
        </w:rPr>
        <w:t>文件、签订合同和处理有关事宜， 其法律后果由我方承担。</w:t>
      </w:r>
    </w:p>
    <w:p w14:paraId="01FFE721">
      <w:pPr>
        <w:tabs>
          <w:tab w:val="left" w:pos="1680"/>
          <w:tab w:val="left" w:pos="4200"/>
          <w:tab w:val="left" w:pos="4305"/>
          <w:tab w:val="left" w:pos="8000"/>
        </w:tabs>
        <w:wordWrap w:val="0"/>
        <w:topLinePunct/>
        <w:autoSpaceDE/>
        <w:autoSpaceDN/>
        <w:adjustRightInd w:val="0"/>
        <w:snapToGrid/>
        <w:spacing w:beforeLines="0" w:afterLines="0" w:line="240" w:lineRule="auto"/>
        <w:ind w:firstLine="420"/>
        <w:rPr>
          <w:rFonts w:ascii="Times New Roman" w:hAnsi="Times New Roman" w:eastAsia="宋体" w:cs="宋体"/>
          <w:kern w:val="0"/>
          <w:szCs w:val="21"/>
          <w:highlight w:val="none"/>
        </w:rPr>
      </w:pPr>
      <w:r>
        <w:rPr>
          <w:rFonts w:ascii="Times New Roman" w:hAnsi="Times New Roman" w:eastAsia="宋体" w:cs="宋体"/>
          <w:kern w:val="0"/>
          <w:szCs w:val="21"/>
          <w:highlight w:val="none"/>
        </w:rPr>
        <w:t>委托</w:t>
      </w:r>
      <w:r>
        <w:rPr>
          <w:rFonts w:ascii="Times New Roman" w:hAnsi="Times New Roman" w:eastAsia="宋体" w:cs="宋体"/>
          <w:spacing w:val="-1"/>
          <w:kern w:val="0"/>
          <w:szCs w:val="21"/>
          <w:highlight w:val="none"/>
        </w:rPr>
        <w:t>期</w:t>
      </w:r>
      <w:r>
        <w:rPr>
          <w:rFonts w:ascii="Times New Roman" w:hAnsi="Times New Roman" w:eastAsia="宋体" w:cs="宋体"/>
          <w:kern w:val="0"/>
          <w:szCs w:val="21"/>
          <w:highlight w:val="none"/>
        </w:rPr>
        <w:t>限：</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kern w:val="0"/>
          <w:szCs w:val="21"/>
          <w:highlight w:val="none"/>
        </w:rPr>
        <w:t xml:space="preserve">。 </w:t>
      </w:r>
    </w:p>
    <w:p w14:paraId="6783840C">
      <w:pPr>
        <w:tabs>
          <w:tab w:val="left" w:pos="1680"/>
          <w:tab w:val="left" w:pos="4200"/>
          <w:tab w:val="left" w:pos="4305"/>
          <w:tab w:val="left" w:pos="8000"/>
        </w:tabs>
        <w:wordWrap w:val="0"/>
        <w:topLinePunct/>
        <w:autoSpaceDE/>
        <w:autoSpaceDN/>
        <w:adjustRightInd w:val="0"/>
        <w:snapToGrid/>
        <w:spacing w:beforeLines="0" w:afterLines="0" w:line="240" w:lineRule="auto"/>
        <w:ind w:firstLine="420"/>
        <w:rPr>
          <w:rFonts w:ascii="Times New Roman" w:hAnsi="Times New Roman" w:eastAsia="宋体" w:cs="宋体"/>
          <w:kern w:val="0"/>
          <w:szCs w:val="21"/>
          <w:highlight w:val="none"/>
        </w:rPr>
      </w:pPr>
      <w:r>
        <w:rPr>
          <w:rFonts w:ascii="Times New Roman" w:hAnsi="Times New Roman" w:eastAsia="宋体" w:cs="宋体"/>
          <w:kern w:val="0"/>
          <w:szCs w:val="21"/>
          <w:highlight w:val="none"/>
        </w:rPr>
        <w:t>代理人无转委托权。</w:t>
      </w:r>
    </w:p>
    <w:p w14:paraId="27D05562">
      <w:pPr>
        <w:tabs>
          <w:tab w:val="left" w:pos="1680"/>
          <w:tab w:val="left" w:pos="4200"/>
          <w:tab w:val="left" w:pos="4305"/>
          <w:tab w:val="left" w:pos="8000"/>
        </w:tabs>
        <w:wordWrap w:val="0"/>
        <w:topLinePunct/>
        <w:autoSpaceDE/>
        <w:autoSpaceDN/>
        <w:adjustRightInd w:val="0"/>
        <w:snapToGrid/>
        <w:spacing w:beforeLines="0" w:afterLines="0" w:line="240" w:lineRule="auto"/>
        <w:ind w:firstLine="420"/>
        <w:rPr>
          <w:rFonts w:ascii="Times New Roman" w:hAnsi="Times New Roman" w:eastAsia="宋体" w:cs="宋体"/>
          <w:kern w:val="0"/>
          <w:szCs w:val="21"/>
          <w:highlight w:val="none"/>
        </w:rPr>
      </w:pPr>
    </w:p>
    <w:p w14:paraId="771E4BDD">
      <w:pPr>
        <w:tabs>
          <w:tab w:val="left" w:pos="1680"/>
          <w:tab w:val="left" w:pos="4200"/>
          <w:tab w:val="left" w:pos="4305"/>
          <w:tab w:val="left" w:pos="8000"/>
        </w:tabs>
        <w:wordWrap w:val="0"/>
        <w:topLinePunct/>
        <w:autoSpaceDE/>
        <w:autoSpaceDN/>
        <w:adjustRightInd w:val="0"/>
        <w:snapToGrid/>
        <w:spacing w:beforeLines="0" w:afterLines="0" w:line="240" w:lineRule="auto"/>
        <w:ind w:firstLine="420"/>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lang w:eastAsia="zh-CN"/>
        </w:rPr>
        <w:t>竞选人</w:t>
      </w:r>
      <w:r>
        <w:rPr>
          <w:rFonts w:ascii="Times New Roman" w:hAnsi="Times New Roman" w:eastAsia="宋体" w:cs="宋体"/>
          <w:kern w:val="0"/>
          <w:szCs w:val="21"/>
          <w:highlight w:val="none"/>
        </w:rPr>
        <w:t>：</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w w:val="200"/>
          <w:kern w:val="0"/>
          <w:szCs w:val="21"/>
          <w:highlight w:val="none"/>
          <w:u w:val="single"/>
        </w:rPr>
        <w:t xml:space="preserve">   </w:t>
      </w:r>
      <w:r>
        <w:rPr>
          <w:rFonts w:ascii="Times New Roman" w:hAnsi="Times New Roman" w:eastAsia="宋体" w:cs="宋体"/>
          <w:kern w:val="0"/>
          <w:szCs w:val="21"/>
          <w:highlight w:val="none"/>
        </w:rPr>
        <w:t>（</w:t>
      </w:r>
      <w:r>
        <w:rPr>
          <w:rFonts w:ascii="Times New Roman" w:hAnsi="Times New Roman" w:eastAsia="宋体" w:cs="宋体"/>
          <w:spacing w:val="-1"/>
          <w:kern w:val="0"/>
          <w:szCs w:val="21"/>
          <w:highlight w:val="none"/>
        </w:rPr>
        <w:t>盖单位法人章</w:t>
      </w:r>
      <w:r>
        <w:rPr>
          <w:rFonts w:ascii="Times New Roman" w:hAnsi="Times New Roman" w:eastAsia="宋体" w:cs="宋体"/>
          <w:kern w:val="0"/>
          <w:szCs w:val="21"/>
          <w:highlight w:val="none"/>
        </w:rPr>
        <w:t>）</w:t>
      </w:r>
    </w:p>
    <w:p w14:paraId="4228AE68">
      <w:pPr>
        <w:tabs>
          <w:tab w:val="left" w:pos="6300"/>
        </w:tabs>
        <w:wordWrap w:val="0"/>
        <w:topLinePunct/>
        <w:autoSpaceDE/>
        <w:autoSpaceDN/>
        <w:adjustRightInd w:val="0"/>
        <w:snapToGrid/>
        <w:spacing w:beforeLines="0" w:afterLines="0" w:line="240" w:lineRule="auto"/>
        <w:ind w:firstLine="420" w:firstLineChars="200"/>
        <w:jc w:val="left"/>
        <w:rPr>
          <w:rFonts w:ascii="Times New Roman" w:hAnsi="Times New Roman" w:eastAsia="宋体" w:cs="宋体"/>
          <w:kern w:val="0"/>
          <w:szCs w:val="21"/>
          <w:highlight w:val="none"/>
        </w:rPr>
      </w:pPr>
      <w:r>
        <w:rPr>
          <w:rFonts w:ascii="Times New Roman" w:hAnsi="Times New Roman" w:eastAsia="宋体" w:cs="宋体"/>
          <w:kern w:val="0"/>
          <w:szCs w:val="21"/>
          <w:highlight w:val="none"/>
        </w:rPr>
        <w:t>法定代表人：</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kern w:val="0"/>
          <w:szCs w:val="21"/>
          <w:highlight w:val="none"/>
        </w:rPr>
        <w:t>（</w:t>
      </w:r>
      <w:r>
        <w:rPr>
          <w:rFonts w:hint="eastAsia" w:ascii="Times New Roman" w:hAnsi="Times New Roman" w:eastAsia="宋体" w:cs="宋体"/>
          <w:kern w:val="0"/>
          <w:szCs w:val="21"/>
          <w:highlight w:val="none"/>
        </w:rPr>
        <w:t>签名</w:t>
      </w:r>
      <w:r>
        <w:rPr>
          <w:rFonts w:ascii="Times New Roman" w:hAnsi="Times New Roman" w:eastAsia="宋体" w:cs="宋体"/>
          <w:kern w:val="0"/>
          <w:szCs w:val="21"/>
          <w:highlight w:val="none"/>
        </w:rPr>
        <w:t>或盖章）</w:t>
      </w:r>
    </w:p>
    <w:p w14:paraId="564D16BF">
      <w:pPr>
        <w:tabs>
          <w:tab w:val="left" w:pos="5260"/>
        </w:tabs>
        <w:wordWrap w:val="0"/>
        <w:topLinePunct/>
        <w:autoSpaceDE/>
        <w:autoSpaceDN/>
        <w:adjustRightInd w:val="0"/>
        <w:snapToGrid/>
        <w:spacing w:beforeLines="0" w:afterLines="0" w:line="240" w:lineRule="auto"/>
        <w:ind w:firstLine="420" w:firstLineChars="200"/>
        <w:jc w:val="left"/>
        <w:rPr>
          <w:rFonts w:ascii="Times New Roman" w:hAnsi="Times New Roman" w:eastAsia="宋体" w:cs="宋体"/>
          <w:kern w:val="0"/>
          <w:szCs w:val="21"/>
          <w:highlight w:val="none"/>
          <w:u w:val="single"/>
        </w:rPr>
      </w:pPr>
      <w:r>
        <w:rPr>
          <w:rFonts w:ascii="Times New Roman" w:hAnsi="Times New Roman" w:eastAsia="宋体" w:cs="宋体"/>
          <w:kern w:val="0"/>
          <w:szCs w:val="21"/>
          <w:highlight w:val="none"/>
        </w:rPr>
        <w:t>身份证号码：</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w w:val="200"/>
          <w:kern w:val="0"/>
          <w:szCs w:val="21"/>
          <w:highlight w:val="none"/>
          <w:u w:val="single"/>
        </w:rPr>
        <w:t xml:space="preserve">    </w:t>
      </w:r>
    </w:p>
    <w:p w14:paraId="53DD4BF5">
      <w:pPr>
        <w:tabs>
          <w:tab w:val="left" w:pos="5260"/>
        </w:tabs>
        <w:wordWrap w:val="0"/>
        <w:topLinePunct/>
        <w:autoSpaceDE/>
        <w:autoSpaceDN/>
        <w:adjustRightInd w:val="0"/>
        <w:snapToGrid/>
        <w:spacing w:beforeLines="0" w:afterLines="0" w:line="240" w:lineRule="auto"/>
        <w:ind w:firstLine="420" w:firstLineChars="200"/>
        <w:jc w:val="left"/>
        <w:rPr>
          <w:rFonts w:ascii="Times New Roman" w:hAnsi="Times New Roman" w:eastAsia="宋体" w:cs="宋体"/>
          <w:kern w:val="0"/>
          <w:szCs w:val="21"/>
          <w:highlight w:val="none"/>
        </w:rPr>
      </w:pPr>
      <w:r>
        <w:rPr>
          <w:rFonts w:ascii="Times New Roman" w:hAnsi="Times New Roman" w:eastAsia="宋体" w:cs="宋体"/>
          <w:kern w:val="0"/>
          <w:szCs w:val="21"/>
          <w:highlight w:val="none"/>
        </w:rPr>
        <w:t>委托代理人：</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w w:val="200"/>
          <w:kern w:val="0"/>
          <w:szCs w:val="21"/>
          <w:highlight w:val="none"/>
          <w:u w:val="single"/>
        </w:rPr>
        <w:t xml:space="preserve">  </w:t>
      </w:r>
      <w:r>
        <w:rPr>
          <w:rFonts w:ascii="Times New Roman" w:hAnsi="Times New Roman" w:eastAsia="宋体" w:cs="宋体"/>
          <w:kern w:val="0"/>
          <w:szCs w:val="21"/>
          <w:highlight w:val="none"/>
        </w:rPr>
        <w:t>（</w:t>
      </w:r>
      <w:r>
        <w:rPr>
          <w:rFonts w:hint="eastAsia" w:ascii="Times New Roman" w:hAnsi="Times New Roman" w:eastAsia="宋体" w:cs="宋体"/>
          <w:kern w:val="0"/>
          <w:szCs w:val="21"/>
          <w:highlight w:val="none"/>
        </w:rPr>
        <w:t>签名</w:t>
      </w:r>
      <w:r>
        <w:rPr>
          <w:rFonts w:hint="eastAsia" w:ascii="Times New Roman" w:hAnsi="Times New Roman" w:eastAsia="宋体" w:cs="宋体"/>
          <w:spacing w:val="-1"/>
          <w:kern w:val="0"/>
          <w:szCs w:val="21"/>
          <w:highlight w:val="none"/>
        </w:rPr>
        <w:t>）</w:t>
      </w:r>
    </w:p>
    <w:p w14:paraId="497DD853">
      <w:pPr>
        <w:tabs>
          <w:tab w:val="left" w:pos="6825"/>
        </w:tabs>
        <w:wordWrap w:val="0"/>
        <w:topLinePunct/>
        <w:autoSpaceDE/>
        <w:autoSpaceDN/>
        <w:adjustRightInd w:val="0"/>
        <w:snapToGrid/>
        <w:spacing w:beforeLines="0" w:afterLines="0" w:line="240" w:lineRule="auto"/>
        <w:ind w:firstLine="420" w:firstLineChars="200"/>
        <w:jc w:val="left"/>
        <w:rPr>
          <w:rFonts w:ascii="Times New Roman" w:hAnsi="Times New Roman" w:eastAsia="宋体" w:cs="宋体"/>
          <w:w w:val="200"/>
          <w:kern w:val="0"/>
          <w:szCs w:val="21"/>
          <w:highlight w:val="none"/>
          <w:u w:val="single"/>
        </w:rPr>
      </w:pPr>
      <w:r>
        <w:rPr>
          <w:rFonts w:ascii="Times New Roman" w:hAnsi="Times New Roman" w:eastAsia="宋体" w:cs="宋体"/>
          <w:kern w:val="0"/>
          <w:szCs w:val="21"/>
          <w:highlight w:val="none"/>
        </w:rPr>
        <w:t>身份证号码：</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w w:val="200"/>
          <w:kern w:val="0"/>
          <w:szCs w:val="21"/>
          <w:highlight w:val="none"/>
          <w:u w:val="single"/>
        </w:rPr>
        <w:t xml:space="preserve">   </w:t>
      </w:r>
    </w:p>
    <w:p w14:paraId="41D455AD">
      <w:pPr>
        <w:tabs>
          <w:tab w:val="left" w:pos="6825"/>
        </w:tabs>
        <w:wordWrap w:val="0"/>
        <w:topLinePunct/>
        <w:autoSpaceDE/>
        <w:autoSpaceDN/>
        <w:adjustRightInd w:val="0"/>
        <w:snapToGrid/>
        <w:spacing w:beforeLines="0" w:afterLines="0" w:line="240" w:lineRule="auto"/>
        <w:ind w:firstLine="420" w:firstLineChars="200"/>
        <w:jc w:val="left"/>
        <w:rPr>
          <w:rFonts w:ascii="Times New Roman" w:hAnsi="Times New Roman" w:eastAsia="宋体" w:cs="宋体"/>
          <w:kern w:val="0"/>
          <w:szCs w:val="21"/>
          <w:highlight w:val="none"/>
          <w:u w:val="single"/>
        </w:rPr>
      </w:pPr>
      <w:r>
        <w:rPr>
          <w:rFonts w:hint="eastAsia" w:ascii="Times New Roman" w:hAnsi="Times New Roman" w:eastAsia="宋体" w:cs="宋体"/>
          <w:kern w:val="0"/>
          <w:szCs w:val="21"/>
          <w:highlight w:val="none"/>
        </w:rPr>
        <w:t>单位电话（座机）：</w:t>
      </w:r>
      <w:r>
        <w:rPr>
          <w:rFonts w:hint="eastAsia" w:ascii="Times New Roman" w:hAnsi="Times New Roman" w:eastAsia="宋体" w:cs="宋体"/>
          <w:kern w:val="0"/>
          <w:szCs w:val="21"/>
          <w:highlight w:val="none"/>
          <w:u w:val="single"/>
        </w:rPr>
        <w:t xml:space="preserve">                              </w:t>
      </w:r>
    </w:p>
    <w:p w14:paraId="37AB391F">
      <w:pPr>
        <w:tabs>
          <w:tab w:val="left" w:pos="5260"/>
        </w:tabs>
        <w:wordWrap w:val="0"/>
        <w:topLinePunct/>
        <w:autoSpaceDE/>
        <w:autoSpaceDN/>
        <w:adjustRightInd w:val="0"/>
        <w:snapToGrid/>
        <w:spacing w:beforeLines="0" w:afterLines="0" w:line="240" w:lineRule="auto"/>
        <w:ind w:firstLine="420" w:firstLineChars="200"/>
        <w:jc w:val="left"/>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rPr>
        <w:t xml:space="preserve">委托代理人电话（手机）：                                          </w:t>
      </w:r>
    </w:p>
    <w:p w14:paraId="09466DDE">
      <w:pPr>
        <w:wordWrap w:val="0"/>
        <w:topLinePunct/>
        <w:autoSpaceDE/>
        <w:autoSpaceDN/>
        <w:adjustRightInd w:val="0"/>
        <w:snapToGrid/>
        <w:spacing w:beforeLines="0" w:afterLines="0" w:line="240" w:lineRule="auto"/>
        <w:ind w:firstLine="810" w:firstLineChars="386"/>
        <w:jc w:val="left"/>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rPr>
        <w:t>附：法定代表人和委托代理人身份证</w:t>
      </w:r>
      <w:r>
        <w:rPr>
          <w:rFonts w:hint="eastAsia" w:ascii="Times New Roman" w:hAnsi="Times New Roman" w:eastAsia="宋体" w:cs="宋体"/>
          <w:kern w:val="0"/>
          <w:szCs w:val="21"/>
          <w:highlight w:val="none"/>
          <w:lang w:val="en-US" w:eastAsia="zh-CN"/>
        </w:rPr>
        <w:t>明</w:t>
      </w:r>
      <w:r>
        <w:rPr>
          <w:rFonts w:hint="eastAsia" w:ascii="Times New Roman" w:hAnsi="Times New Roman" w:eastAsia="宋体" w:cs="宋体"/>
          <w:kern w:val="0"/>
          <w:szCs w:val="21"/>
          <w:highlight w:val="none"/>
        </w:rPr>
        <w:t>扫描件（双面）</w:t>
      </w:r>
    </w:p>
    <w:p w14:paraId="68E41AF9">
      <w:pPr>
        <w:tabs>
          <w:tab w:val="left" w:pos="4005"/>
          <w:tab w:val="left" w:pos="4100"/>
          <w:tab w:val="left" w:pos="5040"/>
        </w:tabs>
        <w:wordWrap w:val="0"/>
        <w:topLinePunct/>
        <w:autoSpaceDE/>
        <w:autoSpaceDN/>
        <w:adjustRightInd w:val="0"/>
        <w:snapToGrid/>
        <w:spacing w:beforeLines="0" w:afterLines="0" w:line="240" w:lineRule="auto"/>
        <w:ind w:firstLine="3780"/>
        <w:jc w:val="right"/>
        <w:rPr>
          <w:rFonts w:ascii="Times New Roman" w:hAnsi="Times New Roman" w:eastAsia="宋体" w:cs="宋体"/>
          <w:w w:val="200"/>
          <w:kern w:val="0"/>
          <w:szCs w:val="21"/>
          <w:highlight w:val="none"/>
          <w:u w:val="single"/>
        </w:rPr>
      </w:pPr>
    </w:p>
    <w:p w14:paraId="2E1E9A19">
      <w:pPr>
        <w:tabs>
          <w:tab w:val="left" w:pos="4005"/>
          <w:tab w:val="left" w:pos="4100"/>
          <w:tab w:val="left" w:pos="5040"/>
        </w:tabs>
        <w:wordWrap w:val="0"/>
        <w:topLinePunct/>
        <w:autoSpaceDE/>
        <w:autoSpaceDN/>
        <w:adjustRightInd w:val="0"/>
        <w:snapToGrid/>
        <w:spacing w:beforeLines="0" w:afterLines="0" w:line="240" w:lineRule="auto"/>
        <w:ind w:firstLine="3780"/>
        <w:jc w:val="right"/>
        <w:rPr>
          <w:rFonts w:ascii="Times New Roman" w:hAnsi="Times New Roman" w:eastAsia="宋体" w:cs="宋体"/>
          <w:w w:val="200"/>
          <w:kern w:val="0"/>
          <w:szCs w:val="21"/>
          <w:highlight w:val="none"/>
          <w:u w:val="single"/>
        </w:rPr>
      </w:pPr>
    </w:p>
    <w:p w14:paraId="18188E0F">
      <w:pPr>
        <w:tabs>
          <w:tab w:val="left" w:pos="4005"/>
          <w:tab w:val="left" w:pos="4100"/>
          <w:tab w:val="left" w:pos="5040"/>
        </w:tabs>
        <w:wordWrap w:val="0"/>
        <w:topLinePunct/>
        <w:autoSpaceDE/>
        <w:autoSpaceDN/>
        <w:adjustRightInd w:val="0"/>
        <w:snapToGrid/>
        <w:spacing w:beforeLines="0" w:afterLines="0" w:line="240" w:lineRule="auto"/>
        <w:ind w:firstLine="3780"/>
        <w:jc w:val="right"/>
        <w:rPr>
          <w:rFonts w:ascii="Times New Roman" w:hAnsi="Times New Roman" w:eastAsia="宋体" w:cs="宋体"/>
          <w:w w:val="200"/>
          <w:kern w:val="0"/>
          <w:szCs w:val="21"/>
          <w:highlight w:val="none"/>
          <w:u w:val="single"/>
        </w:rPr>
      </w:pPr>
    </w:p>
    <w:p w14:paraId="212FD7AB">
      <w:pPr>
        <w:tabs>
          <w:tab w:val="left" w:pos="4005"/>
          <w:tab w:val="left" w:pos="4100"/>
          <w:tab w:val="left" w:pos="5040"/>
        </w:tabs>
        <w:wordWrap w:val="0"/>
        <w:topLinePunct/>
        <w:autoSpaceDE/>
        <w:autoSpaceDN/>
        <w:adjustRightInd w:val="0"/>
        <w:snapToGrid/>
        <w:spacing w:beforeLines="0" w:afterLines="0" w:line="240" w:lineRule="auto"/>
        <w:ind w:firstLine="3780"/>
        <w:jc w:val="right"/>
        <w:rPr>
          <w:rFonts w:ascii="Times New Roman" w:hAnsi="Times New Roman" w:eastAsia="宋体" w:cs="宋体"/>
          <w:w w:val="200"/>
          <w:kern w:val="0"/>
          <w:szCs w:val="21"/>
          <w:highlight w:val="none"/>
          <w:u w:val="single"/>
        </w:rPr>
      </w:pPr>
    </w:p>
    <w:p w14:paraId="5E70152C">
      <w:pPr>
        <w:tabs>
          <w:tab w:val="left" w:pos="4005"/>
          <w:tab w:val="left" w:pos="4100"/>
          <w:tab w:val="left" w:pos="5040"/>
        </w:tabs>
        <w:wordWrap w:val="0"/>
        <w:topLinePunct/>
        <w:autoSpaceDE/>
        <w:autoSpaceDN/>
        <w:adjustRightInd w:val="0"/>
        <w:snapToGrid/>
        <w:spacing w:beforeLines="0" w:afterLines="0" w:line="240" w:lineRule="auto"/>
        <w:ind w:firstLine="3780"/>
        <w:jc w:val="right"/>
        <w:rPr>
          <w:rFonts w:ascii="Times New Roman" w:hAnsi="Times New Roman" w:eastAsia="宋体" w:cs="宋体"/>
          <w:w w:val="200"/>
          <w:kern w:val="0"/>
          <w:szCs w:val="21"/>
          <w:highlight w:val="none"/>
          <w:u w:val="single"/>
        </w:rPr>
      </w:pPr>
    </w:p>
    <w:p w14:paraId="26BD66E1">
      <w:pPr>
        <w:tabs>
          <w:tab w:val="left" w:pos="4005"/>
          <w:tab w:val="left" w:pos="4100"/>
          <w:tab w:val="left" w:pos="5040"/>
        </w:tabs>
        <w:wordWrap w:val="0"/>
        <w:topLinePunct/>
        <w:autoSpaceDE/>
        <w:autoSpaceDN/>
        <w:adjustRightInd w:val="0"/>
        <w:snapToGrid/>
        <w:spacing w:beforeLines="0" w:afterLines="0" w:line="240" w:lineRule="auto"/>
        <w:ind w:firstLine="3780"/>
        <w:jc w:val="right"/>
        <w:rPr>
          <w:rFonts w:ascii="Times New Roman" w:hAnsi="Times New Roman" w:eastAsia="宋体" w:cs="宋体"/>
          <w:w w:val="200"/>
          <w:kern w:val="0"/>
          <w:szCs w:val="21"/>
          <w:highlight w:val="none"/>
          <w:u w:val="single"/>
        </w:rPr>
      </w:pPr>
    </w:p>
    <w:p w14:paraId="3BBC6CDF">
      <w:pPr>
        <w:tabs>
          <w:tab w:val="left" w:pos="6825"/>
        </w:tabs>
        <w:wordWrap w:val="0"/>
        <w:topLinePunct/>
        <w:autoSpaceDE/>
        <w:autoSpaceDN/>
        <w:adjustRightInd w:val="0"/>
        <w:snapToGrid/>
        <w:spacing w:beforeLines="0" w:afterLines="0" w:line="240" w:lineRule="auto"/>
        <w:ind w:firstLine="420" w:firstLineChars="200"/>
        <w:jc w:val="left"/>
        <w:rPr>
          <w:rFonts w:ascii="Times New Roman" w:hAnsi="Times New Roman" w:eastAsia="宋体" w:cs="宋体"/>
          <w:kern w:val="0"/>
          <w:szCs w:val="21"/>
          <w:highlight w:val="none"/>
        </w:rPr>
      </w:pPr>
    </w:p>
    <w:p w14:paraId="4F51B343">
      <w:pPr>
        <w:tabs>
          <w:tab w:val="left" w:pos="4005"/>
          <w:tab w:val="left" w:pos="4100"/>
          <w:tab w:val="left" w:pos="5040"/>
        </w:tabs>
        <w:wordWrap w:val="0"/>
        <w:topLinePunct/>
        <w:autoSpaceDE/>
        <w:autoSpaceDN/>
        <w:adjustRightInd w:val="0"/>
        <w:snapToGrid/>
        <w:spacing w:beforeLines="0" w:afterLines="0" w:line="240" w:lineRule="auto"/>
        <w:ind w:firstLine="3780"/>
        <w:jc w:val="right"/>
        <w:rPr>
          <w:rFonts w:ascii="Times New Roman" w:hAnsi="Times New Roman" w:eastAsia="宋体" w:cs="宋体"/>
          <w:kern w:val="0"/>
          <w:szCs w:val="21"/>
          <w:highlight w:val="none"/>
        </w:rPr>
      </w:pP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kern w:val="0"/>
          <w:szCs w:val="21"/>
          <w:highlight w:val="none"/>
        </w:rPr>
        <w:t>年</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kern w:val="0"/>
          <w:szCs w:val="21"/>
          <w:highlight w:val="none"/>
        </w:rPr>
        <w:t>月</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kern w:val="0"/>
          <w:szCs w:val="21"/>
          <w:highlight w:val="none"/>
        </w:rPr>
        <w:t>日</w:t>
      </w:r>
      <w:r>
        <w:rPr>
          <w:rFonts w:hint="eastAsia" w:ascii="Times New Roman" w:hAnsi="Times New Roman" w:eastAsia="宋体" w:cs="宋体"/>
          <w:kern w:val="0"/>
          <w:szCs w:val="21"/>
          <w:highlight w:val="none"/>
        </w:rPr>
        <w:t xml:space="preserve"> </w:t>
      </w:r>
    </w:p>
    <w:p w14:paraId="6C55B24C">
      <w:pPr>
        <w:tabs>
          <w:tab w:val="left" w:pos="4005"/>
          <w:tab w:val="left" w:pos="4100"/>
          <w:tab w:val="left" w:pos="5040"/>
        </w:tabs>
        <w:wordWrap w:val="0"/>
        <w:topLinePunct/>
        <w:autoSpaceDE/>
        <w:autoSpaceDN/>
        <w:adjustRightInd w:val="0"/>
        <w:snapToGrid/>
        <w:spacing w:beforeLines="0" w:afterLines="0" w:line="240" w:lineRule="auto"/>
        <w:ind w:firstLine="3780"/>
        <w:jc w:val="right"/>
        <w:rPr>
          <w:rFonts w:ascii="Times New Roman" w:hAnsi="Times New Roman" w:eastAsia="宋体" w:cs="宋体"/>
          <w:kern w:val="0"/>
          <w:szCs w:val="21"/>
          <w:highlight w:val="none"/>
        </w:rPr>
      </w:pPr>
    </w:p>
    <w:p w14:paraId="6E57D71E">
      <w:pPr>
        <w:tabs>
          <w:tab w:val="left" w:pos="5760"/>
        </w:tabs>
        <w:wordWrap w:val="0"/>
        <w:topLinePunct/>
        <w:autoSpaceDE/>
        <w:autoSpaceDN/>
        <w:adjustRightInd w:val="0"/>
        <w:spacing w:beforeLines="0" w:afterLines="0" w:line="240" w:lineRule="auto"/>
        <w:ind w:firstLine="420" w:firstLineChars="200"/>
        <w:rPr>
          <w:rFonts w:ascii="Times New Roman" w:hAnsi="Times New Roman" w:eastAsia="宋体" w:cs="宋体"/>
          <w:kern w:val="0"/>
          <w:highlight w:val="none"/>
        </w:rPr>
      </w:pPr>
    </w:p>
    <w:p w14:paraId="2C3A835B">
      <w:pPr>
        <w:tabs>
          <w:tab w:val="left" w:pos="1680"/>
          <w:tab w:val="left" w:pos="4215"/>
          <w:tab w:val="left" w:pos="4305"/>
          <w:tab w:val="left" w:pos="8000"/>
        </w:tabs>
        <w:wordWrap w:val="0"/>
        <w:topLinePunct/>
        <w:autoSpaceDE/>
        <w:autoSpaceDN/>
        <w:adjustRightInd w:val="0"/>
        <w:snapToGrid/>
        <w:spacing w:beforeLines="0" w:afterLines="0" w:line="240" w:lineRule="auto"/>
        <w:ind w:firstLine="420" w:firstLineChars="200"/>
        <w:rPr>
          <w:rFonts w:ascii="Times New Roman" w:hAnsi="Times New Roman" w:eastAsia="宋体" w:cs="宋体"/>
          <w:kern w:val="0"/>
          <w:szCs w:val="21"/>
          <w:highlight w:val="none"/>
        </w:rPr>
      </w:pPr>
      <w:r>
        <w:rPr>
          <w:rFonts w:ascii="Times New Roman" w:hAnsi="Times New Roman" w:eastAsia="宋体" w:cs="宋体"/>
          <w:kern w:val="0"/>
          <w:szCs w:val="21"/>
          <w:highlight w:val="none"/>
        </w:rPr>
        <w:t>注：1、法定代表人参加</w:t>
      </w:r>
      <w:r>
        <w:rPr>
          <w:rFonts w:hint="eastAsia" w:ascii="Times New Roman" w:hAnsi="Times New Roman" w:eastAsia="宋体" w:cs="宋体"/>
          <w:kern w:val="0"/>
          <w:szCs w:val="21"/>
          <w:highlight w:val="none"/>
          <w:lang w:eastAsia="zh-CN"/>
        </w:rPr>
        <w:t>竞选</w:t>
      </w:r>
      <w:r>
        <w:rPr>
          <w:rFonts w:ascii="Times New Roman" w:hAnsi="Times New Roman" w:eastAsia="宋体" w:cs="宋体"/>
          <w:kern w:val="0"/>
          <w:szCs w:val="21"/>
          <w:highlight w:val="none"/>
        </w:rPr>
        <w:t>活动并签署文件的不需要授权委托书，只需提供法定代表人身份证明；非法定代表人参加</w:t>
      </w:r>
      <w:r>
        <w:rPr>
          <w:rFonts w:hint="eastAsia" w:ascii="Times New Roman" w:hAnsi="Times New Roman" w:eastAsia="宋体" w:cs="宋体"/>
          <w:kern w:val="0"/>
          <w:szCs w:val="21"/>
          <w:highlight w:val="none"/>
          <w:lang w:eastAsia="zh-CN"/>
        </w:rPr>
        <w:t>竞选</w:t>
      </w:r>
      <w:r>
        <w:rPr>
          <w:rFonts w:ascii="Times New Roman" w:hAnsi="Times New Roman" w:eastAsia="宋体" w:cs="宋体"/>
          <w:kern w:val="0"/>
          <w:szCs w:val="21"/>
          <w:highlight w:val="none"/>
        </w:rPr>
        <w:t>活动及签署文件的除提供法定代表人身份证明外还须提供授权委托书。</w:t>
      </w:r>
    </w:p>
    <w:p w14:paraId="368C8198">
      <w:pPr>
        <w:wordWrap w:val="0"/>
        <w:topLinePunct/>
        <w:autoSpaceDE/>
        <w:autoSpaceDN/>
        <w:adjustRightInd w:val="0"/>
        <w:snapToGrid/>
        <w:spacing w:beforeLines="0" w:afterLines="0" w:line="240" w:lineRule="auto"/>
        <w:ind w:firstLine="420" w:firstLineChars="200"/>
        <w:rPr>
          <w:rFonts w:ascii="Times New Roman" w:hAnsi="Times New Roman" w:eastAsia="宋体" w:cs="宋体"/>
          <w:highlight w:val="none"/>
        </w:rPr>
      </w:pPr>
      <w:r>
        <w:rPr>
          <w:rFonts w:hint="eastAsia" w:ascii="Times New Roman" w:hAnsi="Times New Roman" w:eastAsia="宋体" w:cs="宋体"/>
          <w:kern w:val="0"/>
          <w:szCs w:val="21"/>
          <w:highlight w:val="none"/>
        </w:rPr>
        <w:t>2.</w:t>
      </w:r>
      <w:r>
        <w:rPr>
          <w:rFonts w:hint="eastAsia" w:ascii="Times New Roman" w:hAnsi="Times New Roman" w:eastAsia="宋体" w:cs="宋体"/>
          <w:highlight w:val="none"/>
        </w:rPr>
        <w:t>授权委托书</w:t>
      </w:r>
      <w:r>
        <w:rPr>
          <w:rFonts w:ascii="Times New Roman" w:hAnsi="Times New Roman" w:eastAsia="宋体" w:cs="宋体"/>
          <w:highlight w:val="none"/>
        </w:rPr>
        <w:t>需按上述格式填写完整，不可缺少内容。在此基础上增加内容的不影响其有效性。</w:t>
      </w:r>
    </w:p>
    <w:p w14:paraId="61964617">
      <w:pPr>
        <w:wordWrap w:val="0"/>
        <w:topLinePunct/>
        <w:autoSpaceDE/>
        <w:autoSpaceDN/>
        <w:adjustRightInd w:val="0"/>
        <w:snapToGrid/>
        <w:spacing w:beforeLines="0" w:afterLines="0"/>
        <w:jc w:val="center"/>
        <w:rPr>
          <w:rFonts w:ascii="Times New Roman" w:hAnsi="Times New Roman" w:eastAsia="宋体" w:cs="宋体"/>
          <w:highlight w:val="none"/>
        </w:rPr>
      </w:pPr>
      <w:r>
        <w:rPr>
          <w:rFonts w:ascii="Times New Roman" w:hAnsi="Times New Roman" w:eastAsia="宋体" w:cs="宋体"/>
          <w:highlight w:val="none"/>
        </w:rPr>
        <w:br w:type="page"/>
      </w:r>
    </w:p>
    <w:p w14:paraId="5CF6B40C">
      <w:pPr>
        <w:pStyle w:val="5"/>
        <w:wordWrap w:val="0"/>
        <w:topLinePunct/>
        <w:adjustRightInd w:val="0"/>
        <w:spacing w:before="0" w:beforeLines="0" w:after="0" w:afterLines="0" w:line="240" w:lineRule="auto"/>
        <w:jc w:val="center"/>
        <w:rPr>
          <w:rFonts w:hint="default" w:ascii="Times New Roman" w:hAnsi="Times New Roman" w:eastAsia="宋体" w:cs="宋体"/>
          <w:b w:val="0"/>
          <w:bCs w:val="0"/>
          <w:highlight w:val="none"/>
          <w:lang w:val="en-US" w:eastAsia="zh-CN"/>
        </w:rPr>
      </w:pPr>
      <w:bookmarkStart w:id="1480" w:name="_Toc24592"/>
      <w:r>
        <w:rPr>
          <w:rFonts w:hint="eastAsia" w:ascii="Times New Roman" w:hAnsi="Times New Roman" w:eastAsia="宋体" w:cs="宋体"/>
          <w:b w:val="0"/>
          <w:bCs w:val="0"/>
          <w:highlight w:val="none"/>
          <w:lang w:eastAsia="zh-CN"/>
        </w:rPr>
        <w:t>（</w:t>
      </w:r>
      <w:r>
        <w:rPr>
          <w:rFonts w:hint="eastAsia" w:ascii="Times New Roman" w:hAnsi="Times New Roman" w:eastAsia="宋体" w:cs="宋体"/>
          <w:b w:val="0"/>
          <w:bCs w:val="0"/>
          <w:highlight w:val="none"/>
          <w:lang w:val="en-US" w:eastAsia="zh-CN"/>
        </w:rPr>
        <w:t>二</w:t>
      </w:r>
      <w:r>
        <w:rPr>
          <w:rFonts w:hint="eastAsia" w:ascii="Times New Roman" w:hAnsi="Times New Roman" w:eastAsia="宋体" w:cs="宋体"/>
          <w:b w:val="0"/>
          <w:bCs w:val="0"/>
          <w:highlight w:val="none"/>
          <w:lang w:eastAsia="zh-CN"/>
        </w:rPr>
        <w:t>）</w:t>
      </w:r>
      <w:r>
        <w:rPr>
          <w:rFonts w:hint="eastAsia" w:ascii="Times New Roman" w:hAnsi="Times New Roman" w:eastAsia="宋体" w:cs="宋体"/>
          <w:b w:val="0"/>
          <w:bCs w:val="0"/>
          <w:highlight w:val="none"/>
          <w:lang w:val="en-US" w:eastAsia="zh-CN"/>
        </w:rPr>
        <w:t>承诺</w:t>
      </w:r>
      <w:bookmarkEnd w:id="1480"/>
    </w:p>
    <w:p w14:paraId="4A71050A">
      <w:pPr>
        <w:wordWrap w:val="0"/>
        <w:topLinePunct/>
        <w:adjustRightInd w:val="0"/>
        <w:snapToGrid/>
        <w:spacing w:beforeLines="0" w:afterLines="0" w:line="240" w:lineRule="auto"/>
        <w:rPr>
          <w:rFonts w:ascii="Times New Roman" w:hAnsi="Times New Roman" w:eastAsia="宋体" w:cs="宋体"/>
          <w:szCs w:val="21"/>
          <w:highlight w:val="none"/>
          <w:u w:val="single"/>
        </w:rPr>
      </w:pPr>
      <w:r>
        <w:rPr>
          <w:rFonts w:hint="eastAsia" w:ascii="Times New Roman" w:hAnsi="Times New Roman" w:eastAsia="宋体" w:cs="宋体"/>
          <w:szCs w:val="21"/>
          <w:highlight w:val="none"/>
          <w:u w:val="single"/>
        </w:rPr>
        <w:t xml:space="preserve">        （</w:t>
      </w:r>
      <w:r>
        <w:rPr>
          <w:rFonts w:hint="eastAsia" w:ascii="Times New Roman" w:hAnsi="Times New Roman" w:eastAsia="宋体" w:cs="宋体"/>
          <w:szCs w:val="21"/>
          <w:highlight w:val="none"/>
          <w:u w:val="single"/>
          <w:lang w:eastAsia="zh-CN"/>
        </w:rPr>
        <w:t>比选人</w:t>
      </w:r>
      <w:r>
        <w:rPr>
          <w:rFonts w:hint="eastAsia" w:ascii="Times New Roman" w:hAnsi="Times New Roman" w:eastAsia="宋体" w:cs="宋体"/>
          <w:szCs w:val="21"/>
          <w:highlight w:val="none"/>
          <w:u w:val="single"/>
        </w:rPr>
        <w:t>名称）</w:t>
      </w:r>
      <w:r>
        <w:rPr>
          <w:rFonts w:hint="eastAsia" w:ascii="Times New Roman" w:hAnsi="Times New Roman" w:eastAsia="宋体" w:cs="宋体"/>
          <w:szCs w:val="21"/>
          <w:highlight w:val="none"/>
        </w:rPr>
        <w:t>：</w:t>
      </w:r>
    </w:p>
    <w:p w14:paraId="19A4127F">
      <w:pPr>
        <w:wordWrap w:val="0"/>
        <w:topLinePunct/>
        <w:adjustRightInd w:val="0"/>
        <w:snapToGrid/>
        <w:spacing w:beforeLines="0" w:afterLines="0" w:line="240" w:lineRule="auto"/>
        <w:ind w:firstLine="420" w:firstLineChars="200"/>
        <w:rPr>
          <w:rFonts w:ascii="Times New Roman" w:hAnsi="Times New Roman" w:eastAsia="宋体" w:cs="宋体"/>
          <w:szCs w:val="21"/>
          <w:highlight w:val="none"/>
        </w:rPr>
      </w:pPr>
      <w:r>
        <w:rPr>
          <w:rFonts w:hint="eastAsia" w:ascii="Times New Roman" w:hAnsi="Times New Roman" w:eastAsia="宋体" w:cs="宋体"/>
          <w:szCs w:val="21"/>
          <w:highlight w:val="none"/>
        </w:rPr>
        <w:t>我公司</w:t>
      </w:r>
      <w:r>
        <w:rPr>
          <w:rFonts w:hint="eastAsia" w:ascii="Times New Roman" w:hAnsi="Times New Roman" w:eastAsia="宋体" w:cs="宋体"/>
          <w:szCs w:val="21"/>
          <w:highlight w:val="none"/>
          <w:u w:val="single"/>
        </w:rPr>
        <w:t xml:space="preserve">        （</w:t>
      </w:r>
      <w:r>
        <w:rPr>
          <w:rFonts w:hint="eastAsia" w:ascii="Times New Roman" w:hAnsi="Times New Roman" w:eastAsia="宋体" w:cs="宋体"/>
          <w:szCs w:val="21"/>
          <w:highlight w:val="none"/>
          <w:u w:val="single"/>
          <w:lang w:eastAsia="zh-CN"/>
        </w:rPr>
        <w:t>竞选</w:t>
      </w:r>
      <w:r>
        <w:rPr>
          <w:rFonts w:hint="eastAsia" w:ascii="Times New Roman" w:hAnsi="Times New Roman" w:eastAsia="宋体" w:cs="宋体"/>
          <w:szCs w:val="21"/>
          <w:highlight w:val="none"/>
          <w:u w:val="single"/>
        </w:rPr>
        <w:t>人名称）</w:t>
      </w:r>
      <w:r>
        <w:rPr>
          <w:rFonts w:hint="eastAsia" w:ascii="Times New Roman" w:hAnsi="Times New Roman" w:eastAsia="宋体" w:cs="宋体"/>
          <w:szCs w:val="21"/>
          <w:highlight w:val="none"/>
        </w:rPr>
        <w:t>参加了贵单位</w:t>
      </w:r>
      <w:r>
        <w:rPr>
          <w:rFonts w:hint="eastAsia" w:ascii="Times New Roman" w:hAnsi="Times New Roman" w:eastAsia="宋体" w:cs="宋体"/>
          <w:szCs w:val="21"/>
          <w:highlight w:val="none"/>
          <w:u w:val="single"/>
        </w:rPr>
        <w:t xml:space="preserve">        （项目名称）</w:t>
      </w:r>
      <w:r>
        <w:rPr>
          <w:rFonts w:hint="eastAsia" w:ascii="Times New Roman" w:hAnsi="Times New Roman" w:eastAsia="宋体" w:cs="宋体"/>
          <w:szCs w:val="21"/>
          <w:highlight w:val="none"/>
        </w:rPr>
        <w:t>的</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，自愿作出以下承诺：</w:t>
      </w:r>
    </w:p>
    <w:p w14:paraId="46A476D9">
      <w:pPr>
        <w:wordWrap w:val="0"/>
        <w:topLinePunct/>
        <w:adjustRightInd w:val="0"/>
        <w:snapToGrid/>
        <w:spacing w:beforeLines="0" w:afterLines="0" w:line="240" w:lineRule="auto"/>
        <w:ind w:firstLine="420" w:firstLineChars="200"/>
        <w:rPr>
          <w:rFonts w:ascii="Times New Roman" w:hAnsi="Times New Roman" w:eastAsia="宋体" w:cs="宋体"/>
          <w:szCs w:val="21"/>
          <w:highlight w:val="none"/>
        </w:rPr>
      </w:pPr>
      <w:r>
        <w:rPr>
          <w:rFonts w:hint="eastAsia" w:ascii="Times New Roman" w:hAnsi="Times New Roman" w:eastAsia="宋体" w:cs="宋体"/>
          <w:szCs w:val="21"/>
          <w:highlight w:val="none"/>
        </w:rPr>
        <w:t>1、</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截止日</w:t>
      </w:r>
      <w:r>
        <w:rPr>
          <w:rFonts w:hint="eastAsia" w:ascii="Times New Roman" w:hAnsi="Times New Roman" w:eastAsia="宋体" w:cs="宋体"/>
          <w:szCs w:val="21"/>
          <w:highlight w:val="none"/>
          <w:lang w:val="en-US" w:eastAsia="zh-CN"/>
        </w:rPr>
        <w:t>投标</w:t>
      </w:r>
      <w:r>
        <w:rPr>
          <w:rFonts w:hint="eastAsia" w:ascii="Times New Roman" w:hAnsi="Times New Roman" w:eastAsia="宋体" w:cs="宋体"/>
          <w:szCs w:val="21"/>
          <w:highlight w:val="none"/>
        </w:rPr>
        <w:t>资格情况不存在下列情形之一：</w:t>
      </w:r>
    </w:p>
    <w:p w14:paraId="553E3D07">
      <w:pPr>
        <w:wordWrap w:val="0"/>
        <w:topLinePunct/>
        <w:adjustRightInd w:val="0"/>
        <w:snapToGrid/>
        <w:spacing w:beforeLines="0" w:afterLines="0" w:line="240" w:lineRule="auto"/>
        <w:ind w:firstLine="420" w:firstLineChars="200"/>
        <w:rPr>
          <w:rFonts w:ascii="Times New Roman" w:hAnsi="Times New Roman" w:eastAsia="宋体" w:cs="宋体"/>
          <w:szCs w:val="21"/>
          <w:highlight w:val="none"/>
        </w:rPr>
      </w:pPr>
      <w:r>
        <w:rPr>
          <w:rFonts w:hint="eastAsia" w:ascii="Times New Roman" w:hAnsi="Times New Roman" w:eastAsia="宋体" w:cs="宋体"/>
          <w:szCs w:val="21"/>
          <w:highlight w:val="none"/>
        </w:rPr>
        <w:t>（1）被人民法院列入失信被执行人名单且在被执行期内；</w:t>
      </w:r>
    </w:p>
    <w:p w14:paraId="0488213F">
      <w:pPr>
        <w:wordWrap w:val="0"/>
        <w:topLinePunct/>
        <w:adjustRightInd w:val="0"/>
        <w:snapToGrid/>
        <w:spacing w:beforeLines="0" w:afterLines="0" w:line="240" w:lineRule="auto"/>
        <w:ind w:firstLine="420" w:firstLineChars="200"/>
        <w:rPr>
          <w:rFonts w:hint="eastAsia" w:ascii="Times New Roman" w:hAnsi="Times New Roman" w:eastAsia="宋体" w:cs="宋体"/>
          <w:szCs w:val="21"/>
          <w:highlight w:val="none"/>
          <w:lang w:val="en-US" w:eastAsia="zh-CN"/>
        </w:rPr>
      </w:pPr>
      <w:r>
        <w:rPr>
          <w:rFonts w:hint="eastAsia" w:ascii="Times New Roman" w:hAnsi="Times New Roman" w:eastAsia="宋体" w:cs="宋体"/>
          <w:szCs w:val="21"/>
          <w:highlight w:val="none"/>
        </w:rPr>
        <w:t>（</w:t>
      </w:r>
      <w:r>
        <w:rPr>
          <w:rFonts w:hint="eastAsia" w:ascii="Times New Roman" w:hAnsi="Times New Roman" w:eastAsia="宋体" w:cs="宋体"/>
          <w:szCs w:val="21"/>
          <w:highlight w:val="none"/>
          <w:lang w:val="en-US" w:eastAsia="zh-CN"/>
        </w:rPr>
        <w:t>2</w:t>
      </w:r>
      <w:r>
        <w:rPr>
          <w:rFonts w:hint="eastAsia" w:ascii="Times New Roman" w:hAnsi="Times New Roman" w:eastAsia="宋体" w:cs="宋体"/>
          <w:szCs w:val="21"/>
          <w:highlight w:val="none"/>
        </w:rPr>
        <w:t>）被国家、重庆市（含市或任意区县）有关行政部门处以暂停</w:t>
      </w:r>
      <w:r>
        <w:rPr>
          <w:rFonts w:hint="eastAsia" w:ascii="Times New Roman" w:hAnsi="Times New Roman" w:eastAsia="宋体" w:cs="宋体"/>
          <w:szCs w:val="21"/>
          <w:highlight w:val="none"/>
          <w:lang w:val="en-US" w:eastAsia="zh-CN"/>
        </w:rPr>
        <w:t>投标</w:t>
      </w:r>
      <w:r>
        <w:rPr>
          <w:rFonts w:hint="eastAsia" w:ascii="Times New Roman" w:hAnsi="Times New Roman" w:eastAsia="宋体" w:cs="宋体"/>
          <w:szCs w:val="21"/>
          <w:highlight w:val="none"/>
        </w:rPr>
        <w:t>资格行政处罚</w:t>
      </w:r>
      <w:r>
        <w:rPr>
          <w:rFonts w:hint="eastAsia" w:ascii="Times New Roman" w:hAnsi="Times New Roman" w:eastAsia="宋体" w:cs="宋体"/>
          <w:color w:val="auto"/>
          <w:sz w:val="21"/>
          <w:szCs w:val="21"/>
          <w:highlight w:val="none"/>
          <w:lang w:val="en-US" w:eastAsia="zh-CN"/>
        </w:rPr>
        <w:t>或暂停在渝承揽新业务，且在暂停期限内</w:t>
      </w:r>
      <w:r>
        <w:rPr>
          <w:rFonts w:hint="eastAsia" w:ascii="Times New Roman" w:hAnsi="Times New Roman" w:eastAsia="宋体" w:cs="宋体"/>
          <w:szCs w:val="21"/>
          <w:highlight w:val="none"/>
          <w:lang w:val="en-US" w:eastAsia="zh-CN"/>
        </w:rPr>
        <w:t>；</w:t>
      </w:r>
    </w:p>
    <w:p w14:paraId="6F344FAC">
      <w:pPr>
        <w:wordWrap w:val="0"/>
        <w:topLinePunct/>
        <w:adjustRightInd w:val="0"/>
        <w:snapToGrid/>
        <w:spacing w:beforeLines="0" w:afterLines="0" w:line="240" w:lineRule="auto"/>
        <w:ind w:firstLine="420" w:firstLineChars="200"/>
        <w:rPr>
          <w:rFonts w:hint="default" w:ascii="Times New Roman" w:hAnsi="Times New Roman" w:eastAsia="宋体" w:cs="宋体"/>
          <w:szCs w:val="21"/>
          <w:highlight w:val="none"/>
          <w:lang w:val="en-US" w:eastAsia="zh-CN"/>
        </w:rPr>
      </w:pPr>
      <w:r>
        <w:rPr>
          <w:rFonts w:hint="eastAsia" w:ascii="Times New Roman" w:hAnsi="Times New Roman" w:eastAsia="宋体" w:cs="宋体"/>
          <w:szCs w:val="21"/>
          <w:highlight w:val="none"/>
          <w:lang w:val="en-US" w:eastAsia="zh-CN"/>
        </w:rPr>
        <w:t>（3）</w:t>
      </w:r>
      <w:r>
        <w:rPr>
          <w:rFonts w:hint="eastAsia" w:ascii="Times New Roman" w:hAnsi="Times New Roman" w:eastAsia="宋体" w:cs="宋体"/>
          <w:kern w:val="0"/>
          <w:highlight w:val="none"/>
        </w:rPr>
        <w:t>第二章</w:t>
      </w:r>
      <w:r>
        <w:rPr>
          <w:rFonts w:hint="eastAsia" w:ascii="Times New Roman" w:hAnsi="Times New Roman" w:eastAsia="宋体" w:cs="宋体"/>
          <w:kern w:val="0"/>
          <w:highlight w:val="none"/>
          <w:lang w:eastAsia="zh-CN"/>
        </w:rPr>
        <w:t>“竞选</w:t>
      </w:r>
      <w:r>
        <w:rPr>
          <w:rFonts w:hint="eastAsia" w:ascii="Times New Roman" w:hAnsi="Times New Roman" w:eastAsia="宋体" w:cs="宋体"/>
          <w:kern w:val="0"/>
          <w:highlight w:val="none"/>
        </w:rPr>
        <w:t>人须知</w:t>
      </w:r>
      <w:r>
        <w:rPr>
          <w:rFonts w:hint="eastAsia" w:ascii="Times New Roman" w:hAnsi="Times New Roman" w:eastAsia="宋体" w:cs="宋体"/>
          <w:kern w:val="0"/>
          <w:highlight w:val="none"/>
          <w:lang w:eastAsia="zh-CN"/>
        </w:rPr>
        <w:t>”</w:t>
      </w:r>
      <w:r>
        <w:rPr>
          <w:rFonts w:hint="eastAsia" w:ascii="Times New Roman" w:hAnsi="Times New Roman" w:eastAsia="宋体" w:cs="宋体"/>
          <w:kern w:val="0"/>
          <w:highlight w:val="none"/>
        </w:rPr>
        <w:t>第1.4.3项规定</w:t>
      </w:r>
      <w:r>
        <w:rPr>
          <w:rFonts w:hint="eastAsia" w:ascii="Times New Roman" w:hAnsi="Times New Roman" w:eastAsia="宋体" w:cs="宋体"/>
          <w:kern w:val="0"/>
          <w:highlight w:val="none"/>
          <w:lang w:val="en-US" w:eastAsia="zh-CN"/>
        </w:rPr>
        <w:t>的情形之一</w:t>
      </w:r>
      <w:r>
        <w:rPr>
          <w:rFonts w:hint="eastAsia" w:ascii="Times New Roman" w:hAnsi="Times New Roman" w:eastAsia="宋体" w:cs="宋体"/>
          <w:kern w:val="0"/>
          <w:highlight w:val="none"/>
          <w:lang w:eastAsia="zh-CN"/>
        </w:rPr>
        <w:t>；</w:t>
      </w:r>
      <w:r>
        <w:rPr>
          <w:rFonts w:hint="eastAsia" w:ascii="Times New Roman" w:hAnsi="Times New Roman" w:eastAsia="宋体" w:cs="宋体"/>
          <w:kern w:val="0"/>
          <w:highlight w:val="none"/>
          <w:lang w:val="en-US" w:eastAsia="zh-CN"/>
        </w:rPr>
        <w:t>第二章“竞选人须知”第9.2款规定的情形之一。</w:t>
      </w:r>
    </w:p>
    <w:p w14:paraId="1D56B17A">
      <w:pPr>
        <w:wordWrap w:val="0"/>
        <w:topLinePunct/>
        <w:adjustRightInd w:val="0"/>
        <w:snapToGrid/>
        <w:spacing w:beforeLines="0" w:afterLines="0" w:line="240" w:lineRule="auto"/>
        <w:ind w:firstLine="420" w:firstLineChars="200"/>
        <w:rPr>
          <w:rFonts w:ascii="Times New Roman" w:hAnsi="Times New Roman" w:eastAsia="宋体" w:cs="宋体"/>
          <w:szCs w:val="21"/>
          <w:highlight w:val="none"/>
        </w:rPr>
      </w:pPr>
      <w:r>
        <w:rPr>
          <w:rFonts w:hint="eastAsia" w:ascii="Times New Roman" w:hAnsi="Times New Roman" w:eastAsia="宋体" w:cs="宋体"/>
          <w:szCs w:val="21"/>
          <w:highlight w:val="none"/>
        </w:rPr>
        <w:t>2、我公司拟派的项目经理按注册建造师的相关规定到岗履职和未被禁止参与投标。</w:t>
      </w:r>
    </w:p>
    <w:p w14:paraId="7A1B74B6">
      <w:pPr>
        <w:wordWrap w:val="0"/>
        <w:topLinePunct/>
        <w:adjustRightInd w:val="0"/>
        <w:snapToGrid/>
        <w:spacing w:beforeLines="0" w:afterLines="0" w:line="240" w:lineRule="auto"/>
        <w:ind w:firstLine="420" w:firstLineChars="200"/>
        <w:rPr>
          <w:rFonts w:ascii="Times New Roman" w:hAnsi="Times New Roman" w:eastAsia="宋体" w:cs="宋体"/>
          <w:szCs w:val="21"/>
          <w:highlight w:val="none"/>
        </w:rPr>
      </w:pPr>
      <w:r>
        <w:rPr>
          <w:rFonts w:hint="eastAsia" w:ascii="Times New Roman" w:hAnsi="Times New Roman" w:eastAsia="宋体" w:cs="宋体"/>
          <w:szCs w:val="21"/>
          <w:highlight w:val="none"/>
        </w:rPr>
        <w:t>2.1拟派的项目经理</w:t>
      </w:r>
      <w:r>
        <w:rPr>
          <w:rFonts w:hint="eastAsia" w:ascii="Times New Roman" w:hAnsi="Times New Roman" w:eastAsia="宋体" w:cs="宋体"/>
          <w:szCs w:val="21"/>
          <w:highlight w:val="none"/>
          <w:lang w:eastAsia="zh-CN"/>
        </w:rPr>
        <w:t>中选</w:t>
      </w:r>
      <w:r>
        <w:rPr>
          <w:rFonts w:hint="eastAsia" w:ascii="Times New Roman" w:hAnsi="Times New Roman" w:eastAsia="宋体" w:cs="宋体"/>
          <w:szCs w:val="21"/>
          <w:highlight w:val="none"/>
        </w:rPr>
        <w:t>后在本项目任职，签订合同时拟派的项目经理必须与</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文件中的项目经理一致，并满足办理施工许可手续的相关要求。不能按承诺到岗</w:t>
      </w:r>
      <w:r>
        <w:rPr>
          <w:rFonts w:hint="eastAsia" w:ascii="Times New Roman" w:hAnsi="Times New Roman" w:eastAsia="宋体" w:cs="宋体"/>
          <w:szCs w:val="21"/>
          <w:highlight w:val="none"/>
          <w:lang w:val="en-US" w:eastAsia="zh-CN"/>
        </w:rPr>
        <w:t>履职</w:t>
      </w:r>
      <w:r>
        <w:rPr>
          <w:rFonts w:hint="eastAsia" w:ascii="Times New Roman" w:hAnsi="Times New Roman" w:eastAsia="宋体" w:cs="宋体"/>
          <w:szCs w:val="21"/>
          <w:highlight w:val="none"/>
        </w:rPr>
        <w:t>的，</w:t>
      </w:r>
      <w:r>
        <w:rPr>
          <w:rFonts w:hint="eastAsia" w:ascii="Times New Roman" w:hAnsi="Times New Roman" w:eastAsia="宋体" w:cs="宋体"/>
          <w:szCs w:val="21"/>
          <w:highlight w:val="none"/>
          <w:lang w:val="en-US" w:eastAsia="zh-CN"/>
        </w:rPr>
        <w:t>贵单位</w:t>
      </w:r>
      <w:r>
        <w:rPr>
          <w:rFonts w:hint="eastAsia" w:ascii="Times New Roman" w:hAnsi="Times New Roman" w:eastAsia="宋体" w:cs="宋体"/>
          <w:szCs w:val="21"/>
          <w:highlight w:val="none"/>
        </w:rPr>
        <w:t>按合同相关条款</w:t>
      </w:r>
      <w:r>
        <w:rPr>
          <w:rFonts w:hint="eastAsia" w:ascii="Times New Roman" w:hAnsi="Times New Roman" w:eastAsia="宋体" w:cs="宋体"/>
          <w:szCs w:val="21"/>
          <w:highlight w:val="none"/>
          <w:lang w:val="en-US" w:eastAsia="zh-CN"/>
        </w:rPr>
        <w:t>要求我公司承担责任</w:t>
      </w:r>
      <w:r>
        <w:rPr>
          <w:rFonts w:hint="eastAsia" w:ascii="Times New Roman" w:hAnsi="Times New Roman" w:eastAsia="宋体" w:cs="宋体"/>
          <w:szCs w:val="21"/>
          <w:highlight w:val="none"/>
        </w:rPr>
        <w:t>并上报行政主管部门，给贵单位造成损失的，我公司依法承担赔偿责任</w:t>
      </w:r>
      <w:r>
        <w:rPr>
          <w:rFonts w:hint="eastAsia" w:ascii="Times New Roman" w:hAnsi="Times New Roman" w:eastAsia="宋体" w:cs="宋体"/>
          <w:szCs w:val="21"/>
          <w:highlight w:val="none"/>
          <w:lang w:val="en-US" w:eastAsia="zh-CN"/>
        </w:rPr>
        <w:t>或违约责任</w:t>
      </w:r>
      <w:r>
        <w:rPr>
          <w:rFonts w:hint="eastAsia" w:ascii="Times New Roman" w:hAnsi="Times New Roman" w:eastAsia="宋体" w:cs="宋体"/>
          <w:szCs w:val="21"/>
          <w:highlight w:val="none"/>
        </w:rPr>
        <w:t>。拟派的项目经理</w:t>
      </w:r>
      <w:r>
        <w:rPr>
          <w:rFonts w:hint="eastAsia" w:ascii="Times New Roman" w:hAnsi="Times New Roman" w:eastAsia="宋体" w:cs="宋体"/>
          <w:szCs w:val="21"/>
          <w:highlight w:val="none"/>
          <w:lang w:eastAsia="zh-CN"/>
        </w:rPr>
        <w:t>中选</w:t>
      </w:r>
      <w:r>
        <w:rPr>
          <w:rFonts w:hint="eastAsia" w:ascii="Times New Roman" w:hAnsi="Times New Roman" w:eastAsia="宋体" w:cs="宋体"/>
          <w:szCs w:val="21"/>
          <w:highlight w:val="none"/>
        </w:rPr>
        <w:t>后不得随意更换。</w:t>
      </w:r>
    </w:p>
    <w:p w14:paraId="05F62289">
      <w:pPr>
        <w:wordWrap w:val="0"/>
        <w:topLinePunct/>
        <w:adjustRightInd w:val="0"/>
        <w:snapToGrid/>
        <w:spacing w:beforeLines="0" w:afterLines="0" w:line="240" w:lineRule="auto"/>
        <w:ind w:firstLine="420" w:firstLineChars="200"/>
        <w:rPr>
          <w:rFonts w:ascii="Times New Roman" w:hAnsi="Times New Roman" w:eastAsia="宋体" w:cs="宋体"/>
          <w:szCs w:val="21"/>
          <w:highlight w:val="none"/>
        </w:rPr>
      </w:pPr>
      <w:r>
        <w:rPr>
          <w:rFonts w:hint="eastAsia" w:ascii="Times New Roman" w:hAnsi="Times New Roman" w:eastAsia="宋体" w:cs="宋体"/>
          <w:szCs w:val="21"/>
          <w:highlight w:val="none"/>
        </w:rPr>
        <w:t>2.2拟派的项目经理未被</w:t>
      </w:r>
      <w:r>
        <w:rPr>
          <w:rFonts w:hint="eastAsia" w:ascii="Times New Roman" w:hAnsi="Times New Roman" w:eastAsia="宋体" w:cs="宋体"/>
          <w:szCs w:val="21"/>
          <w:highlight w:val="none"/>
          <w:lang w:val="en-US" w:eastAsia="zh-CN"/>
        </w:rPr>
        <w:t>有关</w:t>
      </w:r>
      <w:r>
        <w:rPr>
          <w:rFonts w:hint="eastAsia" w:ascii="Times New Roman" w:hAnsi="Times New Roman" w:eastAsia="宋体" w:cs="宋体"/>
          <w:szCs w:val="21"/>
          <w:highlight w:val="none"/>
        </w:rPr>
        <w:t>部门暂停</w:t>
      </w:r>
      <w:r>
        <w:rPr>
          <w:rFonts w:hint="eastAsia" w:ascii="Times New Roman" w:hAnsi="Times New Roman" w:eastAsia="宋体" w:cs="宋体"/>
          <w:szCs w:val="21"/>
          <w:highlight w:val="none"/>
          <w:lang w:val="en-US" w:eastAsia="zh-CN"/>
        </w:rPr>
        <w:t>其</w:t>
      </w:r>
      <w:r>
        <w:rPr>
          <w:rFonts w:hint="eastAsia" w:ascii="Times New Roman" w:hAnsi="Times New Roman" w:eastAsia="宋体" w:cs="宋体"/>
          <w:szCs w:val="21"/>
          <w:highlight w:val="none"/>
        </w:rPr>
        <w:t>在渝承揽</w:t>
      </w:r>
      <w:r>
        <w:rPr>
          <w:rFonts w:hint="eastAsia" w:ascii="Times New Roman" w:hAnsi="Times New Roman" w:eastAsia="宋体" w:cs="宋体"/>
          <w:szCs w:val="21"/>
          <w:highlight w:val="none"/>
          <w:lang w:val="en-US" w:eastAsia="zh-CN"/>
        </w:rPr>
        <w:t>的</w:t>
      </w:r>
      <w:r>
        <w:rPr>
          <w:rFonts w:hint="eastAsia" w:ascii="Times New Roman" w:hAnsi="Times New Roman" w:eastAsia="宋体" w:cs="宋体"/>
          <w:szCs w:val="21"/>
          <w:highlight w:val="none"/>
        </w:rPr>
        <w:t>新业务</w:t>
      </w:r>
      <w:r>
        <w:rPr>
          <w:rFonts w:hint="eastAsia" w:ascii="Times New Roman" w:hAnsi="Times New Roman" w:eastAsia="宋体" w:cs="宋体"/>
          <w:szCs w:val="21"/>
          <w:highlight w:val="none"/>
          <w:lang w:val="en-US" w:eastAsia="zh-CN"/>
        </w:rPr>
        <w:t>中任职</w:t>
      </w:r>
      <w:r>
        <w:rPr>
          <w:rFonts w:hint="eastAsia" w:ascii="Times New Roman" w:hAnsi="Times New Roman" w:eastAsia="宋体" w:cs="宋体"/>
          <w:szCs w:val="21"/>
          <w:highlight w:val="none"/>
        </w:rPr>
        <w:t>，若</w:t>
      </w:r>
      <w:r>
        <w:rPr>
          <w:rFonts w:hint="eastAsia" w:ascii="Times New Roman" w:hAnsi="Times New Roman" w:eastAsia="宋体" w:cs="宋体"/>
          <w:szCs w:val="21"/>
          <w:highlight w:val="none"/>
          <w:lang w:val="en-US" w:eastAsia="zh-CN"/>
        </w:rPr>
        <w:t>其</w:t>
      </w:r>
      <w:r>
        <w:rPr>
          <w:rFonts w:hint="eastAsia" w:ascii="Times New Roman" w:hAnsi="Times New Roman" w:eastAsia="宋体" w:cs="宋体"/>
          <w:szCs w:val="21"/>
          <w:highlight w:val="none"/>
        </w:rPr>
        <w:t>被暂停</w:t>
      </w:r>
      <w:r>
        <w:rPr>
          <w:rFonts w:hint="eastAsia" w:ascii="Times New Roman" w:hAnsi="Times New Roman" w:eastAsia="宋体" w:cs="宋体"/>
          <w:szCs w:val="21"/>
          <w:highlight w:val="none"/>
          <w:lang w:val="en-US" w:eastAsia="zh-CN"/>
        </w:rPr>
        <w:t>在渝承揽的新业务中任职但仍参加竞选，将被否决竞选</w:t>
      </w:r>
      <w:r>
        <w:rPr>
          <w:rFonts w:hint="eastAsia" w:ascii="Times New Roman" w:hAnsi="Times New Roman" w:eastAsia="宋体" w:cs="宋体"/>
          <w:szCs w:val="21"/>
          <w:highlight w:val="none"/>
        </w:rPr>
        <w:t>；已取得</w:t>
      </w:r>
      <w:r>
        <w:rPr>
          <w:rFonts w:hint="eastAsia" w:ascii="Times New Roman" w:hAnsi="Times New Roman" w:eastAsia="宋体" w:cs="宋体"/>
          <w:szCs w:val="21"/>
          <w:highlight w:val="none"/>
          <w:lang w:eastAsia="zh-CN"/>
        </w:rPr>
        <w:t>中选</w:t>
      </w:r>
      <w:r>
        <w:rPr>
          <w:rFonts w:hint="eastAsia" w:ascii="Times New Roman" w:hAnsi="Times New Roman" w:eastAsia="宋体" w:cs="宋体"/>
          <w:szCs w:val="21"/>
          <w:highlight w:val="none"/>
        </w:rPr>
        <w:t>候选人资格或</w:t>
      </w:r>
      <w:r>
        <w:rPr>
          <w:rFonts w:hint="eastAsia" w:ascii="Times New Roman" w:hAnsi="Times New Roman" w:eastAsia="宋体" w:cs="宋体"/>
          <w:szCs w:val="21"/>
          <w:highlight w:val="none"/>
          <w:lang w:eastAsia="zh-CN"/>
        </w:rPr>
        <w:t>中选</w:t>
      </w:r>
      <w:r>
        <w:rPr>
          <w:rFonts w:hint="eastAsia" w:ascii="Times New Roman" w:hAnsi="Times New Roman" w:eastAsia="宋体" w:cs="宋体"/>
          <w:szCs w:val="21"/>
          <w:highlight w:val="none"/>
        </w:rPr>
        <w:t>资格的，贵单位有权取消我公司</w:t>
      </w:r>
      <w:r>
        <w:rPr>
          <w:rFonts w:hint="eastAsia" w:ascii="Times New Roman" w:hAnsi="Times New Roman" w:eastAsia="宋体" w:cs="宋体"/>
          <w:szCs w:val="21"/>
          <w:highlight w:val="none"/>
          <w:lang w:eastAsia="zh-CN"/>
        </w:rPr>
        <w:t>中选</w:t>
      </w:r>
      <w:r>
        <w:rPr>
          <w:rFonts w:hint="eastAsia" w:ascii="Times New Roman" w:hAnsi="Times New Roman" w:eastAsia="宋体" w:cs="宋体"/>
          <w:szCs w:val="21"/>
          <w:highlight w:val="none"/>
        </w:rPr>
        <w:t>候选人资格或</w:t>
      </w:r>
      <w:r>
        <w:rPr>
          <w:rFonts w:hint="eastAsia" w:ascii="Times New Roman" w:hAnsi="Times New Roman" w:eastAsia="宋体" w:cs="宋体"/>
          <w:szCs w:val="21"/>
          <w:highlight w:val="none"/>
          <w:lang w:eastAsia="zh-CN"/>
        </w:rPr>
        <w:t>中选</w:t>
      </w:r>
      <w:r>
        <w:rPr>
          <w:rFonts w:hint="eastAsia" w:ascii="Times New Roman" w:hAnsi="Times New Roman" w:eastAsia="宋体" w:cs="宋体"/>
          <w:szCs w:val="21"/>
          <w:highlight w:val="none"/>
        </w:rPr>
        <w:t>资格；给贵单位造成损失的，我公司依法承担赔偿责任</w:t>
      </w:r>
      <w:r>
        <w:rPr>
          <w:rFonts w:hint="eastAsia" w:ascii="Times New Roman" w:hAnsi="Times New Roman" w:eastAsia="宋体" w:cs="宋体"/>
          <w:szCs w:val="21"/>
          <w:highlight w:val="none"/>
          <w:lang w:val="en-US" w:eastAsia="zh-CN"/>
        </w:rPr>
        <w:t>或违约责任</w:t>
      </w:r>
      <w:r>
        <w:rPr>
          <w:rFonts w:hint="eastAsia" w:ascii="Times New Roman" w:hAnsi="Times New Roman" w:eastAsia="宋体" w:cs="宋体"/>
          <w:szCs w:val="21"/>
          <w:highlight w:val="none"/>
        </w:rPr>
        <w:t>。</w:t>
      </w:r>
    </w:p>
    <w:p w14:paraId="15446388">
      <w:pPr>
        <w:wordWrap w:val="0"/>
        <w:topLinePunct/>
        <w:adjustRightInd w:val="0"/>
        <w:snapToGrid/>
        <w:spacing w:beforeLines="0" w:afterLines="0" w:line="240" w:lineRule="auto"/>
        <w:ind w:firstLine="420" w:firstLineChars="200"/>
        <w:rPr>
          <w:rFonts w:ascii="Times New Roman" w:hAnsi="Times New Roman" w:eastAsia="宋体" w:cs="宋体"/>
          <w:szCs w:val="21"/>
          <w:highlight w:val="none"/>
        </w:rPr>
      </w:pPr>
      <w:r>
        <w:rPr>
          <w:rFonts w:hint="eastAsia" w:ascii="Times New Roman" w:hAnsi="Times New Roman" w:eastAsia="宋体" w:cs="宋体"/>
          <w:szCs w:val="21"/>
          <w:highlight w:val="none"/>
        </w:rPr>
        <w:t>2.3为保证我公司拟派的项目经理到本项目到岗履职，我公司还承诺：</w:t>
      </w:r>
    </w:p>
    <w:p w14:paraId="67B89732">
      <w:pPr>
        <w:wordWrap w:val="0"/>
        <w:topLinePunct/>
        <w:adjustRightInd w:val="0"/>
        <w:snapToGrid/>
        <w:spacing w:beforeLines="0" w:afterLines="0" w:line="240" w:lineRule="auto"/>
        <w:ind w:firstLine="420" w:firstLineChars="200"/>
        <w:rPr>
          <w:rFonts w:ascii="Times New Roman" w:hAnsi="Times New Roman" w:eastAsia="宋体" w:cs="宋体"/>
          <w:szCs w:val="21"/>
          <w:highlight w:val="none"/>
        </w:rPr>
      </w:pPr>
      <w:r>
        <w:rPr>
          <w:rFonts w:hint="eastAsia" w:ascii="Times New Roman" w:hAnsi="Times New Roman" w:eastAsia="宋体" w:cs="宋体"/>
          <w:szCs w:val="21"/>
          <w:highlight w:val="none"/>
        </w:rPr>
        <w:t>若我公司拟派本项目的项目经理有在其他项目任职的情形的（或有在其他项目中标或拟中标的情形的），应在收到</w:t>
      </w:r>
      <w:r>
        <w:rPr>
          <w:rFonts w:hint="eastAsia" w:ascii="Times New Roman" w:hAnsi="Times New Roman" w:eastAsia="宋体" w:cs="宋体"/>
          <w:szCs w:val="21"/>
          <w:highlight w:val="none"/>
          <w:lang w:eastAsia="zh-CN"/>
        </w:rPr>
        <w:t>中选</w:t>
      </w:r>
      <w:r>
        <w:rPr>
          <w:rFonts w:hint="eastAsia" w:ascii="Times New Roman" w:hAnsi="Times New Roman" w:eastAsia="宋体" w:cs="宋体"/>
          <w:szCs w:val="21"/>
          <w:highlight w:val="none"/>
        </w:rPr>
        <w:t>通知书后</w:t>
      </w:r>
      <w:r>
        <w:rPr>
          <w:rFonts w:hint="eastAsia" w:ascii="Times New Roman" w:hAnsi="Times New Roman" w:eastAsia="宋体" w:cs="宋体"/>
          <w:szCs w:val="21"/>
          <w:highlight w:val="none"/>
          <w:u w:val="single"/>
        </w:rPr>
        <w:t xml:space="preserve"> 14 </w:t>
      </w:r>
      <w:r>
        <w:rPr>
          <w:rFonts w:hint="eastAsia" w:ascii="Times New Roman" w:hAnsi="Times New Roman" w:eastAsia="宋体" w:cs="宋体"/>
          <w:szCs w:val="21"/>
          <w:highlight w:val="none"/>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w:t>
      </w:r>
      <w:r>
        <w:rPr>
          <w:rFonts w:hint="eastAsia" w:ascii="Times New Roman" w:hAnsi="Times New Roman" w:eastAsia="宋体" w:cs="宋体"/>
          <w:szCs w:val="21"/>
          <w:highlight w:val="none"/>
          <w:lang w:eastAsia="zh-CN"/>
        </w:rPr>
        <w:t>竞争性比选文件</w:t>
      </w:r>
      <w:r>
        <w:rPr>
          <w:rFonts w:hint="eastAsia" w:ascii="Times New Roman" w:hAnsi="Times New Roman" w:eastAsia="宋体" w:cs="宋体"/>
          <w:szCs w:val="21"/>
          <w:highlight w:val="none"/>
        </w:rPr>
        <w:t>规定递交放弃在其他项目任职、中标或拟中标的相关资料，我公司自愿放弃</w:t>
      </w:r>
      <w:r>
        <w:rPr>
          <w:rFonts w:hint="eastAsia" w:ascii="Times New Roman" w:hAnsi="Times New Roman" w:eastAsia="宋体" w:cs="宋体"/>
          <w:szCs w:val="21"/>
          <w:highlight w:val="none"/>
          <w:lang w:eastAsia="zh-CN"/>
        </w:rPr>
        <w:t>中选</w:t>
      </w:r>
      <w:r>
        <w:rPr>
          <w:rFonts w:hint="eastAsia" w:ascii="Times New Roman" w:hAnsi="Times New Roman" w:eastAsia="宋体" w:cs="宋体"/>
          <w:szCs w:val="21"/>
          <w:highlight w:val="none"/>
        </w:rPr>
        <w:t>资格，贵单位不退还我公司的</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保证金。在合同签订时，我公司确保拟派项目经理符合《建筑施工企业项目经理资质管理办法》规定的项目经理任职条件，否则我公司自愿放弃</w:t>
      </w:r>
      <w:r>
        <w:rPr>
          <w:rFonts w:hint="eastAsia" w:ascii="Times New Roman" w:hAnsi="Times New Roman" w:eastAsia="宋体" w:cs="宋体"/>
          <w:szCs w:val="21"/>
          <w:highlight w:val="none"/>
          <w:lang w:eastAsia="zh-CN"/>
        </w:rPr>
        <w:t>中选</w:t>
      </w:r>
      <w:r>
        <w:rPr>
          <w:rFonts w:hint="eastAsia" w:ascii="Times New Roman" w:hAnsi="Times New Roman" w:eastAsia="宋体" w:cs="宋体"/>
          <w:szCs w:val="21"/>
          <w:highlight w:val="none"/>
        </w:rPr>
        <w:t>资格，贵单位不退还我公司的</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保证金。</w:t>
      </w:r>
    </w:p>
    <w:p w14:paraId="5AA31383">
      <w:pPr>
        <w:wordWrap w:val="0"/>
        <w:topLinePunct/>
        <w:adjustRightInd w:val="0"/>
        <w:snapToGrid/>
        <w:spacing w:beforeLines="0" w:afterLines="0" w:line="240" w:lineRule="auto"/>
        <w:ind w:firstLine="420" w:firstLineChars="200"/>
        <w:rPr>
          <w:rFonts w:ascii="Times New Roman" w:hAnsi="Times New Roman" w:eastAsia="宋体" w:cs="宋体"/>
          <w:szCs w:val="21"/>
          <w:highlight w:val="none"/>
        </w:rPr>
      </w:pPr>
      <w:r>
        <w:rPr>
          <w:rFonts w:hint="eastAsia" w:ascii="Times New Roman" w:hAnsi="Times New Roman" w:eastAsia="宋体" w:cs="宋体"/>
          <w:szCs w:val="21"/>
          <w:highlight w:val="none"/>
        </w:rPr>
        <w:t>若我公司拟派项目经理放弃在其他项目任职的将提供：①经业主或建设单位同意任职变更的文件；②负责项目监管的行业行政主管部门出具同意任职变更的证明材料。</w:t>
      </w:r>
    </w:p>
    <w:p w14:paraId="06CC9F95">
      <w:pPr>
        <w:wordWrap w:val="0"/>
        <w:topLinePunct/>
        <w:adjustRightInd w:val="0"/>
        <w:snapToGrid/>
        <w:spacing w:beforeLines="0" w:afterLines="0" w:line="240" w:lineRule="auto"/>
        <w:ind w:firstLine="420" w:firstLineChars="200"/>
        <w:rPr>
          <w:rFonts w:ascii="Times New Roman" w:hAnsi="Times New Roman" w:eastAsia="宋体" w:cs="宋体"/>
          <w:szCs w:val="21"/>
          <w:highlight w:val="none"/>
        </w:rPr>
      </w:pPr>
      <w:r>
        <w:rPr>
          <w:rFonts w:hint="eastAsia" w:ascii="Times New Roman" w:hAnsi="Times New Roman" w:eastAsia="宋体" w:cs="宋体"/>
          <w:szCs w:val="21"/>
          <w:highlight w:val="none"/>
        </w:rPr>
        <w:t>若我公司拟派项目经理放弃在其他项目中标或拟中标的将提供：①经中标或拟中标的其他项目建设单位同意的放弃</w:t>
      </w:r>
      <w:r>
        <w:rPr>
          <w:rFonts w:hint="eastAsia" w:ascii="Times New Roman" w:hAnsi="Times New Roman" w:eastAsia="宋体" w:cs="宋体"/>
          <w:szCs w:val="21"/>
          <w:highlight w:val="none"/>
          <w:lang w:eastAsia="zh-CN"/>
        </w:rPr>
        <w:t>中选</w:t>
      </w:r>
      <w:r>
        <w:rPr>
          <w:rFonts w:hint="eastAsia" w:ascii="Times New Roman" w:hAnsi="Times New Roman" w:eastAsia="宋体" w:cs="宋体"/>
          <w:szCs w:val="21"/>
          <w:highlight w:val="none"/>
        </w:rPr>
        <w:t>函。</w:t>
      </w:r>
    </w:p>
    <w:p w14:paraId="2E3D4C9D">
      <w:pPr>
        <w:wordWrap w:val="0"/>
        <w:topLinePunct/>
        <w:adjustRightInd w:val="0"/>
        <w:snapToGrid/>
        <w:spacing w:beforeLines="0" w:afterLines="0" w:line="240" w:lineRule="auto"/>
        <w:ind w:firstLine="420" w:firstLineChars="200"/>
        <w:rPr>
          <w:rFonts w:ascii="Times New Roman" w:hAnsi="Times New Roman" w:eastAsia="宋体" w:cs="宋体"/>
          <w:szCs w:val="21"/>
          <w:highlight w:val="none"/>
        </w:rPr>
      </w:pPr>
      <w:r>
        <w:rPr>
          <w:rFonts w:hint="eastAsia" w:ascii="Times New Roman" w:hAnsi="Times New Roman" w:eastAsia="宋体" w:cs="宋体"/>
          <w:szCs w:val="21"/>
          <w:highlight w:val="none"/>
        </w:rPr>
        <w:t>3、我公司若</w:t>
      </w:r>
      <w:r>
        <w:rPr>
          <w:rFonts w:hint="eastAsia" w:ascii="Times New Roman" w:hAnsi="Times New Roman" w:eastAsia="宋体" w:cs="宋体"/>
          <w:szCs w:val="21"/>
          <w:highlight w:val="none"/>
          <w:lang w:eastAsia="zh-CN"/>
        </w:rPr>
        <w:t>中选</w:t>
      </w:r>
      <w:r>
        <w:rPr>
          <w:rFonts w:hint="eastAsia" w:ascii="Times New Roman" w:hAnsi="Times New Roman" w:eastAsia="宋体" w:cs="宋体"/>
          <w:szCs w:val="21"/>
          <w:highlight w:val="none"/>
        </w:rPr>
        <w:t>，在签订合同之前，将按照建设行政主管部门的要求组建施工项目部，配置项目管理班子，出具任命文件。任命文件应当明确施工项目部的职责、岗位设置、人员配备，并书面通知</w:t>
      </w:r>
      <w:r>
        <w:rPr>
          <w:rFonts w:hint="eastAsia" w:ascii="Times New Roman" w:hAnsi="Times New Roman" w:eastAsia="宋体" w:cs="宋体"/>
          <w:szCs w:val="21"/>
          <w:highlight w:val="none"/>
          <w:lang w:eastAsia="zh-CN"/>
        </w:rPr>
        <w:t>贵单位</w:t>
      </w:r>
      <w:r>
        <w:rPr>
          <w:rFonts w:hint="eastAsia" w:ascii="Times New Roman" w:hAnsi="Times New Roman" w:eastAsia="宋体" w:cs="宋体"/>
          <w:szCs w:val="21"/>
          <w:highlight w:val="none"/>
        </w:rPr>
        <w:t>。相关岗位管理人员应持有建设行政主管部门要求的岗位证书，并提供我公司为其缴纳的养老保险证明材料。</w:t>
      </w:r>
      <w:r>
        <w:rPr>
          <w:rFonts w:hint="eastAsia" w:ascii="Times New Roman" w:hAnsi="Times New Roman" w:eastAsia="宋体" w:cs="宋体"/>
          <w:szCs w:val="21"/>
          <w:highlight w:val="none"/>
          <w:lang w:eastAsia="zh-CN"/>
        </w:rPr>
        <w:t>中选</w:t>
      </w:r>
      <w:r>
        <w:rPr>
          <w:rFonts w:hint="eastAsia" w:ascii="Times New Roman" w:hAnsi="Times New Roman" w:eastAsia="宋体" w:cs="宋体"/>
          <w:szCs w:val="21"/>
          <w:highlight w:val="none"/>
        </w:rPr>
        <w:t>后不能满足该要求的，</w:t>
      </w:r>
      <w:r>
        <w:rPr>
          <w:rFonts w:hint="eastAsia" w:ascii="Times New Roman" w:hAnsi="Times New Roman" w:eastAsia="宋体" w:cs="宋体"/>
          <w:szCs w:val="21"/>
          <w:highlight w:val="none"/>
          <w:lang w:val="en-US" w:eastAsia="zh-CN"/>
        </w:rPr>
        <w:t>贵单位可</w:t>
      </w:r>
      <w:r>
        <w:rPr>
          <w:rFonts w:hint="eastAsia" w:ascii="Times New Roman" w:hAnsi="Times New Roman" w:eastAsia="宋体" w:cs="宋体"/>
          <w:szCs w:val="21"/>
          <w:highlight w:val="none"/>
        </w:rPr>
        <w:t>取消我公司</w:t>
      </w:r>
      <w:r>
        <w:rPr>
          <w:rFonts w:hint="eastAsia" w:ascii="Times New Roman" w:hAnsi="Times New Roman" w:eastAsia="宋体" w:cs="宋体"/>
          <w:szCs w:val="21"/>
          <w:highlight w:val="none"/>
          <w:lang w:eastAsia="zh-CN"/>
        </w:rPr>
        <w:t>中选</w:t>
      </w:r>
      <w:r>
        <w:rPr>
          <w:rFonts w:hint="eastAsia" w:ascii="Times New Roman" w:hAnsi="Times New Roman" w:eastAsia="宋体" w:cs="宋体"/>
          <w:szCs w:val="21"/>
          <w:highlight w:val="none"/>
        </w:rPr>
        <w:t>资格</w:t>
      </w:r>
      <w:r>
        <w:rPr>
          <w:rFonts w:hint="eastAsia" w:ascii="Times New Roman" w:hAnsi="Times New Roman" w:eastAsia="宋体" w:cs="宋体"/>
          <w:color w:val="auto"/>
          <w:szCs w:val="21"/>
          <w:highlight w:val="none"/>
        </w:rPr>
        <w:t>；签订合同后不满足该要求的，</w:t>
      </w:r>
      <w:r>
        <w:rPr>
          <w:rFonts w:hint="eastAsia" w:ascii="Times New Roman" w:hAnsi="Times New Roman" w:eastAsia="宋体" w:cs="宋体"/>
          <w:color w:val="auto"/>
          <w:szCs w:val="21"/>
          <w:highlight w:val="none"/>
          <w:lang w:val="en-US" w:eastAsia="zh-CN"/>
        </w:rPr>
        <w:t>贵单位</w:t>
      </w:r>
      <w:r>
        <w:rPr>
          <w:rFonts w:hint="eastAsia" w:ascii="Times New Roman" w:hAnsi="Times New Roman" w:eastAsia="宋体" w:cs="宋体"/>
          <w:color w:val="auto"/>
          <w:szCs w:val="21"/>
          <w:highlight w:val="none"/>
        </w:rPr>
        <w:t>按合同相关条款</w:t>
      </w:r>
      <w:r>
        <w:rPr>
          <w:rFonts w:hint="eastAsia" w:ascii="Times New Roman" w:hAnsi="Times New Roman" w:eastAsia="宋体" w:cs="宋体"/>
          <w:color w:val="auto"/>
          <w:szCs w:val="21"/>
          <w:highlight w:val="none"/>
          <w:lang w:val="en-US" w:eastAsia="zh-CN"/>
        </w:rPr>
        <w:t>要求我公司承担责任</w:t>
      </w:r>
      <w:r>
        <w:rPr>
          <w:rFonts w:hint="eastAsia" w:ascii="Times New Roman" w:hAnsi="Times New Roman" w:eastAsia="宋体" w:cs="宋体"/>
          <w:color w:val="auto"/>
          <w:szCs w:val="21"/>
          <w:highlight w:val="none"/>
        </w:rPr>
        <w:t>并上报行政主管部门；</w:t>
      </w:r>
      <w:r>
        <w:rPr>
          <w:rFonts w:hint="eastAsia" w:ascii="Times New Roman" w:hAnsi="Times New Roman" w:eastAsia="宋体" w:cs="宋体"/>
          <w:szCs w:val="21"/>
          <w:highlight w:val="none"/>
        </w:rPr>
        <w:t>给</w:t>
      </w:r>
      <w:r>
        <w:rPr>
          <w:rFonts w:hint="eastAsia" w:ascii="Times New Roman" w:hAnsi="Times New Roman" w:eastAsia="宋体" w:cs="宋体"/>
          <w:szCs w:val="21"/>
          <w:highlight w:val="none"/>
          <w:lang w:eastAsia="zh-CN"/>
        </w:rPr>
        <w:t>贵单位</w:t>
      </w:r>
      <w:r>
        <w:rPr>
          <w:rFonts w:hint="eastAsia" w:ascii="Times New Roman" w:hAnsi="Times New Roman" w:eastAsia="宋体" w:cs="宋体"/>
          <w:szCs w:val="21"/>
          <w:highlight w:val="none"/>
        </w:rPr>
        <w:t>造成损失的，我公司依法承担赔偿责任</w:t>
      </w:r>
      <w:r>
        <w:rPr>
          <w:rFonts w:hint="eastAsia" w:ascii="Times New Roman" w:hAnsi="Times New Roman" w:eastAsia="宋体" w:cs="宋体"/>
          <w:szCs w:val="21"/>
          <w:highlight w:val="none"/>
          <w:lang w:val="en-US" w:eastAsia="zh-CN"/>
        </w:rPr>
        <w:t>或违约责任</w:t>
      </w:r>
      <w:r>
        <w:rPr>
          <w:rFonts w:hint="eastAsia" w:ascii="Times New Roman" w:hAnsi="Times New Roman" w:eastAsia="宋体" w:cs="宋体"/>
          <w:szCs w:val="21"/>
          <w:highlight w:val="none"/>
        </w:rPr>
        <w:t>。</w:t>
      </w:r>
    </w:p>
    <w:p w14:paraId="34653A67">
      <w:pPr>
        <w:wordWrap w:val="0"/>
        <w:topLinePunct/>
        <w:adjustRightInd w:val="0"/>
        <w:snapToGrid/>
        <w:spacing w:beforeLines="0" w:afterLines="0" w:line="240" w:lineRule="auto"/>
        <w:ind w:firstLine="420" w:firstLineChars="200"/>
        <w:rPr>
          <w:rFonts w:ascii="Times New Roman" w:hAnsi="Times New Roman" w:eastAsia="宋体" w:cs="宋体"/>
          <w:szCs w:val="21"/>
          <w:highlight w:val="none"/>
        </w:rPr>
      </w:pPr>
      <w:r>
        <w:rPr>
          <w:rFonts w:hint="eastAsia" w:ascii="Times New Roman" w:hAnsi="Times New Roman" w:eastAsia="宋体" w:cs="宋体"/>
          <w:szCs w:val="21"/>
          <w:highlight w:val="none"/>
        </w:rPr>
        <w:t>4、</w:t>
      </w:r>
      <w:r>
        <w:rPr>
          <w:rFonts w:hint="eastAsia" w:ascii="Times New Roman" w:hAnsi="Times New Roman" w:eastAsia="宋体" w:cs="宋体"/>
          <w:szCs w:val="21"/>
          <w:highlight w:val="none"/>
          <w:lang w:val="en-US" w:eastAsia="zh-CN"/>
        </w:rPr>
        <w:t>本竞选文件</w:t>
      </w:r>
      <w:r>
        <w:rPr>
          <w:rFonts w:hint="eastAsia" w:ascii="Times New Roman" w:hAnsi="Times New Roman" w:eastAsia="宋体" w:cs="宋体"/>
          <w:szCs w:val="21"/>
          <w:highlight w:val="none"/>
        </w:rPr>
        <w:t>中</w:t>
      </w:r>
      <w:r>
        <w:rPr>
          <w:rFonts w:hint="eastAsia" w:ascii="Times New Roman" w:hAnsi="Times New Roman" w:eastAsia="宋体" w:cs="宋体"/>
          <w:szCs w:val="21"/>
          <w:highlight w:val="none"/>
          <w:lang w:val="en-US" w:eastAsia="zh-CN"/>
        </w:rPr>
        <w:t>的所有内容</w:t>
      </w:r>
      <w:r>
        <w:rPr>
          <w:rFonts w:hint="eastAsia" w:ascii="Times New Roman" w:hAnsi="Times New Roman" w:eastAsia="宋体" w:cs="宋体"/>
          <w:szCs w:val="21"/>
          <w:highlight w:val="none"/>
        </w:rPr>
        <w:t>真实有效，不存在弄虚作假情形。</w:t>
      </w:r>
      <w:r>
        <w:rPr>
          <w:rFonts w:hint="eastAsia" w:ascii="Times New Roman" w:hAnsi="Times New Roman" w:eastAsia="宋体" w:cs="宋体"/>
          <w:szCs w:val="21"/>
          <w:highlight w:val="none"/>
          <w:u w:val="none"/>
          <w:lang w:eastAsia="zh-CN"/>
        </w:rPr>
        <w:t>贵单位</w:t>
      </w:r>
      <w:r>
        <w:rPr>
          <w:rFonts w:hint="eastAsia" w:ascii="Times New Roman" w:hAnsi="Times New Roman" w:eastAsia="宋体" w:cs="宋体"/>
          <w:szCs w:val="21"/>
          <w:highlight w:val="none"/>
          <w:u w:val="none"/>
        </w:rPr>
        <w:t>有权对我</w:t>
      </w:r>
      <w:r>
        <w:rPr>
          <w:rFonts w:hint="eastAsia" w:ascii="Times New Roman" w:hAnsi="Times New Roman" w:eastAsia="宋体" w:cs="宋体"/>
          <w:szCs w:val="21"/>
          <w:highlight w:val="none"/>
          <w:u w:val="none"/>
          <w:lang w:eastAsia="zh-CN"/>
        </w:rPr>
        <w:t>公</w:t>
      </w:r>
      <w:r>
        <w:rPr>
          <w:rFonts w:hint="eastAsia" w:ascii="Times New Roman" w:hAnsi="Times New Roman" w:eastAsia="宋体" w:cs="宋体"/>
          <w:szCs w:val="21"/>
          <w:highlight w:val="none"/>
          <w:u w:val="none"/>
        </w:rPr>
        <w:t>司提供的资料进行核实，若发现弄虚作假，</w:t>
      </w:r>
      <w:r>
        <w:rPr>
          <w:rFonts w:hint="eastAsia" w:ascii="Times New Roman" w:hAnsi="Times New Roman" w:eastAsia="宋体" w:cs="宋体"/>
          <w:szCs w:val="21"/>
          <w:highlight w:val="none"/>
          <w:u w:val="none"/>
          <w:lang w:eastAsia="zh-CN"/>
        </w:rPr>
        <w:t>按相关规定</w:t>
      </w:r>
      <w:r>
        <w:rPr>
          <w:rFonts w:hint="eastAsia" w:ascii="Times New Roman" w:hAnsi="Times New Roman" w:eastAsia="宋体" w:cs="宋体"/>
          <w:szCs w:val="21"/>
          <w:highlight w:val="none"/>
          <w:u w:val="none"/>
        </w:rPr>
        <w:t>取消</w:t>
      </w:r>
      <w:r>
        <w:rPr>
          <w:rFonts w:hint="eastAsia" w:ascii="Times New Roman" w:hAnsi="Times New Roman" w:eastAsia="宋体" w:cs="宋体"/>
          <w:szCs w:val="21"/>
          <w:highlight w:val="none"/>
          <w:u w:val="none"/>
          <w:lang w:eastAsia="zh-CN"/>
        </w:rPr>
        <w:t>我公司中选</w:t>
      </w:r>
      <w:r>
        <w:rPr>
          <w:rFonts w:hint="eastAsia" w:ascii="Times New Roman" w:hAnsi="Times New Roman" w:eastAsia="宋体" w:cs="宋体"/>
          <w:szCs w:val="21"/>
          <w:highlight w:val="none"/>
          <w:u w:val="none"/>
        </w:rPr>
        <w:t>资格，并按相关法律法规报</w:t>
      </w:r>
      <w:r>
        <w:rPr>
          <w:rFonts w:hint="eastAsia" w:ascii="Times New Roman" w:hAnsi="Times New Roman" w:eastAsia="宋体" w:cs="宋体"/>
          <w:szCs w:val="21"/>
          <w:highlight w:val="none"/>
          <w:u w:val="none"/>
          <w:lang w:eastAsia="zh-CN"/>
        </w:rPr>
        <w:t>比选</w:t>
      </w:r>
      <w:r>
        <w:rPr>
          <w:rFonts w:hint="eastAsia" w:ascii="Times New Roman" w:hAnsi="Times New Roman" w:eastAsia="宋体" w:cs="宋体"/>
          <w:szCs w:val="21"/>
          <w:highlight w:val="none"/>
          <w:u w:val="none"/>
          <w:lang w:val="en-US" w:eastAsia="zh-CN"/>
        </w:rPr>
        <w:t>人</w:t>
      </w:r>
      <w:r>
        <w:rPr>
          <w:rFonts w:hint="eastAsia" w:ascii="Times New Roman" w:hAnsi="Times New Roman" w:eastAsia="宋体" w:cs="宋体"/>
          <w:szCs w:val="21"/>
          <w:highlight w:val="none"/>
          <w:u w:val="none"/>
        </w:rPr>
        <w:t>监督部门，</w:t>
      </w:r>
      <w:r>
        <w:rPr>
          <w:rFonts w:hint="eastAsia" w:ascii="Times New Roman" w:hAnsi="Times New Roman" w:eastAsia="宋体" w:cs="宋体"/>
          <w:szCs w:val="21"/>
          <w:highlight w:val="none"/>
          <w:u w:val="none"/>
          <w:lang w:eastAsia="zh-CN"/>
        </w:rPr>
        <w:t>竞选</w:t>
      </w:r>
      <w:r>
        <w:rPr>
          <w:rFonts w:hint="eastAsia" w:ascii="Times New Roman" w:hAnsi="Times New Roman" w:eastAsia="宋体" w:cs="宋体"/>
          <w:szCs w:val="21"/>
          <w:highlight w:val="none"/>
          <w:u w:val="none"/>
        </w:rPr>
        <w:t>保证金以现金形式交纳的不予退还，以保函形式交纳的由保函开立人支付保函担保的与</w:t>
      </w:r>
      <w:r>
        <w:rPr>
          <w:rFonts w:hint="eastAsia" w:ascii="Times New Roman" w:hAnsi="Times New Roman" w:eastAsia="宋体" w:cs="宋体"/>
          <w:szCs w:val="21"/>
          <w:highlight w:val="none"/>
          <w:u w:val="none"/>
          <w:lang w:eastAsia="zh-CN"/>
        </w:rPr>
        <w:t>竞选</w:t>
      </w:r>
      <w:r>
        <w:rPr>
          <w:rFonts w:hint="eastAsia" w:ascii="Times New Roman" w:hAnsi="Times New Roman" w:eastAsia="宋体" w:cs="宋体"/>
          <w:szCs w:val="21"/>
          <w:highlight w:val="none"/>
          <w:u w:val="none"/>
        </w:rPr>
        <w:t>保证金等额的款项，我</w:t>
      </w:r>
      <w:r>
        <w:rPr>
          <w:rFonts w:hint="eastAsia" w:ascii="Times New Roman" w:hAnsi="Times New Roman" w:eastAsia="宋体" w:cs="宋体"/>
          <w:szCs w:val="21"/>
          <w:highlight w:val="none"/>
          <w:u w:val="none"/>
          <w:lang w:eastAsia="zh-CN"/>
        </w:rPr>
        <w:t>公</w:t>
      </w:r>
      <w:r>
        <w:rPr>
          <w:rFonts w:hint="eastAsia" w:ascii="Times New Roman" w:hAnsi="Times New Roman" w:eastAsia="宋体" w:cs="宋体"/>
          <w:szCs w:val="21"/>
          <w:highlight w:val="none"/>
          <w:u w:val="none"/>
        </w:rPr>
        <w:t>司自愿承担因此造成的相关责任并赔偿相应损失</w:t>
      </w:r>
      <w:r>
        <w:rPr>
          <w:rFonts w:hint="eastAsia" w:ascii="Times New Roman" w:hAnsi="Times New Roman" w:eastAsia="宋体" w:cs="宋体"/>
          <w:szCs w:val="21"/>
          <w:highlight w:val="none"/>
        </w:rPr>
        <w:t>。</w:t>
      </w:r>
    </w:p>
    <w:p w14:paraId="02AD1342">
      <w:pPr>
        <w:wordWrap w:val="0"/>
        <w:topLinePunct/>
        <w:adjustRightInd w:val="0"/>
        <w:snapToGrid/>
        <w:spacing w:beforeLines="0" w:afterLines="0" w:line="240" w:lineRule="auto"/>
        <w:ind w:firstLine="420" w:firstLineChars="200"/>
        <w:rPr>
          <w:rFonts w:ascii="Times New Roman" w:hAnsi="Times New Roman" w:eastAsia="宋体" w:cs="宋体"/>
          <w:szCs w:val="21"/>
          <w:highlight w:val="none"/>
        </w:rPr>
      </w:pPr>
      <w:r>
        <w:rPr>
          <w:rFonts w:hint="eastAsia" w:ascii="Times New Roman" w:hAnsi="Times New Roman" w:eastAsia="宋体" w:cs="宋体"/>
          <w:szCs w:val="21"/>
          <w:highlight w:val="none"/>
          <w:lang w:val="en-US" w:eastAsia="zh-CN"/>
        </w:rPr>
        <w:t>5</w:t>
      </w:r>
      <w:r>
        <w:rPr>
          <w:rFonts w:hint="eastAsia" w:ascii="Times New Roman" w:hAnsi="Times New Roman" w:eastAsia="宋体" w:cs="宋体"/>
          <w:szCs w:val="21"/>
          <w:highlight w:val="none"/>
        </w:rPr>
        <w:t>、我公司的</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 xml:space="preserve">文件符合第二章 </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人须知第 1.3.1 项的规定。</w:t>
      </w:r>
    </w:p>
    <w:p w14:paraId="2652378B">
      <w:pPr>
        <w:wordWrap w:val="0"/>
        <w:topLinePunct/>
        <w:adjustRightInd w:val="0"/>
        <w:snapToGrid/>
        <w:spacing w:beforeLines="0" w:afterLines="0" w:line="240" w:lineRule="auto"/>
        <w:ind w:firstLine="420" w:firstLineChars="200"/>
        <w:rPr>
          <w:rFonts w:ascii="Times New Roman" w:hAnsi="Times New Roman" w:eastAsia="宋体" w:cs="宋体"/>
          <w:szCs w:val="21"/>
          <w:highlight w:val="none"/>
        </w:rPr>
      </w:pPr>
      <w:r>
        <w:rPr>
          <w:rFonts w:hint="eastAsia" w:ascii="Times New Roman" w:hAnsi="Times New Roman" w:eastAsia="宋体" w:cs="宋体"/>
          <w:szCs w:val="21"/>
          <w:highlight w:val="none"/>
          <w:lang w:val="en-US" w:eastAsia="zh-CN"/>
        </w:rPr>
        <w:t>6</w:t>
      </w:r>
      <w:r>
        <w:rPr>
          <w:rFonts w:hint="eastAsia" w:ascii="Times New Roman" w:hAnsi="Times New Roman" w:eastAsia="宋体" w:cs="宋体"/>
          <w:szCs w:val="21"/>
          <w:highlight w:val="none"/>
        </w:rPr>
        <w:t>、我公司的</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文件符合第四章 合同条款及格式规定，</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文件中没有</w:t>
      </w:r>
      <w:r>
        <w:rPr>
          <w:rFonts w:hint="eastAsia" w:ascii="Times New Roman" w:hAnsi="Times New Roman" w:eastAsia="宋体" w:cs="宋体"/>
          <w:szCs w:val="21"/>
          <w:highlight w:val="none"/>
          <w:lang w:eastAsia="zh-CN"/>
        </w:rPr>
        <w:t>贵单位</w:t>
      </w:r>
      <w:r>
        <w:rPr>
          <w:rFonts w:hint="eastAsia" w:ascii="Times New Roman" w:hAnsi="Times New Roman" w:eastAsia="宋体" w:cs="宋体"/>
          <w:szCs w:val="21"/>
          <w:highlight w:val="none"/>
        </w:rPr>
        <w:t>不能接受的条件。</w:t>
      </w:r>
    </w:p>
    <w:p w14:paraId="3E3DDCF3">
      <w:pPr>
        <w:wordWrap w:val="0"/>
        <w:topLinePunct/>
        <w:adjustRightInd w:val="0"/>
        <w:snapToGrid/>
        <w:spacing w:beforeLines="0" w:afterLines="0" w:line="240" w:lineRule="auto"/>
        <w:ind w:firstLine="420" w:firstLineChars="200"/>
        <w:rPr>
          <w:rFonts w:hint="eastAsia" w:ascii="Times New Roman" w:hAnsi="Times New Roman" w:eastAsia="宋体" w:cs="宋体"/>
          <w:szCs w:val="21"/>
          <w:highlight w:val="none"/>
        </w:rPr>
      </w:pPr>
      <w:r>
        <w:rPr>
          <w:rFonts w:hint="eastAsia" w:ascii="Times New Roman" w:hAnsi="Times New Roman" w:eastAsia="宋体" w:cs="宋体"/>
          <w:szCs w:val="21"/>
          <w:highlight w:val="none"/>
          <w:lang w:val="en-US" w:eastAsia="zh-CN"/>
        </w:rPr>
        <w:t>7</w:t>
      </w:r>
      <w:r>
        <w:rPr>
          <w:rFonts w:hint="eastAsia" w:ascii="Times New Roman" w:hAnsi="Times New Roman" w:eastAsia="宋体" w:cs="宋体"/>
          <w:szCs w:val="21"/>
          <w:highlight w:val="none"/>
        </w:rPr>
        <w:t>、我公司的</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文件符合第七章 技术标准和要求（如有）。</w:t>
      </w:r>
    </w:p>
    <w:p w14:paraId="02FC9588">
      <w:pPr>
        <w:wordWrap w:val="0"/>
        <w:topLinePunct/>
        <w:adjustRightInd w:val="0"/>
        <w:snapToGrid/>
        <w:spacing w:beforeLines="0" w:afterLines="0" w:line="240" w:lineRule="auto"/>
        <w:ind w:firstLine="420" w:firstLineChars="200"/>
        <w:rPr>
          <w:rFonts w:hint="eastAsia" w:ascii="Times New Roman" w:hAnsi="Times New Roman" w:eastAsia="宋体" w:cs="宋体"/>
          <w:szCs w:val="21"/>
          <w:highlight w:val="none"/>
        </w:rPr>
      </w:pPr>
      <w:r>
        <w:rPr>
          <w:rFonts w:hint="eastAsia" w:ascii="Times New Roman" w:hAnsi="Times New Roman" w:eastAsia="宋体" w:cs="宋体"/>
          <w:szCs w:val="21"/>
          <w:highlight w:val="none"/>
          <w:lang w:val="en-US" w:eastAsia="zh-CN"/>
        </w:rPr>
        <w:t>8</w:t>
      </w:r>
      <w:r>
        <w:rPr>
          <w:rFonts w:hint="eastAsia" w:ascii="Times New Roman" w:hAnsi="Times New Roman" w:eastAsia="宋体" w:cs="宋体"/>
          <w:szCs w:val="21"/>
          <w:highlight w:val="none"/>
        </w:rPr>
        <w:t>、我公司接受</w:t>
      </w:r>
      <w:r>
        <w:rPr>
          <w:rFonts w:hint="eastAsia" w:ascii="Times New Roman" w:hAnsi="Times New Roman" w:eastAsia="宋体" w:cs="宋体"/>
          <w:szCs w:val="21"/>
          <w:highlight w:val="none"/>
          <w:lang w:eastAsia="zh-CN"/>
        </w:rPr>
        <w:t>比选</w:t>
      </w:r>
      <w:r>
        <w:rPr>
          <w:rFonts w:hint="eastAsia" w:ascii="Times New Roman" w:hAnsi="Times New Roman" w:eastAsia="宋体" w:cs="宋体"/>
          <w:szCs w:val="21"/>
          <w:highlight w:val="none"/>
        </w:rPr>
        <w:t>文件中关于</w:t>
      </w:r>
      <w:r>
        <w:rPr>
          <w:rFonts w:hint="eastAsia" w:ascii="Times New Roman" w:hAnsi="Times New Roman" w:eastAsia="宋体" w:cs="宋体"/>
          <w:szCs w:val="21"/>
          <w:highlight w:val="none"/>
          <w:lang w:eastAsia="zh-CN"/>
        </w:rPr>
        <w:t>“</w:t>
      </w:r>
      <w:r>
        <w:rPr>
          <w:rFonts w:hint="eastAsia" w:ascii="Times New Roman" w:hAnsi="Times New Roman" w:eastAsia="宋体" w:cs="宋体"/>
          <w:szCs w:val="21"/>
          <w:highlight w:val="none"/>
        </w:rPr>
        <w:t>不平衡报价</w:t>
      </w:r>
      <w:r>
        <w:rPr>
          <w:rFonts w:hint="eastAsia" w:ascii="Times New Roman" w:hAnsi="Times New Roman" w:eastAsia="宋体" w:cs="宋体"/>
          <w:szCs w:val="21"/>
          <w:highlight w:val="none"/>
          <w:lang w:eastAsia="zh-CN"/>
        </w:rPr>
        <w:t>”</w:t>
      </w:r>
      <w:r>
        <w:rPr>
          <w:rFonts w:hint="eastAsia" w:ascii="Times New Roman" w:hAnsi="Times New Roman" w:eastAsia="宋体" w:cs="宋体"/>
          <w:szCs w:val="21"/>
          <w:highlight w:val="none"/>
        </w:rPr>
        <w:t>的相关</w:t>
      </w:r>
      <w:r>
        <w:rPr>
          <w:rFonts w:hint="eastAsia" w:ascii="Times New Roman" w:hAnsi="Times New Roman" w:eastAsia="宋体" w:cs="宋体"/>
          <w:szCs w:val="21"/>
          <w:highlight w:val="none"/>
          <w:lang w:val="en-US" w:eastAsia="zh-CN"/>
        </w:rPr>
        <w:t>要求</w:t>
      </w:r>
      <w:r>
        <w:rPr>
          <w:rFonts w:hint="eastAsia" w:ascii="Times New Roman" w:hAnsi="Times New Roman" w:eastAsia="宋体" w:cs="宋体"/>
          <w:szCs w:val="21"/>
          <w:highlight w:val="none"/>
        </w:rPr>
        <w:t>（如有）。</w:t>
      </w:r>
    </w:p>
    <w:p w14:paraId="0B3B4162">
      <w:pPr>
        <w:wordWrap w:val="0"/>
        <w:topLinePunct/>
        <w:adjustRightInd w:val="0"/>
        <w:snapToGrid/>
        <w:spacing w:beforeLines="0" w:afterLines="0" w:line="240" w:lineRule="auto"/>
        <w:ind w:firstLine="420" w:firstLineChars="200"/>
        <w:rPr>
          <w:rFonts w:hint="eastAsia" w:ascii="Times New Roman" w:hAnsi="Times New Roman" w:eastAsia="宋体" w:cs="宋体"/>
          <w:szCs w:val="21"/>
          <w:highlight w:val="none"/>
        </w:rPr>
      </w:pPr>
      <w:r>
        <w:rPr>
          <w:rFonts w:hint="eastAsia" w:ascii="Times New Roman" w:hAnsi="Times New Roman" w:eastAsia="宋体" w:cs="宋体"/>
          <w:szCs w:val="21"/>
          <w:highlight w:val="none"/>
          <w:lang w:val="en-US" w:eastAsia="zh-CN"/>
        </w:rPr>
        <w:t>9</w:t>
      </w:r>
      <w:r>
        <w:rPr>
          <w:rFonts w:hint="eastAsia" w:ascii="Times New Roman" w:hAnsi="Times New Roman" w:eastAsia="宋体" w:cs="宋体"/>
          <w:szCs w:val="21"/>
          <w:highlight w:val="none"/>
        </w:rPr>
        <w:t>、我公司接受</w:t>
      </w:r>
      <w:r>
        <w:rPr>
          <w:rFonts w:hint="eastAsia" w:ascii="Times New Roman" w:hAnsi="Times New Roman" w:eastAsia="宋体" w:cs="宋体"/>
          <w:szCs w:val="21"/>
          <w:highlight w:val="none"/>
          <w:lang w:eastAsia="zh-CN"/>
        </w:rPr>
        <w:t>比选</w:t>
      </w:r>
      <w:r>
        <w:rPr>
          <w:rFonts w:hint="eastAsia" w:ascii="Times New Roman" w:hAnsi="Times New Roman" w:eastAsia="宋体" w:cs="宋体"/>
          <w:szCs w:val="21"/>
          <w:highlight w:val="none"/>
        </w:rPr>
        <w:t>文件中关于</w:t>
      </w:r>
      <w:r>
        <w:rPr>
          <w:rFonts w:hint="eastAsia" w:ascii="Times New Roman" w:hAnsi="Times New Roman" w:eastAsia="宋体" w:cs="宋体"/>
          <w:szCs w:val="21"/>
          <w:highlight w:val="none"/>
          <w:lang w:eastAsia="zh-CN"/>
        </w:rPr>
        <w:t>“</w:t>
      </w:r>
      <w:r>
        <w:rPr>
          <w:rFonts w:hint="eastAsia" w:ascii="Times New Roman" w:hAnsi="Times New Roman" w:eastAsia="宋体" w:cs="宋体"/>
          <w:szCs w:val="21"/>
          <w:highlight w:val="none"/>
        </w:rPr>
        <w:t>不允许负数报价</w:t>
      </w:r>
      <w:r>
        <w:rPr>
          <w:rFonts w:hint="eastAsia" w:ascii="Times New Roman" w:hAnsi="Times New Roman" w:eastAsia="宋体" w:cs="宋体"/>
          <w:szCs w:val="21"/>
          <w:highlight w:val="none"/>
          <w:lang w:eastAsia="zh-CN"/>
        </w:rPr>
        <w:t>”</w:t>
      </w:r>
      <w:r>
        <w:rPr>
          <w:rFonts w:hint="eastAsia" w:ascii="Times New Roman" w:hAnsi="Times New Roman" w:eastAsia="宋体" w:cs="宋体"/>
          <w:szCs w:val="21"/>
          <w:highlight w:val="none"/>
        </w:rPr>
        <w:t>的相关要求（如有）。</w:t>
      </w:r>
    </w:p>
    <w:p w14:paraId="09B43A79">
      <w:pPr>
        <w:wordWrap w:val="0"/>
        <w:topLinePunct/>
        <w:adjustRightInd w:val="0"/>
        <w:snapToGrid/>
        <w:spacing w:beforeLines="0" w:afterLines="0" w:line="240" w:lineRule="auto"/>
        <w:ind w:firstLine="420" w:firstLineChars="200"/>
        <w:rPr>
          <w:rFonts w:hint="eastAsia" w:ascii="Times New Roman" w:hAnsi="Times New Roman" w:eastAsia="宋体" w:cs="宋体"/>
          <w:szCs w:val="21"/>
          <w:highlight w:val="none"/>
        </w:rPr>
      </w:pPr>
      <w:r>
        <w:rPr>
          <w:rFonts w:hint="eastAsia" w:ascii="Times New Roman" w:hAnsi="Times New Roman" w:eastAsia="宋体" w:cs="宋体"/>
          <w:szCs w:val="21"/>
          <w:highlight w:val="none"/>
          <w:lang w:val="en-US" w:eastAsia="zh-CN"/>
        </w:rPr>
        <w:t>10</w:t>
      </w:r>
      <w:r>
        <w:rPr>
          <w:rFonts w:hint="eastAsia" w:ascii="Times New Roman" w:hAnsi="Times New Roman" w:eastAsia="宋体" w:cs="宋体"/>
          <w:szCs w:val="21"/>
          <w:highlight w:val="none"/>
        </w:rPr>
        <w:t>、我公司接受</w:t>
      </w:r>
      <w:r>
        <w:rPr>
          <w:rFonts w:hint="eastAsia" w:ascii="Times New Roman" w:hAnsi="Times New Roman" w:eastAsia="宋体" w:cs="宋体"/>
          <w:szCs w:val="21"/>
          <w:highlight w:val="none"/>
          <w:lang w:eastAsia="zh-CN"/>
        </w:rPr>
        <w:t>比选</w:t>
      </w:r>
      <w:r>
        <w:rPr>
          <w:rFonts w:hint="eastAsia" w:ascii="Times New Roman" w:hAnsi="Times New Roman" w:eastAsia="宋体" w:cs="宋体"/>
          <w:szCs w:val="21"/>
          <w:highlight w:val="none"/>
        </w:rPr>
        <w:t>文件中关于</w:t>
      </w:r>
      <w:r>
        <w:rPr>
          <w:rFonts w:hint="eastAsia" w:ascii="Times New Roman" w:hAnsi="Times New Roman" w:eastAsia="宋体" w:cs="宋体"/>
          <w:szCs w:val="21"/>
          <w:highlight w:val="none"/>
          <w:lang w:eastAsia="zh-CN"/>
        </w:rPr>
        <w:t>“</w:t>
      </w:r>
      <w:r>
        <w:rPr>
          <w:rFonts w:hint="eastAsia" w:ascii="Times New Roman" w:hAnsi="Times New Roman" w:eastAsia="宋体" w:cs="宋体"/>
          <w:szCs w:val="21"/>
          <w:highlight w:val="none"/>
        </w:rPr>
        <w:t>不允许</w:t>
      </w:r>
      <w:r>
        <w:rPr>
          <w:rFonts w:hint="eastAsia" w:ascii="Times New Roman" w:hAnsi="Times New Roman" w:eastAsia="宋体" w:cs="宋体"/>
          <w:szCs w:val="21"/>
          <w:highlight w:val="none"/>
          <w:lang w:val="en-US" w:eastAsia="zh-CN"/>
        </w:rPr>
        <w:t>零</w:t>
      </w:r>
      <w:r>
        <w:rPr>
          <w:rFonts w:hint="eastAsia" w:ascii="Times New Roman" w:hAnsi="Times New Roman" w:eastAsia="宋体" w:cs="宋体"/>
          <w:szCs w:val="21"/>
          <w:highlight w:val="none"/>
        </w:rPr>
        <w:t>报价</w:t>
      </w:r>
      <w:r>
        <w:rPr>
          <w:rFonts w:hint="eastAsia" w:ascii="Times New Roman" w:hAnsi="Times New Roman" w:eastAsia="宋体" w:cs="宋体"/>
          <w:szCs w:val="21"/>
          <w:highlight w:val="none"/>
          <w:lang w:eastAsia="zh-CN"/>
        </w:rPr>
        <w:t>”</w:t>
      </w:r>
      <w:r>
        <w:rPr>
          <w:rFonts w:hint="eastAsia" w:ascii="Times New Roman" w:hAnsi="Times New Roman" w:eastAsia="宋体" w:cs="宋体"/>
          <w:szCs w:val="21"/>
          <w:highlight w:val="none"/>
        </w:rPr>
        <w:t>的相关要求（如有）。</w:t>
      </w:r>
    </w:p>
    <w:p w14:paraId="083F8277">
      <w:pPr>
        <w:wordWrap w:val="0"/>
        <w:topLinePunct/>
        <w:adjustRightInd w:val="0"/>
        <w:snapToGrid/>
        <w:spacing w:beforeLines="0" w:afterLines="0" w:line="240" w:lineRule="auto"/>
        <w:ind w:firstLine="420" w:firstLineChars="200"/>
        <w:rPr>
          <w:rFonts w:hint="eastAsia" w:ascii="Times New Roman" w:hAnsi="Times New Roman" w:eastAsia="宋体" w:cs="宋体"/>
          <w:szCs w:val="21"/>
          <w:highlight w:val="none"/>
        </w:rPr>
      </w:pPr>
      <w:r>
        <w:rPr>
          <w:rFonts w:hint="eastAsia" w:ascii="Times New Roman" w:hAnsi="Times New Roman" w:eastAsia="宋体" w:cs="宋体"/>
          <w:highlight w:val="none"/>
          <w:lang w:val="en-US" w:eastAsia="zh-CN"/>
        </w:rPr>
        <w:t>11</w:t>
      </w:r>
      <w:r>
        <w:rPr>
          <w:rFonts w:hint="eastAsia" w:ascii="Times New Roman" w:hAnsi="Times New Roman" w:eastAsia="宋体" w:cs="宋体"/>
          <w:highlight w:val="none"/>
        </w:rPr>
        <w:t>、</w:t>
      </w:r>
      <w:r>
        <w:rPr>
          <w:rFonts w:hint="eastAsia" w:ascii="Times New Roman" w:hAnsi="Times New Roman" w:eastAsia="宋体" w:cs="宋体"/>
          <w:szCs w:val="21"/>
          <w:highlight w:val="none"/>
        </w:rPr>
        <w:t>其他承诺事项：</w:t>
      </w:r>
      <w:r>
        <w:rPr>
          <w:rFonts w:hint="eastAsia" w:ascii="Times New Roman" w:hAnsi="Times New Roman" w:eastAsia="宋体" w:cs="宋体"/>
          <w:szCs w:val="21"/>
          <w:highlight w:val="none"/>
          <w:u w:val="single"/>
        </w:rPr>
        <w:t xml:space="preserve">         </w:t>
      </w:r>
      <w:r>
        <w:rPr>
          <w:rFonts w:hint="eastAsia" w:ascii="Times New Roman" w:hAnsi="Times New Roman" w:eastAsia="宋体" w:cs="宋体"/>
          <w:i/>
          <w:iCs/>
          <w:szCs w:val="21"/>
          <w:highlight w:val="none"/>
          <w:u w:val="single"/>
        </w:rPr>
        <w:t>[提示：</w:t>
      </w:r>
      <w:r>
        <w:rPr>
          <w:rFonts w:hint="eastAsia" w:ascii="Times New Roman" w:hAnsi="Times New Roman" w:eastAsia="宋体" w:cs="宋体"/>
          <w:i/>
          <w:iCs/>
          <w:szCs w:val="21"/>
          <w:highlight w:val="none"/>
          <w:u w:val="single"/>
          <w:lang w:eastAsia="zh-CN"/>
        </w:rPr>
        <w:t>比选</w:t>
      </w:r>
      <w:r>
        <w:rPr>
          <w:rFonts w:hint="eastAsia" w:ascii="Times New Roman" w:hAnsi="Times New Roman" w:eastAsia="宋体" w:cs="宋体"/>
          <w:i/>
          <w:iCs/>
          <w:szCs w:val="21"/>
          <w:highlight w:val="none"/>
          <w:u w:val="single"/>
        </w:rPr>
        <w:t>文件有具体要求的，可在此处增加对应的承诺内容。]</w:t>
      </w:r>
    </w:p>
    <w:p w14:paraId="739BF310">
      <w:pPr>
        <w:wordWrap w:val="0"/>
        <w:topLinePunct/>
        <w:adjustRightInd w:val="0"/>
        <w:snapToGrid/>
        <w:spacing w:beforeLines="0" w:afterLines="0" w:line="240" w:lineRule="auto"/>
        <w:ind w:firstLine="420" w:firstLineChars="200"/>
        <w:rPr>
          <w:rFonts w:ascii="Times New Roman" w:hAnsi="Times New Roman" w:eastAsia="宋体" w:cs="宋体"/>
          <w:szCs w:val="21"/>
          <w:highlight w:val="none"/>
        </w:rPr>
      </w:pPr>
    </w:p>
    <w:p w14:paraId="37E60A2B">
      <w:pPr>
        <w:tabs>
          <w:tab w:val="left" w:pos="4200"/>
          <w:tab w:val="left" w:pos="4620"/>
        </w:tabs>
        <w:wordWrap w:val="0"/>
        <w:topLinePunct/>
        <w:autoSpaceDE/>
        <w:autoSpaceDN/>
        <w:adjustRightInd w:val="0"/>
        <w:snapToGrid/>
        <w:spacing w:beforeLines="0" w:afterLines="0" w:line="240" w:lineRule="auto"/>
        <w:ind w:firstLine="420" w:firstLineChars="200"/>
        <w:jc w:val="left"/>
        <w:rPr>
          <w:rFonts w:ascii="Times New Roman" w:hAnsi="Times New Roman" w:eastAsia="宋体" w:cs="宋体"/>
          <w:kern w:val="0"/>
          <w:szCs w:val="21"/>
          <w:highlight w:val="none"/>
        </w:rPr>
      </w:pPr>
      <w:r>
        <w:rPr>
          <w:rFonts w:hint="eastAsia" w:ascii="Times New Roman" w:hAnsi="Times New Roman" w:eastAsia="宋体" w:cs="宋体"/>
          <w:kern w:val="0"/>
          <w:szCs w:val="21"/>
          <w:highlight w:val="none"/>
          <w:lang w:eastAsia="zh-CN"/>
        </w:rPr>
        <w:t>竞选人</w:t>
      </w:r>
      <w:r>
        <w:rPr>
          <w:rFonts w:ascii="Times New Roman" w:hAnsi="Times New Roman" w:eastAsia="宋体" w:cs="宋体"/>
          <w:kern w:val="0"/>
          <w:szCs w:val="21"/>
          <w:highlight w:val="none"/>
        </w:rPr>
        <w:t>：</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w w:val="200"/>
          <w:kern w:val="0"/>
          <w:szCs w:val="21"/>
          <w:highlight w:val="none"/>
          <w:u w:val="single"/>
        </w:rPr>
        <w:t xml:space="preserve">   </w:t>
      </w:r>
      <w:r>
        <w:rPr>
          <w:rFonts w:ascii="Times New Roman" w:hAnsi="Times New Roman" w:eastAsia="宋体" w:cs="宋体"/>
          <w:kern w:val="0"/>
          <w:szCs w:val="21"/>
          <w:highlight w:val="none"/>
        </w:rPr>
        <w:t>（</w:t>
      </w:r>
      <w:r>
        <w:rPr>
          <w:rFonts w:ascii="Times New Roman" w:hAnsi="Times New Roman" w:eastAsia="宋体" w:cs="宋体"/>
          <w:spacing w:val="-1"/>
          <w:kern w:val="0"/>
          <w:szCs w:val="21"/>
          <w:highlight w:val="none"/>
        </w:rPr>
        <w:t>盖单位法人章</w:t>
      </w:r>
      <w:r>
        <w:rPr>
          <w:rFonts w:ascii="Times New Roman" w:hAnsi="Times New Roman" w:eastAsia="宋体" w:cs="宋体"/>
          <w:kern w:val="0"/>
          <w:szCs w:val="21"/>
          <w:highlight w:val="none"/>
        </w:rPr>
        <w:t>）</w:t>
      </w:r>
    </w:p>
    <w:p w14:paraId="3FA13EA8">
      <w:pPr>
        <w:tabs>
          <w:tab w:val="left" w:pos="6300"/>
        </w:tabs>
        <w:wordWrap w:val="0"/>
        <w:topLinePunct/>
        <w:autoSpaceDE/>
        <w:autoSpaceDN/>
        <w:adjustRightInd w:val="0"/>
        <w:snapToGrid/>
        <w:spacing w:beforeLines="0" w:afterLines="0" w:line="240" w:lineRule="auto"/>
        <w:ind w:firstLine="420" w:firstLineChars="200"/>
        <w:jc w:val="left"/>
        <w:rPr>
          <w:rFonts w:ascii="Times New Roman" w:hAnsi="Times New Roman" w:eastAsia="宋体" w:cs="宋体"/>
          <w:kern w:val="0"/>
          <w:szCs w:val="21"/>
          <w:highlight w:val="none"/>
        </w:rPr>
      </w:pPr>
      <w:r>
        <w:rPr>
          <w:rFonts w:ascii="Times New Roman" w:hAnsi="Times New Roman" w:eastAsia="宋体" w:cs="宋体"/>
          <w:kern w:val="0"/>
          <w:szCs w:val="21"/>
          <w:highlight w:val="none"/>
        </w:rPr>
        <w:t>法定代表人：</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w w:val="200"/>
          <w:kern w:val="0"/>
          <w:szCs w:val="21"/>
          <w:highlight w:val="none"/>
          <w:u w:val="single"/>
        </w:rPr>
        <w:t xml:space="preserve">   </w:t>
      </w:r>
      <w:r>
        <w:rPr>
          <w:rFonts w:hint="eastAsia" w:ascii="Times New Roman" w:hAnsi="Times New Roman" w:eastAsia="宋体" w:cs="宋体"/>
          <w:w w:val="200"/>
          <w:kern w:val="0"/>
          <w:szCs w:val="21"/>
          <w:highlight w:val="none"/>
          <w:u w:val="single"/>
        </w:rPr>
        <w:t xml:space="preserve"> </w:t>
      </w:r>
      <w:r>
        <w:rPr>
          <w:rFonts w:ascii="Times New Roman" w:hAnsi="Times New Roman" w:eastAsia="宋体" w:cs="宋体"/>
          <w:kern w:val="0"/>
          <w:szCs w:val="21"/>
          <w:highlight w:val="none"/>
        </w:rPr>
        <w:t>（</w:t>
      </w:r>
      <w:r>
        <w:rPr>
          <w:rFonts w:hint="eastAsia" w:ascii="Times New Roman" w:hAnsi="Times New Roman" w:eastAsia="宋体" w:cs="宋体"/>
          <w:kern w:val="0"/>
          <w:szCs w:val="21"/>
          <w:highlight w:val="none"/>
        </w:rPr>
        <w:t>签名</w:t>
      </w:r>
      <w:r>
        <w:rPr>
          <w:rFonts w:ascii="Times New Roman" w:hAnsi="Times New Roman" w:eastAsia="宋体" w:cs="宋体"/>
          <w:kern w:val="0"/>
          <w:szCs w:val="21"/>
          <w:highlight w:val="none"/>
        </w:rPr>
        <w:t>或盖章）</w:t>
      </w:r>
    </w:p>
    <w:p w14:paraId="116CBB3F">
      <w:pPr>
        <w:wordWrap w:val="0"/>
        <w:topLinePunct/>
        <w:adjustRightInd w:val="0"/>
        <w:snapToGrid/>
        <w:spacing w:beforeLines="0" w:afterLines="0" w:line="240" w:lineRule="auto"/>
        <w:ind w:firstLine="420" w:firstLineChars="200"/>
        <w:jc w:val="right"/>
        <w:rPr>
          <w:rFonts w:ascii="Times New Roman" w:hAnsi="Times New Roman" w:eastAsia="宋体" w:cs="宋体"/>
          <w:szCs w:val="21"/>
          <w:highlight w:val="none"/>
        </w:rPr>
      </w:pPr>
      <w:r>
        <w:rPr>
          <w:rFonts w:hint="eastAsia"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rPr>
        <w:t>年</w:t>
      </w:r>
      <w:r>
        <w:rPr>
          <w:rFonts w:hint="eastAsia"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rPr>
        <w:t>月</w:t>
      </w:r>
      <w:r>
        <w:rPr>
          <w:rFonts w:hint="eastAsia" w:ascii="Times New Roman" w:hAnsi="Times New Roman" w:eastAsia="宋体" w:cs="宋体"/>
          <w:kern w:val="0"/>
          <w:szCs w:val="21"/>
          <w:highlight w:val="none"/>
          <w:u w:val="single"/>
        </w:rPr>
        <w:t xml:space="preserve">    </w:t>
      </w:r>
      <w:r>
        <w:rPr>
          <w:rFonts w:ascii="Times New Roman" w:hAnsi="Times New Roman" w:eastAsia="宋体" w:cs="宋体"/>
          <w:kern w:val="0"/>
          <w:szCs w:val="21"/>
          <w:highlight w:val="none"/>
        </w:rPr>
        <w:t>日</w:t>
      </w:r>
    </w:p>
    <w:p w14:paraId="74CF4054">
      <w:pPr>
        <w:wordWrap w:val="0"/>
        <w:topLinePunct/>
        <w:adjustRightInd w:val="0"/>
        <w:spacing w:beforeLines="0" w:afterLines="0"/>
        <w:rPr>
          <w:rFonts w:ascii="Times New Roman" w:hAnsi="Times New Roman" w:eastAsia="宋体" w:cs="宋体"/>
          <w:highlight w:val="none"/>
        </w:rPr>
      </w:pPr>
    </w:p>
    <w:p w14:paraId="5BC8FF72">
      <w:pPr>
        <w:wordWrap w:val="0"/>
        <w:topLinePunct/>
        <w:adjustRightInd w:val="0"/>
        <w:spacing w:beforeLines="0" w:afterLines="0"/>
        <w:rPr>
          <w:rFonts w:ascii="Times New Roman" w:hAnsi="Times New Roman" w:eastAsia="宋体" w:cs="宋体"/>
          <w:highlight w:val="none"/>
        </w:rPr>
      </w:pPr>
      <w:r>
        <w:rPr>
          <w:rFonts w:ascii="Times New Roman" w:hAnsi="Times New Roman" w:eastAsia="宋体" w:cs="宋体"/>
          <w:highlight w:val="none"/>
        </w:rPr>
        <w:br w:type="page"/>
      </w:r>
    </w:p>
    <w:p w14:paraId="50C9F25D">
      <w:pPr>
        <w:pStyle w:val="5"/>
        <w:wordWrap w:val="0"/>
        <w:topLinePunct/>
        <w:adjustRightInd w:val="0"/>
        <w:spacing w:before="0" w:beforeLines="0" w:after="0" w:afterLines="0" w:line="240" w:lineRule="auto"/>
        <w:jc w:val="center"/>
        <w:rPr>
          <w:rFonts w:ascii="Times New Roman" w:hAnsi="Times New Roman" w:eastAsia="宋体" w:cs="宋体"/>
          <w:highlight w:val="none"/>
        </w:rPr>
      </w:pPr>
      <w:bookmarkStart w:id="1481" w:name="_Toc23584"/>
      <w:bookmarkStart w:id="1482" w:name="_Toc6320"/>
      <w:r>
        <w:rPr>
          <w:rFonts w:hint="eastAsia" w:ascii="Times New Roman" w:hAnsi="Times New Roman" w:eastAsia="宋体" w:cs="宋体"/>
          <w:b w:val="0"/>
          <w:highlight w:val="none"/>
        </w:rPr>
        <w:t>（</w:t>
      </w:r>
      <w:r>
        <w:rPr>
          <w:rFonts w:hint="eastAsia" w:ascii="Times New Roman" w:hAnsi="Times New Roman" w:eastAsia="宋体" w:cs="宋体"/>
          <w:b w:val="0"/>
          <w:highlight w:val="none"/>
          <w:lang w:val="en-US" w:eastAsia="zh-CN"/>
        </w:rPr>
        <w:t>三</w:t>
      </w:r>
      <w:r>
        <w:rPr>
          <w:rFonts w:hint="eastAsia" w:ascii="Times New Roman" w:hAnsi="Times New Roman" w:eastAsia="宋体" w:cs="宋体"/>
          <w:b w:val="0"/>
          <w:highlight w:val="none"/>
        </w:rPr>
        <w:t>）其他资料</w:t>
      </w:r>
      <w:bookmarkEnd w:id="1481"/>
      <w:bookmarkEnd w:id="1482"/>
    </w:p>
    <w:bookmarkEnd w:id="1348"/>
    <w:bookmarkEnd w:id="1349"/>
    <w:bookmarkEnd w:id="1350"/>
    <w:p w14:paraId="03A810C3">
      <w:pPr>
        <w:wordWrap w:val="0"/>
        <w:topLinePunct/>
        <w:adjustRightInd w:val="0"/>
        <w:spacing w:beforeLines="0" w:afterLines="0" w:line="240" w:lineRule="auto"/>
        <w:ind w:firstLine="420" w:firstLineChars="200"/>
        <w:rPr>
          <w:rFonts w:ascii="Times New Roman" w:hAnsi="Times New Roman" w:eastAsia="宋体" w:cs="宋体"/>
          <w:szCs w:val="21"/>
          <w:highlight w:val="none"/>
        </w:rPr>
      </w:pPr>
      <w:r>
        <w:rPr>
          <w:rFonts w:hint="eastAsia" w:ascii="Times New Roman" w:hAnsi="Times New Roman" w:eastAsia="宋体" w:cs="宋体"/>
          <w:szCs w:val="21"/>
          <w:highlight w:val="none"/>
        </w:rPr>
        <w:t xml:space="preserve">1. </w:t>
      </w:r>
      <w:r>
        <w:rPr>
          <w:rFonts w:hint="eastAsia" w:ascii="Times New Roman" w:hAnsi="Times New Roman" w:eastAsia="宋体" w:cs="宋体"/>
          <w:szCs w:val="21"/>
          <w:highlight w:val="none"/>
          <w:lang w:eastAsia="zh-CN"/>
        </w:rPr>
        <w:t>竞选</w:t>
      </w:r>
      <w:r>
        <w:rPr>
          <w:rFonts w:hint="eastAsia" w:ascii="Times New Roman" w:hAnsi="Times New Roman" w:eastAsia="宋体" w:cs="宋体"/>
          <w:szCs w:val="21"/>
          <w:highlight w:val="none"/>
        </w:rPr>
        <w:t>保证金</w:t>
      </w:r>
    </w:p>
    <w:p w14:paraId="389E9E2F">
      <w:pPr>
        <w:wordWrap w:val="0"/>
        <w:topLinePunct/>
        <w:adjustRightInd w:val="0"/>
        <w:spacing w:beforeLines="0" w:afterLines="0" w:line="240" w:lineRule="auto"/>
        <w:ind w:firstLine="420" w:firstLineChars="200"/>
        <w:rPr>
          <w:rFonts w:hint="eastAsia" w:ascii="Times New Roman" w:hAnsi="Times New Roman" w:eastAsia="宋体" w:cs="宋体"/>
          <w:i w:val="0"/>
          <w:iCs/>
          <w:szCs w:val="21"/>
          <w:highlight w:val="none"/>
        </w:rPr>
      </w:pPr>
      <w:r>
        <w:rPr>
          <w:rFonts w:hint="eastAsia" w:ascii="Times New Roman" w:hAnsi="Times New Roman" w:eastAsia="宋体" w:cs="宋体"/>
          <w:i w:val="0"/>
          <w:iCs/>
          <w:szCs w:val="21"/>
          <w:highlight w:val="none"/>
          <w:lang w:eastAsia="zh-CN"/>
        </w:rPr>
        <w:t>（</w:t>
      </w:r>
      <w:r>
        <w:rPr>
          <w:rFonts w:hint="eastAsia" w:ascii="Times New Roman" w:hAnsi="Times New Roman" w:eastAsia="宋体" w:cs="宋体"/>
          <w:i w:val="0"/>
          <w:iCs/>
          <w:szCs w:val="21"/>
          <w:highlight w:val="none"/>
          <w:lang w:val="en-US" w:eastAsia="zh-CN"/>
        </w:rPr>
        <w:t>注</w:t>
      </w:r>
      <w:r>
        <w:rPr>
          <w:rFonts w:hint="eastAsia" w:ascii="Times New Roman" w:hAnsi="Times New Roman" w:eastAsia="宋体" w:cs="宋体"/>
          <w:i w:val="0"/>
          <w:iCs/>
          <w:szCs w:val="21"/>
          <w:highlight w:val="none"/>
        </w:rPr>
        <w:t>：以转账支票或电汇形式交纳</w:t>
      </w:r>
      <w:r>
        <w:rPr>
          <w:rFonts w:hint="eastAsia" w:ascii="Times New Roman" w:hAnsi="Times New Roman" w:eastAsia="宋体" w:cs="宋体"/>
          <w:i w:val="0"/>
          <w:iCs/>
          <w:szCs w:val="21"/>
          <w:highlight w:val="none"/>
          <w:lang w:eastAsia="zh-CN"/>
        </w:rPr>
        <w:t>竞选</w:t>
      </w:r>
      <w:r>
        <w:rPr>
          <w:rFonts w:hint="eastAsia" w:ascii="Times New Roman" w:hAnsi="Times New Roman" w:eastAsia="宋体" w:cs="宋体"/>
          <w:i w:val="0"/>
          <w:iCs/>
          <w:szCs w:val="21"/>
          <w:highlight w:val="none"/>
        </w:rPr>
        <w:t>保证金的提供以下资料</w:t>
      </w:r>
      <w:r>
        <w:rPr>
          <w:rFonts w:hint="eastAsia" w:ascii="Times New Roman" w:hAnsi="Times New Roman" w:eastAsia="宋体" w:cs="宋体"/>
          <w:i w:val="0"/>
          <w:iCs/>
          <w:szCs w:val="21"/>
          <w:highlight w:val="none"/>
          <w:lang w:eastAsia="zh-CN"/>
        </w:rPr>
        <w:t>）</w:t>
      </w:r>
    </w:p>
    <w:p w14:paraId="1202729D">
      <w:pPr>
        <w:wordWrap w:val="0"/>
        <w:topLinePunct/>
        <w:adjustRightInd w:val="0"/>
        <w:spacing w:beforeLines="0" w:afterLines="0" w:line="240" w:lineRule="auto"/>
        <w:ind w:firstLine="420" w:firstLineChars="200"/>
        <w:rPr>
          <w:rFonts w:ascii="Times New Roman" w:hAnsi="Times New Roman" w:eastAsia="宋体" w:cs="宋体"/>
          <w:szCs w:val="21"/>
          <w:highlight w:val="none"/>
        </w:rPr>
      </w:pPr>
      <w:r>
        <w:rPr>
          <w:rFonts w:hint="eastAsia" w:ascii="Times New Roman" w:hAnsi="Times New Roman" w:eastAsia="宋体" w:cs="宋体"/>
          <w:szCs w:val="21"/>
          <w:highlight w:val="none"/>
        </w:rPr>
        <w:t>（1）企业基本账户开户证明文件。</w:t>
      </w:r>
    </w:p>
    <w:p w14:paraId="0345B311">
      <w:pPr>
        <w:wordWrap w:val="0"/>
        <w:topLinePunct/>
        <w:adjustRightInd w:val="0"/>
        <w:spacing w:beforeLines="0" w:afterLines="0"/>
        <w:rPr>
          <w:rFonts w:ascii="Times New Roman" w:hAnsi="Times New Roman" w:eastAsia="宋体" w:cs="宋体"/>
          <w:i/>
          <w:szCs w:val="21"/>
          <w:highlight w:val="none"/>
        </w:rPr>
      </w:pPr>
      <w:r>
        <w:rPr>
          <w:rFonts w:hint="eastAsia" w:ascii="Times New Roman" w:hAnsi="Times New Roman" w:eastAsia="宋体" w:cs="宋体"/>
          <w:i/>
          <w:szCs w:val="21"/>
          <w:highlight w:val="none"/>
        </w:rPr>
        <w:br w:type="page"/>
      </w:r>
    </w:p>
    <w:p w14:paraId="6E77A9E3">
      <w:pPr>
        <w:wordWrap w:val="0"/>
        <w:topLinePunct/>
        <w:adjustRightInd w:val="0"/>
        <w:spacing w:beforeLines="0" w:afterLines="0" w:line="240" w:lineRule="auto"/>
        <w:ind w:firstLine="420" w:firstLineChars="200"/>
        <w:rPr>
          <w:rFonts w:hint="eastAsia" w:ascii="Times New Roman" w:hAnsi="Times New Roman" w:eastAsia="宋体" w:cs="宋体"/>
          <w:i w:val="0"/>
          <w:iCs/>
          <w:szCs w:val="21"/>
          <w:highlight w:val="none"/>
          <w:lang w:eastAsia="zh-CN"/>
        </w:rPr>
      </w:pPr>
      <w:r>
        <w:rPr>
          <w:rFonts w:hint="eastAsia" w:ascii="Times New Roman" w:hAnsi="Times New Roman" w:eastAsia="宋体" w:cs="宋体"/>
          <w:i w:val="0"/>
          <w:iCs/>
          <w:szCs w:val="21"/>
          <w:highlight w:val="none"/>
          <w:lang w:eastAsia="zh-CN"/>
        </w:rPr>
        <w:t>（</w:t>
      </w:r>
      <w:r>
        <w:rPr>
          <w:rFonts w:hint="eastAsia" w:ascii="Times New Roman" w:hAnsi="Times New Roman" w:eastAsia="宋体" w:cs="宋体"/>
          <w:i w:val="0"/>
          <w:iCs/>
          <w:szCs w:val="21"/>
          <w:highlight w:val="none"/>
          <w:lang w:val="en-US" w:eastAsia="zh-CN"/>
        </w:rPr>
        <w:t>注</w:t>
      </w:r>
      <w:r>
        <w:rPr>
          <w:rFonts w:hint="eastAsia" w:ascii="Times New Roman" w:hAnsi="Times New Roman" w:eastAsia="宋体" w:cs="宋体"/>
          <w:i w:val="0"/>
          <w:iCs/>
          <w:szCs w:val="21"/>
          <w:highlight w:val="none"/>
        </w:rPr>
        <w:t>：以纸质</w:t>
      </w:r>
      <w:r>
        <w:rPr>
          <w:rFonts w:hint="eastAsia" w:ascii="Times New Roman" w:hAnsi="Times New Roman" w:eastAsia="宋体" w:cs="宋体"/>
          <w:i w:val="0"/>
          <w:iCs/>
          <w:szCs w:val="21"/>
          <w:highlight w:val="none"/>
          <w:lang w:eastAsia="zh-CN"/>
        </w:rPr>
        <w:t>竞选</w:t>
      </w:r>
      <w:r>
        <w:rPr>
          <w:rFonts w:hint="eastAsia" w:ascii="Times New Roman" w:hAnsi="Times New Roman" w:eastAsia="宋体" w:cs="宋体"/>
          <w:i w:val="0"/>
          <w:iCs/>
          <w:szCs w:val="21"/>
          <w:highlight w:val="none"/>
        </w:rPr>
        <w:t>保函形式交纳</w:t>
      </w:r>
      <w:r>
        <w:rPr>
          <w:rFonts w:hint="eastAsia" w:ascii="Times New Roman" w:hAnsi="Times New Roman" w:eastAsia="宋体" w:cs="宋体"/>
          <w:i w:val="0"/>
          <w:iCs/>
          <w:szCs w:val="21"/>
          <w:highlight w:val="none"/>
          <w:lang w:eastAsia="zh-CN"/>
        </w:rPr>
        <w:t>竞选</w:t>
      </w:r>
      <w:r>
        <w:rPr>
          <w:rFonts w:hint="eastAsia" w:ascii="Times New Roman" w:hAnsi="Times New Roman" w:eastAsia="宋体" w:cs="宋体"/>
          <w:i w:val="0"/>
          <w:iCs/>
          <w:szCs w:val="21"/>
          <w:highlight w:val="none"/>
        </w:rPr>
        <w:t>保证金的提供以下资料</w:t>
      </w:r>
      <w:r>
        <w:rPr>
          <w:rFonts w:hint="eastAsia" w:ascii="Times New Roman" w:hAnsi="Times New Roman" w:eastAsia="宋体" w:cs="宋体"/>
          <w:i w:val="0"/>
          <w:iCs/>
          <w:szCs w:val="21"/>
          <w:highlight w:val="none"/>
          <w:lang w:eastAsia="zh-CN"/>
        </w:rPr>
        <w:t>）</w:t>
      </w:r>
    </w:p>
    <w:p w14:paraId="2DDEA8A3">
      <w:pPr>
        <w:wordWrap w:val="0"/>
        <w:topLinePunct/>
        <w:adjustRightInd w:val="0"/>
        <w:spacing w:beforeLines="0" w:afterLines="0" w:line="240" w:lineRule="auto"/>
        <w:ind w:firstLine="420" w:firstLineChars="200"/>
        <w:rPr>
          <w:rFonts w:ascii="Times New Roman" w:hAnsi="Times New Roman" w:eastAsia="宋体" w:cs="宋体"/>
          <w:szCs w:val="21"/>
          <w:highlight w:val="none"/>
        </w:rPr>
      </w:pPr>
      <w:r>
        <w:rPr>
          <w:rFonts w:hint="eastAsia" w:ascii="Times New Roman" w:hAnsi="Times New Roman" w:eastAsia="宋体" w:cs="宋体"/>
          <w:szCs w:val="21"/>
          <w:highlight w:val="none"/>
        </w:rPr>
        <w:t>（1）纸质</w:t>
      </w:r>
      <w:r>
        <w:rPr>
          <w:rFonts w:hint="eastAsia" w:ascii="Times New Roman" w:hAnsi="Times New Roman" w:eastAsia="宋体" w:cs="宋体"/>
          <w:szCs w:val="21"/>
          <w:highlight w:val="none"/>
          <w:lang w:val="en-US" w:eastAsia="zh-CN"/>
        </w:rPr>
        <w:t>竞选</w:t>
      </w:r>
      <w:r>
        <w:rPr>
          <w:rFonts w:hint="eastAsia" w:ascii="Times New Roman" w:hAnsi="Times New Roman" w:eastAsia="宋体" w:cs="宋体"/>
          <w:szCs w:val="21"/>
          <w:highlight w:val="none"/>
        </w:rPr>
        <w:t>保函</w:t>
      </w:r>
      <w:r>
        <w:rPr>
          <w:rFonts w:hint="eastAsia" w:ascii="Times New Roman" w:hAnsi="Times New Roman" w:eastAsia="宋体" w:cs="宋体"/>
          <w:szCs w:val="21"/>
          <w:highlight w:val="none"/>
          <w:lang w:eastAsia="zh-CN"/>
        </w:rPr>
        <w:t>（</w:t>
      </w:r>
      <w:r>
        <w:rPr>
          <w:rFonts w:hint="eastAsia" w:ascii="Times New Roman" w:hAnsi="Times New Roman" w:eastAsia="宋体" w:cs="宋体"/>
          <w:szCs w:val="21"/>
          <w:highlight w:val="none"/>
          <w:lang w:val="en-US" w:eastAsia="zh-CN"/>
        </w:rPr>
        <w:t>如有</w:t>
      </w:r>
      <w:r>
        <w:rPr>
          <w:rFonts w:hint="eastAsia" w:ascii="Times New Roman" w:hAnsi="Times New Roman" w:eastAsia="宋体" w:cs="宋体"/>
          <w:szCs w:val="21"/>
          <w:highlight w:val="none"/>
          <w:lang w:eastAsia="zh-CN"/>
        </w:rPr>
        <w:t>）</w:t>
      </w:r>
    </w:p>
    <w:p w14:paraId="7D4A101E">
      <w:pPr>
        <w:keepNext w:val="0"/>
        <w:keepLines w:val="0"/>
        <w:pageBreakBefore w:val="0"/>
        <w:widowControl w:val="0"/>
        <w:kinsoku/>
        <w:wordWrap w:val="0"/>
        <w:overflowPunct/>
        <w:topLinePunct/>
        <w:autoSpaceDE/>
        <w:autoSpaceDN/>
        <w:bidi w:val="0"/>
        <w:adjustRightInd w:val="0"/>
        <w:snapToGrid/>
        <w:spacing w:beforeLines="0" w:afterLines="0" w:line="240" w:lineRule="auto"/>
        <w:ind w:right="0" w:rightChars="0"/>
        <w:jc w:val="center"/>
        <w:textAlignment w:val="auto"/>
        <w:outlineLvl w:val="9"/>
        <w:rPr>
          <w:rFonts w:hint="eastAsia"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lang w:eastAsia="zh-CN"/>
        </w:rPr>
        <w:t>竞选</w:t>
      </w:r>
      <w:r>
        <w:rPr>
          <w:rFonts w:hint="eastAsia" w:ascii="Times New Roman" w:hAnsi="Times New Roman" w:eastAsia="宋体" w:cs="宋体"/>
          <w:b w:val="0"/>
          <w:bCs w:val="0"/>
          <w:color w:val="auto"/>
          <w:sz w:val="21"/>
          <w:szCs w:val="21"/>
          <w:highlight w:val="none"/>
        </w:rPr>
        <w:t>保函示范文本</w:t>
      </w:r>
    </w:p>
    <w:p w14:paraId="40887B0D">
      <w:pPr>
        <w:keepNext w:val="0"/>
        <w:keepLines w:val="0"/>
        <w:pageBreakBefore w:val="0"/>
        <w:widowControl w:val="0"/>
        <w:kinsoku/>
        <w:wordWrap w:val="0"/>
        <w:overflowPunct/>
        <w:topLinePunct/>
        <w:autoSpaceDE/>
        <w:autoSpaceDN/>
        <w:bidi w:val="0"/>
        <w:adjustRightInd w:val="0"/>
        <w:snapToGrid/>
        <w:spacing w:beforeLines="0" w:afterLines="0" w:line="240" w:lineRule="auto"/>
        <w:ind w:right="0" w:rightChars="0"/>
        <w:jc w:val="right"/>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    </w:t>
      </w:r>
    </w:p>
    <w:p w14:paraId="37DAC239">
      <w:pPr>
        <w:keepNext w:val="0"/>
        <w:keepLines w:val="0"/>
        <w:pageBreakBefore w:val="0"/>
        <w:widowControl w:val="0"/>
        <w:shd w:val="clear"/>
        <w:kinsoku/>
        <w:wordWrap w:val="0"/>
        <w:overflowPunct/>
        <w:topLinePunct/>
        <w:autoSpaceDE/>
        <w:autoSpaceDN/>
        <w:bidi w:val="0"/>
        <w:adjustRightInd w:val="0"/>
        <w:snapToGrid/>
        <w:spacing w:beforeLines="0" w:afterLines="0" w:line="240" w:lineRule="auto"/>
        <w:ind w:right="0" w:rightChars="0"/>
        <w:jc w:val="both"/>
        <w:textAlignment w:val="auto"/>
        <w:outlineLvl w:val="9"/>
        <w:rPr>
          <w:rFonts w:hint="eastAsia" w:ascii="Times New Roman" w:hAnsi="Times New Roman" w:eastAsia="宋体" w:cs="宋体"/>
          <w:color w:val="auto"/>
          <w:szCs w:val="21"/>
          <w:highlight w:val="none"/>
          <w:u w:val="none"/>
        </w:rPr>
      </w:pPr>
      <w:r>
        <w:rPr>
          <w:rFonts w:hint="eastAsia" w:ascii="Times New Roman" w:hAnsi="Times New Roman" w:eastAsia="宋体" w:cs="宋体"/>
          <w:color w:val="auto"/>
          <w:szCs w:val="21"/>
          <w:highlight w:val="none"/>
          <w:u w:val="none"/>
        </w:rPr>
        <w:t>申请人：</w:t>
      </w:r>
      <w:r>
        <w:rPr>
          <w:rFonts w:hint="eastAsia" w:ascii="Times New Roman" w:hAnsi="Times New Roman" w:eastAsia="宋体" w:cs="宋体"/>
          <w:szCs w:val="21"/>
          <w:highlight w:val="none"/>
          <w:u w:val="single"/>
        </w:rPr>
        <w:t xml:space="preserve">                                          </w:t>
      </w:r>
    </w:p>
    <w:p w14:paraId="6A10E4D9">
      <w:pPr>
        <w:keepNext w:val="0"/>
        <w:keepLines w:val="0"/>
        <w:pageBreakBefore w:val="0"/>
        <w:widowControl w:val="0"/>
        <w:shd w:val="clear"/>
        <w:kinsoku/>
        <w:wordWrap w:val="0"/>
        <w:overflowPunct/>
        <w:topLinePunct/>
        <w:autoSpaceDE/>
        <w:autoSpaceDN/>
        <w:bidi w:val="0"/>
        <w:adjustRightInd w:val="0"/>
        <w:snapToGrid/>
        <w:spacing w:beforeLines="0" w:afterLines="0" w:line="240" w:lineRule="auto"/>
        <w:ind w:right="0" w:rightChars="0"/>
        <w:jc w:val="both"/>
        <w:textAlignment w:val="auto"/>
        <w:outlineLvl w:val="9"/>
        <w:rPr>
          <w:rFonts w:hint="eastAsia" w:ascii="Times New Roman" w:hAnsi="Times New Roman" w:eastAsia="宋体" w:cs="宋体"/>
          <w:color w:val="auto"/>
          <w:szCs w:val="21"/>
          <w:highlight w:val="none"/>
          <w:u w:val="none"/>
        </w:rPr>
      </w:pPr>
      <w:r>
        <w:rPr>
          <w:rFonts w:hint="eastAsia" w:ascii="Times New Roman" w:hAnsi="Times New Roman" w:eastAsia="宋体" w:cs="宋体"/>
          <w:color w:val="auto"/>
          <w:szCs w:val="21"/>
          <w:highlight w:val="none"/>
          <w:u w:val="none"/>
        </w:rPr>
        <w:t>地  址：</w:t>
      </w:r>
      <w:r>
        <w:rPr>
          <w:rFonts w:hint="eastAsia" w:ascii="Times New Roman" w:hAnsi="Times New Roman" w:eastAsia="宋体" w:cs="宋体"/>
          <w:szCs w:val="21"/>
          <w:highlight w:val="none"/>
          <w:u w:val="single"/>
        </w:rPr>
        <w:t xml:space="preserve">                                          </w:t>
      </w:r>
    </w:p>
    <w:p w14:paraId="7D55A4B1">
      <w:pPr>
        <w:keepNext w:val="0"/>
        <w:keepLines w:val="0"/>
        <w:pageBreakBefore w:val="0"/>
        <w:widowControl w:val="0"/>
        <w:shd w:val="clear"/>
        <w:kinsoku/>
        <w:wordWrap w:val="0"/>
        <w:overflowPunct/>
        <w:topLinePunct/>
        <w:autoSpaceDE/>
        <w:autoSpaceDN/>
        <w:bidi w:val="0"/>
        <w:adjustRightInd w:val="0"/>
        <w:snapToGrid/>
        <w:spacing w:beforeLines="0" w:afterLines="0" w:line="240" w:lineRule="auto"/>
        <w:ind w:right="0" w:rightChars="0"/>
        <w:jc w:val="both"/>
        <w:textAlignment w:val="auto"/>
        <w:outlineLvl w:val="9"/>
        <w:rPr>
          <w:rFonts w:hint="eastAsia" w:ascii="Times New Roman" w:hAnsi="Times New Roman" w:eastAsia="宋体" w:cs="宋体"/>
          <w:color w:val="auto"/>
          <w:szCs w:val="21"/>
          <w:highlight w:val="none"/>
          <w:u w:val="none"/>
        </w:rPr>
      </w:pPr>
      <w:r>
        <w:rPr>
          <w:rFonts w:hint="eastAsia" w:ascii="Times New Roman" w:hAnsi="Times New Roman" w:eastAsia="宋体" w:cs="宋体"/>
          <w:color w:val="auto"/>
          <w:szCs w:val="21"/>
          <w:highlight w:val="none"/>
          <w:u w:val="none"/>
        </w:rPr>
        <w:t>受益人：</w:t>
      </w:r>
      <w:r>
        <w:rPr>
          <w:rFonts w:hint="eastAsia" w:ascii="Times New Roman" w:hAnsi="Times New Roman" w:eastAsia="宋体" w:cs="宋体"/>
          <w:szCs w:val="21"/>
          <w:highlight w:val="none"/>
          <w:u w:val="single"/>
        </w:rPr>
        <w:t xml:space="preserve">                                          </w:t>
      </w:r>
    </w:p>
    <w:p w14:paraId="6ABD2E90">
      <w:pPr>
        <w:keepNext w:val="0"/>
        <w:keepLines w:val="0"/>
        <w:pageBreakBefore w:val="0"/>
        <w:widowControl w:val="0"/>
        <w:shd w:val="clear"/>
        <w:kinsoku/>
        <w:wordWrap w:val="0"/>
        <w:overflowPunct/>
        <w:topLinePunct/>
        <w:autoSpaceDE/>
        <w:autoSpaceDN/>
        <w:bidi w:val="0"/>
        <w:adjustRightInd w:val="0"/>
        <w:snapToGrid/>
        <w:spacing w:beforeLines="0" w:afterLines="0" w:line="240" w:lineRule="auto"/>
        <w:ind w:right="0" w:rightChars="0"/>
        <w:jc w:val="both"/>
        <w:textAlignment w:val="auto"/>
        <w:outlineLvl w:val="9"/>
        <w:rPr>
          <w:rFonts w:hint="eastAsia" w:ascii="Times New Roman" w:hAnsi="Times New Roman" w:eastAsia="宋体" w:cs="宋体"/>
          <w:color w:val="auto"/>
          <w:szCs w:val="21"/>
          <w:highlight w:val="none"/>
          <w:u w:val="none"/>
        </w:rPr>
      </w:pPr>
      <w:r>
        <w:rPr>
          <w:rFonts w:hint="eastAsia" w:ascii="Times New Roman" w:hAnsi="Times New Roman" w:eastAsia="宋体" w:cs="宋体"/>
          <w:color w:val="auto"/>
          <w:szCs w:val="21"/>
          <w:highlight w:val="none"/>
          <w:u w:val="none"/>
        </w:rPr>
        <w:t>地  址：</w:t>
      </w:r>
      <w:r>
        <w:rPr>
          <w:rFonts w:hint="eastAsia" w:ascii="Times New Roman" w:hAnsi="Times New Roman" w:eastAsia="宋体" w:cs="宋体"/>
          <w:szCs w:val="21"/>
          <w:highlight w:val="none"/>
          <w:u w:val="single"/>
        </w:rPr>
        <w:t xml:space="preserve">                                          </w:t>
      </w:r>
    </w:p>
    <w:p w14:paraId="7DFEDEB3">
      <w:pPr>
        <w:keepNext w:val="0"/>
        <w:keepLines w:val="0"/>
        <w:pageBreakBefore w:val="0"/>
        <w:widowControl w:val="0"/>
        <w:shd w:val="clear"/>
        <w:kinsoku/>
        <w:wordWrap w:val="0"/>
        <w:overflowPunct/>
        <w:topLinePunct/>
        <w:autoSpaceDE/>
        <w:autoSpaceDN/>
        <w:bidi w:val="0"/>
        <w:adjustRightInd w:val="0"/>
        <w:snapToGrid/>
        <w:spacing w:beforeLines="0" w:afterLines="0" w:line="240" w:lineRule="auto"/>
        <w:ind w:right="0" w:rightChars="0"/>
        <w:jc w:val="both"/>
        <w:textAlignment w:val="auto"/>
        <w:outlineLvl w:val="9"/>
        <w:rPr>
          <w:rFonts w:hint="eastAsia" w:ascii="Times New Roman" w:hAnsi="Times New Roman" w:eastAsia="宋体" w:cs="宋体"/>
          <w:color w:val="auto"/>
          <w:szCs w:val="21"/>
          <w:highlight w:val="none"/>
          <w:u w:val="none"/>
        </w:rPr>
      </w:pPr>
      <w:r>
        <w:rPr>
          <w:rFonts w:hint="eastAsia" w:ascii="Times New Roman" w:hAnsi="Times New Roman" w:eastAsia="宋体" w:cs="宋体"/>
          <w:color w:val="auto"/>
          <w:szCs w:val="21"/>
          <w:highlight w:val="none"/>
          <w:u w:val="none"/>
        </w:rPr>
        <w:t>开立人：</w:t>
      </w:r>
      <w:r>
        <w:rPr>
          <w:rFonts w:hint="eastAsia" w:ascii="Times New Roman" w:hAnsi="Times New Roman" w:eastAsia="宋体" w:cs="宋体"/>
          <w:szCs w:val="21"/>
          <w:highlight w:val="none"/>
          <w:u w:val="single"/>
        </w:rPr>
        <w:t xml:space="preserve">                                          </w:t>
      </w:r>
    </w:p>
    <w:p w14:paraId="6C12E795">
      <w:pPr>
        <w:keepNext w:val="0"/>
        <w:keepLines w:val="0"/>
        <w:pageBreakBefore w:val="0"/>
        <w:widowControl w:val="0"/>
        <w:shd w:val="clear"/>
        <w:kinsoku/>
        <w:wordWrap w:val="0"/>
        <w:overflowPunct/>
        <w:topLinePunct/>
        <w:autoSpaceDE/>
        <w:autoSpaceDN/>
        <w:bidi w:val="0"/>
        <w:adjustRightInd w:val="0"/>
        <w:snapToGrid/>
        <w:spacing w:beforeLines="0" w:afterLines="0" w:line="240" w:lineRule="auto"/>
        <w:ind w:right="0" w:rightChars="0"/>
        <w:jc w:val="both"/>
        <w:textAlignment w:val="auto"/>
        <w:outlineLvl w:val="9"/>
        <w:rPr>
          <w:rFonts w:hint="eastAsia" w:ascii="Times New Roman" w:hAnsi="Times New Roman" w:eastAsia="宋体" w:cs="宋体"/>
          <w:color w:val="auto"/>
          <w:szCs w:val="21"/>
          <w:highlight w:val="none"/>
          <w:u w:val="single"/>
        </w:rPr>
      </w:pPr>
      <w:r>
        <w:rPr>
          <w:rFonts w:hint="eastAsia" w:ascii="Times New Roman" w:hAnsi="Times New Roman" w:eastAsia="宋体" w:cs="宋体"/>
          <w:color w:val="auto"/>
          <w:szCs w:val="21"/>
          <w:highlight w:val="none"/>
          <w:u w:val="none"/>
        </w:rPr>
        <w:t>地  址：</w:t>
      </w:r>
      <w:r>
        <w:rPr>
          <w:rFonts w:hint="eastAsia" w:ascii="Times New Roman" w:hAnsi="Times New Roman" w:eastAsia="宋体" w:cs="宋体"/>
          <w:szCs w:val="21"/>
          <w:highlight w:val="none"/>
          <w:u w:val="single"/>
        </w:rPr>
        <w:t xml:space="preserve">                                          </w:t>
      </w:r>
    </w:p>
    <w:p w14:paraId="41DC3EC9">
      <w:pPr>
        <w:keepNext w:val="0"/>
        <w:keepLines w:val="0"/>
        <w:pageBreakBefore w:val="0"/>
        <w:widowControl w:val="0"/>
        <w:shd w:val="clear"/>
        <w:kinsoku/>
        <w:wordWrap w:val="0"/>
        <w:overflowPunct/>
        <w:topLinePunct/>
        <w:autoSpaceDE/>
        <w:autoSpaceDN/>
        <w:bidi w:val="0"/>
        <w:adjustRightInd w:val="0"/>
        <w:snapToGrid/>
        <w:spacing w:beforeLines="0" w:afterLines="0" w:line="240" w:lineRule="auto"/>
        <w:ind w:right="0" w:rightChars="0" w:firstLine="420" w:firstLineChars="200"/>
        <w:jc w:val="both"/>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rPr>
        <w:t>（受益人名称）</w:t>
      </w:r>
      <w:r>
        <w:rPr>
          <w:rFonts w:hint="eastAsia" w:ascii="Times New Roman" w:hAnsi="Times New Roman" w:eastAsia="宋体" w:cs="宋体"/>
          <w:color w:val="auto"/>
          <w:kern w:val="2"/>
          <w:sz w:val="21"/>
          <w:szCs w:val="21"/>
          <w:highlight w:val="none"/>
          <w:lang w:eastAsia="zh-CN"/>
        </w:rPr>
        <w:t>：</w:t>
      </w:r>
    </w:p>
    <w:p w14:paraId="01D6478B">
      <w:pPr>
        <w:keepNext w:val="0"/>
        <w:keepLines w:val="0"/>
        <w:pageBreakBefore w:val="0"/>
        <w:widowControl w:val="0"/>
        <w:shd w:val="clear"/>
        <w:kinsoku/>
        <w:wordWrap w:val="0"/>
        <w:overflowPunct/>
        <w:topLinePunct/>
        <w:autoSpaceDE/>
        <w:autoSpaceDN/>
        <w:bidi w:val="0"/>
        <w:adjustRightInd w:val="0"/>
        <w:snapToGrid/>
        <w:spacing w:beforeLines="0" w:afterLines="0" w:line="240" w:lineRule="auto"/>
        <w:ind w:right="0" w:rightChars="0" w:firstLine="396" w:firstLineChars="200"/>
        <w:jc w:val="both"/>
        <w:textAlignment w:val="auto"/>
        <w:outlineLvl w:val="9"/>
        <w:rPr>
          <w:rFonts w:hint="eastAsia" w:ascii="Times New Roman" w:hAnsi="Times New Roman" w:eastAsia="宋体" w:cs="宋体"/>
          <w:color w:val="auto"/>
          <w:spacing w:val="-6"/>
          <w:kern w:val="0"/>
          <w:sz w:val="21"/>
          <w:szCs w:val="21"/>
          <w:highlight w:val="none"/>
          <w:lang w:val="en-US" w:eastAsia="zh-CN" w:bidi="ar-SA"/>
        </w:rPr>
      </w:pPr>
      <w:r>
        <w:rPr>
          <w:rFonts w:hint="eastAsia" w:ascii="Times New Roman" w:hAnsi="Times New Roman" w:eastAsia="宋体" w:cs="宋体"/>
          <w:color w:val="auto"/>
          <w:spacing w:val="-6"/>
          <w:kern w:val="0"/>
          <w:sz w:val="21"/>
          <w:szCs w:val="21"/>
          <w:highlight w:val="none"/>
          <w:lang w:val="en-US" w:eastAsia="zh-CN" w:bidi="ar-SA"/>
        </w:rPr>
        <w:t>我方（即“开立人”）已获得通知，本保函申请人（即“竞选人”）已响应贵方于</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single"/>
          <w:lang w:val="en-US" w:eastAsia="zh-CN"/>
        </w:rPr>
        <w:t xml:space="preserve"> </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rPr>
        <w:t>年</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single"/>
          <w:lang w:val="en-US" w:eastAsia="zh-CN"/>
        </w:rPr>
        <w:t xml:space="preserve"> </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rPr>
        <w:t>月</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single"/>
          <w:lang w:val="en-US" w:eastAsia="zh-CN"/>
        </w:rPr>
        <w:t xml:space="preserve"> </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rPr>
        <w:t>日</w:t>
      </w:r>
      <w:r>
        <w:rPr>
          <w:rFonts w:hint="eastAsia" w:ascii="Times New Roman" w:hAnsi="Times New Roman" w:eastAsia="宋体" w:cs="宋体"/>
          <w:color w:val="auto"/>
          <w:spacing w:val="-6"/>
          <w:kern w:val="0"/>
          <w:sz w:val="21"/>
          <w:szCs w:val="21"/>
          <w:highlight w:val="none"/>
          <w:lang w:val="en-US" w:eastAsia="zh-CN" w:bidi="ar-SA"/>
        </w:rPr>
        <w:t>就</w:t>
      </w:r>
      <w:r>
        <w:rPr>
          <w:rFonts w:hint="eastAsia" w:ascii="Times New Roman" w:hAnsi="Times New Roman" w:eastAsia="宋体" w:cs="宋体"/>
          <w:color w:val="auto"/>
          <w:spacing w:val="-6"/>
          <w:kern w:val="0"/>
          <w:sz w:val="21"/>
          <w:szCs w:val="21"/>
          <w:highlight w:val="none"/>
          <w:u w:val="single"/>
          <w:lang w:val="en-US" w:eastAsia="zh-CN" w:bidi="ar-SA"/>
        </w:rPr>
        <w:t xml:space="preserve">                   </w:t>
      </w:r>
      <w:r>
        <w:rPr>
          <w:rFonts w:hint="eastAsia" w:ascii="Times New Roman" w:hAnsi="Times New Roman" w:eastAsia="宋体" w:cs="宋体"/>
          <w:color w:val="auto"/>
          <w:spacing w:val="-6"/>
          <w:kern w:val="0"/>
          <w:sz w:val="21"/>
          <w:szCs w:val="21"/>
          <w:highlight w:val="none"/>
          <w:lang w:val="en-US" w:eastAsia="zh-CN" w:bidi="ar-SA"/>
        </w:rPr>
        <w:t>（以下简称“本工程”）发出的比选文件以及后续发布的答疑补遗文件，并拟向比选人（即“受益人”）提交竞选文件（即“基础交易”）。</w:t>
      </w:r>
    </w:p>
    <w:p w14:paraId="2C21C80C">
      <w:pPr>
        <w:keepNext w:val="0"/>
        <w:keepLines w:val="0"/>
        <w:pageBreakBefore w:val="0"/>
        <w:widowControl w:val="0"/>
        <w:shd w:val="clear"/>
        <w:kinsoku/>
        <w:wordWrap w:val="0"/>
        <w:overflowPunct/>
        <w:topLinePunct/>
        <w:autoSpaceDE/>
        <w:autoSpaceDN/>
        <w:bidi w:val="0"/>
        <w:adjustRightInd w:val="0"/>
        <w:snapToGrid/>
        <w:spacing w:beforeLines="0" w:afterLines="0" w:line="240" w:lineRule="auto"/>
        <w:ind w:right="0" w:rightChars="0" w:firstLine="420" w:firstLineChars="200"/>
        <w:jc w:val="both"/>
        <w:textAlignment w:val="auto"/>
        <w:outlineLvl w:val="9"/>
        <w:rPr>
          <w:rFonts w:hint="eastAsia" w:ascii="Times New Roman" w:hAnsi="Times New Roman" w:eastAsia="宋体" w:cs="宋体"/>
          <w:color w:val="auto"/>
          <w:kern w:val="0"/>
          <w:sz w:val="21"/>
          <w:szCs w:val="21"/>
          <w:highlight w:val="none"/>
          <w:lang w:val="en-US" w:eastAsia="zh-CN" w:bidi="ar-SA"/>
        </w:rPr>
      </w:pPr>
      <w:r>
        <w:rPr>
          <w:rFonts w:hint="eastAsia" w:ascii="Times New Roman" w:hAnsi="Times New Roman" w:eastAsia="宋体" w:cs="宋体"/>
          <w:color w:val="auto"/>
          <w:kern w:val="0"/>
          <w:sz w:val="21"/>
          <w:szCs w:val="21"/>
          <w:highlight w:val="none"/>
          <w:lang w:val="en-US" w:eastAsia="zh-CN" w:bidi="ar-SA"/>
        </w:rPr>
        <w:t>一、我方理解根据比选条件，竞选人必须提交一份竞选保函（以下简称“本保函”），以担保竞选人诚信履行其在上述基础交易中承担的竞选人义务。鉴此，应申请人要求，我方在此同意向贵方出具此竞选保函，本保函担保金额为人民币（大写）</w:t>
      </w:r>
      <w:r>
        <w:rPr>
          <w:rFonts w:hint="eastAsia" w:ascii="Times New Roman" w:hAnsi="Times New Roman" w:eastAsia="宋体" w:cs="宋体"/>
          <w:color w:val="auto"/>
          <w:kern w:val="0"/>
          <w:sz w:val="21"/>
          <w:szCs w:val="21"/>
          <w:highlight w:val="none"/>
          <w:u w:val="single"/>
          <w:lang w:val="en-US" w:eastAsia="zh-CN" w:bidi="ar-SA"/>
        </w:rPr>
        <w:t xml:space="preserve">    </w:t>
      </w:r>
      <w:r>
        <w:rPr>
          <w:rFonts w:hint="eastAsia" w:ascii="Times New Roman" w:hAnsi="Times New Roman" w:eastAsia="宋体" w:cs="宋体"/>
          <w:color w:val="auto"/>
          <w:kern w:val="0"/>
          <w:sz w:val="21"/>
          <w:szCs w:val="21"/>
          <w:highlight w:val="none"/>
          <w:lang w:val="en-US" w:eastAsia="zh-CN" w:bidi="ar-SA"/>
        </w:rPr>
        <w:t>元（¥</w:t>
      </w:r>
      <w:r>
        <w:rPr>
          <w:rFonts w:hint="eastAsia" w:ascii="Times New Roman" w:hAnsi="Times New Roman" w:eastAsia="宋体" w:cs="宋体"/>
          <w:color w:val="auto"/>
          <w:kern w:val="0"/>
          <w:sz w:val="21"/>
          <w:szCs w:val="21"/>
          <w:highlight w:val="none"/>
          <w:u w:val="single"/>
          <w:lang w:val="en-US" w:eastAsia="zh-CN" w:bidi="ar-SA"/>
        </w:rPr>
        <w:t xml:space="preserve">        </w:t>
      </w:r>
      <w:r>
        <w:rPr>
          <w:rFonts w:hint="eastAsia" w:ascii="Times New Roman" w:hAnsi="Times New Roman" w:eastAsia="宋体" w:cs="宋体"/>
          <w:color w:val="auto"/>
          <w:kern w:val="0"/>
          <w:sz w:val="21"/>
          <w:szCs w:val="21"/>
          <w:highlight w:val="none"/>
          <w:lang w:val="en-US" w:eastAsia="zh-CN" w:bidi="ar-SA"/>
        </w:rPr>
        <w:t>）。</w:t>
      </w:r>
    </w:p>
    <w:p w14:paraId="6422787B">
      <w:pPr>
        <w:keepNext w:val="0"/>
        <w:keepLines w:val="0"/>
        <w:pageBreakBefore w:val="0"/>
        <w:widowControl w:val="0"/>
        <w:shd w:val="clear"/>
        <w:kinsoku/>
        <w:wordWrap w:val="0"/>
        <w:overflowPunct/>
        <w:topLinePunct/>
        <w:autoSpaceDE/>
        <w:autoSpaceDN/>
        <w:bidi w:val="0"/>
        <w:adjustRightInd w:val="0"/>
        <w:snapToGrid/>
        <w:spacing w:beforeLines="0" w:afterLines="0" w:line="240" w:lineRule="auto"/>
        <w:ind w:right="0" w:rightChars="0" w:firstLine="420" w:firstLineChars="200"/>
        <w:jc w:val="both"/>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二、我方在</w:t>
      </w:r>
      <w:r>
        <w:rPr>
          <w:rFonts w:hint="eastAsia" w:ascii="Times New Roman" w:hAnsi="Times New Roman" w:eastAsia="宋体" w:cs="宋体"/>
          <w:color w:val="auto"/>
          <w:kern w:val="2"/>
          <w:sz w:val="21"/>
          <w:szCs w:val="21"/>
          <w:highlight w:val="none"/>
          <w:lang w:eastAsia="zh-CN"/>
        </w:rPr>
        <w:t>竞选</w:t>
      </w:r>
      <w:r>
        <w:rPr>
          <w:rFonts w:hint="eastAsia" w:ascii="Times New Roman" w:hAnsi="Times New Roman" w:eastAsia="宋体" w:cs="宋体"/>
          <w:color w:val="auto"/>
          <w:kern w:val="2"/>
          <w:sz w:val="21"/>
          <w:szCs w:val="21"/>
          <w:highlight w:val="none"/>
        </w:rPr>
        <w:t>人发生以下情形时承担保证担保责任：</w:t>
      </w:r>
    </w:p>
    <w:p w14:paraId="2E2A063A">
      <w:pPr>
        <w:keepNext w:val="0"/>
        <w:keepLines w:val="0"/>
        <w:pageBreakBefore w:val="0"/>
        <w:widowControl w:val="0"/>
        <w:numPr>
          <w:ilvl w:val="0"/>
          <w:numId w:val="0"/>
        </w:numPr>
        <w:shd w:val="clear"/>
        <w:kinsoku/>
        <w:wordWrap w:val="0"/>
        <w:overflowPunct/>
        <w:topLinePunct/>
        <w:autoSpaceDE/>
        <w:autoSpaceDN/>
        <w:bidi w:val="0"/>
        <w:adjustRightInd w:val="0"/>
        <w:snapToGrid/>
        <w:spacing w:beforeLines="0" w:afterLines="0" w:line="240" w:lineRule="auto"/>
        <w:ind w:left="0" w:leftChars="0" w:right="0" w:rightChars="0" w:firstLine="420" w:firstLineChars="200"/>
        <w:jc w:val="both"/>
        <w:textAlignment w:val="auto"/>
        <w:outlineLvl w:val="9"/>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 xml:space="preserve">（1）竞选人在开标后至竞选有效期满之前撤销竞选的； </w:t>
      </w:r>
    </w:p>
    <w:p w14:paraId="31485611">
      <w:pPr>
        <w:keepNext w:val="0"/>
        <w:keepLines w:val="0"/>
        <w:pageBreakBefore w:val="0"/>
        <w:widowControl w:val="0"/>
        <w:numPr>
          <w:ilvl w:val="0"/>
          <w:numId w:val="0"/>
        </w:numPr>
        <w:shd w:val="clear"/>
        <w:kinsoku/>
        <w:wordWrap w:val="0"/>
        <w:overflowPunct/>
        <w:topLinePunct/>
        <w:autoSpaceDE/>
        <w:autoSpaceDN/>
        <w:bidi w:val="0"/>
        <w:adjustRightInd w:val="0"/>
        <w:snapToGrid/>
        <w:spacing w:beforeLines="0" w:afterLines="0" w:line="240" w:lineRule="auto"/>
        <w:ind w:right="0" w:rightChars="0" w:firstLine="420" w:firstLineChars="200"/>
        <w:jc w:val="both"/>
        <w:textAlignment w:val="auto"/>
        <w:outlineLvl w:val="9"/>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 xml:space="preserve">（2）竞选人在收到中选通知后，不能或拒绝在中选通知书规定的时间内与贵方签订合同； </w:t>
      </w:r>
    </w:p>
    <w:p w14:paraId="6D8F04D0">
      <w:pPr>
        <w:keepNext w:val="0"/>
        <w:keepLines w:val="0"/>
        <w:pageBreakBefore w:val="0"/>
        <w:widowControl w:val="0"/>
        <w:numPr>
          <w:ilvl w:val="0"/>
          <w:numId w:val="0"/>
        </w:numPr>
        <w:shd w:val="clear"/>
        <w:kinsoku/>
        <w:wordWrap w:val="0"/>
        <w:overflowPunct/>
        <w:topLinePunct/>
        <w:autoSpaceDE/>
        <w:autoSpaceDN/>
        <w:bidi w:val="0"/>
        <w:adjustRightInd w:val="0"/>
        <w:snapToGrid/>
        <w:spacing w:beforeLines="0" w:afterLines="0" w:line="240" w:lineRule="auto"/>
        <w:ind w:right="0" w:rightChars="0" w:firstLine="420" w:firstLineChars="200"/>
        <w:jc w:val="both"/>
        <w:textAlignment w:val="auto"/>
        <w:outlineLvl w:val="9"/>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（3）竞选人在与贵方签订合同前，未在规定的时间内提交符合比选文件要求的履约担保；</w:t>
      </w:r>
    </w:p>
    <w:p w14:paraId="1395B236">
      <w:pPr>
        <w:keepNext w:val="0"/>
        <w:keepLines w:val="0"/>
        <w:pageBreakBefore w:val="0"/>
        <w:widowControl w:val="0"/>
        <w:numPr>
          <w:ilvl w:val="0"/>
          <w:numId w:val="0"/>
        </w:numPr>
        <w:shd w:val="clear"/>
        <w:kinsoku/>
        <w:wordWrap w:val="0"/>
        <w:overflowPunct/>
        <w:topLinePunct/>
        <w:autoSpaceDE/>
        <w:autoSpaceDN/>
        <w:bidi w:val="0"/>
        <w:adjustRightInd w:val="0"/>
        <w:snapToGrid/>
        <w:spacing w:beforeLines="0" w:afterLines="0" w:line="240" w:lineRule="auto"/>
        <w:ind w:right="0" w:rightChars="0" w:firstLine="420" w:firstLineChars="200"/>
        <w:jc w:val="both"/>
        <w:textAlignment w:val="auto"/>
        <w:outlineLvl w:val="9"/>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（4）竞选人违反比选文件规定的其他情形。</w:t>
      </w:r>
    </w:p>
    <w:p w14:paraId="1EB1D0D4">
      <w:pPr>
        <w:keepNext w:val="0"/>
        <w:keepLines w:val="0"/>
        <w:pageBreakBefore w:val="0"/>
        <w:widowControl w:val="0"/>
        <w:shd w:val="clear"/>
        <w:kinsoku/>
        <w:wordWrap w:val="0"/>
        <w:overflowPunct/>
        <w:topLinePunct/>
        <w:autoSpaceDE/>
        <w:autoSpaceDN/>
        <w:bidi w:val="0"/>
        <w:adjustRightInd w:val="0"/>
        <w:snapToGrid/>
        <w:spacing w:beforeLines="0" w:afterLines="0" w:line="240" w:lineRule="auto"/>
        <w:ind w:right="0" w:rightChars="0" w:firstLine="420" w:firstLineChars="200"/>
        <w:jc w:val="both"/>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三、本保函为不可撤销、不可转让的见索即付保函。本保函有效期自开立之日起至</w:t>
      </w:r>
      <w:r>
        <w:rPr>
          <w:rFonts w:hint="eastAsia" w:ascii="Times New Roman" w:hAnsi="Times New Roman" w:eastAsia="宋体" w:cs="宋体"/>
          <w:color w:val="auto"/>
          <w:kern w:val="2"/>
          <w:sz w:val="21"/>
          <w:szCs w:val="21"/>
          <w:highlight w:val="none"/>
          <w:lang w:eastAsia="zh-CN"/>
        </w:rPr>
        <w:t>竞选</w:t>
      </w:r>
      <w:r>
        <w:rPr>
          <w:rFonts w:hint="eastAsia" w:ascii="Times New Roman" w:hAnsi="Times New Roman" w:eastAsia="宋体" w:cs="宋体"/>
          <w:color w:val="auto"/>
          <w:kern w:val="2"/>
          <w:sz w:val="21"/>
          <w:szCs w:val="21"/>
          <w:highlight w:val="none"/>
        </w:rPr>
        <w:t>有效期届满之日后的</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single"/>
          <w:lang w:val="en-US" w:eastAsia="zh-CN"/>
        </w:rPr>
        <w:t xml:space="preserve">   </w:t>
      </w:r>
      <w:r>
        <w:rPr>
          <w:rFonts w:hint="eastAsia" w:ascii="Times New Roman" w:hAnsi="Times New Roman" w:eastAsia="宋体" w:cs="宋体"/>
          <w:color w:val="auto"/>
          <w:kern w:val="2"/>
          <w:sz w:val="21"/>
          <w:szCs w:val="21"/>
          <w:highlight w:val="none"/>
        </w:rPr>
        <w:t>日</w:t>
      </w:r>
      <w:r>
        <w:rPr>
          <w:rFonts w:hint="eastAsia" w:ascii="Times New Roman" w:hAnsi="Times New Roman" w:eastAsia="宋体" w:cs="宋体"/>
          <w:color w:val="auto"/>
          <w:kern w:val="2"/>
          <w:sz w:val="21"/>
          <w:szCs w:val="21"/>
          <w:highlight w:val="none"/>
          <w:lang w:eastAsia="zh-CN"/>
        </w:rPr>
        <w:t>止（提示：建议</w:t>
      </w:r>
      <w:r>
        <w:rPr>
          <w:rFonts w:hint="eastAsia" w:ascii="Times New Roman" w:hAnsi="Times New Roman" w:eastAsia="宋体" w:cs="宋体"/>
          <w:color w:val="auto"/>
          <w:kern w:val="2"/>
          <w:sz w:val="21"/>
          <w:szCs w:val="21"/>
          <w:highlight w:val="none"/>
          <w:lang w:val="en-US" w:eastAsia="zh-CN"/>
        </w:rPr>
        <w:t>30日</w:t>
      </w:r>
      <w:r>
        <w:rPr>
          <w:rFonts w:hint="eastAsia" w:ascii="Times New Roman" w:hAnsi="Times New Roman" w:eastAsia="宋体" w:cs="宋体"/>
          <w:color w:val="auto"/>
          <w:kern w:val="2"/>
          <w:sz w:val="21"/>
          <w:szCs w:val="21"/>
          <w:highlight w:val="none"/>
          <w:lang w:eastAsia="zh-CN"/>
        </w:rPr>
        <w:t>）</w:t>
      </w:r>
      <w:r>
        <w:rPr>
          <w:rFonts w:hint="eastAsia" w:ascii="Times New Roman" w:hAnsi="Times New Roman" w:eastAsia="宋体" w:cs="宋体"/>
          <w:color w:val="auto"/>
          <w:kern w:val="2"/>
          <w:sz w:val="21"/>
          <w:szCs w:val="21"/>
          <w:highlight w:val="none"/>
        </w:rPr>
        <w:t>。</w:t>
      </w:r>
      <w:r>
        <w:rPr>
          <w:rFonts w:hint="eastAsia" w:ascii="Times New Roman" w:hAnsi="Times New Roman" w:eastAsia="宋体" w:cs="宋体"/>
          <w:color w:val="auto"/>
          <w:kern w:val="2"/>
          <w:sz w:val="21"/>
          <w:szCs w:val="21"/>
          <w:highlight w:val="none"/>
          <w:lang w:eastAsia="zh-CN"/>
        </w:rPr>
        <w:t>竞选</w:t>
      </w:r>
      <w:r>
        <w:rPr>
          <w:rFonts w:hint="eastAsia" w:ascii="Times New Roman" w:hAnsi="Times New Roman" w:eastAsia="宋体" w:cs="宋体"/>
          <w:color w:val="auto"/>
          <w:kern w:val="2"/>
          <w:sz w:val="21"/>
          <w:szCs w:val="21"/>
          <w:highlight w:val="none"/>
        </w:rPr>
        <w:t>有效期延长的，本保函有效期相应顺延，最迟不超过</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single"/>
          <w:lang w:val="en-US" w:eastAsia="zh-CN"/>
        </w:rPr>
        <w:t xml:space="preserve"> </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rPr>
        <w:t>年</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single"/>
          <w:lang w:val="en-US" w:eastAsia="zh-CN"/>
        </w:rPr>
        <w:t xml:space="preserve"> </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rPr>
        <w:t>月</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single"/>
          <w:lang w:val="en-US" w:eastAsia="zh-CN"/>
        </w:rPr>
        <w:t xml:space="preserve"> </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rPr>
        <w:t>日</w:t>
      </w:r>
      <w:r>
        <w:rPr>
          <w:rFonts w:hint="eastAsia" w:ascii="Times New Roman" w:hAnsi="Times New Roman" w:eastAsia="宋体" w:cs="宋体"/>
          <w:color w:val="auto"/>
          <w:kern w:val="2"/>
          <w:sz w:val="21"/>
          <w:szCs w:val="21"/>
          <w:highlight w:val="none"/>
          <w:lang w:eastAsia="zh-CN"/>
        </w:rPr>
        <w:t>（提示：建议按保函有效期不超过</w:t>
      </w:r>
      <w:r>
        <w:rPr>
          <w:rFonts w:hint="eastAsia" w:ascii="Times New Roman" w:hAnsi="Times New Roman" w:eastAsia="宋体" w:cs="宋体"/>
          <w:color w:val="auto"/>
          <w:kern w:val="2"/>
          <w:sz w:val="21"/>
          <w:szCs w:val="21"/>
          <w:highlight w:val="none"/>
          <w:lang w:val="en-US" w:eastAsia="zh-CN"/>
        </w:rPr>
        <w:t>270日考虑</w:t>
      </w:r>
      <w:r>
        <w:rPr>
          <w:rFonts w:hint="eastAsia" w:ascii="Times New Roman" w:hAnsi="Times New Roman" w:eastAsia="宋体" w:cs="宋体"/>
          <w:color w:val="auto"/>
          <w:kern w:val="2"/>
          <w:sz w:val="21"/>
          <w:szCs w:val="21"/>
          <w:highlight w:val="none"/>
          <w:lang w:eastAsia="zh-CN"/>
        </w:rPr>
        <w:t>）</w:t>
      </w:r>
      <w:r>
        <w:rPr>
          <w:rFonts w:hint="eastAsia" w:ascii="Times New Roman" w:hAnsi="Times New Roman" w:eastAsia="宋体" w:cs="宋体"/>
          <w:color w:val="auto"/>
          <w:kern w:val="2"/>
          <w:sz w:val="21"/>
          <w:szCs w:val="21"/>
          <w:highlight w:val="none"/>
        </w:rPr>
        <w:t>。</w:t>
      </w:r>
    </w:p>
    <w:p w14:paraId="515DED16">
      <w:pPr>
        <w:keepNext w:val="0"/>
        <w:keepLines w:val="0"/>
        <w:pageBreakBefore w:val="0"/>
        <w:widowControl w:val="0"/>
        <w:numPr>
          <w:ilvl w:val="0"/>
          <w:numId w:val="0"/>
        </w:numPr>
        <w:shd w:val="clear"/>
        <w:kinsoku/>
        <w:wordWrap w:val="0"/>
        <w:overflowPunct/>
        <w:topLinePunct/>
        <w:autoSpaceDE/>
        <w:autoSpaceDN/>
        <w:bidi w:val="0"/>
        <w:adjustRightInd w:val="0"/>
        <w:snapToGrid/>
        <w:spacing w:beforeLines="0" w:afterLines="0" w:line="240" w:lineRule="auto"/>
        <w:ind w:right="0" w:rightChars="0" w:firstLine="420" w:firstLineChars="200"/>
        <w:jc w:val="both"/>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lang w:eastAsia="zh-CN"/>
        </w:rPr>
        <w:t>四、</w:t>
      </w:r>
      <w:r>
        <w:rPr>
          <w:rFonts w:hint="eastAsia" w:ascii="Times New Roman" w:hAnsi="Times New Roman" w:eastAsia="宋体" w:cs="宋体"/>
          <w:color w:val="auto"/>
          <w:kern w:val="2"/>
          <w:sz w:val="21"/>
          <w:szCs w:val="21"/>
          <w:highlight w:val="none"/>
        </w:rPr>
        <w:t>我方承诺，在收到受益人发来的书面</w:t>
      </w:r>
      <w:r>
        <w:rPr>
          <w:rFonts w:hint="eastAsia" w:ascii="Times New Roman" w:hAnsi="Times New Roman" w:eastAsia="宋体" w:cs="宋体"/>
          <w:color w:val="auto"/>
          <w:kern w:val="2"/>
          <w:sz w:val="21"/>
          <w:szCs w:val="21"/>
          <w:highlight w:val="none"/>
          <w:lang w:eastAsia="zh-CN"/>
        </w:rPr>
        <w:t>索赔</w:t>
      </w:r>
      <w:r>
        <w:rPr>
          <w:rFonts w:hint="eastAsia" w:ascii="Times New Roman" w:hAnsi="Times New Roman" w:eastAsia="宋体" w:cs="宋体"/>
          <w:color w:val="auto"/>
          <w:kern w:val="2"/>
          <w:sz w:val="21"/>
          <w:szCs w:val="21"/>
          <w:highlight w:val="none"/>
        </w:rPr>
        <w:t>通知后的</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none"/>
          <w:lang w:eastAsia="zh-CN"/>
        </w:rPr>
        <w:t>个工作</w:t>
      </w:r>
      <w:r>
        <w:rPr>
          <w:rFonts w:hint="eastAsia" w:ascii="Times New Roman" w:hAnsi="Times New Roman" w:eastAsia="宋体" w:cs="宋体"/>
          <w:color w:val="auto"/>
          <w:kern w:val="2"/>
          <w:sz w:val="21"/>
          <w:szCs w:val="21"/>
          <w:highlight w:val="none"/>
        </w:rPr>
        <w:t>日</w:t>
      </w:r>
      <w:r>
        <w:rPr>
          <w:rFonts w:hint="eastAsia" w:ascii="Times New Roman" w:hAnsi="Times New Roman" w:eastAsia="宋体" w:cs="宋体"/>
          <w:color w:val="auto"/>
          <w:kern w:val="2"/>
          <w:sz w:val="21"/>
          <w:szCs w:val="21"/>
          <w:highlight w:val="none"/>
          <w:lang w:eastAsia="zh-CN"/>
        </w:rPr>
        <w:t>（提示：建议</w:t>
      </w:r>
      <w:r>
        <w:rPr>
          <w:rFonts w:hint="eastAsia" w:ascii="Times New Roman" w:hAnsi="Times New Roman" w:eastAsia="宋体" w:cs="宋体"/>
          <w:color w:val="auto"/>
          <w:kern w:val="2"/>
          <w:sz w:val="21"/>
          <w:szCs w:val="21"/>
          <w:highlight w:val="none"/>
          <w:lang w:val="en-US" w:eastAsia="zh-CN"/>
        </w:rPr>
        <w:t>10—15个工作日</w:t>
      </w:r>
      <w:r>
        <w:rPr>
          <w:rFonts w:hint="eastAsia" w:ascii="Times New Roman" w:hAnsi="Times New Roman" w:eastAsia="宋体" w:cs="宋体"/>
          <w:color w:val="auto"/>
          <w:kern w:val="2"/>
          <w:sz w:val="21"/>
          <w:szCs w:val="21"/>
          <w:highlight w:val="none"/>
          <w:lang w:eastAsia="zh-CN"/>
        </w:rPr>
        <w:t>）</w:t>
      </w:r>
      <w:r>
        <w:rPr>
          <w:rFonts w:hint="eastAsia" w:ascii="Times New Roman" w:hAnsi="Times New Roman" w:eastAsia="宋体" w:cs="宋体"/>
          <w:color w:val="auto"/>
          <w:kern w:val="2"/>
          <w:sz w:val="21"/>
          <w:szCs w:val="21"/>
          <w:highlight w:val="none"/>
        </w:rPr>
        <w:t>内无条件支付，前述书面</w:t>
      </w:r>
      <w:r>
        <w:rPr>
          <w:rFonts w:hint="eastAsia" w:ascii="Times New Roman" w:hAnsi="Times New Roman" w:eastAsia="宋体" w:cs="宋体"/>
          <w:color w:val="auto"/>
          <w:kern w:val="2"/>
          <w:sz w:val="21"/>
          <w:szCs w:val="21"/>
          <w:highlight w:val="none"/>
          <w:lang w:eastAsia="zh-CN"/>
        </w:rPr>
        <w:t>索赔</w:t>
      </w:r>
      <w:r>
        <w:rPr>
          <w:rFonts w:hint="eastAsia" w:ascii="Times New Roman" w:hAnsi="Times New Roman" w:eastAsia="宋体" w:cs="宋体"/>
          <w:color w:val="auto"/>
          <w:kern w:val="2"/>
          <w:sz w:val="21"/>
          <w:szCs w:val="21"/>
          <w:highlight w:val="none"/>
        </w:rPr>
        <w:t>通知即为付款要求之单据，且应满足以下要求：</w:t>
      </w:r>
    </w:p>
    <w:p w14:paraId="43FA58C4">
      <w:pPr>
        <w:keepNext w:val="0"/>
        <w:keepLines w:val="0"/>
        <w:pageBreakBefore w:val="0"/>
        <w:widowControl w:val="0"/>
        <w:shd w:val="clear"/>
        <w:kinsoku/>
        <w:wordWrap w:val="0"/>
        <w:overflowPunct/>
        <w:topLinePunct/>
        <w:autoSpaceDE/>
        <w:autoSpaceDN/>
        <w:bidi w:val="0"/>
        <w:adjustRightInd w:val="0"/>
        <w:snapToGrid/>
        <w:spacing w:beforeLines="0" w:afterLines="0" w:line="240" w:lineRule="auto"/>
        <w:ind w:right="0" w:rightChars="0" w:firstLine="420" w:firstLineChars="200"/>
        <w:jc w:val="both"/>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（1）</w:t>
      </w:r>
      <w:r>
        <w:rPr>
          <w:rFonts w:hint="eastAsia" w:ascii="Times New Roman" w:hAnsi="Times New Roman" w:eastAsia="宋体" w:cs="宋体"/>
          <w:color w:val="auto"/>
          <w:kern w:val="2"/>
          <w:sz w:val="21"/>
          <w:szCs w:val="21"/>
          <w:highlight w:val="none"/>
          <w:lang w:eastAsia="zh-CN"/>
        </w:rPr>
        <w:t>索赔</w:t>
      </w:r>
      <w:r>
        <w:rPr>
          <w:rFonts w:hint="eastAsia" w:ascii="Times New Roman" w:hAnsi="Times New Roman" w:eastAsia="宋体" w:cs="宋体"/>
          <w:color w:val="auto"/>
          <w:kern w:val="2"/>
          <w:sz w:val="21"/>
          <w:szCs w:val="21"/>
          <w:highlight w:val="none"/>
        </w:rPr>
        <w:t>通知到达的日期在本保函的有效期内；</w:t>
      </w:r>
    </w:p>
    <w:p w14:paraId="0FE8EA8C">
      <w:pPr>
        <w:keepNext w:val="0"/>
        <w:keepLines w:val="0"/>
        <w:pageBreakBefore w:val="0"/>
        <w:widowControl w:val="0"/>
        <w:shd w:val="clear"/>
        <w:kinsoku/>
        <w:wordWrap w:val="0"/>
        <w:overflowPunct/>
        <w:topLinePunct/>
        <w:autoSpaceDE/>
        <w:autoSpaceDN/>
        <w:bidi w:val="0"/>
        <w:adjustRightInd w:val="0"/>
        <w:snapToGrid/>
        <w:spacing w:beforeLines="0" w:afterLines="0" w:line="240" w:lineRule="auto"/>
        <w:ind w:right="0" w:rightChars="0" w:firstLine="420" w:firstLineChars="200"/>
        <w:jc w:val="both"/>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（2）载明要求支付的金额；</w:t>
      </w:r>
    </w:p>
    <w:p w14:paraId="4FFDD8B5">
      <w:pPr>
        <w:keepNext w:val="0"/>
        <w:keepLines w:val="0"/>
        <w:pageBreakBefore w:val="0"/>
        <w:widowControl w:val="0"/>
        <w:shd w:val="clear"/>
        <w:kinsoku/>
        <w:wordWrap w:val="0"/>
        <w:overflowPunct/>
        <w:topLinePunct/>
        <w:autoSpaceDE/>
        <w:autoSpaceDN/>
        <w:bidi w:val="0"/>
        <w:adjustRightInd w:val="0"/>
        <w:snapToGrid/>
        <w:spacing w:beforeLines="0" w:afterLines="0" w:line="240" w:lineRule="auto"/>
        <w:ind w:right="0" w:rightChars="0" w:firstLine="420" w:firstLineChars="200"/>
        <w:jc w:val="both"/>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（3）载明申请人违反</w:t>
      </w:r>
      <w:r>
        <w:rPr>
          <w:rFonts w:hint="eastAsia" w:ascii="Times New Roman" w:hAnsi="Times New Roman" w:eastAsia="宋体" w:cs="宋体"/>
          <w:color w:val="auto"/>
          <w:kern w:val="2"/>
          <w:sz w:val="21"/>
          <w:szCs w:val="21"/>
          <w:highlight w:val="none"/>
          <w:lang w:eastAsia="zh-CN"/>
        </w:rPr>
        <w:t>招投标</w:t>
      </w:r>
      <w:r>
        <w:rPr>
          <w:rFonts w:hint="eastAsia" w:ascii="Times New Roman" w:hAnsi="Times New Roman" w:eastAsia="宋体" w:cs="宋体"/>
          <w:color w:val="auto"/>
          <w:kern w:val="2"/>
          <w:sz w:val="21"/>
          <w:szCs w:val="21"/>
          <w:highlight w:val="none"/>
        </w:rPr>
        <w:t>文件规定的义务内容和具体条款；</w:t>
      </w:r>
    </w:p>
    <w:p w14:paraId="2A495CE3">
      <w:pPr>
        <w:keepNext w:val="0"/>
        <w:keepLines w:val="0"/>
        <w:pageBreakBefore w:val="0"/>
        <w:widowControl w:val="0"/>
        <w:shd w:val="clear"/>
        <w:kinsoku/>
        <w:wordWrap w:val="0"/>
        <w:overflowPunct/>
        <w:topLinePunct/>
        <w:autoSpaceDE/>
        <w:autoSpaceDN/>
        <w:bidi w:val="0"/>
        <w:adjustRightInd w:val="0"/>
        <w:snapToGrid/>
        <w:spacing w:beforeLines="0" w:afterLines="0" w:line="240" w:lineRule="auto"/>
        <w:ind w:right="0" w:rightChars="0" w:firstLine="420" w:firstLineChars="200"/>
        <w:jc w:val="both"/>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（4）声明不存在</w:t>
      </w:r>
      <w:r>
        <w:rPr>
          <w:rFonts w:hint="eastAsia" w:ascii="Times New Roman" w:hAnsi="Times New Roman" w:eastAsia="宋体" w:cs="宋体"/>
          <w:color w:val="auto"/>
          <w:kern w:val="2"/>
          <w:sz w:val="21"/>
          <w:szCs w:val="21"/>
          <w:highlight w:val="none"/>
          <w:lang w:eastAsia="zh-CN"/>
        </w:rPr>
        <w:t>比选</w:t>
      </w:r>
      <w:r>
        <w:rPr>
          <w:rFonts w:hint="eastAsia" w:ascii="Times New Roman" w:hAnsi="Times New Roman" w:eastAsia="宋体" w:cs="宋体"/>
          <w:color w:val="auto"/>
          <w:kern w:val="2"/>
          <w:sz w:val="21"/>
          <w:szCs w:val="21"/>
          <w:highlight w:val="none"/>
        </w:rPr>
        <w:t>文件规定免除申请人或我方支付责任的情形；</w:t>
      </w:r>
    </w:p>
    <w:p w14:paraId="4D0D6459">
      <w:pPr>
        <w:keepNext w:val="0"/>
        <w:keepLines w:val="0"/>
        <w:pageBreakBefore w:val="0"/>
        <w:widowControl w:val="0"/>
        <w:shd w:val="clear"/>
        <w:kinsoku/>
        <w:wordWrap w:val="0"/>
        <w:overflowPunct/>
        <w:topLinePunct/>
        <w:autoSpaceDE/>
        <w:autoSpaceDN/>
        <w:bidi w:val="0"/>
        <w:adjustRightInd w:val="0"/>
        <w:snapToGrid/>
        <w:spacing w:beforeLines="0" w:afterLines="0" w:line="240" w:lineRule="auto"/>
        <w:ind w:right="0" w:rightChars="0" w:firstLine="420" w:firstLineChars="200"/>
        <w:jc w:val="both"/>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spacing w:val="0"/>
          <w:kern w:val="2"/>
          <w:sz w:val="21"/>
          <w:szCs w:val="21"/>
          <w:highlight w:val="none"/>
          <w:lang w:eastAsia="zh-CN"/>
        </w:rPr>
        <w:t>（</w:t>
      </w:r>
      <w:r>
        <w:rPr>
          <w:rFonts w:hint="eastAsia" w:ascii="Times New Roman" w:hAnsi="Times New Roman" w:eastAsia="宋体" w:cs="宋体"/>
          <w:color w:val="auto"/>
          <w:spacing w:val="0"/>
          <w:kern w:val="2"/>
          <w:sz w:val="21"/>
          <w:szCs w:val="21"/>
          <w:highlight w:val="none"/>
          <w:lang w:val="en-US" w:eastAsia="zh-CN"/>
        </w:rPr>
        <w:t>5</w:t>
      </w:r>
      <w:r>
        <w:rPr>
          <w:rFonts w:hint="eastAsia" w:ascii="Times New Roman" w:hAnsi="Times New Roman" w:eastAsia="宋体" w:cs="宋体"/>
          <w:color w:val="auto"/>
          <w:spacing w:val="0"/>
          <w:kern w:val="2"/>
          <w:sz w:val="21"/>
          <w:szCs w:val="21"/>
          <w:highlight w:val="none"/>
          <w:lang w:eastAsia="zh-CN"/>
        </w:rPr>
        <w:t>）索赔</w:t>
      </w:r>
      <w:r>
        <w:rPr>
          <w:rFonts w:hint="eastAsia" w:ascii="Times New Roman" w:hAnsi="Times New Roman" w:eastAsia="宋体" w:cs="宋体"/>
          <w:color w:val="auto"/>
          <w:spacing w:val="0"/>
          <w:kern w:val="2"/>
          <w:sz w:val="21"/>
          <w:szCs w:val="21"/>
          <w:highlight w:val="none"/>
        </w:rPr>
        <w:t>通知应在本保函有效期内到达的地址是：</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single"/>
          <w:lang w:val="en-US" w:eastAsia="zh-CN"/>
        </w:rPr>
        <w:t xml:space="preserve">  </w:t>
      </w:r>
      <w:r>
        <w:rPr>
          <w:rFonts w:hint="eastAsia" w:ascii="Times New Roman" w:hAnsi="Times New Roman" w:eastAsia="宋体" w:cs="宋体"/>
          <w:color w:val="auto"/>
          <w:kern w:val="2"/>
          <w:sz w:val="21"/>
          <w:szCs w:val="21"/>
          <w:highlight w:val="none"/>
        </w:rPr>
        <w:t>。</w:t>
      </w:r>
    </w:p>
    <w:p w14:paraId="11AD957D">
      <w:pPr>
        <w:keepNext w:val="0"/>
        <w:keepLines w:val="0"/>
        <w:pageBreakBefore w:val="0"/>
        <w:widowControl w:val="0"/>
        <w:shd w:val="clear"/>
        <w:kinsoku/>
        <w:wordWrap w:val="0"/>
        <w:overflowPunct/>
        <w:topLinePunct/>
        <w:autoSpaceDE/>
        <w:autoSpaceDN/>
        <w:bidi w:val="0"/>
        <w:adjustRightInd w:val="0"/>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受益人发出的书面</w:t>
      </w:r>
      <w:r>
        <w:rPr>
          <w:rFonts w:hint="eastAsia" w:ascii="Times New Roman" w:hAnsi="Times New Roman" w:eastAsia="宋体" w:cs="宋体"/>
          <w:color w:val="auto"/>
          <w:kern w:val="2"/>
          <w:sz w:val="21"/>
          <w:szCs w:val="21"/>
          <w:highlight w:val="none"/>
          <w:lang w:eastAsia="zh-CN"/>
        </w:rPr>
        <w:t>索赔</w:t>
      </w:r>
      <w:r>
        <w:rPr>
          <w:rFonts w:hint="eastAsia" w:ascii="Times New Roman" w:hAnsi="Times New Roman" w:eastAsia="宋体" w:cs="宋体"/>
          <w:color w:val="auto"/>
          <w:kern w:val="2"/>
          <w:sz w:val="21"/>
          <w:szCs w:val="21"/>
          <w:highlight w:val="none"/>
        </w:rPr>
        <w:t>通知应由其为鉴明受益人法定代表人或授权代理人签</w:t>
      </w:r>
      <w:r>
        <w:rPr>
          <w:rFonts w:hint="eastAsia" w:ascii="Times New Roman" w:hAnsi="Times New Roman" w:eastAsia="宋体" w:cs="宋体"/>
          <w:color w:val="auto"/>
          <w:kern w:val="2"/>
          <w:sz w:val="21"/>
          <w:szCs w:val="21"/>
          <w:highlight w:val="none"/>
          <w:lang w:eastAsia="zh-CN"/>
        </w:rPr>
        <w:t>名</w:t>
      </w:r>
      <w:r>
        <w:rPr>
          <w:rFonts w:hint="eastAsia" w:ascii="Times New Roman" w:hAnsi="Times New Roman" w:eastAsia="宋体" w:cs="宋体"/>
          <w:color w:val="auto"/>
          <w:kern w:val="2"/>
          <w:sz w:val="21"/>
          <w:szCs w:val="21"/>
          <w:highlight w:val="none"/>
        </w:rPr>
        <w:t>并加盖公章。</w:t>
      </w:r>
    </w:p>
    <w:p w14:paraId="3126BEFC">
      <w:pPr>
        <w:keepNext w:val="0"/>
        <w:keepLines w:val="0"/>
        <w:pageBreakBefore w:val="0"/>
        <w:widowControl w:val="0"/>
        <w:shd w:val="clear"/>
        <w:kinsoku/>
        <w:wordWrap w:val="0"/>
        <w:overflowPunct/>
        <w:topLinePunct/>
        <w:autoSpaceDE/>
        <w:autoSpaceDN/>
        <w:bidi w:val="0"/>
        <w:adjustRightInd w:val="0"/>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五、本保函项下的权利不得转让，不得设定担保。</w:t>
      </w:r>
      <w:r>
        <w:rPr>
          <w:rFonts w:hint="eastAsia" w:ascii="Times New Roman" w:hAnsi="Times New Roman" w:eastAsia="宋体" w:cs="宋体"/>
          <w:color w:val="auto"/>
          <w:kern w:val="2"/>
          <w:sz w:val="21"/>
          <w:szCs w:val="21"/>
          <w:highlight w:val="none"/>
          <w:lang w:eastAsia="zh-CN"/>
        </w:rPr>
        <w:t>贵方</w:t>
      </w:r>
      <w:r>
        <w:rPr>
          <w:rFonts w:hint="eastAsia" w:ascii="Times New Roman" w:hAnsi="Times New Roman" w:eastAsia="宋体" w:cs="宋体"/>
          <w:color w:val="auto"/>
          <w:kern w:val="2"/>
          <w:sz w:val="21"/>
          <w:szCs w:val="21"/>
          <w:highlight w:val="none"/>
        </w:rPr>
        <w:t>未经我方书面同意转让本保函或其项下任何权利，对我方不发生法律效力。</w:t>
      </w:r>
    </w:p>
    <w:p w14:paraId="34D65D12">
      <w:pPr>
        <w:keepNext w:val="0"/>
        <w:keepLines w:val="0"/>
        <w:pageBreakBefore w:val="0"/>
        <w:widowControl w:val="0"/>
        <w:shd w:val="clear"/>
        <w:kinsoku/>
        <w:wordWrap w:val="0"/>
        <w:overflowPunct/>
        <w:topLinePunct/>
        <w:autoSpaceDE/>
        <w:autoSpaceDN/>
        <w:bidi w:val="0"/>
        <w:adjustRightInd w:val="0"/>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 xml:space="preserve">六、本保函项下的基础交易不成立、不生效、无效、被撤销、被解除，不影响本保函的独立有效。 </w:t>
      </w:r>
    </w:p>
    <w:p w14:paraId="1B8A7607">
      <w:pPr>
        <w:keepNext w:val="0"/>
        <w:keepLines w:val="0"/>
        <w:pageBreakBefore w:val="0"/>
        <w:widowControl w:val="0"/>
        <w:shd w:val="clear"/>
        <w:kinsoku/>
        <w:wordWrap w:val="0"/>
        <w:overflowPunct/>
        <w:topLinePunct/>
        <w:autoSpaceDE/>
        <w:autoSpaceDN/>
        <w:bidi w:val="0"/>
        <w:adjustRightInd w:val="0"/>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七、受益人应在本保函到期后的</w:t>
      </w:r>
      <w:r>
        <w:rPr>
          <w:rFonts w:hint="eastAsia" w:ascii="Times New Roman" w:hAnsi="Times New Roman" w:eastAsia="宋体" w:cs="宋体"/>
          <w:color w:val="auto"/>
          <w:kern w:val="2"/>
          <w:sz w:val="21"/>
          <w:szCs w:val="21"/>
          <w:highlight w:val="none"/>
          <w:lang w:val="en-US" w:eastAsia="zh-CN"/>
        </w:rPr>
        <w:t>七</w:t>
      </w:r>
      <w:r>
        <w:rPr>
          <w:rFonts w:hint="eastAsia" w:ascii="Times New Roman" w:hAnsi="Times New Roman" w:eastAsia="宋体" w:cs="宋体"/>
          <w:color w:val="auto"/>
          <w:kern w:val="2"/>
          <w:sz w:val="21"/>
          <w:szCs w:val="21"/>
          <w:highlight w:val="none"/>
          <w:lang w:eastAsia="zh-CN"/>
        </w:rPr>
        <w:t>个工作</w:t>
      </w:r>
      <w:r>
        <w:rPr>
          <w:rFonts w:hint="eastAsia" w:ascii="Times New Roman" w:hAnsi="Times New Roman" w:eastAsia="宋体" w:cs="宋体"/>
          <w:color w:val="auto"/>
          <w:kern w:val="2"/>
          <w:sz w:val="21"/>
          <w:szCs w:val="21"/>
          <w:highlight w:val="none"/>
        </w:rPr>
        <w:t>日内将本保函正本退回我方注销，但是不论受益人是否按此要求将本保函正本退回我方，我方在本保函项下的义务和责任均在保函有效期到期后自动消灭。</w:t>
      </w:r>
    </w:p>
    <w:p w14:paraId="1B9B6D4A">
      <w:pPr>
        <w:keepNext w:val="0"/>
        <w:keepLines w:val="0"/>
        <w:pageBreakBefore w:val="0"/>
        <w:widowControl w:val="0"/>
        <w:shd w:val="clear"/>
        <w:kinsoku/>
        <w:wordWrap w:val="0"/>
        <w:overflowPunct/>
        <w:topLinePunct/>
        <w:autoSpaceDE/>
        <w:autoSpaceDN/>
        <w:bidi w:val="0"/>
        <w:adjustRightInd w:val="0"/>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lang w:eastAsia="zh-CN"/>
        </w:rPr>
      </w:pPr>
      <w:r>
        <w:rPr>
          <w:rFonts w:hint="eastAsia" w:ascii="Times New Roman" w:hAnsi="Times New Roman" w:eastAsia="宋体" w:cs="宋体"/>
          <w:color w:val="auto"/>
          <w:kern w:val="2"/>
          <w:sz w:val="21"/>
          <w:szCs w:val="21"/>
          <w:highlight w:val="none"/>
        </w:rPr>
        <w:t>八、</w:t>
      </w:r>
      <w:r>
        <w:rPr>
          <w:rFonts w:hint="eastAsia" w:ascii="Times New Roman" w:hAnsi="Times New Roman" w:eastAsia="宋体" w:cs="宋体"/>
          <w:color w:val="auto"/>
          <w:kern w:val="2"/>
          <w:sz w:val="21"/>
          <w:szCs w:val="21"/>
          <w:highlight w:val="none"/>
          <w:lang w:eastAsia="zh-CN"/>
        </w:rPr>
        <w:t>本保函的开具是我方真实意思表示，符合法律法规规定，我方同意遵守本保函约定并无条件承担担保责任。本保函与其他规定或条款不一致时，以本保函约定为准。</w:t>
      </w:r>
    </w:p>
    <w:p w14:paraId="25862BEC">
      <w:pPr>
        <w:keepNext w:val="0"/>
        <w:keepLines w:val="0"/>
        <w:pageBreakBefore w:val="0"/>
        <w:widowControl w:val="0"/>
        <w:shd w:val="clear"/>
        <w:kinsoku/>
        <w:wordWrap w:val="0"/>
        <w:overflowPunct/>
        <w:topLinePunct/>
        <w:autoSpaceDE/>
        <w:autoSpaceDN/>
        <w:bidi w:val="0"/>
        <w:adjustRightInd w:val="0"/>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lang w:eastAsia="zh-CN"/>
        </w:rPr>
        <w:t>九、</w:t>
      </w:r>
      <w:r>
        <w:rPr>
          <w:rFonts w:hint="eastAsia" w:ascii="Times New Roman" w:hAnsi="Times New Roman" w:eastAsia="宋体" w:cs="宋体"/>
          <w:color w:val="auto"/>
          <w:kern w:val="2"/>
          <w:sz w:val="21"/>
          <w:szCs w:val="21"/>
          <w:highlight w:val="none"/>
        </w:rPr>
        <w:t>本保函适用的法律为中华人民共和国法律，争议裁判管辖地为中华人民共和国</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single"/>
          <w:lang w:val="en-US" w:eastAsia="zh-CN"/>
        </w:rPr>
        <w:t xml:space="preserve">         </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rPr>
        <w:t>。</w:t>
      </w:r>
    </w:p>
    <w:p w14:paraId="24645975">
      <w:pPr>
        <w:keepNext w:val="0"/>
        <w:keepLines w:val="0"/>
        <w:pageBreakBefore w:val="0"/>
        <w:widowControl w:val="0"/>
        <w:shd w:val="clear"/>
        <w:kinsoku/>
        <w:wordWrap w:val="0"/>
        <w:overflowPunct/>
        <w:topLinePunct/>
        <w:autoSpaceDE/>
        <w:autoSpaceDN/>
        <w:bidi w:val="0"/>
        <w:adjustRightInd w:val="0"/>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lang w:eastAsia="zh-CN"/>
        </w:rPr>
        <w:t>十</w:t>
      </w:r>
      <w:r>
        <w:rPr>
          <w:rFonts w:hint="eastAsia" w:ascii="Times New Roman" w:hAnsi="Times New Roman" w:eastAsia="宋体" w:cs="宋体"/>
          <w:color w:val="auto"/>
          <w:kern w:val="2"/>
          <w:sz w:val="21"/>
          <w:szCs w:val="21"/>
          <w:highlight w:val="none"/>
        </w:rPr>
        <w:t>、本保函自我方法定代表人或授权代表</w:t>
      </w:r>
      <w:r>
        <w:rPr>
          <w:rFonts w:hint="eastAsia" w:ascii="Times New Roman" w:hAnsi="Times New Roman" w:eastAsia="宋体" w:cs="宋体"/>
          <w:color w:val="auto"/>
          <w:kern w:val="2"/>
          <w:sz w:val="21"/>
          <w:szCs w:val="21"/>
          <w:highlight w:val="none"/>
          <w:lang w:eastAsia="zh-CN"/>
        </w:rPr>
        <w:t>签名</w:t>
      </w:r>
      <w:r>
        <w:rPr>
          <w:rFonts w:hint="eastAsia" w:ascii="Times New Roman" w:hAnsi="Times New Roman" w:eastAsia="宋体" w:cs="宋体"/>
          <w:color w:val="auto"/>
          <w:kern w:val="2"/>
          <w:sz w:val="21"/>
          <w:szCs w:val="21"/>
          <w:highlight w:val="none"/>
        </w:rPr>
        <w:t>并加盖公章之日起生效。</w:t>
      </w:r>
    </w:p>
    <w:p w14:paraId="3784478E">
      <w:pPr>
        <w:keepNext w:val="0"/>
        <w:keepLines w:val="0"/>
        <w:pageBreakBefore w:val="0"/>
        <w:widowControl w:val="0"/>
        <w:shd w:val="clear"/>
        <w:kinsoku/>
        <w:wordWrap w:val="0"/>
        <w:overflowPunct/>
        <w:topLinePunct/>
        <w:autoSpaceDE/>
        <w:autoSpaceDN/>
        <w:bidi w:val="0"/>
        <w:adjustRightInd w:val="0"/>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u w:val="none"/>
        </w:rPr>
      </w:pPr>
      <w:r>
        <w:rPr>
          <w:rFonts w:hint="eastAsia" w:ascii="Times New Roman" w:hAnsi="Times New Roman" w:eastAsia="宋体" w:cs="宋体"/>
          <w:color w:val="auto"/>
          <w:kern w:val="2"/>
          <w:sz w:val="21"/>
          <w:szCs w:val="21"/>
          <w:highlight w:val="none"/>
          <w:lang w:eastAsia="zh-CN"/>
        </w:rPr>
        <w:t>十一、本保函在重庆市辖区范围内的核验地点：</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single"/>
          <w:lang w:val="en-US" w:eastAsia="zh-CN"/>
        </w:rPr>
        <w:t xml:space="preserve">  </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none"/>
          <w:lang w:eastAsia="zh-CN"/>
        </w:rPr>
        <w:t>；核验方式：</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i/>
          <w:iCs/>
          <w:color w:val="auto"/>
          <w:kern w:val="2"/>
          <w:sz w:val="21"/>
          <w:szCs w:val="21"/>
          <w:highlight w:val="none"/>
          <w:u w:val="single"/>
        </w:rPr>
        <w:t>[提示：</w:t>
      </w:r>
      <w:r>
        <w:rPr>
          <w:rFonts w:hint="eastAsia" w:ascii="Times New Roman" w:hAnsi="Times New Roman" w:eastAsia="宋体" w:cs="宋体"/>
          <w:i/>
          <w:iCs/>
          <w:color w:val="auto"/>
          <w:kern w:val="2"/>
          <w:sz w:val="21"/>
          <w:szCs w:val="21"/>
          <w:highlight w:val="none"/>
          <w:u w:val="single"/>
          <w:lang w:eastAsia="zh-CN"/>
        </w:rPr>
        <w:t>比选人</w:t>
      </w:r>
      <w:r>
        <w:rPr>
          <w:rFonts w:hint="eastAsia" w:ascii="Times New Roman" w:hAnsi="Times New Roman" w:eastAsia="宋体" w:cs="宋体"/>
          <w:i/>
          <w:iCs/>
          <w:color w:val="auto"/>
          <w:kern w:val="2"/>
          <w:sz w:val="21"/>
          <w:szCs w:val="21"/>
          <w:highlight w:val="none"/>
          <w:u w:val="single"/>
        </w:rPr>
        <w:t>可以根据项目实际情况，填写本保函在重庆本地的核验方式，如现场核验等]</w:t>
      </w:r>
      <w:r>
        <w:rPr>
          <w:rFonts w:hint="eastAsia" w:ascii="Times New Roman" w:hAnsi="Times New Roman" w:eastAsia="宋体" w:cs="宋体"/>
          <w:color w:val="auto"/>
          <w:kern w:val="2"/>
          <w:sz w:val="21"/>
          <w:szCs w:val="21"/>
          <w:highlight w:val="none"/>
          <w:u w:val="single"/>
          <w:lang w:val="en-US" w:eastAsia="zh-CN"/>
        </w:rPr>
        <w:t xml:space="preserve"> </w:t>
      </w:r>
      <w:r>
        <w:rPr>
          <w:rFonts w:hint="eastAsia" w:ascii="Times New Roman" w:hAnsi="Times New Roman" w:eastAsia="宋体" w:cs="宋体"/>
          <w:color w:val="auto"/>
          <w:kern w:val="2"/>
          <w:sz w:val="21"/>
          <w:szCs w:val="21"/>
          <w:highlight w:val="none"/>
          <w:u w:val="none"/>
          <w:lang w:val="en-US" w:eastAsia="zh-CN"/>
        </w:rPr>
        <w:t>。</w:t>
      </w:r>
    </w:p>
    <w:p w14:paraId="71A7248A">
      <w:pPr>
        <w:keepNext w:val="0"/>
        <w:keepLines w:val="0"/>
        <w:pageBreakBefore w:val="0"/>
        <w:widowControl w:val="0"/>
        <w:shd w:val="clear"/>
        <w:kinsoku/>
        <w:wordWrap w:val="0"/>
        <w:overflowPunct/>
        <w:topLinePunct/>
        <w:autoSpaceDE/>
        <w:autoSpaceDN/>
        <w:bidi w:val="0"/>
        <w:adjustRightInd w:val="0"/>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p>
    <w:p w14:paraId="699042E0">
      <w:pPr>
        <w:keepNext w:val="0"/>
        <w:keepLines w:val="0"/>
        <w:pageBreakBefore w:val="0"/>
        <w:widowControl w:val="0"/>
        <w:shd w:val="clear"/>
        <w:kinsoku/>
        <w:wordWrap w:val="0"/>
        <w:overflowPunct/>
        <w:topLinePunct/>
        <w:autoSpaceDE/>
        <w:autoSpaceDN/>
        <w:bidi w:val="0"/>
        <w:adjustRightInd w:val="0"/>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 xml:space="preserve">开 立 人： </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single"/>
          <w:lang w:val="en-US" w:eastAsia="zh-CN"/>
        </w:rPr>
        <w:t xml:space="preserve">                  </w:t>
      </w:r>
      <w:r>
        <w:rPr>
          <w:rFonts w:hint="eastAsia" w:ascii="Times New Roman" w:hAnsi="Times New Roman" w:eastAsia="宋体" w:cs="宋体"/>
          <w:color w:val="auto"/>
          <w:kern w:val="2"/>
          <w:sz w:val="21"/>
          <w:szCs w:val="21"/>
          <w:highlight w:val="none"/>
        </w:rPr>
        <w:t>（公章）</w:t>
      </w:r>
    </w:p>
    <w:p w14:paraId="45265DE6">
      <w:pPr>
        <w:keepNext w:val="0"/>
        <w:keepLines w:val="0"/>
        <w:pageBreakBefore w:val="0"/>
        <w:widowControl w:val="0"/>
        <w:shd w:val="clear"/>
        <w:kinsoku/>
        <w:wordWrap w:val="0"/>
        <w:overflowPunct/>
        <w:topLinePunct/>
        <w:autoSpaceDE/>
        <w:autoSpaceDN/>
        <w:bidi w:val="0"/>
        <w:adjustRightInd w:val="0"/>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法定代表人（或授权</w:t>
      </w:r>
      <w:r>
        <w:rPr>
          <w:rFonts w:hint="eastAsia" w:ascii="Times New Roman" w:hAnsi="Times New Roman" w:eastAsia="宋体" w:cs="宋体"/>
          <w:color w:val="auto"/>
          <w:kern w:val="2"/>
          <w:sz w:val="21"/>
          <w:szCs w:val="21"/>
          <w:highlight w:val="none"/>
          <w:lang w:eastAsia="zh-CN"/>
        </w:rPr>
        <w:t>代表</w:t>
      </w:r>
      <w:r>
        <w:rPr>
          <w:rFonts w:hint="eastAsia" w:ascii="Times New Roman" w:hAnsi="Times New Roman" w:eastAsia="宋体" w:cs="宋体"/>
          <w:color w:val="auto"/>
          <w:kern w:val="2"/>
          <w:sz w:val="21"/>
          <w:szCs w:val="21"/>
          <w:highlight w:val="none"/>
        </w:rPr>
        <w:t>）：</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single"/>
          <w:lang w:val="en-US" w:eastAsia="zh-CN"/>
        </w:rPr>
        <w:t xml:space="preserve">  </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single"/>
          <w:lang w:val="en-US" w:eastAsia="zh-CN"/>
        </w:rPr>
        <w:t xml:space="preserve">    </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rPr>
        <w:t>（</w:t>
      </w:r>
      <w:r>
        <w:rPr>
          <w:rFonts w:hint="eastAsia" w:ascii="Times New Roman" w:hAnsi="Times New Roman" w:eastAsia="宋体" w:cs="宋体"/>
          <w:color w:val="auto"/>
          <w:kern w:val="2"/>
          <w:sz w:val="21"/>
          <w:szCs w:val="21"/>
          <w:highlight w:val="none"/>
          <w:lang w:eastAsia="zh-CN"/>
        </w:rPr>
        <w:t>签名</w:t>
      </w:r>
      <w:r>
        <w:rPr>
          <w:rFonts w:hint="eastAsia" w:ascii="Times New Roman" w:hAnsi="Times New Roman" w:eastAsia="宋体" w:cs="宋体"/>
          <w:color w:val="auto"/>
          <w:kern w:val="2"/>
          <w:sz w:val="21"/>
          <w:szCs w:val="21"/>
          <w:highlight w:val="none"/>
        </w:rPr>
        <w:t>）</w:t>
      </w:r>
    </w:p>
    <w:p w14:paraId="3CCD511A">
      <w:pPr>
        <w:keepNext w:val="0"/>
        <w:keepLines w:val="0"/>
        <w:pageBreakBefore w:val="0"/>
        <w:widowControl w:val="0"/>
        <w:shd w:val="clear"/>
        <w:kinsoku/>
        <w:wordWrap w:val="0"/>
        <w:overflowPunct/>
        <w:topLinePunct/>
        <w:autoSpaceDE/>
        <w:autoSpaceDN/>
        <w:bidi w:val="0"/>
        <w:adjustRightInd w:val="0"/>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地    址：</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single"/>
          <w:lang w:val="en-US" w:eastAsia="zh-CN"/>
        </w:rPr>
        <w:t xml:space="preserve">          </w:t>
      </w:r>
      <w:r>
        <w:rPr>
          <w:rFonts w:hint="eastAsia" w:ascii="Times New Roman" w:hAnsi="Times New Roman" w:eastAsia="宋体" w:cs="宋体"/>
          <w:color w:val="auto"/>
          <w:kern w:val="2"/>
          <w:sz w:val="21"/>
          <w:szCs w:val="21"/>
          <w:highlight w:val="none"/>
        </w:rPr>
        <w:t xml:space="preserve"> </w:t>
      </w:r>
    </w:p>
    <w:p w14:paraId="546009F7">
      <w:pPr>
        <w:keepNext w:val="0"/>
        <w:keepLines w:val="0"/>
        <w:pageBreakBefore w:val="0"/>
        <w:widowControl w:val="0"/>
        <w:shd w:val="clear"/>
        <w:kinsoku/>
        <w:wordWrap w:val="0"/>
        <w:overflowPunct/>
        <w:topLinePunct/>
        <w:autoSpaceDE/>
        <w:autoSpaceDN/>
        <w:bidi w:val="0"/>
        <w:adjustRightInd w:val="0"/>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邮政编码：</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single"/>
          <w:lang w:val="en-US" w:eastAsia="zh-CN"/>
        </w:rPr>
        <w:t xml:space="preserve">          </w:t>
      </w:r>
      <w:r>
        <w:rPr>
          <w:rFonts w:hint="eastAsia" w:ascii="Times New Roman" w:hAnsi="Times New Roman" w:eastAsia="宋体" w:cs="宋体"/>
          <w:color w:val="auto"/>
          <w:kern w:val="2"/>
          <w:sz w:val="21"/>
          <w:szCs w:val="21"/>
          <w:highlight w:val="none"/>
        </w:rPr>
        <w:t xml:space="preserve"> </w:t>
      </w:r>
    </w:p>
    <w:p w14:paraId="16E4BF72">
      <w:pPr>
        <w:keepNext w:val="0"/>
        <w:keepLines w:val="0"/>
        <w:pageBreakBefore w:val="0"/>
        <w:widowControl w:val="0"/>
        <w:shd w:val="clear"/>
        <w:kinsoku/>
        <w:wordWrap w:val="0"/>
        <w:overflowPunct/>
        <w:topLinePunct/>
        <w:autoSpaceDE/>
        <w:autoSpaceDN/>
        <w:bidi w:val="0"/>
        <w:adjustRightInd w:val="0"/>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电    话：</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single"/>
          <w:lang w:val="en-US" w:eastAsia="zh-CN"/>
        </w:rPr>
        <w:t xml:space="preserve">          </w:t>
      </w:r>
      <w:r>
        <w:rPr>
          <w:rFonts w:hint="eastAsia" w:ascii="Times New Roman" w:hAnsi="Times New Roman" w:eastAsia="宋体" w:cs="宋体"/>
          <w:color w:val="auto"/>
          <w:kern w:val="2"/>
          <w:sz w:val="21"/>
          <w:szCs w:val="21"/>
          <w:highlight w:val="none"/>
        </w:rPr>
        <w:t xml:space="preserve"> </w:t>
      </w:r>
    </w:p>
    <w:p w14:paraId="09FDFA93">
      <w:pPr>
        <w:keepNext w:val="0"/>
        <w:keepLines w:val="0"/>
        <w:pageBreakBefore w:val="0"/>
        <w:widowControl w:val="0"/>
        <w:shd w:val="clear"/>
        <w:kinsoku/>
        <w:wordWrap w:val="0"/>
        <w:overflowPunct/>
        <w:topLinePunct/>
        <w:autoSpaceDE/>
        <w:autoSpaceDN/>
        <w:bidi w:val="0"/>
        <w:adjustRightInd w:val="0"/>
        <w:snapToGrid/>
        <w:spacing w:beforeLines="0" w:afterLines="0" w:line="240" w:lineRule="auto"/>
        <w:ind w:right="0" w:rightChars="0" w:firstLine="420" w:firstLineChars="200"/>
        <w:textAlignment w:val="auto"/>
        <w:outlineLvl w:val="9"/>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传    真：</w:t>
      </w:r>
      <w:r>
        <w:rPr>
          <w:rFonts w:hint="eastAsia" w:ascii="Times New Roman" w:hAnsi="Times New Roman" w:eastAsia="宋体" w:cs="宋体"/>
          <w:color w:val="auto"/>
          <w:kern w:val="2"/>
          <w:sz w:val="21"/>
          <w:szCs w:val="21"/>
          <w:highlight w:val="none"/>
          <w:u w:val="single"/>
        </w:rPr>
        <w:t xml:space="preserve">                                </w:t>
      </w:r>
      <w:r>
        <w:rPr>
          <w:rFonts w:hint="eastAsia" w:ascii="Times New Roman" w:hAnsi="Times New Roman" w:eastAsia="宋体" w:cs="宋体"/>
          <w:color w:val="auto"/>
          <w:kern w:val="2"/>
          <w:sz w:val="21"/>
          <w:szCs w:val="21"/>
          <w:highlight w:val="none"/>
          <w:u w:val="single"/>
          <w:lang w:val="en-US" w:eastAsia="zh-CN"/>
        </w:rPr>
        <w:t xml:space="preserve">          </w:t>
      </w:r>
      <w:r>
        <w:rPr>
          <w:rFonts w:hint="eastAsia" w:ascii="Times New Roman" w:hAnsi="Times New Roman" w:eastAsia="宋体" w:cs="宋体"/>
          <w:color w:val="auto"/>
          <w:kern w:val="2"/>
          <w:sz w:val="21"/>
          <w:szCs w:val="21"/>
          <w:highlight w:val="none"/>
        </w:rPr>
        <w:t xml:space="preserve"> </w:t>
      </w:r>
    </w:p>
    <w:p w14:paraId="204C4E09">
      <w:pPr>
        <w:wordWrap w:val="0"/>
        <w:topLinePunct/>
        <w:adjustRightInd w:val="0"/>
        <w:spacing w:beforeLines="0" w:afterLines="0" w:line="240" w:lineRule="auto"/>
        <w:ind w:firstLine="420" w:firstLineChars="200"/>
        <w:rPr>
          <w:rFonts w:hint="eastAsia" w:ascii="Times New Roman" w:hAnsi="Times New Roman" w:eastAsia="宋体" w:cs="宋体"/>
          <w:szCs w:val="21"/>
          <w:highlight w:val="none"/>
        </w:rPr>
      </w:pPr>
      <w:r>
        <w:rPr>
          <w:rFonts w:hint="eastAsia" w:ascii="Times New Roman" w:hAnsi="Times New Roman" w:eastAsia="宋体" w:cs="宋体"/>
          <w:color w:val="auto"/>
          <w:kern w:val="2"/>
          <w:sz w:val="21"/>
          <w:szCs w:val="21"/>
          <w:highlight w:val="none"/>
        </w:rPr>
        <w:t xml:space="preserve">开立时间：    年 </w:t>
      </w:r>
      <w:r>
        <w:rPr>
          <w:rFonts w:hint="eastAsia" w:ascii="Times New Roman" w:hAnsi="Times New Roman" w:eastAsia="宋体" w:cs="宋体"/>
          <w:color w:val="auto"/>
          <w:kern w:val="2"/>
          <w:sz w:val="21"/>
          <w:szCs w:val="21"/>
          <w:highlight w:val="none"/>
          <w:lang w:val="en-US" w:eastAsia="zh-CN"/>
        </w:rPr>
        <w:t xml:space="preserve"> </w:t>
      </w:r>
      <w:r>
        <w:rPr>
          <w:rFonts w:hint="eastAsia" w:ascii="Times New Roman" w:hAnsi="Times New Roman" w:eastAsia="宋体" w:cs="宋体"/>
          <w:color w:val="auto"/>
          <w:kern w:val="2"/>
          <w:sz w:val="21"/>
          <w:szCs w:val="21"/>
          <w:highlight w:val="none"/>
        </w:rPr>
        <w:t xml:space="preserve">  月 </w:t>
      </w:r>
      <w:r>
        <w:rPr>
          <w:rFonts w:hint="eastAsia" w:ascii="Times New Roman" w:hAnsi="Times New Roman" w:eastAsia="宋体" w:cs="宋体"/>
          <w:color w:val="auto"/>
          <w:kern w:val="2"/>
          <w:sz w:val="21"/>
          <w:szCs w:val="21"/>
          <w:highlight w:val="none"/>
          <w:lang w:val="en-US" w:eastAsia="zh-CN"/>
        </w:rPr>
        <w:t xml:space="preserve">  </w:t>
      </w:r>
      <w:r>
        <w:rPr>
          <w:rFonts w:hint="eastAsia" w:ascii="Times New Roman" w:hAnsi="Times New Roman" w:eastAsia="宋体" w:cs="宋体"/>
          <w:color w:val="auto"/>
          <w:kern w:val="2"/>
          <w:sz w:val="21"/>
          <w:szCs w:val="21"/>
          <w:highlight w:val="none"/>
        </w:rPr>
        <w:t xml:space="preserve"> </w:t>
      </w:r>
      <w:r>
        <w:rPr>
          <w:rFonts w:hint="eastAsia" w:ascii="Times New Roman" w:hAnsi="Times New Roman" w:eastAsia="宋体" w:cs="宋体"/>
          <w:color w:val="auto"/>
          <w:kern w:val="2"/>
          <w:sz w:val="21"/>
          <w:szCs w:val="21"/>
          <w:highlight w:val="none"/>
          <w:lang w:eastAsia="zh-CN"/>
        </w:rPr>
        <w:t>日</w:t>
      </w:r>
      <w:r>
        <w:rPr>
          <w:rFonts w:hint="eastAsia" w:ascii="Times New Roman" w:hAnsi="Times New Roman" w:eastAsia="宋体" w:cs="宋体"/>
          <w:szCs w:val="21"/>
          <w:highlight w:val="none"/>
        </w:rPr>
        <w:br w:type="page"/>
      </w:r>
    </w:p>
    <w:p w14:paraId="37D5CA09">
      <w:pPr>
        <w:keepNext w:val="0"/>
        <w:keepLines w:val="0"/>
        <w:pageBreakBefore w:val="0"/>
        <w:widowControl w:val="0"/>
        <w:kinsoku/>
        <w:wordWrap w:val="0"/>
        <w:overflowPunct/>
        <w:topLinePunct/>
        <w:autoSpaceDE/>
        <w:autoSpaceDN/>
        <w:bidi w:val="0"/>
        <w:adjustRightInd w:val="0"/>
        <w:snapToGrid/>
        <w:spacing w:beforeLines="0" w:afterLines="0"/>
        <w:ind w:firstLine="420" w:firstLineChars="200"/>
        <w:textAlignment w:val="auto"/>
        <w:rPr>
          <w:rFonts w:hint="eastAsia" w:ascii="Times New Roman" w:hAnsi="Times New Roman" w:eastAsia="宋体" w:cs="宋体"/>
          <w:b w:val="0"/>
          <w:highlight w:val="none"/>
          <w:lang w:val="en-US" w:eastAsia="zh-CN"/>
        </w:rPr>
      </w:pPr>
      <w:r>
        <w:rPr>
          <w:rFonts w:hint="eastAsia" w:ascii="Times New Roman" w:hAnsi="Times New Roman" w:eastAsia="宋体" w:cs="宋体"/>
          <w:b w:val="0"/>
          <w:highlight w:val="none"/>
          <w:lang w:val="en-US" w:eastAsia="zh-CN"/>
        </w:rPr>
        <w:t>2.按照比选文件第二章竞选人须知前附表第1.4.1项、第3.4款要求提供的资料。</w:t>
      </w:r>
    </w:p>
    <w:p w14:paraId="625A09D0">
      <w:pPr>
        <w:wordWrap w:val="0"/>
        <w:topLinePunct/>
        <w:adjustRightInd w:val="0"/>
        <w:spacing w:beforeLines="0" w:afterLines="0"/>
        <w:rPr>
          <w:rFonts w:ascii="Times New Roman" w:hAnsi="Times New Roman" w:eastAsia="宋体" w:cs="宋体"/>
          <w:szCs w:val="21"/>
          <w:highlight w:val="none"/>
        </w:rPr>
      </w:pPr>
      <w:r>
        <w:rPr>
          <w:rFonts w:ascii="Times New Roman" w:hAnsi="Times New Roman" w:eastAsia="宋体" w:cs="宋体"/>
          <w:szCs w:val="21"/>
          <w:highlight w:val="none"/>
        </w:rPr>
        <w:t>……</w:t>
      </w:r>
    </w:p>
    <w:p w14:paraId="34C016DA">
      <w:pPr>
        <w:wordWrap w:val="0"/>
        <w:topLinePunct/>
        <w:adjustRightInd w:val="0"/>
        <w:spacing w:beforeLines="0" w:afterLines="0"/>
        <w:ind w:firstLine="420" w:firstLineChars="200"/>
        <w:rPr>
          <w:rFonts w:ascii="Times New Roman" w:hAnsi="Times New Roman" w:eastAsia="宋体" w:cs="宋体"/>
          <w:highlight w:val="none"/>
        </w:rPr>
      </w:pPr>
    </w:p>
    <w:sectPr>
      <w:headerReference r:id="rId8" w:type="default"/>
      <w:footerReference r:id="rId9" w:type="default"/>
      <w:pgSz w:w="11905" w:h="16838"/>
      <w:pgMar w:top="1134" w:right="1134" w:bottom="1134" w:left="1304" w:header="851" w:footer="850" w:gutter="0"/>
      <w:cols w:space="0" w:num="1"/>
      <w:docGrid w:type="lines" w:linePitch="3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00000000000000000"/>
    <w:charset w:val="86"/>
    <w:family w:val="script"/>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DBE33">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0EA10">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- 3 -</w:t>
    </w:r>
    <w:r>
      <w:fldChar w:fldCharType="end"/>
    </w:r>
  </w:p>
  <w:p w14:paraId="43AEB701">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7A061">
    <w:pPr>
      <w:pStyle w:val="29"/>
      <w:jc w:val="center"/>
    </w:pPr>
    <w:r>
      <w:t xml:space="preserve">- </w:t>
    </w:r>
    <w:r>
      <w:fldChar w:fldCharType="begin"/>
    </w:r>
    <w:r>
      <w:instrText xml:space="preserve"> PAGE </w:instrText>
    </w:r>
    <w:r>
      <w:fldChar w:fldCharType="separate"/>
    </w:r>
    <w:r>
      <w:t>63</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1E7DE">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14:paraId="23011D9B">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33C01">
    <w:pPr>
      <w:pStyle w:val="2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1A81C">
                          <w:pPr>
                            <w:pStyle w:val="29"/>
                            <w:jc w:val="center"/>
                          </w:pPr>
                          <w:r>
                            <w:t xml:space="preserve">- </w:t>
                          </w:r>
                          <w:r>
                            <w:fldChar w:fldCharType="begin"/>
                          </w:r>
                          <w:r>
                            <w:instrText xml:space="preserve"> PAGE </w:instrText>
                          </w:r>
                          <w:r>
                            <w:fldChar w:fldCharType="separate"/>
                          </w:r>
                          <w:r>
                            <w:t>63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F71A81C">
                    <w:pPr>
                      <w:pStyle w:val="29"/>
                      <w:jc w:val="center"/>
                    </w:pPr>
                    <w:r>
                      <w:t xml:space="preserve">- </w:t>
                    </w:r>
                    <w:r>
                      <w:fldChar w:fldCharType="begin"/>
                    </w:r>
                    <w:r>
                      <w:instrText xml:space="preserve"> PAGE </w:instrText>
                    </w:r>
                    <w:r>
                      <w:fldChar w:fldCharType="separate"/>
                    </w:r>
                    <w:r>
                      <w:t>63</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BDF19">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B3E04">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082959"/>
    <w:multiLevelType w:val="singleLevel"/>
    <w:tmpl w:val="B508295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420"/>
  <w:drawingGridHorizontalSpacing w:val="210"/>
  <w:drawingGridVerticalSpacing w:val="17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45"/>
    <w:rsid w:val="00001A09"/>
    <w:rsid w:val="00001B1E"/>
    <w:rsid w:val="000027C8"/>
    <w:rsid w:val="0000285A"/>
    <w:rsid w:val="00002D86"/>
    <w:rsid w:val="00003A3F"/>
    <w:rsid w:val="00004E5C"/>
    <w:rsid w:val="00005443"/>
    <w:rsid w:val="00005E79"/>
    <w:rsid w:val="000067A3"/>
    <w:rsid w:val="00014531"/>
    <w:rsid w:val="00014DF1"/>
    <w:rsid w:val="00015333"/>
    <w:rsid w:val="00015C9C"/>
    <w:rsid w:val="0001647D"/>
    <w:rsid w:val="0001650A"/>
    <w:rsid w:val="000165A8"/>
    <w:rsid w:val="0001665A"/>
    <w:rsid w:val="00017F2D"/>
    <w:rsid w:val="00020EB1"/>
    <w:rsid w:val="00021228"/>
    <w:rsid w:val="000215EB"/>
    <w:rsid w:val="00022747"/>
    <w:rsid w:val="00022F4C"/>
    <w:rsid w:val="00023AD6"/>
    <w:rsid w:val="00023B7F"/>
    <w:rsid w:val="00024492"/>
    <w:rsid w:val="00025644"/>
    <w:rsid w:val="00025750"/>
    <w:rsid w:val="0002592F"/>
    <w:rsid w:val="00025DD0"/>
    <w:rsid w:val="0002735F"/>
    <w:rsid w:val="000301A4"/>
    <w:rsid w:val="000316FE"/>
    <w:rsid w:val="00031F42"/>
    <w:rsid w:val="00032255"/>
    <w:rsid w:val="0003256A"/>
    <w:rsid w:val="00032B15"/>
    <w:rsid w:val="00033076"/>
    <w:rsid w:val="00033847"/>
    <w:rsid w:val="000347EB"/>
    <w:rsid w:val="00034B81"/>
    <w:rsid w:val="00035320"/>
    <w:rsid w:val="0003558C"/>
    <w:rsid w:val="000355D8"/>
    <w:rsid w:val="00035E2F"/>
    <w:rsid w:val="000365B0"/>
    <w:rsid w:val="0003673D"/>
    <w:rsid w:val="00037549"/>
    <w:rsid w:val="00037672"/>
    <w:rsid w:val="000407E9"/>
    <w:rsid w:val="000415C5"/>
    <w:rsid w:val="000418B4"/>
    <w:rsid w:val="000426A8"/>
    <w:rsid w:val="000426EA"/>
    <w:rsid w:val="000434B1"/>
    <w:rsid w:val="000437CD"/>
    <w:rsid w:val="00044029"/>
    <w:rsid w:val="00046EAC"/>
    <w:rsid w:val="000477EA"/>
    <w:rsid w:val="00050329"/>
    <w:rsid w:val="00050A2B"/>
    <w:rsid w:val="00050F21"/>
    <w:rsid w:val="00053B37"/>
    <w:rsid w:val="00053DC4"/>
    <w:rsid w:val="00054784"/>
    <w:rsid w:val="00054C30"/>
    <w:rsid w:val="00054D78"/>
    <w:rsid w:val="00054F64"/>
    <w:rsid w:val="0005572F"/>
    <w:rsid w:val="00057103"/>
    <w:rsid w:val="000578DC"/>
    <w:rsid w:val="00057D13"/>
    <w:rsid w:val="00061927"/>
    <w:rsid w:val="00061B42"/>
    <w:rsid w:val="0006245E"/>
    <w:rsid w:val="00062D58"/>
    <w:rsid w:val="00063C01"/>
    <w:rsid w:val="000640B5"/>
    <w:rsid w:val="000654D9"/>
    <w:rsid w:val="00065C93"/>
    <w:rsid w:val="00065F0A"/>
    <w:rsid w:val="000677BF"/>
    <w:rsid w:val="00067885"/>
    <w:rsid w:val="00067E50"/>
    <w:rsid w:val="0007009B"/>
    <w:rsid w:val="000703E1"/>
    <w:rsid w:val="00070444"/>
    <w:rsid w:val="0007082A"/>
    <w:rsid w:val="00070DB4"/>
    <w:rsid w:val="00072AEF"/>
    <w:rsid w:val="00072C40"/>
    <w:rsid w:val="0007377C"/>
    <w:rsid w:val="00073E89"/>
    <w:rsid w:val="00074445"/>
    <w:rsid w:val="00074926"/>
    <w:rsid w:val="000753AE"/>
    <w:rsid w:val="0007662F"/>
    <w:rsid w:val="00077788"/>
    <w:rsid w:val="000777DB"/>
    <w:rsid w:val="00080479"/>
    <w:rsid w:val="00080C91"/>
    <w:rsid w:val="00081E58"/>
    <w:rsid w:val="00084056"/>
    <w:rsid w:val="00084085"/>
    <w:rsid w:val="000843AE"/>
    <w:rsid w:val="00084AD3"/>
    <w:rsid w:val="00085720"/>
    <w:rsid w:val="00085DDD"/>
    <w:rsid w:val="00086F23"/>
    <w:rsid w:val="000874F6"/>
    <w:rsid w:val="00090828"/>
    <w:rsid w:val="0009083C"/>
    <w:rsid w:val="00090A07"/>
    <w:rsid w:val="00090FA6"/>
    <w:rsid w:val="00090FD7"/>
    <w:rsid w:val="000925AC"/>
    <w:rsid w:val="000927A3"/>
    <w:rsid w:val="00092F8F"/>
    <w:rsid w:val="0009358F"/>
    <w:rsid w:val="00094007"/>
    <w:rsid w:val="00095189"/>
    <w:rsid w:val="0009559A"/>
    <w:rsid w:val="00095DEF"/>
    <w:rsid w:val="000967E2"/>
    <w:rsid w:val="00096C42"/>
    <w:rsid w:val="00097C86"/>
    <w:rsid w:val="000A0398"/>
    <w:rsid w:val="000A0D3C"/>
    <w:rsid w:val="000A2AF4"/>
    <w:rsid w:val="000A2CA5"/>
    <w:rsid w:val="000A3817"/>
    <w:rsid w:val="000A41FD"/>
    <w:rsid w:val="000A4A55"/>
    <w:rsid w:val="000A569B"/>
    <w:rsid w:val="000A7403"/>
    <w:rsid w:val="000A7D07"/>
    <w:rsid w:val="000B0A2E"/>
    <w:rsid w:val="000B0F51"/>
    <w:rsid w:val="000B1596"/>
    <w:rsid w:val="000B1B81"/>
    <w:rsid w:val="000B1DE8"/>
    <w:rsid w:val="000B283B"/>
    <w:rsid w:val="000B3303"/>
    <w:rsid w:val="000B3431"/>
    <w:rsid w:val="000B489F"/>
    <w:rsid w:val="000B4C5B"/>
    <w:rsid w:val="000B5039"/>
    <w:rsid w:val="000B55BE"/>
    <w:rsid w:val="000B5C3A"/>
    <w:rsid w:val="000B5E88"/>
    <w:rsid w:val="000B6027"/>
    <w:rsid w:val="000B6648"/>
    <w:rsid w:val="000B786B"/>
    <w:rsid w:val="000C079C"/>
    <w:rsid w:val="000C0EE5"/>
    <w:rsid w:val="000C13A1"/>
    <w:rsid w:val="000C260D"/>
    <w:rsid w:val="000C30AC"/>
    <w:rsid w:val="000C4579"/>
    <w:rsid w:val="000C463E"/>
    <w:rsid w:val="000C4E06"/>
    <w:rsid w:val="000C5056"/>
    <w:rsid w:val="000C52AB"/>
    <w:rsid w:val="000C5AA2"/>
    <w:rsid w:val="000C5C93"/>
    <w:rsid w:val="000C5D12"/>
    <w:rsid w:val="000C6F15"/>
    <w:rsid w:val="000C6F2A"/>
    <w:rsid w:val="000D1F8D"/>
    <w:rsid w:val="000D21F1"/>
    <w:rsid w:val="000D252E"/>
    <w:rsid w:val="000D2ED1"/>
    <w:rsid w:val="000D3548"/>
    <w:rsid w:val="000D3551"/>
    <w:rsid w:val="000D35B5"/>
    <w:rsid w:val="000D42D0"/>
    <w:rsid w:val="000D5211"/>
    <w:rsid w:val="000D5B51"/>
    <w:rsid w:val="000D65FC"/>
    <w:rsid w:val="000D6B45"/>
    <w:rsid w:val="000D6FB3"/>
    <w:rsid w:val="000D7254"/>
    <w:rsid w:val="000D753D"/>
    <w:rsid w:val="000D76E1"/>
    <w:rsid w:val="000D7823"/>
    <w:rsid w:val="000E0DB3"/>
    <w:rsid w:val="000E10A5"/>
    <w:rsid w:val="000E1407"/>
    <w:rsid w:val="000E1A63"/>
    <w:rsid w:val="000E33CF"/>
    <w:rsid w:val="000E4C3D"/>
    <w:rsid w:val="000E6849"/>
    <w:rsid w:val="000E72B9"/>
    <w:rsid w:val="000F05AB"/>
    <w:rsid w:val="000F091D"/>
    <w:rsid w:val="000F1B68"/>
    <w:rsid w:val="000F2179"/>
    <w:rsid w:val="000F278B"/>
    <w:rsid w:val="000F2955"/>
    <w:rsid w:val="000F2C67"/>
    <w:rsid w:val="000F40C0"/>
    <w:rsid w:val="000F45C8"/>
    <w:rsid w:val="000F4BBE"/>
    <w:rsid w:val="000F50C6"/>
    <w:rsid w:val="000F51EA"/>
    <w:rsid w:val="000F5AD4"/>
    <w:rsid w:val="000F7BB7"/>
    <w:rsid w:val="000F7CF5"/>
    <w:rsid w:val="00100471"/>
    <w:rsid w:val="001019D6"/>
    <w:rsid w:val="00101E5F"/>
    <w:rsid w:val="001025D9"/>
    <w:rsid w:val="00102EBB"/>
    <w:rsid w:val="00104353"/>
    <w:rsid w:val="00105F22"/>
    <w:rsid w:val="001062D4"/>
    <w:rsid w:val="00106436"/>
    <w:rsid w:val="001066B1"/>
    <w:rsid w:val="00107DA6"/>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17B2C"/>
    <w:rsid w:val="0012046B"/>
    <w:rsid w:val="001209B5"/>
    <w:rsid w:val="00120E02"/>
    <w:rsid w:val="001214C7"/>
    <w:rsid w:val="00121F6B"/>
    <w:rsid w:val="00122362"/>
    <w:rsid w:val="0012259E"/>
    <w:rsid w:val="001228C8"/>
    <w:rsid w:val="00122C0D"/>
    <w:rsid w:val="00122D4D"/>
    <w:rsid w:val="0012481C"/>
    <w:rsid w:val="001269FF"/>
    <w:rsid w:val="001303A1"/>
    <w:rsid w:val="001303B7"/>
    <w:rsid w:val="00131D1B"/>
    <w:rsid w:val="00132B99"/>
    <w:rsid w:val="00132BF1"/>
    <w:rsid w:val="001330BB"/>
    <w:rsid w:val="001339C6"/>
    <w:rsid w:val="00134327"/>
    <w:rsid w:val="001347A9"/>
    <w:rsid w:val="00135872"/>
    <w:rsid w:val="00136173"/>
    <w:rsid w:val="00136D1E"/>
    <w:rsid w:val="001377F8"/>
    <w:rsid w:val="00137F99"/>
    <w:rsid w:val="0014084B"/>
    <w:rsid w:val="001440F2"/>
    <w:rsid w:val="00145318"/>
    <w:rsid w:val="001455A1"/>
    <w:rsid w:val="00145AE6"/>
    <w:rsid w:val="00145F46"/>
    <w:rsid w:val="001460D9"/>
    <w:rsid w:val="001466BF"/>
    <w:rsid w:val="00146976"/>
    <w:rsid w:val="00146C44"/>
    <w:rsid w:val="001477E7"/>
    <w:rsid w:val="00147FD9"/>
    <w:rsid w:val="00150025"/>
    <w:rsid w:val="00150964"/>
    <w:rsid w:val="00150A27"/>
    <w:rsid w:val="00150F2A"/>
    <w:rsid w:val="00152078"/>
    <w:rsid w:val="00154963"/>
    <w:rsid w:val="0015596B"/>
    <w:rsid w:val="00155D1F"/>
    <w:rsid w:val="001561B1"/>
    <w:rsid w:val="00157A5C"/>
    <w:rsid w:val="001600A3"/>
    <w:rsid w:val="0016132F"/>
    <w:rsid w:val="0016174D"/>
    <w:rsid w:val="00162B36"/>
    <w:rsid w:val="0016317C"/>
    <w:rsid w:val="00164DCB"/>
    <w:rsid w:val="00165642"/>
    <w:rsid w:val="00165B64"/>
    <w:rsid w:val="00165D82"/>
    <w:rsid w:val="00166C40"/>
    <w:rsid w:val="00166F24"/>
    <w:rsid w:val="00167BBE"/>
    <w:rsid w:val="00171489"/>
    <w:rsid w:val="001721A5"/>
    <w:rsid w:val="0017293A"/>
    <w:rsid w:val="00172A27"/>
    <w:rsid w:val="00172DEA"/>
    <w:rsid w:val="00172F37"/>
    <w:rsid w:val="00174134"/>
    <w:rsid w:val="001745A8"/>
    <w:rsid w:val="00175461"/>
    <w:rsid w:val="00176A64"/>
    <w:rsid w:val="00176B11"/>
    <w:rsid w:val="00176C6C"/>
    <w:rsid w:val="00177E29"/>
    <w:rsid w:val="00177F0D"/>
    <w:rsid w:val="00177F8E"/>
    <w:rsid w:val="001806AD"/>
    <w:rsid w:val="00181796"/>
    <w:rsid w:val="001818BD"/>
    <w:rsid w:val="0018204B"/>
    <w:rsid w:val="00182F9F"/>
    <w:rsid w:val="00184528"/>
    <w:rsid w:val="00184AF6"/>
    <w:rsid w:val="001862DC"/>
    <w:rsid w:val="00186401"/>
    <w:rsid w:val="00186442"/>
    <w:rsid w:val="001866A1"/>
    <w:rsid w:val="001923EA"/>
    <w:rsid w:val="00192735"/>
    <w:rsid w:val="00192FBA"/>
    <w:rsid w:val="00193696"/>
    <w:rsid w:val="00193EC6"/>
    <w:rsid w:val="0019411E"/>
    <w:rsid w:val="001947FB"/>
    <w:rsid w:val="00195720"/>
    <w:rsid w:val="001958B9"/>
    <w:rsid w:val="00196CDD"/>
    <w:rsid w:val="001975C9"/>
    <w:rsid w:val="001A065E"/>
    <w:rsid w:val="001A189F"/>
    <w:rsid w:val="001A293D"/>
    <w:rsid w:val="001A2A77"/>
    <w:rsid w:val="001A3908"/>
    <w:rsid w:val="001A3A5A"/>
    <w:rsid w:val="001A4457"/>
    <w:rsid w:val="001A5133"/>
    <w:rsid w:val="001A5EA1"/>
    <w:rsid w:val="001A6DCB"/>
    <w:rsid w:val="001A773A"/>
    <w:rsid w:val="001A77C4"/>
    <w:rsid w:val="001A7BE0"/>
    <w:rsid w:val="001B15C6"/>
    <w:rsid w:val="001B17D1"/>
    <w:rsid w:val="001B229E"/>
    <w:rsid w:val="001B2B2F"/>
    <w:rsid w:val="001B2DEF"/>
    <w:rsid w:val="001B412E"/>
    <w:rsid w:val="001B4136"/>
    <w:rsid w:val="001B45EF"/>
    <w:rsid w:val="001B48E0"/>
    <w:rsid w:val="001B4D7D"/>
    <w:rsid w:val="001B5125"/>
    <w:rsid w:val="001B5B97"/>
    <w:rsid w:val="001B6AA4"/>
    <w:rsid w:val="001C023F"/>
    <w:rsid w:val="001C02D5"/>
    <w:rsid w:val="001C0500"/>
    <w:rsid w:val="001C059B"/>
    <w:rsid w:val="001C0B84"/>
    <w:rsid w:val="001C1192"/>
    <w:rsid w:val="001C1570"/>
    <w:rsid w:val="001C1E56"/>
    <w:rsid w:val="001C28B3"/>
    <w:rsid w:val="001C2CF6"/>
    <w:rsid w:val="001C4064"/>
    <w:rsid w:val="001C49F4"/>
    <w:rsid w:val="001C71D7"/>
    <w:rsid w:val="001D0F66"/>
    <w:rsid w:val="001D125F"/>
    <w:rsid w:val="001D16DA"/>
    <w:rsid w:val="001D17FB"/>
    <w:rsid w:val="001D2271"/>
    <w:rsid w:val="001D23D8"/>
    <w:rsid w:val="001D251C"/>
    <w:rsid w:val="001D3B3D"/>
    <w:rsid w:val="001D42FF"/>
    <w:rsid w:val="001D4381"/>
    <w:rsid w:val="001D47CF"/>
    <w:rsid w:val="001D4A3E"/>
    <w:rsid w:val="001D4B38"/>
    <w:rsid w:val="001D6225"/>
    <w:rsid w:val="001D6439"/>
    <w:rsid w:val="001D6D8C"/>
    <w:rsid w:val="001D7E9C"/>
    <w:rsid w:val="001E054D"/>
    <w:rsid w:val="001E0FAD"/>
    <w:rsid w:val="001E1308"/>
    <w:rsid w:val="001E1520"/>
    <w:rsid w:val="001E19DD"/>
    <w:rsid w:val="001E19F9"/>
    <w:rsid w:val="001E2C16"/>
    <w:rsid w:val="001E394D"/>
    <w:rsid w:val="001E39AA"/>
    <w:rsid w:val="001E3AAF"/>
    <w:rsid w:val="001E3D84"/>
    <w:rsid w:val="001E4F0E"/>
    <w:rsid w:val="001E594C"/>
    <w:rsid w:val="001E6BFA"/>
    <w:rsid w:val="001E6F59"/>
    <w:rsid w:val="001F07E9"/>
    <w:rsid w:val="001F0D0C"/>
    <w:rsid w:val="001F11F5"/>
    <w:rsid w:val="001F12EE"/>
    <w:rsid w:val="001F24B9"/>
    <w:rsid w:val="001F31AC"/>
    <w:rsid w:val="001F3815"/>
    <w:rsid w:val="001F3DB0"/>
    <w:rsid w:val="001F3E77"/>
    <w:rsid w:val="001F57A7"/>
    <w:rsid w:val="001F5A67"/>
    <w:rsid w:val="001F6B1B"/>
    <w:rsid w:val="001F7FF6"/>
    <w:rsid w:val="00200EBF"/>
    <w:rsid w:val="00204651"/>
    <w:rsid w:val="00204D75"/>
    <w:rsid w:val="002050D7"/>
    <w:rsid w:val="002051B0"/>
    <w:rsid w:val="00205225"/>
    <w:rsid w:val="00205413"/>
    <w:rsid w:val="00205AEF"/>
    <w:rsid w:val="00205D72"/>
    <w:rsid w:val="0020686F"/>
    <w:rsid w:val="002076AA"/>
    <w:rsid w:val="0021027A"/>
    <w:rsid w:val="00212A14"/>
    <w:rsid w:val="00214D7A"/>
    <w:rsid w:val="00214D88"/>
    <w:rsid w:val="00215286"/>
    <w:rsid w:val="00215906"/>
    <w:rsid w:val="002159C6"/>
    <w:rsid w:val="00215A2A"/>
    <w:rsid w:val="00215CE0"/>
    <w:rsid w:val="00215DA1"/>
    <w:rsid w:val="00216156"/>
    <w:rsid w:val="0021687E"/>
    <w:rsid w:val="002168E9"/>
    <w:rsid w:val="0021733C"/>
    <w:rsid w:val="002207FA"/>
    <w:rsid w:val="00221627"/>
    <w:rsid w:val="00221E51"/>
    <w:rsid w:val="00221F8E"/>
    <w:rsid w:val="00221FE1"/>
    <w:rsid w:val="002220C5"/>
    <w:rsid w:val="00222689"/>
    <w:rsid w:val="00223852"/>
    <w:rsid w:val="00223ADA"/>
    <w:rsid w:val="002245B9"/>
    <w:rsid w:val="00224A21"/>
    <w:rsid w:val="00225099"/>
    <w:rsid w:val="002250CA"/>
    <w:rsid w:val="0022607A"/>
    <w:rsid w:val="00226152"/>
    <w:rsid w:val="00226456"/>
    <w:rsid w:val="002264D0"/>
    <w:rsid w:val="002270BE"/>
    <w:rsid w:val="00232211"/>
    <w:rsid w:val="002329B7"/>
    <w:rsid w:val="00232AD2"/>
    <w:rsid w:val="002330FC"/>
    <w:rsid w:val="002343A7"/>
    <w:rsid w:val="0023462F"/>
    <w:rsid w:val="00234BF0"/>
    <w:rsid w:val="00235CE8"/>
    <w:rsid w:val="002369E6"/>
    <w:rsid w:val="00237DCC"/>
    <w:rsid w:val="00237DD3"/>
    <w:rsid w:val="00237F17"/>
    <w:rsid w:val="0024052C"/>
    <w:rsid w:val="002410BB"/>
    <w:rsid w:val="0024122A"/>
    <w:rsid w:val="00241889"/>
    <w:rsid w:val="00243253"/>
    <w:rsid w:val="002432CD"/>
    <w:rsid w:val="002476F0"/>
    <w:rsid w:val="00247DA6"/>
    <w:rsid w:val="00251F81"/>
    <w:rsid w:val="0025253B"/>
    <w:rsid w:val="002526AC"/>
    <w:rsid w:val="00252997"/>
    <w:rsid w:val="002534E3"/>
    <w:rsid w:val="00253DE9"/>
    <w:rsid w:val="00254512"/>
    <w:rsid w:val="00254725"/>
    <w:rsid w:val="002555DD"/>
    <w:rsid w:val="002555E1"/>
    <w:rsid w:val="00255C94"/>
    <w:rsid w:val="00255F5A"/>
    <w:rsid w:val="00257031"/>
    <w:rsid w:val="00257CB4"/>
    <w:rsid w:val="002603C8"/>
    <w:rsid w:val="0026138C"/>
    <w:rsid w:val="00262012"/>
    <w:rsid w:val="00263DE8"/>
    <w:rsid w:val="0026466E"/>
    <w:rsid w:val="00264D7B"/>
    <w:rsid w:val="00264EBF"/>
    <w:rsid w:val="00265DD9"/>
    <w:rsid w:val="002667EA"/>
    <w:rsid w:val="00266C56"/>
    <w:rsid w:val="00267A99"/>
    <w:rsid w:val="002702C1"/>
    <w:rsid w:val="0027264B"/>
    <w:rsid w:val="002736CE"/>
    <w:rsid w:val="002742E2"/>
    <w:rsid w:val="00274CFD"/>
    <w:rsid w:val="00274ED6"/>
    <w:rsid w:val="002752C6"/>
    <w:rsid w:val="002755EF"/>
    <w:rsid w:val="0027586B"/>
    <w:rsid w:val="00276BC6"/>
    <w:rsid w:val="00276C59"/>
    <w:rsid w:val="0027792D"/>
    <w:rsid w:val="00281357"/>
    <w:rsid w:val="00282A25"/>
    <w:rsid w:val="00282F72"/>
    <w:rsid w:val="002830A8"/>
    <w:rsid w:val="00283515"/>
    <w:rsid w:val="00283721"/>
    <w:rsid w:val="00283BAD"/>
    <w:rsid w:val="0028466A"/>
    <w:rsid w:val="002846E8"/>
    <w:rsid w:val="002849BD"/>
    <w:rsid w:val="00284F98"/>
    <w:rsid w:val="0028561D"/>
    <w:rsid w:val="00285FF7"/>
    <w:rsid w:val="002860F1"/>
    <w:rsid w:val="002907E7"/>
    <w:rsid w:val="00291148"/>
    <w:rsid w:val="00292278"/>
    <w:rsid w:val="00295263"/>
    <w:rsid w:val="0029555F"/>
    <w:rsid w:val="00295590"/>
    <w:rsid w:val="0029631A"/>
    <w:rsid w:val="00297BEE"/>
    <w:rsid w:val="002A05DC"/>
    <w:rsid w:val="002A0F20"/>
    <w:rsid w:val="002A104F"/>
    <w:rsid w:val="002A13A2"/>
    <w:rsid w:val="002A3274"/>
    <w:rsid w:val="002A32D9"/>
    <w:rsid w:val="002A3CF1"/>
    <w:rsid w:val="002A59B9"/>
    <w:rsid w:val="002A5E8D"/>
    <w:rsid w:val="002A68CD"/>
    <w:rsid w:val="002B13CB"/>
    <w:rsid w:val="002B14EA"/>
    <w:rsid w:val="002B1854"/>
    <w:rsid w:val="002B1A51"/>
    <w:rsid w:val="002B2AE1"/>
    <w:rsid w:val="002B3159"/>
    <w:rsid w:val="002B3A8F"/>
    <w:rsid w:val="002B3E1F"/>
    <w:rsid w:val="002B4646"/>
    <w:rsid w:val="002B5324"/>
    <w:rsid w:val="002B5C76"/>
    <w:rsid w:val="002B5C91"/>
    <w:rsid w:val="002B5F4B"/>
    <w:rsid w:val="002B6603"/>
    <w:rsid w:val="002B6F5F"/>
    <w:rsid w:val="002C0828"/>
    <w:rsid w:val="002C124B"/>
    <w:rsid w:val="002C1A0B"/>
    <w:rsid w:val="002C33AF"/>
    <w:rsid w:val="002C370D"/>
    <w:rsid w:val="002C3B75"/>
    <w:rsid w:val="002C450A"/>
    <w:rsid w:val="002C47E9"/>
    <w:rsid w:val="002C4E26"/>
    <w:rsid w:val="002C4E6C"/>
    <w:rsid w:val="002C5092"/>
    <w:rsid w:val="002C54BF"/>
    <w:rsid w:val="002C5519"/>
    <w:rsid w:val="002C59CD"/>
    <w:rsid w:val="002C67E5"/>
    <w:rsid w:val="002C6D0D"/>
    <w:rsid w:val="002C6F5D"/>
    <w:rsid w:val="002D0639"/>
    <w:rsid w:val="002D08F4"/>
    <w:rsid w:val="002D097F"/>
    <w:rsid w:val="002D0D0C"/>
    <w:rsid w:val="002D1258"/>
    <w:rsid w:val="002D13E8"/>
    <w:rsid w:val="002D2807"/>
    <w:rsid w:val="002D2D97"/>
    <w:rsid w:val="002D3BDF"/>
    <w:rsid w:val="002D426C"/>
    <w:rsid w:val="002D4721"/>
    <w:rsid w:val="002D472F"/>
    <w:rsid w:val="002D4803"/>
    <w:rsid w:val="002D6CDA"/>
    <w:rsid w:val="002D6EFD"/>
    <w:rsid w:val="002E0D86"/>
    <w:rsid w:val="002E16AE"/>
    <w:rsid w:val="002E1795"/>
    <w:rsid w:val="002E1871"/>
    <w:rsid w:val="002E1A25"/>
    <w:rsid w:val="002E1C38"/>
    <w:rsid w:val="002E3521"/>
    <w:rsid w:val="002E37F4"/>
    <w:rsid w:val="002E43A5"/>
    <w:rsid w:val="002E5665"/>
    <w:rsid w:val="002E7318"/>
    <w:rsid w:val="002E7617"/>
    <w:rsid w:val="002E7C56"/>
    <w:rsid w:val="002E7D8E"/>
    <w:rsid w:val="002F0408"/>
    <w:rsid w:val="002F06FF"/>
    <w:rsid w:val="002F210E"/>
    <w:rsid w:val="002F27B6"/>
    <w:rsid w:val="002F2B50"/>
    <w:rsid w:val="002F3CDE"/>
    <w:rsid w:val="002F405F"/>
    <w:rsid w:val="002F491B"/>
    <w:rsid w:val="002F4953"/>
    <w:rsid w:val="002F4ACB"/>
    <w:rsid w:val="002F7430"/>
    <w:rsid w:val="002F777B"/>
    <w:rsid w:val="00300191"/>
    <w:rsid w:val="00300414"/>
    <w:rsid w:val="00300578"/>
    <w:rsid w:val="00300AAF"/>
    <w:rsid w:val="00300F8D"/>
    <w:rsid w:val="00304FC4"/>
    <w:rsid w:val="003059F4"/>
    <w:rsid w:val="0030689E"/>
    <w:rsid w:val="003068D7"/>
    <w:rsid w:val="003071B2"/>
    <w:rsid w:val="00307599"/>
    <w:rsid w:val="003075B8"/>
    <w:rsid w:val="00310399"/>
    <w:rsid w:val="00310D8D"/>
    <w:rsid w:val="0031445A"/>
    <w:rsid w:val="003149F6"/>
    <w:rsid w:val="00315977"/>
    <w:rsid w:val="00316368"/>
    <w:rsid w:val="003174B4"/>
    <w:rsid w:val="0032047A"/>
    <w:rsid w:val="00320939"/>
    <w:rsid w:val="00320F9D"/>
    <w:rsid w:val="00321B76"/>
    <w:rsid w:val="00321BBE"/>
    <w:rsid w:val="00323813"/>
    <w:rsid w:val="00325077"/>
    <w:rsid w:val="0032515F"/>
    <w:rsid w:val="003253BE"/>
    <w:rsid w:val="00325C89"/>
    <w:rsid w:val="0032679D"/>
    <w:rsid w:val="00326D1D"/>
    <w:rsid w:val="00327D78"/>
    <w:rsid w:val="00327D80"/>
    <w:rsid w:val="00327DF9"/>
    <w:rsid w:val="00327E48"/>
    <w:rsid w:val="003302F7"/>
    <w:rsid w:val="00332437"/>
    <w:rsid w:val="00332A1C"/>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735"/>
    <w:rsid w:val="00343F87"/>
    <w:rsid w:val="00345DCC"/>
    <w:rsid w:val="00346101"/>
    <w:rsid w:val="00346CAB"/>
    <w:rsid w:val="00347C24"/>
    <w:rsid w:val="00347EB1"/>
    <w:rsid w:val="003508F6"/>
    <w:rsid w:val="00351DDB"/>
    <w:rsid w:val="00351FF3"/>
    <w:rsid w:val="00352B90"/>
    <w:rsid w:val="00353231"/>
    <w:rsid w:val="00353F39"/>
    <w:rsid w:val="00354D6E"/>
    <w:rsid w:val="0035514C"/>
    <w:rsid w:val="00356084"/>
    <w:rsid w:val="003568C0"/>
    <w:rsid w:val="00356E07"/>
    <w:rsid w:val="0036056A"/>
    <w:rsid w:val="003639E8"/>
    <w:rsid w:val="003642D2"/>
    <w:rsid w:val="0036450C"/>
    <w:rsid w:val="00364574"/>
    <w:rsid w:val="0036468B"/>
    <w:rsid w:val="0036546D"/>
    <w:rsid w:val="003664C3"/>
    <w:rsid w:val="003675A1"/>
    <w:rsid w:val="0036773D"/>
    <w:rsid w:val="00367FEB"/>
    <w:rsid w:val="003711C1"/>
    <w:rsid w:val="00371BC3"/>
    <w:rsid w:val="00371CBE"/>
    <w:rsid w:val="00372C24"/>
    <w:rsid w:val="00372C38"/>
    <w:rsid w:val="00372C9E"/>
    <w:rsid w:val="0037332F"/>
    <w:rsid w:val="00373AD4"/>
    <w:rsid w:val="0037428F"/>
    <w:rsid w:val="00374539"/>
    <w:rsid w:val="003747BD"/>
    <w:rsid w:val="00374DD5"/>
    <w:rsid w:val="0037591D"/>
    <w:rsid w:val="00376E05"/>
    <w:rsid w:val="0037720A"/>
    <w:rsid w:val="003774FC"/>
    <w:rsid w:val="00377F5B"/>
    <w:rsid w:val="0038006D"/>
    <w:rsid w:val="00381EB9"/>
    <w:rsid w:val="0038206D"/>
    <w:rsid w:val="00383A81"/>
    <w:rsid w:val="00383D6A"/>
    <w:rsid w:val="00384693"/>
    <w:rsid w:val="00385DC1"/>
    <w:rsid w:val="00385F02"/>
    <w:rsid w:val="0038641A"/>
    <w:rsid w:val="00386DED"/>
    <w:rsid w:val="0038719C"/>
    <w:rsid w:val="00390E97"/>
    <w:rsid w:val="003924AE"/>
    <w:rsid w:val="00392E76"/>
    <w:rsid w:val="00393BF6"/>
    <w:rsid w:val="00393F1C"/>
    <w:rsid w:val="00393F6E"/>
    <w:rsid w:val="00394276"/>
    <w:rsid w:val="00394BA4"/>
    <w:rsid w:val="0039597A"/>
    <w:rsid w:val="0039697D"/>
    <w:rsid w:val="00396DAE"/>
    <w:rsid w:val="0039750E"/>
    <w:rsid w:val="00397618"/>
    <w:rsid w:val="00397731"/>
    <w:rsid w:val="00397EA7"/>
    <w:rsid w:val="003A1350"/>
    <w:rsid w:val="003A17CE"/>
    <w:rsid w:val="003A1920"/>
    <w:rsid w:val="003A1A61"/>
    <w:rsid w:val="003A2C3E"/>
    <w:rsid w:val="003A2D49"/>
    <w:rsid w:val="003A3487"/>
    <w:rsid w:val="003A5228"/>
    <w:rsid w:val="003A583A"/>
    <w:rsid w:val="003A591A"/>
    <w:rsid w:val="003A5F2B"/>
    <w:rsid w:val="003A722D"/>
    <w:rsid w:val="003B01FB"/>
    <w:rsid w:val="003B0557"/>
    <w:rsid w:val="003B0E02"/>
    <w:rsid w:val="003B0FDA"/>
    <w:rsid w:val="003B1656"/>
    <w:rsid w:val="003B231B"/>
    <w:rsid w:val="003B3157"/>
    <w:rsid w:val="003B3FC0"/>
    <w:rsid w:val="003B4786"/>
    <w:rsid w:val="003B56E2"/>
    <w:rsid w:val="003B5926"/>
    <w:rsid w:val="003B602A"/>
    <w:rsid w:val="003B71D0"/>
    <w:rsid w:val="003B7450"/>
    <w:rsid w:val="003C2C74"/>
    <w:rsid w:val="003C3055"/>
    <w:rsid w:val="003C3EAC"/>
    <w:rsid w:val="003C4015"/>
    <w:rsid w:val="003C45E6"/>
    <w:rsid w:val="003C4A67"/>
    <w:rsid w:val="003C568C"/>
    <w:rsid w:val="003C56E9"/>
    <w:rsid w:val="003C63A8"/>
    <w:rsid w:val="003C6725"/>
    <w:rsid w:val="003C6F78"/>
    <w:rsid w:val="003C703E"/>
    <w:rsid w:val="003C7107"/>
    <w:rsid w:val="003D0D2D"/>
    <w:rsid w:val="003D16A1"/>
    <w:rsid w:val="003D16F1"/>
    <w:rsid w:val="003D1778"/>
    <w:rsid w:val="003D1B5E"/>
    <w:rsid w:val="003D28A5"/>
    <w:rsid w:val="003D30C9"/>
    <w:rsid w:val="003D472B"/>
    <w:rsid w:val="003D4F91"/>
    <w:rsid w:val="003D5092"/>
    <w:rsid w:val="003D6240"/>
    <w:rsid w:val="003D7A99"/>
    <w:rsid w:val="003D7D65"/>
    <w:rsid w:val="003E007A"/>
    <w:rsid w:val="003E09C9"/>
    <w:rsid w:val="003E0CFA"/>
    <w:rsid w:val="003E0D77"/>
    <w:rsid w:val="003E0DA2"/>
    <w:rsid w:val="003E11B1"/>
    <w:rsid w:val="003E11D8"/>
    <w:rsid w:val="003E1873"/>
    <w:rsid w:val="003E25CD"/>
    <w:rsid w:val="003E25DA"/>
    <w:rsid w:val="003E2BDE"/>
    <w:rsid w:val="003E2F13"/>
    <w:rsid w:val="003E3005"/>
    <w:rsid w:val="003E3092"/>
    <w:rsid w:val="003E386C"/>
    <w:rsid w:val="003E44BC"/>
    <w:rsid w:val="003E509B"/>
    <w:rsid w:val="003E60A8"/>
    <w:rsid w:val="003E6141"/>
    <w:rsid w:val="003E620D"/>
    <w:rsid w:val="003E6F86"/>
    <w:rsid w:val="003F111F"/>
    <w:rsid w:val="003F1441"/>
    <w:rsid w:val="003F1A7F"/>
    <w:rsid w:val="003F330F"/>
    <w:rsid w:val="003F36C9"/>
    <w:rsid w:val="003F43BB"/>
    <w:rsid w:val="003F441E"/>
    <w:rsid w:val="003F4A7C"/>
    <w:rsid w:val="003F5144"/>
    <w:rsid w:val="003F584D"/>
    <w:rsid w:val="003F5DC0"/>
    <w:rsid w:val="003F73B2"/>
    <w:rsid w:val="00400538"/>
    <w:rsid w:val="0040067C"/>
    <w:rsid w:val="004012CF"/>
    <w:rsid w:val="0040177F"/>
    <w:rsid w:val="00401801"/>
    <w:rsid w:val="00402034"/>
    <w:rsid w:val="00402AC1"/>
    <w:rsid w:val="00402FB4"/>
    <w:rsid w:val="004032FE"/>
    <w:rsid w:val="00403576"/>
    <w:rsid w:val="00403A5F"/>
    <w:rsid w:val="00404A4F"/>
    <w:rsid w:val="00405414"/>
    <w:rsid w:val="004058F1"/>
    <w:rsid w:val="00405B47"/>
    <w:rsid w:val="00406172"/>
    <w:rsid w:val="004061C3"/>
    <w:rsid w:val="0040716B"/>
    <w:rsid w:val="00407301"/>
    <w:rsid w:val="00407985"/>
    <w:rsid w:val="00410BE9"/>
    <w:rsid w:val="004117D4"/>
    <w:rsid w:val="00411C6C"/>
    <w:rsid w:val="004133BA"/>
    <w:rsid w:val="00413638"/>
    <w:rsid w:val="00413B4D"/>
    <w:rsid w:val="00413ED4"/>
    <w:rsid w:val="00414B0A"/>
    <w:rsid w:val="00414B6F"/>
    <w:rsid w:val="00414DD6"/>
    <w:rsid w:val="004159EE"/>
    <w:rsid w:val="0041663C"/>
    <w:rsid w:val="00417D6B"/>
    <w:rsid w:val="00422EB1"/>
    <w:rsid w:val="00422F2E"/>
    <w:rsid w:val="0042336B"/>
    <w:rsid w:val="004237E6"/>
    <w:rsid w:val="00424573"/>
    <w:rsid w:val="00425258"/>
    <w:rsid w:val="0042547A"/>
    <w:rsid w:val="0042551A"/>
    <w:rsid w:val="00425FAD"/>
    <w:rsid w:val="00426C16"/>
    <w:rsid w:val="00426CCD"/>
    <w:rsid w:val="00426F2C"/>
    <w:rsid w:val="00426F58"/>
    <w:rsid w:val="0042720C"/>
    <w:rsid w:val="004307C5"/>
    <w:rsid w:val="00430AD8"/>
    <w:rsid w:val="00430E04"/>
    <w:rsid w:val="00433728"/>
    <w:rsid w:val="004338FB"/>
    <w:rsid w:val="00433CB6"/>
    <w:rsid w:val="00434569"/>
    <w:rsid w:val="00434775"/>
    <w:rsid w:val="00436264"/>
    <w:rsid w:val="0043688D"/>
    <w:rsid w:val="0044016F"/>
    <w:rsid w:val="004403BC"/>
    <w:rsid w:val="00440C8E"/>
    <w:rsid w:val="004411B0"/>
    <w:rsid w:val="0044183D"/>
    <w:rsid w:val="00441862"/>
    <w:rsid w:val="004422F3"/>
    <w:rsid w:val="004424D6"/>
    <w:rsid w:val="004426D5"/>
    <w:rsid w:val="00442B64"/>
    <w:rsid w:val="004437A8"/>
    <w:rsid w:val="00443AA8"/>
    <w:rsid w:val="00444AFB"/>
    <w:rsid w:val="00444F38"/>
    <w:rsid w:val="00445781"/>
    <w:rsid w:val="004468EF"/>
    <w:rsid w:val="00446F78"/>
    <w:rsid w:val="00450535"/>
    <w:rsid w:val="00450551"/>
    <w:rsid w:val="00450E73"/>
    <w:rsid w:val="00451333"/>
    <w:rsid w:val="00451AD8"/>
    <w:rsid w:val="00452BA8"/>
    <w:rsid w:val="00452C04"/>
    <w:rsid w:val="00452C3B"/>
    <w:rsid w:val="00453AEE"/>
    <w:rsid w:val="0045516B"/>
    <w:rsid w:val="00455783"/>
    <w:rsid w:val="00455C4E"/>
    <w:rsid w:val="00456C7D"/>
    <w:rsid w:val="00457C26"/>
    <w:rsid w:val="004607DA"/>
    <w:rsid w:val="00460A63"/>
    <w:rsid w:val="004611AB"/>
    <w:rsid w:val="00461886"/>
    <w:rsid w:val="004628A4"/>
    <w:rsid w:val="00462A0F"/>
    <w:rsid w:val="004645C9"/>
    <w:rsid w:val="00464BDB"/>
    <w:rsid w:val="00464FEE"/>
    <w:rsid w:val="004657E9"/>
    <w:rsid w:val="00465B8F"/>
    <w:rsid w:val="00465BC5"/>
    <w:rsid w:val="00467813"/>
    <w:rsid w:val="004704EB"/>
    <w:rsid w:val="00470B02"/>
    <w:rsid w:val="00470D29"/>
    <w:rsid w:val="004738CC"/>
    <w:rsid w:val="00473922"/>
    <w:rsid w:val="00473BE0"/>
    <w:rsid w:val="004742F2"/>
    <w:rsid w:val="004749A9"/>
    <w:rsid w:val="00474B56"/>
    <w:rsid w:val="00474B70"/>
    <w:rsid w:val="004750DD"/>
    <w:rsid w:val="0047645E"/>
    <w:rsid w:val="004779E1"/>
    <w:rsid w:val="00477CA6"/>
    <w:rsid w:val="00477F89"/>
    <w:rsid w:val="0048030D"/>
    <w:rsid w:val="004806FB"/>
    <w:rsid w:val="004807F6"/>
    <w:rsid w:val="00480C5C"/>
    <w:rsid w:val="00480F9B"/>
    <w:rsid w:val="004815B3"/>
    <w:rsid w:val="004815E1"/>
    <w:rsid w:val="004824CC"/>
    <w:rsid w:val="00482F64"/>
    <w:rsid w:val="00482FF5"/>
    <w:rsid w:val="0048533A"/>
    <w:rsid w:val="004861E3"/>
    <w:rsid w:val="004864EC"/>
    <w:rsid w:val="00486E1F"/>
    <w:rsid w:val="00487255"/>
    <w:rsid w:val="004877A9"/>
    <w:rsid w:val="00491E53"/>
    <w:rsid w:val="0049221E"/>
    <w:rsid w:val="0049286D"/>
    <w:rsid w:val="00492C5B"/>
    <w:rsid w:val="0049312E"/>
    <w:rsid w:val="004933BA"/>
    <w:rsid w:val="00493CD1"/>
    <w:rsid w:val="00494084"/>
    <w:rsid w:val="004944CE"/>
    <w:rsid w:val="00494BCE"/>
    <w:rsid w:val="0049512D"/>
    <w:rsid w:val="0049547D"/>
    <w:rsid w:val="004956F3"/>
    <w:rsid w:val="00496A42"/>
    <w:rsid w:val="00497B07"/>
    <w:rsid w:val="00497F32"/>
    <w:rsid w:val="004A0046"/>
    <w:rsid w:val="004A14A9"/>
    <w:rsid w:val="004A195A"/>
    <w:rsid w:val="004A2078"/>
    <w:rsid w:val="004A2959"/>
    <w:rsid w:val="004A3BE1"/>
    <w:rsid w:val="004A45C0"/>
    <w:rsid w:val="004A46D2"/>
    <w:rsid w:val="004A4B79"/>
    <w:rsid w:val="004A5051"/>
    <w:rsid w:val="004A7153"/>
    <w:rsid w:val="004A7948"/>
    <w:rsid w:val="004A7ADA"/>
    <w:rsid w:val="004B04F6"/>
    <w:rsid w:val="004B0657"/>
    <w:rsid w:val="004B134A"/>
    <w:rsid w:val="004B147C"/>
    <w:rsid w:val="004B256E"/>
    <w:rsid w:val="004B2D58"/>
    <w:rsid w:val="004B53F7"/>
    <w:rsid w:val="004B709E"/>
    <w:rsid w:val="004C0B6B"/>
    <w:rsid w:val="004C0FA9"/>
    <w:rsid w:val="004C1884"/>
    <w:rsid w:val="004C1AFC"/>
    <w:rsid w:val="004C3A86"/>
    <w:rsid w:val="004C52F8"/>
    <w:rsid w:val="004C552D"/>
    <w:rsid w:val="004C5E6B"/>
    <w:rsid w:val="004C6663"/>
    <w:rsid w:val="004C70BF"/>
    <w:rsid w:val="004D011B"/>
    <w:rsid w:val="004D0B12"/>
    <w:rsid w:val="004D0F84"/>
    <w:rsid w:val="004D1CA0"/>
    <w:rsid w:val="004D23CC"/>
    <w:rsid w:val="004D2C26"/>
    <w:rsid w:val="004D3D5B"/>
    <w:rsid w:val="004D51D6"/>
    <w:rsid w:val="004D62A4"/>
    <w:rsid w:val="004D646A"/>
    <w:rsid w:val="004D6CB7"/>
    <w:rsid w:val="004D7170"/>
    <w:rsid w:val="004D786D"/>
    <w:rsid w:val="004D79D7"/>
    <w:rsid w:val="004E104C"/>
    <w:rsid w:val="004E20A4"/>
    <w:rsid w:val="004E25EB"/>
    <w:rsid w:val="004E2FF4"/>
    <w:rsid w:val="004E37B5"/>
    <w:rsid w:val="004E3C1F"/>
    <w:rsid w:val="004E42F1"/>
    <w:rsid w:val="004E4817"/>
    <w:rsid w:val="004E5189"/>
    <w:rsid w:val="004E5C08"/>
    <w:rsid w:val="004E61F6"/>
    <w:rsid w:val="004E6478"/>
    <w:rsid w:val="004E670B"/>
    <w:rsid w:val="004E6B0B"/>
    <w:rsid w:val="004E755F"/>
    <w:rsid w:val="004E79D0"/>
    <w:rsid w:val="004F18EA"/>
    <w:rsid w:val="004F210D"/>
    <w:rsid w:val="004F22A2"/>
    <w:rsid w:val="004F2678"/>
    <w:rsid w:val="004F2D46"/>
    <w:rsid w:val="004F2DD9"/>
    <w:rsid w:val="004F4D07"/>
    <w:rsid w:val="004F58BD"/>
    <w:rsid w:val="004F6936"/>
    <w:rsid w:val="004F6BD5"/>
    <w:rsid w:val="004F74C3"/>
    <w:rsid w:val="004F7829"/>
    <w:rsid w:val="004F7B94"/>
    <w:rsid w:val="00500041"/>
    <w:rsid w:val="00500514"/>
    <w:rsid w:val="005005B7"/>
    <w:rsid w:val="0050073E"/>
    <w:rsid w:val="0050188D"/>
    <w:rsid w:val="0050241E"/>
    <w:rsid w:val="0050246E"/>
    <w:rsid w:val="005024B2"/>
    <w:rsid w:val="005041DF"/>
    <w:rsid w:val="00504207"/>
    <w:rsid w:val="005049DE"/>
    <w:rsid w:val="00504DDF"/>
    <w:rsid w:val="0050543E"/>
    <w:rsid w:val="00505AFF"/>
    <w:rsid w:val="00505C40"/>
    <w:rsid w:val="00506BCC"/>
    <w:rsid w:val="00506D93"/>
    <w:rsid w:val="0050725D"/>
    <w:rsid w:val="00507D2E"/>
    <w:rsid w:val="005105D0"/>
    <w:rsid w:val="00510C3C"/>
    <w:rsid w:val="00510F3D"/>
    <w:rsid w:val="0051174F"/>
    <w:rsid w:val="00511B7C"/>
    <w:rsid w:val="005121F6"/>
    <w:rsid w:val="005124E1"/>
    <w:rsid w:val="005126A3"/>
    <w:rsid w:val="00512791"/>
    <w:rsid w:val="00512A0B"/>
    <w:rsid w:val="00513FA7"/>
    <w:rsid w:val="00513FCB"/>
    <w:rsid w:val="005145EB"/>
    <w:rsid w:val="005149CC"/>
    <w:rsid w:val="00514D8B"/>
    <w:rsid w:val="00515025"/>
    <w:rsid w:val="00515A9C"/>
    <w:rsid w:val="00516A7C"/>
    <w:rsid w:val="00516B9F"/>
    <w:rsid w:val="00517675"/>
    <w:rsid w:val="0052022B"/>
    <w:rsid w:val="005202FC"/>
    <w:rsid w:val="0052138F"/>
    <w:rsid w:val="0052139B"/>
    <w:rsid w:val="00522BC7"/>
    <w:rsid w:val="00523E65"/>
    <w:rsid w:val="00523F75"/>
    <w:rsid w:val="00524397"/>
    <w:rsid w:val="00524716"/>
    <w:rsid w:val="0052524B"/>
    <w:rsid w:val="00525557"/>
    <w:rsid w:val="00525833"/>
    <w:rsid w:val="00526131"/>
    <w:rsid w:val="00526E2B"/>
    <w:rsid w:val="00527756"/>
    <w:rsid w:val="00527C26"/>
    <w:rsid w:val="0053229A"/>
    <w:rsid w:val="0053293B"/>
    <w:rsid w:val="005333D5"/>
    <w:rsid w:val="00533882"/>
    <w:rsid w:val="00533A0E"/>
    <w:rsid w:val="005341E3"/>
    <w:rsid w:val="0053428F"/>
    <w:rsid w:val="005348C6"/>
    <w:rsid w:val="00536682"/>
    <w:rsid w:val="005369A9"/>
    <w:rsid w:val="005374EA"/>
    <w:rsid w:val="00537BE1"/>
    <w:rsid w:val="005405A8"/>
    <w:rsid w:val="00540675"/>
    <w:rsid w:val="005413F9"/>
    <w:rsid w:val="005417DF"/>
    <w:rsid w:val="00541A86"/>
    <w:rsid w:val="0054235C"/>
    <w:rsid w:val="0054329C"/>
    <w:rsid w:val="00543AC4"/>
    <w:rsid w:val="00545811"/>
    <w:rsid w:val="00545BF2"/>
    <w:rsid w:val="0054791B"/>
    <w:rsid w:val="00550520"/>
    <w:rsid w:val="00551A81"/>
    <w:rsid w:val="0055250D"/>
    <w:rsid w:val="00552BFC"/>
    <w:rsid w:val="00554298"/>
    <w:rsid w:val="00555BE1"/>
    <w:rsid w:val="0055676A"/>
    <w:rsid w:val="005567C4"/>
    <w:rsid w:val="00557913"/>
    <w:rsid w:val="00560AC2"/>
    <w:rsid w:val="00560BB3"/>
    <w:rsid w:val="00561FA5"/>
    <w:rsid w:val="00562C60"/>
    <w:rsid w:val="00563644"/>
    <w:rsid w:val="00563773"/>
    <w:rsid w:val="00563AEA"/>
    <w:rsid w:val="00564141"/>
    <w:rsid w:val="005644A8"/>
    <w:rsid w:val="00564947"/>
    <w:rsid w:val="00564E1B"/>
    <w:rsid w:val="00564F4F"/>
    <w:rsid w:val="005652C8"/>
    <w:rsid w:val="0056698E"/>
    <w:rsid w:val="005676F1"/>
    <w:rsid w:val="00567723"/>
    <w:rsid w:val="00571233"/>
    <w:rsid w:val="0057130A"/>
    <w:rsid w:val="00571907"/>
    <w:rsid w:val="0057274D"/>
    <w:rsid w:val="00572924"/>
    <w:rsid w:val="00573BDF"/>
    <w:rsid w:val="00573CC6"/>
    <w:rsid w:val="00573E1E"/>
    <w:rsid w:val="005744A4"/>
    <w:rsid w:val="0057597C"/>
    <w:rsid w:val="0057633C"/>
    <w:rsid w:val="005766A1"/>
    <w:rsid w:val="0057676F"/>
    <w:rsid w:val="005769A2"/>
    <w:rsid w:val="00576C7A"/>
    <w:rsid w:val="005815B7"/>
    <w:rsid w:val="00581682"/>
    <w:rsid w:val="00581B14"/>
    <w:rsid w:val="00582382"/>
    <w:rsid w:val="00582527"/>
    <w:rsid w:val="00582D77"/>
    <w:rsid w:val="00582DFB"/>
    <w:rsid w:val="00583203"/>
    <w:rsid w:val="0058364F"/>
    <w:rsid w:val="005842AD"/>
    <w:rsid w:val="005849EA"/>
    <w:rsid w:val="00585B55"/>
    <w:rsid w:val="00586CF4"/>
    <w:rsid w:val="005877E5"/>
    <w:rsid w:val="0058790A"/>
    <w:rsid w:val="00590842"/>
    <w:rsid w:val="00590CDB"/>
    <w:rsid w:val="00591928"/>
    <w:rsid w:val="00591A75"/>
    <w:rsid w:val="00591D65"/>
    <w:rsid w:val="00592A43"/>
    <w:rsid w:val="00592E82"/>
    <w:rsid w:val="00593DC3"/>
    <w:rsid w:val="00593E6C"/>
    <w:rsid w:val="0059433A"/>
    <w:rsid w:val="00594ADE"/>
    <w:rsid w:val="00594ECA"/>
    <w:rsid w:val="00595505"/>
    <w:rsid w:val="005964EC"/>
    <w:rsid w:val="00596AB7"/>
    <w:rsid w:val="00596D1F"/>
    <w:rsid w:val="00597CA5"/>
    <w:rsid w:val="005A1261"/>
    <w:rsid w:val="005A1DB5"/>
    <w:rsid w:val="005A4C07"/>
    <w:rsid w:val="005A5DA5"/>
    <w:rsid w:val="005A5F3A"/>
    <w:rsid w:val="005A7422"/>
    <w:rsid w:val="005A76AD"/>
    <w:rsid w:val="005A79D6"/>
    <w:rsid w:val="005A7A28"/>
    <w:rsid w:val="005B1893"/>
    <w:rsid w:val="005B1C4C"/>
    <w:rsid w:val="005B1ECD"/>
    <w:rsid w:val="005B1FEB"/>
    <w:rsid w:val="005B32A0"/>
    <w:rsid w:val="005B3807"/>
    <w:rsid w:val="005B43D5"/>
    <w:rsid w:val="005B4F87"/>
    <w:rsid w:val="005B542D"/>
    <w:rsid w:val="005B5D9A"/>
    <w:rsid w:val="005B677B"/>
    <w:rsid w:val="005B7D9A"/>
    <w:rsid w:val="005C1A57"/>
    <w:rsid w:val="005C1C8B"/>
    <w:rsid w:val="005C2504"/>
    <w:rsid w:val="005C41C5"/>
    <w:rsid w:val="005C5B5C"/>
    <w:rsid w:val="005D1036"/>
    <w:rsid w:val="005D1A4D"/>
    <w:rsid w:val="005D213D"/>
    <w:rsid w:val="005D22BA"/>
    <w:rsid w:val="005D2E9B"/>
    <w:rsid w:val="005D35F9"/>
    <w:rsid w:val="005D4D8B"/>
    <w:rsid w:val="005D5BBA"/>
    <w:rsid w:val="005D629A"/>
    <w:rsid w:val="005D7183"/>
    <w:rsid w:val="005E0730"/>
    <w:rsid w:val="005E0759"/>
    <w:rsid w:val="005E0A8E"/>
    <w:rsid w:val="005E124F"/>
    <w:rsid w:val="005E16C5"/>
    <w:rsid w:val="005E1D48"/>
    <w:rsid w:val="005E1FF0"/>
    <w:rsid w:val="005E26FB"/>
    <w:rsid w:val="005E2B27"/>
    <w:rsid w:val="005E2F31"/>
    <w:rsid w:val="005E4400"/>
    <w:rsid w:val="005E46B3"/>
    <w:rsid w:val="005E5BDB"/>
    <w:rsid w:val="005E681E"/>
    <w:rsid w:val="005E776F"/>
    <w:rsid w:val="005F023F"/>
    <w:rsid w:val="005F089F"/>
    <w:rsid w:val="005F0A40"/>
    <w:rsid w:val="005F0A77"/>
    <w:rsid w:val="005F0C3A"/>
    <w:rsid w:val="005F133C"/>
    <w:rsid w:val="005F1E3B"/>
    <w:rsid w:val="005F2C7A"/>
    <w:rsid w:val="005F30C1"/>
    <w:rsid w:val="005F3260"/>
    <w:rsid w:val="005F4B8E"/>
    <w:rsid w:val="005F5DE4"/>
    <w:rsid w:val="006002F0"/>
    <w:rsid w:val="0060077C"/>
    <w:rsid w:val="00600CD2"/>
    <w:rsid w:val="00600F4E"/>
    <w:rsid w:val="00601949"/>
    <w:rsid w:val="00602468"/>
    <w:rsid w:val="006028D2"/>
    <w:rsid w:val="006042C2"/>
    <w:rsid w:val="00605D03"/>
    <w:rsid w:val="00605DDB"/>
    <w:rsid w:val="006061FB"/>
    <w:rsid w:val="00606EC0"/>
    <w:rsid w:val="00607AE9"/>
    <w:rsid w:val="00607B18"/>
    <w:rsid w:val="00610ED1"/>
    <w:rsid w:val="006112E4"/>
    <w:rsid w:val="006132AB"/>
    <w:rsid w:val="00613EE3"/>
    <w:rsid w:val="00613FE1"/>
    <w:rsid w:val="006140DF"/>
    <w:rsid w:val="00614799"/>
    <w:rsid w:val="00615DDA"/>
    <w:rsid w:val="006167A3"/>
    <w:rsid w:val="00616DC1"/>
    <w:rsid w:val="00616DC5"/>
    <w:rsid w:val="006176A7"/>
    <w:rsid w:val="00621192"/>
    <w:rsid w:val="0062208C"/>
    <w:rsid w:val="0062287B"/>
    <w:rsid w:val="00623C2F"/>
    <w:rsid w:val="006242A7"/>
    <w:rsid w:val="0062464B"/>
    <w:rsid w:val="00624C04"/>
    <w:rsid w:val="00625243"/>
    <w:rsid w:val="00626A94"/>
    <w:rsid w:val="0062773D"/>
    <w:rsid w:val="0062794E"/>
    <w:rsid w:val="00627EF5"/>
    <w:rsid w:val="006303C8"/>
    <w:rsid w:val="0063110A"/>
    <w:rsid w:val="006313F2"/>
    <w:rsid w:val="006317AC"/>
    <w:rsid w:val="0063297F"/>
    <w:rsid w:val="0063688A"/>
    <w:rsid w:val="00637C91"/>
    <w:rsid w:val="00640A23"/>
    <w:rsid w:val="00641343"/>
    <w:rsid w:val="0064225F"/>
    <w:rsid w:val="00642829"/>
    <w:rsid w:val="00643351"/>
    <w:rsid w:val="0064392A"/>
    <w:rsid w:val="00643B9A"/>
    <w:rsid w:val="006443D9"/>
    <w:rsid w:val="00645167"/>
    <w:rsid w:val="0064565A"/>
    <w:rsid w:val="0064598C"/>
    <w:rsid w:val="00645DD1"/>
    <w:rsid w:val="006467D5"/>
    <w:rsid w:val="00646A04"/>
    <w:rsid w:val="00646E99"/>
    <w:rsid w:val="0064702D"/>
    <w:rsid w:val="006474D1"/>
    <w:rsid w:val="0065141B"/>
    <w:rsid w:val="00651C3D"/>
    <w:rsid w:val="00651CC5"/>
    <w:rsid w:val="00651DFD"/>
    <w:rsid w:val="00652286"/>
    <w:rsid w:val="006527CC"/>
    <w:rsid w:val="00652B48"/>
    <w:rsid w:val="00653B6F"/>
    <w:rsid w:val="006549EA"/>
    <w:rsid w:val="00654A45"/>
    <w:rsid w:val="00654D9A"/>
    <w:rsid w:val="0065537B"/>
    <w:rsid w:val="006555FB"/>
    <w:rsid w:val="0065672C"/>
    <w:rsid w:val="0065683F"/>
    <w:rsid w:val="00656D03"/>
    <w:rsid w:val="0066042B"/>
    <w:rsid w:val="00660879"/>
    <w:rsid w:val="00661519"/>
    <w:rsid w:val="0066358C"/>
    <w:rsid w:val="006650EA"/>
    <w:rsid w:val="0066562C"/>
    <w:rsid w:val="00666821"/>
    <w:rsid w:val="00670350"/>
    <w:rsid w:val="00670441"/>
    <w:rsid w:val="006718E5"/>
    <w:rsid w:val="00671A10"/>
    <w:rsid w:val="00672CE5"/>
    <w:rsid w:val="00673818"/>
    <w:rsid w:val="00674103"/>
    <w:rsid w:val="00674F36"/>
    <w:rsid w:val="00674FDB"/>
    <w:rsid w:val="006753A4"/>
    <w:rsid w:val="00675DD9"/>
    <w:rsid w:val="006760D5"/>
    <w:rsid w:val="0067643C"/>
    <w:rsid w:val="00676C1D"/>
    <w:rsid w:val="00677D27"/>
    <w:rsid w:val="006800ED"/>
    <w:rsid w:val="0068077A"/>
    <w:rsid w:val="006809F0"/>
    <w:rsid w:val="006811ED"/>
    <w:rsid w:val="00682E75"/>
    <w:rsid w:val="006839A4"/>
    <w:rsid w:val="00683D0B"/>
    <w:rsid w:val="00683F5A"/>
    <w:rsid w:val="00685501"/>
    <w:rsid w:val="0068641B"/>
    <w:rsid w:val="006869E5"/>
    <w:rsid w:val="0068752F"/>
    <w:rsid w:val="00691169"/>
    <w:rsid w:val="00691E55"/>
    <w:rsid w:val="006926BE"/>
    <w:rsid w:val="006940C2"/>
    <w:rsid w:val="00694876"/>
    <w:rsid w:val="00694A8B"/>
    <w:rsid w:val="00695AB4"/>
    <w:rsid w:val="00696FBE"/>
    <w:rsid w:val="00697459"/>
    <w:rsid w:val="006A00F4"/>
    <w:rsid w:val="006A06AA"/>
    <w:rsid w:val="006A096B"/>
    <w:rsid w:val="006A0E29"/>
    <w:rsid w:val="006A17EA"/>
    <w:rsid w:val="006A1A5D"/>
    <w:rsid w:val="006A2A92"/>
    <w:rsid w:val="006A3519"/>
    <w:rsid w:val="006A3DB7"/>
    <w:rsid w:val="006A47CB"/>
    <w:rsid w:val="006A4B16"/>
    <w:rsid w:val="006A6079"/>
    <w:rsid w:val="006A635E"/>
    <w:rsid w:val="006A731A"/>
    <w:rsid w:val="006A7A44"/>
    <w:rsid w:val="006B01AE"/>
    <w:rsid w:val="006B03ED"/>
    <w:rsid w:val="006B0C7E"/>
    <w:rsid w:val="006B107F"/>
    <w:rsid w:val="006B1EE4"/>
    <w:rsid w:val="006B21C1"/>
    <w:rsid w:val="006B228B"/>
    <w:rsid w:val="006B33D4"/>
    <w:rsid w:val="006B348A"/>
    <w:rsid w:val="006B3D38"/>
    <w:rsid w:val="006B4003"/>
    <w:rsid w:val="006B4F96"/>
    <w:rsid w:val="006B5455"/>
    <w:rsid w:val="006B5BD6"/>
    <w:rsid w:val="006B5EB2"/>
    <w:rsid w:val="006B6FB8"/>
    <w:rsid w:val="006C19F2"/>
    <w:rsid w:val="006C358C"/>
    <w:rsid w:val="006C67A1"/>
    <w:rsid w:val="006C6A2A"/>
    <w:rsid w:val="006C7369"/>
    <w:rsid w:val="006C7791"/>
    <w:rsid w:val="006D09F4"/>
    <w:rsid w:val="006D0F43"/>
    <w:rsid w:val="006D1589"/>
    <w:rsid w:val="006D1920"/>
    <w:rsid w:val="006D1D2D"/>
    <w:rsid w:val="006D1E11"/>
    <w:rsid w:val="006D28F9"/>
    <w:rsid w:val="006D397D"/>
    <w:rsid w:val="006D4276"/>
    <w:rsid w:val="006D56C0"/>
    <w:rsid w:val="006D5950"/>
    <w:rsid w:val="006D59D2"/>
    <w:rsid w:val="006D5B0B"/>
    <w:rsid w:val="006D60CB"/>
    <w:rsid w:val="006D63F3"/>
    <w:rsid w:val="006D65DB"/>
    <w:rsid w:val="006D660E"/>
    <w:rsid w:val="006D6652"/>
    <w:rsid w:val="006D69E1"/>
    <w:rsid w:val="006E11DD"/>
    <w:rsid w:val="006E247D"/>
    <w:rsid w:val="006E3AB9"/>
    <w:rsid w:val="006E4199"/>
    <w:rsid w:val="006E437C"/>
    <w:rsid w:val="006E471D"/>
    <w:rsid w:val="006E4760"/>
    <w:rsid w:val="006E4B23"/>
    <w:rsid w:val="006E5E47"/>
    <w:rsid w:val="006E6CD5"/>
    <w:rsid w:val="006E736B"/>
    <w:rsid w:val="006E7915"/>
    <w:rsid w:val="006F1775"/>
    <w:rsid w:val="006F21DF"/>
    <w:rsid w:val="006F22B4"/>
    <w:rsid w:val="006F37F6"/>
    <w:rsid w:val="006F453E"/>
    <w:rsid w:val="006F5759"/>
    <w:rsid w:val="006F5A07"/>
    <w:rsid w:val="006F5B3E"/>
    <w:rsid w:val="006F6BA4"/>
    <w:rsid w:val="006F7FC3"/>
    <w:rsid w:val="0070125B"/>
    <w:rsid w:val="0070154F"/>
    <w:rsid w:val="007017D0"/>
    <w:rsid w:val="00701BA5"/>
    <w:rsid w:val="00704820"/>
    <w:rsid w:val="00705B58"/>
    <w:rsid w:val="00705FD1"/>
    <w:rsid w:val="0071018D"/>
    <w:rsid w:val="00710221"/>
    <w:rsid w:val="007115CF"/>
    <w:rsid w:val="00711643"/>
    <w:rsid w:val="00713B15"/>
    <w:rsid w:val="00713B1F"/>
    <w:rsid w:val="007141D0"/>
    <w:rsid w:val="0071475A"/>
    <w:rsid w:val="007148D1"/>
    <w:rsid w:val="00714A05"/>
    <w:rsid w:val="00715E70"/>
    <w:rsid w:val="0071655A"/>
    <w:rsid w:val="0071695D"/>
    <w:rsid w:val="00716CC1"/>
    <w:rsid w:val="00720F38"/>
    <w:rsid w:val="00721ECB"/>
    <w:rsid w:val="007229DE"/>
    <w:rsid w:val="00722B44"/>
    <w:rsid w:val="00722C6D"/>
    <w:rsid w:val="00722D39"/>
    <w:rsid w:val="00723857"/>
    <w:rsid w:val="00723AA7"/>
    <w:rsid w:val="00724BD6"/>
    <w:rsid w:val="007251B2"/>
    <w:rsid w:val="0072575D"/>
    <w:rsid w:val="007273C5"/>
    <w:rsid w:val="00727695"/>
    <w:rsid w:val="00727D4F"/>
    <w:rsid w:val="00730C6C"/>
    <w:rsid w:val="007323BE"/>
    <w:rsid w:val="0073255F"/>
    <w:rsid w:val="0073274E"/>
    <w:rsid w:val="007335DB"/>
    <w:rsid w:val="0073384E"/>
    <w:rsid w:val="0073499B"/>
    <w:rsid w:val="007355ED"/>
    <w:rsid w:val="007365F0"/>
    <w:rsid w:val="00736977"/>
    <w:rsid w:val="00737307"/>
    <w:rsid w:val="00737C7A"/>
    <w:rsid w:val="00740015"/>
    <w:rsid w:val="0074049E"/>
    <w:rsid w:val="00740B05"/>
    <w:rsid w:val="00741AF0"/>
    <w:rsid w:val="00742860"/>
    <w:rsid w:val="0074408D"/>
    <w:rsid w:val="007447A5"/>
    <w:rsid w:val="007455C8"/>
    <w:rsid w:val="00745C76"/>
    <w:rsid w:val="00745DEE"/>
    <w:rsid w:val="0074667D"/>
    <w:rsid w:val="0074697F"/>
    <w:rsid w:val="007469D3"/>
    <w:rsid w:val="00747DC1"/>
    <w:rsid w:val="00747E7D"/>
    <w:rsid w:val="007507CF"/>
    <w:rsid w:val="00751DDE"/>
    <w:rsid w:val="007523B9"/>
    <w:rsid w:val="00752749"/>
    <w:rsid w:val="00752A3C"/>
    <w:rsid w:val="00753B60"/>
    <w:rsid w:val="007542C5"/>
    <w:rsid w:val="0075437C"/>
    <w:rsid w:val="00754686"/>
    <w:rsid w:val="007546CD"/>
    <w:rsid w:val="00754F5E"/>
    <w:rsid w:val="007550FE"/>
    <w:rsid w:val="00755721"/>
    <w:rsid w:val="00755CE8"/>
    <w:rsid w:val="00756C7E"/>
    <w:rsid w:val="00757755"/>
    <w:rsid w:val="007604FB"/>
    <w:rsid w:val="007615EF"/>
    <w:rsid w:val="00761B67"/>
    <w:rsid w:val="00763440"/>
    <w:rsid w:val="0076352C"/>
    <w:rsid w:val="00763A24"/>
    <w:rsid w:val="00763A72"/>
    <w:rsid w:val="00764005"/>
    <w:rsid w:val="00764085"/>
    <w:rsid w:val="0076426C"/>
    <w:rsid w:val="00767B35"/>
    <w:rsid w:val="00767DCD"/>
    <w:rsid w:val="007709C0"/>
    <w:rsid w:val="00770D17"/>
    <w:rsid w:val="00771293"/>
    <w:rsid w:val="00771628"/>
    <w:rsid w:val="00771A5F"/>
    <w:rsid w:val="00771BA2"/>
    <w:rsid w:val="00771DA3"/>
    <w:rsid w:val="00771EA2"/>
    <w:rsid w:val="00772D14"/>
    <w:rsid w:val="0077354E"/>
    <w:rsid w:val="00773F60"/>
    <w:rsid w:val="007741CD"/>
    <w:rsid w:val="0077429A"/>
    <w:rsid w:val="0077524C"/>
    <w:rsid w:val="00776715"/>
    <w:rsid w:val="007769F4"/>
    <w:rsid w:val="0077768C"/>
    <w:rsid w:val="0078006D"/>
    <w:rsid w:val="0078014D"/>
    <w:rsid w:val="00780869"/>
    <w:rsid w:val="00780CCE"/>
    <w:rsid w:val="00781B0F"/>
    <w:rsid w:val="00781EF3"/>
    <w:rsid w:val="00781F85"/>
    <w:rsid w:val="007838FC"/>
    <w:rsid w:val="00784124"/>
    <w:rsid w:val="00784656"/>
    <w:rsid w:val="00785BF3"/>
    <w:rsid w:val="0078684A"/>
    <w:rsid w:val="007900FE"/>
    <w:rsid w:val="00792302"/>
    <w:rsid w:val="007927E7"/>
    <w:rsid w:val="00792AA5"/>
    <w:rsid w:val="0079367B"/>
    <w:rsid w:val="00793EF6"/>
    <w:rsid w:val="00794924"/>
    <w:rsid w:val="00794CA6"/>
    <w:rsid w:val="00794E88"/>
    <w:rsid w:val="00795DD9"/>
    <w:rsid w:val="007971B7"/>
    <w:rsid w:val="007976FB"/>
    <w:rsid w:val="007A0946"/>
    <w:rsid w:val="007A127B"/>
    <w:rsid w:val="007A1D72"/>
    <w:rsid w:val="007A26FC"/>
    <w:rsid w:val="007A27C0"/>
    <w:rsid w:val="007A4182"/>
    <w:rsid w:val="007A41E1"/>
    <w:rsid w:val="007A5158"/>
    <w:rsid w:val="007A5201"/>
    <w:rsid w:val="007A5774"/>
    <w:rsid w:val="007A6735"/>
    <w:rsid w:val="007A68F1"/>
    <w:rsid w:val="007A7185"/>
    <w:rsid w:val="007A7788"/>
    <w:rsid w:val="007A7C4D"/>
    <w:rsid w:val="007B0214"/>
    <w:rsid w:val="007B130C"/>
    <w:rsid w:val="007B1B5B"/>
    <w:rsid w:val="007B1BAB"/>
    <w:rsid w:val="007B1CD2"/>
    <w:rsid w:val="007B2DB4"/>
    <w:rsid w:val="007B2F45"/>
    <w:rsid w:val="007B361F"/>
    <w:rsid w:val="007B4EDE"/>
    <w:rsid w:val="007B70C3"/>
    <w:rsid w:val="007B75D5"/>
    <w:rsid w:val="007B773F"/>
    <w:rsid w:val="007B7D6F"/>
    <w:rsid w:val="007C0323"/>
    <w:rsid w:val="007C0459"/>
    <w:rsid w:val="007C04BC"/>
    <w:rsid w:val="007C285A"/>
    <w:rsid w:val="007C3562"/>
    <w:rsid w:val="007C359F"/>
    <w:rsid w:val="007C3F2A"/>
    <w:rsid w:val="007C3F4B"/>
    <w:rsid w:val="007C4164"/>
    <w:rsid w:val="007C4426"/>
    <w:rsid w:val="007C4F86"/>
    <w:rsid w:val="007C52EA"/>
    <w:rsid w:val="007C5BDF"/>
    <w:rsid w:val="007C6F61"/>
    <w:rsid w:val="007C798B"/>
    <w:rsid w:val="007D05E5"/>
    <w:rsid w:val="007D0FAC"/>
    <w:rsid w:val="007D1168"/>
    <w:rsid w:val="007D1CD7"/>
    <w:rsid w:val="007D1DF1"/>
    <w:rsid w:val="007D1FEE"/>
    <w:rsid w:val="007D20DA"/>
    <w:rsid w:val="007D2FD3"/>
    <w:rsid w:val="007D3E26"/>
    <w:rsid w:val="007D4408"/>
    <w:rsid w:val="007D4C7D"/>
    <w:rsid w:val="007D642C"/>
    <w:rsid w:val="007D7C6D"/>
    <w:rsid w:val="007E05AE"/>
    <w:rsid w:val="007E0641"/>
    <w:rsid w:val="007E06CE"/>
    <w:rsid w:val="007E07F2"/>
    <w:rsid w:val="007E167D"/>
    <w:rsid w:val="007E1889"/>
    <w:rsid w:val="007E1E2C"/>
    <w:rsid w:val="007E39CD"/>
    <w:rsid w:val="007E4F78"/>
    <w:rsid w:val="007E543C"/>
    <w:rsid w:val="007E5C7A"/>
    <w:rsid w:val="007E5E39"/>
    <w:rsid w:val="007E5E79"/>
    <w:rsid w:val="007E5F69"/>
    <w:rsid w:val="007E62E4"/>
    <w:rsid w:val="007E6EA8"/>
    <w:rsid w:val="007F0040"/>
    <w:rsid w:val="007F03F4"/>
    <w:rsid w:val="007F0C1B"/>
    <w:rsid w:val="007F2B15"/>
    <w:rsid w:val="007F2E3D"/>
    <w:rsid w:val="007F40B6"/>
    <w:rsid w:val="007F452E"/>
    <w:rsid w:val="007F4693"/>
    <w:rsid w:val="007F4D6C"/>
    <w:rsid w:val="007F4DE0"/>
    <w:rsid w:val="007F5766"/>
    <w:rsid w:val="007F5E0C"/>
    <w:rsid w:val="007F6734"/>
    <w:rsid w:val="007F67A4"/>
    <w:rsid w:val="007F6A71"/>
    <w:rsid w:val="007F7A1B"/>
    <w:rsid w:val="007F7F4F"/>
    <w:rsid w:val="008002AC"/>
    <w:rsid w:val="00801475"/>
    <w:rsid w:val="00802911"/>
    <w:rsid w:val="00802A8E"/>
    <w:rsid w:val="00804EE8"/>
    <w:rsid w:val="008051E8"/>
    <w:rsid w:val="00805A06"/>
    <w:rsid w:val="00805FEB"/>
    <w:rsid w:val="00806091"/>
    <w:rsid w:val="008063C5"/>
    <w:rsid w:val="00806654"/>
    <w:rsid w:val="008066D8"/>
    <w:rsid w:val="00806F52"/>
    <w:rsid w:val="008073AD"/>
    <w:rsid w:val="00807A31"/>
    <w:rsid w:val="00807F1F"/>
    <w:rsid w:val="0081099F"/>
    <w:rsid w:val="008115E4"/>
    <w:rsid w:val="008118B2"/>
    <w:rsid w:val="00812040"/>
    <w:rsid w:val="008124E6"/>
    <w:rsid w:val="00812E21"/>
    <w:rsid w:val="00813374"/>
    <w:rsid w:val="008136A3"/>
    <w:rsid w:val="008140D1"/>
    <w:rsid w:val="00814A2E"/>
    <w:rsid w:val="00814AD7"/>
    <w:rsid w:val="00814B26"/>
    <w:rsid w:val="00815897"/>
    <w:rsid w:val="00815F0A"/>
    <w:rsid w:val="00816752"/>
    <w:rsid w:val="00817191"/>
    <w:rsid w:val="00817CC9"/>
    <w:rsid w:val="00817D58"/>
    <w:rsid w:val="008201A2"/>
    <w:rsid w:val="008204D1"/>
    <w:rsid w:val="0082072D"/>
    <w:rsid w:val="0082081D"/>
    <w:rsid w:val="00820F5A"/>
    <w:rsid w:val="008217AF"/>
    <w:rsid w:val="008228F2"/>
    <w:rsid w:val="00822D67"/>
    <w:rsid w:val="00824092"/>
    <w:rsid w:val="00824CA2"/>
    <w:rsid w:val="008254D6"/>
    <w:rsid w:val="00826C9F"/>
    <w:rsid w:val="008275BB"/>
    <w:rsid w:val="00827796"/>
    <w:rsid w:val="00827CA0"/>
    <w:rsid w:val="00827EE3"/>
    <w:rsid w:val="00830143"/>
    <w:rsid w:val="00830720"/>
    <w:rsid w:val="00830881"/>
    <w:rsid w:val="0083108D"/>
    <w:rsid w:val="008311E8"/>
    <w:rsid w:val="008314F9"/>
    <w:rsid w:val="0083198D"/>
    <w:rsid w:val="00833CAA"/>
    <w:rsid w:val="0083432A"/>
    <w:rsid w:val="00835326"/>
    <w:rsid w:val="008353C5"/>
    <w:rsid w:val="008367B9"/>
    <w:rsid w:val="00836AC6"/>
    <w:rsid w:val="00836E15"/>
    <w:rsid w:val="00842F85"/>
    <w:rsid w:val="008431C6"/>
    <w:rsid w:val="008433BB"/>
    <w:rsid w:val="0084589D"/>
    <w:rsid w:val="00845BB4"/>
    <w:rsid w:val="008462EA"/>
    <w:rsid w:val="00846FD1"/>
    <w:rsid w:val="00847C0F"/>
    <w:rsid w:val="00847F2D"/>
    <w:rsid w:val="008508B0"/>
    <w:rsid w:val="00850CDE"/>
    <w:rsid w:val="008512D0"/>
    <w:rsid w:val="00851DA3"/>
    <w:rsid w:val="00851EC3"/>
    <w:rsid w:val="00851EFD"/>
    <w:rsid w:val="00852749"/>
    <w:rsid w:val="00854127"/>
    <w:rsid w:val="008541BD"/>
    <w:rsid w:val="008545CF"/>
    <w:rsid w:val="00854CE0"/>
    <w:rsid w:val="00855467"/>
    <w:rsid w:val="008558F4"/>
    <w:rsid w:val="00855C82"/>
    <w:rsid w:val="008569D1"/>
    <w:rsid w:val="00857C40"/>
    <w:rsid w:val="00857D66"/>
    <w:rsid w:val="008604B3"/>
    <w:rsid w:val="0086065E"/>
    <w:rsid w:val="00860D44"/>
    <w:rsid w:val="00861777"/>
    <w:rsid w:val="008618BC"/>
    <w:rsid w:val="008625CF"/>
    <w:rsid w:val="008631A9"/>
    <w:rsid w:val="00863B1E"/>
    <w:rsid w:val="008644AA"/>
    <w:rsid w:val="00870412"/>
    <w:rsid w:val="00870EBE"/>
    <w:rsid w:val="00871286"/>
    <w:rsid w:val="0087150C"/>
    <w:rsid w:val="008726C1"/>
    <w:rsid w:val="0087317F"/>
    <w:rsid w:val="00873244"/>
    <w:rsid w:val="00873488"/>
    <w:rsid w:val="00873586"/>
    <w:rsid w:val="00873B3D"/>
    <w:rsid w:val="008746CF"/>
    <w:rsid w:val="008747AD"/>
    <w:rsid w:val="00874831"/>
    <w:rsid w:val="00874861"/>
    <w:rsid w:val="00874E4B"/>
    <w:rsid w:val="00876C60"/>
    <w:rsid w:val="008771F7"/>
    <w:rsid w:val="00877736"/>
    <w:rsid w:val="00880506"/>
    <w:rsid w:val="0088114A"/>
    <w:rsid w:val="00881758"/>
    <w:rsid w:val="0088237B"/>
    <w:rsid w:val="00882739"/>
    <w:rsid w:val="00882863"/>
    <w:rsid w:val="00882DFA"/>
    <w:rsid w:val="0088455D"/>
    <w:rsid w:val="008854F6"/>
    <w:rsid w:val="0088566E"/>
    <w:rsid w:val="00887615"/>
    <w:rsid w:val="00890576"/>
    <w:rsid w:val="00890A11"/>
    <w:rsid w:val="008917C1"/>
    <w:rsid w:val="008919D8"/>
    <w:rsid w:val="00891C32"/>
    <w:rsid w:val="00891D81"/>
    <w:rsid w:val="00892F7A"/>
    <w:rsid w:val="0089332E"/>
    <w:rsid w:val="00893463"/>
    <w:rsid w:val="00893902"/>
    <w:rsid w:val="0089431F"/>
    <w:rsid w:val="00894DCB"/>
    <w:rsid w:val="00894FBE"/>
    <w:rsid w:val="00895B32"/>
    <w:rsid w:val="00896169"/>
    <w:rsid w:val="00896671"/>
    <w:rsid w:val="00897794"/>
    <w:rsid w:val="008A01F2"/>
    <w:rsid w:val="008A040A"/>
    <w:rsid w:val="008A059F"/>
    <w:rsid w:val="008A08FF"/>
    <w:rsid w:val="008A0B95"/>
    <w:rsid w:val="008A1712"/>
    <w:rsid w:val="008A1CF2"/>
    <w:rsid w:val="008A2622"/>
    <w:rsid w:val="008A2CAD"/>
    <w:rsid w:val="008A3788"/>
    <w:rsid w:val="008A4912"/>
    <w:rsid w:val="008A5076"/>
    <w:rsid w:val="008A5662"/>
    <w:rsid w:val="008A599D"/>
    <w:rsid w:val="008A5FF2"/>
    <w:rsid w:val="008A6976"/>
    <w:rsid w:val="008A6CBE"/>
    <w:rsid w:val="008A7EE8"/>
    <w:rsid w:val="008B0DE7"/>
    <w:rsid w:val="008B1D38"/>
    <w:rsid w:val="008B280C"/>
    <w:rsid w:val="008B304A"/>
    <w:rsid w:val="008B32A3"/>
    <w:rsid w:val="008B3F1E"/>
    <w:rsid w:val="008B3FF9"/>
    <w:rsid w:val="008B4641"/>
    <w:rsid w:val="008B5D25"/>
    <w:rsid w:val="008B6294"/>
    <w:rsid w:val="008B66EC"/>
    <w:rsid w:val="008B6D7A"/>
    <w:rsid w:val="008C0197"/>
    <w:rsid w:val="008C07D0"/>
    <w:rsid w:val="008C0B7B"/>
    <w:rsid w:val="008C0BCA"/>
    <w:rsid w:val="008C1FAE"/>
    <w:rsid w:val="008C2336"/>
    <w:rsid w:val="008C26A4"/>
    <w:rsid w:val="008C29B2"/>
    <w:rsid w:val="008C34A9"/>
    <w:rsid w:val="008C466B"/>
    <w:rsid w:val="008C5F6D"/>
    <w:rsid w:val="008C6044"/>
    <w:rsid w:val="008C69AD"/>
    <w:rsid w:val="008C69BC"/>
    <w:rsid w:val="008C741E"/>
    <w:rsid w:val="008D081C"/>
    <w:rsid w:val="008D08A4"/>
    <w:rsid w:val="008D0F5E"/>
    <w:rsid w:val="008D17DD"/>
    <w:rsid w:val="008D1D11"/>
    <w:rsid w:val="008D5278"/>
    <w:rsid w:val="008D556A"/>
    <w:rsid w:val="008D5696"/>
    <w:rsid w:val="008D619E"/>
    <w:rsid w:val="008D6BAE"/>
    <w:rsid w:val="008E0D8F"/>
    <w:rsid w:val="008E128C"/>
    <w:rsid w:val="008E1C9B"/>
    <w:rsid w:val="008E3B40"/>
    <w:rsid w:val="008E55CE"/>
    <w:rsid w:val="008E582E"/>
    <w:rsid w:val="008E5B5E"/>
    <w:rsid w:val="008E5CC0"/>
    <w:rsid w:val="008E601C"/>
    <w:rsid w:val="008E626D"/>
    <w:rsid w:val="008E7CA7"/>
    <w:rsid w:val="008F156B"/>
    <w:rsid w:val="008F191F"/>
    <w:rsid w:val="008F2F0A"/>
    <w:rsid w:val="008F55C0"/>
    <w:rsid w:val="008F5751"/>
    <w:rsid w:val="008F5B0A"/>
    <w:rsid w:val="008F5EA9"/>
    <w:rsid w:val="008F7C2F"/>
    <w:rsid w:val="00900130"/>
    <w:rsid w:val="00901034"/>
    <w:rsid w:val="00901911"/>
    <w:rsid w:val="009024D7"/>
    <w:rsid w:val="00902520"/>
    <w:rsid w:val="0090254C"/>
    <w:rsid w:val="00902D20"/>
    <w:rsid w:val="0090353E"/>
    <w:rsid w:val="0090392D"/>
    <w:rsid w:val="00904D25"/>
    <w:rsid w:val="00904E04"/>
    <w:rsid w:val="00906450"/>
    <w:rsid w:val="009067E6"/>
    <w:rsid w:val="0090683B"/>
    <w:rsid w:val="009076C9"/>
    <w:rsid w:val="00907B80"/>
    <w:rsid w:val="00910CA5"/>
    <w:rsid w:val="00911600"/>
    <w:rsid w:val="00912854"/>
    <w:rsid w:val="0091461A"/>
    <w:rsid w:val="00915CE8"/>
    <w:rsid w:val="00916EA1"/>
    <w:rsid w:val="00916F91"/>
    <w:rsid w:val="00917CA5"/>
    <w:rsid w:val="00920A83"/>
    <w:rsid w:val="009211E9"/>
    <w:rsid w:val="00922085"/>
    <w:rsid w:val="0092319C"/>
    <w:rsid w:val="00923573"/>
    <w:rsid w:val="00923DBC"/>
    <w:rsid w:val="00924D5F"/>
    <w:rsid w:val="00925380"/>
    <w:rsid w:val="0092582C"/>
    <w:rsid w:val="00925B41"/>
    <w:rsid w:val="00925F6E"/>
    <w:rsid w:val="00926535"/>
    <w:rsid w:val="00926FCA"/>
    <w:rsid w:val="00927160"/>
    <w:rsid w:val="00927A54"/>
    <w:rsid w:val="00930568"/>
    <w:rsid w:val="0093094E"/>
    <w:rsid w:val="00931BB4"/>
    <w:rsid w:val="00932284"/>
    <w:rsid w:val="00933AF5"/>
    <w:rsid w:val="009340F4"/>
    <w:rsid w:val="00934291"/>
    <w:rsid w:val="00935AF5"/>
    <w:rsid w:val="00935B3A"/>
    <w:rsid w:val="00935EDE"/>
    <w:rsid w:val="00940C05"/>
    <w:rsid w:val="00943C7C"/>
    <w:rsid w:val="00944CB1"/>
    <w:rsid w:val="00944D93"/>
    <w:rsid w:val="00945B2A"/>
    <w:rsid w:val="00945B4F"/>
    <w:rsid w:val="00945CD7"/>
    <w:rsid w:val="00947CCD"/>
    <w:rsid w:val="00951737"/>
    <w:rsid w:val="009518B9"/>
    <w:rsid w:val="00952047"/>
    <w:rsid w:val="0095238C"/>
    <w:rsid w:val="00953021"/>
    <w:rsid w:val="009539D5"/>
    <w:rsid w:val="00954802"/>
    <w:rsid w:val="00954D23"/>
    <w:rsid w:val="00954E10"/>
    <w:rsid w:val="00955131"/>
    <w:rsid w:val="0095513A"/>
    <w:rsid w:val="00955DC9"/>
    <w:rsid w:val="00956987"/>
    <w:rsid w:val="00956C0F"/>
    <w:rsid w:val="00957CE3"/>
    <w:rsid w:val="009615C0"/>
    <w:rsid w:val="009619FB"/>
    <w:rsid w:val="00961F6F"/>
    <w:rsid w:val="00963200"/>
    <w:rsid w:val="009634A8"/>
    <w:rsid w:val="00963865"/>
    <w:rsid w:val="009647DE"/>
    <w:rsid w:val="00965BE5"/>
    <w:rsid w:val="00965D6D"/>
    <w:rsid w:val="0096721E"/>
    <w:rsid w:val="00967499"/>
    <w:rsid w:val="009678C6"/>
    <w:rsid w:val="009678CB"/>
    <w:rsid w:val="00967A83"/>
    <w:rsid w:val="009700F7"/>
    <w:rsid w:val="00970D15"/>
    <w:rsid w:val="009717E4"/>
    <w:rsid w:val="00971861"/>
    <w:rsid w:val="00972C4F"/>
    <w:rsid w:val="00972FF8"/>
    <w:rsid w:val="00973B22"/>
    <w:rsid w:val="00974B5C"/>
    <w:rsid w:val="009763A2"/>
    <w:rsid w:val="009768B0"/>
    <w:rsid w:val="00980C1A"/>
    <w:rsid w:val="0098119B"/>
    <w:rsid w:val="0098352A"/>
    <w:rsid w:val="00983D97"/>
    <w:rsid w:val="0098535F"/>
    <w:rsid w:val="00985785"/>
    <w:rsid w:val="0098653C"/>
    <w:rsid w:val="009865D9"/>
    <w:rsid w:val="00986D20"/>
    <w:rsid w:val="00986D76"/>
    <w:rsid w:val="00987FCC"/>
    <w:rsid w:val="0099002E"/>
    <w:rsid w:val="00990FCB"/>
    <w:rsid w:val="00992ADB"/>
    <w:rsid w:val="009937FC"/>
    <w:rsid w:val="00995784"/>
    <w:rsid w:val="009957F2"/>
    <w:rsid w:val="0099634D"/>
    <w:rsid w:val="00997714"/>
    <w:rsid w:val="009A0F2E"/>
    <w:rsid w:val="009A23D1"/>
    <w:rsid w:val="009A2623"/>
    <w:rsid w:val="009A26B4"/>
    <w:rsid w:val="009A2CA5"/>
    <w:rsid w:val="009A36C9"/>
    <w:rsid w:val="009A3F4F"/>
    <w:rsid w:val="009A41E9"/>
    <w:rsid w:val="009A4CB1"/>
    <w:rsid w:val="009A5014"/>
    <w:rsid w:val="009A58D9"/>
    <w:rsid w:val="009A66B4"/>
    <w:rsid w:val="009A6F18"/>
    <w:rsid w:val="009B0EBD"/>
    <w:rsid w:val="009B1893"/>
    <w:rsid w:val="009B24A4"/>
    <w:rsid w:val="009B2621"/>
    <w:rsid w:val="009B34E3"/>
    <w:rsid w:val="009B38A3"/>
    <w:rsid w:val="009B44FE"/>
    <w:rsid w:val="009B50F1"/>
    <w:rsid w:val="009B5107"/>
    <w:rsid w:val="009B6D2B"/>
    <w:rsid w:val="009C0007"/>
    <w:rsid w:val="009C0924"/>
    <w:rsid w:val="009C2A4C"/>
    <w:rsid w:val="009C2CB0"/>
    <w:rsid w:val="009C3B75"/>
    <w:rsid w:val="009C3E28"/>
    <w:rsid w:val="009C4064"/>
    <w:rsid w:val="009C434F"/>
    <w:rsid w:val="009C43F3"/>
    <w:rsid w:val="009C4AC7"/>
    <w:rsid w:val="009C4CE2"/>
    <w:rsid w:val="009C4FC4"/>
    <w:rsid w:val="009C6373"/>
    <w:rsid w:val="009C7251"/>
    <w:rsid w:val="009C7D4B"/>
    <w:rsid w:val="009D037F"/>
    <w:rsid w:val="009D076A"/>
    <w:rsid w:val="009D108B"/>
    <w:rsid w:val="009D194F"/>
    <w:rsid w:val="009D1F58"/>
    <w:rsid w:val="009D24BE"/>
    <w:rsid w:val="009D2930"/>
    <w:rsid w:val="009D2AE5"/>
    <w:rsid w:val="009D2CF3"/>
    <w:rsid w:val="009D37F9"/>
    <w:rsid w:val="009D3921"/>
    <w:rsid w:val="009D3AE8"/>
    <w:rsid w:val="009D3CBC"/>
    <w:rsid w:val="009D47EF"/>
    <w:rsid w:val="009D4AD8"/>
    <w:rsid w:val="009D4B56"/>
    <w:rsid w:val="009D4C64"/>
    <w:rsid w:val="009D5C59"/>
    <w:rsid w:val="009D6C33"/>
    <w:rsid w:val="009D7108"/>
    <w:rsid w:val="009D7273"/>
    <w:rsid w:val="009D773E"/>
    <w:rsid w:val="009D7C39"/>
    <w:rsid w:val="009E0981"/>
    <w:rsid w:val="009E0D44"/>
    <w:rsid w:val="009E114C"/>
    <w:rsid w:val="009E230A"/>
    <w:rsid w:val="009E30CC"/>
    <w:rsid w:val="009E3C16"/>
    <w:rsid w:val="009E4D7C"/>
    <w:rsid w:val="009E4DD0"/>
    <w:rsid w:val="009E5F04"/>
    <w:rsid w:val="009E7B97"/>
    <w:rsid w:val="009F00F6"/>
    <w:rsid w:val="009F09F3"/>
    <w:rsid w:val="009F0E84"/>
    <w:rsid w:val="009F130C"/>
    <w:rsid w:val="009F2D54"/>
    <w:rsid w:val="009F2F92"/>
    <w:rsid w:val="009F3395"/>
    <w:rsid w:val="009F4163"/>
    <w:rsid w:val="009F50DD"/>
    <w:rsid w:val="009F6DDF"/>
    <w:rsid w:val="009F70B8"/>
    <w:rsid w:val="00A009B3"/>
    <w:rsid w:val="00A00C92"/>
    <w:rsid w:val="00A02691"/>
    <w:rsid w:val="00A03272"/>
    <w:rsid w:val="00A06AAB"/>
    <w:rsid w:val="00A0758E"/>
    <w:rsid w:val="00A0783C"/>
    <w:rsid w:val="00A078F5"/>
    <w:rsid w:val="00A07E1C"/>
    <w:rsid w:val="00A11238"/>
    <w:rsid w:val="00A11F67"/>
    <w:rsid w:val="00A11FCC"/>
    <w:rsid w:val="00A12825"/>
    <w:rsid w:val="00A12B21"/>
    <w:rsid w:val="00A12E36"/>
    <w:rsid w:val="00A13146"/>
    <w:rsid w:val="00A132BF"/>
    <w:rsid w:val="00A1481C"/>
    <w:rsid w:val="00A14FA1"/>
    <w:rsid w:val="00A15384"/>
    <w:rsid w:val="00A157A3"/>
    <w:rsid w:val="00A16207"/>
    <w:rsid w:val="00A163EA"/>
    <w:rsid w:val="00A1667D"/>
    <w:rsid w:val="00A16E2A"/>
    <w:rsid w:val="00A16F5C"/>
    <w:rsid w:val="00A174BA"/>
    <w:rsid w:val="00A174EE"/>
    <w:rsid w:val="00A17AD1"/>
    <w:rsid w:val="00A17E5E"/>
    <w:rsid w:val="00A200BF"/>
    <w:rsid w:val="00A202E6"/>
    <w:rsid w:val="00A2039D"/>
    <w:rsid w:val="00A20D9D"/>
    <w:rsid w:val="00A20EE7"/>
    <w:rsid w:val="00A2144C"/>
    <w:rsid w:val="00A21F65"/>
    <w:rsid w:val="00A2227D"/>
    <w:rsid w:val="00A2279E"/>
    <w:rsid w:val="00A23769"/>
    <w:rsid w:val="00A24EAE"/>
    <w:rsid w:val="00A25699"/>
    <w:rsid w:val="00A25723"/>
    <w:rsid w:val="00A25A39"/>
    <w:rsid w:val="00A25A8C"/>
    <w:rsid w:val="00A27BCB"/>
    <w:rsid w:val="00A304D0"/>
    <w:rsid w:val="00A30D97"/>
    <w:rsid w:val="00A30ED2"/>
    <w:rsid w:val="00A333A6"/>
    <w:rsid w:val="00A33719"/>
    <w:rsid w:val="00A345A7"/>
    <w:rsid w:val="00A34D0F"/>
    <w:rsid w:val="00A35B59"/>
    <w:rsid w:val="00A368B3"/>
    <w:rsid w:val="00A371EB"/>
    <w:rsid w:val="00A37219"/>
    <w:rsid w:val="00A37D42"/>
    <w:rsid w:val="00A40544"/>
    <w:rsid w:val="00A4170D"/>
    <w:rsid w:val="00A41E6F"/>
    <w:rsid w:val="00A425C1"/>
    <w:rsid w:val="00A431C0"/>
    <w:rsid w:val="00A43902"/>
    <w:rsid w:val="00A4422F"/>
    <w:rsid w:val="00A4426D"/>
    <w:rsid w:val="00A44B7E"/>
    <w:rsid w:val="00A44FDF"/>
    <w:rsid w:val="00A450A8"/>
    <w:rsid w:val="00A479D5"/>
    <w:rsid w:val="00A51227"/>
    <w:rsid w:val="00A517BD"/>
    <w:rsid w:val="00A52410"/>
    <w:rsid w:val="00A5330A"/>
    <w:rsid w:val="00A533C0"/>
    <w:rsid w:val="00A53BE0"/>
    <w:rsid w:val="00A55075"/>
    <w:rsid w:val="00A55120"/>
    <w:rsid w:val="00A55398"/>
    <w:rsid w:val="00A553A4"/>
    <w:rsid w:val="00A56520"/>
    <w:rsid w:val="00A567CB"/>
    <w:rsid w:val="00A6117A"/>
    <w:rsid w:val="00A6177D"/>
    <w:rsid w:val="00A61C04"/>
    <w:rsid w:val="00A6310C"/>
    <w:rsid w:val="00A63A13"/>
    <w:rsid w:val="00A643F8"/>
    <w:rsid w:val="00A65DD1"/>
    <w:rsid w:val="00A663EC"/>
    <w:rsid w:val="00A66E0B"/>
    <w:rsid w:val="00A6760C"/>
    <w:rsid w:val="00A70557"/>
    <w:rsid w:val="00A70C31"/>
    <w:rsid w:val="00A7104B"/>
    <w:rsid w:val="00A712CE"/>
    <w:rsid w:val="00A71DB5"/>
    <w:rsid w:val="00A729A6"/>
    <w:rsid w:val="00A7346F"/>
    <w:rsid w:val="00A74A86"/>
    <w:rsid w:val="00A74C39"/>
    <w:rsid w:val="00A75C0F"/>
    <w:rsid w:val="00A760F3"/>
    <w:rsid w:val="00A7624A"/>
    <w:rsid w:val="00A776C2"/>
    <w:rsid w:val="00A776D1"/>
    <w:rsid w:val="00A77E09"/>
    <w:rsid w:val="00A816AF"/>
    <w:rsid w:val="00A81720"/>
    <w:rsid w:val="00A818E4"/>
    <w:rsid w:val="00A82B19"/>
    <w:rsid w:val="00A83C04"/>
    <w:rsid w:val="00A83ED1"/>
    <w:rsid w:val="00A84DE6"/>
    <w:rsid w:val="00A85C63"/>
    <w:rsid w:val="00A87111"/>
    <w:rsid w:val="00A87CA6"/>
    <w:rsid w:val="00A9066E"/>
    <w:rsid w:val="00A90D15"/>
    <w:rsid w:val="00A90F3D"/>
    <w:rsid w:val="00A920A7"/>
    <w:rsid w:val="00A92878"/>
    <w:rsid w:val="00A929A2"/>
    <w:rsid w:val="00A92FE9"/>
    <w:rsid w:val="00A93DF7"/>
    <w:rsid w:val="00A94383"/>
    <w:rsid w:val="00A9448C"/>
    <w:rsid w:val="00A94545"/>
    <w:rsid w:val="00A95A20"/>
    <w:rsid w:val="00A96F32"/>
    <w:rsid w:val="00A9721B"/>
    <w:rsid w:val="00AA0635"/>
    <w:rsid w:val="00AA068C"/>
    <w:rsid w:val="00AA1412"/>
    <w:rsid w:val="00AA162D"/>
    <w:rsid w:val="00AA21C4"/>
    <w:rsid w:val="00AA2A40"/>
    <w:rsid w:val="00AA36ED"/>
    <w:rsid w:val="00AA37B5"/>
    <w:rsid w:val="00AA4737"/>
    <w:rsid w:val="00AA4899"/>
    <w:rsid w:val="00AA48B5"/>
    <w:rsid w:val="00AA5262"/>
    <w:rsid w:val="00AA5AB7"/>
    <w:rsid w:val="00AA5BE3"/>
    <w:rsid w:val="00AA77EF"/>
    <w:rsid w:val="00AB019A"/>
    <w:rsid w:val="00AB22B2"/>
    <w:rsid w:val="00AB2877"/>
    <w:rsid w:val="00AB2F06"/>
    <w:rsid w:val="00AB315D"/>
    <w:rsid w:val="00AB3E95"/>
    <w:rsid w:val="00AB54CB"/>
    <w:rsid w:val="00AB661C"/>
    <w:rsid w:val="00AB689D"/>
    <w:rsid w:val="00AB7491"/>
    <w:rsid w:val="00AB7519"/>
    <w:rsid w:val="00AB79CA"/>
    <w:rsid w:val="00AB7A7D"/>
    <w:rsid w:val="00AC0487"/>
    <w:rsid w:val="00AC1797"/>
    <w:rsid w:val="00AC1E7A"/>
    <w:rsid w:val="00AC2E6C"/>
    <w:rsid w:val="00AC4151"/>
    <w:rsid w:val="00AC5372"/>
    <w:rsid w:val="00AC656E"/>
    <w:rsid w:val="00AC6B32"/>
    <w:rsid w:val="00AC6CEC"/>
    <w:rsid w:val="00AC6EAD"/>
    <w:rsid w:val="00AC7C73"/>
    <w:rsid w:val="00AD0375"/>
    <w:rsid w:val="00AD26BD"/>
    <w:rsid w:val="00AD3A05"/>
    <w:rsid w:val="00AD3AEF"/>
    <w:rsid w:val="00AD3E0E"/>
    <w:rsid w:val="00AD50F5"/>
    <w:rsid w:val="00AD554D"/>
    <w:rsid w:val="00AD59DD"/>
    <w:rsid w:val="00AD6676"/>
    <w:rsid w:val="00AD67B3"/>
    <w:rsid w:val="00AD68C8"/>
    <w:rsid w:val="00AD6C4D"/>
    <w:rsid w:val="00AE0021"/>
    <w:rsid w:val="00AE0E2E"/>
    <w:rsid w:val="00AE1841"/>
    <w:rsid w:val="00AE2231"/>
    <w:rsid w:val="00AE2348"/>
    <w:rsid w:val="00AE24DA"/>
    <w:rsid w:val="00AE25A2"/>
    <w:rsid w:val="00AE283B"/>
    <w:rsid w:val="00AE3E0B"/>
    <w:rsid w:val="00AE4C8C"/>
    <w:rsid w:val="00AE5231"/>
    <w:rsid w:val="00AE588D"/>
    <w:rsid w:val="00AE5D50"/>
    <w:rsid w:val="00AE624F"/>
    <w:rsid w:val="00AE63E4"/>
    <w:rsid w:val="00AE7A44"/>
    <w:rsid w:val="00AE7B48"/>
    <w:rsid w:val="00AF007F"/>
    <w:rsid w:val="00AF1536"/>
    <w:rsid w:val="00AF1A4C"/>
    <w:rsid w:val="00AF2B90"/>
    <w:rsid w:val="00AF4A9F"/>
    <w:rsid w:val="00AF4BC0"/>
    <w:rsid w:val="00AF4CF2"/>
    <w:rsid w:val="00AF4F99"/>
    <w:rsid w:val="00AF501B"/>
    <w:rsid w:val="00AF56ED"/>
    <w:rsid w:val="00AF62F4"/>
    <w:rsid w:val="00AF6473"/>
    <w:rsid w:val="00AF7CBB"/>
    <w:rsid w:val="00AF7F4D"/>
    <w:rsid w:val="00B00065"/>
    <w:rsid w:val="00B01DF9"/>
    <w:rsid w:val="00B01EDB"/>
    <w:rsid w:val="00B028FA"/>
    <w:rsid w:val="00B03C25"/>
    <w:rsid w:val="00B04490"/>
    <w:rsid w:val="00B0491A"/>
    <w:rsid w:val="00B05ECB"/>
    <w:rsid w:val="00B067AF"/>
    <w:rsid w:val="00B10129"/>
    <w:rsid w:val="00B1026B"/>
    <w:rsid w:val="00B10F2A"/>
    <w:rsid w:val="00B11B90"/>
    <w:rsid w:val="00B11D89"/>
    <w:rsid w:val="00B121C0"/>
    <w:rsid w:val="00B1252E"/>
    <w:rsid w:val="00B12FBB"/>
    <w:rsid w:val="00B13044"/>
    <w:rsid w:val="00B14455"/>
    <w:rsid w:val="00B14699"/>
    <w:rsid w:val="00B14D9F"/>
    <w:rsid w:val="00B14DB1"/>
    <w:rsid w:val="00B156B7"/>
    <w:rsid w:val="00B1585A"/>
    <w:rsid w:val="00B15F1B"/>
    <w:rsid w:val="00B16181"/>
    <w:rsid w:val="00B16D73"/>
    <w:rsid w:val="00B17BE7"/>
    <w:rsid w:val="00B204F6"/>
    <w:rsid w:val="00B21A74"/>
    <w:rsid w:val="00B21F71"/>
    <w:rsid w:val="00B22797"/>
    <w:rsid w:val="00B22D45"/>
    <w:rsid w:val="00B232E1"/>
    <w:rsid w:val="00B238C9"/>
    <w:rsid w:val="00B248C2"/>
    <w:rsid w:val="00B27178"/>
    <w:rsid w:val="00B2717C"/>
    <w:rsid w:val="00B27414"/>
    <w:rsid w:val="00B3092D"/>
    <w:rsid w:val="00B30A4B"/>
    <w:rsid w:val="00B30B15"/>
    <w:rsid w:val="00B31853"/>
    <w:rsid w:val="00B3191E"/>
    <w:rsid w:val="00B31E1E"/>
    <w:rsid w:val="00B32204"/>
    <w:rsid w:val="00B330B8"/>
    <w:rsid w:val="00B333E1"/>
    <w:rsid w:val="00B33DB2"/>
    <w:rsid w:val="00B33F8E"/>
    <w:rsid w:val="00B3407F"/>
    <w:rsid w:val="00B345D2"/>
    <w:rsid w:val="00B35148"/>
    <w:rsid w:val="00B3569F"/>
    <w:rsid w:val="00B364AD"/>
    <w:rsid w:val="00B36740"/>
    <w:rsid w:val="00B3716B"/>
    <w:rsid w:val="00B37DE4"/>
    <w:rsid w:val="00B40765"/>
    <w:rsid w:val="00B40FE7"/>
    <w:rsid w:val="00B41E4B"/>
    <w:rsid w:val="00B4365F"/>
    <w:rsid w:val="00B44A73"/>
    <w:rsid w:val="00B46EFE"/>
    <w:rsid w:val="00B473B8"/>
    <w:rsid w:val="00B5187F"/>
    <w:rsid w:val="00B52206"/>
    <w:rsid w:val="00B53D03"/>
    <w:rsid w:val="00B55359"/>
    <w:rsid w:val="00B557E1"/>
    <w:rsid w:val="00B558D1"/>
    <w:rsid w:val="00B56207"/>
    <w:rsid w:val="00B56D7A"/>
    <w:rsid w:val="00B61369"/>
    <w:rsid w:val="00B64716"/>
    <w:rsid w:val="00B649ED"/>
    <w:rsid w:val="00B64E56"/>
    <w:rsid w:val="00B64FA6"/>
    <w:rsid w:val="00B66C2B"/>
    <w:rsid w:val="00B70A6C"/>
    <w:rsid w:val="00B712BB"/>
    <w:rsid w:val="00B7175B"/>
    <w:rsid w:val="00B718C5"/>
    <w:rsid w:val="00B71ECC"/>
    <w:rsid w:val="00B72CBC"/>
    <w:rsid w:val="00B730D5"/>
    <w:rsid w:val="00B73D09"/>
    <w:rsid w:val="00B7416C"/>
    <w:rsid w:val="00B74604"/>
    <w:rsid w:val="00B757BB"/>
    <w:rsid w:val="00B75904"/>
    <w:rsid w:val="00B760E3"/>
    <w:rsid w:val="00B76FFC"/>
    <w:rsid w:val="00B7782C"/>
    <w:rsid w:val="00B80280"/>
    <w:rsid w:val="00B80B44"/>
    <w:rsid w:val="00B81F41"/>
    <w:rsid w:val="00B81FED"/>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324"/>
    <w:rsid w:val="00B915B7"/>
    <w:rsid w:val="00B91C34"/>
    <w:rsid w:val="00B9224A"/>
    <w:rsid w:val="00B9228D"/>
    <w:rsid w:val="00B9249D"/>
    <w:rsid w:val="00B928A6"/>
    <w:rsid w:val="00B92B28"/>
    <w:rsid w:val="00B9378D"/>
    <w:rsid w:val="00B937CE"/>
    <w:rsid w:val="00B94C5B"/>
    <w:rsid w:val="00B94C69"/>
    <w:rsid w:val="00B966D0"/>
    <w:rsid w:val="00B97E0C"/>
    <w:rsid w:val="00BA03D4"/>
    <w:rsid w:val="00BA0EF1"/>
    <w:rsid w:val="00BA29C7"/>
    <w:rsid w:val="00BA2CE6"/>
    <w:rsid w:val="00BA3BF9"/>
    <w:rsid w:val="00BA3F9C"/>
    <w:rsid w:val="00BA5C2F"/>
    <w:rsid w:val="00BA6488"/>
    <w:rsid w:val="00BA6830"/>
    <w:rsid w:val="00BA6CA3"/>
    <w:rsid w:val="00BA6E26"/>
    <w:rsid w:val="00BA74AB"/>
    <w:rsid w:val="00BA789B"/>
    <w:rsid w:val="00BA7F0D"/>
    <w:rsid w:val="00BB0786"/>
    <w:rsid w:val="00BB0EB1"/>
    <w:rsid w:val="00BB101A"/>
    <w:rsid w:val="00BB2296"/>
    <w:rsid w:val="00BB3443"/>
    <w:rsid w:val="00BB43C3"/>
    <w:rsid w:val="00BB45B4"/>
    <w:rsid w:val="00BB53C1"/>
    <w:rsid w:val="00BB639A"/>
    <w:rsid w:val="00BB6CDC"/>
    <w:rsid w:val="00BB713F"/>
    <w:rsid w:val="00BC03DE"/>
    <w:rsid w:val="00BC2790"/>
    <w:rsid w:val="00BC3892"/>
    <w:rsid w:val="00BC4BD9"/>
    <w:rsid w:val="00BC4E9C"/>
    <w:rsid w:val="00BC58C9"/>
    <w:rsid w:val="00BC5BCB"/>
    <w:rsid w:val="00BC5F7D"/>
    <w:rsid w:val="00BC746F"/>
    <w:rsid w:val="00BD0221"/>
    <w:rsid w:val="00BD0B37"/>
    <w:rsid w:val="00BD0E48"/>
    <w:rsid w:val="00BD1225"/>
    <w:rsid w:val="00BD1CD8"/>
    <w:rsid w:val="00BD2F8E"/>
    <w:rsid w:val="00BD30D5"/>
    <w:rsid w:val="00BD3281"/>
    <w:rsid w:val="00BD538C"/>
    <w:rsid w:val="00BD59D4"/>
    <w:rsid w:val="00BD6083"/>
    <w:rsid w:val="00BD608A"/>
    <w:rsid w:val="00BD60D9"/>
    <w:rsid w:val="00BD68E0"/>
    <w:rsid w:val="00BD79ED"/>
    <w:rsid w:val="00BE04D0"/>
    <w:rsid w:val="00BE0DE5"/>
    <w:rsid w:val="00BE0F85"/>
    <w:rsid w:val="00BE16CE"/>
    <w:rsid w:val="00BE1D2C"/>
    <w:rsid w:val="00BE1F84"/>
    <w:rsid w:val="00BE270B"/>
    <w:rsid w:val="00BE4A5B"/>
    <w:rsid w:val="00BE5B39"/>
    <w:rsid w:val="00BE6456"/>
    <w:rsid w:val="00BE6784"/>
    <w:rsid w:val="00BE7CF6"/>
    <w:rsid w:val="00BF26D7"/>
    <w:rsid w:val="00BF3228"/>
    <w:rsid w:val="00BF3260"/>
    <w:rsid w:val="00BF3B1C"/>
    <w:rsid w:val="00BF4BDF"/>
    <w:rsid w:val="00BF7B0F"/>
    <w:rsid w:val="00C00816"/>
    <w:rsid w:val="00C014BE"/>
    <w:rsid w:val="00C014D1"/>
    <w:rsid w:val="00C01702"/>
    <w:rsid w:val="00C0174D"/>
    <w:rsid w:val="00C0190A"/>
    <w:rsid w:val="00C01ABD"/>
    <w:rsid w:val="00C021A4"/>
    <w:rsid w:val="00C0335F"/>
    <w:rsid w:val="00C03999"/>
    <w:rsid w:val="00C04E1F"/>
    <w:rsid w:val="00C05505"/>
    <w:rsid w:val="00C05E35"/>
    <w:rsid w:val="00C06A89"/>
    <w:rsid w:val="00C06CFB"/>
    <w:rsid w:val="00C07044"/>
    <w:rsid w:val="00C112EE"/>
    <w:rsid w:val="00C11313"/>
    <w:rsid w:val="00C11FA6"/>
    <w:rsid w:val="00C121EC"/>
    <w:rsid w:val="00C126AC"/>
    <w:rsid w:val="00C129A2"/>
    <w:rsid w:val="00C12D8D"/>
    <w:rsid w:val="00C14070"/>
    <w:rsid w:val="00C147DD"/>
    <w:rsid w:val="00C149B9"/>
    <w:rsid w:val="00C1548D"/>
    <w:rsid w:val="00C166FB"/>
    <w:rsid w:val="00C167EF"/>
    <w:rsid w:val="00C16869"/>
    <w:rsid w:val="00C16F23"/>
    <w:rsid w:val="00C17337"/>
    <w:rsid w:val="00C20444"/>
    <w:rsid w:val="00C20EBB"/>
    <w:rsid w:val="00C21065"/>
    <w:rsid w:val="00C21185"/>
    <w:rsid w:val="00C21EBC"/>
    <w:rsid w:val="00C2206E"/>
    <w:rsid w:val="00C22477"/>
    <w:rsid w:val="00C22C1A"/>
    <w:rsid w:val="00C22C27"/>
    <w:rsid w:val="00C234D3"/>
    <w:rsid w:val="00C23C53"/>
    <w:rsid w:val="00C24157"/>
    <w:rsid w:val="00C241C7"/>
    <w:rsid w:val="00C2526D"/>
    <w:rsid w:val="00C25332"/>
    <w:rsid w:val="00C2543D"/>
    <w:rsid w:val="00C26316"/>
    <w:rsid w:val="00C266D1"/>
    <w:rsid w:val="00C26F54"/>
    <w:rsid w:val="00C31B96"/>
    <w:rsid w:val="00C32BB7"/>
    <w:rsid w:val="00C33E4C"/>
    <w:rsid w:val="00C3487F"/>
    <w:rsid w:val="00C34FAA"/>
    <w:rsid w:val="00C35245"/>
    <w:rsid w:val="00C35655"/>
    <w:rsid w:val="00C357DB"/>
    <w:rsid w:val="00C37A26"/>
    <w:rsid w:val="00C41C76"/>
    <w:rsid w:val="00C41D75"/>
    <w:rsid w:val="00C4221D"/>
    <w:rsid w:val="00C426EF"/>
    <w:rsid w:val="00C427EA"/>
    <w:rsid w:val="00C4297A"/>
    <w:rsid w:val="00C432D2"/>
    <w:rsid w:val="00C43980"/>
    <w:rsid w:val="00C43A62"/>
    <w:rsid w:val="00C44A54"/>
    <w:rsid w:val="00C44B2A"/>
    <w:rsid w:val="00C44EDC"/>
    <w:rsid w:val="00C4526C"/>
    <w:rsid w:val="00C46FB0"/>
    <w:rsid w:val="00C47DE7"/>
    <w:rsid w:val="00C5095B"/>
    <w:rsid w:val="00C50AF2"/>
    <w:rsid w:val="00C51006"/>
    <w:rsid w:val="00C51B9A"/>
    <w:rsid w:val="00C520E6"/>
    <w:rsid w:val="00C521ED"/>
    <w:rsid w:val="00C522F3"/>
    <w:rsid w:val="00C536ED"/>
    <w:rsid w:val="00C539DD"/>
    <w:rsid w:val="00C541F9"/>
    <w:rsid w:val="00C543EE"/>
    <w:rsid w:val="00C543F3"/>
    <w:rsid w:val="00C55D19"/>
    <w:rsid w:val="00C5608D"/>
    <w:rsid w:val="00C56429"/>
    <w:rsid w:val="00C5693C"/>
    <w:rsid w:val="00C5783C"/>
    <w:rsid w:val="00C602AF"/>
    <w:rsid w:val="00C63703"/>
    <w:rsid w:val="00C647A6"/>
    <w:rsid w:val="00C64C37"/>
    <w:rsid w:val="00C655BE"/>
    <w:rsid w:val="00C65D0E"/>
    <w:rsid w:val="00C66156"/>
    <w:rsid w:val="00C666CD"/>
    <w:rsid w:val="00C67684"/>
    <w:rsid w:val="00C679A1"/>
    <w:rsid w:val="00C67F18"/>
    <w:rsid w:val="00C7080B"/>
    <w:rsid w:val="00C70F8D"/>
    <w:rsid w:val="00C72031"/>
    <w:rsid w:val="00C725A3"/>
    <w:rsid w:val="00C7270D"/>
    <w:rsid w:val="00C72C20"/>
    <w:rsid w:val="00C730F9"/>
    <w:rsid w:val="00C74557"/>
    <w:rsid w:val="00C75B0A"/>
    <w:rsid w:val="00C75D10"/>
    <w:rsid w:val="00C76834"/>
    <w:rsid w:val="00C76FEB"/>
    <w:rsid w:val="00C8000E"/>
    <w:rsid w:val="00C8093C"/>
    <w:rsid w:val="00C80A8B"/>
    <w:rsid w:val="00C8118D"/>
    <w:rsid w:val="00C82108"/>
    <w:rsid w:val="00C8314F"/>
    <w:rsid w:val="00C8376F"/>
    <w:rsid w:val="00C83C87"/>
    <w:rsid w:val="00C8449B"/>
    <w:rsid w:val="00C8642F"/>
    <w:rsid w:val="00C86596"/>
    <w:rsid w:val="00C876E4"/>
    <w:rsid w:val="00C87CDF"/>
    <w:rsid w:val="00C90B07"/>
    <w:rsid w:val="00C9124D"/>
    <w:rsid w:val="00C9228D"/>
    <w:rsid w:val="00C92A40"/>
    <w:rsid w:val="00C92A53"/>
    <w:rsid w:val="00C92B48"/>
    <w:rsid w:val="00C960EB"/>
    <w:rsid w:val="00C964D5"/>
    <w:rsid w:val="00CA213B"/>
    <w:rsid w:val="00CA2D27"/>
    <w:rsid w:val="00CA42C9"/>
    <w:rsid w:val="00CA4458"/>
    <w:rsid w:val="00CA4800"/>
    <w:rsid w:val="00CA48E7"/>
    <w:rsid w:val="00CA4EF5"/>
    <w:rsid w:val="00CA51B9"/>
    <w:rsid w:val="00CA5B37"/>
    <w:rsid w:val="00CA5B85"/>
    <w:rsid w:val="00CB0BC4"/>
    <w:rsid w:val="00CB1407"/>
    <w:rsid w:val="00CB2195"/>
    <w:rsid w:val="00CB2EAC"/>
    <w:rsid w:val="00CB3118"/>
    <w:rsid w:val="00CB3617"/>
    <w:rsid w:val="00CB3A12"/>
    <w:rsid w:val="00CB44DA"/>
    <w:rsid w:val="00CB495D"/>
    <w:rsid w:val="00CB5035"/>
    <w:rsid w:val="00CB512B"/>
    <w:rsid w:val="00CB52B2"/>
    <w:rsid w:val="00CB5359"/>
    <w:rsid w:val="00CB55F0"/>
    <w:rsid w:val="00CB68D8"/>
    <w:rsid w:val="00CB7DD3"/>
    <w:rsid w:val="00CC0967"/>
    <w:rsid w:val="00CC0ACB"/>
    <w:rsid w:val="00CC0CDD"/>
    <w:rsid w:val="00CC1FF4"/>
    <w:rsid w:val="00CC2777"/>
    <w:rsid w:val="00CC30B6"/>
    <w:rsid w:val="00CC4280"/>
    <w:rsid w:val="00CC552B"/>
    <w:rsid w:val="00CC642C"/>
    <w:rsid w:val="00CC65DB"/>
    <w:rsid w:val="00CC6931"/>
    <w:rsid w:val="00CC6AD5"/>
    <w:rsid w:val="00CC71B4"/>
    <w:rsid w:val="00CD00A5"/>
    <w:rsid w:val="00CD00EF"/>
    <w:rsid w:val="00CD1331"/>
    <w:rsid w:val="00CD16A3"/>
    <w:rsid w:val="00CD2D67"/>
    <w:rsid w:val="00CD31D8"/>
    <w:rsid w:val="00CD3DBB"/>
    <w:rsid w:val="00CD455C"/>
    <w:rsid w:val="00CD4E3E"/>
    <w:rsid w:val="00CD5373"/>
    <w:rsid w:val="00CD57CE"/>
    <w:rsid w:val="00CD5C53"/>
    <w:rsid w:val="00CD6005"/>
    <w:rsid w:val="00CD603B"/>
    <w:rsid w:val="00CD6131"/>
    <w:rsid w:val="00CD65CC"/>
    <w:rsid w:val="00CD686F"/>
    <w:rsid w:val="00CD6B27"/>
    <w:rsid w:val="00CD6B44"/>
    <w:rsid w:val="00CD6C7A"/>
    <w:rsid w:val="00CD728A"/>
    <w:rsid w:val="00CD75FB"/>
    <w:rsid w:val="00CE02DE"/>
    <w:rsid w:val="00CE1295"/>
    <w:rsid w:val="00CE1838"/>
    <w:rsid w:val="00CE1A55"/>
    <w:rsid w:val="00CE33C6"/>
    <w:rsid w:val="00CE3862"/>
    <w:rsid w:val="00CE393F"/>
    <w:rsid w:val="00CE41E1"/>
    <w:rsid w:val="00CE47CA"/>
    <w:rsid w:val="00CE5294"/>
    <w:rsid w:val="00CE5E7A"/>
    <w:rsid w:val="00CE6071"/>
    <w:rsid w:val="00CE7253"/>
    <w:rsid w:val="00CE7D13"/>
    <w:rsid w:val="00CF0B5D"/>
    <w:rsid w:val="00CF2621"/>
    <w:rsid w:val="00CF2EA3"/>
    <w:rsid w:val="00CF2ED6"/>
    <w:rsid w:val="00CF31D7"/>
    <w:rsid w:val="00CF3926"/>
    <w:rsid w:val="00CF3DF7"/>
    <w:rsid w:val="00CF5476"/>
    <w:rsid w:val="00CF5A08"/>
    <w:rsid w:val="00CF5FCD"/>
    <w:rsid w:val="00CF6C04"/>
    <w:rsid w:val="00CF7883"/>
    <w:rsid w:val="00CF7F9F"/>
    <w:rsid w:val="00D0085C"/>
    <w:rsid w:val="00D00BA8"/>
    <w:rsid w:val="00D00DCF"/>
    <w:rsid w:val="00D0139A"/>
    <w:rsid w:val="00D01AB1"/>
    <w:rsid w:val="00D02201"/>
    <w:rsid w:val="00D02643"/>
    <w:rsid w:val="00D03E5E"/>
    <w:rsid w:val="00D04DA6"/>
    <w:rsid w:val="00D05B8C"/>
    <w:rsid w:val="00D06725"/>
    <w:rsid w:val="00D071F2"/>
    <w:rsid w:val="00D073F9"/>
    <w:rsid w:val="00D10337"/>
    <w:rsid w:val="00D10859"/>
    <w:rsid w:val="00D10EC5"/>
    <w:rsid w:val="00D11784"/>
    <w:rsid w:val="00D1221F"/>
    <w:rsid w:val="00D126B1"/>
    <w:rsid w:val="00D13B4B"/>
    <w:rsid w:val="00D160D4"/>
    <w:rsid w:val="00D161D3"/>
    <w:rsid w:val="00D1654C"/>
    <w:rsid w:val="00D1657E"/>
    <w:rsid w:val="00D16E24"/>
    <w:rsid w:val="00D2013B"/>
    <w:rsid w:val="00D207F5"/>
    <w:rsid w:val="00D20DE3"/>
    <w:rsid w:val="00D21072"/>
    <w:rsid w:val="00D21526"/>
    <w:rsid w:val="00D2153B"/>
    <w:rsid w:val="00D21691"/>
    <w:rsid w:val="00D2187E"/>
    <w:rsid w:val="00D21F51"/>
    <w:rsid w:val="00D226A5"/>
    <w:rsid w:val="00D22BCC"/>
    <w:rsid w:val="00D25868"/>
    <w:rsid w:val="00D25AD0"/>
    <w:rsid w:val="00D25B75"/>
    <w:rsid w:val="00D25EBB"/>
    <w:rsid w:val="00D26B05"/>
    <w:rsid w:val="00D26BE3"/>
    <w:rsid w:val="00D26FC1"/>
    <w:rsid w:val="00D27A2D"/>
    <w:rsid w:val="00D31956"/>
    <w:rsid w:val="00D31B91"/>
    <w:rsid w:val="00D32B06"/>
    <w:rsid w:val="00D32D41"/>
    <w:rsid w:val="00D335DA"/>
    <w:rsid w:val="00D33766"/>
    <w:rsid w:val="00D33996"/>
    <w:rsid w:val="00D34711"/>
    <w:rsid w:val="00D34779"/>
    <w:rsid w:val="00D35050"/>
    <w:rsid w:val="00D352DB"/>
    <w:rsid w:val="00D3534A"/>
    <w:rsid w:val="00D35B32"/>
    <w:rsid w:val="00D36556"/>
    <w:rsid w:val="00D36B7F"/>
    <w:rsid w:val="00D36C82"/>
    <w:rsid w:val="00D372E1"/>
    <w:rsid w:val="00D40100"/>
    <w:rsid w:val="00D40C39"/>
    <w:rsid w:val="00D41F92"/>
    <w:rsid w:val="00D429F0"/>
    <w:rsid w:val="00D42C8C"/>
    <w:rsid w:val="00D45057"/>
    <w:rsid w:val="00D45EFC"/>
    <w:rsid w:val="00D4654F"/>
    <w:rsid w:val="00D467EF"/>
    <w:rsid w:val="00D51B97"/>
    <w:rsid w:val="00D523B3"/>
    <w:rsid w:val="00D52DA8"/>
    <w:rsid w:val="00D54942"/>
    <w:rsid w:val="00D54F7E"/>
    <w:rsid w:val="00D55E24"/>
    <w:rsid w:val="00D56336"/>
    <w:rsid w:val="00D56FAE"/>
    <w:rsid w:val="00D5718E"/>
    <w:rsid w:val="00D5771F"/>
    <w:rsid w:val="00D577B2"/>
    <w:rsid w:val="00D604ED"/>
    <w:rsid w:val="00D60F10"/>
    <w:rsid w:val="00D62BF4"/>
    <w:rsid w:val="00D634FD"/>
    <w:rsid w:val="00D64314"/>
    <w:rsid w:val="00D64567"/>
    <w:rsid w:val="00D646D8"/>
    <w:rsid w:val="00D659FA"/>
    <w:rsid w:val="00D65D3B"/>
    <w:rsid w:val="00D665F6"/>
    <w:rsid w:val="00D67EBE"/>
    <w:rsid w:val="00D7039D"/>
    <w:rsid w:val="00D704B0"/>
    <w:rsid w:val="00D7100F"/>
    <w:rsid w:val="00D7161A"/>
    <w:rsid w:val="00D72EF0"/>
    <w:rsid w:val="00D73215"/>
    <w:rsid w:val="00D744BC"/>
    <w:rsid w:val="00D74D73"/>
    <w:rsid w:val="00D75C55"/>
    <w:rsid w:val="00D76B29"/>
    <w:rsid w:val="00D76D98"/>
    <w:rsid w:val="00D77AFA"/>
    <w:rsid w:val="00D77FB1"/>
    <w:rsid w:val="00D8046D"/>
    <w:rsid w:val="00D80A35"/>
    <w:rsid w:val="00D81ADE"/>
    <w:rsid w:val="00D81D7C"/>
    <w:rsid w:val="00D821D2"/>
    <w:rsid w:val="00D83CCD"/>
    <w:rsid w:val="00D83D28"/>
    <w:rsid w:val="00D83E8F"/>
    <w:rsid w:val="00D83FF1"/>
    <w:rsid w:val="00D84F9E"/>
    <w:rsid w:val="00D870A5"/>
    <w:rsid w:val="00D87136"/>
    <w:rsid w:val="00D907F5"/>
    <w:rsid w:val="00D917FD"/>
    <w:rsid w:val="00D9264F"/>
    <w:rsid w:val="00D92F8A"/>
    <w:rsid w:val="00D93379"/>
    <w:rsid w:val="00D969D1"/>
    <w:rsid w:val="00DA0302"/>
    <w:rsid w:val="00DA0369"/>
    <w:rsid w:val="00DA0496"/>
    <w:rsid w:val="00DA07DE"/>
    <w:rsid w:val="00DA0BED"/>
    <w:rsid w:val="00DA1E08"/>
    <w:rsid w:val="00DA2047"/>
    <w:rsid w:val="00DA26AA"/>
    <w:rsid w:val="00DA326C"/>
    <w:rsid w:val="00DA36FD"/>
    <w:rsid w:val="00DA3EC7"/>
    <w:rsid w:val="00DA5430"/>
    <w:rsid w:val="00DA5854"/>
    <w:rsid w:val="00DA62D6"/>
    <w:rsid w:val="00DA64AB"/>
    <w:rsid w:val="00DA675A"/>
    <w:rsid w:val="00DA6C90"/>
    <w:rsid w:val="00DA73A2"/>
    <w:rsid w:val="00DB0865"/>
    <w:rsid w:val="00DB119D"/>
    <w:rsid w:val="00DB1B65"/>
    <w:rsid w:val="00DB1CDB"/>
    <w:rsid w:val="00DB2DF4"/>
    <w:rsid w:val="00DB4D7C"/>
    <w:rsid w:val="00DB5213"/>
    <w:rsid w:val="00DB5749"/>
    <w:rsid w:val="00DB5BB9"/>
    <w:rsid w:val="00DB6038"/>
    <w:rsid w:val="00DB60AF"/>
    <w:rsid w:val="00DB64AD"/>
    <w:rsid w:val="00DB6BD9"/>
    <w:rsid w:val="00DB6C95"/>
    <w:rsid w:val="00DB6C9F"/>
    <w:rsid w:val="00DB7AD6"/>
    <w:rsid w:val="00DB7B8B"/>
    <w:rsid w:val="00DC157B"/>
    <w:rsid w:val="00DC287C"/>
    <w:rsid w:val="00DC2B68"/>
    <w:rsid w:val="00DC34D4"/>
    <w:rsid w:val="00DC3674"/>
    <w:rsid w:val="00DC5581"/>
    <w:rsid w:val="00DC674C"/>
    <w:rsid w:val="00DC7452"/>
    <w:rsid w:val="00DD05FF"/>
    <w:rsid w:val="00DD06EF"/>
    <w:rsid w:val="00DD0B9D"/>
    <w:rsid w:val="00DD0D00"/>
    <w:rsid w:val="00DD0DCA"/>
    <w:rsid w:val="00DD2CAD"/>
    <w:rsid w:val="00DD2CE7"/>
    <w:rsid w:val="00DD3370"/>
    <w:rsid w:val="00DD376D"/>
    <w:rsid w:val="00DD4286"/>
    <w:rsid w:val="00DD4383"/>
    <w:rsid w:val="00DD43B9"/>
    <w:rsid w:val="00DD4F6F"/>
    <w:rsid w:val="00DD7853"/>
    <w:rsid w:val="00DE1399"/>
    <w:rsid w:val="00DE1CDF"/>
    <w:rsid w:val="00DE1EBB"/>
    <w:rsid w:val="00DE2F78"/>
    <w:rsid w:val="00DE2FA9"/>
    <w:rsid w:val="00DE35EE"/>
    <w:rsid w:val="00DE39C4"/>
    <w:rsid w:val="00DE3C25"/>
    <w:rsid w:val="00DE3CF2"/>
    <w:rsid w:val="00DE419F"/>
    <w:rsid w:val="00DE44F7"/>
    <w:rsid w:val="00DE462E"/>
    <w:rsid w:val="00DE5652"/>
    <w:rsid w:val="00DE66F2"/>
    <w:rsid w:val="00DF0D48"/>
    <w:rsid w:val="00DF1FD2"/>
    <w:rsid w:val="00DF2C55"/>
    <w:rsid w:val="00DF3D68"/>
    <w:rsid w:val="00DF4C1E"/>
    <w:rsid w:val="00DF5151"/>
    <w:rsid w:val="00DF5373"/>
    <w:rsid w:val="00DF5BE1"/>
    <w:rsid w:val="00DF64FF"/>
    <w:rsid w:val="00E00F29"/>
    <w:rsid w:val="00E01129"/>
    <w:rsid w:val="00E01201"/>
    <w:rsid w:val="00E01C52"/>
    <w:rsid w:val="00E024A7"/>
    <w:rsid w:val="00E02E63"/>
    <w:rsid w:val="00E05F28"/>
    <w:rsid w:val="00E06D35"/>
    <w:rsid w:val="00E07F5E"/>
    <w:rsid w:val="00E1018C"/>
    <w:rsid w:val="00E118CC"/>
    <w:rsid w:val="00E12149"/>
    <w:rsid w:val="00E132AD"/>
    <w:rsid w:val="00E13809"/>
    <w:rsid w:val="00E1431C"/>
    <w:rsid w:val="00E14521"/>
    <w:rsid w:val="00E14850"/>
    <w:rsid w:val="00E171E9"/>
    <w:rsid w:val="00E171F6"/>
    <w:rsid w:val="00E20BCE"/>
    <w:rsid w:val="00E20F38"/>
    <w:rsid w:val="00E2104A"/>
    <w:rsid w:val="00E22CE6"/>
    <w:rsid w:val="00E233DE"/>
    <w:rsid w:val="00E2443B"/>
    <w:rsid w:val="00E2487A"/>
    <w:rsid w:val="00E25255"/>
    <w:rsid w:val="00E252B2"/>
    <w:rsid w:val="00E25481"/>
    <w:rsid w:val="00E25483"/>
    <w:rsid w:val="00E256F5"/>
    <w:rsid w:val="00E259B8"/>
    <w:rsid w:val="00E261EE"/>
    <w:rsid w:val="00E27141"/>
    <w:rsid w:val="00E27F67"/>
    <w:rsid w:val="00E316DD"/>
    <w:rsid w:val="00E318EE"/>
    <w:rsid w:val="00E3316D"/>
    <w:rsid w:val="00E36A5F"/>
    <w:rsid w:val="00E404D3"/>
    <w:rsid w:val="00E410BA"/>
    <w:rsid w:val="00E4118B"/>
    <w:rsid w:val="00E41762"/>
    <w:rsid w:val="00E41A8B"/>
    <w:rsid w:val="00E42601"/>
    <w:rsid w:val="00E45359"/>
    <w:rsid w:val="00E45626"/>
    <w:rsid w:val="00E45EEA"/>
    <w:rsid w:val="00E4631A"/>
    <w:rsid w:val="00E46AEE"/>
    <w:rsid w:val="00E46C04"/>
    <w:rsid w:val="00E4769F"/>
    <w:rsid w:val="00E47A93"/>
    <w:rsid w:val="00E50C5D"/>
    <w:rsid w:val="00E50EBA"/>
    <w:rsid w:val="00E51114"/>
    <w:rsid w:val="00E512ED"/>
    <w:rsid w:val="00E51558"/>
    <w:rsid w:val="00E51595"/>
    <w:rsid w:val="00E534C8"/>
    <w:rsid w:val="00E541A0"/>
    <w:rsid w:val="00E56602"/>
    <w:rsid w:val="00E56D48"/>
    <w:rsid w:val="00E5799C"/>
    <w:rsid w:val="00E60F41"/>
    <w:rsid w:val="00E61F35"/>
    <w:rsid w:val="00E61FB6"/>
    <w:rsid w:val="00E62B88"/>
    <w:rsid w:val="00E6329E"/>
    <w:rsid w:val="00E63861"/>
    <w:rsid w:val="00E63881"/>
    <w:rsid w:val="00E6464E"/>
    <w:rsid w:val="00E6512C"/>
    <w:rsid w:val="00E663B5"/>
    <w:rsid w:val="00E66EE1"/>
    <w:rsid w:val="00E675A2"/>
    <w:rsid w:val="00E67E41"/>
    <w:rsid w:val="00E70007"/>
    <w:rsid w:val="00E70552"/>
    <w:rsid w:val="00E70838"/>
    <w:rsid w:val="00E7161A"/>
    <w:rsid w:val="00E71681"/>
    <w:rsid w:val="00E71AE5"/>
    <w:rsid w:val="00E72586"/>
    <w:rsid w:val="00E72682"/>
    <w:rsid w:val="00E734C9"/>
    <w:rsid w:val="00E73D82"/>
    <w:rsid w:val="00E73FD9"/>
    <w:rsid w:val="00E801B6"/>
    <w:rsid w:val="00E80CF8"/>
    <w:rsid w:val="00E816C9"/>
    <w:rsid w:val="00E817DA"/>
    <w:rsid w:val="00E81D4B"/>
    <w:rsid w:val="00E83271"/>
    <w:rsid w:val="00E83AEE"/>
    <w:rsid w:val="00E84406"/>
    <w:rsid w:val="00E8473D"/>
    <w:rsid w:val="00E8484E"/>
    <w:rsid w:val="00E849E3"/>
    <w:rsid w:val="00E84A78"/>
    <w:rsid w:val="00E86053"/>
    <w:rsid w:val="00E86097"/>
    <w:rsid w:val="00E86566"/>
    <w:rsid w:val="00E867CC"/>
    <w:rsid w:val="00E86987"/>
    <w:rsid w:val="00E86E65"/>
    <w:rsid w:val="00E87129"/>
    <w:rsid w:val="00E87130"/>
    <w:rsid w:val="00E91EBC"/>
    <w:rsid w:val="00E92D94"/>
    <w:rsid w:val="00E9398B"/>
    <w:rsid w:val="00E93AA4"/>
    <w:rsid w:val="00E942B7"/>
    <w:rsid w:val="00E94F81"/>
    <w:rsid w:val="00E952F3"/>
    <w:rsid w:val="00E95A72"/>
    <w:rsid w:val="00E95A93"/>
    <w:rsid w:val="00E965B8"/>
    <w:rsid w:val="00E96746"/>
    <w:rsid w:val="00E9698C"/>
    <w:rsid w:val="00E975FC"/>
    <w:rsid w:val="00EA02C5"/>
    <w:rsid w:val="00EA06C2"/>
    <w:rsid w:val="00EA0800"/>
    <w:rsid w:val="00EA0B57"/>
    <w:rsid w:val="00EA1072"/>
    <w:rsid w:val="00EA2AE8"/>
    <w:rsid w:val="00EA415F"/>
    <w:rsid w:val="00EA46E3"/>
    <w:rsid w:val="00EA4999"/>
    <w:rsid w:val="00EA513C"/>
    <w:rsid w:val="00EA576B"/>
    <w:rsid w:val="00EA5D05"/>
    <w:rsid w:val="00EA7670"/>
    <w:rsid w:val="00EB083C"/>
    <w:rsid w:val="00EB20D2"/>
    <w:rsid w:val="00EB2305"/>
    <w:rsid w:val="00EB3DE4"/>
    <w:rsid w:val="00EB4580"/>
    <w:rsid w:val="00EB4DDB"/>
    <w:rsid w:val="00EB6C2E"/>
    <w:rsid w:val="00EB79C7"/>
    <w:rsid w:val="00EB7E92"/>
    <w:rsid w:val="00EC09D7"/>
    <w:rsid w:val="00EC0A46"/>
    <w:rsid w:val="00EC1EEF"/>
    <w:rsid w:val="00EC220B"/>
    <w:rsid w:val="00EC27C1"/>
    <w:rsid w:val="00EC287D"/>
    <w:rsid w:val="00EC36C5"/>
    <w:rsid w:val="00EC3BF9"/>
    <w:rsid w:val="00EC433E"/>
    <w:rsid w:val="00EC4755"/>
    <w:rsid w:val="00EC5363"/>
    <w:rsid w:val="00EC5D20"/>
    <w:rsid w:val="00EC5DFE"/>
    <w:rsid w:val="00EC63A1"/>
    <w:rsid w:val="00EC66C4"/>
    <w:rsid w:val="00EC72AE"/>
    <w:rsid w:val="00EC7BA5"/>
    <w:rsid w:val="00EC7EB4"/>
    <w:rsid w:val="00ED0C88"/>
    <w:rsid w:val="00ED11CC"/>
    <w:rsid w:val="00ED1414"/>
    <w:rsid w:val="00ED19AB"/>
    <w:rsid w:val="00ED1EB8"/>
    <w:rsid w:val="00ED2D76"/>
    <w:rsid w:val="00ED3919"/>
    <w:rsid w:val="00ED438A"/>
    <w:rsid w:val="00ED43AC"/>
    <w:rsid w:val="00ED4DFA"/>
    <w:rsid w:val="00ED54F5"/>
    <w:rsid w:val="00ED5C9D"/>
    <w:rsid w:val="00ED78C1"/>
    <w:rsid w:val="00ED7A70"/>
    <w:rsid w:val="00ED7DA5"/>
    <w:rsid w:val="00EE0A05"/>
    <w:rsid w:val="00EE0E28"/>
    <w:rsid w:val="00EE145D"/>
    <w:rsid w:val="00EE5BEF"/>
    <w:rsid w:val="00EE646B"/>
    <w:rsid w:val="00EE6962"/>
    <w:rsid w:val="00EE6D18"/>
    <w:rsid w:val="00EE7234"/>
    <w:rsid w:val="00EE78F6"/>
    <w:rsid w:val="00EE7A29"/>
    <w:rsid w:val="00EF0D9F"/>
    <w:rsid w:val="00EF1ECC"/>
    <w:rsid w:val="00EF2B3F"/>
    <w:rsid w:val="00EF30BD"/>
    <w:rsid w:val="00EF3E73"/>
    <w:rsid w:val="00EF4F08"/>
    <w:rsid w:val="00EF5801"/>
    <w:rsid w:val="00EF63A9"/>
    <w:rsid w:val="00EF657C"/>
    <w:rsid w:val="00EF6DB2"/>
    <w:rsid w:val="00EF6F37"/>
    <w:rsid w:val="00F003BF"/>
    <w:rsid w:val="00F02DBA"/>
    <w:rsid w:val="00F0315C"/>
    <w:rsid w:val="00F0389C"/>
    <w:rsid w:val="00F04313"/>
    <w:rsid w:val="00F06086"/>
    <w:rsid w:val="00F0726F"/>
    <w:rsid w:val="00F07B12"/>
    <w:rsid w:val="00F07D69"/>
    <w:rsid w:val="00F1034D"/>
    <w:rsid w:val="00F1079F"/>
    <w:rsid w:val="00F117ED"/>
    <w:rsid w:val="00F11876"/>
    <w:rsid w:val="00F1193D"/>
    <w:rsid w:val="00F12A31"/>
    <w:rsid w:val="00F132B1"/>
    <w:rsid w:val="00F148C3"/>
    <w:rsid w:val="00F15A83"/>
    <w:rsid w:val="00F15D66"/>
    <w:rsid w:val="00F15DEB"/>
    <w:rsid w:val="00F21D22"/>
    <w:rsid w:val="00F223DB"/>
    <w:rsid w:val="00F229E1"/>
    <w:rsid w:val="00F23AB2"/>
    <w:rsid w:val="00F24BC9"/>
    <w:rsid w:val="00F25A5C"/>
    <w:rsid w:val="00F27375"/>
    <w:rsid w:val="00F27CDB"/>
    <w:rsid w:val="00F30B77"/>
    <w:rsid w:val="00F31036"/>
    <w:rsid w:val="00F311E3"/>
    <w:rsid w:val="00F33F9D"/>
    <w:rsid w:val="00F34B11"/>
    <w:rsid w:val="00F35399"/>
    <w:rsid w:val="00F37298"/>
    <w:rsid w:val="00F373EB"/>
    <w:rsid w:val="00F37861"/>
    <w:rsid w:val="00F37BD3"/>
    <w:rsid w:val="00F4040B"/>
    <w:rsid w:val="00F420A1"/>
    <w:rsid w:val="00F4354F"/>
    <w:rsid w:val="00F43732"/>
    <w:rsid w:val="00F4397B"/>
    <w:rsid w:val="00F439B0"/>
    <w:rsid w:val="00F43E2A"/>
    <w:rsid w:val="00F45152"/>
    <w:rsid w:val="00F45668"/>
    <w:rsid w:val="00F45BAE"/>
    <w:rsid w:val="00F460E0"/>
    <w:rsid w:val="00F46E79"/>
    <w:rsid w:val="00F47254"/>
    <w:rsid w:val="00F47378"/>
    <w:rsid w:val="00F47678"/>
    <w:rsid w:val="00F50CDA"/>
    <w:rsid w:val="00F50D4E"/>
    <w:rsid w:val="00F50E87"/>
    <w:rsid w:val="00F52610"/>
    <w:rsid w:val="00F52876"/>
    <w:rsid w:val="00F52B6A"/>
    <w:rsid w:val="00F52CA0"/>
    <w:rsid w:val="00F52FA7"/>
    <w:rsid w:val="00F5316C"/>
    <w:rsid w:val="00F53389"/>
    <w:rsid w:val="00F542C1"/>
    <w:rsid w:val="00F5457A"/>
    <w:rsid w:val="00F547D0"/>
    <w:rsid w:val="00F557D6"/>
    <w:rsid w:val="00F558AF"/>
    <w:rsid w:val="00F558F7"/>
    <w:rsid w:val="00F559D8"/>
    <w:rsid w:val="00F55A60"/>
    <w:rsid w:val="00F56354"/>
    <w:rsid w:val="00F57267"/>
    <w:rsid w:val="00F57E43"/>
    <w:rsid w:val="00F610F8"/>
    <w:rsid w:val="00F61966"/>
    <w:rsid w:val="00F621E0"/>
    <w:rsid w:val="00F623EA"/>
    <w:rsid w:val="00F628A5"/>
    <w:rsid w:val="00F62992"/>
    <w:rsid w:val="00F63194"/>
    <w:rsid w:val="00F636F2"/>
    <w:rsid w:val="00F6382A"/>
    <w:rsid w:val="00F6395E"/>
    <w:rsid w:val="00F640AA"/>
    <w:rsid w:val="00F64BD2"/>
    <w:rsid w:val="00F64DCE"/>
    <w:rsid w:val="00F6516C"/>
    <w:rsid w:val="00F654ED"/>
    <w:rsid w:val="00F65F9E"/>
    <w:rsid w:val="00F6618C"/>
    <w:rsid w:val="00F66653"/>
    <w:rsid w:val="00F6725A"/>
    <w:rsid w:val="00F67A29"/>
    <w:rsid w:val="00F67DA6"/>
    <w:rsid w:val="00F702EB"/>
    <w:rsid w:val="00F70380"/>
    <w:rsid w:val="00F708ED"/>
    <w:rsid w:val="00F710D6"/>
    <w:rsid w:val="00F717E1"/>
    <w:rsid w:val="00F71D7D"/>
    <w:rsid w:val="00F72BDF"/>
    <w:rsid w:val="00F72EB3"/>
    <w:rsid w:val="00F73321"/>
    <w:rsid w:val="00F735A7"/>
    <w:rsid w:val="00F74441"/>
    <w:rsid w:val="00F745D9"/>
    <w:rsid w:val="00F75D17"/>
    <w:rsid w:val="00F76BB3"/>
    <w:rsid w:val="00F76D4E"/>
    <w:rsid w:val="00F772DA"/>
    <w:rsid w:val="00F7781E"/>
    <w:rsid w:val="00F81708"/>
    <w:rsid w:val="00F81F1D"/>
    <w:rsid w:val="00F82D68"/>
    <w:rsid w:val="00F8304F"/>
    <w:rsid w:val="00F847B5"/>
    <w:rsid w:val="00F85DFD"/>
    <w:rsid w:val="00F868BC"/>
    <w:rsid w:val="00F871F5"/>
    <w:rsid w:val="00F875DE"/>
    <w:rsid w:val="00F879B1"/>
    <w:rsid w:val="00F90D95"/>
    <w:rsid w:val="00F90F9D"/>
    <w:rsid w:val="00F91054"/>
    <w:rsid w:val="00F92653"/>
    <w:rsid w:val="00F92C69"/>
    <w:rsid w:val="00F9332E"/>
    <w:rsid w:val="00F94962"/>
    <w:rsid w:val="00F9521E"/>
    <w:rsid w:val="00F95E15"/>
    <w:rsid w:val="00F961DD"/>
    <w:rsid w:val="00F97015"/>
    <w:rsid w:val="00F9746E"/>
    <w:rsid w:val="00F974A9"/>
    <w:rsid w:val="00FA03B6"/>
    <w:rsid w:val="00FA1144"/>
    <w:rsid w:val="00FA1629"/>
    <w:rsid w:val="00FA226B"/>
    <w:rsid w:val="00FA2DC5"/>
    <w:rsid w:val="00FA33D9"/>
    <w:rsid w:val="00FA3486"/>
    <w:rsid w:val="00FA36DB"/>
    <w:rsid w:val="00FA429A"/>
    <w:rsid w:val="00FA4D82"/>
    <w:rsid w:val="00FA528E"/>
    <w:rsid w:val="00FA52E7"/>
    <w:rsid w:val="00FA5DD2"/>
    <w:rsid w:val="00FA63FC"/>
    <w:rsid w:val="00FA70D4"/>
    <w:rsid w:val="00FB092A"/>
    <w:rsid w:val="00FB0BC2"/>
    <w:rsid w:val="00FB2F90"/>
    <w:rsid w:val="00FB308E"/>
    <w:rsid w:val="00FB32D4"/>
    <w:rsid w:val="00FB3461"/>
    <w:rsid w:val="00FB48FD"/>
    <w:rsid w:val="00FB5CA3"/>
    <w:rsid w:val="00FC006A"/>
    <w:rsid w:val="00FC12B5"/>
    <w:rsid w:val="00FC1882"/>
    <w:rsid w:val="00FC1AD6"/>
    <w:rsid w:val="00FC1C2D"/>
    <w:rsid w:val="00FC27E6"/>
    <w:rsid w:val="00FC2803"/>
    <w:rsid w:val="00FC2B2D"/>
    <w:rsid w:val="00FC2CDB"/>
    <w:rsid w:val="00FC3263"/>
    <w:rsid w:val="00FC3633"/>
    <w:rsid w:val="00FC3A48"/>
    <w:rsid w:val="00FC49C1"/>
    <w:rsid w:val="00FC5058"/>
    <w:rsid w:val="00FC54B8"/>
    <w:rsid w:val="00FC735E"/>
    <w:rsid w:val="00FC7F42"/>
    <w:rsid w:val="00FD0883"/>
    <w:rsid w:val="00FD0CEF"/>
    <w:rsid w:val="00FD1263"/>
    <w:rsid w:val="00FD1EA4"/>
    <w:rsid w:val="00FD273B"/>
    <w:rsid w:val="00FD2B18"/>
    <w:rsid w:val="00FD34B2"/>
    <w:rsid w:val="00FD350C"/>
    <w:rsid w:val="00FD4A4B"/>
    <w:rsid w:val="00FD4B1F"/>
    <w:rsid w:val="00FD4ED0"/>
    <w:rsid w:val="00FD5D94"/>
    <w:rsid w:val="00FD65DE"/>
    <w:rsid w:val="00FD6DF2"/>
    <w:rsid w:val="00FE0D70"/>
    <w:rsid w:val="00FE1A06"/>
    <w:rsid w:val="00FE2E8D"/>
    <w:rsid w:val="00FE3738"/>
    <w:rsid w:val="00FE3ACE"/>
    <w:rsid w:val="00FE3DF9"/>
    <w:rsid w:val="00FE4F1F"/>
    <w:rsid w:val="00FE513E"/>
    <w:rsid w:val="00FE531F"/>
    <w:rsid w:val="00FE5F67"/>
    <w:rsid w:val="00FE65F9"/>
    <w:rsid w:val="00FE7764"/>
    <w:rsid w:val="00FF047B"/>
    <w:rsid w:val="00FF0F14"/>
    <w:rsid w:val="00FF177B"/>
    <w:rsid w:val="00FF249C"/>
    <w:rsid w:val="00FF2551"/>
    <w:rsid w:val="00FF2EA1"/>
    <w:rsid w:val="00FF35F6"/>
    <w:rsid w:val="00FF5C39"/>
    <w:rsid w:val="00FF5D67"/>
    <w:rsid w:val="00FF6321"/>
    <w:rsid w:val="00FF7622"/>
    <w:rsid w:val="0118668B"/>
    <w:rsid w:val="013546C2"/>
    <w:rsid w:val="0135774A"/>
    <w:rsid w:val="013E2FDB"/>
    <w:rsid w:val="014B1572"/>
    <w:rsid w:val="01594F8E"/>
    <w:rsid w:val="0162388A"/>
    <w:rsid w:val="0164104B"/>
    <w:rsid w:val="01962396"/>
    <w:rsid w:val="01986A8A"/>
    <w:rsid w:val="01E22EEF"/>
    <w:rsid w:val="02094019"/>
    <w:rsid w:val="02180C4F"/>
    <w:rsid w:val="02323EE3"/>
    <w:rsid w:val="024876E8"/>
    <w:rsid w:val="024E4BFB"/>
    <w:rsid w:val="025A3D10"/>
    <w:rsid w:val="02E0504F"/>
    <w:rsid w:val="02E97045"/>
    <w:rsid w:val="02FB6E41"/>
    <w:rsid w:val="032C1F09"/>
    <w:rsid w:val="035A3286"/>
    <w:rsid w:val="039C14CE"/>
    <w:rsid w:val="039E364D"/>
    <w:rsid w:val="03DB4DEE"/>
    <w:rsid w:val="03E53FC5"/>
    <w:rsid w:val="03FB06D5"/>
    <w:rsid w:val="047707C7"/>
    <w:rsid w:val="047A1299"/>
    <w:rsid w:val="048B07CE"/>
    <w:rsid w:val="04B33CE6"/>
    <w:rsid w:val="04D12E16"/>
    <w:rsid w:val="04DE0149"/>
    <w:rsid w:val="04FD01C0"/>
    <w:rsid w:val="05095B77"/>
    <w:rsid w:val="051F4028"/>
    <w:rsid w:val="055E0BF4"/>
    <w:rsid w:val="05612529"/>
    <w:rsid w:val="0565770D"/>
    <w:rsid w:val="05A620A8"/>
    <w:rsid w:val="05C23407"/>
    <w:rsid w:val="05CB7AED"/>
    <w:rsid w:val="05CD49C5"/>
    <w:rsid w:val="05ED5ADF"/>
    <w:rsid w:val="061E12BC"/>
    <w:rsid w:val="063D39AF"/>
    <w:rsid w:val="06A50151"/>
    <w:rsid w:val="06AB3EFB"/>
    <w:rsid w:val="06AB62C8"/>
    <w:rsid w:val="06C73992"/>
    <w:rsid w:val="07064C42"/>
    <w:rsid w:val="073A04FC"/>
    <w:rsid w:val="0744562C"/>
    <w:rsid w:val="0772543B"/>
    <w:rsid w:val="077305E3"/>
    <w:rsid w:val="07794DA8"/>
    <w:rsid w:val="07872C09"/>
    <w:rsid w:val="079F4F94"/>
    <w:rsid w:val="07C55136"/>
    <w:rsid w:val="07CD0531"/>
    <w:rsid w:val="07CD6A87"/>
    <w:rsid w:val="07D1037A"/>
    <w:rsid w:val="07E000D7"/>
    <w:rsid w:val="07E4144E"/>
    <w:rsid w:val="089A53A0"/>
    <w:rsid w:val="089C3DAF"/>
    <w:rsid w:val="08BF50D9"/>
    <w:rsid w:val="08D11764"/>
    <w:rsid w:val="08F46B39"/>
    <w:rsid w:val="08FA0F77"/>
    <w:rsid w:val="096E10A3"/>
    <w:rsid w:val="09922992"/>
    <w:rsid w:val="0A2843CF"/>
    <w:rsid w:val="0A3A5F39"/>
    <w:rsid w:val="0A530C57"/>
    <w:rsid w:val="0AEA5174"/>
    <w:rsid w:val="0B242CDB"/>
    <w:rsid w:val="0B2B217D"/>
    <w:rsid w:val="0B2D534F"/>
    <w:rsid w:val="0B3F6013"/>
    <w:rsid w:val="0B7E6BC4"/>
    <w:rsid w:val="0B8A6050"/>
    <w:rsid w:val="0B963E5B"/>
    <w:rsid w:val="0B9A3222"/>
    <w:rsid w:val="0BBF6BB4"/>
    <w:rsid w:val="0BC44A3C"/>
    <w:rsid w:val="0BF12592"/>
    <w:rsid w:val="0BFD6E37"/>
    <w:rsid w:val="0C345EBE"/>
    <w:rsid w:val="0C525237"/>
    <w:rsid w:val="0C531FF7"/>
    <w:rsid w:val="0C556F6C"/>
    <w:rsid w:val="0C7809C1"/>
    <w:rsid w:val="0CA2715E"/>
    <w:rsid w:val="0CD122CF"/>
    <w:rsid w:val="0D1D3A97"/>
    <w:rsid w:val="0D464D9C"/>
    <w:rsid w:val="0D7D2F98"/>
    <w:rsid w:val="0D9F562E"/>
    <w:rsid w:val="0DC47AD7"/>
    <w:rsid w:val="0E0B3EC4"/>
    <w:rsid w:val="0E11230D"/>
    <w:rsid w:val="0E892921"/>
    <w:rsid w:val="0E9D0974"/>
    <w:rsid w:val="0EA800E3"/>
    <w:rsid w:val="0EBB6CD6"/>
    <w:rsid w:val="0EC251D9"/>
    <w:rsid w:val="0ED111EF"/>
    <w:rsid w:val="0F1A3C82"/>
    <w:rsid w:val="0F3321D7"/>
    <w:rsid w:val="0F4A0140"/>
    <w:rsid w:val="0F763962"/>
    <w:rsid w:val="0F9A617E"/>
    <w:rsid w:val="0FFF3EA0"/>
    <w:rsid w:val="108D44F3"/>
    <w:rsid w:val="10B60429"/>
    <w:rsid w:val="10D4508F"/>
    <w:rsid w:val="10DA16C3"/>
    <w:rsid w:val="10FF5858"/>
    <w:rsid w:val="113A1037"/>
    <w:rsid w:val="113D5343"/>
    <w:rsid w:val="11402131"/>
    <w:rsid w:val="11802E11"/>
    <w:rsid w:val="11E627C6"/>
    <w:rsid w:val="11F77F16"/>
    <w:rsid w:val="11FC7DD0"/>
    <w:rsid w:val="12144A4C"/>
    <w:rsid w:val="121E59E9"/>
    <w:rsid w:val="12274323"/>
    <w:rsid w:val="12792853"/>
    <w:rsid w:val="128E38FC"/>
    <w:rsid w:val="12977C5B"/>
    <w:rsid w:val="12F72796"/>
    <w:rsid w:val="13170947"/>
    <w:rsid w:val="131979D7"/>
    <w:rsid w:val="133B281E"/>
    <w:rsid w:val="13753309"/>
    <w:rsid w:val="13C3253D"/>
    <w:rsid w:val="13F638FD"/>
    <w:rsid w:val="14423DE3"/>
    <w:rsid w:val="14827852"/>
    <w:rsid w:val="14C77127"/>
    <w:rsid w:val="14C96AB4"/>
    <w:rsid w:val="14EE0229"/>
    <w:rsid w:val="1502207E"/>
    <w:rsid w:val="1517452C"/>
    <w:rsid w:val="153D308F"/>
    <w:rsid w:val="156C4FA6"/>
    <w:rsid w:val="15703588"/>
    <w:rsid w:val="157C59CB"/>
    <w:rsid w:val="158647F4"/>
    <w:rsid w:val="15D96070"/>
    <w:rsid w:val="15F202E1"/>
    <w:rsid w:val="160216D0"/>
    <w:rsid w:val="1641787C"/>
    <w:rsid w:val="1649653A"/>
    <w:rsid w:val="166C3EE1"/>
    <w:rsid w:val="16860739"/>
    <w:rsid w:val="16AB203A"/>
    <w:rsid w:val="16E96F15"/>
    <w:rsid w:val="1705389A"/>
    <w:rsid w:val="173931F9"/>
    <w:rsid w:val="173A2937"/>
    <w:rsid w:val="174940E7"/>
    <w:rsid w:val="175A5A29"/>
    <w:rsid w:val="17656506"/>
    <w:rsid w:val="178D354C"/>
    <w:rsid w:val="17A66650"/>
    <w:rsid w:val="17D71E89"/>
    <w:rsid w:val="17E41028"/>
    <w:rsid w:val="17EA48C1"/>
    <w:rsid w:val="183E69BC"/>
    <w:rsid w:val="18701E4F"/>
    <w:rsid w:val="187B3DDE"/>
    <w:rsid w:val="1881346C"/>
    <w:rsid w:val="188F2709"/>
    <w:rsid w:val="189265D1"/>
    <w:rsid w:val="18A0023E"/>
    <w:rsid w:val="18A349BF"/>
    <w:rsid w:val="18B92AD3"/>
    <w:rsid w:val="18BE701B"/>
    <w:rsid w:val="18DE5562"/>
    <w:rsid w:val="194C212D"/>
    <w:rsid w:val="19885908"/>
    <w:rsid w:val="19935E0F"/>
    <w:rsid w:val="19942E31"/>
    <w:rsid w:val="19D67B1E"/>
    <w:rsid w:val="1A7816F0"/>
    <w:rsid w:val="1AC55489"/>
    <w:rsid w:val="1ADD7830"/>
    <w:rsid w:val="1B016E5B"/>
    <w:rsid w:val="1B256357"/>
    <w:rsid w:val="1B2C3AB0"/>
    <w:rsid w:val="1B4725E1"/>
    <w:rsid w:val="1B5E62E3"/>
    <w:rsid w:val="1B744924"/>
    <w:rsid w:val="1B876503"/>
    <w:rsid w:val="1B8A18C6"/>
    <w:rsid w:val="1BA54A8B"/>
    <w:rsid w:val="1BD80792"/>
    <w:rsid w:val="1C025315"/>
    <w:rsid w:val="1C4C471F"/>
    <w:rsid w:val="1C560620"/>
    <w:rsid w:val="1C620459"/>
    <w:rsid w:val="1C7366B7"/>
    <w:rsid w:val="1C9B1BC8"/>
    <w:rsid w:val="1CBC0110"/>
    <w:rsid w:val="1CBC1D09"/>
    <w:rsid w:val="1D130F0E"/>
    <w:rsid w:val="1D194B3E"/>
    <w:rsid w:val="1D2B3DD1"/>
    <w:rsid w:val="1D6B1484"/>
    <w:rsid w:val="1D7E4261"/>
    <w:rsid w:val="1DBA42CB"/>
    <w:rsid w:val="1DC00253"/>
    <w:rsid w:val="1E8E78CB"/>
    <w:rsid w:val="1EBD2DF7"/>
    <w:rsid w:val="1EF73F6B"/>
    <w:rsid w:val="1F1C0E6C"/>
    <w:rsid w:val="1F4D283F"/>
    <w:rsid w:val="1F520EA6"/>
    <w:rsid w:val="1F68071B"/>
    <w:rsid w:val="1F895A0A"/>
    <w:rsid w:val="203C5CAF"/>
    <w:rsid w:val="20990487"/>
    <w:rsid w:val="209B7CBB"/>
    <w:rsid w:val="209E5422"/>
    <w:rsid w:val="21163F6A"/>
    <w:rsid w:val="212B66CA"/>
    <w:rsid w:val="213D1A28"/>
    <w:rsid w:val="214F6293"/>
    <w:rsid w:val="2159160B"/>
    <w:rsid w:val="21917BAD"/>
    <w:rsid w:val="21D05464"/>
    <w:rsid w:val="21F76D20"/>
    <w:rsid w:val="22385B62"/>
    <w:rsid w:val="2247657F"/>
    <w:rsid w:val="227D483A"/>
    <w:rsid w:val="229C7278"/>
    <w:rsid w:val="232B3A85"/>
    <w:rsid w:val="236554EA"/>
    <w:rsid w:val="23BB3852"/>
    <w:rsid w:val="23CA19C3"/>
    <w:rsid w:val="23E62F23"/>
    <w:rsid w:val="23E67023"/>
    <w:rsid w:val="240B4467"/>
    <w:rsid w:val="242F6B78"/>
    <w:rsid w:val="24463E25"/>
    <w:rsid w:val="245C6B98"/>
    <w:rsid w:val="248E3519"/>
    <w:rsid w:val="24C27484"/>
    <w:rsid w:val="24CB252C"/>
    <w:rsid w:val="24D455A6"/>
    <w:rsid w:val="24FA3C33"/>
    <w:rsid w:val="250C2861"/>
    <w:rsid w:val="251531C2"/>
    <w:rsid w:val="25D9208B"/>
    <w:rsid w:val="25F00525"/>
    <w:rsid w:val="260236E8"/>
    <w:rsid w:val="26151691"/>
    <w:rsid w:val="261F0915"/>
    <w:rsid w:val="262C612C"/>
    <w:rsid w:val="2636365C"/>
    <w:rsid w:val="26485DDA"/>
    <w:rsid w:val="26C16EE4"/>
    <w:rsid w:val="26C4232B"/>
    <w:rsid w:val="26D24959"/>
    <w:rsid w:val="26FF3301"/>
    <w:rsid w:val="27084092"/>
    <w:rsid w:val="27126946"/>
    <w:rsid w:val="2713017F"/>
    <w:rsid w:val="271734C0"/>
    <w:rsid w:val="272125D8"/>
    <w:rsid w:val="272B2C33"/>
    <w:rsid w:val="27505101"/>
    <w:rsid w:val="27820BC2"/>
    <w:rsid w:val="27893664"/>
    <w:rsid w:val="278E1A78"/>
    <w:rsid w:val="27B30233"/>
    <w:rsid w:val="27F048EA"/>
    <w:rsid w:val="28165599"/>
    <w:rsid w:val="282A104F"/>
    <w:rsid w:val="2830506B"/>
    <w:rsid w:val="283C7518"/>
    <w:rsid w:val="289F28B3"/>
    <w:rsid w:val="28CE1560"/>
    <w:rsid w:val="291A6927"/>
    <w:rsid w:val="294F729A"/>
    <w:rsid w:val="29AC3D11"/>
    <w:rsid w:val="29BC3A9C"/>
    <w:rsid w:val="29C320D0"/>
    <w:rsid w:val="29C857B8"/>
    <w:rsid w:val="2A0132C5"/>
    <w:rsid w:val="2A027543"/>
    <w:rsid w:val="2A092AB2"/>
    <w:rsid w:val="2A427C76"/>
    <w:rsid w:val="2A674247"/>
    <w:rsid w:val="2A68533D"/>
    <w:rsid w:val="2A73762E"/>
    <w:rsid w:val="2A7E2845"/>
    <w:rsid w:val="2A98201C"/>
    <w:rsid w:val="2A991300"/>
    <w:rsid w:val="2AD65FF2"/>
    <w:rsid w:val="2AE64A3A"/>
    <w:rsid w:val="2AFC22F2"/>
    <w:rsid w:val="2B614843"/>
    <w:rsid w:val="2B6949ED"/>
    <w:rsid w:val="2B957A74"/>
    <w:rsid w:val="2B991A2E"/>
    <w:rsid w:val="2BB330B5"/>
    <w:rsid w:val="2BCD6D60"/>
    <w:rsid w:val="2BD8047D"/>
    <w:rsid w:val="2C1C5785"/>
    <w:rsid w:val="2C37731C"/>
    <w:rsid w:val="2C4C3FEA"/>
    <w:rsid w:val="2C502C7D"/>
    <w:rsid w:val="2C580CE5"/>
    <w:rsid w:val="2C6A0080"/>
    <w:rsid w:val="2C6E022A"/>
    <w:rsid w:val="2C982A9C"/>
    <w:rsid w:val="2CEC10E5"/>
    <w:rsid w:val="2CF162E8"/>
    <w:rsid w:val="2D0A64C3"/>
    <w:rsid w:val="2D87411D"/>
    <w:rsid w:val="2D9D1A03"/>
    <w:rsid w:val="2DF94778"/>
    <w:rsid w:val="2E0B420B"/>
    <w:rsid w:val="2E250BA1"/>
    <w:rsid w:val="2E2547BF"/>
    <w:rsid w:val="2E627409"/>
    <w:rsid w:val="2EEA75E2"/>
    <w:rsid w:val="2F1E5674"/>
    <w:rsid w:val="2F37683A"/>
    <w:rsid w:val="30062276"/>
    <w:rsid w:val="301C67E3"/>
    <w:rsid w:val="31227DC2"/>
    <w:rsid w:val="31440443"/>
    <w:rsid w:val="31572FB9"/>
    <w:rsid w:val="31C01D69"/>
    <w:rsid w:val="31EE26C8"/>
    <w:rsid w:val="31F819E3"/>
    <w:rsid w:val="31FB698F"/>
    <w:rsid w:val="31FC7270"/>
    <w:rsid w:val="323A3E3E"/>
    <w:rsid w:val="3245483B"/>
    <w:rsid w:val="32C7765E"/>
    <w:rsid w:val="32CA2532"/>
    <w:rsid w:val="32D11F71"/>
    <w:rsid w:val="32D9029E"/>
    <w:rsid w:val="32E51725"/>
    <w:rsid w:val="336379DF"/>
    <w:rsid w:val="337067E5"/>
    <w:rsid w:val="33CF3597"/>
    <w:rsid w:val="33EB3CEE"/>
    <w:rsid w:val="347046D6"/>
    <w:rsid w:val="347D05BD"/>
    <w:rsid w:val="34AB4DE7"/>
    <w:rsid w:val="34B0337D"/>
    <w:rsid w:val="34B373AA"/>
    <w:rsid w:val="34BD2F98"/>
    <w:rsid w:val="34C9605D"/>
    <w:rsid w:val="34E76882"/>
    <w:rsid w:val="350D6E4B"/>
    <w:rsid w:val="350F5F0C"/>
    <w:rsid w:val="35431F27"/>
    <w:rsid w:val="35FD4B22"/>
    <w:rsid w:val="3607373D"/>
    <w:rsid w:val="3627678C"/>
    <w:rsid w:val="36746E1E"/>
    <w:rsid w:val="36896C72"/>
    <w:rsid w:val="36914F3A"/>
    <w:rsid w:val="36BC4AEB"/>
    <w:rsid w:val="36F529A6"/>
    <w:rsid w:val="373C6ED6"/>
    <w:rsid w:val="37434AEF"/>
    <w:rsid w:val="374C7A54"/>
    <w:rsid w:val="376161AC"/>
    <w:rsid w:val="37940A79"/>
    <w:rsid w:val="37AE2B10"/>
    <w:rsid w:val="37CE779B"/>
    <w:rsid w:val="37F073E0"/>
    <w:rsid w:val="38431C78"/>
    <w:rsid w:val="387029DF"/>
    <w:rsid w:val="387E353F"/>
    <w:rsid w:val="38CC3348"/>
    <w:rsid w:val="38F72B94"/>
    <w:rsid w:val="39517ED7"/>
    <w:rsid w:val="39534FCF"/>
    <w:rsid w:val="396D39E9"/>
    <w:rsid w:val="398B28D1"/>
    <w:rsid w:val="39CD3792"/>
    <w:rsid w:val="39D76AC2"/>
    <w:rsid w:val="3A3E4ECA"/>
    <w:rsid w:val="3A513525"/>
    <w:rsid w:val="3A6F3491"/>
    <w:rsid w:val="3A985175"/>
    <w:rsid w:val="3AB73588"/>
    <w:rsid w:val="3ABF338F"/>
    <w:rsid w:val="3AC96918"/>
    <w:rsid w:val="3ACD09A4"/>
    <w:rsid w:val="3AE414BC"/>
    <w:rsid w:val="3AF42E20"/>
    <w:rsid w:val="3B11419E"/>
    <w:rsid w:val="3B222B91"/>
    <w:rsid w:val="3B404BA3"/>
    <w:rsid w:val="3B585657"/>
    <w:rsid w:val="3B8E0C0C"/>
    <w:rsid w:val="3BD40429"/>
    <w:rsid w:val="3C287BC5"/>
    <w:rsid w:val="3C512B18"/>
    <w:rsid w:val="3C825553"/>
    <w:rsid w:val="3C944844"/>
    <w:rsid w:val="3CBE27F6"/>
    <w:rsid w:val="3CDF2357"/>
    <w:rsid w:val="3D3A4C69"/>
    <w:rsid w:val="3D5D2570"/>
    <w:rsid w:val="3DC02AD4"/>
    <w:rsid w:val="3E4F523F"/>
    <w:rsid w:val="3E546F3E"/>
    <w:rsid w:val="3EC22F0B"/>
    <w:rsid w:val="3EEB31F8"/>
    <w:rsid w:val="3EEE3672"/>
    <w:rsid w:val="3EFC0D98"/>
    <w:rsid w:val="3F004D6D"/>
    <w:rsid w:val="3F2175D6"/>
    <w:rsid w:val="3F4B667D"/>
    <w:rsid w:val="3F644550"/>
    <w:rsid w:val="3F670C29"/>
    <w:rsid w:val="3F701D41"/>
    <w:rsid w:val="3F910CA4"/>
    <w:rsid w:val="3FA32A44"/>
    <w:rsid w:val="3FEE1B04"/>
    <w:rsid w:val="3FF141FF"/>
    <w:rsid w:val="400F6050"/>
    <w:rsid w:val="40132A87"/>
    <w:rsid w:val="401B42B1"/>
    <w:rsid w:val="401D42A1"/>
    <w:rsid w:val="403861BE"/>
    <w:rsid w:val="40565757"/>
    <w:rsid w:val="4086483C"/>
    <w:rsid w:val="40DD7C7A"/>
    <w:rsid w:val="40F232C5"/>
    <w:rsid w:val="415621B6"/>
    <w:rsid w:val="41650F9C"/>
    <w:rsid w:val="416A0A16"/>
    <w:rsid w:val="41847666"/>
    <w:rsid w:val="4196532A"/>
    <w:rsid w:val="41A056DA"/>
    <w:rsid w:val="42004864"/>
    <w:rsid w:val="424A5077"/>
    <w:rsid w:val="426C0506"/>
    <w:rsid w:val="42C81D3A"/>
    <w:rsid w:val="42C821DA"/>
    <w:rsid w:val="43232629"/>
    <w:rsid w:val="43657ED3"/>
    <w:rsid w:val="43863141"/>
    <w:rsid w:val="43B73360"/>
    <w:rsid w:val="43D12CBB"/>
    <w:rsid w:val="43D369D4"/>
    <w:rsid w:val="445115D2"/>
    <w:rsid w:val="44526384"/>
    <w:rsid w:val="447173A4"/>
    <w:rsid w:val="44836E6A"/>
    <w:rsid w:val="44950494"/>
    <w:rsid w:val="44B624A9"/>
    <w:rsid w:val="44FF0C3E"/>
    <w:rsid w:val="45156D9D"/>
    <w:rsid w:val="453A4E35"/>
    <w:rsid w:val="456E2077"/>
    <w:rsid w:val="45837DB9"/>
    <w:rsid w:val="458B3F14"/>
    <w:rsid w:val="45B705F7"/>
    <w:rsid w:val="45CA2A05"/>
    <w:rsid w:val="45D17A1D"/>
    <w:rsid w:val="45DE6EAD"/>
    <w:rsid w:val="45E9122E"/>
    <w:rsid w:val="46064ACA"/>
    <w:rsid w:val="46087E88"/>
    <w:rsid w:val="46346DD6"/>
    <w:rsid w:val="46372397"/>
    <w:rsid w:val="46536F4D"/>
    <w:rsid w:val="4693464D"/>
    <w:rsid w:val="46A5249C"/>
    <w:rsid w:val="473B0685"/>
    <w:rsid w:val="47411156"/>
    <w:rsid w:val="476D45C2"/>
    <w:rsid w:val="47733101"/>
    <w:rsid w:val="477D30ED"/>
    <w:rsid w:val="478F1D61"/>
    <w:rsid w:val="47AF75A2"/>
    <w:rsid w:val="47B343B5"/>
    <w:rsid w:val="480C5B3E"/>
    <w:rsid w:val="484C656D"/>
    <w:rsid w:val="48DC2D29"/>
    <w:rsid w:val="49133A09"/>
    <w:rsid w:val="492F1990"/>
    <w:rsid w:val="49376FD1"/>
    <w:rsid w:val="497273C6"/>
    <w:rsid w:val="49C30D39"/>
    <w:rsid w:val="4A331549"/>
    <w:rsid w:val="4A343C99"/>
    <w:rsid w:val="4A621E0C"/>
    <w:rsid w:val="4A642589"/>
    <w:rsid w:val="4A7B13BA"/>
    <w:rsid w:val="4A8E221A"/>
    <w:rsid w:val="4A921834"/>
    <w:rsid w:val="4ACA5CAA"/>
    <w:rsid w:val="4B7A2325"/>
    <w:rsid w:val="4B9F611B"/>
    <w:rsid w:val="4BB344A2"/>
    <w:rsid w:val="4BD03F9A"/>
    <w:rsid w:val="4BD741C5"/>
    <w:rsid w:val="4BF8613E"/>
    <w:rsid w:val="4C051C9C"/>
    <w:rsid w:val="4C0650FC"/>
    <w:rsid w:val="4C2F48E8"/>
    <w:rsid w:val="4C6548AF"/>
    <w:rsid w:val="4D0B6B9A"/>
    <w:rsid w:val="4D465B41"/>
    <w:rsid w:val="4D4A0B67"/>
    <w:rsid w:val="4DB92B07"/>
    <w:rsid w:val="4E044168"/>
    <w:rsid w:val="4E3465C6"/>
    <w:rsid w:val="4E7D56CB"/>
    <w:rsid w:val="4EA973E8"/>
    <w:rsid w:val="4EAC070E"/>
    <w:rsid w:val="4EE028BD"/>
    <w:rsid w:val="4EEC0BAD"/>
    <w:rsid w:val="4EFF0E96"/>
    <w:rsid w:val="4F0A765C"/>
    <w:rsid w:val="4F837F80"/>
    <w:rsid w:val="4FD46634"/>
    <w:rsid w:val="4FE56D34"/>
    <w:rsid w:val="50092009"/>
    <w:rsid w:val="500C03AD"/>
    <w:rsid w:val="501B3F38"/>
    <w:rsid w:val="508F2BFA"/>
    <w:rsid w:val="509C4042"/>
    <w:rsid w:val="50AE5B33"/>
    <w:rsid w:val="50B87237"/>
    <w:rsid w:val="50C529B2"/>
    <w:rsid w:val="50CF35DA"/>
    <w:rsid w:val="51185ECD"/>
    <w:rsid w:val="51193A29"/>
    <w:rsid w:val="511E40BF"/>
    <w:rsid w:val="51427A0F"/>
    <w:rsid w:val="514D16F8"/>
    <w:rsid w:val="516F2DB9"/>
    <w:rsid w:val="517A073C"/>
    <w:rsid w:val="51AE5717"/>
    <w:rsid w:val="51BC2454"/>
    <w:rsid w:val="52124463"/>
    <w:rsid w:val="5224261C"/>
    <w:rsid w:val="52627DAB"/>
    <w:rsid w:val="52B85836"/>
    <w:rsid w:val="53227DDD"/>
    <w:rsid w:val="53287732"/>
    <w:rsid w:val="532B1F55"/>
    <w:rsid w:val="532C0CC6"/>
    <w:rsid w:val="5338000B"/>
    <w:rsid w:val="53460169"/>
    <w:rsid w:val="53492482"/>
    <w:rsid w:val="536F6135"/>
    <w:rsid w:val="537A6DDA"/>
    <w:rsid w:val="538602A2"/>
    <w:rsid w:val="53AF4785"/>
    <w:rsid w:val="53D64992"/>
    <w:rsid w:val="53D9491C"/>
    <w:rsid w:val="540E33C8"/>
    <w:rsid w:val="541C3E7D"/>
    <w:rsid w:val="542D463E"/>
    <w:rsid w:val="545D2B0A"/>
    <w:rsid w:val="547406A5"/>
    <w:rsid w:val="549C5E13"/>
    <w:rsid w:val="54A4710A"/>
    <w:rsid w:val="54CA0AEC"/>
    <w:rsid w:val="55512FE3"/>
    <w:rsid w:val="55660B92"/>
    <w:rsid w:val="55AB5E2E"/>
    <w:rsid w:val="561C05CB"/>
    <w:rsid w:val="56247D29"/>
    <w:rsid w:val="56272C6B"/>
    <w:rsid w:val="56276645"/>
    <w:rsid w:val="56366C36"/>
    <w:rsid w:val="566E7757"/>
    <w:rsid w:val="56B2378D"/>
    <w:rsid w:val="56BE6F08"/>
    <w:rsid w:val="56D157A0"/>
    <w:rsid w:val="570E1B7D"/>
    <w:rsid w:val="573C6112"/>
    <w:rsid w:val="574949AA"/>
    <w:rsid w:val="5755431C"/>
    <w:rsid w:val="575759DA"/>
    <w:rsid w:val="578F66E2"/>
    <w:rsid w:val="57BE1EF8"/>
    <w:rsid w:val="57E93BB8"/>
    <w:rsid w:val="580501AF"/>
    <w:rsid w:val="582B4AF2"/>
    <w:rsid w:val="58581DF1"/>
    <w:rsid w:val="587D13BE"/>
    <w:rsid w:val="588961CE"/>
    <w:rsid w:val="589658F5"/>
    <w:rsid w:val="5900275D"/>
    <w:rsid w:val="591612EA"/>
    <w:rsid w:val="591C7023"/>
    <w:rsid w:val="594F2A8B"/>
    <w:rsid w:val="595F280A"/>
    <w:rsid w:val="59692C51"/>
    <w:rsid w:val="59DD2FE2"/>
    <w:rsid w:val="5A0534C4"/>
    <w:rsid w:val="5A0F6842"/>
    <w:rsid w:val="5A29795E"/>
    <w:rsid w:val="5A2A4633"/>
    <w:rsid w:val="5A7D1893"/>
    <w:rsid w:val="5AB43F89"/>
    <w:rsid w:val="5AD9194A"/>
    <w:rsid w:val="5AF65560"/>
    <w:rsid w:val="5B4E5095"/>
    <w:rsid w:val="5BAB6D8C"/>
    <w:rsid w:val="5BAD398F"/>
    <w:rsid w:val="5BAE468B"/>
    <w:rsid w:val="5BB503B7"/>
    <w:rsid w:val="5BBB7978"/>
    <w:rsid w:val="5BC273C6"/>
    <w:rsid w:val="5C2A0094"/>
    <w:rsid w:val="5C5E5FF3"/>
    <w:rsid w:val="5C99094F"/>
    <w:rsid w:val="5CD478FD"/>
    <w:rsid w:val="5D261D3E"/>
    <w:rsid w:val="5D431218"/>
    <w:rsid w:val="5D4361AE"/>
    <w:rsid w:val="5D477F26"/>
    <w:rsid w:val="5D4A08C1"/>
    <w:rsid w:val="5D7B111F"/>
    <w:rsid w:val="5D84663F"/>
    <w:rsid w:val="5DB8520C"/>
    <w:rsid w:val="5DF9782C"/>
    <w:rsid w:val="5E1D0CD6"/>
    <w:rsid w:val="5E520791"/>
    <w:rsid w:val="5E535EE5"/>
    <w:rsid w:val="5E7B2122"/>
    <w:rsid w:val="5E955889"/>
    <w:rsid w:val="5EA02EEC"/>
    <w:rsid w:val="5EC6593C"/>
    <w:rsid w:val="5F001174"/>
    <w:rsid w:val="5F1B0131"/>
    <w:rsid w:val="5F260275"/>
    <w:rsid w:val="5F57111D"/>
    <w:rsid w:val="5F6829C1"/>
    <w:rsid w:val="5F924CF6"/>
    <w:rsid w:val="5FAA1071"/>
    <w:rsid w:val="5FBD1614"/>
    <w:rsid w:val="5FC54B0F"/>
    <w:rsid w:val="5FF1056C"/>
    <w:rsid w:val="5FF655F4"/>
    <w:rsid w:val="601F1DC2"/>
    <w:rsid w:val="603551EA"/>
    <w:rsid w:val="60626EEF"/>
    <w:rsid w:val="60A022FB"/>
    <w:rsid w:val="6105188D"/>
    <w:rsid w:val="61190549"/>
    <w:rsid w:val="61190CBA"/>
    <w:rsid w:val="612558FD"/>
    <w:rsid w:val="61533A4A"/>
    <w:rsid w:val="6181669C"/>
    <w:rsid w:val="619009B0"/>
    <w:rsid w:val="61A068B7"/>
    <w:rsid w:val="61DF2C4E"/>
    <w:rsid w:val="621F4EBE"/>
    <w:rsid w:val="62251304"/>
    <w:rsid w:val="62425977"/>
    <w:rsid w:val="625D353D"/>
    <w:rsid w:val="62617F52"/>
    <w:rsid w:val="627A3638"/>
    <w:rsid w:val="62B24FD0"/>
    <w:rsid w:val="62B36814"/>
    <w:rsid w:val="62D529B7"/>
    <w:rsid w:val="630B67BC"/>
    <w:rsid w:val="631A5EC9"/>
    <w:rsid w:val="631F772C"/>
    <w:rsid w:val="632E30CE"/>
    <w:rsid w:val="632F0616"/>
    <w:rsid w:val="63767625"/>
    <w:rsid w:val="63A40C8C"/>
    <w:rsid w:val="63A57962"/>
    <w:rsid w:val="63D50725"/>
    <w:rsid w:val="63DA5716"/>
    <w:rsid w:val="63E35EC0"/>
    <w:rsid w:val="63E45C9B"/>
    <w:rsid w:val="63FD5C20"/>
    <w:rsid w:val="645D0A4F"/>
    <w:rsid w:val="645D1B6C"/>
    <w:rsid w:val="64833B62"/>
    <w:rsid w:val="64AA535B"/>
    <w:rsid w:val="64BA6126"/>
    <w:rsid w:val="650E3DCC"/>
    <w:rsid w:val="652E734E"/>
    <w:rsid w:val="654939E3"/>
    <w:rsid w:val="65502038"/>
    <w:rsid w:val="65632BDF"/>
    <w:rsid w:val="6572002E"/>
    <w:rsid w:val="65A82464"/>
    <w:rsid w:val="65CC201A"/>
    <w:rsid w:val="65D01B96"/>
    <w:rsid w:val="65D501D1"/>
    <w:rsid w:val="660229DF"/>
    <w:rsid w:val="66232D52"/>
    <w:rsid w:val="6673419F"/>
    <w:rsid w:val="66D53C77"/>
    <w:rsid w:val="66EF02BB"/>
    <w:rsid w:val="66FF254C"/>
    <w:rsid w:val="670648FC"/>
    <w:rsid w:val="6792042E"/>
    <w:rsid w:val="67D3680C"/>
    <w:rsid w:val="67EB6046"/>
    <w:rsid w:val="68180509"/>
    <w:rsid w:val="682C6F01"/>
    <w:rsid w:val="684F7B59"/>
    <w:rsid w:val="68814B19"/>
    <w:rsid w:val="688D4417"/>
    <w:rsid w:val="68A77392"/>
    <w:rsid w:val="68CF1D29"/>
    <w:rsid w:val="68F54D97"/>
    <w:rsid w:val="691E277A"/>
    <w:rsid w:val="69210084"/>
    <w:rsid w:val="69243D5D"/>
    <w:rsid w:val="69332F86"/>
    <w:rsid w:val="693A4111"/>
    <w:rsid w:val="69490586"/>
    <w:rsid w:val="69554424"/>
    <w:rsid w:val="69C56C40"/>
    <w:rsid w:val="69E0646D"/>
    <w:rsid w:val="6A37523A"/>
    <w:rsid w:val="6A6A6FEF"/>
    <w:rsid w:val="6AAD2347"/>
    <w:rsid w:val="6AFD6A1C"/>
    <w:rsid w:val="6B5F47B0"/>
    <w:rsid w:val="6B664DD3"/>
    <w:rsid w:val="6B7617F3"/>
    <w:rsid w:val="6BB20337"/>
    <w:rsid w:val="6BC66D19"/>
    <w:rsid w:val="6BD965E4"/>
    <w:rsid w:val="6BFC1BDD"/>
    <w:rsid w:val="6C093EDE"/>
    <w:rsid w:val="6C1B7974"/>
    <w:rsid w:val="6C2610FD"/>
    <w:rsid w:val="6C7653A8"/>
    <w:rsid w:val="6CE24969"/>
    <w:rsid w:val="6CE36C76"/>
    <w:rsid w:val="6CF50CA9"/>
    <w:rsid w:val="6D3214C6"/>
    <w:rsid w:val="6D4E6FA3"/>
    <w:rsid w:val="6D532409"/>
    <w:rsid w:val="6DA06F00"/>
    <w:rsid w:val="6DDC3B26"/>
    <w:rsid w:val="6DFC00C1"/>
    <w:rsid w:val="6E2E04FD"/>
    <w:rsid w:val="6E825190"/>
    <w:rsid w:val="6EA02F2B"/>
    <w:rsid w:val="6EB428FB"/>
    <w:rsid w:val="6ECD4657"/>
    <w:rsid w:val="6EDC3CAF"/>
    <w:rsid w:val="6EFC09F4"/>
    <w:rsid w:val="6F074403"/>
    <w:rsid w:val="6F14165B"/>
    <w:rsid w:val="6F5613C4"/>
    <w:rsid w:val="6F884718"/>
    <w:rsid w:val="6FA678F9"/>
    <w:rsid w:val="6FB4571F"/>
    <w:rsid w:val="6FEA51C5"/>
    <w:rsid w:val="6FF758AD"/>
    <w:rsid w:val="71217BD2"/>
    <w:rsid w:val="714E66D6"/>
    <w:rsid w:val="715F4A78"/>
    <w:rsid w:val="719C1094"/>
    <w:rsid w:val="719F468A"/>
    <w:rsid w:val="71EF59CB"/>
    <w:rsid w:val="72795112"/>
    <w:rsid w:val="72950CCE"/>
    <w:rsid w:val="72B77BD7"/>
    <w:rsid w:val="72D211EF"/>
    <w:rsid w:val="72DB02EA"/>
    <w:rsid w:val="72DF0017"/>
    <w:rsid w:val="732F620B"/>
    <w:rsid w:val="7365256C"/>
    <w:rsid w:val="736C3840"/>
    <w:rsid w:val="73A904F5"/>
    <w:rsid w:val="73D9426C"/>
    <w:rsid w:val="73E2490F"/>
    <w:rsid w:val="73FC71AB"/>
    <w:rsid w:val="747F47A2"/>
    <w:rsid w:val="74A03277"/>
    <w:rsid w:val="74FE30DA"/>
    <w:rsid w:val="757035C8"/>
    <w:rsid w:val="75795CFA"/>
    <w:rsid w:val="759620BF"/>
    <w:rsid w:val="759D68D9"/>
    <w:rsid w:val="75CB444F"/>
    <w:rsid w:val="761B6471"/>
    <w:rsid w:val="76E874F8"/>
    <w:rsid w:val="76EA57D5"/>
    <w:rsid w:val="76F36F3F"/>
    <w:rsid w:val="774062D4"/>
    <w:rsid w:val="77842CAC"/>
    <w:rsid w:val="77863BCF"/>
    <w:rsid w:val="77A071CF"/>
    <w:rsid w:val="77C45DFF"/>
    <w:rsid w:val="77D42E52"/>
    <w:rsid w:val="782177E9"/>
    <w:rsid w:val="783B0996"/>
    <w:rsid w:val="78965467"/>
    <w:rsid w:val="78D422C7"/>
    <w:rsid w:val="78F95872"/>
    <w:rsid w:val="79072C58"/>
    <w:rsid w:val="790F6EB8"/>
    <w:rsid w:val="79325942"/>
    <w:rsid w:val="79D73173"/>
    <w:rsid w:val="79FD56A4"/>
    <w:rsid w:val="7A165C55"/>
    <w:rsid w:val="7A710D4A"/>
    <w:rsid w:val="7A9D0F2F"/>
    <w:rsid w:val="7AB46E49"/>
    <w:rsid w:val="7AE4454E"/>
    <w:rsid w:val="7AE846F5"/>
    <w:rsid w:val="7B2C7117"/>
    <w:rsid w:val="7B36584F"/>
    <w:rsid w:val="7B3F716E"/>
    <w:rsid w:val="7B4D0B73"/>
    <w:rsid w:val="7B581049"/>
    <w:rsid w:val="7BAF3B5C"/>
    <w:rsid w:val="7BBF4F67"/>
    <w:rsid w:val="7C1754AC"/>
    <w:rsid w:val="7C5C3B46"/>
    <w:rsid w:val="7CA837B2"/>
    <w:rsid w:val="7D2C717C"/>
    <w:rsid w:val="7D351A13"/>
    <w:rsid w:val="7D406A16"/>
    <w:rsid w:val="7D4574AA"/>
    <w:rsid w:val="7DA341CC"/>
    <w:rsid w:val="7DED533C"/>
    <w:rsid w:val="7E116F41"/>
    <w:rsid w:val="7E1D5F4C"/>
    <w:rsid w:val="7E602535"/>
    <w:rsid w:val="7E7243E3"/>
    <w:rsid w:val="7E85113A"/>
    <w:rsid w:val="7EA31112"/>
    <w:rsid w:val="7EDB3D59"/>
    <w:rsid w:val="7EE115FC"/>
    <w:rsid w:val="7F291E25"/>
    <w:rsid w:val="7F3928AF"/>
    <w:rsid w:val="7F534513"/>
    <w:rsid w:val="7F8C4A96"/>
    <w:rsid w:val="7FA85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0"/>
    <w:qFormat/>
    <w:uiPriority w:val="0"/>
    <w:pPr>
      <w:keepNext/>
      <w:keepLines/>
      <w:wordWrap w:val="0"/>
      <w:topLinePunct/>
      <w:adjustRightInd w:val="0"/>
      <w:snapToGrid w:val="0"/>
      <w:spacing w:beforeLines="0" w:afterLines="0"/>
      <w:outlineLvl w:val="1"/>
    </w:pPr>
    <w:rPr>
      <w:rFonts w:ascii="Times New Roman" w:hAnsi="Times New Roman" w:cs="宋体"/>
      <w:b/>
      <w:bCs/>
      <w:snapToGrid w:val="0"/>
      <w:sz w:val="28"/>
      <w:szCs w:val="28"/>
    </w:rPr>
  </w:style>
  <w:style w:type="paragraph" w:styleId="5">
    <w:name w:val="heading 3"/>
    <w:basedOn w:val="1"/>
    <w:next w:val="1"/>
    <w:link w:val="299"/>
    <w:qFormat/>
    <w:uiPriority w:val="0"/>
    <w:pPr>
      <w:keepNext/>
      <w:keepLines/>
      <w:spacing w:before="260" w:after="260" w:line="416" w:lineRule="auto"/>
      <w:outlineLvl w:val="2"/>
    </w:pPr>
    <w:rPr>
      <w:b/>
      <w:bCs/>
      <w:sz w:val="32"/>
      <w:szCs w:val="32"/>
    </w:rPr>
  </w:style>
  <w:style w:type="paragraph" w:styleId="6">
    <w:name w:val="heading 4"/>
    <w:basedOn w:val="1"/>
    <w:next w:val="1"/>
    <w:link w:val="158"/>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72"/>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228"/>
    <w:qFormat/>
    <w:uiPriority w:val="0"/>
    <w:pPr>
      <w:keepNext/>
      <w:keepLines/>
      <w:ind w:firstLine="200" w:firstLineChars="200"/>
      <w:outlineLvl w:val="5"/>
    </w:pPr>
    <w:rPr>
      <w:rFonts w:hAnsi="Arial"/>
    </w:rPr>
  </w:style>
  <w:style w:type="paragraph" w:styleId="10">
    <w:name w:val="heading 7"/>
    <w:basedOn w:val="1"/>
    <w:next w:val="1"/>
    <w:link w:val="283"/>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42"/>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241"/>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225"/>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162"/>
    <w:qFormat/>
    <w:uiPriority w:val="0"/>
    <w:pPr>
      <w:shd w:val="clear" w:color="auto" w:fill="000080"/>
    </w:pPr>
  </w:style>
  <w:style w:type="paragraph" w:styleId="16">
    <w:name w:val="annotation text"/>
    <w:basedOn w:val="1"/>
    <w:link w:val="305"/>
    <w:qFormat/>
    <w:uiPriority w:val="99"/>
    <w:pPr>
      <w:jc w:val="left"/>
    </w:pPr>
  </w:style>
  <w:style w:type="paragraph" w:styleId="17">
    <w:name w:val="Body Text 3"/>
    <w:basedOn w:val="1"/>
    <w:link w:val="257"/>
    <w:qFormat/>
    <w:uiPriority w:val="0"/>
    <w:pPr>
      <w:spacing w:after="120"/>
    </w:pPr>
    <w:rPr>
      <w:sz w:val="16"/>
      <w:szCs w:val="16"/>
    </w:rPr>
  </w:style>
  <w:style w:type="paragraph" w:styleId="18">
    <w:name w:val="Body Text Indent"/>
    <w:basedOn w:val="1"/>
    <w:link w:val="240"/>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next w:val="1"/>
    <w:link w:val="202"/>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66"/>
    <w:qFormat/>
    <w:uiPriority w:val="0"/>
    <w:pPr>
      <w:ind w:left="100" w:leftChars="2500"/>
    </w:pPr>
  </w:style>
  <w:style w:type="paragraph" w:styleId="26">
    <w:name w:val="Body Text Indent 2"/>
    <w:basedOn w:val="1"/>
    <w:link w:val="237"/>
    <w:qFormat/>
    <w:uiPriority w:val="0"/>
    <w:pPr>
      <w:widowControl/>
      <w:spacing w:line="480" w:lineRule="auto"/>
      <w:ind w:firstLine="560"/>
      <w:jc w:val="left"/>
    </w:pPr>
    <w:rPr>
      <w:kern w:val="0"/>
      <w:sz w:val="28"/>
    </w:rPr>
  </w:style>
  <w:style w:type="paragraph" w:styleId="27">
    <w:name w:val="endnote text"/>
    <w:basedOn w:val="1"/>
    <w:link w:val="210"/>
    <w:qFormat/>
    <w:uiPriority w:val="0"/>
    <w:pPr>
      <w:widowControl/>
      <w:snapToGrid w:val="0"/>
      <w:jc w:val="left"/>
    </w:pPr>
    <w:rPr>
      <w:rFonts w:ascii="Arial" w:hAnsi="Arial" w:cs="Arial"/>
      <w:kern w:val="0"/>
      <w:sz w:val="20"/>
      <w:lang w:eastAsia="en-US"/>
    </w:rPr>
  </w:style>
  <w:style w:type="paragraph" w:styleId="28">
    <w:name w:val="Balloon Text"/>
    <w:basedOn w:val="1"/>
    <w:link w:val="205"/>
    <w:qFormat/>
    <w:uiPriority w:val="0"/>
    <w:rPr>
      <w:sz w:val="18"/>
      <w:szCs w:val="18"/>
    </w:rPr>
  </w:style>
  <w:style w:type="paragraph" w:styleId="29">
    <w:name w:val="footer"/>
    <w:basedOn w:val="1"/>
    <w:link w:val="197"/>
    <w:qFormat/>
    <w:uiPriority w:val="0"/>
    <w:pPr>
      <w:tabs>
        <w:tab w:val="center" w:pos="4153"/>
        <w:tab w:val="right" w:pos="8306"/>
      </w:tabs>
      <w:snapToGrid w:val="0"/>
      <w:jc w:val="left"/>
    </w:pPr>
    <w:rPr>
      <w:sz w:val="18"/>
      <w:szCs w:val="18"/>
    </w:rPr>
  </w:style>
  <w:style w:type="paragraph" w:styleId="30">
    <w:name w:val="header"/>
    <w:basedOn w:val="1"/>
    <w:link w:val="29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7"/>
    <w:qFormat/>
    <w:uiPriority w:val="0"/>
    <w:pPr>
      <w:widowControl/>
      <w:jc w:val="center"/>
    </w:pPr>
    <w:rPr>
      <w:kern w:val="0"/>
      <w:sz w:val="20"/>
      <w:u w:val="single"/>
      <w:lang w:eastAsia="en-US"/>
    </w:rPr>
  </w:style>
  <w:style w:type="paragraph" w:styleId="34">
    <w:name w:val="footnote text"/>
    <w:basedOn w:val="1"/>
    <w:link w:val="285"/>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44"/>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31"/>
    <w:qFormat/>
    <w:uiPriority w:val="0"/>
    <w:rPr>
      <w:i/>
      <w:iCs/>
      <w:sz w:val="26"/>
    </w:rPr>
  </w:style>
  <w:style w:type="paragraph" w:styleId="40">
    <w:name w:val="HTML Preformatted"/>
    <w:basedOn w:val="1"/>
    <w:link w:val="16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next w:val="1"/>
    <w:link w:val="236"/>
    <w:qFormat/>
    <w:uiPriority w:val="0"/>
    <w:pPr>
      <w:widowControl/>
      <w:jc w:val="center"/>
    </w:pPr>
    <w:rPr>
      <w:kern w:val="0"/>
      <w:sz w:val="20"/>
      <w:u w:val="single"/>
      <w:lang w:eastAsia="en-US"/>
    </w:rPr>
  </w:style>
  <w:style w:type="paragraph" w:styleId="44">
    <w:name w:val="annotation subject"/>
    <w:basedOn w:val="16"/>
    <w:next w:val="16"/>
    <w:link w:val="280"/>
    <w:qFormat/>
    <w:uiPriority w:val="0"/>
    <w:rPr>
      <w:b/>
      <w:bCs/>
    </w:rPr>
  </w:style>
  <w:style w:type="table" w:styleId="46">
    <w:name w:val="Table Grid"/>
    <w:basedOn w:val="4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List Paragraph"/>
    <w:basedOn w:val="1"/>
    <w:qFormat/>
    <w:uiPriority w:val="99"/>
    <w:pPr>
      <w:ind w:firstLine="420" w:firstLineChars="200"/>
    </w:pPr>
    <w:rPr>
      <w:sz w:val="28"/>
      <w:szCs w:val="28"/>
    </w:rPr>
  </w:style>
  <w:style w:type="paragraph" w:customStyle="1" w:styleId="57">
    <w:name w:val="_Style 56"/>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8">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59">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61">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62">
    <w:name w:val="1 Char"/>
    <w:basedOn w:val="1"/>
    <w:qFormat/>
    <w:uiPriority w:val="0"/>
    <w:pPr>
      <w:widowControl/>
      <w:spacing w:after="160" w:line="240" w:lineRule="exact"/>
      <w:jc w:val="left"/>
    </w:pPr>
    <w:rPr>
      <w:rFonts w:ascii="Calibri" w:hAnsi="Calibri"/>
      <w:szCs w:val="20"/>
    </w:rPr>
  </w:style>
  <w:style w:type="paragraph" w:customStyle="1" w:styleId="63">
    <w:name w:val="列表段落1"/>
    <w:basedOn w:val="1"/>
    <w:qFormat/>
    <w:uiPriority w:val="34"/>
    <w:pPr>
      <w:ind w:firstLine="420" w:firstLineChars="200"/>
    </w:pPr>
    <w:rPr>
      <w:rFonts w:ascii="Calibri" w:hAnsi="Calibri"/>
    </w:rPr>
  </w:style>
  <w:style w:type="paragraph" w:customStyle="1" w:styleId="64">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5">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66">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7">
    <w:name w:val="TOC 标题2"/>
    <w:basedOn w:val="3"/>
    <w:next w:val="1"/>
    <w:unhideWhenUsed/>
    <w:qFormat/>
    <w:uiPriority w:val="0"/>
    <w:pPr>
      <w:outlineLvl w:val="9"/>
    </w:pPr>
    <w:rPr>
      <w:rFonts w:ascii="Calibri" w:hAnsi="Calibri"/>
    </w:rPr>
  </w:style>
  <w:style w:type="paragraph" w:customStyle="1" w:styleId="68">
    <w:name w:val="样式1"/>
    <w:basedOn w:val="1"/>
    <w:next w:val="6"/>
    <w:qFormat/>
    <w:uiPriority w:val="0"/>
    <w:pPr>
      <w:spacing w:line="360" w:lineRule="auto"/>
      <w:ind w:firstLine="420" w:firstLineChars="200"/>
    </w:pPr>
    <w:rPr>
      <w:rFonts w:ascii="宋体" w:hAnsi="宋体"/>
      <w:szCs w:val="21"/>
    </w:rPr>
  </w:style>
  <w:style w:type="paragraph" w:customStyle="1" w:styleId="69">
    <w:name w:val="列出段落1"/>
    <w:basedOn w:val="1"/>
    <w:qFormat/>
    <w:uiPriority w:val="0"/>
    <w:pPr>
      <w:ind w:firstLine="420" w:firstLineChars="200"/>
    </w:pPr>
    <w:rPr>
      <w:sz w:val="28"/>
      <w:szCs w:val="28"/>
    </w:rPr>
  </w:style>
  <w:style w:type="paragraph" w:customStyle="1" w:styleId="70">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1">
    <w:name w:val="pa-27"/>
    <w:basedOn w:val="1"/>
    <w:qFormat/>
    <w:uiPriority w:val="0"/>
    <w:pPr>
      <w:widowControl/>
      <w:spacing w:line="360" w:lineRule="atLeast"/>
      <w:ind w:firstLine="420"/>
    </w:pPr>
    <w:rPr>
      <w:rFonts w:ascii="宋体" w:hAnsi="宋体" w:cs="宋体"/>
      <w:kern w:val="0"/>
      <w:sz w:val="24"/>
    </w:rPr>
  </w:style>
  <w:style w:type="paragraph" w:customStyle="1" w:styleId="72">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73">
    <w:name w:val="_Style 72"/>
    <w:qFormat/>
    <w:uiPriority w:val="0"/>
    <w:rPr>
      <w:rFonts w:ascii="Times New Roman" w:hAnsi="Times New Roman" w:eastAsia="宋体" w:cs="Times New Roman"/>
      <w:kern w:val="2"/>
      <w:sz w:val="21"/>
      <w:szCs w:val="24"/>
      <w:lang w:val="en-US" w:eastAsia="zh-CN" w:bidi="ar-SA"/>
    </w:rPr>
  </w:style>
  <w:style w:type="paragraph" w:customStyle="1" w:styleId="74">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75">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76">
    <w:name w:val="Char Char Char Char"/>
    <w:basedOn w:val="15"/>
    <w:qFormat/>
    <w:uiPriority w:val="0"/>
    <w:pPr>
      <w:spacing w:line="360" w:lineRule="auto"/>
      <w:ind w:firstLine="200" w:firstLineChars="200"/>
    </w:pPr>
    <w:rPr>
      <w:rFonts w:ascii="Tahoma" w:hAnsi="Tahoma"/>
      <w:sz w:val="24"/>
    </w:rPr>
  </w:style>
  <w:style w:type="paragraph" w:customStyle="1" w:styleId="77">
    <w:name w:val="表格内容"/>
    <w:basedOn w:val="1"/>
    <w:qFormat/>
    <w:uiPriority w:val="0"/>
    <w:pPr>
      <w:suppressLineNumbers/>
      <w:suppressAutoHyphens/>
    </w:pPr>
  </w:style>
  <w:style w:type="paragraph" w:customStyle="1" w:styleId="78">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79">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80">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1">
    <w:name w:val="Intense Quote"/>
    <w:basedOn w:val="1"/>
    <w:next w:val="1"/>
    <w:link w:val="275"/>
    <w:qFormat/>
    <w:uiPriority w:val="0"/>
    <w:pPr>
      <w:pBdr>
        <w:bottom w:val="single" w:color="4F81BD" w:sz="4" w:space="4"/>
      </w:pBdr>
      <w:spacing w:before="200" w:after="280"/>
      <w:ind w:left="936" w:right="936"/>
    </w:pPr>
    <w:rPr>
      <w:b/>
      <w:bCs/>
      <w:i/>
      <w:iCs/>
      <w:color w:val="4F81BD"/>
      <w:szCs w:val="22"/>
    </w:rPr>
  </w:style>
  <w:style w:type="paragraph" w:customStyle="1" w:styleId="82">
    <w:name w:val="表体"/>
    <w:basedOn w:val="1"/>
    <w:next w:val="1"/>
    <w:qFormat/>
    <w:uiPriority w:val="0"/>
    <w:pPr>
      <w:spacing w:line="0" w:lineRule="atLeast"/>
    </w:pPr>
    <w:rPr>
      <w:rFonts w:ascii="Calibri" w:hAnsi="Calibri"/>
      <w:b/>
      <w:snapToGrid w:val="0"/>
      <w:szCs w:val="20"/>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4">
    <w:name w:val="pa-34"/>
    <w:basedOn w:val="1"/>
    <w:qFormat/>
    <w:uiPriority w:val="0"/>
    <w:pPr>
      <w:widowControl/>
      <w:spacing w:line="360" w:lineRule="atLeast"/>
      <w:ind w:firstLine="420"/>
      <w:jc w:val="left"/>
    </w:pPr>
    <w:rPr>
      <w:rFonts w:ascii="宋体" w:hAnsi="宋体" w:cs="宋体"/>
      <w:kern w:val="0"/>
      <w:sz w:val="24"/>
    </w:rPr>
  </w:style>
  <w:style w:type="paragraph" w:customStyle="1" w:styleId="85">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86">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87">
    <w:name w:val="p16"/>
    <w:basedOn w:val="1"/>
    <w:qFormat/>
    <w:uiPriority w:val="0"/>
    <w:pPr>
      <w:widowControl/>
    </w:pPr>
    <w:rPr>
      <w:rFonts w:ascii="Calibri" w:hAnsi="Calibri" w:cs="宋体"/>
      <w:kern w:val="0"/>
      <w:szCs w:val="21"/>
    </w:rPr>
  </w:style>
  <w:style w:type="paragraph" w:customStyle="1" w:styleId="8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9">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9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1">
    <w:name w:val="标题4"/>
    <w:basedOn w:val="4"/>
    <w:next w:val="20"/>
    <w:link w:val="286"/>
    <w:qFormat/>
    <w:uiPriority w:val="0"/>
    <w:pPr>
      <w:spacing w:line="413" w:lineRule="auto"/>
    </w:pPr>
    <w:rPr>
      <w:rFonts w:ascii="Arial" w:hAnsi="Arial"/>
      <w:kern w:val="0"/>
      <w:sz w:val="24"/>
    </w:rPr>
  </w:style>
  <w:style w:type="paragraph" w:customStyle="1" w:styleId="92">
    <w:name w:val="Char Char"/>
    <w:basedOn w:val="1"/>
    <w:qFormat/>
    <w:uiPriority w:val="0"/>
    <w:pPr>
      <w:widowControl/>
      <w:jc w:val="left"/>
    </w:pPr>
    <w:rPr>
      <w:rFonts w:ascii="Verdana" w:hAnsi="Verdana" w:eastAsia="Times New Roman"/>
      <w:kern w:val="0"/>
      <w:sz w:val="16"/>
      <w:szCs w:val="20"/>
      <w:lang w:eastAsia="en-US"/>
    </w:rPr>
  </w:style>
  <w:style w:type="paragraph" w:customStyle="1" w:styleId="9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5">
    <w:name w:val="WW-表格内容"/>
    <w:basedOn w:val="1"/>
    <w:qFormat/>
    <w:uiPriority w:val="0"/>
    <w:pPr>
      <w:suppressLineNumbers/>
      <w:suppressAutoHyphens/>
    </w:pPr>
  </w:style>
  <w:style w:type="paragraph" w:customStyle="1" w:styleId="96">
    <w:name w:val="Char"/>
    <w:basedOn w:val="1"/>
    <w:qFormat/>
    <w:uiPriority w:val="0"/>
  </w:style>
  <w:style w:type="paragraph" w:customStyle="1" w:styleId="97">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98">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99">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00">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01">
    <w:name w:val="Char9 Char Char Char Char Char Char"/>
    <w:basedOn w:val="15"/>
    <w:qFormat/>
    <w:uiPriority w:val="0"/>
    <w:pPr>
      <w:spacing w:line="360" w:lineRule="auto"/>
      <w:ind w:firstLine="200" w:firstLineChars="200"/>
    </w:pPr>
    <w:rPr>
      <w:rFonts w:ascii="Tahoma" w:hAnsi="Tahoma"/>
      <w:sz w:val="24"/>
    </w:rPr>
  </w:style>
  <w:style w:type="paragraph" w:customStyle="1" w:styleId="10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3">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04">
    <w:name w:val="p15"/>
    <w:basedOn w:val="1"/>
    <w:qFormat/>
    <w:uiPriority w:val="0"/>
    <w:pPr>
      <w:widowControl/>
      <w:spacing w:after="120"/>
    </w:pPr>
    <w:rPr>
      <w:kern w:val="0"/>
      <w:szCs w:val="21"/>
    </w:rPr>
  </w:style>
  <w:style w:type="paragraph" w:customStyle="1" w:styleId="105">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06">
    <w:name w:val="正  文"/>
    <w:basedOn w:val="1"/>
    <w:qFormat/>
    <w:uiPriority w:val="0"/>
    <w:pPr>
      <w:spacing w:line="360" w:lineRule="auto"/>
      <w:ind w:firstLine="200" w:firstLineChars="200"/>
    </w:pPr>
    <w:rPr>
      <w:rFonts w:ascii="宋体" w:hAnsi="Calibri"/>
      <w:sz w:val="24"/>
    </w:rPr>
  </w:style>
  <w:style w:type="paragraph" w:customStyle="1" w:styleId="107">
    <w:name w:val="列出段落11"/>
    <w:basedOn w:val="1"/>
    <w:qFormat/>
    <w:uiPriority w:val="0"/>
    <w:pPr>
      <w:ind w:firstLine="420" w:firstLineChars="200"/>
    </w:pPr>
    <w:rPr>
      <w:sz w:val="28"/>
      <w:szCs w:val="28"/>
    </w:rPr>
  </w:style>
  <w:style w:type="paragraph" w:customStyle="1" w:styleId="10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0">
    <w:name w:val="_Style 96"/>
    <w:semiHidden/>
    <w:qFormat/>
    <w:uiPriority w:val="99"/>
    <w:rPr>
      <w:rFonts w:ascii="Calibri" w:hAnsi="Calibri" w:eastAsia="宋体" w:cs="Times New Roman"/>
      <w:kern w:val="2"/>
      <w:sz w:val="21"/>
      <w:szCs w:val="24"/>
      <w:lang w:val="en-US" w:eastAsia="zh-CN" w:bidi="ar-SA"/>
    </w:rPr>
  </w:style>
  <w:style w:type="paragraph" w:customStyle="1" w:styleId="111">
    <w:name w:val="表格文字"/>
    <w:basedOn w:val="1"/>
    <w:qFormat/>
    <w:uiPriority w:val="0"/>
    <w:pPr>
      <w:adjustRightInd w:val="0"/>
      <w:spacing w:line="420" w:lineRule="atLeast"/>
      <w:jc w:val="left"/>
      <w:textAlignment w:val="baseline"/>
    </w:pPr>
    <w:rPr>
      <w:kern w:val="0"/>
      <w:szCs w:val="20"/>
    </w:rPr>
  </w:style>
  <w:style w:type="paragraph" w:customStyle="1" w:styleId="112">
    <w:name w:val="表格"/>
    <w:basedOn w:val="1"/>
    <w:qFormat/>
    <w:uiPriority w:val="0"/>
    <w:pPr>
      <w:jc w:val="center"/>
      <w:textAlignment w:val="center"/>
    </w:pPr>
    <w:rPr>
      <w:rFonts w:ascii="华文细黑" w:hAnsi="华文细黑"/>
      <w:kern w:val="0"/>
      <w:szCs w:val="20"/>
    </w:rPr>
  </w:style>
  <w:style w:type="paragraph" w:customStyle="1" w:styleId="113">
    <w:name w:val="Char1"/>
    <w:basedOn w:val="1"/>
    <w:qFormat/>
    <w:uiPriority w:val="0"/>
  </w:style>
  <w:style w:type="paragraph" w:customStyle="1" w:styleId="114">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5">
    <w:name w:val="引用2"/>
    <w:basedOn w:val="1"/>
    <w:next w:val="1"/>
    <w:link w:val="238"/>
    <w:qFormat/>
    <w:uiPriority w:val="0"/>
    <w:rPr>
      <w:i/>
      <w:iCs/>
      <w:color w:val="000000"/>
    </w:rPr>
  </w:style>
  <w:style w:type="paragraph" w:customStyle="1" w:styleId="116">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17">
    <w:name w:val="Quote"/>
    <w:basedOn w:val="1"/>
    <w:next w:val="1"/>
    <w:link w:val="188"/>
    <w:qFormat/>
    <w:uiPriority w:val="0"/>
    <w:rPr>
      <w:i/>
      <w:iCs/>
      <w:color w:val="000000"/>
      <w:szCs w:val="22"/>
    </w:rPr>
  </w:style>
  <w:style w:type="paragraph" w:customStyle="1" w:styleId="118">
    <w:name w:val="修订1"/>
    <w:qFormat/>
    <w:uiPriority w:val="0"/>
    <w:rPr>
      <w:rFonts w:ascii="Times New Roman" w:hAnsi="Times New Roman" w:eastAsia="宋体" w:cs="Times New Roman"/>
      <w:kern w:val="2"/>
      <w:sz w:val="21"/>
      <w:szCs w:val="24"/>
      <w:lang w:val="en-US" w:eastAsia="zh-CN" w:bidi="ar-SA"/>
    </w:rPr>
  </w:style>
  <w:style w:type="paragraph" w:customStyle="1" w:styleId="119">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20">
    <w:name w:val="Char2"/>
    <w:basedOn w:val="1"/>
    <w:qFormat/>
    <w:uiPriority w:val="0"/>
    <w:rPr>
      <w:rFonts w:ascii="Calibri" w:hAnsi="Calibri"/>
    </w:rPr>
  </w:style>
  <w:style w:type="paragraph" w:customStyle="1" w:styleId="121">
    <w:name w:val="标题5"/>
    <w:basedOn w:val="5"/>
    <w:link w:val="284"/>
    <w:qFormat/>
    <w:uiPriority w:val="0"/>
    <w:pPr>
      <w:spacing w:line="413" w:lineRule="auto"/>
    </w:pPr>
    <w:rPr>
      <w:rFonts w:ascii="Arial" w:hAnsi="Arial"/>
      <w:kern w:val="0"/>
      <w:sz w:val="24"/>
    </w:rPr>
  </w:style>
  <w:style w:type="paragraph" w:customStyle="1" w:styleId="12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4">
    <w:name w:val="表格标题"/>
    <w:basedOn w:val="77"/>
    <w:qFormat/>
    <w:uiPriority w:val="0"/>
  </w:style>
  <w:style w:type="paragraph" w:customStyle="1" w:styleId="125">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26">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27">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WW-表格标题"/>
    <w:basedOn w:val="95"/>
    <w:qFormat/>
    <w:uiPriority w:val="0"/>
  </w:style>
  <w:style w:type="paragraph" w:customStyle="1" w:styleId="131">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32">
    <w:name w:val="明显引用1"/>
    <w:basedOn w:val="1"/>
    <w:next w:val="1"/>
    <w:link w:val="248"/>
    <w:qFormat/>
    <w:uiPriority w:val="30"/>
    <w:pPr>
      <w:pBdr>
        <w:bottom w:val="single" w:color="4F81BD" w:sz="4" w:space="4"/>
      </w:pBdr>
      <w:spacing w:before="200" w:after="280"/>
      <w:ind w:left="936" w:right="936"/>
    </w:pPr>
    <w:rPr>
      <w:b/>
      <w:bCs/>
      <w:i/>
      <w:iCs/>
      <w:color w:val="4F81BD"/>
      <w:szCs w:val="20"/>
    </w:rPr>
  </w:style>
  <w:style w:type="paragraph" w:customStyle="1" w:styleId="133">
    <w:name w:val="标准样式1"/>
    <w:basedOn w:val="1"/>
    <w:qFormat/>
    <w:uiPriority w:val="0"/>
    <w:pPr>
      <w:spacing w:line="600" w:lineRule="exact"/>
      <w:ind w:firstLine="567"/>
    </w:pPr>
    <w:rPr>
      <w:rFonts w:ascii="Calibri" w:hAnsi="Calibri"/>
      <w:sz w:val="28"/>
    </w:rPr>
  </w:style>
  <w:style w:type="paragraph" w:customStyle="1" w:styleId="134">
    <w:name w:val="Char3"/>
    <w:basedOn w:val="1"/>
    <w:qFormat/>
    <w:uiPriority w:val="0"/>
  </w:style>
  <w:style w:type="paragraph" w:customStyle="1" w:styleId="135">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36">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7">
    <w:name w:val="引用1"/>
    <w:basedOn w:val="1"/>
    <w:next w:val="1"/>
    <w:link w:val="262"/>
    <w:qFormat/>
    <w:uiPriority w:val="29"/>
    <w:rPr>
      <w:i/>
      <w:iCs/>
      <w:color w:val="000000"/>
      <w:szCs w:val="20"/>
    </w:rPr>
  </w:style>
  <w:style w:type="paragraph" w:customStyle="1" w:styleId="138">
    <w:name w:val="_Style 87"/>
    <w:basedOn w:val="1"/>
    <w:qFormat/>
    <w:uiPriority w:val="99"/>
    <w:pPr>
      <w:ind w:firstLine="420" w:firstLineChars="200"/>
    </w:pPr>
    <w:rPr>
      <w:rFonts w:ascii="Calibri" w:hAnsi="Calibri"/>
      <w:sz w:val="28"/>
      <w:szCs w:val="28"/>
    </w:rPr>
  </w:style>
  <w:style w:type="paragraph" w:customStyle="1" w:styleId="139">
    <w:name w:val="自定样式1"/>
    <w:basedOn w:val="1"/>
    <w:qFormat/>
    <w:uiPriority w:val="0"/>
    <w:pPr>
      <w:suppressAutoHyphens/>
      <w:jc w:val="center"/>
    </w:pPr>
    <w:rPr>
      <w:rFonts w:ascii="宋体" w:hAnsi="宋体"/>
      <w:color w:val="000000"/>
      <w:sz w:val="18"/>
    </w:rPr>
  </w:style>
  <w:style w:type="paragraph" w:customStyle="1" w:styleId="14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1">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character" w:customStyle="1" w:styleId="142">
    <w:name w:val="未处理的提及1"/>
    <w:unhideWhenUsed/>
    <w:qFormat/>
    <w:uiPriority w:val="99"/>
    <w:rPr>
      <w:color w:val="808080"/>
      <w:shd w:val="clear" w:color="auto" w:fill="E6E6E6"/>
    </w:rPr>
  </w:style>
  <w:style w:type="character" w:customStyle="1" w:styleId="143">
    <w:name w:val="正文文本 3 Char"/>
    <w:qFormat/>
    <w:uiPriority w:val="0"/>
    <w:rPr>
      <w:kern w:val="2"/>
      <w:sz w:val="16"/>
      <w:szCs w:val="16"/>
    </w:rPr>
  </w:style>
  <w:style w:type="character" w:customStyle="1" w:styleId="144">
    <w:name w:val="正文文本缩进 Char2"/>
    <w:semiHidden/>
    <w:qFormat/>
    <w:uiPriority w:val="99"/>
    <w:rPr>
      <w:rFonts w:ascii="Calibri" w:hAnsi="Calibri" w:eastAsia="宋体" w:cs="Times New Roman"/>
      <w:szCs w:val="24"/>
    </w:rPr>
  </w:style>
  <w:style w:type="character" w:customStyle="1" w:styleId="145">
    <w:name w:val="标题 3 Char"/>
    <w:qFormat/>
    <w:uiPriority w:val="0"/>
    <w:rPr>
      <w:rFonts w:ascii="仿宋_GB2312" w:hAnsi="Calibri" w:eastAsia="仿宋_GB2312" w:cs="Times New Roman"/>
      <w:b/>
      <w:kern w:val="0"/>
      <w:sz w:val="24"/>
      <w:szCs w:val="28"/>
    </w:rPr>
  </w:style>
  <w:style w:type="character" w:customStyle="1" w:styleId="146">
    <w:name w:val="批注框文本 Char2"/>
    <w:qFormat/>
    <w:uiPriority w:val="99"/>
    <w:rPr>
      <w:kern w:val="2"/>
      <w:sz w:val="18"/>
      <w:szCs w:val="18"/>
    </w:rPr>
  </w:style>
  <w:style w:type="character" w:customStyle="1" w:styleId="147">
    <w:name w:val="textcontents"/>
    <w:qFormat/>
    <w:uiPriority w:val="0"/>
    <w:rPr>
      <w:rFonts w:cs="Times New Roman"/>
    </w:rPr>
  </w:style>
  <w:style w:type="character" w:customStyle="1" w:styleId="148">
    <w:name w:val="ht1"/>
    <w:qFormat/>
    <w:uiPriority w:val="0"/>
    <w:rPr>
      <w:rFonts w:ascii="黑体" w:eastAsia="黑体"/>
      <w:b/>
      <w:bCs/>
    </w:rPr>
  </w:style>
  <w:style w:type="character" w:customStyle="1" w:styleId="149">
    <w:name w:val="标题 Char"/>
    <w:qFormat/>
    <w:uiPriority w:val="0"/>
    <w:rPr>
      <w:rFonts w:ascii="Cambria" w:hAnsi="Cambria" w:eastAsia="宋体" w:cs="Times New Roman"/>
      <w:b/>
      <w:bCs/>
      <w:kern w:val="2"/>
      <w:sz w:val="32"/>
      <w:szCs w:val="32"/>
    </w:rPr>
  </w:style>
  <w:style w:type="character" w:customStyle="1" w:styleId="150">
    <w:name w:val="14t1"/>
    <w:qFormat/>
    <w:uiPriority w:val="0"/>
    <w:rPr>
      <w:rFonts w:hint="eastAsia" w:ascii="宋体" w:hAnsi="宋体" w:eastAsia="宋体"/>
      <w:sz w:val="11"/>
      <w:szCs w:val="11"/>
    </w:rPr>
  </w:style>
  <w:style w:type="character" w:customStyle="1" w:styleId="151">
    <w:name w:val="Char Char36"/>
    <w:qFormat/>
    <w:uiPriority w:val="0"/>
    <w:rPr>
      <w:rFonts w:ascii="仿宋_GB2312" w:eastAsia="仿宋_GB2312" w:cs="MingLiU"/>
      <w:b/>
      <w:sz w:val="24"/>
      <w:szCs w:val="28"/>
    </w:rPr>
  </w:style>
  <w:style w:type="character" w:customStyle="1" w:styleId="152">
    <w:name w:val="文档结构图 Char"/>
    <w:qFormat/>
    <w:uiPriority w:val="0"/>
    <w:rPr>
      <w:rFonts w:ascii="宋体"/>
      <w:kern w:val="2"/>
      <w:sz w:val="18"/>
      <w:szCs w:val="18"/>
    </w:rPr>
  </w:style>
  <w:style w:type="character" w:customStyle="1" w:styleId="153">
    <w:name w:val="普通文字 Char Char2"/>
    <w:qFormat/>
    <w:uiPriority w:val="0"/>
    <w:rPr>
      <w:rFonts w:ascii="宋体" w:hAnsi="Courier New"/>
      <w:kern w:val="2"/>
      <w:sz w:val="28"/>
      <w:szCs w:val="28"/>
    </w:rPr>
  </w:style>
  <w:style w:type="character" w:customStyle="1" w:styleId="154">
    <w:name w:val="HTML 预设格式 Char"/>
    <w:qFormat/>
    <w:uiPriority w:val="0"/>
    <w:rPr>
      <w:rFonts w:ascii="宋体" w:hAnsi="宋体" w:eastAsia="宋体" w:cs="宋体"/>
      <w:color w:val="000000"/>
      <w:sz w:val="24"/>
      <w:szCs w:val="24"/>
    </w:rPr>
  </w:style>
  <w:style w:type="character" w:customStyle="1" w:styleId="155">
    <w:name w:val="纯文本 Char"/>
    <w:qFormat/>
    <w:uiPriority w:val="0"/>
    <w:rPr>
      <w:rFonts w:ascii="宋体" w:hAnsi="Courier New"/>
      <w:sz w:val="28"/>
      <w:szCs w:val="28"/>
    </w:rPr>
  </w:style>
  <w:style w:type="character" w:customStyle="1" w:styleId="156">
    <w:name w:val="批注框文本 Char"/>
    <w:qFormat/>
    <w:uiPriority w:val="0"/>
    <w:rPr>
      <w:sz w:val="18"/>
      <w:szCs w:val="18"/>
    </w:rPr>
  </w:style>
  <w:style w:type="character" w:customStyle="1" w:styleId="157">
    <w:name w:val="页脚 Char"/>
    <w:qFormat/>
    <w:uiPriority w:val="0"/>
    <w:rPr>
      <w:sz w:val="18"/>
      <w:szCs w:val="18"/>
    </w:rPr>
  </w:style>
  <w:style w:type="character" w:customStyle="1" w:styleId="158">
    <w:name w:val="标题 4 字符"/>
    <w:link w:val="6"/>
    <w:qFormat/>
    <w:uiPriority w:val="0"/>
    <w:rPr>
      <w:rFonts w:ascii="宋体" w:hAnsi="宋体" w:eastAsia="宋体" w:cs="宋体"/>
      <w:b/>
      <w:bCs/>
      <w:sz w:val="24"/>
      <w:szCs w:val="24"/>
      <w:lang w:val="en-US" w:eastAsia="zh-CN" w:bidi="ar-SA"/>
    </w:rPr>
  </w:style>
  <w:style w:type="character" w:customStyle="1" w:styleId="159">
    <w:name w:val="正文文本缩进 3 Char"/>
    <w:qFormat/>
    <w:uiPriority w:val="0"/>
    <w:rPr>
      <w:kern w:val="2"/>
      <w:sz w:val="16"/>
      <w:szCs w:val="16"/>
    </w:rPr>
  </w:style>
  <w:style w:type="character" w:customStyle="1" w:styleId="160">
    <w:name w:val="标题 8 Char"/>
    <w:qFormat/>
    <w:uiPriority w:val="0"/>
    <w:rPr>
      <w:rFonts w:ascii="Arial" w:hAnsi="Arial" w:eastAsia="黑体" w:cs="Times New Roman"/>
      <w:sz w:val="24"/>
      <w:szCs w:val="24"/>
    </w:rPr>
  </w:style>
  <w:style w:type="character" w:customStyle="1" w:styleId="161">
    <w:name w:val="HTML 预设格式 字符"/>
    <w:link w:val="40"/>
    <w:qFormat/>
    <w:uiPriority w:val="0"/>
    <w:rPr>
      <w:rFonts w:ascii="宋体" w:hAnsi="宋体" w:eastAsia="宋体" w:cs="宋体"/>
      <w:color w:val="000000"/>
      <w:sz w:val="24"/>
      <w:szCs w:val="24"/>
      <w:lang w:val="en-US" w:eastAsia="zh-CN" w:bidi="ar-SA"/>
    </w:rPr>
  </w:style>
  <w:style w:type="character" w:customStyle="1" w:styleId="162">
    <w:name w:val="文档结构图 字符"/>
    <w:link w:val="15"/>
    <w:qFormat/>
    <w:uiPriority w:val="0"/>
    <w:rPr>
      <w:rFonts w:eastAsia="宋体"/>
      <w:kern w:val="2"/>
      <w:sz w:val="21"/>
      <w:szCs w:val="24"/>
      <w:lang w:val="en-US" w:eastAsia="zh-CN" w:bidi="ar-SA"/>
    </w:rPr>
  </w:style>
  <w:style w:type="character" w:customStyle="1" w:styleId="163">
    <w:name w:val="正文文本缩进 2 Char1"/>
    <w:qFormat/>
    <w:uiPriority w:val="0"/>
    <w:rPr>
      <w:sz w:val="28"/>
      <w:szCs w:val="24"/>
    </w:rPr>
  </w:style>
  <w:style w:type="character" w:customStyle="1" w:styleId="164">
    <w:name w:val="标题 5 Char1"/>
    <w:qFormat/>
    <w:uiPriority w:val="0"/>
    <w:rPr>
      <w:rFonts w:ascii="宋体" w:hAnsi="宋体" w:eastAsia="宋体" w:cs="宋体"/>
      <w:b/>
      <w:bCs/>
      <w:sz w:val="20"/>
      <w:szCs w:val="20"/>
    </w:rPr>
  </w:style>
  <w:style w:type="character" w:customStyle="1" w:styleId="165">
    <w:name w:val="批注文字 Char"/>
    <w:qFormat/>
    <w:uiPriority w:val="0"/>
    <w:rPr>
      <w:rFonts w:ascii="Times New Roman" w:hAnsi="Times New Roman" w:eastAsia="宋体" w:cs="Times New Roman"/>
      <w:kern w:val="2"/>
      <w:sz w:val="21"/>
      <w:szCs w:val="24"/>
    </w:rPr>
  </w:style>
  <w:style w:type="character" w:customStyle="1" w:styleId="166">
    <w:name w:val="日期 字符"/>
    <w:link w:val="25"/>
    <w:qFormat/>
    <w:uiPriority w:val="0"/>
    <w:rPr>
      <w:rFonts w:eastAsia="宋体"/>
      <w:kern w:val="2"/>
      <w:sz w:val="21"/>
      <w:szCs w:val="24"/>
      <w:lang w:val="en-US" w:eastAsia="zh-CN" w:bidi="ar-SA"/>
    </w:rPr>
  </w:style>
  <w:style w:type="character" w:customStyle="1" w:styleId="167">
    <w:name w:val="style121"/>
    <w:qFormat/>
    <w:uiPriority w:val="0"/>
    <w:rPr>
      <w:rFonts w:hint="eastAsia" w:ascii="宋体" w:hAnsi="宋体" w:eastAsia="宋体"/>
      <w:sz w:val="18"/>
      <w:szCs w:val="18"/>
    </w:rPr>
  </w:style>
  <w:style w:type="character" w:customStyle="1" w:styleId="168">
    <w:name w:val="Section Char"/>
    <w:qFormat/>
    <w:uiPriority w:val="0"/>
    <w:rPr>
      <w:rFonts w:ascii="仿宋_GB2312" w:eastAsia="仿宋_GB2312" w:cs="MingLiU"/>
      <w:b/>
      <w:sz w:val="24"/>
      <w:szCs w:val="28"/>
      <w:lang w:val="en-US" w:eastAsia="zh-CN" w:bidi="ar-SA"/>
    </w:rPr>
  </w:style>
  <w:style w:type="character" w:customStyle="1" w:styleId="169">
    <w:name w:val="正文文本 3 Char1"/>
    <w:qFormat/>
    <w:uiPriority w:val="0"/>
    <w:rPr>
      <w:kern w:val="2"/>
      <w:sz w:val="16"/>
      <w:szCs w:val="16"/>
    </w:rPr>
  </w:style>
  <w:style w:type="character" w:customStyle="1" w:styleId="170">
    <w:name w:val="文档结构图 Char1"/>
    <w:qFormat/>
    <w:uiPriority w:val="0"/>
    <w:rPr>
      <w:rFonts w:ascii="宋体"/>
      <w:kern w:val="2"/>
      <w:sz w:val="18"/>
      <w:szCs w:val="18"/>
    </w:rPr>
  </w:style>
  <w:style w:type="character" w:customStyle="1" w:styleId="171">
    <w:name w:val="_Style 170"/>
    <w:qFormat/>
    <w:uiPriority w:val="0"/>
    <w:rPr>
      <w:i/>
      <w:iCs/>
      <w:color w:val="808080"/>
    </w:rPr>
  </w:style>
  <w:style w:type="character" w:customStyle="1" w:styleId="172">
    <w:name w:val="_Style 171"/>
    <w:qFormat/>
    <w:uiPriority w:val="0"/>
    <w:rPr>
      <w:b/>
      <w:bCs/>
      <w:smallCaps/>
      <w:color w:val="C0504D"/>
      <w:spacing w:val="5"/>
      <w:u w:val="single"/>
    </w:rPr>
  </w:style>
  <w:style w:type="character" w:customStyle="1" w:styleId="173">
    <w:name w:val="标题 9 Char"/>
    <w:qFormat/>
    <w:uiPriority w:val="0"/>
    <w:rPr>
      <w:rFonts w:ascii="Arial" w:hAnsi="Arial" w:eastAsia="黑体" w:cs="Times New Roman"/>
      <w:szCs w:val="21"/>
    </w:rPr>
  </w:style>
  <w:style w:type="character" w:customStyle="1" w:styleId="174">
    <w:name w:val="页眉 Char1"/>
    <w:semiHidden/>
    <w:qFormat/>
    <w:uiPriority w:val="99"/>
    <w:rPr>
      <w:kern w:val="2"/>
      <w:sz w:val="18"/>
      <w:szCs w:val="18"/>
    </w:rPr>
  </w:style>
  <w:style w:type="character" w:customStyle="1" w:styleId="175">
    <w:name w:val="_Style 174"/>
    <w:qFormat/>
    <w:uiPriority w:val="0"/>
    <w:rPr>
      <w:b/>
      <w:bCs/>
      <w:i/>
      <w:iCs/>
      <w:color w:val="4F81BD"/>
    </w:rPr>
  </w:style>
  <w:style w:type="character" w:customStyle="1" w:styleId="176">
    <w:name w:val="Char Char35"/>
    <w:qFormat/>
    <w:uiPriority w:val="0"/>
    <w:rPr>
      <w:rFonts w:ascii="仿宋_GB2312" w:eastAsia="仿宋_GB2312" w:cs="MingLiU"/>
      <w:b/>
      <w:sz w:val="24"/>
      <w:szCs w:val="28"/>
    </w:rPr>
  </w:style>
  <w:style w:type="character" w:customStyle="1" w:styleId="177">
    <w:name w:val="日期 Char2"/>
    <w:qFormat/>
    <w:uiPriority w:val="99"/>
    <w:rPr>
      <w:kern w:val="2"/>
      <w:sz w:val="21"/>
      <w:szCs w:val="24"/>
    </w:rPr>
  </w:style>
  <w:style w:type="character" w:customStyle="1" w:styleId="178">
    <w:name w:val="Char Char22"/>
    <w:qFormat/>
    <w:uiPriority w:val="0"/>
    <w:rPr>
      <w:b/>
      <w:bCs/>
      <w:kern w:val="2"/>
      <w:sz w:val="32"/>
      <w:szCs w:val="32"/>
    </w:rPr>
  </w:style>
  <w:style w:type="character" w:customStyle="1" w:styleId="179">
    <w:name w:val="正文文本缩进 2 Char2"/>
    <w:semiHidden/>
    <w:qFormat/>
    <w:uiPriority w:val="99"/>
    <w:rPr>
      <w:rFonts w:ascii="Calibri" w:hAnsi="Calibri" w:eastAsia="宋体" w:cs="Times New Roman"/>
      <w:szCs w:val="24"/>
    </w:rPr>
  </w:style>
  <w:style w:type="character" w:customStyle="1" w:styleId="180">
    <w:name w:val="明显强调1"/>
    <w:qFormat/>
    <w:uiPriority w:val="0"/>
    <w:rPr>
      <w:b/>
      <w:bCs/>
      <w:i/>
      <w:iCs/>
      <w:color w:val="4F81BD"/>
    </w:rPr>
  </w:style>
  <w:style w:type="character" w:customStyle="1" w:styleId="181">
    <w:name w:val="Char Char14"/>
    <w:qFormat/>
    <w:uiPriority w:val="0"/>
    <w:rPr>
      <w:kern w:val="2"/>
      <w:sz w:val="18"/>
      <w:szCs w:val="18"/>
    </w:rPr>
  </w:style>
  <w:style w:type="character" w:customStyle="1" w:styleId="182">
    <w:name w:val="s3"/>
    <w:qFormat/>
    <w:uiPriority w:val="0"/>
  </w:style>
  <w:style w:type="character" w:customStyle="1" w:styleId="183">
    <w:name w:val="标题 1 Char"/>
    <w:qFormat/>
    <w:uiPriority w:val="0"/>
    <w:rPr>
      <w:rFonts w:ascii="Times New Roman" w:hAnsi="Times New Roman" w:eastAsia="宋体" w:cs="Times New Roman"/>
      <w:b/>
      <w:bCs/>
      <w:kern w:val="44"/>
      <w:sz w:val="44"/>
      <w:szCs w:val="44"/>
    </w:rPr>
  </w:style>
  <w:style w:type="character" w:customStyle="1" w:styleId="184">
    <w:name w:val="日期 Char3"/>
    <w:semiHidden/>
    <w:qFormat/>
    <w:uiPriority w:val="99"/>
    <w:rPr>
      <w:rFonts w:ascii="Calibri" w:hAnsi="Calibri" w:eastAsia="宋体" w:cs="Times New Roman"/>
      <w:szCs w:val="24"/>
    </w:rPr>
  </w:style>
  <w:style w:type="character" w:customStyle="1" w:styleId="185">
    <w:name w:val="标题 1 字符"/>
    <w:link w:val="3"/>
    <w:qFormat/>
    <w:uiPriority w:val="0"/>
    <w:rPr>
      <w:rFonts w:eastAsia="宋体"/>
      <w:b/>
      <w:bCs/>
      <w:kern w:val="44"/>
      <w:sz w:val="44"/>
      <w:szCs w:val="44"/>
      <w:lang w:val="en-US" w:eastAsia="zh-CN" w:bidi="ar-SA"/>
    </w:rPr>
  </w:style>
  <w:style w:type="character" w:customStyle="1" w:styleId="186">
    <w:name w:val="title11"/>
    <w:qFormat/>
    <w:uiPriority w:val="0"/>
    <w:rPr>
      <w:b/>
      <w:bCs/>
      <w:color w:val="FFFFFF"/>
      <w:sz w:val="11"/>
      <w:szCs w:val="11"/>
    </w:rPr>
  </w:style>
  <w:style w:type="character" w:customStyle="1" w:styleId="187">
    <w:name w:val="明显引用 Char2"/>
    <w:qFormat/>
    <w:uiPriority w:val="99"/>
    <w:rPr>
      <w:b/>
      <w:bCs/>
      <w:i/>
      <w:iCs/>
      <w:color w:val="4F81BD"/>
      <w:kern w:val="2"/>
      <w:sz w:val="21"/>
      <w:szCs w:val="24"/>
    </w:rPr>
  </w:style>
  <w:style w:type="character" w:customStyle="1" w:styleId="188">
    <w:name w:val="引用 字符"/>
    <w:link w:val="117"/>
    <w:qFormat/>
    <w:uiPriority w:val="0"/>
    <w:rPr>
      <w:i/>
      <w:iCs/>
      <w:color w:val="000000"/>
      <w:kern w:val="2"/>
      <w:sz w:val="21"/>
      <w:szCs w:val="22"/>
      <w:lang w:bidi="ar-SA"/>
    </w:rPr>
  </w:style>
  <w:style w:type="character" w:customStyle="1" w:styleId="189">
    <w:name w:val="批注框文本 Char3"/>
    <w:semiHidden/>
    <w:qFormat/>
    <w:uiPriority w:val="99"/>
    <w:rPr>
      <w:rFonts w:ascii="Calibri" w:hAnsi="Calibri" w:eastAsia="宋体" w:cs="Times New Roman"/>
      <w:sz w:val="18"/>
      <w:szCs w:val="18"/>
    </w:rPr>
  </w:style>
  <w:style w:type="character" w:customStyle="1" w:styleId="190">
    <w:name w:val="标题 2 字符"/>
    <w:link w:val="4"/>
    <w:qFormat/>
    <w:uiPriority w:val="0"/>
    <w:rPr>
      <w:rFonts w:ascii="Times New Roman" w:hAnsi="Times New Roman" w:eastAsia="宋体" w:cs="宋体"/>
      <w:b/>
      <w:bCs/>
      <w:snapToGrid w:val="0"/>
      <w:kern w:val="2"/>
      <w:sz w:val="28"/>
      <w:szCs w:val="28"/>
      <w:lang w:val="en-US" w:eastAsia="zh-CN" w:bidi="ar-SA"/>
    </w:rPr>
  </w:style>
  <w:style w:type="character" w:customStyle="1" w:styleId="191">
    <w:name w:val="Char Char33"/>
    <w:qFormat/>
    <w:uiPriority w:val="0"/>
    <w:rPr>
      <w:rFonts w:ascii="仿宋_GB2312" w:eastAsia="仿宋_GB2312" w:cs="MingLiU"/>
      <w:b/>
      <w:sz w:val="24"/>
      <w:szCs w:val="28"/>
    </w:rPr>
  </w:style>
  <w:style w:type="character" w:customStyle="1" w:styleId="192">
    <w:name w:val="标题 2 Char"/>
    <w:qFormat/>
    <w:uiPriority w:val="0"/>
    <w:rPr>
      <w:rFonts w:ascii="仿宋_GB2312" w:hAnsi="Calibri" w:eastAsia="仿宋_GB2312" w:cs="Times New Roman"/>
      <w:b/>
      <w:spacing w:val="1"/>
      <w:w w:val="99"/>
      <w:kern w:val="0"/>
      <w:sz w:val="28"/>
      <w:szCs w:val="32"/>
    </w:rPr>
  </w:style>
  <w:style w:type="character" w:customStyle="1" w:styleId="193">
    <w:name w:val="l1"/>
    <w:basedOn w:val="47"/>
    <w:qFormat/>
    <w:uiPriority w:val="0"/>
  </w:style>
  <w:style w:type="character" w:customStyle="1" w:styleId="194">
    <w:name w:val="手改 Char Char"/>
    <w:qFormat/>
    <w:uiPriority w:val="0"/>
    <w:rPr>
      <w:kern w:val="2"/>
      <w:sz w:val="21"/>
      <w:szCs w:val="24"/>
    </w:rPr>
  </w:style>
  <w:style w:type="character" w:customStyle="1" w:styleId="195">
    <w:name w:val="style21"/>
    <w:qFormat/>
    <w:uiPriority w:val="0"/>
    <w:rPr>
      <w:b/>
      <w:bCs/>
      <w:sz w:val="28"/>
      <w:szCs w:val="28"/>
    </w:rPr>
  </w:style>
  <w:style w:type="character" w:customStyle="1" w:styleId="196">
    <w:name w:val="Char Char24"/>
    <w:qFormat/>
    <w:uiPriority w:val="0"/>
    <w:rPr>
      <w:b/>
      <w:bCs/>
      <w:kern w:val="44"/>
      <w:sz w:val="44"/>
      <w:szCs w:val="44"/>
    </w:rPr>
  </w:style>
  <w:style w:type="character" w:customStyle="1" w:styleId="197">
    <w:name w:val="页脚 字符"/>
    <w:link w:val="29"/>
    <w:qFormat/>
    <w:uiPriority w:val="0"/>
    <w:rPr>
      <w:rFonts w:eastAsia="宋体"/>
      <w:kern w:val="2"/>
      <w:sz w:val="18"/>
      <w:szCs w:val="18"/>
      <w:lang w:val="en-US" w:eastAsia="zh-CN" w:bidi="ar-SA"/>
    </w:rPr>
  </w:style>
  <w:style w:type="character" w:customStyle="1" w:styleId="198">
    <w:name w:val="_Style 197"/>
    <w:qFormat/>
    <w:uiPriority w:val="0"/>
    <w:rPr>
      <w:b/>
      <w:bCs/>
      <w:smallCaps/>
      <w:spacing w:val="5"/>
    </w:rPr>
  </w:style>
  <w:style w:type="character" w:customStyle="1" w:styleId="199">
    <w:name w:val="纯文本 Char1"/>
    <w:qFormat/>
    <w:uiPriority w:val="0"/>
    <w:rPr>
      <w:rFonts w:ascii="宋体" w:hAnsi="Courier New" w:cs="Courier New"/>
      <w:kern w:val="2"/>
      <w:sz w:val="21"/>
      <w:szCs w:val="21"/>
    </w:rPr>
  </w:style>
  <w:style w:type="character" w:customStyle="1" w:styleId="200">
    <w:name w:val="尾注文本 Char"/>
    <w:qFormat/>
    <w:uiPriority w:val="0"/>
    <w:rPr>
      <w:kern w:val="2"/>
      <w:sz w:val="21"/>
      <w:szCs w:val="24"/>
    </w:rPr>
  </w:style>
  <w:style w:type="character" w:customStyle="1" w:styleId="201">
    <w:name w:val="日期 Char1"/>
    <w:qFormat/>
    <w:uiPriority w:val="0"/>
    <w:rPr>
      <w:kern w:val="2"/>
      <w:sz w:val="21"/>
      <w:szCs w:val="22"/>
    </w:rPr>
  </w:style>
  <w:style w:type="character" w:customStyle="1" w:styleId="202">
    <w:name w:val="纯文本 字符"/>
    <w:link w:val="23"/>
    <w:qFormat/>
    <w:uiPriority w:val="0"/>
    <w:rPr>
      <w:rFonts w:ascii="宋体" w:hAnsi="Courier New" w:eastAsia="宋体" w:cs="Courier New"/>
      <w:kern w:val="2"/>
      <w:sz w:val="21"/>
      <w:szCs w:val="21"/>
      <w:lang w:val="en-US" w:eastAsia="zh-CN" w:bidi="ar-SA"/>
    </w:rPr>
  </w:style>
  <w:style w:type="character" w:customStyle="1" w:styleId="203">
    <w:name w:val="正文文本 Char1"/>
    <w:qFormat/>
    <w:uiPriority w:val="0"/>
    <w:rPr>
      <w:kern w:val="2"/>
      <w:sz w:val="21"/>
      <w:szCs w:val="22"/>
    </w:rPr>
  </w:style>
  <w:style w:type="character" w:customStyle="1" w:styleId="204">
    <w:name w:val="标题 9 Char1"/>
    <w:qFormat/>
    <w:uiPriority w:val="0"/>
    <w:rPr>
      <w:rFonts w:ascii="Times New Roman" w:hAnsi="Times New Roman" w:eastAsia="仿宋_GB2312" w:cs="Times New Roman"/>
      <w:sz w:val="30"/>
      <w:szCs w:val="20"/>
    </w:rPr>
  </w:style>
  <w:style w:type="character" w:customStyle="1" w:styleId="205">
    <w:name w:val="批注框文本 字符"/>
    <w:link w:val="28"/>
    <w:qFormat/>
    <w:uiPriority w:val="0"/>
    <w:rPr>
      <w:rFonts w:eastAsia="宋体"/>
      <w:kern w:val="2"/>
      <w:sz w:val="18"/>
      <w:szCs w:val="18"/>
      <w:lang w:val="en-US" w:eastAsia="zh-CN" w:bidi="ar-SA"/>
    </w:rPr>
  </w:style>
  <w:style w:type="character" w:customStyle="1" w:styleId="206">
    <w:name w:val="脚注文本 Char1"/>
    <w:qFormat/>
    <w:uiPriority w:val="0"/>
    <w:rPr>
      <w:rFonts w:ascii="Arial" w:hAnsi="Arial" w:cs="Arial"/>
      <w:sz w:val="18"/>
      <w:szCs w:val="18"/>
      <w:lang w:eastAsia="en-US"/>
    </w:rPr>
  </w:style>
  <w:style w:type="character" w:customStyle="1" w:styleId="207">
    <w:name w:val="正文文本缩进 Char"/>
    <w:qFormat/>
    <w:uiPriority w:val="0"/>
    <w:rPr>
      <w:rFonts w:ascii="黑体" w:hAnsi="宋体" w:eastAsia="黑体"/>
      <w:color w:val="000000"/>
      <w:sz w:val="28"/>
      <w:szCs w:val="32"/>
    </w:rPr>
  </w:style>
  <w:style w:type="character" w:customStyle="1" w:styleId="208">
    <w:name w:val="HTML 预设格式 Char1"/>
    <w:qFormat/>
    <w:uiPriority w:val="0"/>
    <w:rPr>
      <w:rFonts w:ascii="宋体" w:hAnsi="宋体" w:cs="宋体"/>
      <w:color w:val="000000"/>
      <w:sz w:val="24"/>
      <w:szCs w:val="24"/>
    </w:rPr>
  </w:style>
  <w:style w:type="character" w:customStyle="1" w:styleId="209">
    <w:name w:val="引用 Char3"/>
    <w:qFormat/>
    <w:uiPriority w:val="29"/>
    <w:rPr>
      <w:rFonts w:ascii="Calibri" w:hAnsi="Calibri" w:eastAsia="宋体" w:cs="Times New Roman"/>
      <w:i/>
      <w:iCs/>
      <w:color w:val="000000"/>
      <w:szCs w:val="24"/>
    </w:rPr>
  </w:style>
  <w:style w:type="character" w:customStyle="1" w:styleId="210">
    <w:name w:val="尾注文本 字符"/>
    <w:link w:val="27"/>
    <w:qFormat/>
    <w:uiPriority w:val="0"/>
    <w:rPr>
      <w:rFonts w:ascii="Arial" w:hAnsi="Arial" w:eastAsia="宋体" w:cs="Arial"/>
      <w:szCs w:val="24"/>
      <w:lang w:val="en-US" w:eastAsia="en-US" w:bidi="ar-SA"/>
    </w:rPr>
  </w:style>
  <w:style w:type="character" w:customStyle="1" w:styleId="211">
    <w:name w:val="标题 7 Char1"/>
    <w:qFormat/>
    <w:uiPriority w:val="0"/>
    <w:rPr>
      <w:rFonts w:ascii="Times New Roman" w:hAnsi="Times New Roman" w:eastAsia="仿宋_GB2312" w:cs="Times New Roman"/>
      <w:sz w:val="30"/>
      <w:szCs w:val="20"/>
    </w:rPr>
  </w:style>
  <w:style w:type="character" w:customStyle="1" w:styleId="212">
    <w:name w:val="普通文字 Char Char1"/>
    <w:qFormat/>
    <w:uiPriority w:val="0"/>
    <w:rPr>
      <w:rFonts w:ascii="宋体" w:hAnsi="Courier New"/>
      <w:kern w:val="2"/>
      <w:sz w:val="28"/>
      <w:szCs w:val="28"/>
    </w:rPr>
  </w:style>
  <w:style w:type="character" w:customStyle="1" w:styleId="213">
    <w:name w:val="明显参考1"/>
    <w:qFormat/>
    <w:uiPriority w:val="0"/>
    <w:rPr>
      <w:b/>
      <w:bCs/>
      <w:smallCaps/>
      <w:color w:val="C0504D"/>
      <w:spacing w:val="5"/>
      <w:u w:val="single"/>
    </w:rPr>
  </w:style>
  <w:style w:type="character" w:customStyle="1" w:styleId="214">
    <w:name w:val="正文文本缩进 Char1"/>
    <w:qFormat/>
    <w:uiPriority w:val="0"/>
    <w:rPr>
      <w:kern w:val="2"/>
      <w:sz w:val="21"/>
      <w:szCs w:val="24"/>
    </w:rPr>
  </w:style>
  <w:style w:type="character" w:customStyle="1" w:styleId="215">
    <w:name w:val="页眉 Char"/>
    <w:qFormat/>
    <w:uiPriority w:val="0"/>
    <w:rPr>
      <w:sz w:val="18"/>
      <w:szCs w:val="18"/>
    </w:rPr>
  </w:style>
  <w:style w:type="character" w:customStyle="1" w:styleId="216">
    <w:name w:val="style31"/>
    <w:qFormat/>
    <w:uiPriority w:val="0"/>
    <w:rPr>
      <w:sz w:val="10"/>
      <w:szCs w:val="10"/>
    </w:rPr>
  </w:style>
  <w:style w:type="character" w:customStyle="1" w:styleId="217">
    <w:name w:val="日期 Char"/>
    <w:qFormat/>
    <w:uiPriority w:val="0"/>
    <w:rPr>
      <w:rFonts w:eastAsia="宋体"/>
      <w:szCs w:val="24"/>
    </w:rPr>
  </w:style>
  <w:style w:type="character" w:customStyle="1" w:styleId="218">
    <w:name w:val="标题 1 Char1"/>
    <w:qFormat/>
    <w:uiPriority w:val="0"/>
    <w:rPr>
      <w:rFonts w:ascii="Times New Roman" w:hAnsi="Times New Roman" w:eastAsia="宋体" w:cs="Times New Roman"/>
      <w:b/>
      <w:bCs/>
      <w:kern w:val="44"/>
      <w:sz w:val="44"/>
      <w:szCs w:val="44"/>
    </w:rPr>
  </w:style>
  <w:style w:type="character" w:customStyle="1" w:styleId="219">
    <w:name w:val="main_tdbg_7601"/>
    <w:qFormat/>
    <w:uiPriority w:val="0"/>
    <w:rPr>
      <w:sz w:val="14"/>
      <w:szCs w:val="14"/>
    </w:rPr>
  </w:style>
  <w:style w:type="character" w:customStyle="1" w:styleId="220">
    <w:name w:val="尾注文本 Char1"/>
    <w:qFormat/>
    <w:uiPriority w:val="0"/>
    <w:rPr>
      <w:rFonts w:ascii="Arial" w:hAnsi="Arial" w:cs="Arial"/>
      <w:szCs w:val="24"/>
      <w:lang w:eastAsia="en-US"/>
    </w:rPr>
  </w:style>
  <w:style w:type="character" w:customStyle="1" w:styleId="221">
    <w:name w:val="副标题 Char2"/>
    <w:qFormat/>
    <w:uiPriority w:val="11"/>
    <w:rPr>
      <w:rFonts w:ascii="Cambria" w:hAnsi="Cambria" w:eastAsia="宋体" w:cs="Times New Roman"/>
      <w:b/>
      <w:bCs/>
      <w:kern w:val="28"/>
      <w:sz w:val="32"/>
      <w:szCs w:val="32"/>
    </w:rPr>
  </w:style>
  <w:style w:type="character" w:customStyle="1" w:styleId="222">
    <w:name w:val="正文文本缩进 3 Char2"/>
    <w:semiHidden/>
    <w:qFormat/>
    <w:uiPriority w:val="99"/>
    <w:rPr>
      <w:rFonts w:ascii="Calibri" w:hAnsi="Calibri" w:eastAsia="宋体" w:cs="Times New Roman"/>
      <w:sz w:val="16"/>
      <w:szCs w:val="16"/>
    </w:rPr>
  </w:style>
  <w:style w:type="character" w:customStyle="1" w:styleId="223">
    <w:name w:val="Char Char34"/>
    <w:qFormat/>
    <w:uiPriority w:val="0"/>
    <w:rPr>
      <w:rFonts w:ascii="仿宋_GB2312" w:eastAsia="仿宋_GB2312" w:cs="MingLiU"/>
      <w:b/>
      <w:spacing w:val="1"/>
      <w:w w:val="99"/>
      <w:sz w:val="28"/>
      <w:szCs w:val="32"/>
    </w:rPr>
  </w:style>
  <w:style w:type="character" w:customStyle="1" w:styleId="224">
    <w:name w:val="docpro"/>
    <w:basedOn w:val="47"/>
    <w:qFormat/>
    <w:uiPriority w:val="0"/>
  </w:style>
  <w:style w:type="character" w:customStyle="1" w:styleId="225">
    <w:name w:val="正文文本 字符"/>
    <w:link w:val="2"/>
    <w:qFormat/>
    <w:uiPriority w:val="0"/>
    <w:rPr>
      <w:rFonts w:eastAsia="宋体"/>
      <w:kern w:val="2"/>
      <w:sz w:val="21"/>
      <w:szCs w:val="24"/>
      <w:lang w:val="en-US" w:eastAsia="zh-CN" w:bidi="ar-SA"/>
    </w:rPr>
  </w:style>
  <w:style w:type="character" w:customStyle="1" w:styleId="226">
    <w:name w:val="ITTHEADER1 Char"/>
    <w:qFormat/>
    <w:uiPriority w:val="0"/>
    <w:rPr>
      <w:rFonts w:eastAsia="黑体"/>
      <w:kern w:val="2"/>
      <w:sz w:val="44"/>
      <w:szCs w:val="44"/>
      <w:lang w:val="en-US" w:eastAsia="zh-CN" w:bidi="ar-SA"/>
    </w:rPr>
  </w:style>
  <w:style w:type="character" w:customStyle="1" w:styleId="227">
    <w:name w:val="副标题 Char"/>
    <w:qFormat/>
    <w:uiPriority w:val="0"/>
    <w:rPr>
      <w:rFonts w:ascii="Cambria" w:hAnsi="Cambria" w:eastAsia="宋体" w:cs="Times New Roman"/>
      <w:b/>
      <w:bCs/>
      <w:kern w:val="28"/>
      <w:sz w:val="32"/>
      <w:szCs w:val="32"/>
    </w:rPr>
  </w:style>
  <w:style w:type="character" w:customStyle="1" w:styleId="228">
    <w:name w:val="标题 6 字符"/>
    <w:link w:val="8"/>
    <w:qFormat/>
    <w:uiPriority w:val="0"/>
    <w:rPr>
      <w:rFonts w:hAnsi="Arial" w:eastAsia="仿宋_GB2312"/>
      <w:sz w:val="30"/>
      <w:lang w:val="en-US" w:eastAsia="zh-CN" w:bidi="ar-SA"/>
    </w:rPr>
  </w:style>
  <w:style w:type="character" w:customStyle="1" w:styleId="229">
    <w:name w:val="标题 Char2"/>
    <w:qFormat/>
    <w:uiPriority w:val="10"/>
    <w:rPr>
      <w:rFonts w:ascii="Cambria" w:hAnsi="Cambria" w:eastAsia="宋体" w:cs="Times New Roman"/>
      <w:b/>
      <w:bCs/>
      <w:sz w:val="32"/>
      <w:szCs w:val="32"/>
    </w:rPr>
  </w:style>
  <w:style w:type="character" w:customStyle="1" w:styleId="230">
    <w:name w:val="正文文本 Char2"/>
    <w:qFormat/>
    <w:uiPriority w:val="99"/>
    <w:rPr>
      <w:kern w:val="2"/>
      <w:sz w:val="21"/>
      <w:szCs w:val="24"/>
    </w:rPr>
  </w:style>
  <w:style w:type="character" w:customStyle="1" w:styleId="231">
    <w:name w:val="正文文本 2 字符"/>
    <w:link w:val="39"/>
    <w:qFormat/>
    <w:uiPriority w:val="0"/>
    <w:rPr>
      <w:i/>
      <w:iCs/>
      <w:kern w:val="2"/>
      <w:sz w:val="26"/>
      <w:szCs w:val="24"/>
    </w:rPr>
  </w:style>
  <w:style w:type="character" w:customStyle="1" w:styleId="232">
    <w:name w:val="0d1471"/>
    <w:qFormat/>
    <w:uiPriority w:val="0"/>
    <w:rPr>
      <w:color w:val="000000"/>
      <w:sz w:val="11"/>
      <w:szCs w:val="11"/>
      <w:u w:val="none"/>
    </w:rPr>
  </w:style>
  <w:style w:type="character" w:customStyle="1" w:styleId="233">
    <w:name w:val="批注主题 Char"/>
    <w:qFormat/>
    <w:uiPriority w:val="0"/>
    <w:rPr>
      <w:rFonts w:ascii="宋体" w:hAnsi="宋体" w:eastAsia="宋体"/>
      <w:kern w:val="2"/>
      <w:sz w:val="24"/>
      <w:szCs w:val="28"/>
      <w:lang w:val="en-US" w:eastAsia="zh-CN" w:bidi="ar-SA"/>
    </w:rPr>
  </w:style>
  <w:style w:type="character" w:customStyle="1" w:styleId="234">
    <w:name w:val="正文文本 2 Char1"/>
    <w:semiHidden/>
    <w:qFormat/>
    <w:uiPriority w:val="99"/>
    <w:rPr>
      <w:rFonts w:ascii="Calibri" w:hAnsi="Calibri" w:eastAsia="宋体" w:cs="Times New Roman"/>
      <w:szCs w:val="24"/>
    </w:rPr>
  </w:style>
  <w:style w:type="character" w:customStyle="1" w:styleId="235">
    <w:name w:val="批注框文本 Char1"/>
    <w:qFormat/>
    <w:uiPriority w:val="0"/>
    <w:rPr>
      <w:kern w:val="2"/>
      <w:sz w:val="18"/>
      <w:szCs w:val="18"/>
    </w:rPr>
  </w:style>
  <w:style w:type="character" w:customStyle="1" w:styleId="236">
    <w:name w:val="标题 字符"/>
    <w:link w:val="43"/>
    <w:qFormat/>
    <w:uiPriority w:val="0"/>
    <w:rPr>
      <w:rFonts w:eastAsia="宋体"/>
      <w:szCs w:val="24"/>
      <w:u w:val="single"/>
      <w:lang w:val="en-US" w:eastAsia="en-US" w:bidi="ar-SA"/>
    </w:rPr>
  </w:style>
  <w:style w:type="character" w:customStyle="1" w:styleId="237">
    <w:name w:val="正文文本缩进 2 字符"/>
    <w:link w:val="26"/>
    <w:qFormat/>
    <w:uiPriority w:val="0"/>
    <w:rPr>
      <w:rFonts w:eastAsia="宋体"/>
      <w:sz w:val="28"/>
      <w:szCs w:val="24"/>
      <w:lang w:val="en-US" w:eastAsia="zh-CN" w:bidi="ar-SA"/>
    </w:rPr>
  </w:style>
  <w:style w:type="character" w:customStyle="1" w:styleId="238">
    <w:name w:val="引用 Char"/>
    <w:link w:val="115"/>
    <w:qFormat/>
    <w:uiPriority w:val="0"/>
    <w:rPr>
      <w:rFonts w:ascii="Times New Roman" w:hAnsi="Times New Roman" w:eastAsia="宋体" w:cs="Times New Roman"/>
      <w:i/>
      <w:iCs/>
      <w:color w:val="000000"/>
      <w:kern w:val="2"/>
      <w:sz w:val="21"/>
      <w:szCs w:val="24"/>
    </w:rPr>
  </w:style>
  <w:style w:type="character" w:customStyle="1" w:styleId="239">
    <w:name w:val="font161"/>
    <w:qFormat/>
    <w:uiPriority w:val="0"/>
    <w:rPr>
      <w:b/>
      <w:bCs/>
      <w:sz w:val="32"/>
      <w:szCs w:val="32"/>
    </w:rPr>
  </w:style>
  <w:style w:type="character" w:customStyle="1" w:styleId="240">
    <w:name w:val="正文文本缩进 字符"/>
    <w:link w:val="18"/>
    <w:qFormat/>
    <w:uiPriority w:val="0"/>
    <w:rPr>
      <w:rFonts w:eastAsia="宋体"/>
      <w:kern w:val="2"/>
      <w:sz w:val="21"/>
      <w:szCs w:val="24"/>
      <w:lang w:val="en-US" w:eastAsia="zh-CN" w:bidi="ar-SA"/>
    </w:rPr>
  </w:style>
  <w:style w:type="character" w:customStyle="1" w:styleId="241">
    <w:name w:val="标题 9 字符"/>
    <w:link w:val="12"/>
    <w:qFormat/>
    <w:uiPriority w:val="0"/>
    <w:rPr>
      <w:rFonts w:eastAsia="仿宋_GB2312"/>
      <w:sz w:val="30"/>
      <w:lang w:val="en-US" w:eastAsia="zh-CN" w:bidi="ar-SA"/>
    </w:rPr>
  </w:style>
  <w:style w:type="character" w:customStyle="1" w:styleId="242">
    <w:name w:val="标题 8 字符"/>
    <w:link w:val="11"/>
    <w:qFormat/>
    <w:uiPriority w:val="0"/>
    <w:rPr>
      <w:rFonts w:hAnsi="Arial" w:eastAsia="仿宋_GB2312"/>
      <w:sz w:val="30"/>
      <w:lang w:val="en-US" w:eastAsia="zh-CN" w:bidi="ar-SA"/>
    </w:rPr>
  </w:style>
  <w:style w:type="character" w:customStyle="1" w:styleId="243">
    <w:name w:val="Char Char32"/>
    <w:qFormat/>
    <w:uiPriority w:val="0"/>
    <w:rPr>
      <w:rFonts w:ascii="仿宋_GB2312" w:eastAsia="仿宋_GB2312" w:cs="MingLiU"/>
      <w:b/>
      <w:spacing w:val="1"/>
      <w:w w:val="99"/>
      <w:sz w:val="28"/>
      <w:szCs w:val="32"/>
    </w:rPr>
  </w:style>
  <w:style w:type="character" w:customStyle="1" w:styleId="244">
    <w:name w:val="正文文本缩进 3 字符"/>
    <w:link w:val="36"/>
    <w:qFormat/>
    <w:uiPriority w:val="0"/>
    <w:rPr>
      <w:rFonts w:ascii="宋体" w:hAnsi="宋体" w:eastAsia="宋体"/>
      <w:kern w:val="2"/>
      <w:sz w:val="28"/>
      <w:szCs w:val="28"/>
      <w:lang w:val="en-US" w:eastAsia="zh-CN" w:bidi="ar-SA"/>
    </w:rPr>
  </w:style>
  <w:style w:type="character" w:customStyle="1" w:styleId="245">
    <w:name w:val="标题 2 Char1"/>
    <w:qFormat/>
    <w:uiPriority w:val="0"/>
    <w:rPr>
      <w:rFonts w:ascii="Cambria" w:hAnsi="Cambria" w:eastAsia="宋体" w:cs="Times New Roman"/>
      <w:b/>
      <w:bCs/>
      <w:kern w:val="2"/>
      <w:sz w:val="32"/>
      <w:szCs w:val="32"/>
    </w:rPr>
  </w:style>
  <w:style w:type="character" w:customStyle="1" w:styleId="246">
    <w:name w:val="ss16"/>
    <w:qFormat/>
    <w:uiPriority w:val="0"/>
    <w:rPr>
      <w:rFonts w:hint="eastAsia" w:ascii="宋体" w:hAnsi="宋体" w:eastAsia="宋体"/>
      <w:color w:val="000000"/>
      <w:sz w:val="9"/>
      <w:szCs w:val="9"/>
    </w:rPr>
  </w:style>
  <w:style w:type="character" w:customStyle="1" w:styleId="247">
    <w:name w:val="批注主题 Char3"/>
    <w:semiHidden/>
    <w:qFormat/>
    <w:uiPriority w:val="99"/>
    <w:rPr>
      <w:rFonts w:ascii="Calibri" w:hAnsi="Calibri" w:eastAsia="宋体" w:cs="Times New Roman"/>
      <w:b/>
      <w:bCs/>
      <w:szCs w:val="24"/>
    </w:rPr>
  </w:style>
  <w:style w:type="character" w:customStyle="1" w:styleId="248">
    <w:name w:val="明显引用 Char1"/>
    <w:link w:val="132"/>
    <w:qFormat/>
    <w:uiPriority w:val="30"/>
    <w:rPr>
      <w:b/>
      <w:bCs/>
      <w:i/>
      <w:iCs/>
      <w:color w:val="4F81BD"/>
      <w:kern w:val="2"/>
      <w:sz w:val="21"/>
    </w:rPr>
  </w:style>
  <w:style w:type="character" w:customStyle="1" w:styleId="249">
    <w:name w:val="HTML 预设格式 Char2"/>
    <w:semiHidden/>
    <w:qFormat/>
    <w:uiPriority w:val="99"/>
    <w:rPr>
      <w:rFonts w:ascii="Courier New" w:hAnsi="Courier New" w:eastAsia="宋体" w:cs="Courier New"/>
      <w:sz w:val="20"/>
      <w:szCs w:val="20"/>
    </w:rPr>
  </w:style>
  <w:style w:type="character" w:customStyle="1" w:styleId="250">
    <w:name w:val="Char Char17"/>
    <w:qFormat/>
    <w:uiPriority w:val="0"/>
    <w:rPr>
      <w:kern w:val="2"/>
      <w:sz w:val="26"/>
      <w:szCs w:val="24"/>
    </w:rPr>
  </w:style>
  <w:style w:type="character" w:customStyle="1" w:styleId="251">
    <w:name w:val="标题 3 Char1"/>
    <w:qFormat/>
    <w:uiPriority w:val="0"/>
    <w:rPr>
      <w:rFonts w:ascii="Times New Roman" w:hAnsi="Times New Roman" w:eastAsia="宋体" w:cs="Times New Roman"/>
      <w:b/>
      <w:bCs/>
      <w:kern w:val="2"/>
      <w:sz w:val="32"/>
      <w:szCs w:val="32"/>
    </w:rPr>
  </w:style>
  <w:style w:type="character" w:customStyle="1" w:styleId="252">
    <w:name w:val="标题 5 Char"/>
    <w:qFormat/>
    <w:uiPriority w:val="0"/>
    <w:rPr>
      <w:rFonts w:ascii="Calibri" w:hAnsi="Calibri" w:eastAsia="宋体" w:cs="Times New Roman"/>
      <w:b/>
      <w:bCs/>
      <w:sz w:val="28"/>
      <w:szCs w:val="28"/>
    </w:rPr>
  </w:style>
  <w:style w:type="character" w:customStyle="1" w:styleId="253">
    <w:name w:val="页脚 Char1"/>
    <w:semiHidden/>
    <w:qFormat/>
    <w:uiPriority w:val="99"/>
    <w:rPr>
      <w:kern w:val="2"/>
      <w:sz w:val="18"/>
      <w:szCs w:val="18"/>
    </w:rPr>
  </w:style>
  <w:style w:type="character" w:customStyle="1" w:styleId="254">
    <w:name w:val="unnamed1"/>
    <w:basedOn w:val="47"/>
    <w:qFormat/>
    <w:uiPriority w:val="0"/>
  </w:style>
  <w:style w:type="character" w:customStyle="1" w:styleId="255">
    <w:name w:val="Char Char9"/>
    <w:qFormat/>
    <w:locked/>
    <w:uiPriority w:val="0"/>
    <w:rPr>
      <w:rFonts w:ascii="仿宋_GB2312" w:eastAsia="仿宋_GB2312" w:cs="MingLiU"/>
      <w:b/>
      <w:sz w:val="24"/>
      <w:szCs w:val="28"/>
      <w:lang w:val="en-US" w:eastAsia="zh-CN" w:bidi="ar-SA"/>
    </w:rPr>
  </w:style>
  <w:style w:type="character" w:customStyle="1" w:styleId="256">
    <w:name w:val="批注主题 Char1"/>
    <w:qFormat/>
    <w:uiPriority w:val="0"/>
    <w:rPr>
      <w:b/>
      <w:bCs/>
      <w:kern w:val="2"/>
      <w:sz w:val="21"/>
      <w:szCs w:val="22"/>
    </w:rPr>
  </w:style>
  <w:style w:type="character" w:customStyle="1" w:styleId="257">
    <w:name w:val="正文文本 3 字符"/>
    <w:link w:val="17"/>
    <w:qFormat/>
    <w:uiPriority w:val="0"/>
    <w:rPr>
      <w:rFonts w:eastAsia="宋体"/>
      <w:kern w:val="2"/>
      <w:sz w:val="16"/>
      <w:szCs w:val="16"/>
      <w:lang w:val="en-US" w:eastAsia="zh-CN" w:bidi="ar-SA"/>
    </w:rPr>
  </w:style>
  <w:style w:type="character" w:customStyle="1" w:styleId="258">
    <w:name w:val="纯文本 Char2"/>
    <w:semiHidden/>
    <w:qFormat/>
    <w:uiPriority w:val="99"/>
    <w:rPr>
      <w:rFonts w:ascii="宋体" w:hAnsi="Courier New" w:eastAsia="宋体" w:cs="Courier New"/>
      <w:szCs w:val="21"/>
    </w:rPr>
  </w:style>
  <w:style w:type="character" w:customStyle="1" w:styleId="259">
    <w:name w:val="intel3"/>
    <w:basedOn w:val="47"/>
    <w:qFormat/>
    <w:uiPriority w:val="0"/>
  </w:style>
  <w:style w:type="character" w:customStyle="1" w:styleId="260">
    <w:name w:val="subhead1"/>
    <w:qFormat/>
    <w:uiPriority w:val="0"/>
    <w:rPr>
      <w:rFonts w:hint="default" w:ascii="Tahoma" w:hAnsi="Tahoma" w:cs="Tahoma"/>
      <w:color w:val="000000"/>
      <w:sz w:val="18"/>
      <w:szCs w:val="18"/>
      <w:u w:val="none"/>
      <w:shd w:val="clear" w:color="auto" w:fill="FFFFFF"/>
    </w:rPr>
  </w:style>
  <w:style w:type="character" w:customStyle="1" w:styleId="261">
    <w:name w:val="脚注文本 Char"/>
    <w:qFormat/>
    <w:uiPriority w:val="0"/>
    <w:rPr>
      <w:rFonts w:ascii="Arial" w:hAnsi="Arial" w:eastAsia="宋体" w:cs="Arial"/>
      <w:sz w:val="18"/>
      <w:szCs w:val="18"/>
      <w:lang w:eastAsia="en-US"/>
    </w:rPr>
  </w:style>
  <w:style w:type="character" w:customStyle="1" w:styleId="262">
    <w:name w:val="引用 Char1"/>
    <w:link w:val="137"/>
    <w:qFormat/>
    <w:uiPriority w:val="29"/>
    <w:rPr>
      <w:i/>
      <w:iCs/>
      <w:color w:val="000000"/>
      <w:kern w:val="2"/>
      <w:sz w:val="21"/>
    </w:rPr>
  </w:style>
  <w:style w:type="character" w:customStyle="1" w:styleId="263">
    <w:name w:val="正文文本缩进 2 Char"/>
    <w:qFormat/>
    <w:uiPriority w:val="0"/>
    <w:rPr>
      <w:kern w:val="2"/>
      <w:sz w:val="21"/>
      <w:szCs w:val="24"/>
    </w:rPr>
  </w:style>
  <w:style w:type="character" w:customStyle="1" w:styleId="264">
    <w:name w:val="脚注文本 Char2"/>
    <w:semiHidden/>
    <w:qFormat/>
    <w:uiPriority w:val="99"/>
    <w:rPr>
      <w:rFonts w:ascii="Calibri" w:hAnsi="Calibri" w:eastAsia="宋体" w:cs="Times New Roman"/>
      <w:sz w:val="18"/>
      <w:szCs w:val="18"/>
    </w:rPr>
  </w:style>
  <w:style w:type="character" w:customStyle="1" w:styleId="265">
    <w:name w:val="ca-141"/>
    <w:qFormat/>
    <w:uiPriority w:val="0"/>
    <w:rPr>
      <w:rFonts w:hint="eastAsia" w:ascii="仿宋_GB2312" w:eastAsia="仿宋_GB2312"/>
      <w:sz w:val="21"/>
      <w:szCs w:val="21"/>
    </w:rPr>
  </w:style>
  <w:style w:type="character" w:customStyle="1" w:styleId="266">
    <w:name w:val="标题 Char1"/>
    <w:qFormat/>
    <w:uiPriority w:val="10"/>
    <w:rPr>
      <w:szCs w:val="24"/>
      <w:u w:val="single"/>
      <w:lang w:eastAsia="en-US"/>
    </w:rPr>
  </w:style>
  <w:style w:type="character" w:customStyle="1" w:styleId="267">
    <w:name w:val="style161"/>
    <w:qFormat/>
    <w:uiPriority w:val="0"/>
    <w:rPr>
      <w:b/>
      <w:bCs/>
      <w:color w:val="333333"/>
    </w:rPr>
  </w:style>
  <w:style w:type="character" w:customStyle="1" w:styleId="268">
    <w:name w:val="Char Char11"/>
    <w:qFormat/>
    <w:locked/>
    <w:uiPriority w:val="0"/>
    <w:rPr>
      <w:rFonts w:eastAsia="黑体"/>
      <w:kern w:val="2"/>
      <w:sz w:val="44"/>
      <w:szCs w:val="44"/>
      <w:lang w:val="en-US" w:eastAsia="zh-CN" w:bidi="ar-SA"/>
    </w:rPr>
  </w:style>
  <w:style w:type="character" w:customStyle="1" w:styleId="269">
    <w:name w:val="标题 7 Char"/>
    <w:qFormat/>
    <w:uiPriority w:val="0"/>
    <w:rPr>
      <w:rFonts w:ascii="Calibri" w:hAnsi="Calibri" w:eastAsia="宋体" w:cs="Times New Roman"/>
      <w:b/>
      <w:bCs/>
      <w:sz w:val="24"/>
      <w:szCs w:val="24"/>
    </w:rPr>
  </w:style>
  <w:style w:type="character" w:customStyle="1" w:styleId="270">
    <w:name w:val="批注文字 Char1"/>
    <w:qFormat/>
    <w:uiPriority w:val="99"/>
    <w:rPr>
      <w:rFonts w:ascii="Times New Roman" w:hAnsi="Times New Roman" w:eastAsia="宋体" w:cs="Times New Roman"/>
      <w:szCs w:val="24"/>
    </w:rPr>
  </w:style>
  <w:style w:type="character" w:customStyle="1" w:styleId="271">
    <w:name w:val="明显引用 Char"/>
    <w:qFormat/>
    <w:uiPriority w:val="0"/>
    <w:rPr>
      <w:rFonts w:ascii="Times New Roman" w:hAnsi="Times New Roman" w:eastAsia="宋体" w:cs="Times New Roman"/>
      <w:b/>
      <w:bCs/>
      <w:i/>
      <w:iCs/>
      <w:color w:val="4F81BD"/>
      <w:kern w:val="2"/>
      <w:sz w:val="21"/>
      <w:szCs w:val="24"/>
    </w:rPr>
  </w:style>
  <w:style w:type="character" w:customStyle="1" w:styleId="272">
    <w:name w:val="标题 5 字符"/>
    <w:link w:val="7"/>
    <w:qFormat/>
    <w:uiPriority w:val="0"/>
    <w:rPr>
      <w:rFonts w:ascii="宋体" w:hAnsi="宋体" w:eastAsia="宋体" w:cs="宋体"/>
      <w:b/>
      <w:bCs/>
      <w:lang w:val="en-US" w:eastAsia="zh-CN" w:bidi="ar-SA"/>
    </w:rPr>
  </w:style>
  <w:style w:type="character" w:customStyle="1" w:styleId="273">
    <w:name w:val="正文文本缩进 3 Char1"/>
    <w:qFormat/>
    <w:uiPriority w:val="0"/>
    <w:rPr>
      <w:rFonts w:ascii="宋体" w:hAnsi="宋体"/>
      <w:kern w:val="2"/>
      <w:sz w:val="28"/>
      <w:szCs w:val="28"/>
    </w:rPr>
  </w:style>
  <w:style w:type="character" w:customStyle="1" w:styleId="274">
    <w:name w:val="正文文本 Char"/>
    <w:qFormat/>
    <w:uiPriority w:val="0"/>
    <w:rPr>
      <w:sz w:val="26"/>
      <w:szCs w:val="24"/>
    </w:rPr>
  </w:style>
  <w:style w:type="character" w:customStyle="1" w:styleId="275">
    <w:name w:val="明显引用 字符"/>
    <w:link w:val="81"/>
    <w:qFormat/>
    <w:uiPriority w:val="0"/>
    <w:rPr>
      <w:b/>
      <w:bCs/>
      <w:i/>
      <w:iCs/>
      <w:color w:val="4F81BD"/>
      <w:kern w:val="2"/>
      <w:sz w:val="21"/>
      <w:szCs w:val="22"/>
      <w:lang w:bidi="ar-SA"/>
    </w:rPr>
  </w:style>
  <w:style w:type="character" w:customStyle="1" w:styleId="276">
    <w:name w:val="Char Char12"/>
    <w:qFormat/>
    <w:uiPriority w:val="0"/>
    <w:rPr>
      <w:rFonts w:eastAsia="黑体"/>
      <w:kern w:val="2"/>
      <w:sz w:val="44"/>
      <w:szCs w:val="44"/>
      <w:lang w:val="en-US" w:eastAsia="zh-CN" w:bidi="ar-SA"/>
    </w:rPr>
  </w:style>
  <w:style w:type="character" w:customStyle="1" w:styleId="277">
    <w:name w:val="标题 4 Char"/>
    <w:qFormat/>
    <w:uiPriority w:val="0"/>
    <w:rPr>
      <w:rFonts w:ascii="仿宋_GB2312" w:hAnsi="Calibri" w:eastAsia="仿宋_GB2312" w:cs="Times New Roman"/>
      <w:b/>
      <w:kern w:val="0"/>
      <w:sz w:val="24"/>
      <w:szCs w:val="28"/>
    </w:rPr>
  </w:style>
  <w:style w:type="character" w:customStyle="1" w:styleId="278">
    <w:name w:val="明显引用 Char3"/>
    <w:qFormat/>
    <w:uiPriority w:val="30"/>
    <w:rPr>
      <w:rFonts w:ascii="Calibri" w:hAnsi="Calibri" w:eastAsia="宋体" w:cs="Times New Roman"/>
      <w:b/>
      <w:bCs/>
      <w:i/>
      <w:iCs/>
      <w:color w:val="4F81BD"/>
      <w:szCs w:val="24"/>
    </w:rPr>
  </w:style>
  <w:style w:type="character" w:customStyle="1" w:styleId="279">
    <w:name w:val="引用 Char2"/>
    <w:qFormat/>
    <w:uiPriority w:val="99"/>
    <w:rPr>
      <w:i/>
      <w:iCs/>
      <w:color w:val="000000"/>
      <w:kern w:val="2"/>
      <w:sz w:val="21"/>
      <w:szCs w:val="24"/>
    </w:rPr>
  </w:style>
  <w:style w:type="character" w:customStyle="1" w:styleId="280">
    <w:name w:val="批注主题 字符"/>
    <w:link w:val="44"/>
    <w:qFormat/>
    <w:uiPriority w:val="0"/>
    <w:rPr>
      <w:rFonts w:eastAsia="宋体"/>
      <w:b/>
      <w:bCs/>
      <w:kern w:val="2"/>
      <w:sz w:val="21"/>
      <w:szCs w:val="24"/>
      <w:lang w:val="en-US" w:eastAsia="zh-CN" w:bidi="ar-SA"/>
    </w:rPr>
  </w:style>
  <w:style w:type="character" w:customStyle="1" w:styleId="281">
    <w:name w:val="不明显强调1"/>
    <w:qFormat/>
    <w:uiPriority w:val="0"/>
    <w:rPr>
      <w:i/>
      <w:iCs/>
      <w:color w:val="808080"/>
    </w:rPr>
  </w:style>
  <w:style w:type="character" w:customStyle="1" w:styleId="282">
    <w:name w:val="color_red1"/>
    <w:qFormat/>
    <w:uiPriority w:val="0"/>
    <w:rPr>
      <w:color w:val="FA0004"/>
    </w:rPr>
  </w:style>
  <w:style w:type="character" w:customStyle="1" w:styleId="283">
    <w:name w:val="标题 7 字符"/>
    <w:link w:val="10"/>
    <w:qFormat/>
    <w:uiPriority w:val="0"/>
    <w:rPr>
      <w:rFonts w:eastAsia="仿宋_GB2312"/>
      <w:sz w:val="30"/>
      <w:lang w:val="en-US" w:eastAsia="zh-CN" w:bidi="ar-SA"/>
    </w:rPr>
  </w:style>
  <w:style w:type="character" w:customStyle="1" w:styleId="284">
    <w:name w:val="标题5 Char Char"/>
    <w:link w:val="121"/>
    <w:qFormat/>
    <w:uiPriority w:val="0"/>
    <w:rPr>
      <w:rFonts w:ascii="Arial" w:hAnsi="Arial"/>
      <w:b/>
      <w:bCs/>
      <w:sz w:val="24"/>
      <w:szCs w:val="32"/>
      <w:lang w:bidi="ar-SA"/>
    </w:rPr>
  </w:style>
  <w:style w:type="character" w:customStyle="1" w:styleId="285">
    <w:name w:val="脚注文本 字符"/>
    <w:link w:val="34"/>
    <w:qFormat/>
    <w:uiPriority w:val="0"/>
    <w:rPr>
      <w:rFonts w:ascii="Arial" w:hAnsi="Arial" w:eastAsia="宋体" w:cs="Arial"/>
      <w:sz w:val="18"/>
      <w:szCs w:val="18"/>
      <w:lang w:val="en-US" w:eastAsia="en-US" w:bidi="ar-SA"/>
    </w:rPr>
  </w:style>
  <w:style w:type="character" w:customStyle="1" w:styleId="286">
    <w:name w:val="标题4 Char Char"/>
    <w:link w:val="91"/>
    <w:qFormat/>
    <w:uiPriority w:val="0"/>
    <w:rPr>
      <w:rFonts w:ascii="Arial" w:hAnsi="Arial"/>
      <w:b/>
      <w:bCs/>
      <w:sz w:val="24"/>
      <w:szCs w:val="32"/>
      <w:lang w:bidi="ar-SA"/>
    </w:rPr>
  </w:style>
  <w:style w:type="character" w:customStyle="1" w:styleId="287">
    <w:name w:val="Char Char13"/>
    <w:qFormat/>
    <w:uiPriority w:val="0"/>
    <w:rPr>
      <w:kern w:val="2"/>
      <w:sz w:val="18"/>
      <w:szCs w:val="18"/>
    </w:rPr>
  </w:style>
  <w:style w:type="character" w:customStyle="1" w:styleId="288">
    <w:name w:val="文档结构图 Char2"/>
    <w:qFormat/>
    <w:uiPriority w:val="99"/>
    <w:rPr>
      <w:kern w:val="2"/>
      <w:sz w:val="21"/>
      <w:szCs w:val="24"/>
      <w:shd w:val="clear" w:color="auto" w:fill="000080"/>
    </w:rPr>
  </w:style>
  <w:style w:type="character" w:customStyle="1" w:styleId="289">
    <w:name w:val="批注文字 Char2"/>
    <w:qFormat/>
    <w:uiPriority w:val="0"/>
    <w:rPr>
      <w:rFonts w:ascii="Calibri" w:hAnsi="Calibri" w:eastAsia="宋体" w:cs="Times New Roman"/>
      <w:szCs w:val="24"/>
    </w:rPr>
  </w:style>
  <w:style w:type="character" w:customStyle="1" w:styleId="290">
    <w:name w:val="标题 8 Char1"/>
    <w:qFormat/>
    <w:uiPriority w:val="0"/>
    <w:rPr>
      <w:rFonts w:ascii="Times New Roman" w:hAnsi="Arial" w:eastAsia="仿宋_GB2312" w:cs="Times New Roman"/>
      <w:sz w:val="30"/>
      <w:szCs w:val="20"/>
    </w:rPr>
  </w:style>
  <w:style w:type="character" w:customStyle="1" w:styleId="291">
    <w:name w:val="页眉 字符"/>
    <w:link w:val="30"/>
    <w:qFormat/>
    <w:uiPriority w:val="0"/>
    <w:rPr>
      <w:rFonts w:eastAsia="宋体"/>
      <w:kern w:val="2"/>
      <w:sz w:val="18"/>
      <w:szCs w:val="18"/>
      <w:lang w:val="en-US" w:eastAsia="zh-CN" w:bidi="ar-SA"/>
    </w:rPr>
  </w:style>
  <w:style w:type="character" w:customStyle="1" w:styleId="292">
    <w:name w:val="Char Char21"/>
    <w:qFormat/>
    <w:uiPriority w:val="0"/>
    <w:rPr>
      <w:rFonts w:ascii="宋体" w:hAnsi="宋体" w:cs="宋体"/>
      <w:b/>
      <w:bCs/>
      <w:sz w:val="24"/>
      <w:szCs w:val="24"/>
    </w:rPr>
  </w:style>
  <w:style w:type="character" w:customStyle="1" w:styleId="293">
    <w:name w:val="标题 6 Char1"/>
    <w:qFormat/>
    <w:uiPriority w:val="0"/>
    <w:rPr>
      <w:rFonts w:ascii="Times New Roman" w:hAnsi="Arial" w:eastAsia="仿宋_GB2312" w:cs="Times New Roman"/>
      <w:sz w:val="30"/>
      <w:szCs w:val="20"/>
    </w:rPr>
  </w:style>
  <w:style w:type="character" w:customStyle="1" w:styleId="294">
    <w:name w:val="_Style 293"/>
    <w:qFormat/>
    <w:uiPriority w:val="0"/>
    <w:rPr>
      <w:smallCaps/>
      <w:color w:val="C0504D"/>
      <w:u w:val="single"/>
    </w:rPr>
  </w:style>
  <w:style w:type="character" w:customStyle="1" w:styleId="295">
    <w:name w:val="副标题 Char1"/>
    <w:qFormat/>
    <w:uiPriority w:val="0"/>
    <w:rPr>
      <w:szCs w:val="24"/>
      <w:u w:val="single"/>
      <w:lang w:eastAsia="en-US"/>
    </w:rPr>
  </w:style>
  <w:style w:type="character" w:customStyle="1" w:styleId="296">
    <w:name w:val="正文文本 Char3"/>
    <w:semiHidden/>
    <w:qFormat/>
    <w:uiPriority w:val="99"/>
    <w:rPr>
      <w:rFonts w:ascii="Calibri" w:hAnsi="Calibri" w:eastAsia="宋体" w:cs="Times New Roman"/>
      <w:szCs w:val="24"/>
    </w:rPr>
  </w:style>
  <w:style w:type="character" w:customStyle="1" w:styleId="297">
    <w:name w:val="标题 4 Char1"/>
    <w:qFormat/>
    <w:uiPriority w:val="0"/>
    <w:rPr>
      <w:rFonts w:ascii="宋体" w:hAnsi="宋体" w:eastAsia="宋体" w:cs="宋体"/>
      <w:b/>
      <w:bCs/>
      <w:sz w:val="24"/>
      <w:szCs w:val="24"/>
    </w:rPr>
  </w:style>
  <w:style w:type="character" w:customStyle="1" w:styleId="298">
    <w:name w:val="文档结构图 Char3"/>
    <w:semiHidden/>
    <w:qFormat/>
    <w:uiPriority w:val="99"/>
    <w:rPr>
      <w:rFonts w:ascii="宋体" w:hAnsi="Calibri" w:eastAsia="宋体" w:cs="Times New Roman"/>
      <w:sz w:val="18"/>
      <w:szCs w:val="18"/>
    </w:rPr>
  </w:style>
  <w:style w:type="character" w:customStyle="1" w:styleId="299">
    <w:name w:val="标题 3 字符"/>
    <w:link w:val="5"/>
    <w:qFormat/>
    <w:uiPriority w:val="0"/>
    <w:rPr>
      <w:rFonts w:eastAsia="宋体"/>
      <w:b/>
      <w:bCs/>
      <w:kern w:val="2"/>
      <w:sz w:val="32"/>
      <w:szCs w:val="32"/>
      <w:lang w:val="en-US" w:eastAsia="zh-CN" w:bidi="ar-SA"/>
    </w:rPr>
  </w:style>
  <w:style w:type="character" w:customStyle="1" w:styleId="300">
    <w:name w:val="正文文本 3 Char2"/>
    <w:semiHidden/>
    <w:qFormat/>
    <w:uiPriority w:val="99"/>
    <w:rPr>
      <w:rFonts w:ascii="Calibri" w:hAnsi="Calibri" w:eastAsia="宋体" w:cs="Times New Roman"/>
      <w:sz w:val="16"/>
      <w:szCs w:val="16"/>
    </w:rPr>
  </w:style>
  <w:style w:type="character" w:customStyle="1" w:styleId="301">
    <w:name w:val="Char Char23"/>
    <w:qFormat/>
    <w:uiPriority w:val="0"/>
    <w:rPr>
      <w:rFonts w:ascii="Cambria" w:hAnsi="Cambria" w:eastAsia="宋体" w:cs="Times New Roman"/>
      <w:b/>
      <w:bCs/>
      <w:kern w:val="2"/>
      <w:sz w:val="32"/>
      <w:szCs w:val="32"/>
    </w:rPr>
  </w:style>
  <w:style w:type="character" w:customStyle="1" w:styleId="302">
    <w:name w:val="尾注文本 Char2"/>
    <w:semiHidden/>
    <w:qFormat/>
    <w:uiPriority w:val="99"/>
    <w:rPr>
      <w:rFonts w:ascii="Calibri" w:hAnsi="Calibri" w:eastAsia="宋体" w:cs="Times New Roman"/>
      <w:szCs w:val="24"/>
    </w:rPr>
  </w:style>
  <w:style w:type="character" w:customStyle="1" w:styleId="303">
    <w:name w:val="书籍标题1"/>
    <w:qFormat/>
    <w:uiPriority w:val="0"/>
    <w:rPr>
      <w:b/>
      <w:bCs/>
      <w:smallCaps/>
      <w:spacing w:val="5"/>
    </w:rPr>
  </w:style>
  <w:style w:type="character" w:customStyle="1" w:styleId="304">
    <w:name w:val="ITTHEADER2 Char"/>
    <w:qFormat/>
    <w:uiPriority w:val="0"/>
    <w:rPr>
      <w:rFonts w:ascii="仿宋_GB2312" w:eastAsia="仿宋_GB2312" w:cs="MingLiU"/>
      <w:b/>
      <w:spacing w:val="1"/>
      <w:w w:val="99"/>
      <w:sz w:val="28"/>
      <w:szCs w:val="32"/>
      <w:lang w:val="en-US" w:eastAsia="zh-CN" w:bidi="ar-SA"/>
    </w:rPr>
  </w:style>
  <w:style w:type="character" w:customStyle="1" w:styleId="305">
    <w:name w:val="批注文字 字符"/>
    <w:link w:val="16"/>
    <w:qFormat/>
    <w:uiPriority w:val="99"/>
    <w:rPr>
      <w:rFonts w:eastAsia="宋体"/>
      <w:kern w:val="2"/>
      <w:sz w:val="21"/>
      <w:szCs w:val="24"/>
      <w:lang w:val="en-US" w:eastAsia="zh-CN" w:bidi="ar-SA"/>
    </w:rPr>
  </w:style>
  <w:style w:type="character" w:customStyle="1" w:styleId="306">
    <w:name w:val="批注文字 Char Char"/>
    <w:qFormat/>
    <w:uiPriority w:val="0"/>
    <w:rPr>
      <w:rFonts w:ascii="宋体" w:hAnsi="Times New Roman" w:eastAsia="宋体" w:cs="Times New Roman"/>
      <w:sz w:val="28"/>
      <w:szCs w:val="20"/>
    </w:rPr>
  </w:style>
  <w:style w:type="character" w:customStyle="1" w:styleId="307">
    <w:name w:val="副标题 字符"/>
    <w:link w:val="33"/>
    <w:qFormat/>
    <w:uiPriority w:val="0"/>
    <w:rPr>
      <w:rFonts w:eastAsia="宋体"/>
      <w:szCs w:val="24"/>
      <w:u w:val="single"/>
      <w:lang w:val="en-US" w:eastAsia="en-US" w:bidi="ar-SA"/>
    </w:rPr>
  </w:style>
  <w:style w:type="character" w:customStyle="1" w:styleId="308">
    <w:name w:val="批注主题 Char2"/>
    <w:qFormat/>
    <w:uiPriority w:val="99"/>
    <w:rPr>
      <w:b/>
      <w:bCs/>
      <w:kern w:val="2"/>
      <w:sz w:val="21"/>
      <w:szCs w:val="24"/>
    </w:rPr>
  </w:style>
  <w:style w:type="character" w:customStyle="1" w:styleId="309">
    <w:name w:val="normaltext1"/>
    <w:qFormat/>
    <w:uiPriority w:val="0"/>
    <w:rPr>
      <w:rFonts w:hint="default" w:ascii="ˎ̥" w:hAnsi="ˎ̥"/>
      <w:sz w:val="9"/>
      <w:szCs w:val="9"/>
    </w:rPr>
  </w:style>
  <w:style w:type="character" w:customStyle="1" w:styleId="310">
    <w:name w:val="不明显参考1"/>
    <w:qFormat/>
    <w:uiPriority w:val="0"/>
    <w:rPr>
      <w:smallCaps/>
      <w:color w:val="C0504D"/>
      <w:u w:val="single"/>
    </w:rPr>
  </w:style>
  <w:style w:type="character" w:customStyle="1" w:styleId="311">
    <w:name w:val="标题 6 Char"/>
    <w:qFormat/>
    <w:uiPriority w:val="0"/>
    <w:rPr>
      <w:rFonts w:ascii="Arial" w:hAnsi="Arial" w:eastAsia="黑体" w:cs="Times New Roman"/>
      <w:b/>
      <w:bCs/>
      <w:sz w:val="24"/>
      <w:szCs w:val="24"/>
    </w:rPr>
  </w:style>
  <w:style w:type="paragraph" w:customStyle="1" w:styleId="312">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313">
    <w:name w:val="_Style 1"/>
    <w:basedOn w:val="1"/>
    <w:qFormat/>
    <w:uiPriority w:val="34"/>
    <w:pPr>
      <w:ind w:firstLine="420" w:firstLineChars="200"/>
    </w:pPr>
  </w:style>
  <w:style w:type="table" w:customStyle="1" w:styleId="31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AB560C-FABF-40CD-A9B2-A6DE14B10C8D}">
  <ds:schemaRefs/>
</ds:datastoreItem>
</file>

<file path=docProps/app.xml><?xml version="1.0" encoding="utf-8"?>
<Properties xmlns="http://schemas.openxmlformats.org/officeDocument/2006/extended-properties" xmlns:vt="http://schemas.openxmlformats.org/officeDocument/2006/docPropsVTypes">
  <Template>Normal</Template>
  <Pages>100</Pages>
  <Words>14617</Words>
  <Characters>15628</Characters>
  <Lines>1372</Lines>
  <Paragraphs>386</Paragraphs>
  <TotalTime>16</TotalTime>
  <ScaleCrop>false</ScaleCrop>
  <LinksUpToDate>false</LinksUpToDate>
  <CharactersWithSpaces>16082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2021-12-17T10:44:00Z</dcterms:created>
  <dc:creator>USER</dc:creator>
  <cp:lastModifiedBy>张孝飘</cp:lastModifiedBy>
  <cp:lastPrinted>2019-02-01T08:39:00Z</cp:lastPrinted>
  <dcterms:modified xsi:type="dcterms:W3CDTF">2026-06-09T08:59:10Z</dcterms:modified>
  <dc:title>第一卷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8352D60BBED54D098A29C7AF878DB287_13</vt:lpwstr>
  </property>
  <property fmtid="{D5CDD505-2E9C-101B-9397-08002B2CF9AE}" pid="4" name="KSOTemplateDocerSaveRecord">
    <vt:lpwstr>eyJoZGlkIjoiZDY3MzVjMGE2NmY1ZjljYTQ2ZGM0NTlmYWJhNzcxYzciLCJ1c2VySWQiOiIxMTcwMjkzNDMzIn0=</vt:lpwstr>
  </property>
</Properties>
</file>