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C9E075D">
      <w:pPr>
        <w:jc w:val="center"/>
        <w:rPr>
          <w:rFonts w:ascii="宋体" w:hAnsi="宋体"/>
          <w:color w:val="auto"/>
        </w:rPr>
      </w:pPr>
      <w:r>
        <w:rPr>
          <w:rFonts w:hint="eastAsia" w:ascii="宋体" w:hAnsi="宋体"/>
          <w:color w:val="auto"/>
        </w:rPr>
        <w:t xml:space="preserve"> </w:t>
      </w:r>
    </w:p>
    <w:p w14:paraId="7B72BB37">
      <w:pPr>
        <w:jc w:val="center"/>
        <w:rPr>
          <w:rFonts w:ascii="宋体" w:hAnsi="宋体"/>
          <w:color w:val="auto"/>
        </w:rPr>
      </w:pPr>
    </w:p>
    <w:p w14:paraId="46DFF73D">
      <w:pPr>
        <w:jc w:val="center"/>
        <w:rPr>
          <w:rFonts w:ascii="宋体" w:hAnsi="宋体"/>
          <w:color w:val="auto"/>
        </w:rPr>
      </w:pPr>
    </w:p>
    <w:p w14:paraId="24C9A6D3">
      <w:pPr>
        <w:jc w:val="center"/>
        <w:outlineLvl w:val="0"/>
        <w:rPr>
          <w:rFonts w:ascii="方正黑体_GBK" w:hAnsi="宋体" w:eastAsia="方正黑体_GBK"/>
          <w:color w:val="auto"/>
          <w:spacing w:val="80"/>
          <w:sz w:val="112"/>
          <w:szCs w:val="112"/>
        </w:rPr>
      </w:pPr>
      <w:r>
        <w:rPr>
          <w:rFonts w:hint="eastAsia" w:ascii="方正黑体_GBK" w:hAnsi="宋体" w:eastAsia="方正黑体_GBK"/>
          <w:color w:val="auto"/>
          <w:spacing w:val="80"/>
          <w:sz w:val="112"/>
          <w:szCs w:val="112"/>
        </w:rPr>
        <w:t>竞争性磋商</w:t>
      </w:r>
    </w:p>
    <w:p w14:paraId="7B901B48">
      <w:pPr>
        <w:jc w:val="center"/>
        <w:outlineLvl w:val="0"/>
        <w:rPr>
          <w:rFonts w:ascii="黑体" w:eastAsia="黑体"/>
          <w:b w:val="0"/>
          <w:bCs w:val="0"/>
          <w:color w:val="auto"/>
          <w:sz w:val="32"/>
        </w:rPr>
      </w:pPr>
      <w:r>
        <w:rPr>
          <w:rFonts w:hint="eastAsia" w:ascii="方正黑体_GBK" w:hAnsi="宋体" w:eastAsia="方正黑体_GBK"/>
          <w:b w:val="0"/>
          <w:bCs w:val="0"/>
          <w:color w:val="auto"/>
          <w:spacing w:val="80"/>
          <w:sz w:val="112"/>
          <w:szCs w:val="112"/>
        </w:rPr>
        <w:t>文件</w:t>
      </w:r>
    </w:p>
    <w:p w14:paraId="61F784CB">
      <w:pPr>
        <w:spacing w:line="700" w:lineRule="exact"/>
        <w:rPr>
          <w:rFonts w:ascii="黑体" w:eastAsia="黑体"/>
          <w:color w:val="auto"/>
          <w:sz w:val="32"/>
        </w:rPr>
      </w:pPr>
    </w:p>
    <w:p w14:paraId="22B2A633">
      <w:pPr>
        <w:spacing w:line="700" w:lineRule="exact"/>
        <w:ind w:firstLine="1440" w:firstLineChars="400"/>
        <w:rPr>
          <w:rFonts w:hint="eastAsia" w:ascii="方正小标宋_GBK" w:hAnsi="宋体" w:eastAsia="方正小标宋_GBK"/>
          <w:color w:val="auto"/>
          <w:sz w:val="36"/>
          <w:szCs w:val="30"/>
          <w:lang w:eastAsia="zh-CN"/>
        </w:rPr>
      </w:pPr>
      <w:r>
        <w:rPr>
          <w:rFonts w:hint="eastAsia" w:ascii="方正小标宋_GBK" w:hAnsi="宋体" w:eastAsia="方正小标宋_GBK"/>
          <w:color w:val="auto"/>
          <w:sz w:val="36"/>
          <w:szCs w:val="30"/>
        </w:rPr>
        <w:t>项 目 编 号 ：</w:t>
      </w:r>
      <w:r>
        <w:rPr>
          <w:rFonts w:hint="eastAsia" w:ascii="方正小标宋_GBK" w:hAnsi="宋体" w:eastAsia="方正小标宋_GBK"/>
          <w:color w:val="auto"/>
          <w:sz w:val="36"/>
          <w:szCs w:val="30"/>
          <w:lang w:eastAsia="zh-CN"/>
        </w:rPr>
        <w:t>WLZC-F-2025-087</w:t>
      </w:r>
    </w:p>
    <w:p w14:paraId="0964E0D1">
      <w:pPr>
        <w:pStyle w:val="22"/>
        <w:ind w:firstLine="1440" w:firstLineChars="400"/>
        <w:rPr>
          <w:rFonts w:hint="eastAsia" w:ascii="方正小标宋_GBK" w:hAnsi="宋体" w:eastAsia="方正小标宋_GBK"/>
          <w:color w:val="auto"/>
          <w:sz w:val="36"/>
          <w:szCs w:val="30"/>
          <w:lang w:val="en-US" w:eastAsia="zh-CN"/>
        </w:rPr>
      </w:pPr>
      <w:r>
        <w:rPr>
          <w:rFonts w:hint="eastAsia" w:ascii="方正小标宋_GBK" w:hAnsi="宋体" w:eastAsia="方正小标宋_GBK"/>
          <w:color w:val="auto"/>
          <w:sz w:val="36"/>
          <w:szCs w:val="30"/>
        </w:rPr>
        <w:t>项目执行编号：</w:t>
      </w:r>
      <w:r>
        <w:rPr>
          <w:rFonts w:hint="eastAsia" w:ascii="方正小标宋_GBK" w:hAnsi="宋体" w:eastAsia="方正小标宋_GBK"/>
          <w:color w:val="auto"/>
          <w:sz w:val="36"/>
          <w:szCs w:val="30"/>
          <w:lang w:eastAsia="zh-CN"/>
        </w:rPr>
        <w:t>ZJZB-2025-14672</w:t>
      </w:r>
    </w:p>
    <w:p w14:paraId="60CEED89">
      <w:pPr>
        <w:pStyle w:val="22"/>
        <w:ind w:left="3954" w:leftChars="512" w:hanging="2520" w:hangingChars="700"/>
        <w:rPr>
          <w:rFonts w:ascii="方正小标宋_GBK" w:hAnsi="宋体" w:eastAsia="方正小标宋_GBK"/>
          <w:color w:val="auto"/>
          <w:sz w:val="36"/>
          <w:szCs w:val="30"/>
        </w:rPr>
      </w:pPr>
      <w:r>
        <w:rPr>
          <w:rFonts w:hint="eastAsia" w:ascii="方正小标宋_GBK" w:hAnsi="宋体" w:eastAsia="方正小标宋_GBK"/>
          <w:color w:val="auto"/>
          <w:sz w:val="36"/>
          <w:szCs w:val="30"/>
        </w:rPr>
        <w:t>项 目 名 称 ：</w:t>
      </w:r>
      <w:r>
        <w:rPr>
          <w:rFonts w:hint="eastAsia" w:ascii="方正小标宋_GBK" w:hAnsi="宋体" w:eastAsia="方正小标宋_GBK"/>
          <w:color w:val="auto"/>
          <w:sz w:val="36"/>
          <w:szCs w:val="30"/>
          <w:lang w:eastAsia="zh-CN"/>
        </w:rPr>
        <w:t>2025年8月-2027年7月重庆文理学院电梯维保服务</w:t>
      </w:r>
      <w:r>
        <w:rPr>
          <w:rFonts w:hint="eastAsia" w:ascii="方正小标宋_GBK" w:hAnsi="宋体" w:eastAsia="方正小标宋_GBK"/>
          <w:color w:val="auto"/>
          <w:sz w:val="36"/>
          <w:szCs w:val="30"/>
        </w:rPr>
        <w:t xml:space="preserve"> </w:t>
      </w:r>
    </w:p>
    <w:p w14:paraId="00509805">
      <w:pPr>
        <w:spacing w:line="700" w:lineRule="exact"/>
        <w:ind w:firstLine="2160" w:firstLineChars="600"/>
        <w:rPr>
          <w:rFonts w:hint="eastAsia" w:ascii="方正小标宋_GBK" w:hAnsi="宋体" w:eastAsia="方正小标宋_GBK"/>
          <w:color w:val="auto"/>
          <w:sz w:val="36"/>
          <w:szCs w:val="30"/>
        </w:rPr>
      </w:pPr>
    </w:p>
    <w:p w14:paraId="75225CA7">
      <w:pPr>
        <w:pStyle w:val="2"/>
        <w:rPr>
          <w:rFonts w:hint="eastAsia" w:ascii="方正小标宋_GBK" w:hAnsi="宋体" w:eastAsia="方正小标宋_GBK"/>
          <w:color w:val="auto"/>
          <w:sz w:val="36"/>
          <w:szCs w:val="30"/>
        </w:rPr>
      </w:pPr>
    </w:p>
    <w:p w14:paraId="20EC7D10">
      <w:pPr>
        <w:rPr>
          <w:rFonts w:hint="eastAsia" w:ascii="方正小标宋_GBK" w:hAnsi="宋体" w:eastAsia="方正小标宋_GBK"/>
          <w:color w:val="auto"/>
          <w:sz w:val="36"/>
          <w:szCs w:val="30"/>
        </w:rPr>
      </w:pPr>
    </w:p>
    <w:p w14:paraId="6F45A9D3">
      <w:pPr>
        <w:rPr>
          <w:rFonts w:hint="eastAsia" w:ascii="方正小标宋_GBK" w:hAnsi="宋体" w:eastAsia="方正小标宋_GBK"/>
          <w:color w:val="auto"/>
          <w:sz w:val="36"/>
          <w:szCs w:val="30"/>
        </w:rPr>
      </w:pPr>
    </w:p>
    <w:p w14:paraId="5681AA00">
      <w:pPr>
        <w:pStyle w:val="2"/>
        <w:rPr>
          <w:rFonts w:hint="eastAsia"/>
          <w:color w:val="auto"/>
        </w:rPr>
      </w:pPr>
    </w:p>
    <w:p w14:paraId="652062A4">
      <w:pPr>
        <w:spacing w:line="700" w:lineRule="exact"/>
        <w:jc w:val="center"/>
        <w:rPr>
          <w:rFonts w:ascii="方正黑体_GBK" w:hAnsi="宋体" w:eastAsia="方正小标宋_GBK"/>
          <w:color w:val="auto"/>
          <w:sz w:val="48"/>
          <w:szCs w:val="32"/>
        </w:rPr>
      </w:pPr>
      <w:r>
        <w:rPr>
          <w:rFonts w:hint="eastAsia" w:ascii="方正小标宋_GBK" w:hAnsi="宋体" w:eastAsia="方正小标宋_GBK"/>
          <w:color w:val="auto"/>
          <w:sz w:val="36"/>
          <w:szCs w:val="30"/>
        </w:rPr>
        <w:t>采 购 人：重庆文理学院</w:t>
      </w:r>
    </w:p>
    <w:p w14:paraId="49633A89">
      <w:pPr>
        <w:spacing w:line="700" w:lineRule="exact"/>
        <w:ind w:firstLine="2160" w:firstLineChars="600"/>
        <w:rPr>
          <w:rFonts w:hint="eastAsia" w:ascii="方正小标宋_GBK" w:hAnsi="宋体" w:eastAsia="方正小标宋_GBK"/>
          <w:color w:val="auto"/>
          <w:sz w:val="36"/>
          <w:szCs w:val="30"/>
        </w:rPr>
      </w:pPr>
      <w:r>
        <w:rPr>
          <w:rFonts w:hint="eastAsia" w:ascii="方正小标宋_GBK" w:hAnsi="宋体" w:eastAsia="方正小标宋_GBK"/>
          <w:color w:val="auto"/>
          <w:sz w:val="36"/>
          <w:szCs w:val="30"/>
        </w:rPr>
        <w:t>采购代理机构：中捷通信有限公司</w:t>
      </w:r>
    </w:p>
    <w:p w14:paraId="79208D3D">
      <w:pPr>
        <w:spacing w:line="720" w:lineRule="exact"/>
        <w:jc w:val="center"/>
        <w:outlineLvl w:val="0"/>
        <w:rPr>
          <w:rFonts w:hint="eastAsia" w:ascii="方正黑体_GBK" w:hAnsi="宋体" w:eastAsia="方正黑体_GBK"/>
          <w:color w:val="auto"/>
          <w:sz w:val="36"/>
          <w:szCs w:val="36"/>
        </w:rPr>
      </w:pPr>
      <w:r>
        <w:rPr>
          <w:rFonts w:hint="eastAsia" w:ascii="方正黑体_GBK" w:hAnsi="宋体" w:eastAsia="方正黑体_GBK"/>
          <w:color w:val="auto"/>
          <w:sz w:val="36"/>
          <w:szCs w:val="36"/>
        </w:rPr>
        <w:t>二〇二</w:t>
      </w:r>
      <w:r>
        <w:rPr>
          <w:rFonts w:hint="eastAsia" w:ascii="方正黑体_GBK" w:hAnsi="宋体" w:eastAsia="方正黑体_GBK"/>
          <w:color w:val="auto"/>
          <w:sz w:val="36"/>
          <w:szCs w:val="36"/>
          <w:lang w:val="en-US" w:eastAsia="zh-CN"/>
        </w:rPr>
        <w:t>五</w:t>
      </w:r>
      <w:r>
        <w:rPr>
          <w:rFonts w:hint="eastAsia" w:ascii="方正黑体_GBK" w:hAnsi="宋体" w:eastAsia="方正黑体_GBK"/>
          <w:color w:val="auto"/>
          <w:sz w:val="36"/>
          <w:szCs w:val="36"/>
        </w:rPr>
        <w:t>年</w:t>
      </w:r>
      <w:r>
        <w:rPr>
          <w:rFonts w:hint="eastAsia" w:ascii="方正黑体_GBK" w:hAnsi="宋体" w:eastAsia="方正黑体_GBK"/>
          <w:color w:val="auto"/>
          <w:sz w:val="36"/>
          <w:szCs w:val="36"/>
          <w:lang w:val="en-US" w:eastAsia="zh-CN"/>
        </w:rPr>
        <w:t>六</w:t>
      </w:r>
      <w:r>
        <w:rPr>
          <w:rFonts w:hint="eastAsia" w:ascii="方正黑体_GBK" w:hAnsi="宋体" w:eastAsia="方正黑体_GBK"/>
          <w:color w:val="auto"/>
          <w:sz w:val="36"/>
          <w:szCs w:val="36"/>
        </w:rPr>
        <w:t>月</w:t>
      </w:r>
    </w:p>
    <w:p w14:paraId="21A90E71">
      <w:pPr>
        <w:rPr>
          <w:rFonts w:hint="eastAsia" w:ascii="方正黑体_GBK" w:hAnsi="宋体" w:eastAsia="方正黑体_GBK"/>
          <w:color w:val="auto"/>
          <w:sz w:val="36"/>
          <w:szCs w:val="36"/>
        </w:rPr>
      </w:pPr>
      <w:r>
        <w:rPr>
          <w:rFonts w:hint="eastAsia" w:ascii="方正黑体_GBK" w:hAnsi="宋体" w:eastAsia="方正黑体_GBK"/>
          <w:color w:val="auto"/>
          <w:sz w:val="36"/>
          <w:szCs w:val="36"/>
        </w:rPr>
        <w:br w:type="page"/>
      </w:r>
    </w:p>
    <w:p w14:paraId="5CFCE25C">
      <w:pPr>
        <w:spacing w:line="480" w:lineRule="exact"/>
        <w:jc w:val="center"/>
        <w:outlineLvl w:val="0"/>
        <w:rPr>
          <w:rFonts w:ascii="方正黑体_GBK" w:eastAsia="方正黑体_GBK"/>
          <w:color w:val="auto"/>
          <w:sz w:val="44"/>
          <w:szCs w:val="28"/>
        </w:rPr>
      </w:pPr>
      <w:r>
        <w:rPr>
          <w:rFonts w:hint="eastAsia" w:ascii="方正黑体_GBK" w:eastAsia="方正黑体_GBK"/>
          <w:color w:val="auto"/>
          <w:sz w:val="44"/>
          <w:szCs w:val="28"/>
        </w:rPr>
        <w:t>目   录</w:t>
      </w:r>
    </w:p>
    <w:p w14:paraId="5A6BA912">
      <w:pPr>
        <w:pStyle w:val="45"/>
        <w:tabs>
          <w:tab w:val="right" w:leader="dot" w:pos="9412"/>
        </w:tabs>
        <w:rPr>
          <w:color w:val="auto"/>
        </w:rPr>
      </w:pPr>
      <w:r>
        <w:rPr>
          <w:rFonts w:hint="eastAsia" w:ascii="方正仿宋_GBK" w:hAnsi="宋体" w:eastAsia="方正仿宋_GBK"/>
          <w:color w:val="auto"/>
          <w:sz w:val="21"/>
          <w:szCs w:val="21"/>
        </w:rPr>
        <w:fldChar w:fldCharType="begin"/>
      </w:r>
      <w:r>
        <w:rPr>
          <w:rFonts w:hint="eastAsia" w:ascii="方正仿宋_GBK" w:hAnsi="宋体" w:eastAsia="方正仿宋_GBK"/>
          <w:color w:val="auto"/>
          <w:sz w:val="21"/>
          <w:szCs w:val="21"/>
        </w:rPr>
        <w:instrText xml:space="preserve"> TOC \o "1-3" \h \z </w:instrText>
      </w:r>
      <w:r>
        <w:rPr>
          <w:rFonts w:hint="eastAsia" w:ascii="方正仿宋_GBK" w:hAnsi="宋体" w:eastAsia="方正仿宋_GBK"/>
          <w:color w:val="auto"/>
          <w:sz w:val="21"/>
          <w:szCs w:val="21"/>
        </w:rPr>
        <w:fldChar w:fldCharType="separate"/>
      </w: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_Toc23822 </w:instrText>
      </w:r>
      <w:r>
        <w:rPr>
          <w:rFonts w:hint="eastAsia" w:ascii="方正仿宋_GBK" w:hAnsi="宋体" w:eastAsia="方正仿宋_GBK"/>
          <w:color w:val="auto"/>
          <w:szCs w:val="21"/>
        </w:rPr>
        <w:fldChar w:fldCharType="separate"/>
      </w:r>
      <w:r>
        <w:rPr>
          <w:rFonts w:hint="eastAsia" w:ascii="方正小标宋_GBK" w:hAnsi="宋体" w:eastAsia="方正小标宋_GBK"/>
          <w:color w:val="auto"/>
          <w:szCs w:val="30"/>
        </w:rPr>
        <w:t>第一篇  采购邀请书</w:t>
      </w:r>
      <w:r>
        <w:rPr>
          <w:color w:val="auto"/>
        </w:rPr>
        <w:tab/>
      </w:r>
      <w:r>
        <w:rPr>
          <w:color w:val="auto"/>
        </w:rPr>
        <w:fldChar w:fldCharType="begin"/>
      </w:r>
      <w:r>
        <w:rPr>
          <w:color w:val="auto"/>
        </w:rPr>
        <w:instrText xml:space="preserve"> PAGEREF _Toc23822 \h </w:instrText>
      </w:r>
      <w:r>
        <w:rPr>
          <w:color w:val="auto"/>
        </w:rPr>
        <w:fldChar w:fldCharType="separate"/>
      </w:r>
      <w:r>
        <w:rPr>
          <w:color w:val="auto"/>
        </w:rPr>
        <w:t>- 4 -</w:t>
      </w:r>
      <w:r>
        <w:rPr>
          <w:color w:val="auto"/>
        </w:rPr>
        <w:fldChar w:fldCharType="end"/>
      </w:r>
      <w:r>
        <w:rPr>
          <w:rFonts w:hint="eastAsia" w:ascii="方正仿宋_GBK" w:hAnsi="宋体" w:eastAsia="方正仿宋_GBK"/>
          <w:color w:val="auto"/>
          <w:szCs w:val="21"/>
        </w:rPr>
        <w:fldChar w:fldCharType="end"/>
      </w:r>
    </w:p>
    <w:p w14:paraId="74DECE1A">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_Toc2769 </w:instrText>
      </w:r>
      <w:r>
        <w:rPr>
          <w:rFonts w:hint="eastAsia" w:ascii="方正仿宋_GBK" w:hAnsi="宋体" w:eastAsia="方正仿宋_GBK"/>
          <w:color w:val="auto"/>
          <w:szCs w:val="21"/>
        </w:rPr>
        <w:fldChar w:fldCharType="separate"/>
      </w:r>
      <w:r>
        <w:rPr>
          <w:rFonts w:hint="eastAsia" w:ascii="方正仿宋_GBK" w:eastAsia="方正仿宋_GBK"/>
          <w:color w:val="auto"/>
          <w:szCs w:val="24"/>
        </w:rPr>
        <w:t>一、</w:t>
      </w:r>
      <w:r>
        <w:rPr>
          <w:rFonts w:hint="eastAsia" w:ascii="方正仿宋_GBK" w:hAnsi="宋体" w:eastAsia="方正仿宋_GBK"/>
          <w:color w:val="auto"/>
          <w:szCs w:val="24"/>
        </w:rPr>
        <w:t>竞争性磋商</w:t>
      </w:r>
      <w:r>
        <w:rPr>
          <w:rFonts w:hint="eastAsia" w:ascii="方正仿宋_GBK" w:eastAsia="方正仿宋_GBK"/>
          <w:color w:val="auto"/>
          <w:szCs w:val="24"/>
        </w:rPr>
        <w:t>内容</w:t>
      </w:r>
      <w:r>
        <w:rPr>
          <w:color w:val="auto"/>
        </w:rPr>
        <w:tab/>
      </w:r>
      <w:r>
        <w:rPr>
          <w:color w:val="auto"/>
        </w:rPr>
        <w:fldChar w:fldCharType="begin"/>
      </w:r>
      <w:r>
        <w:rPr>
          <w:color w:val="auto"/>
        </w:rPr>
        <w:instrText xml:space="preserve"> PAGEREF _Toc2769 \h </w:instrText>
      </w:r>
      <w:r>
        <w:rPr>
          <w:color w:val="auto"/>
        </w:rPr>
        <w:fldChar w:fldCharType="separate"/>
      </w:r>
      <w:r>
        <w:rPr>
          <w:color w:val="auto"/>
        </w:rPr>
        <w:t>- 4 -</w:t>
      </w:r>
      <w:r>
        <w:rPr>
          <w:color w:val="auto"/>
        </w:rPr>
        <w:fldChar w:fldCharType="end"/>
      </w:r>
      <w:r>
        <w:rPr>
          <w:rFonts w:hint="eastAsia" w:ascii="方正仿宋_GBK" w:hAnsi="宋体" w:eastAsia="方正仿宋_GBK"/>
          <w:color w:val="auto"/>
          <w:szCs w:val="21"/>
        </w:rPr>
        <w:fldChar w:fldCharType="end"/>
      </w:r>
    </w:p>
    <w:p w14:paraId="7EF6B1D4">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_Toc83 </w:instrText>
      </w:r>
      <w:r>
        <w:rPr>
          <w:rFonts w:hint="eastAsia" w:ascii="方正仿宋_GBK" w:hAnsi="宋体" w:eastAsia="方正仿宋_GBK"/>
          <w:color w:val="auto"/>
          <w:szCs w:val="21"/>
        </w:rPr>
        <w:fldChar w:fldCharType="separate"/>
      </w:r>
      <w:r>
        <w:rPr>
          <w:rFonts w:hint="eastAsia" w:ascii="方正仿宋_GBK" w:eastAsia="方正仿宋_GBK"/>
          <w:color w:val="auto"/>
          <w:szCs w:val="24"/>
        </w:rPr>
        <w:t>二、资金来源</w:t>
      </w:r>
      <w:r>
        <w:rPr>
          <w:color w:val="auto"/>
        </w:rPr>
        <w:tab/>
      </w:r>
      <w:r>
        <w:rPr>
          <w:color w:val="auto"/>
        </w:rPr>
        <w:fldChar w:fldCharType="begin"/>
      </w:r>
      <w:r>
        <w:rPr>
          <w:color w:val="auto"/>
        </w:rPr>
        <w:instrText xml:space="preserve"> PAGEREF _Toc83 \h </w:instrText>
      </w:r>
      <w:r>
        <w:rPr>
          <w:color w:val="auto"/>
        </w:rPr>
        <w:fldChar w:fldCharType="separate"/>
      </w:r>
      <w:r>
        <w:rPr>
          <w:color w:val="auto"/>
        </w:rPr>
        <w:t>- 4 -</w:t>
      </w:r>
      <w:r>
        <w:rPr>
          <w:color w:val="auto"/>
        </w:rPr>
        <w:fldChar w:fldCharType="end"/>
      </w:r>
      <w:r>
        <w:rPr>
          <w:rFonts w:hint="eastAsia" w:ascii="方正仿宋_GBK" w:hAnsi="宋体" w:eastAsia="方正仿宋_GBK"/>
          <w:color w:val="auto"/>
          <w:szCs w:val="21"/>
        </w:rPr>
        <w:fldChar w:fldCharType="end"/>
      </w:r>
    </w:p>
    <w:p w14:paraId="353C332A">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_Toc11995 </w:instrText>
      </w:r>
      <w:r>
        <w:rPr>
          <w:rFonts w:hint="eastAsia" w:ascii="方正仿宋_GBK" w:hAnsi="宋体" w:eastAsia="方正仿宋_GBK"/>
          <w:color w:val="auto"/>
          <w:szCs w:val="21"/>
        </w:rPr>
        <w:fldChar w:fldCharType="separate"/>
      </w:r>
      <w:r>
        <w:rPr>
          <w:rFonts w:hint="eastAsia" w:ascii="方正仿宋_GBK" w:eastAsia="方正仿宋_GBK"/>
          <w:color w:val="auto"/>
          <w:szCs w:val="24"/>
        </w:rPr>
        <w:t>三、供应商资格条件</w:t>
      </w:r>
      <w:r>
        <w:rPr>
          <w:color w:val="auto"/>
        </w:rPr>
        <w:tab/>
      </w:r>
      <w:r>
        <w:rPr>
          <w:color w:val="auto"/>
        </w:rPr>
        <w:fldChar w:fldCharType="begin"/>
      </w:r>
      <w:r>
        <w:rPr>
          <w:color w:val="auto"/>
        </w:rPr>
        <w:instrText xml:space="preserve"> PAGEREF _Toc11995 \h </w:instrText>
      </w:r>
      <w:r>
        <w:rPr>
          <w:color w:val="auto"/>
        </w:rPr>
        <w:fldChar w:fldCharType="separate"/>
      </w:r>
      <w:r>
        <w:rPr>
          <w:color w:val="auto"/>
        </w:rPr>
        <w:t>- 4 -</w:t>
      </w:r>
      <w:r>
        <w:rPr>
          <w:color w:val="auto"/>
        </w:rPr>
        <w:fldChar w:fldCharType="end"/>
      </w:r>
      <w:r>
        <w:rPr>
          <w:rFonts w:hint="eastAsia" w:ascii="方正仿宋_GBK" w:hAnsi="宋体" w:eastAsia="方正仿宋_GBK"/>
          <w:color w:val="auto"/>
          <w:szCs w:val="21"/>
        </w:rPr>
        <w:fldChar w:fldCharType="end"/>
      </w:r>
    </w:p>
    <w:p w14:paraId="59706000">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_Toc5071 </w:instrText>
      </w:r>
      <w:r>
        <w:rPr>
          <w:rFonts w:hint="eastAsia" w:ascii="方正仿宋_GBK" w:hAnsi="宋体" w:eastAsia="方正仿宋_GBK"/>
          <w:color w:val="auto"/>
          <w:szCs w:val="21"/>
        </w:rPr>
        <w:fldChar w:fldCharType="separate"/>
      </w:r>
      <w:r>
        <w:rPr>
          <w:rFonts w:hint="eastAsia" w:ascii="方正仿宋_GBK" w:eastAsia="方正仿宋_GBK"/>
          <w:color w:val="auto"/>
          <w:szCs w:val="24"/>
        </w:rPr>
        <w:t>四、磋商有关说明</w:t>
      </w:r>
      <w:r>
        <w:rPr>
          <w:color w:val="auto"/>
        </w:rPr>
        <w:tab/>
      </w:r>
      <w:r>
        <w:rPr>
          <w:color w:val="auto"/>
        </w:rPr>
        <w:fldChar w:fldCharType="begin"/>
      </w:r>
      <w:r>
        <w:rPr>
          <w:color w:val="auto"/>
        </w:rPr>
        <w:instrText xml:space="preserve"> PAGEREF _Toc5071 \h </w:instrText>
      </w:r>
      <w:r>
        <w:rPr>
          <w:color w:val="auto"/>
        </w:rPr>
        <w:fldChar w:fldCharType="separate"/>
      </w:r>
      <w:r>
        <w:rPr>
          <w:color w:val="auto"/>
        </w:rPr>
        <w:t>- 4 -</w:t>
      </w:r>
      <w:r>
        <w:rPr>
          <w:color w:val="auto"/>
        </w:rPr>
        <w:fldChar w:fldCharType="end"/>
      </w:r>
      <w:r>
        <w:rPr>
          <w:rFonts w:hint="eastAsia" w:ascii="方正仿宋_GBK" w:hAnsi="宋体" w:eastAsia="方正仿宋_GBK"/>
          <w:color w:val="auto"/>
          <w:szCs w:val="21"/>
        </w:rPr>
        <w:fldChar w:fldCharType="end"/>
      </w:r>
    </w:p>
    <w:p w14:paraId="72AD5C8B">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_Toc31292 </w:instrText>
      </w:r>
      <w:r>
        <w:rPr>
          <w:rFonts w:hint="eastAsia" w:ascii="方正仿宋_GBK" w:hAnsi="宋体" w:eastAsia="方正仿宋_GBK"/>
          <w:color w:val="auto"/>
          <w:szCs w:val="21"/>
        </w:rPr>
        <w:fldChar w:fldCharType="separate"/>
      </w:r>
      <w:r>
        <w:rPr>
          <w:rFonts w:hint="eastAsia" w:ascii="方正仿宋_GBK" w:eastAsia="方正仿宋_GBK"/>
          <w:color w:val="auto"/>
          <w:szCs w:val="24"/>
        </w:rPr>
        <w:t>五、磋商保证金</w:t>
      </w:r>
      <w:r>
        <w:rPr>
          <w:color w:val="auto"/>
        </w:rPr>
        <w:tab/>
      </w:r>
      <w:r>
        <w:rPr>
          <w:color w:val="auto"/>
        </w:rPr>
        <w:fldChar w:fldCharType="begin"/>
      </w:r>
      <w:r>
        <w:rPr>
          <w:color w:val="auto"/>
        </w:rPr>
        <w:instrText xml:space="preserve"> PAGEREF _Toc31292 \h </w:instrText>
      </w:r>
      <w:r>
        <w:rPr>
          <w:color w:val="auto"/>
        </w:rPr>
        <w:fldChar w:fldCharType="separate"/>
      </w:r>
      <w:r>
        <w:rPr>
          <w:color w:val="auto"/>
        </w:rPr>
        <w:t>- 5 -</w:t>
      </w:r>
      <w:r>
        <w:rPr>
          <w:color w:val="auto"/>
        </w:rPr>
        <w:fldChar w:fldCharType="end"/>
      </w:r>
      <w:r>
        <w:rPr>
          <w:rFonts w:hint="eastAsia" w:ascii="方正仿宋_GBK" w:hAnsi="宋体" w:eastAsia="方正仿宋_GBK"/>
          <w:color w:val="auto"/>
          <w:szCs w:val="21"/>
        </w:rPr>
        <w:fldChar w:fldCharType="end"/>
      </w:r>
    </w:p>
    <w:p w14:paraId="7F48B395">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_Toc4680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szCs w:val="24"/>
          <w:lang w:val="en-US" w:eastAsia="zh-CN"/>
        </w:rPr>
        <w:t>六</w:t>
      </w:r>
      <w:r>
        <w:rPr>
          <w:rFonts w:hint="eastAsia" w:ascii="方正仿宋_GBK" w:hAnsi="宋体" w:eastAsia="方正仿宋_GBK"/>
          <w:color w:val="auto"/>
          <w:szCs w:val="24"/>
        </w:rPr>
        <w:t>、其它有关规定</w:t>
      </w:r>
      <w:r>
        <w:rPr>
          <w:color w:val="auto"/>
        </w:rPr>
        <w:tab/>
      </w:r>
      <w:r>
        <w:rPr>
          <w:color w:val="auto"/>
        </w:rPr>
        <w:fldChar w:fldCharType="begin"/>
      </w:r>
      <w:r>
        <w:rPr>
          <w:color w:val="auto"/>
        </w:rPr>
        <w:instrText xml:space="preserve"> PAGEREF _Toc4680 \h </w:instrText>
      </w:r>
      <w:r>
        <w:rPr>
          <w:color w:val="auto"/>
        </w:rPr>
        <w:fldChar w:fldCharType="separate"/>
      </w:r>
      <w:r>
        <w:rPr>
          <w:color w:val="auto"/>
        </w:rPr>
        <w:t>- 6 -</w:t>
      </w:r>
      <w:r>
        <w:rPr>
          <w:color w:val="auto"/>
        </w:rPr>
        <w:fldChar w:fldCharType="end"/>
      </w:r>
      <w:r>
        <w:rPr>
          <w:rFonts w:hint="eastAsia" w:ascii="方正仿宋_GBK" w:hAnsi="宋体" w:eastAsia="方正仿宋_GBK"/>
          <w:color w:val="auto"/>
          <w:szCs w:val="21"/>
        </w:rPr>
        <w:fldChar w:fldCharType="end"/>
      </w:r>
    </w:p>
    <w:p w14:paraId="30603CB8">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_Toc1686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szCs w:val="24"/>
        </w:rPr>
        <w:t>八、联系方式</w:t>
      </w:r>
      <w:r>
        <w:rPr>
          <w:color w:val="auto"/>
        </w:rPr>
        <w:tab/>
      </w:r>
      <w:r>
        <w:rPr>
          <w:color w:val="auto"/>
        </w:rPr>
        <w:fldChar w:fldCharType="begin"/>
      </w:r>
      <w:r>
        <w:rPr>
          <w:color w:val="auto"/>
        </w:rPr>
        <w:instrText xml:space="preserve"> PAGEREF _Toc1686 \h </w:instrText>
      </w:r>
      <w:r>
        <w:rPr>
          <w:color w:val="auto"/>
        </w:rPr>
        <w:fldChar w:fldCharType="separate"/>
      </w:r>
      <w:r>
        <w:rPr>
          <w:color w:val="auto"/>
        </w:rPr>
        <w:t>- 6 -</w:t>
      </w:r>
      <w:r>
        <w:rPr>
          <w:color w:val="auto"/>
        </w:rPr>
        <w:fldChar w:fldCharType="end"/>
      </w:r>
      <w:r>
        <w:rPr>
          <w:rFonts w:hint="eastAsia" w:ascii="方正仿宋_GBK" w:hAnsi="宋体" w:eastAsia="方正仿宋_GBK"/>
          <w:color w:val="auto"/>
          <w:szCs w:val="21"/>
        </w:rPr>
        <w:fldChar w:fldCharType="end"/>
      </w:r>
    </w:p>
    <w:p w14:paraId="38253251">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_Toc22791 </w:instrText>
      </w:r>
      <w:r>
        <w:rPr>
          <w:rFonts w:hint="eastAsia" w:ascii="方正仿宋_GBK" w:hAnsi="宋体" w:eastAsia="方正仿宋_GBK"/>
          <w:color w:val="auto"/>
          <w:szCs w:val="21"/>
        </w:rPr>
        <w:fldChar w:fldCharType="separate"/>
      </w:r>
      <w:r>
        <w:rPr>
          <w:rFonts w:hint="eastAsia" w:ascii="方正小标宋_GBK" w:hAnsi="宋体" w:eastAsia="方正小标宋_GBK"/>
          <w:color w:val="auto"/>
          <w:szCs w:val="30"/>
        </w:rPr>
        <w:t>第二篇  采购服务需求</w:t>
      </w:r>
      <w:r>
        <w:rPr>
          <w:color w:val="auto"/>
        </w:rPr>
        <w:tab/>
      </w:r>
      <w:r>
        <w:rPr>
          <w:color w:val="auto"/>
        </w:rPr>
        <w:fldChar w:fldCharType="begin"/>
      </w:r>
      <w:r>
        <w:rPr>
          <w:color w:val="auto"/>
        </w:rPr>
        <w:instrText xml:space="preserve"> PAGEREF _Toc22791 \h </w:instrText>
      </w:r>
      <w:r>
        <w:rPr>
          <w:color w:val="auto"/>
        </w:rPr>
        <w:fldChar w:fldCharType="separate"/>
      </w:r>
      <w:r>
        <w:rPr>
          <w:color w:val="auto"/>
        </w:rPr>
        <w:t>- 8 -</w:t>
      </w:r>
      <w:r>
        <w:rPr>
          <w:color w:val="auto"/>
        </w:rPr>
        <w:fldChar w:fldCharType="end"/>
      </w:r>
      <w:r>
        <w:rPr>
          <w:rFonts w:hint="eastAsia" w:ascii="方正仿宋_GBK" w:hAnsi="宋体" w:eastAsia="方正仿宋_GBK"/>
          <w:color w:val="auto"/>
          <w:szCs w:val="21"/>
        </w:rPr>
        <w:fldChar w:fldCharType="end"/>
      </w:r>
    </w:p>
    <w:p w14:paraId="2CD6CDD3">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_Toc26002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2"/>
          <w:highlight w:val="none"/>
        </w:rPr>
        <w:t>一、项目一览表</w:t>
      </w:r>
      <w:r>
        <w:rPr>
          <w:color w:val="auto"/>
        </w:rPr>
        <w:tab/>
      </w:r>
      <w:r>
        <w:rPr>
          <w:color w:val="auto"/>
        </w:rPr>
        <w:fldChar w:fldCharType="begin"/>
      </w:r>
      <w:r>
        <w:rPr>
          <w:color w:val="auto"/>
        </w:rPr>
        <w:instrText xml:space="preserve"> PAGEREF _Toc26002 \h </w:instrText>
      </w:r>
      <w:r>
        <w:rPr>
          <w:color w:val="auto"/>
        </w:rPr>
        <w:fldChar w:fldCharType="separate"/>
      </w:r>
      <w:r>
        <w:rPr>
          <w:color w:val="auto"/>
        </w:rPr>
        <w:t>- 8 -</w:t>
      </w:r>
      <w:r>
        <w:rPr>
          <w:color w:val="auto"/>
        </w:rPr>
        <w:fldChar w:fldCharType="end"/>
      </w:r>
      <w:r>
        <w:rPr>
          <w:rFonts w:hint="eastAsia" w:ascii="方正仿宋_GBK" w:hAnsi="宋体" w:eastAsia="方正仿宋_GBK"/>
          <w:color w:val="auto"/>
          <w:szCs w:val="21"/>
        </w:rPr>
        <w:fldChar w:fldCharType="end"/>
      </w:r>
    </w:p>
    <w:p w14:paraId="36DAA3B9">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_Toc16012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2"/>
          <w:highlight w:val="none"/>
        </w:rPr>
        <w:t>二、项目概述及维保服务范围</w:t>
      </w:r>
      <w:r>
        <w:rPr>
          <w:color w:val="auto"/>
        </w:rPr>
        <w:tab/>
      </w:r>
      <w:r>
        <w:rPr>
          <w:color w:val="auto"/>
        </w:rPr>
        <w:fldChar w:fldCharType="begin"/>
      </w:r>
      <w:r>
        <w:rPr>
          <w:color w:val="auto"/>
        </w:rPr>
        <w:instrText xml:space="preserve"> PAGEREF _Toc16012 \h </w:instrText>
      </w:r>
      <w:r>
        <w:rPr>
          <w:color w:val="auto"/>
        </w:rPr>
        <w:fldChar w:fldCharType="separate"/>
      </w:r>
      <w:r>
        <w:rPr>
          <w:color w:val="auto"/>
        </w:rPr>
        <w:t>- 8 -</w:t>
      </w:r>
      <w:r>
        <w:rPr>
          <w:color w:val="auto"/>
        </w:rPr>
        <w:fldChar w:fldCharType="end"/>
      </w:r>
      <w:r>
        <w:rPr>
          <w:rFonts w:hint="eastAsia" w:ascii="方正仿宋_GBK" w:hAnsi="宋体" w:eastAsia="方正仿宋_GBK"/>
          <w:color w:val="auto"/>
          <w:szCs w:val="21"/>
        </w:rPr>
        <w:fldChar w:fldCharType="end"/>
      </w:r>
    </w:p>
    <w:p w14:paraId="4E77BC3D">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_Toc22847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三、维护保养（以下简称维保）服务方式</w:t>
      </w:r>
      <w:r>
        <w:rPr>
          <w:color w:val="auto"/>
        </w:rPr>
        <w:tab/>
      </w:r>
      <w:r>
        <w:rPr>
          <w:color w:val="auto"/>
        </w:rPr>
        <w:fldChar w:fldCharType="begin"/>
      </w:r>
      <w:r>
        <w:rPr>
          <w:color w:val="auto"/>
        </w:rPr>
        <w:instrText xml:space="preserve"> PAGEREF _Toc22847 \h </w:instrText>
      </w:r>
      <w:r>
        <w:rPr>
          <w:color w:val="auto"/>
        </w:rPr>
        <w:fldChar w:fldCharType="separate"/>
      </w:r>
      <w:r>
        <w:rPr>
          <w:color w:val="auto"/>
        </w:rPr>
        <w:t>- 9 -</w:t>
      </w:r>
      <w:r>
        <w:rPr>
          <w:color w:val="auto"/>
        </w:rPr>
        <w:fldChar w:fldCharType="end"/>
      </w:r>
      <w:r>
        <w:rPr>
          <w:rFonts w:hint="eastAsia" w:ascii="方正仿宋_GBK" w:hAnsi="宋体" w:eastAsia="方正仿宋_GBK"/>
          <w:color w:val="auto"/>
          <w:szCs w:val="21"/>
        </w:rPr>
        <w:fldChar w:fldCharType="end"/>
      </w:r>
    </w:p>
    <w:p w14:paraId="07C1D8E7">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_Toc29678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四、维保服务内容</w:t>
      </w:r>
      <w:r>
        <w:rPr>
          <w:color w:val="auto"/>
        </w:rPr>
        <w:tab/>
      </w:r>
      <w:r>
        <w:rPr>
          <w:color w:val="auto"/>
        </w:rPr>
        <w:fldChar w:fldCharType="begin"/>
      </w:r>
      <w:r>
        <w:rPr>
          <w:color w:val="auto"/>
        </w:rPr>
        <w:instrText xml:space="preserve"> PAGEREF _Toc29678 \h </w:instrText>
      </w:r>
      <w:r>
        <w:rPr>
          <w:color w:val="auto"/>
        </w:rPr>
        <w:fldChar w:fldCharType="separate"/>
      </w:r>
      <w:r>
        <w:rPr>
          <w:color w:val="auto"/>
        </w:rPr>
        <w:t>- 10 -</w:t>
      </w:r>
      <w:r>
        <w:rPr>
          <w:color w:val="auto"/>
        </w:rPr>
        <w:fldChar w:fldCharType="end"/>
      </w:r>
      <w:r>
        <w:rPr>
          <w:rFonts w:hint="eastAsia" w:ascii="方正仿宋_GBK" w:hAnsi="宋体" w:eastAsia="方正仿宋_GBK"/>
          <w:color w:val="auto"/>
          <w:szCs w:val="21"/>
        </w:rPr>
        <w:fldChar w:fldCharType="end"/>
      </w:r>
    </w:p>
    <w:p w14:paraId="318C8195">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_Toc4223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五、维保质量、技术要求</w:t>
      </w:r>
      <w:r>
        <w:rPr>
          <w:color w:val="auto"/>
        </w:rPr>
        <w:tab/>
      </w:r>
      <w:r>
        <w:rPr>
          <w:color w:val="auto"/>
        </w:rPr>
        <w:fldChar w:fldCharType="begin"/>
      </w:r>
      <w:r>
        <w:rPr>
          <w:color w:val="auto"/>
        </w:rPr>
        <w:instrText xml:space="preserve"> PAGEREF _Toc4223 \h </w:instrText>
      </w:r>
      <w:r>
        <w:rPr>
          <w:color w:val="auto"/>
        </w:rPr>
        <w:fldChar w:fldCharType="separate"/>
      </w:r>
      <w:r>
        <w:rPr>
          <w:color w:val="auto"/>
        </w:rPr>
        <w:t>- 11 -</w:t>
      </w:r>
      <w:r>
        <w:rPr>
          <w:color w:val="auto"/>
        </w:rPr>
        <w:fldChar w:fldCharType="end"/>
      </w:r>
      <w:r>
        <w:rPr>
          <w:rFonts w:hint="eastAsia" w:ascii="方正仿宋_GBK" w:hAnsi="宋体" w:eastAsia="方正仿宋_GBK"/>
          <w:color w:val="auto"/>
          <w:szCs w:val="21"/>
        </w:rPr>
        <w:fldChar w:fldCharType="end"/>
      </w:r>
    </w:p>
    <w:p w14:paraId="3A73A977">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_Toc11814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六、本项目其它需要特别说明的情况</w:t>
      </w:r>
      <w:r>
        <w:rPr>
          <w:color w:val="auto"/>
        </w:rPr>
        <w:tab/>
      </w:r>
      <w:r>
        <w:rPr>
          <w:color w:val="auto"/>
        </w:rPr>
        <w:fldChar w:fldCharType="begin"/>
      </w:r>
      <w:r>
        <w:rPr>
          <w:color w:val="auto"/>
        </w:rPr>
        <w:instrText xml:space="preserve"> PAGEREF _Toc11814 \h </w:instrText>
      </w:r>
      <w:r>
        <w:rPr>
          <w:color w:val="auto"/>
        </w:rPr>
        <w:fldChar w:fldCharType="separate"/>
      </w:r>
      <w:r>
        <w:rPr>
          <w:color w:val="auto"/>
        </w:rPr>
        <w:t>- 15 -</w:t>
      </w:r>
      <w:r>
        <w:rPr>
          <w:color w:val="auto"/>
        </w:rPr>
        <w:fldChar w:fldCharType="end"/>
      </w:r>
      <w:r>
        <w:rPr>
          <w:rFonts w:hint="eastAsia" w:ascii="方正仿宋_GBK" w:hAnsi="宋体" w:eastAsia="方正仿宋_GBK"/>
          <w:color w:val="auto"/>
          <w:szCs w:val="21"/>
        </w:rPr>
        <w:fldChar w:fldCharType="end"/>
      </w:r>
    </w:p>
    <w:p w14:paraId="542F018A">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_Toc16094 </w:instrText>
      </w:r>
      <w:r>
        <w:rPr>
          <w:rFonts w:hint="eastAsia" w:ascii="方正仿宋_GBK" w:hAnsi="宋体" w:eastAsia="方正仿宋_GBK"/>
          <w:color w:val="auto"/>
          <w:szCs w:val="21"/>
        </w:rPr>
        <w:fldChar w:fldCharType="separate"/>
      </w:r>
      <w:r>
        <w:rPr>
          <w:rFonts w:hint="eastAsia" w:ascii="方正小标宋_GBK" w:hAnsi="宋体" w:eastAsia="方正小标宋_GBK"/>
          <w:color w:val="auto"/>
          <w:szCs w:val="30"/>
        </w:rPr>
        <w:t>第三篇  采购商务需求</w:t>
      </w:r>
      <w:r>
        <w:rPr>
          <w:color w:val="auto"/>
        </w:rPr>
        <w:tab/>
      </w:r>
      <w:r>
        <w:rPr>
          <w:color w:val="auto"/>
        </w:rPr>
        <w:fldChar w:fldCharType="begin"/>
      </w:r>
      <w:r>
        <w:rPr>
          <w:color w:val="auto"/>
        </w:rPr>
        <w:instrText xml:space="preserve"> PAGEREF _Toc16094 \h </w:instrText>
      </w:r>
      <w:r>
        <w:rPr>
          <w:color w:val="auto"/>
        </w:rPr>
        <w:fldChar w:fldCharType="separate"/>
      </w:r>
      <w:r>
        <w:rPr>
          <w:color w:val="auto"/>
        </w:rPr>
        <w:t>- 26 -</w:t>
      </w:r>
      <w:r>
        <w:rPr>
          <w:color w:val="auto"/>
        </w:rPr>
        <w:fldChar w:fldCharType="end"/>
      </w:r>
      <w:r>
        <w:rPr>
          <w:rFonts w:hint="eastAsia" w:ascii="方正仿宋_GBK" w:hAnsi="宋体" w:eastAsia="方正仿宋_GBK"/>
          <w:color w:val="auto"/>
          <w:szCs w:val="21"/>
        </w:rPr>
        <w:fldChar w:fldCharType="end"/>
      </w:r>
    </w:p>
    <w:p w14:paraId="2656C36B">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_Toc16500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一、服务期、地点及验收方式</w:t>
      </w:r>
      <w:r>
        <w:rPr>
          <w:color w:val="auto"/>
        </w:rPr>
        <w:tab/>
      </w:r>
      <w:r>
        <w:rPr>
          <w:color w:val="auto"/>
        </w:rPr>
        <w:fldChar w:fldCharType="begin"/>
      </w:r>
      <w:r>
        <w:rPr>
          <w:color w:val="auto"/>
        </w:rPr>
        <w:instrText xml:space="preserve"> PAGEREF _Toc16500 \h </w:instrText>
      </w:r>
      <w:r>
        <w:rPr>
          <w:color w:val="auto"/>
        </w:rPr>
        <w:fldChar w:fldCharType="separate"/>
      </w:r>
      <w:r>
        <w:rPr>
          <w:color w:val="auto"/>
        </w:rPr>
        <w:t>- 26 -</w:t>
      </w:r>
      <w:r>
        <w:rPr>
          <w:color w:val="auto"/>
        </w:rPr>
        <w:fldChar w:fldCharType="end"/>
      </w:r>
      <w:r>
        <w:rPr>
          <w:rFonts w:hint="eastAsia" w:ascii="方正仿宋_GBK" w:hAnsi="宋体" w:eastAsia="方正仿宋_GBK"/>
          <w:color w:val="auto"/>
          <w:szCs w:val="21"/>
        </w:rPr>
        <w:fldChar w:fldCharType="end"/>
      </w:r>
    </w:p>
    <w:p w14:paraId="5E8B672A">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_Toc8254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※二、报价要求</w:t>
      </w:r>
      <w:r>
        <w:rPr>
          <w:color w:val="auto"/>
        </w:rPr>
        <w:tab/>
      </w:r>
      <w:r>
        <w:rPr>
          <w:color w:val="auto"/>
        </w:rPr>
        <w:fldChar w:fldCharType="begin"/>
      </w:r>
      <w:r>
        <w:rPr>
          <w:color w:val="auto"/>
        </w:rPr>
        <w:instrText xml:space="preserve"> PAGEREF _Toc8254 \h </w:instrText>
      </w:r>
      <w:r>
        <w:rPr>
          <w:color w:val="auto"/>
        </w:rPr>
        <w:fldChar w:fldCharType="separate"/>
      </w:r>
      <w:r>
        <w:rPr>
          <w:color w:val="auto"/>
        </w:rPr>
        <w:t>- 26 -</w:t>
      </w:r>
      <w:r>
        <w:rPr>
          <w:color w:val="auto"/>
        </w:rPr>
        <w:fldChar w:fldCharType="end"/>
      </w:r>
      <w:r>
        <w:rPr>
          <w:rFonts w:hint="eastAsia" w:ascii="方正仿宋_GBK" w:hAnsi="宋体" w:eastAsia="方正仿宋_GBK"/>
          <w:color w:val="auto"/>
          <w:szCs w:val="21"/>
        </w:rPr>
        <w:fldChar w:fldCharType="end"/>
      </w:r>
    </w:p>
    <w:p w14:paraId="7FFF465D">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_Toc22351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※三、履约保证金</w:t>
      </w:r>
      <w:r>
        <w:rPr>
          <w:color w:val="auto"/>
        </w:rPr>
        <w:tab/>
      </w:r>
      <w:r>
        <w:rPr>
          <w:color w:val="auto"/>
        </w:rPr>
        <w:fldChar w:fldCharType="begin"/>
      </w:r>
      <w:r>
        <w:rPr>
          <w:color w:val="auto"/>
        </w:rPr>
        <w:instrText xml:space="preserve"> PAGEREF _Toc22351 \h </w:instrText>
      </w:r>
      <w:r>
        <w:rPr>
          <w:color w:val="auto"/>
        </w:rPr>
        <w:fldChar w:fldCharType="separate"/>
      </w:r>
      <w:r>
        <w:rPr>
          <w:color w:val="auto"/>
        </w:rPr>
        <w:t>- 26 -</w:t>
      </w:r>
      <w:r>
        <w:rPr>
          <w:color w:val="auto"/>
        </w:rPr>
        <w:fldChar w:fldCharType="end"/>
      </w:r>
      <w:r>
        <w:rPr>
          <w:rFonts w:hint="eastAsia" w:ascii="方正仿宋_GBK" w:hAnsi="宋体" w:eastAsia="方正仿宋_GBK"/>
          <w:color w:val="auto"/>
          <w:szCs w:val="21"/>
        </w:rPr>
        <w:fldChar w:fldCharType="end"/>
      </w:r>
    </w:p>
    <w:p w14:paraId="4177FA26">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_Toc25022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※四、费用的结算</w:t>
      </w:r>
      <w:r>
        <w:rPr>
          <w:color w:val="auto"/>
        </w:rPr>
        <w:tab/>
      </w:r>
      <w:r>
        <w:rPr>
          <w:color w:val="auto"/>
        </w:rPr>
        <w:fldChar w:fldCharType="begin"/>
      </w:r>
      <w:r>
        <w:rPr>
          <w:color w:val="auto"/>
        </w:rPr>
        <w:instrText xml:space="preserve"> PAGEREF _Toc25022 \h </w:instrText>
      </w:r>
      <w:r>
        <w:rPr>
          <w:color w:val="auto"/>
        </w:rPr>
        <w:fldChar w:fldCharType="separate"/>
      </w:r>
      <w:r>
        <w:rPr>
          <w:color w:val="auto"/>
        </w:rPr>
        <w:t>- 27 -</w:t>
      </w:r>
      <w:r>
        <w:rPr>
          <w:color w:val="auto"/>
        </w:rPr>
        <w:fldChar w:fldCharType="end"/>
      </w:r>
      <w:r>
        <w:rPr>
          <w:rFonts w:hint="eastAsia" w:ascii="方正仿宋_GBK" w:hAnsi="宋体" w:eastAsia="方正仿宋_GBK"/>
          <w:color w:val="auto"/>
          <w:szCs w:val="21"/>
        </w:rPr>
        <w:fldChar w:fldCharType="end"/>
      </w:r>
    </w:p>
    <w:p w14:paraId="23B13BA8">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_Toc23233 </w:instrText>
      </w:r>
      <w:r>
        <w:rPr>
          <w:rFonts w:hint="eastAsia" w:ascii="方正仿宋_GBK" w:hAnsi="宋体" w:eastAsia="方正仿宋_GBK"/>
          <w:color w:val="auto"/>
          <w:szCs w:val="21"/>
        </w:rPr>
        <w:fldChar w:fldCharType="separate"/>
      </w:r>
      <w:r>
        <w:rPr>
          <w:rFonts w:hint="eastAsia" w:ascii="仿宋" w:hAnsi="仿宋" w:eastAsia="仿宋" w:cs="仿宋"/>
          <w:bCs/>
          <w:color w:val="auto"/>
          <w:szCs w:val="24"/>
          <w:highlight w:val="none"/>
        </w:rPr>
        <w:t>※</w:t>
      </w:r>
      <w:r>
        <w:rPr>
          <w:rFonts w:hint="eastAsia" w:ascii="仿宋" w:hAnsi="仿宋" w:eastAsia="仿宋" w:cs="仿宋"/>
          <w:color w:val="auto"/>
          <w:szCs w:val="24"/>
          <w:highlight w:val="none"/>
        </w:rPr>
        <w:t>五、付款方式</w:t>
      </w:r>
      <w:r>
        <w:rPr>
          <w:color w:val="auto"/>
        </w:rPr>
        <w:tab/>
      </w:r>
      <w:r>
        <w:rPr>
          <w:color w:val="auto"/>
        </w:rPr>
        <w:fldChar w:fldCharType="begin"/>
      </w:r>
      <w:r>
        <w:rPr>
          <w:color w:val="auto"/>
        </w:rPr>
        <w:instrText xml:space="preserve"> PAGEREF _Toc23233 \h </w:instrText>
      </w:r>
      <w:r>
        <w:rPr>
          <w:color w:val="auto"/>
        </w:rPr>
        <w:fldChar w:fldCharType="separate"/>
      </w:r>
      <w:r>
        <w:rPr>
          <w:color w:val="auto"/>
        </w:rPr>
        <w:t>- 27 -</w:t>
      </w:r>
      <w:r>
        <w:rPr>
          <w:color w:val="auto"/>
        </w:rPr>
        <w:fldChar w:fldCharType="end"/>
      </w:r>
      <w:r>
        <w:rPr>
          <w:rFonts w:hint="eastAsia" w:ascii="方正仿宋_GBK" w:hAnsi="宋体" w:eastAsia="方正仿宋_GBK"/>
          <w:color w:val="auto"/>
          <w:szCs w:val="21"/>
        </w:rPr>
        <w:fldChar w:fldCharType="end"/>
      </w:r>
    </w:p>
    <w:p w14:paraId="07926009">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_Toc28983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w:t>
      </w:r>
      <w:r>
        <w:rPr>
          <w:rFonts w:hint="eastAsia" w:ascii="仿宋" w:hAnsi="仿宋" w:eastAsia="仿宋" w:cs="仿宋"/>
          <w:bCs/>
          <w:color w:val="auto"/>
          <w:szCs w:val="24"/>
          <w:highlight w:val="none"/>
        </w:rPr>
        <w:t>六、其他要求</w:t>
      </w:r>
      <w:r>
        <w:rPr>
          <w:color w:val="auto"/>
        </w:rPr>
        <w:tab/>
      </w:r>
      <w:r>
        <w:rPr>
          <w:color w:val="auto"/>
        </w:rPr>
        <w:fldChar w:fldCharType="begin"/>
      </w:r>
      <w:r>
        <w:rPr>
          <w:color w:val="auto"/>
        </w:rPr>
        <w:instrText xml:space="preserve"> PAGEREF _Toc28983 \h </w:instrText>
      </w:r>
      <w:r>
        <w:rPr>
          <w:color w:val="auto"/>
        </w:rPr>
        <w:fldChar w:fldCharType="separate"/>
      </w:r>
      <w:r>
        <w:rPr>
          <w:color w:val="auto"/>
        </w:rPr>
        <w:t>- 27 -</w:t>
      </w:r>
      <w:r>
        <w:rPr>
          <w:color w:val="auto"/>
        </w:rPr>
        <w:fldChar w:fldCharType="end"/>
      </w:r>
      <w:r>
        <w:rPr>
          <w:rFonts w:hint="eastAsia" w:ascii="方正仿宋_GBK" w:hAnsi="宋体" w:eastAsia="方正仿宋_GBK"/>
          <w:color w:val="auto"/>
          <w:szCs w:val="21"/>
        </w:rPr>
        <w:fldChar w:fldCharType="end"/>
      </w:r>
    </w:p>
    <w:p w14:paraId="5072AA17">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_Toc2565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※七、违约责任</w:t>
      </w:r>
      <w:r>
        <w:rPr>
          <w:color w:val="auto"/>
        </w:rPr>
        <w:tab/>
      </w:r>
      <w:r>
        <w:rPr>
          <w:color w:val="auto"/>
        </w:rPr>
        <w:fldChar w:fldCharType="begin"/>
      </w:r>
      <w:r>
        <w:rPr>
          <w:color w:val="auto"/>
        </w:rPr>
        <w:instrText xml:space="preserve"> PAGEREF _Toc2565 \h </w:instrText>
      </w:r>
      <w:r>
        <w:rPr>
          <w:color w:val="auto"/>
        </w:rPr>
        <w:fldChar w:fldCharType="separate"/>
      </w:r>
      <w:r>
        <w:rPr>
          <w:color w:val="auto"/>
        </w:rPr>
        <w:t>- 27 -</w:t>
      </w:r>
      <w:r>
        <w:rPr>
          <w:color w:val="auto"/>
        </w:rPr>
        <w:fldChar w:fldCharType="end"/>
      </w:r>
      <w:r>
        <w:rPr>
          <w:rFonts w:hint="eastAsia" w:ascii="方正仿宋_GBK" w:hAnsi="宋体" w:eastAsia="方正仿宋_GBK"/>
          <w:color w:val="auto"/>
          <w:szCs w:val="21"/>
        </w:rPr>
        <w:fldChar w:fldCharType="end"/>
      </w:r>
    </w:p>
    <w:p w14:paraId="37B969FC">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_Toc18685 </w:instrText>
      </w:r>
      <w:r>
        <w:rPr>
          <w:rFonts w:hint="eastAsia" w:ascii="方正仿宋_GBK" w:hAnsi="宋体" w:eastAsia="方正仿宋_GBK"/>
          <w:color w:val="auto"/>
          <w:szCs w:val="21"/>
        </w:rPr>
        <w:fldChar w:fldCharType="separate"/>
      </w:r>
      <w:r>
        <w:rPr>
          <w:rFonts w:hint="eastAsia" w:ascii="仿宋" w:hAnsi="仿宋" w:eastAsia="仿宋" w:cs="仿宋"/>
          <w:color w:val="auto"/>
          <w:szCs w:val="24"/>
          <w:highlight w:val="none"/>
        </w:rPr>
        <w:t>八、知识产权</w:t>
      </w:r>
      <w:r>
        <w:rPr>
          <w:color w:val="auto"/>
        </w:rPr>
        <w:tab/>
      </w:r>
      <w:r>
        <w:rPr>
          <w:color w:val="auto"/>
        </w:rPr>
        <w:fldChar w:fldCharType="begin"/>
      </w:r>
      <w:r>
        <w:rPr>
          <w:color w:val="auto"/>
        </w:rPr>
        <w:instrText xml:space="preserve"> PAGEREF _Toc18685 \h </w:instrText>
      </w:r>
      <w:r>
        <w:rPr>
          <w:color w:val="auto"/>
        </w:rPr>
        <w:fldChar w:fldCharType="separate"/>
      </w:r>
      <w:r>
        <w:rPr>
          <w:color w:val="auto"/>
        </w:rPr>
        <w:t>- 29 -</w:t>
      </w:r>
      <w:r>
        <w:rPr>
          <w:color w:val="auto"/>
        </w:rPr>
        <w:fldChar w:fldCharType="end"/>
      </w:r>
      <w:r>
        <w:rPr>
          <w:rFonts w:hint="eastAsia" w:ascii="方正仿宋_GBK" w:hAnsi="宋体" w:eastAsia="方正仿宋_GBK"/>
          <w:color w:val="auto"/>
          <w:szCs w:val="21"/>
        </w:rPr>
        <w:fldChar w:fldCharType="end"/>
      </w:r>
    </w:p>
    <w:p w14:paraId="38270A23">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_Toc24103 </w:instrText>
      </w:r>
      <w:r>
        <w:rPr>
          <w:rFonts w:hint="eastAsia" w:ascii="方正仿宋_GBK" w:hAnsi="宋体" w:eastAsia="方正仿宋_GBK"/>
          <w:color w:val="auto"/>
          <w:szCs w:val="21"/>
        </w:rPr>
        <w:fldChar w:fldCharType="separate"/>
      </w:r>
      <w:r>
        <w:rPr>
          <w:rFonts w:hint="eastAsia" w:ascii="方正小标宋_GBK" w:hAnsi="宋体" w:eastAsia="方正小标宋_GBK"/>
          <w:color w:val="auto"/>
          <w:szCs w:val="30"/>
        </w:rPr>
        <w:t>第四篇  磋商程序及方法、评审标准、无效响应和采购终止</w:t>
      </w:r>
      <w:r>
        <w:rPr>
          <w:color w:val="auto"/>
        </w:rPr>
        <w:tab/>
      </w:r>
      <w:r>
        <w:rPr>
          <w:color w:val="auto"/>
        </w:rPr>
        <w:fldChar w:fldCharType="begin"/>
      </w:r>
      <w:r>
        <w:rPr>
          <w:color w:val="auto"/>
        </w:rPr>
        <w:instrText xml:space="preserve"> PAGEREF _Toc24103 \h </w:instrText>
      </w:r>
      <w:r>
        <w:rPr>
          <w:color w:val="auto"/>
        </w:rPr>
        <w:fldChar w:fldCharType="separate"/>
      </w:r>
      <w:r>
        <w:rPr>
          <w:color w:val="auto"/>
        </w:rPr>
        <w:t>- 42 -</w:t>
      </w:r>
      <w:r>
        <w:rPr>
          <w:color w:val="auto"/>
        </w:rPr>
        <w:fldChar w:fldCharType="end"/>
      </w:r>
      <w:r>
        <w:rPr>
          <w:rFonts w:hint="eastAsia" w:ascii="方正仿宋_GBK" w:hAnsi="宋体" w:eastAsia="方正仿宋_GBK"/>
          <w:color w:val="auto"/>
          <w:szCs w:val="21"/>
        </w:rPr>
        <w:fldChar w:fldCharType="end"/>
      </w:r>
    </w:p>
    <w:p w14:paraId="2C95302C">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_Toc20360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szCs w:val="24"/>
        </w:rPr>
        <w:t>一、磋商程序及方法</w:t>
      </w:r>
      <w:r>
        <w:rPr>
          <w:color w:val="auto"/>
        </w:rPr>
        <w:tab/>
      </w:r>
      <w:r>
        <w:rPr>
          <w:color w:val="auto"/>
        </w:rPr>
        <w:fldChar w:fldCharType="begin"/>
      </w:r>
      <w:r>
        <w:rPr>
          <w:color w:val="auto"/>
        </w:rPr>
        <w:instrText xml:space="preserve"> PAGEREF _Toc20360 \h </w:instrText>
      </w:r>
      <w:r>
        <w:rPr>
          <w:color w:val="auto"/>
        </w:rPr>
        <w:fldChar w:fldCharType="separate"/>
      </w:r>
      <w:r>
        <w:rPr>
          <w:color w:val="auto"/>
        </w:rPr>
        <w:t>- 42 -</w:t>
      </w:r>
      <w:r>
        <w:rPr>
          <w:color w:val="auto"/>
        </w:rPr>
        <w:fldChar w:fldCharType="end"/>
      </w:r>
      <w:r>
        <w:rPr>
          <w:rFonts w:hint="eastAsia" w:ascii="方正仿宋_GBK" w:hAnsi="宋体" w:eastAsia="方正仿宋_GBK"/>
          <w:color w:val="auto"/>
          <w:szCs w:val="21"/>
        </w:rPr>
        <w:fldChar w:fldCharType="end"/>
      </w:r>
    </w:p>
    <w:p w14:paraId="5EBE75A0">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_Toc22456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szCs w:val="24"/>
        </w:rPr>
        <w:t>二、</w:t>
      </w:r>
      <w:r>
        <w:rPr>
          <w:rFonts w:hint="eastAsia" w:ascii="方正仿宋_GBK" w:eastAsia="方正仿宋_GBK"/>
          <w:color w:val="auto"/>
          <w:szCs w:val="24"/>
        </w:rPr>
        <w:t>评审标准</w:t>
      </w:r>
      <w:r>
        <w:rPr>
          <w:color w:val="auto"/>
        </w:rPr>
        <w:tab/>
      </w:r>
      <w:r>
        <w:rPr>
          <w:color w:val="auto"/>
        </w:rPr>
        <w:fldChar w:fldCharType="begin"/>
      </w:r>
      <w:r>
        <w:rPr>
          <w:color w:val="auto"/>
        </w:rPr>
        <w:instrText xml:space="preserve"> PAGEREF _Toc22456 \h </w:instrText>
      </w:r>
      <w:r>
        <w:rPr>
          <w:color w:val="auto"/>
        </w:rPr>
        <w:fldChar w:fldCharType="separate"/>
      </w:r>
      <w:r>
        <w:rPr>
          <w:color w:val="auto"/>
        </w:rPr>
        <w:t>- 44 -</w:t>
      </w:r>
      <w:r>
        <w:rPr>
          <w:color w:val="auto"/>
        </w:rPr>
        <w:fldChar w:fldCharType="end"/>
      </w:r>
      <w:r>
        <w:rPr>
          <w:rFonts w:hint="eastAsia" w:ascii="方正仿宋_GBK" w:hAnsi="宋体" w:eastAsia="方正仿宋_GBK"/>
          <w:color w:val="auto"/>
          <w:szCs w:val="21"/>
        </w:rPr>
        <w:fldChar w:fldCharType="end"/>
      </w:r>
    </w:p>
    <w:p w14:paraId="6921FD31">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_Toc1351 </w:instrText>
      </w:r>
      <w:r>
        <w:rPr>
          <w:rFonts w:hint="eastAsia" w:ascii="方正仿宋_GBK" w:hAnsi="宋体" w:eastAsia="方正仿宋_GBK"/>
          <w:color w:val="auto"/>
          <w:szCs w:val="21"/>
        </w:rPr>
        <w:fldChar w:fldCharType="separate"/>
      </w:r>
      <w:r>
        <w:rPr>
          <w:rFonts w:hint="eastAsia" w:ascii="方正仿宋_GBK" w:eastAsia="方正仿宋_GBK"/>
          <w:color w:val="auto"/>
          <w:szCs w:val="24"/>
        </w:rPr>
        <w:t>三、无效响应</w:t>
      </w:r>
      <w:r>
        <w:rPr>
          <w:color w:val="auto"/>
        </w:rPr>
        <w:tab/>
      </w:r>
      <w:r>
        <w:rPr>
          <w:color w:val="auto"/>
        </w:rPr>
        <w:fldChar w:fldCharType="begin"/>
      </w:r>
      <w:r>
        <w:rPr>
          <w:color w:val="auto"/>
        </w:rPr>
        <w:instrText xml:space="preserve"> PAGEREF _Toc1351 \h </w:instrText>
      </w:r>
      <w:r>
        <w:rPr>
          <w:color w:val="auto"/>
        </w:rPr>
        <w:fldChar w:fldCharType="separate"/>
      </w:r>
      <w:r>
        <w:rPr>
          <w:color w:val="auto"/>
        </w:rPr>
        <w:t>- 48 -</w:t>
      </w:r>
      <w:r>
        <w:rPr>
          <w:color w:val="auto"/>
        </w:rPr>
        <w:fldChar w:fldCharType="end"/>
      </w:r>
      <w:r>
        <w:rPr>
          <w:rFonts w:hint="eastAsia" w:ascii="方正仿宋_GBK" w:hAnsi="宋体" w:eastAsia="方正仿宋_GBK"/>
          <w:color w:val="auto"/>
          <w:szCs w:val="21"/>
        </w:rPr>
        <w:fldChar w:fldCharType="end"/>
      </w:r>
    </w:p>
    <w:p w14:paraId="2AAF6717">
      <w:pPr>
        <w:pStyle w:val="29"/>
        <w:tabs>
          <w:tab w:val="right" w:leader="dot" w:pos="9412"/>
        </w:tabs>
        <w:ind w:left="0" w:leftChars="0" w:firstLine="560" w:firstLineChars="200"/>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_Toc23954 </w:instrText>
      </w:r>
      <w:r>
        <w:rPr>
          <w:rFonts w:hint="eastAsia" w:ascii="方正仿宋_GBK" w:hAnsi="宋体" w:eastAsia="方正仿宋_GBK"/>
          <w:color w:val="auto"/>
          <w:szCs w:val="21"/>
        </w:rPr>
        <w:fldChar w:fldCharType="separate"/>
      </w:r>
      <w:r>
        <w:rPr>
          <w:rFonts w:hint="eastAsia" w:ascii="方正仿宋_GBK" w:eastAsia="方正仿宋_GBK"/>
          <w:color w:val="auto"/>
          <w:szCs w:val="24"/>
          <w:lang w:val="en-US" w:eastAsia="zh-CN"/>
        </w:rPr>
        <w:t>四</w:t>
      </w:r>
      <w:r>
        <w:rPr>
          <w:rFonts w:hint="eastAsia" w:ascii="方正仿宋_GBK" w:eastAsia="方正仿宋_GBK"/>
          <w:color w:val="auto"/>
          <w:szCs w:val="24"/>
        </w:rPr>
        <w:t>、采购终止</w:t>
      </w:r>
      <w:r>
        <w:rPr>
          <w:color w:val="auto"/>
        </w:rPr>
        <w:tab/>
      </w:r>
      <w:r>
        <w:rPr>
          <w:color w:val="auto"/>
        </w:rPr>
        <w:fldChar w:fldCharType="begin"/>
      </w:r>
      <w:r>
        <w:rPr>
          <w:color w:val="auto"/>
        </w:rPr>
        <w:instrText xml:space="preserve"> PAGEREF _Toc23954 \h </w:instrText>
      </w:r>
      <w:r>
        <w:rPr>
          <w:color w:val="auto"/>
        </w:rPr>
        <w:fldChar w:fldCharType="separate"/>
      </w:r>
      <w:r>
        <w:rPr>
          <w:color w:val="auto"/>
        </w:rPr>
        <w:t>- 48 -</w:t>
      </w:r>
      <w:r>
        <w:rPr>
          <w:color w:val="auto"/>
        </w:rPr>
        <w:fldChar w:fldCharType="end"/>
      </w:r>
      <w:r>
        <w:rPr>
          <w:rFonts w:hint="eastAsia" w:ascii="方正仿宋_GBK" w:hAnsi="宋体" w:eastAsia="方正仿宋_GBK"/>
          <w:color w:val="auto"/>
          <w:szCs w:val="21"/>
        </w:rPr>
        <w:fldChar w:fldCharType="end"/>
      </w:r>
    </w:p>
    <w:p w14:paraId="2BEEAA7B">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_Toc21307 </w:instrText>
      </w:r>
      <w:r>
        <w:rPr>
          <w:rFonts w:hint="eastAsia" w:ascii="方正仿宋_GBK" w:hAnsi="宋体" w:eastAsia="方正仿宋_GBK"/>
          <w:color w:val="auto"/>
          <w:szCs w:val="21"/>
        </w:rPr>
        <w:fldChar w:fldCharType="separate"/>
      </w:r>
      <w:r>
        <w:rPr>
          <w:rFonts w:hint="eastAsia" w:ascii="方正小标宋_GBK" w:hAnsi="宋体" w:eastAsia="方正小标宋_GBK"/>
          <w:color w:val="auto"/>
          <w:szCs w:val="30"/>
        </w:rPr>
        <w:t>第五篇  供应商须知</w:t>
      </w:r>
      <w:r>
        <w:rPr>
          <w:color w:val="auto"/>
        </w:rPr>
        <w:tab/>
      </w:r>
      <w:r>
        <w:rPr>
          <w:color w:val="auto"/>
        </w:rPr>
        <w:fldChar w:fldCharType="begin"/>
      </w:r>
      <w:r>
        <w:rPr>
          <w:color w:val="auto"/>
        </w:rPr>
        <w:instrText xml:space="preserve"> PAGEREF _Toc21307 \h </w:instrText>
      </w:r>
      <w:r>
        <w:rPr>
          <w:color w:val="auto"/>
        </w:rPr>
        <w:fldChar w:fldCharType="separate"/>
      </w:r>
      <w:r>
        <w:rPr>
          <w:color w:val="auto"/>
        </w:rPr>
        <w:t>- 49 -</w:t>
      </w:r>
      <w:r>
        <w:rPr>
          <w:color w:val="auto"/>
        </w:rPr>
        <w:fldChar w:fldCharType="end"/>
      </w:r>
      <w:r>
        <w:rPr>
          <w:rFonts w:hint="eastAsia" w:ascii="方正仿宋_GBK" w:hAnsi="宋体" w:eastAsia="方正仿宋_GBK"/>
          <w:color w:val="auto"/>
          <w:szCs w:val="21"/>
        </w:rPr>
        <w:fldChar w:fldCharType="end"/>
      </w:r>
    </w:p>
    <w:p w14:paraId="4CFC9999">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_Toc3155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一、磋商费用</w:t>
      </w:r>
      <w:r>
        <w:rPr>
          <w:color w:val="auto"/>
        </w:rPr>
        <w:tab/>
      </w:r>
      <w:r>
        <w:rPr>
          <w:color w:val="auto"/>
        </w:rPr>
        <w:fldChar w:fldCharType="begin"/>
      </w:r>
      <w:r>
        <w:rPr>
          <w:color w:val="auto"/>
        </w:rPr>
        <w:instrText xml:space="preserve"> PAGEREF _Toc3155 \h </w:instrText>
      </w:r>
      <w:r>
        <w:rPr>
          <w:color w:val="auto"/>
        </w:rPr>
        <w:fldChar w:fldCharType="separate"/>
      </w:r>
      <w:r>
        <w:rPr>
          <w:color w:val="auto"/>
        </w:rPr>
        <w:t>- 49 -</w:t>
      </w:r>
      <w:r>
        <w:rPr>
          <w:color w:val="auto"/>
        </w:rPr>
        <w:fldChar w:fldCharType="end"/>
      </w:r>
      <w:r>
        <w:rPr>
          <w:rFonts w:hint="eastAsia" w:ascii="方正仿宋_GBK" w:hAnsi="宋体" w:eastAsia="方正仿宋_GBK"/>
          <w:color w:val="auto"/>
          <w:szCs w:val="21"/>
        </w:rPr>
        <w:fldChar w:fldCharType="end"/>
      </w:r>
    </w:p>
    <w:p w14:paraId="3284576E">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_Toc4547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二、竞争性磋商文件</w:t>
      </w:r>
      <w:r>
        <w:rPr>
          <w:color w:val="auto"/>
        </w:rPr>
        <w:tab/>
      </w:r>
      <w:r>
        <w:rPr>
          <w:color w:val="auto"/>
        </w:rPr>
        <w:fldChar w:fldCharType="begin"/>
      </w:r>
      <w:r>
        <w:rPr>
          <w:color w:val="auto"/>
        </w:rPr>
        <w:instrText xml:space="preserve"> PAGEREF _Toc4547 \h </w:instrText>
      </w:r>
      <w:r>
        <w:rPr>
          <w:color w:val="auto"/>
        </w:rPr>
        <w:fldChar w:fldCharType="separate"/>
      </w:r>
      <w:r>
        <w:rPr>
          <w:color w:val="auto"/>
        </w:rPr>
        <w:t>- 49 -</w:t>
      </w:r>
      <w:r>
        <w:rPr>
          <w:color w:val="auto"/>
        </w:rPr>
        <w:fldChar w:fldCharType="end"/>
      </w:r>
      <w:r>
        <w:rPr>
          <w:rFonts w:hint="eastAsia" w:ascii="方正仿宋_GBK" w:hAnsi="宋体" w:eastAsia="方正仿宋_GBK"/>
          <w:color w:val="auto"/>
          <w:szCs w:val="21"/>
        </w:rPr>
        <w:fldChar w:fldCharType="end"/>
      </w:r>
    </w:p>
    <w:p w14:paraId="67251FC7">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_Toc12926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三、磋商要求</w:t>
      </w:r>
      <w:r>
        <w:rPr>
          <w:color w:val="auto"/>
        </w:rPr>
        <w:tab/>
      </w:r>
      <w:r>
        <w:rPr>
          <w:color w:val="auto"/>
        </w:rPr>
        <w:fldChar w:fldCharType="begin"/>
      </w:r>
      <w:r>
        <w:rPr>
          <w:color w:val="auto"/>
        </w:rPr>
        <w:instrText xml:space="preserve"> PAGEREF _Toc12926 \h </w:instrText>
      </w:r>
      <w:r>
        <w:rPr>
          <w:color w:val="auto"/>
        </w:rPr>
        <w:fldChar w:fldCharType="separate"/>
      </w:r>
      <w:r>
        <w:rPr>
          <w:color w:val="auto"/>
        </w:rPr>
        <w:t>- 49 -</w:t>
      </w:r>
      <w:r>
        <w:rPr>
          <w:color w:val="auto"/>
        </w:rPr>
        <w:fldChar w:fldCharType="end"/>
      </w:r>
      <w:r>
        <w:rPr>
          <w:rFonts w:hint="eastAsia" w:ascii="方正仿宋_GBK" w:hAnsi="宋体" w:eastAsia="方正仿宋_GBK"/>
          <w:color w:val="auto"/>
          <w:szCs w:val="21"/>
        </w:rPr>
        <w:fldChar w:fldCharType="end"/>
      </w:r>
    </w:p>
    <w:p w14:paraId="0394CD97">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_Toc13210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四、成交供应商的确认和变更</w:t>
      </w:r>
      <w:r>
        <w:rPr>
          <w:color w:val="auto"/>
        </w:rPr>
        <w:tab/>
      </w:r>
      <w:r>
        <w:rPr>
          <w:color w:val="auto"/>
        </w:rPr>
        <w:fldChar w:fldCharType="begin"/>
      </w:r>
      <w:r>
        <w:rPr>
          <w:color w:val="auto"/>
        </w:rPr>
        <w:instrText xml:space="preserve"> PAGEREF _Toc13210 \h </w:instrText>
      </w:r>
      <w:r>
        <w:rPr>
          <w:color w:val="auto"/>
        </w:rPr>
        <w:fldChar w:fldCharType="separate"/>
      </w:r>
      <w:r>
        <w:rPr>
          <w:color w:val="auto"/>
        </w:rPr>
        <w:t>- 50 -</w:t>
      </w:r>
      <w:r>
        <w:rPr>
          <w:color w:val="auto"/>
        </w:rPr>
        <w:fldChar w:fldCharType="end"/>
      </w:r>
      <w:r>
        <w:rPr>
          <w:rFonts w:hint="eastAsia" w:ascii="方正仿宋_GBK" w:hAnsi="宋体" w:eastAsia="方正仿宋_GBK"/>
          <w:color w:val="auto"/>
          <w:szCs w:val="21"/>
        </w:rPr>
        <w:fldChar w:fldCharType="end"/>
      </w:r>
    </w:p>
    <w:p w14:paraId="40A2B36E">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_Toc25352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五、成交通知</w:t>
      </w:r>
      <w:r>
        <w:rPr>
          <w:color w:val="auto"/>
        </w:rPr>
        <w:tab/>
      </w:r>
      <w:r>
        <w:rPr>
          <w:color w:val="auto"/>
        </w:rPr>
        <w:fldChar w:fldCharType="begin"/>
      </w:r>
      <w:r>
        <w:rPr>
          <w:color w:val="auto"/>
        </w:rPr>
        <w:instrText xml:space="preserve"> PAGEREF _Toc25352 \h </w:instrText>
      </w:r>
      <w:r>
        <w:rPr>
          <w:color w:val="auto"/>
        </w:rPr>
        <w:fldChar w:fldCharType="separate"/>
      </w:r>
      <w:r>
        <w:rPr>
          <w:color w:val="auto"/>
        </w:rPr>
        <w:t>- 51 -</w:t>
      </w:r>
      <w:r>
        <w:rPr>
          <w:color w:val="auto"/>
        </w:rPr>
        <w:fldChar w:fldCharType="end"/>
      </w:r>
      <w:r>
        <w:rPr>
          <w:rFonts w:hint="eastAsia" w:ascii="方正仿宋_GBK" w:hAnsi="宋体" w:eastAsia="方正仿宋_GBK"/>
          <w:color w:val="auto"/>
          <w:szCs w:val="21"/>
        </w:rPr>
        <w:fldChar w:fldCharType="end"/>
      </w:r>
    </w:p>
    <w:p w14:paraId="171AFE5A">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_Toc26217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六、关于质疑和投诉</w:t>
      </w:r>
      <w:r>
        <w:rPr>
          <w:color w:val="auto"/>
        </w:rPr>
        <w:tab/>
      </w:r>
      <w:r>
        <w:rPr>
          <w:color w:val="auto"/>
        </w:rPr>
        <w:fldChar w:fldCharType="begin"/>
      </w:r>
      <w:r>
        <w:rPr>
          <w:color w:val="auto"/>
        </w:rPr>
        <w:instrText xml:space="preserve"> PAGEREF _Toc26217 \h </w:instrText>
      </w:r>
      <w:r>
        <w:rPr>
          <w:color w:val="auto"/>
        </w:rPr>
        <w:fldChar w:fldCharType="separate"/>
      </w:r>
      <w:r>
        <w:rPr>
          <w:color w:val="auto"/>
        </w:rPr>
        <w:t>- 51 -</w:t>
      </w:r>
      <w:r>
        <w:rPr>
          <w:color w:val="auto"/>
        </w:rPr>
        <w:fldChar w:fldCharType="end"/>
      </w:r>
      <w:r>
        <w:rPr>
          <w:rFonts w:hint="eastAsia" w:ascii="方正仿宋_GBK" w:hAnsi="宋体" w:eastAsia="方正仿宋_GBK"/>
          <w:color w:val="auto"/>
          <w:szCs w:val="21"/>
        </w:rPr>
        <w:fldChar w:fldCharType="end"/>
      </w:r>
    </w:p>
    <w:p w14:paraId="58CDC0F8">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_Toc26998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七、采购代理服务费</w:t>
      </w:r>
      <w:r>
        <w:rPr>
          <w:color w:val="auto"/>
        </w:rPr>
        <w:tab/>
      </w:r>
      <w:r>
        <w:rPr>
          <w:color w:val="auto"/>
        </w:rPr>
        <w:fldChar w:fldCharType="begin"/>
      </w:r>
      <w:r>
        <w:rPr>
          <w:color w:val="auto"/>
        </w:rPr>
        <w:instrText xml:space="preserve"> PAGEREF _Toc26998 \h </w:instrText>
      </w:r>
      <w:r>
        <w:rPr>
          <w:color w:val="auto"/>
        </w:rPr>
        <w:fldChar w:fldCharType="separate"/>
      </w:r>
      <w:r>
        <w:rPr>
          <w:color w:val="auto"/>
        </w:rPr>
        <w:t>- 52 -</w:t>
      </w:r>
      <w:r>
        <w:rPr>
          <w:color w:val="auto"/>
        </w:rPr>
        <w:fldChar w:fldCharType="end"/>
      </w:r>
      <w:r>
        <w:rPr>
          <w:rFonts w:hint="eastAsia" w:ascii="方正仿宋_GBK" w:hAnsi="宋体" w:eastAsia="方正仿宋_GBK"/>
          <w:color w:val="auto"/>
          <w:szCs w:val="21"/>
        </w:rPr>
        <w:fldChar w:fldCharType="end"/>
      </w:r>
    </w:p>
    <w:p w14:paraId="33D11481">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_Toc12849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八、签订合同</w:t>
      </w:r>
      <w:r>
        <w:rPr>
          <w:color w:val="auto"/>
        </w:rPr>
        <w:tab/>
      </w:r>
      <w:r>
        <w:rPr>
          <w:color w:val="auto"/>
        </w:rPr>
        <w:fldChar w:fldCharType="begin"/>
      </w:r>
      <w:r>
        <w:rPr>
          <w:color w:val="auto"/>
        </w:rPr>
        <w:instrText xml:space="preserve"> PAGEREF _Toc12849 \h </w:instrText>
      </w:r>
      <w:r>
        <w:rPr>
          <w:color w:val="auto"/>
        </w:rPr>
        <w:fldChar w:fldCharType="separate"/>
      </w:r>
      <w:r>
        <w:rPr>
          <w:color w:val="auto"/>
        </w:rPr>
        <w:t>- 52 -</w:t>
      </w:r>
      <w:r>
        <w:rPr>
          <w:color w:val="auto"/>
        </w:rPr>
        <w:fldChar w:fldCharType="end"/>
      </w:r>
      <w:r>
        <w:rPr>
          <w:rFonts w:hint="eastAsia" w:ascii="方正仿宋_GBK" w:hAnsi="宋体" w:eastAsia="方正仿宋_GBK"/>
          <w:color w:val="auto"/>
          <w:szCs w:val="21"/>
        </w:rPr>
        <w:fldChar w:fldCharType="end"/>
      </w:r>
    </w:p>
    <w:p w14:paraId="47A64EA4">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_Toc13837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九、项目验收</w:t>
      </w:r>
      <w:r>
        <w:rPr>
          <w:color w:val="auto"/>
        </w:rPr>
        <w:tab/>
      </w:r>
      <w:r>
        <w:rPr>
          <w:color w:val="auto"/>
        </w:rPr>
        <w:fldChar w:fldCharType="begin"/>
      </w:r>
      <w:r>
        <w:rPr>
          <w:color w:val="auto"/>
        </w:rPr>
        <w:instrText xml:space="preserve"> PAGEREF _Toc13837 \h </w:instrText>
      </w:r>
      <w:r>
        <w:rPr>
          <w:color w:val="auto"/>
        </w:rPr>
        <w:fldChar w:fldCharType="separate"/>
      </w:r>
      <w:r>
        <w:rPr>
          <w:color w:val="auto"/>
        </w:rPr>
        <w:t>- 53 -</w:t>
      </w:r>
      <w:r>
        <w:rPr>
          <w:color w:val="auto"/>
        </w:rPr>
        <w:fldChar w:fldCharType="end"/>
      </w:r>
      <w:r>
        <w:rPr>
          <w:rFonts w:hint="eastAsia" w:ascii="方正仿宋_GBK" w:hAnsi="宋体" w:eastAsia="方正仿宋_GBK"/>
          <w:color w:val="auto"/>
          <w:szCs w:val="21"/>
        </w:rPr>
        <w:fldChar w:fldCharType="end"/>
      </w:r>
    </w:p>
    <w:p w14:paraId="7E685691">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_Toc21827 </w:instrText>
      </w:r>
      <w:r>
        <w:rPr>
          <w:rFonts w:hint="eastAsia" w:ascii="方正仿宋_GBK" w:hAnsi="宋体" w:eastAsia="方正仿宋_GBK"/>
          <w:color w:val="auto"/>
          <w:szCs w:val="21"/>
        </w:rPr>
        <w:fldChar w:fldCharType="separate"/>
      </w:r>
      <w:r>
        <w:rPr>
          <w:rFonts w:hint="eastAsia" w:ascii="方正小标宋_GBK" w:hAnsi="宋体" w:eastAsia="方正小标宋_GBK"/>
          <w:color w:val="auto"/>
          <w:szCs w:val="30"/>
        </w:rPr>
        <w:t>第六篇  采购合同</w:t>
      </w:r>
      <w:r>
        <w:rPr>
          <w:color w:val="auto"/>
        </w:rPr>
        <w:tab/>
      </w:r>
      <w:r>
        <w:rPr>
          <w:color w:val="auto"/>
        </w:rPr>
        <w:fldChar w:fldCharType="begin"/>
      </w:r>
      <w:r>
        <w:rPr>
          <w:color w:val="auto"/>
        </w:rPr>
        <w:instrText xml:space="preserve"> PAGEREF _Toc21827 \h </w:instrText>
      </w:r>
      <w:r>
        <w:rPr>
          <w:color w:val="auto"/>
        </w:rPr>
        <w:fldChar w:fldCharType="separate"/>
      </w:r>
      <w:r>
        <w:rPr>
          <w:color w:val="auto"/>
        </w:rPr>
        <w:t>- 54 -</w:t>
      </w:r>
      <w:r>
        <w:rPr>
          <w:color w:val="auto"/>
        </w:rPr>
        <w:fldChar w:fldCharType="end"/>
      </w:r>
      <w:r>
        <w:rPr>
          <w:rFonts w:hint="eastAsia" w:ascii="方正仿宋_GBK" w:hAnsi="宋体" w:eastAsia="方正仿宋_GBK"/>
          <w:color w:val="auto"/>
          <w:szCs w:val="21"/>
        </w:rPr>
        <w:fldChar w:fldCharType="end"/>
      </w:r>
    </w:p>
    <w:p w14:paraId="25FA8339">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_Toc26738 </w:instrText>
      </w:r>
      <w:r>
        <w:rPr>
          <w:rFonts w:hint="eastAsia" w:ascii="方正仿宋_GBK" w:hAnsi="宋体" w:eastAsia="方正仿宋_GBK"/>
          <w:color w:val="auto"/>
          <w:szCs w:val="21"/>
        </w:rPr>
        <w:fldChar w:fldCharType="separate"/>
      </w:r>
      <w:r>
        <w:rPr>
          <w:rFonts w:hint="eastAsia" w:ascii="方正小标宋_GBK" w:hAnsi="宋体" w:eastAsia="方正小标宋_GBK"/>
          <w:color w:val="auto"/>
          <w:szCs w:val="30"/>
        </w:rPr>
        <w:t>第七篇  响应文件编制要求</w:t>
      </w:r>
      <w:r>
        <w:rPr>
          <w:color w:val="auto"/>
        </w:rPr>
        <w:tab/>
      </w:r>
      <w:r>
        <w:rPr>
          <w:color w:val="auto"/>
        </w:rPr>
        <w:fldChar w:fldCharType="begin"/>
      </w:r>
      <w:r>
        <w:rPr>
          <w:color w:val="auto"/>
        </w:rPr>
        <w:instrText xml:space="preserve"> PAGEREF _Toc26738 \h </w:instrText>
      </w:r>
      <w:r>
        <w:rPr>
          <w:color w:val="auto"/>
        </w:rPr>
        <w:fldChar w:fldCharType="separate"/>
      </w:r>
      <w:r>
        <w:rPr>
          <w:color w:val="auto"/>
        </w:rPr>
        <w:t>- 55 -</w:t>
      </w:r>
      <w:r>
        <w:rPr>
          <w:color w:val="auto"/>
        </w:rPr>
        <w:fldChar w:fldCharType="end"/>
      </w:r>
      <w:r>
        <w:rPr>
          <w:rFonts w:hint="eastAsia" w:ascii="方正仿宋_GBK" w:hAnsi="宋体" w:eastAsia="方正仿宋_GBK"/>
          <w:color w:val="auto"/>
          <w:szCs w:val="21"/>
        </w:rPr>
        <w:fldChar w:fldCharType="end"/>
      </w:r>
    </w:p>
    <w:p w14:paraId="3F4CF1F5">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_Toc18660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一、经济部分</w:t>
      </w:r>
      <w:r>
        <w:rPr>
          <w:color w:val="auto"/>
        </w:rPr>
        <w:tab/>
      </w:r>
      <w:r>
        <w:rPr>
          <w:color w:val="auto"/>
        </w:rPr>
        <w:fldChar w:fldCharType="begin"/>
      </w:r>
      <w:r>
        <w:rPr>
          <w:color w:val="auto"/>
        </w:rPr>
        <w:instrText xml:space="preserve"> PAGEREF _Toc18660 \h </w:instrText>
      </w:r>
      <w:r>
        <w:rPr>
          <w:color w:val="auto"/>
        </w:rPr>
        <w:fldChar w:fldCharType="separate"/>
      </w:r>
      <w:r>
        <w:rPr>
          <w:color w:val="auto"/>
        </w:rPr>
        <w:t>- 56 -</w:t>
      </w:r>
      <w:r>
        <w:rPr>
          <w:color w:val="auto"/>
        </w:rPr>
        <w:fldChar w:fldCharType="end"/>
      </w:r>
      <w:r>
        <w:rPr>
          <w:rFonts w:hint="eastAsia" w:ascii="方正仿宋_GBK" w:hAnsi="宋体" w:eastAsia="方正仿宋_GBK"/>
          <w:color w:val="auto"/>
          <w:szCs w:val="21"/>
        </w:rPr>
        <w:fldChar w:fldCharType="end"/>
      </w:r>
    </w:p>
    <w:p w14:paraId="4643CAEC">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_Toc21567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二、服务部分</w:t>
      </w:r>
      <w:r>
        <w:rPr>
          <w:color w:val="auto"/>
        </w:rPr>
        <w:tab/>
      </w:r>
      <w:r>
        <w:rPr>
          <w:color w:val="auto"/>
        </w:rPr>
        <w:fldChar w:fldCharType="begin"/>
      </w:r>
      <w:r>
        <w:rPr>
          <w:color w:val="auto"/>
        </w:rPr>
        <w:instrText xml:space="preserve"> PAGEREF _Toc21567 \h </w:instrText>
      </w:r>
      <w:r>
        <w:rPr>
          <w:color w:val="auto"/>
        </w:rPr>
        <w:fldChar w:fldCharType="separate"/>
      </w:r>
      <w:r>
        <w:rPr>
          <w:color w:val="auto"/>
        </w:rPr>
        <w:t>- 59 -</w:t>
      </w:r>
      <w:r>
        <w:rPr>
          <w:color w:val="auto"/>
        </w:rPr>
        <w:fldChar w:fldCharType="end"/>
      </w:r>
      <w:r>
        <w:rPr>
          <w:rFonts w:hint="eastAsia" w:ascii="方正仿宋_GBK" w:hAnsi="宋体" w:eastAsia="方正仿宋_GBK"/>
          <w:color w:val="auto"/>
          <w:szCs w:val="21"/>
        </w:rPr>
        <w:fldChar w:fldCharType="end"/>
      </w:r>
    </w:p>
    <w:p w14:paraId="27D496C6">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_Toc31749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三、商务部分</w:t>
      </w:r>
      <w:r>
        <w:rPr>
          <w:color w:val="auto"/>
        </w:rPr>
        <w:tab/>
      </w:r>
      <w:r>
        <w:rPr>
          <w:color w:val="auto"/>
        </w:rPr>
        <w:fldChar w:fldCharType="begin"/>
      </w:r>
      <w:r>
        <w:rPr>
          <w:color w:val="auto"/>
        </w:rPr>
        <w:instrText xml:space="preserve"> PAGEREF _Toc31749 \h </w:instrText>
      </w:r>
      <w:r>
        <w:rPr>
          <w:color w:val="auto"/>
        </w:rPr>
        <w:fldChar w:fldCharType="separate"/>
      </w:r>
      <w:r>
        <w:rPr>
          <w:color w:val="auto"/>
        </w:rPr>
        <w:t>- 61 -</w:t>
      </w:r>
      <w:r>
        <w:rPr>
          <w:color w:val="auto"/>
        </w:rPr>
        <w:fldChar w:fldCharType="end"/>
      </w:r>
      <w:r>
        <w:rPr>
          <w:rFonts w:hint="eastAsia" w:ascii="方正仿宋_GBK" w:hAnsi="宋体" w:eastAsia="方正仿宋_GBK"/>
          <w:color w:val="auto"/>
          <w:szCs w:val="21"/>
        </w:rPr>
        <w:fldChar w:fldCharType="end"/>
      </w:r>
    </w:p>
    <w:p w14:paraId="5CF7A024">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_Toc30562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四、资格条件</w:t>
      </w:r>
      <w:r>
        <w:rPr>
          <w:color w:val="auto"/>
        </w:rPr>
        <w:tab/>
      </w:r>
      <w:r>
        <w:rPr>
          <w:color w:val="auto"/>
        </w:rPr>
        <w:fldChar w:fldCharType="begin"/>
      </w:r>
      <w:r>
        <w:rPr>
          <w:color w:val="auto"/>
        </w:rPr>
        <w:instrText xml:space="preserve"> PAGEREF _Toc30562 \h </w:instrText>
      </w:r>
      <w:r>
        <w:rPr>
          <w:color w:val="auto"/>
        </w:rPr>
        <w:fldChar w:fldCharType="separate"/>
      </w:r>
      <w:r>
        <w:rPr>
          <w:color w:val="auto"/>
        </w:rPr>
        <w:t>- 63 -</w:t>
      </w:r>
      <w:r>
        <w:rPr>
          <w:color w:val="auto"/>
        </w:rPr>
        <w:fldChar w:fldCharType="end"/>
      </w:r>
      <w:r>
        <w:rPr>
          <w:rFonts w:hint="eastAsia" w:ascii="方正仿宋_GBK" w:hAnsi="宋体" w:eastAsia="方正仿宋_GBK"/>
          <w:color w:val="auto"/>
          <w:szCs w:val="21"/>
        </w:rPr>
        <w:fldChar w:fldCharType="end"/>
      </w:r>
    </w:p>
    <w:p w14:paraId="1F906E70">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_Toc31922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五、其他资料</w:t>
      </w:r>
      <w:r>
        <w:rPr>
          <w:color w:val="auto"/>
        </w:rPr>
        <w:tab/>
      </w:r>
      <w:r>
        <w:rPr>
          <w:color w:val="auto"/>
        </w:rPr>
        <w:fldChar w:fldCharType="begin"/>
      </w:r>
      <w:r>
        <w:rPr>
          <w:color w:val="auto"/>
        </w:rPr>
        <w:instrText xml:space="preserve"> PAGEREF _Toc31922 \h </w:instrText>
      </w:r>
      <w:r>
        <w:rPr>
          <w:color w:val="auto"/>
        </w:rPr>
        <w:fldChar w:fldCharType="separate"/>
      </w:r>
      <w:r>
        <w:rPr>
          <w:color w:val="auto"/>
        </w:rPr>
        <w:t>- 67 -</w:t>
      </w:r>
      <w:r>
        <w:rPr>
          <w:color w:val="auto"/>
        </w:rPr>
        <w:fldChar w:fldCharType="end"/>
      </w:r>
      <w:r>
        <w:rPr>
          <w:rFonts w:hint="eastAsia" w:ascii="方正仿宋_GBK" w:hAnsi="宋体" w:eastAsia="方正仿宋_GBK"/>
          <w:color w:val="auto"/>
          <w:szCs w:val="21"/>
        </w:rPr>
        <w:fldChar w:fldCharType="end"/>
      </w:r>
    </w:p>
    <w:p w14:paraId="53B5A997">
      <w:pPr>
        <w:pStyle w:val="45"/>
        <w:tabs>
          <w:tab w:val="right" w:leader="dot" w:pos="9402"/>
        </w:tabs>
        <w:spacing w:line="480" w:lineRule="exact"/>
        <w:ind w:left="560"/>
        <w:jc w:val="center"/>
        <w:rPr>
          <w:rFonts w:ascii="方正仿宋_GBK" w:hAnsi="Calibri" w:eastAsia="方正仿宋_GBK"/>
          <w:color w:val="auto"/>
          <w:sz w:val="18"/>
          <w:szCs w:val="22"/>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r>
        <w:rPr>
          <w:rFonts w:hint="eastAsia" w:ascii="方正仿宋_GBK" w:hAnsi="宋体" w:eastAsia="方正仿宋_GBK"/>
          <w:color w:val="auto"/>
          <w:szCs w:val="21"/>
        </w:rPr>
        <w:fldChar w:fldCharType="end"/>
      </w:r>
    </w:p>
    <w:p w14:paraId="7430C0B5">
      <w:pPr>
        <w:pStyle w:val="2"/>
        <w:spacing w:line="360" w:lineRule="auto"/>
        <w:jc w:val="center"/>
        <w:rPr>
          <w:rFonts w:ascii="方正小标宋_GBK" w:hAnsi="宋体" w:eastAsia="方正小标宋_GBK"/>
          <w:b w:val="0"/>
          <w:color w:val="auto"/>
          <w:szCs w:val="30"/>
        </w:rPr>
      </w:pPr>
      <w:bookmarkStart w:id="0" w:name="_Toc12789052"/>
      <w:bookmarkStart w:id="1" w:name="_Toc23822"/>
      <w:bookmarkStart w:id="2" w:name="_Toc5666"/>
      <w:bookmarkStart w:id="3" w:name="_Toc11641050"/>
      <w:bookmarkStart w:id="4" w:name="_Toc9323"/>
      <w:bookmarkStart w:id="252" w:name="_GoBack"/>
      <w:bookmarkEnd w:id="252"/>
      <w:r>
        <w:rPr>
          <w:rFonts w:hint="eastAsia" w:ascii="方正小标宋_GBK" w:hAnsi="宋体" w:eastAsia="方正小标宋_GBK"/>
          <w:b w:val="0"/>
          <w:color w:val="auto"/>
          <w:sz w:val="36"/>
          <w:szCs w:val="30"/>
        </w:rPr>
        <w:t>第一篇  采购邀请书</w:t>
      </w:r>
      <w:bookmarkEnd w:id="0"/>
      <w:bookmarkEnd w:id="1"/>
      <w:bookmarkEnd w:id="2"/>
      <w:bookmarkEnd w:id="3"/>
      <w:bookmarkEnd w:id="4"/>
    </w:p>
    <w:p w14:paraId="79CD14D1">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中捷通信有限公司受重庆文理学院的委托，对</w:t>
      </w:r>
      <w:r>
        <w:rPr>
          <w:rFonts w:hint="eastAsia" w:ascii="方正仿宋_GBK" w:hAnsi="宋体" w:eastAsia="方正仿宋_GBK"/>
          <w:color w:val="auto"/>
          <w:sz w:val="24"/>
          <w:szCs w:val="24"/>
          <w:u w:val="single"/>
          <w:lang w:eastAsia="zh-CN"/>
        </w:rPr>
        <w:t>2025年8月-2027年7月重庆文理学院电梯维保服务</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项目进行竞争性磋商采购。欢迎有资格的供应商前来参与磋商。</w:t>
      </w:r>
    </w:p>
    <w:p w14:paraId="6AA0991B">
      <w:pPr>
        <w:pStyle w:val="4"/>
        <w:spacing w:before="0" w:after="0" w:line="400" w:lineRule="exact"/>
        <w:rPr>
          <w:rFonts w:ascii="方正仿宋_GBK" w:eastAsia="方正仿宋_GBK"/>
          <w:color w:val="auto"/>
          <w:sz w:val="24"/>
          <w:szCs w:val="24"/>
        </w:rPr>
      </w:pPr>
      <w:bookmarkStart w:id="5" w:name="_Toc23596"/>
      <w:bookmarkStart w:id="6" w:name="_Toc1382"/>
      <w:bookmarkStart w:id="7" w:name="_Toc2769"/>
      <w:bookmarkStart w:id="8" w:name="_Toc313893526"/>
      <w:bookmarkStart w:id="9" w:name="_Toc317775175"/>
      <w:r>
        <w:rPr>
          <w:rFonts w:hint="eastAsia" w:ascii="方正仿宋_GBK" w:eastAsia="方正仿宋_GBK"/>
          <w:color w:val="auto"/>
          <w:sz w:val="24"/>
          <w:szCs w:val="24"/>
        </w:rPr>
        <w:t>一、</w:t>
      </w:r>
      <w:r>
        <w:rPr>
          <w:rFonts w:hint="eastAsia" w:ascii="方正仿宋_GBK" w:hAnsi="宋体" w:eastAsia="方正仿宋_GBK"/>
          <w:color w:val="auto"/>
          <w:sz w:val="24"/>
          <w:szCs w:val="24"/>
        </w:rPr>
        <w:t>竞争性磋商</w:t>
      </w:r>
      <w:r>
        <w:rPr>
          <w:rFonts w:hint="eastAsia" w:ascii="方正仿宋_GBK" w:eastAsia="方正仿宋_GBK"/>
          <w:color w:val="auto"/>
          <w:sz w:val="24"/>
          <w:szCs w:val="24"/>
        </w:rPr>
        <w:t>内容</w:t>
      </w:r>
      <w:bookmarkEnd w:id="5"/>
      <w:bookmarkEnd w:id="6"/>
      <w:bookmarkEnd w:id="7"/>
      <w:bookmarkEnd w:id="8"/>
      <w:bookmarkEnd w:id="9"/>
    </w:p>
    <w:tbl>
      <w:tblPr>
        <w:tblStyle w:val="57"/>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2085"/>
        <w:gridCol w:w="1456"/>
        <w:gridCol w:w="1271"/>
        <w:gridCol w:w="2522"/>
      </w:tblGrid>
      <w:tr w14:paraId="52F0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159" w:type="dxa"/>
            <w:tcBorders>
              <w:top w:val="single" w:color="auto" w:sz="4" w:space="0"/>
              <w:left w:val="single" w:color="auto" w:sz="4" w:space="0"/>
              <w:right w:val="single" w:color="auto" w:sz="4" w:space="0"/>
            </w:tcBorders>
            <w:vAlign w:val="center"/>
          </w:tcPr>
          <w:p w14:paraId="711DCB14">
            <w:pPr>
              <w:widowControl/>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项目名称</w:t>
            </w:r>
          </w:p>
        </w:tc>
        <w:tc>
          <w:tcPr>
            <w:tcW w:w="2085" w:type="dxa"/>
            <w:tcBorders>
              <w:top w:val="single" w:color="auto" w:sz="4" w:space="0"/>
              <w:left w:val="single" w:color="auto" w:sz="4" w:space="0"/>
              <w:right w:val="single" w:color="auto" w:sz="4" w:space="0"/>
            </w:tcBorders>
            <w:vAlign w:val="center"/>
          </w:tcPr>
          <w:p w14:paraId="2B1ED39A">
            <w:pPr>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最高限价（万元）</w:t>
            </w:r>
          </w:p>
        </w:tc>
        <w:tc>
          <w:tcPr>
            <w:tcW w:w="1456" w:type="dxa"/>
            <w:tcBorders>
              <w:top w:val="single" w:color="auto" w:sz="4" w:space="0"/>
              <w:left w:val="single" w:color="auto" w:sz="4" w:space="0"/>
              <w:right w:val="single" w:color="auto" w:sz="4" w:space="0"/>
            </w:tcBorders>
            <w:vAlign w:val="center"/>
          </w:tcPr>
          <w:p w14:paraId="3D3B7C34">
            <w:pPr>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磋商保证金（万元）</w:t>
            </w:r>
          </w:p>
        </w:tc>
        <w:tc>
          <w:tcPr>
            <w:tcW w:w="1271" w:type="dxa"/>
            <w:tcBorders>
              <w:top w:val="single" w:color="auto" w:sz="4" w:space="0"/>
              <w:left w:val="single" w:color="auto" w:sz="4" w:space="0"/>
              <w:right w:val="single" w:color="auto" w:sz="4" w:space="0"/>
            </w:tcBorders>
            <w:vAlign w:val="center"/>
          </w:tcPr>
          <w:p w14:paraId="16E1442F">
            <w:pPr>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成交供应商数量（名）</w:t>
            </w:r>
          </w:p>
        </w:tc>
        <w:tc>
          <w:tcPr>
            <w:tcW w:w="2522" w:type="dxa"/>
            <w:tcBorders>
              <w:top w:val="single" w:color="auto" w:sz="4" w:space="0"/>
              <w:left w:val="single" w:color="auto" w:sz="4" w:space="0"/>
              <w:right w:val="single" w:color="auto" w:sz="4" w:space="0"/>
            </w:tcBorders>
            <w:vAlign w:val="center"/>
          </w:tcPr>
          <w:p w14:paraId="08B74011">
            <w:pPr>
              <w:jc w:val="center"/>
              <w:rPr>
                <w:rFonts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采购标的对应的中小企业划分标准所属行业</w:t>
            </w:r>
          </w:p>
        </w:tc>
      </w:tr>
      <w:tr w14:paraId="0DE8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159" w:type="dxa"/>
            <w:tcBorders>
              <w:top w:val="single" w:color="auto" w:sz="4" w:space="0"/>
              <w:left w:val="single" w:color="auto" w:sz="4" w:space="0"/>
              <w:right w:val="single" w:color="auto" w:sz="4" w:space="0"/>
            </w:tcBorders>
            <w:vAlign w:val="center"/>
          </w:tcPr>
          <w:p w14:paraId="0A2C5A70">
            <w:pPr>
              <w:widowControl/>
              <w:jc w:val="center"/>
              <w:rPr>
                <w:rFonts w:ascii="方正仿宋_GBK" w:hAnsi="宋体" w:eastAsia="方正仿宋_GBK" w:cs="宋体"/>
                <w:color w:val="auto"/>
                <w:kern w:val="0"/>
                <w:sz w:val="21"/>
                <w:szCs w:val="24"/>
              </w:rPr>
            </w:pPr>
            <w:bookmarkStart w:id="10" w:name="_Hlk344477914"/>
            <w:r>
              <w:rPr>
                <w:rFonts w:hint="eastAsia" w:ascii="方正仿宋_GBK" w:hAnsi="宋体" w:eastAsia="方正仿宋_GBK" w:cs="宋体"/>
                <w:color w:val="auto"/>
                <w:kern w:val="0"/>
                <w:sz w:val="21"/>
                <w:szCs w:val="24"/>
                <w:lang w:eastAsia="zh-CN"/>
              </w:rPr>
              <w:t>2025年8月-2027年7月重庆文理学院电梯维保服务</w:t>
            </w:r>
            <w:r>
              <w:rPr>
                <w:rFonts w:hint="eastAsia" w:ascii="方正仿宋_GBK" w:hAnsi="宋体" w:eastAsia="方正仿宋_GBK" w:cs="宋体"/>
                <w:color w:val="auto"/>
                <w:kern w:val="0"/>
                <w:sz w:val="21"/>
                <w:szCs w:val="24"/>
              </w:rPr>
              <w:t xml:space="preserve"> </w:t>
            </w:r>
          </w:p>
        </w:tc>
        <w:tc>
          <w:tcPr>
            <w:tcW w:w="2085" w:type="dxa"/>
            <w:tcBorders>
              <w:top w:val="single" w:color="auto" w:sz="4" w:space="0"/>
              <w:left w:val="single" w:color="auto" w:sz="4" w:space="0"/>
              <w:right w:val="single" w:color="auto" w:sz="4" w:space="0"/>
            </w:tcBorders>
            <w:vAlign w:val="center"/>
          </w:tcPr>
          <w:p w14:paraId="490B16A7">
            <w:pPr>
              <w:widowControl/>
              <w:jc w:val="center"/>
              <w:rPr>
                <w:rFonts w:hint="default" w:ascii="方正仿宋_GBK" w:hAnsi="宋体" w:eastAsia="方正仿宋_GBK" w:cs="宋体"/>
                <w:color w:val="auto"/>
                <w:kern w:val="0"/>
                <w:sz w:val="21"/>
                <w:szCs w:val="24"/>
                <w:lang w:val="en-US" w:eastAsia="zh-CN"/>
              </w:rPr>
            </w:pPr>
            <w:r>
              <w:rPr>
                <w:rFonts w:hint="eastAsia" w:ascii="方正仿宋_GBK" w:hAnsi="宋体" w:eastAsia="方正仿宋_GBK" w:cs="宋体"/>
                <w:color w:val="auto"/>
                <w:kern w:val="0"/>
                <w:sz w:val="21"/>
                <w:szCs w:val="24"/>
                <w:lang w:val="en-US" w:eastAsia="zh-CN"/>
              </w:rPr>
              <w:t>采购</w:t>
            </w:r>
            <w:r>
              <w:rPr>
                <w:rFonts w:hint="default" w:ascii="方正仿宋_GBK" w:hAnsi="宋体" w:eastAsia="方正仿宋_GBK" w:cs="宋体"/>
                <w:color w:val="auto"/>
                <w:kern w:val="0"/>
                <w:sz w:val="21"/>
                <w:szCs w:val="24"/>
                <w:lang w:val="en-US" w:eastAsia="zh-CN"/>
              </w:rPr>
              <w:t>预算</w:t>
            </w:r>
            <w:r>
              <w:rPr>
                <w:rFonts w:hint="eastAsia" w:ascii="方正仿宋_GBK" w:hAnsi="宋体" w:eastAsia="方正仿宋_GBK" w:cs="宋体"/>
                <w:color w:val="auto"/>
                <w:kern w:val="0"/>
                <w:sz w:val="21"/>
                <w:szCs w:val="24"/>
                <w:lang w:val="en-US" w:eastAsia="zh-CN"/>
              </w:rPr>
              <w:t>金额</w:t>
            </w:r>
            <w:r>
              <w:rPr>
                <w:rFonts w:hint="default" w:ascii="方正仿宋_GBK" w:hAnsi="宋体" w:eastAsia="方正仿宋_GBK" w:cs="宋体"/>
                <w:color w:val="auto"/>
                <w:kern w:val="0"/>
                <w:sz w:val="21"/>
                <w:szCs w:val="24"/>
                <w:lang w:val="en-US" w:eastAsia="zh-CN"/>
              </w:rPr>
              <w:t>为48万元</w:t>
            </w:r>
            <w:r>
              <w:rPr>
                <w:rFonts w:hint="eastAsia" w:ascii="方正仿宋_GBK" w:hAnsi="宋体" w:eastAsia="方正仿宋_GBK" w:cs="宋体"/>
                <w:color w:val="auto"/>
                <w:kern w:val="0"/>
                <w:sz w:val="21"/>
                <w:szCs w:val="24"/>
                <w:lang w:val="en-US" w:eastAsia="zh-CN"/>
              </w:rPr>
              <w:t>，</w:t>
            </w:r>
            <w:r>
              <w:rPr>
                <w:rFonts w:hint="default" w:ascii="方正仿宋_GBK" w:hAnsi="宋体" w:eastAsia="方正仿宋_GBK" w:cs="宋体"/>
                <w:color w:val="auto"/>
                <w:kern w:val="0"/>
                <w:sz w:val="21"/>
                <w:szCs w:val="24"/>
                <w:lang w:val="en-US" w:eastAsia="zh-CN"/>
              </w:rPr>
              <w:t>日常维护保养费用限价</w:t>
            </w:r>
            <w:r>
              <w:rPr>
                <w:rFonts w:hint="eastAsia" w:ascii="方正仿宋_GBK" w:hAnsi="宋体" w:eastAsia="方正仿宋_GBK" w:cs="宋体"/>
                <w:color w:val="auto"/>
                <w:kern w:val="0"/>
                <w:sz w:val="21"/>
                <w:szCs w:val="24"/>
                <w:lang w:val="en-US" w:eastAsia="zh-CN"/>
              </w:rPr>
              <w:t>33</w:t>
            </w:r>
            <w:r>
              <w:rPr>
                <w:rFonts w:hint="default" w:ascii="方正仿宋_GBK" w:hAnsi="宋体" w:eastAsia="方正仿宋_GBK" w:cs="宋体"/>
                <w:color w:val="auto"/>
                <w:kern w:val="0"/>
                <w:sz w:val="21"/>
                <w:szCs w:val="24"/>
                <w:lang w:val="en-US" w:eastAsia="zh-CN"/>
              </w:rPr>
              <w:t>万元；维保责任范围外的电梯零配件材料费用为暂定金额，下浮率</w:t>
            </w:r>
            <w:r>
              <w:rPr>
                <w:rFonts w:hint="eastAsia" w:ascii="方正仿宋_GBK" w:hAnsi="宋体" w:eastAsia="方正仿宋_GBK" w:cs="宋体"/>
                <w:color w:val="auto"/>
                <w:kern w:val="0"/>
                <w:sz w:val="21"/>
                <w:szCs w:val="24"/>
                <w:lang w:val="en-US" w:eastAsia="zh-CN"/>
              </w:rPr>
              <w:t>最高</w:t>
            </w:r>
            <w:r>
              <w:rPr>
                <w:rFonts w:hint="default" w:ascii="方正仿宋_GBK" w:hAnsi="宋体" w:eastAsia="方正仿宋_GBK" w:cs="宋体"/>
                <w:color w:val="auto"/>
                <w:kern w:val="0"/>
                <w:sz w:val="21"/>
                <w:szCs w:val="24"/>
                <w:lang w:val="en-US" w:eastAsia="zh-CN"/>
              </w:rPr>
              <w:t>限价100%。</w:t>
            </w:r>
          </w:p>
        </w:tc>
        <w:tc>
          <w:tcPr>
            <w:tcW w:w="1456" w:type="dxa"/>
            <w:tcBorders>
              <w:top w:val="single" w:color="auto" w:sz="4" w:space="0"/>
              <w:left w:val="single" w:color="auto" w:sz="4" w:space="0"/>
              <w:right w:val="single" w:color="auto" w:sz="4" w:space="0"/>
            </w:tcBorders>
            <w:vAlign w:val="center"/>
          </w:tcPr>
          <w:p w14:paraId="7564BDC1">
            <w:pPr>
              <w:widowControl/>
              <w:jc w:val="center"/>
              <w:rPr>
                <w:rFonts w:hint="eastAsia" w:ascii="方正仿宋_GBK" w:hAnsi="宋体" w:eastAsia="方正仿宋_GBK" w:cs="宋体"/>
                <w:color w:val="auto"/>
                <w:kern w:val="0"/>
                <w:sz w:val="21"/>
                <w:szCs w:val="24"/>
                <w:lang w:val="en-US" w:eastAsia="zh-CN"/>
              </w:rPr>
            </w:pPr>
            <w:r>
              <w:rPr>
                <w:rFonts w:hint="eastAsia" w:ascii="方正仿宋_GBK" w:hAnsi="宋体" w:eastAsia="方正仿宋_GBK" w:cs="宋体"/>
                <w:color w:val="auto"/>
                <w:kern w:val="0"/>
                <w:sz w:val="21"/>
                <w:szCs w:val="24"/>
                <w:lang w:val="en-US" w:eastAsia="zh-CN"/>
              </w:rPr>
              <w:t>0.6</w:t>
            </w:r>
          </w:p>
        </w:tc>
        <w:tc>
          <w:tcPr>
            <w:tcW w:w="1271" w:type="dxa"/>
            <w:tcBorders>
              <w:top w:val="single" w:color="auto" w:sz="4" w:space="0"/>
              <w:left w:val="single" w:color="auto" w:sz="4" w:space="0"/>
              <w:right w:val="single" w:color="auto" w:sz="4" w:space="0"/>
            </w:tcBorders>
            <w:vAlign w:val="center"/>
          </w:tcPr>
          <w:p w14:paraId="7BE61E44">
            <w:pPr>
              <w:widowControl/>
              <w:jc w:val="center"/>
              <w:rPr>
                <w:rFonts w:ascii="方正仿宋_GBK" w:hAnsi="宋体" w:eastAsia="方正仿宋_GBK" w:cs="宋体"/>
                <w:color w:val="auto"/>
                <w:kern w:val="0"/>
                <w:sz w:val="21"/>
                <w:szCs w:val="24"/>
              </w:rPr>
            </w:pPr>
            <w:r>
              <w:rPr>
                <w:rFonts w:ascii="方正仿宋_GBK" w:hAnsi="宋体" w:eastAsia="方正仿宋_GBK" w:cs="宋体"/>
                <w:color w:val="auto"/>
                <w:kern w:val="0"/>
                <w:sz w:val="21"/>
                <w:szCs w:val="24"/>
              </w:rPr>
              <w:t>1</w:t>
            </w:r>
          </w:p>
        </w:tc>
        <w:tc>
          <w:tcPr>
            <w:tcW w:w="2522" w:type="dxa"/>
            <w:tcBorders>
              <w:top w:val="single" w:color="auto" w:sz="4" w:space="0"/>
              <w:left w:val="single" w:color="auto" w:sz="4" w:space="0"/>
              <w:right w:val="single" w:color="auto" w:sz="4" w:space="0"/>
            </w:tcBorders>
            <w:vAlign w:val="center"/>
          </w:tcPr>
          <w:p w14:paraId="34503209">
            <w:pPr>
              <w:jc w:val="center"/>
              <w:rPr>
                <w:rFonts w:ascii="方正仿宋_GBK" w:hAnsi="宋体" w:eastAsia="方正仿宋_GBK" w:cs="宋体"/>
                <w:color w:val="auto"/>
                <w:kern w:val="0"/>
                <w:sz w:val="21"/>
                <w:szCs w:val="24"/>
              </w:rPr>
            </w:pPr>
            <w:r>
              <w:rPr>
                <w:rFonts w:hint="eastAsia" w:ascii="方正仿宋_GBK" w:hAnsi="宋体" w:eastAsia="方正仿宋_GBK" w:cs="宋体"/>
                <w:color w:val="auto"/>
                <w:kern w:val="0"/>
                <w:sz w:val="21"/>
                <w:szCs w:val="21"/>
              </w:rPr>
              <w:t>其他未列明行业</w:t>
            </w:r>
          </w:p>
        </w:tc>
      </w:tr>
      <w:bookmarkEnd w:id="10"/>
    </w:tbl>
    <w:p w14:paraId="5589EAE5">
      <w:pPr>
        <w:pStyle w:val="4"/>
        <w:spacing w:before="0" w:after="0" w:line="400" w:lineRule="exact"/>
        <w:rPr>
          <w:rFonts w:ascii="方正仿宋_GBK" w:eastAsia="方正仿宋_GBK"/>
          <w:color w:val="auto"/>
          <w:sz w:val="24"/>
          <w:szCs w:val="24"/>
        </w:rPr>
      </w:pPr>
      <w:bookmarkStart w:id="11" w:name="_Toc3981"/>
      <w:bookmarkStart w:id="12" w:name="_Toc83"/>
      <w:bookmarkStart w:id="13" w:name="_Toc25056"/>
      <w:bookmarkStart w:id="14" w:name="_Toc373860293"/>
      <w:bookmarkStart w:id="15" w:name="_Toc317775178"/>
      <w:r>
        <w:rPr>
          <w:rFonts w:hint="eastAsia" w:ascii="方正仿宋_GBK" w:eastAsia="方正仿宋_GBK"/>
          <w:color w:val="auto"/>
          <w:sz w:val="24"/>
          <w:szCs w:val="24"/>
        </w:rPr>
        <w:t>二、资金来源</w:t>
      </w:r>
      <w:bookmarkEnd w:id="11"/>
      <w:bookmarkEnd w:id="12"/>
      <w:bookmarkEnd w:id="13"/>
    </w:p>
    <w:p w14:paraId="5D1633EF">
      <w:pPr>
        <w:spacing w:line="4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自筹资金</w:t>
      </w:r>
      <w:r>
        <w:rPr>
          <w:rFonts w:hint="eastAsia" w:ascii="方正仿宋_GBK" w:hAnsi="宋体" w:eastAsia="方正仿宋_GBK"/>
          <w:color w:val="auto"/>
          <w:sz w:val="24"/>
          <w:szCs w:val="24"/>
          <w:lang w:eastAsia="zh-CN"/>
        </w:rPr>
        <w:t>，采购预算为</w:t>
      </w:r>
      <w:r>
        <w:rPr>
          <w:rFonts w:hint="eastAsia" w:ascii="方正仿宋_GBK" w:hAnsi="宋体" w:eastAsia="方正仿宋_GBK"/>
          <w:color w:val="auto"/>
          <w:sz w:val="24"/>
          <w:szCs w:val="24"/>
          <w:lang w:val="en-US" w:eastAsia="zh-CN"/>
        </w:rPr>
        <w:t>48</w:t>
      </w:r>
      <w:r>
        <w:rPr>
          <w:rFonts w:hint="eastAsia" w:ascii="方正仿宋_GBK" w:hAnsi="宋体" w:eastAsia="方正仿宋_GBK"/>
          <w:color w:val="auto"/>
          <w:sz w:val="24"/>
          <w:szCs w:val="24"/>
          <w:lang w:eastAsia="zh-CN"/>
        </w:rPr>
        <w:t>万元</w:t>
      </w:r>
      <w:r>
        <w:rPr>
          <w:rFonts w:hint="eastAsia" w:ascii="方正仿宋_GBK" w:hAnsi="宋体" w:eastAsia="方正仿宋_GBK"/>
          <w:color w:val="auto"/>
          <w:sz w:val="24"/>
          <w:szCs w:val="24"/>
        </w:rPr>
        <w:t>。</w:t>
      </w:r>
    </w:p>
    <w:p w14:paraId="4C32B1EC">
      <w:pPr>
        <w:pStyle w:val="4"/>
        <w:spacing w:before="0" w:after="0" w:line="400" w:lineRule="exact"/>
        <w:rPr>
          <w:rFonts w:ascii="方正仿宋_GBK" w:eastAsia="方正仿宋_GBK"/>
          <w:color w:val="auto"/>
          <w:sz w:val="24"/>
          <w:szCs w:val="24"/>
        </w:rPr>
      </w:pPr>
      <w:bookmarkStart w:id="16" w:name="_Toc11995"/>
      <w:bookmarkStart w:id="17" w:name="_Toc2668"/>
      <w:bookmarkStart w:id="18" w:name="_Toc19985"/>
      <w:r>
        <w:rPr>
          <w:rFonts w:hint="eastAsia" w:ascii="方正仿宋_GBK" w:eastAsia="方正仿宋_GBK"/>
          <w:color w:val="auto"/>
          <w:sz w:val="24"/>
          <w:szCs w:val="24"/>
        </w:rPr>
        <w:t>三、供应商资格条件</w:t>
      </w:r>
      <w:bookmarkEnd w:id="16"/>
      <w:bookmarkEnd w:id="17"/>
      <w:bookmarkEnd w:id="18"/>
    </w:p>
    <w:p w14:paraId="4A186091">
      <w:pPr>
        <w:spacing w:line="380" w:lineRule="exact"/>
        <w:ind w:firstLine="480" w:firstLineChars="200"/>
        <w:rPr>
          <w:rFonts w:ascii="方正仿宋_GBK" w:hAnsi="宋体" w:eastAsia="方正仿宋_GBK"/>
          <w:color w:val="auto"/>
          <w:sz w:val="24"/>
          <w:szCs w:val="24"/>
        </w:rPr>
      </w:pPr>
      <w:bookmarkStart w:id="19" w:name="_Toc11257"/>
      <w:r>
        <w:rPr>
          <w:rFonts w:hint="eastAsia" w:ascii="方正仿宋_GBK" w:hAnsi="宋体" w:eastAsia="方正仿宋_GBK"/>
          <w:color w:val="auto"/>
          <w:sz w:val="24"/>
          <w:szCs w:val="24"/>
        </w:rPr>
        <w:t>（一）满足《中华人民共和国政府采购法》第二十二条规定；</w:t>
      </w:r>
    </w:p>
    <w:p w14:paraId="0BFBFE8C">
      <w:pPr>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（二）落实政府采购政策需满足的资格要求：</w:t>
      </w:r>
      <w:r>
        <w:rPr>
          <w:rFonts w:hint="eastAsia" w:ascii="方正仿宋_GBK" w:hAnsi="宋体" w:eastAsia="方正仿宋_GBK"/>
          <w:color w:val="auto"/>
          <w:sz w:val="24"/>
          <w:szCs w:val="24"/>
          <w:u w:val="none"/>
        </w:rPr>
        <w:t>无</w:t>
      </w:r>
      <w:r>
        <w:rPr>
          <w:rFonts w:hint="eastAsia" w:ascii="方正仿宋_GBK" w:hAnsi="宋体" w:eastAsia="方正仿宋_GBK"/>
          <w:color w:val="auto"/>
          <w:sz w:val="24"/>
          <w:szCs w:val="24"/>
        </w:rPr>
        <w:t>。</w:t>
      </w:r>
    </w:p>
    <w:p w14:paraId="2D180660">
      <w:pPr>
        <w:spacing w:line="38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（三）本项目的特定资格要求：</w:t>
      </w:r>
    </w:p>
    <w:p w14:paraId="43B9D17E">
      <w:pPr>
        <w:spacing w:line="38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供应商具有国家行政主管部门颁发的有效的《中华人民共和国特种设备生产许可证》〔许可项目：电梯制造（含安装、修理、改造）〕或《中华人民共和国特种设备制造许可证》（电梯）〔乘客电梯〕或《中华人民共和国特种设备安装改造维修（或修理）许可证》（电梯）（乘客电梯的安装、维修（或修理）、改造）或《中华人民共和国特种设备安装维修（或修理）许可证》（乘客、载货电梯安装、修理)资质。（提供资质复印件加盖供应商单位鲜章，原件投标现场备查）</w:t>
      </w:r>
    </w:p>
    <w:p w14:paraId="32F91F3A">
      <w:pPr>
        <w:spacing w:line="38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2、重庆市质量技术监督局电梯维护保养备案证明文件。</w:t>
      </w:r>
    </w:p>
    <w:p w14:paraId="517468A0">
      <w:pPr>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备注：供应商可以是经电梯制造单位书面授权并经重庆市质量技术监督局备案的分支机构。（提供证明文件复印件加盖供应商单位鲜章，原件投标现场备查）。</w:t>
      </w:r>
    </w:p>
    <w:p w14:paraId="232BBFA8">
      <w:pPr>
        <w:pStyle w:val="4"/>
        <w:spacing w:before="0" w:after="0" w:line="480" w:lineRule="exact"/>
        <w:rPr>
          <w:rFonts w:ascii="方正仿宋_GBK" w:eastAsia="方正仿宋_GBK"/>
          <w:color w:val="auto"/>
          <w:sz w:val="24"/>
          <w:szCs w:val="24"/>
        </w:rPr>
      </w:pPr>
      <w:bookmarkStart w:id="20" w:name="_Toc17230"/>
      <w:bookmarkStart w:id="21" w:name="_Toc5071"/>
      <w:r>
        <w:rPr>
          <w:rFonts w:hint="eastAsia" w:ascii="方正仿宋_GBK" w:eastAsia="方正仿宋_GBK"/>
          <w:color w:val="auto"/>
          <w:sz w:val="24"/>
          <w:szCs w:val="24"/>
        </w:rPr>
        <w:t>四、磋商有关说明</w:t>
      </w:r>
      <w:bookmarkEnd w:id="14"/>
      <w:bookmarkEnd w:id="19"/>
      <w:bookmarkEnd w:id="20"/>
      <w:bookmarkEnd w:id="21"/>
    </w:p>
    <w:p w14:paraId="49F0C481">
      <w:pPr>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（一）凡有意参加磋商的供应商，请在</w:t>
      </w:r>
      <w:r>
        <w:rPr>
          <w:rFonts w:hint="eastAsia" w:ascii="方正仿宋_GBK" w:hAnsi="宋体" w:eastAsia="方正仿宋_GBK"/>
          <w:color w:val="auto"/>
          <w:sz w:val="24"/>
          <w:szCs w:val="24"/>
        </w:rPr>
        <w:fldChar w:fldCharType="begin"/>
      </w:r>
      <w:r>
        <w:rPr>
          <w:rFonts w:hint="eastAsia" w:ascii="方正仿宋_GBK" w:hAnsi="宋体" w:eastAsia="方正仿宋_GBK"/>
          <w:color w:val="auto"/>
          <w:sz w:val="24"/>
          <w:szCs w:val="24"/>
        </w:rPr>
        <w:instrText xml:space="preserve"> HYPERLINK "https://www.gec123.com/" </w:instrText>
      </w:r>
      <w:r>
        <w:rPr>
          <w:rFonts w:hint="eastAsia" w:ascii="方正仿宋_GBK" w:hAnsi="宋体" w:eastAsia="方正仿宋_GBK"/>
          <w:color w:val="auto"/>
          <w:sz w:val="24"/>
          <w:szCs w:val="24"/>
        </w:rPr>
        <w:fldChar w:fldCharType="separate"/>
      </w:r>
      <w:r>
        <w:rPr>
          <w:rFonts w:hint="eastAsia" w:ascii="方正仿宋_GBK" w:hAnsi="宋体" w:eastAsia="方正仿宋_GBK"/>
          <w:color w:val="auto"/>
          <w:sz w:val="24"/>
          <w:szCs w:val="24"/>
        </w:rPr>
        <w:t>行采家 (gec123.com)</w:t>
      </w:r>
      <w:r>
        <w:rPr>
          <w:rFonts w:hint="eastAsia" w:ascii="方正仿宋_GBK" w:hAnsi="宋体" w:eastAsia="方正仿宋_GBK"/>
          <w:color w:val="auto"/>
          <w:sz w:val="24"/>
          <w:szCs w:val="24"/>
        </w:rPr>
        <w:fldChar w:fldCharType="end"/>
      </w:r>
      <w:r>
        <w:rPr>
          <w:rFonts w:hint="eastAsia" w:ascii="方正仿宋_GBK" w:hAnsi="宋体" w:eastAsia="方正仿宋_GBK"/>
          <w:color w:val="auto"/>
          <w:sz w:val="24"/>
          <w:szCs w:val="24"/>
        </w:rPr>
        <w:t>网上下载本项目竞争性磋商文件以及图纸、补遗等磋商前公布的所有项目资料，无论供应商领取与否，均视为已知晓所有磋商实质性要求内容。</w:t>
      </w:r>
    </w:p>
    <w:p w14:paraId="716365D1">
      <w:pPr>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（二）竞争性磋商文件公告期限：自采购公告发布之日起三个工作日。</w:t>
      </w:r>
    </w:p>
    <w:p w14:paraId="4EAECF52">
      <w:pPr>
        <w:spacing w:line="4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（三）报名及磋商文件发售</w:t>
      </w:r>
    </w:p>
    <w:p w14:paraId="53F8F8B8">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1、报名和磋商文件发售期：202</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30</w:t>
      </w:r>
      <w:r>
        <w:rPr>
          <w:rFonts w:hint="eastAsia" w:ascii="方正仿宋_GBK" w:hAnsi="宋体" w:eastAsia="方正仿宋_GBK"/>
          <w:color w:val="auto"/>
          <w:sz w:val="24"/>
          <w:szCs w:val="24"/>
        </w:rPr>
        <w:t>日-202</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日17:00。</w:t>
      </w:r>
    </w:p>
    <w:p w14:paraId="2D5E9A07">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2、磋商文件售价：人民币</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00元/份（售后不退）。</w:t>
      </w:r>
    </w:p>
    <w:p w14:paraId="4ED8E454">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3、报名方式</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在磋商文件发售期内，供应商将“发售登记表”（加盖供应商公章）扫描后发送至97361034@qq.com，磋商文件费在各供应商递交响应文件时</w:t>
      </w:r>
      <w:r>
        <w:rPr>
          <w:rFonts w:hint="eastAsia" w:ascii="方正仿宋_GBK" w:hAnsi="宋体" w:eastAsia="方正仿宋_GBK"/>
          <w:color w:val="auto"/>
          <w:sz w:val="24"/>
          <w:szCs w:val="24"/>
          <w:lang w:val="en-US" w:eastAsia="zh-CN"/>
        </w:rPr>
        <w:t>现场</w:t>
      </w:r>
      <w:r>
        <w:rPr>
          <w:rFonts w:hint="eastAsia" w:ascii="方正仿宋_GBK" w:hAnsi="宋体" w:eastAsia="方正仿宋_GBK"/>
          <w:color w:val="auto"/>
          <w:sz w:val="24"/>
          <w:szCs w:val="24"/>
        </w:rPr>
        <w:t>缴纳。</w:t>
      </w:r>
    </w:p>
    <w:p w14:paraId="111B7C71">
      <w:pPr>
        <w:spacing w:line="4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（四）供应商须满足以下</w:t>
      </w:r>
      <w:r>
        <w:rPr>
          <w:rFonts w:hint="eastAsia" w:ascii="方正仿宋_GBK" w:hAnsi="宋体" w:eastAsia="方正仿宋_GBK"/>
          <w:color w:val="auto"/>
          <w:sz w:val="24"/>
          <w:szCs w:val="24"/>
          <w:lang w:val="en-US" w:eastAsia="zh-CN"/>
        </w:rPr>
        <w:t>两</w:t>
      </w:r>
      <w:r>
        <w:rPr>
          <w:rFonts w:hint="eastAsia" w:ascii="方正仿宋_GBK" w:hAnsi="宋体" w:eastAsia="方正仿宋_GBK"/>
          <w:color w:val="auto"/>
          <w:sz w:val="24"/>
          <w:szCs w:val="24"/>
        </w:rPr>
        <w:t>种要求，其响应文件才被接受：</w:t>
      </w:r>
    </w:p>
    <w:p w14:paraId="2E28F2D8">
      <w:pPr>
        <w:spacing w:line="4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1、按时递交了响应文件并签到；</w:t>
      </w:r>
    </w:p>
    <w:p w14:paraId="343ECEC2">
      <w:pPr>
        <w:spacing w:line="48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2、在磋商文件发售期内报名</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并购买了磋商文件。</w:t>
      </w:r>
    </w:p>
    <w:p w14:paraId="6C114E71">
      <w:pPr>
        <w:spacing w:line="4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（五）递交响应文件地点：重庆文理学院恪勤楼203室（重庆市永川区红河大道319号）。</w:t>
      </w:r>
    </w:p>
    <w:p w14:paraId="7869849A">
      <w:pPr>
        <w:spacing w:line="48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（六）提交响应文件开始时间：202</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日北京时间9:30</w:t>
      </w:r>
      <w:r>
        <w:rPr>
          <w:rFonts w:hint="eastAsia" w:ascii="方正仿宋_GBK" w:hAnsi="宋体" w:eastAsia="方正仿宋_GBK"/>
          <w:color w:val="auto"/>
          <w:sz w:val="24"/>
          <w:szCs w:val="24"/>
          <w:lang w:eastAsia="zh-CN"/>
        </w:rPr>
        <w:t>。</w:t>
      </w:r>
    </w:p>
    <w:p w14:paraId="2A41CBF2">
      <w:pPr>
        <w:spacing w:line="4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（七）提交响应文件截止时间：202</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日北京时间10:00。</w:t>
      </w:r>
    </w:p>
    <w:p w14:paraId="73B65A07">
      <w:pPr>
        <w:spacing w:line="4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（八）磋商开始时间：202</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日北京时间10:00。</w:t>
      </w:r>
    </w:p>
    <w:p w14:paraId="075D7093">
      <w:pPr>
        <w:pStyle w:val="4"/>
        <w:spacing w:before="0" w:after="0" w:line="400" w:lineRule="exact"/>
        <w:rPr>
          <w:rFonts w:ascii="方正仿宋_GBK" w:eastAsia="方正仿宋_GBK"/>
          <w:color w:val="auto"/>
          <w:sz w:val="24"/>
          <w:szCs w:val="24"/>
        </w:rPr>
      </w:pPr>
      <w:bookmarkStart w:id="22" w:name="_Toc31292"/>
      <w:bookmarkStart w:id="23" w:name="_Toc9221"/>
      <w:r>
        <w:rPr>
          <w:rFonts w:hint="eastAsia" w:ascii="方正仿宋_GBK" w:eastAsia="方正仿宋_GBK"/>
          <w:color w:val="auto"/>
          <w:sz w:val="24"/>
          <w:szCs w:val="24"/>
        </w:rPr>
        <w:t>五、磋商保证金</w:t>
      </w:r>
      <w:bookmarkEnd w:id="22"/>
      <w:bookmarkEnd w:id="23"/>
    </w:p>
    <w:p w14:paraId="34C02596">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（一）磋商保证金递交</w:t>
      </w:r>
    </w:p>
    <w:p w14:paraId="1936D2BC">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1.供应商应足额交纳磋商保证金（保证金金额详见本篇“一、竞争性磋商内容”），并汇至以下开户行账户，</w:t>
      </w:r>
      <w:r>
        <w:rPr>
          <w:rFonts w:hint="eastAsia" w:ascii="方正仿宋_GBK" w:hAnsi="方正仿宋_GBK" w:eastAsia="方正仿宋_GBK" w:cs="方正仿宋_GBK"/>
          <w:b/>
          <w:bCs/>
          <w:color w:val="auto"/>
          <w:sz w:val="24"/>
          <w:szCs w:val="24"/>
        </w:rPr>
        <w:t>磋商保证金的到账截止时间同响应文件递交截止时间。</w:t>
      </w:r>
    </w:p>
    <w:p w14:paraId="2A9EFFB8">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磋商保证金账户：</w:t>
      </w:r>
    </w:p>
    <w:p w14:paraId="4E3D7FC9">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户名：中捷通信有限公司</w:t>
      </w:r>
    </w:p>
    <w:p w14:paraId="4E5CD0A5">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开户银行：中信银行广州花园支行</w:t>
      </w:r>
    </w:p>
    <w:p w14:paraId="6CEBA096">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保证金账号：</w:t>
      </w:r>
      <w:r>
        <w:rPr>
          <w:rFonts w:hint="eastAsia" w:ascii="方正仿宋_GBK" w:hAnsi="方正仿宋_GBK" w:eastAsia="方正仿宋_GBK" w:cs="方正仿宋_GBK"/>
          <w:color w:val="auto"/>
          <w:sz w:val="24"/>
          <w:szCs w:val="24"/>
          <w:lang w:val="en-US" w:eastAsia="zh-CN"/>
        </w:rPr>
        <w:t>3110910043850050919</w:t>
      </w:r>
      <w:r>
        <w:rPr>
          <w:rFonts w:hint="eastAsia" w:ascii="方正仿宋_GBK" w:hAnsi="方正仿宋_GBK" w:eastAsia="方正仿宋_GBK" w:cs="方正仿宋_GBK"/>
          <w:color w:val="auto"/>
          <w:sz w:val="24"/>
          <w:szCs w:val="24"/>
        </w:rPr>
        <w:t xml:space="preserve">  </w:t>
      </w:r>
    </w:p>
    <w:p w14:paraId="0F8E66DE">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2.缴纳磋商保证金的单位名称必须与供应商名称相同，只有按规定交纳磋商保证金后，才具备磋商资格。</w:t>
      </w:r>
    </w:p>
    <w:p w14:paraId="64D06279">
      <w:pPr>
        <w:snapToGrid w:val="0"/>
        <w:spacing w:line="360" w:lineRule="auto"/>
        <w:ind w:firstLine="482"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b/>
          <w:bCs/>
          <w:color w:val="auto"/>
          <w:sz w:val="24"/>
          <w:szCs w:val="24"/>
        </w:rPr>
        <w:t>3.凡有意向参与本项目的潜在供应商，请通过中捷通信有限公司招投标平台（网址：https://zjzb.chinaccsscm.cn）完成供应商的注册，未注册成功的供应商保证金退还时间将受影响。</w:t>
      </w:r>
    </w:p>
    <w:p w14:paraId="0D53A802">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4.磋商保证金必须从供应商的企业基本账户通过网银转账方式或电汇方式直接划付到提供的以上银行账户，缴、退磋商保证金的手续费均由供应商承担。</w:t>
      </w:r>
    </w:p>
    <w:p w14:paraId="62C726DC">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5.在磋商文件规定的磋商保证金截止时间之前，本项目专用账户收到的磋商保证金为有效磋商保证金。应自行考虑汇入时间风险，如同城汇入、异地汇入、跨行汇入的时间要求。因银行等原因造成的磋商保证金入账确认时间延迟，采购机构不承担任何责任。</w:t>
      </w:r>
    </w:p>
    <w:p w14:paraId="33AC5996">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6.磋商保证金的有效期限在响应文件有效期过后30天内继续有效。</w:t>
      </w:r>
    </w:p>
    <w:p w14:paraId="5602DD84">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（二）磋商保证金的退还方式：</w:t>
      </w:r>
    </w:p>
    <w:p w14:paraId="400E3FB1">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通过网上程序将磋商保证金退还到供应商的基本账户。</w:t>
      </w:r>
    </w:p>
    <w:p w14:paraId="079A177A">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1.在《成交通知书》发出后五个工作日内，按资金来款渠道直接退还未成交人的磋商保证金；在采购合同签订后五个工作日内，按资金来款渠道直接退还成交人的磋商保证金。</w:t>
      </w:r>
    </w:p>
    <w:p w14:paraId="4B7518FC">
      <w:pPr>
        <w:snapToGrid w:val="0"/>
        <w:spacing w:line="360" w:lineRule="auto"/>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2.出现流标、废标情况，流标、废标公告发布后三个工作日内向供应商办理保证金退还手续。同一项目采购公告再次发布后，供应商须按规定重新缴纳磋商保证金。</w:t>
      </w:r>
    </w:p>
    <w:p w14:paraId="7EFEB954">
      <w:pPr>
        <w:snapToGrid w:val="0"/>
        <w:spacing w:line="360" w:lineRule="auto"/>
        <w:ind w:firstLine="480" w:firstLineChars="200"/>
        <w:rPr>
          <w:rFonts w:ascii="方正仿宋_GBK" w:hAnsi="宋体" w:eastAsia="方正仿宋_GBK"/>
          <w:color w:val="auto"/>
          <w:sz w:val="24"/>
          <w:szCs w:val="24"/>
        </w:rPr>
      </w:pPr>
      <w:r>
        <w:rPr>
          <w:rFonts w:hint="eastAsia" w:ascii="方正仿宋_GBK" w:hAnsi="方正仿宋_GBK" w:eastAsia="方正仿宋_GBK" w:cs="方正仿宋_GBK"/>
          <w:color w:val="auto"/>
          <w:sz w:val="24"/>
          <w:szCs w:val="24"/>
        </w:rPr>
        <w:t>3.如因供应商自身原因，磋商保证金未缴入本项目专用账户导致的磋商保证金退还延迟，由供应商自行负责。</w:t>
      </w:r>
    </w:p>
    <w:p w14:paraId="5A8DD0BC">
      <w:pPr>
        <w:pStyle w:val="4"/>
        <w:spacing w:before="0" w:after="0" w:line="380" w:lineRule="exact"/>
        <w:rPr>
          <w:rFonts w:ascii="方正仿宋_GBK" w:hAnsi="宋体" w:eastAsia="方正仿宋_GBK"/>
          <w:color w:val="auto"/>
          <w:sz w:val="24"/>
          <w:szCs w:val="24"/>
        </w:rPr>
      </w:pPr>
      <w:bookmarkStart w:id="24" w:name="_Toc25127"/>
      <w:bookmarkStart w:id="25" w:name="_Toc4680"/>
      <w:bookmarkStart w:id="26" w:name="_Toc1642"/>
      <w:r>
        <w:rPr>
          <w:rFonts w:hint="eastAsia" w:ascii="方正仿宋_GBK" w:hAnsi="宋体" w:eastAsia="方正仿宋_GBK"/>
          <w:color w:val="auto"/>
          <w:sz w:val="24"/>
          <w:szCs w:val="24"/>
          <w:lang w:val="en-US" w:eastAsia="zh-CN"/>
        </w:rPr>
        <w:t>六</w:t>
      </w:r>
      <w:r>
        <w:rPr>
          <w:rFonts w:hint="eastAsia" w:ascii="方正仿宋_GBK" w:hAnsi="宋体" w:eastAsia="方正仿宋_GBK"/>
          <w:color w:val="auto"/>
          <w:sz w:val="24"/>
          <w:szCs w:val="24"/>
        </w:rPr>
        <w:t>、</w:t>
      </w:r>
      <w:bookmarkEnd w:id="15"/>
      <w:r>
        <w:rPr>
          <w:rFonts w:hint="eastAsia" w:ascii="方正仿宋_GBK" w:hAnsi="宋体" w:eastAsia="方正仿宋_GBK"/>
          <w:color w:val="auto"/>
          <w:sz w:val="24"/>
          <w:szCs w:val="24"/>
        </w:rPr>
        <w:t>其它有关规定</w:t>
      </w:r>
      <w:bookmarkEnd w:id="24"/>
      <w:bookmarkEnd w:id="25"/>
      <w:bookmarkEnd w:id="26"/>
    </w:p>
    <w:p w14:paraId="460C5964">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（一）单位负责人为同一人或者存在直接控股、管理关系的不同供应商，不得参加同一合同项下的采购活动，否则均为无效响应。</w:t>
      </w:r>
    </w:p>
    <w:p w14:paraId="0B35F363">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w:t>
      </w:r>
      <w:r>
        <w:rPr>
          <w:rFonts w:ascii="方正仿宋_GBK" w:hAnsi="宋体" w:eastAsia="方正仿宋_GBK"/>
          <w:color w:val="auto"/>
          <w:sz w:val="24"/>
          <w:szCs w:val="24"/>
        </w:rPr>
        <w:t>为采购项目提供整体设计、规范编制或者项目管理、监理、检测等服务的供应商，不得再参加</w:t>
      </w:r>
      <w:r>
        <w:rPr>
          <w:rFonts w:hint="eastAsia" w:ascii="方正仿宋_GBK" w:hAnsi="宋体" w:eastAsia="方正仿宋_GBK"/>
          <w:color w:val="auto"/>
          <w:sz w:val="24"/>
          <w:szCs w:val="24"/>
        </w:rPr>
        <w:t>该采购</w:t>
      </w:r>
      <w:r>
        <w:rPr>
          <w:rFonts w:ascii="方正仿宋_GBK" w:hAnsi="宋体" w:eastAsia="方正仿宋_GBK"/>
          <w:color w:val="auto"/>
          <w:sz w:val="24"/>
          <w:szCs w:val="24"/>
        </w:rPr>
        <w:t>项目的</w:t>
      </w:r>
      <w:r>
        <w:rPr>
          <w:rFonts w:hint="eastAsia" w:ascii="方正仿宋_GBK" w:hAnsi="宋体" w:eastAsia="方正仿宋_GBK"/>
          <w:color w:val="auto"/>
          <w:sz w:val="24"/>
          <w:szCs w:val="24"/>
        </w:rPr>
        <w:t>其他</w:t>
      </w:r>
      <w:r>
        <w:rPr>
          <w:rFonts w:ascii="方正仿宋_GBK" w:hAnsi="宋体" w:eastAsia="方正仿宋_GBK"/>
          <w:color w:val="auto"/>
          <w:sz w:val="24"/>
          <w:szCs w:val="24"/>
        </w:rPr>
        <w:t>采购活动</w:t>
      </w:r>
      <w:r>
        <w:rPr>
          <w:rFonts w:hint="eastAsia" w:ascii="方正仿宋_GBK" w:hAnsi="宋体" w:eastAsia="方正仿宋_GBK"/>
          <w:color w:val="auto"/>
          <w:sz w:val="24"/>
          <w:szCs w:val="24"/>
        </w:rPr>
        <w:t>，否则均为无效响应。</w:t>
      </w:r>
    </w:p>
    <w:p w14:paraId="6E5629B5">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（三）本项目在响应文件提交截止时间前发布的竞争性磋商文件及补遗文件（如果有）一律在</w:t>
      </w:r>
      <w:r>
        <w:rPr>
          <w:rFonts w:hint="eastAsia" w:ascii="方正仿宋_GBK" w:hAnsi="宋体" w:eastAsia="方正仿宋_GBK"/>
          <w:color w:val="auto"/>
          <w:sz w:val="24"/>
          <w:szCs w:val="24"/>
        </w:rPr>
        <w:fldChar w:fldCharType="begin"/>
      </w:r>
      <w:r>
        <w:rPr>
          <w:rFonts w:hint="eastAsia" w:ascii="方正仿宋_GBK" w:hAnsi="宋体" w:eastAsia="方正仿宋_GBK"/>
          <w:color w:val="auto"/>
          <w:sz w:val="24"/>
          <w:szCs w:val="24"/>
        </w:rPr>
        <w:instrText xml:space="preserve"> HYPERLINK "https://www.gec123.com/" </w:instrText>
      </w:r>
      <w:r>
        <w:rPr>
          <w:rFonts w:hint="eastAsia" w:ascii="方正仿宋_GBK" w:hAnsi="宋体" w:eastAsia="方正仿宋_GBK"/>
          <w:color w:val="auto"/>
          <w:sz w:val="24"/>
          <w:szCs w:val="24"/>
        </w:rPr>
        <w:fldChar w:fldCharType="separate"/>
      </w:r>
      <w:r>
        <w:rPr>
          <w:rFonts w:hint="eastAsia" w:ascii="方正仿宋_GBK" w:hAnsi="宋体" w:eastAsia="方正仿宋_GBK"/>
          <w:color w:val="auto"/>
          <w:sz w:val="24"/>
          <w:szCs w:val="24"/>
        </w:rPr>
        <w:t>行采家 (gec123.com)</w:t>
      </w:r>
      <w:r>
        <w:rPr>
          <w:rFonts w:hint="eastAsia" w:ascii="方正仿宋_GBK" w:hAnsi="宋体" w:eastAsia="方正仿宋_GBK"/>
          <w:color w:val="auto"/>
          <w:sz w:val="24"/>
          <w:szCs w:val="24"/>
        </w:rPr>
        <w:fldChar w:fldCharType="end"/>
      </w:r>
      <w:r>
        <w:rPr>
          <w:rFonts w:hint="eastAsia" w:ascii="方正仿宋_GBK" w:hAnsi="宋体" w:eastAsia="方正仿宋_GBK"/>
          <w:color w:val="auto"/>
          <w:sz w:val="24"/>
          <w:szCs w:val="24"/>
        </w:rPr>
        <w:t>网上发布，请各供应商注意下载；无论供应商下载与否，均视同供应商已知晓本项目竞争性磋商文件、补遗文件（如果有）的内容。</w:t>
      </w:r>
    </w:p>
    <w:p w14:paraId="4E61AECC">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（四）超过响应文件截止时间递交的响应文件为无效文件，恕不接收。</w:t>
      </w:r>
    </w:p>
    <w:p w14:paraId="3971128D">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（五）</w:t>
      </w:r>
      <w:r>
        <w:rPr>
          <w:rFonts w:hint="eastAsia" w:ascii="方正仿宋_GBK" w:eastAsia="方正仿宋_GBK"/>
          <w:color w:val="auto"/>
          <w:sz w:val="24"/>
          <w:szCs w:val="24"/>
        </w:rPr>
        <w:t>磋商</w:t>
      </w:r>
      <w:r>
        <w:rPr>
          <w:rFonts w:hint="eastAsia" w:ascii="方正仿宋_GBK" w:hAnsi="宋体" w:eastAsia="方正仿宋_GBK"/>
          <w:color w:val="auto"/>
          <w:sz w:val="24"/>
          <w:szCs w:val="24"/>
        </w:rPr>
        <w:t>费用：无论磋商结果如何，供应商参与本项目</w:t>
      </w:r>
      <w:r>
        <w:rPr>
          <w:rFonts w:hint="eastAsia" w:ascii="方正仿宋_GBK" w:eastAsia="方正仿宋_GBK"/>
          <w:color w:val="auto"/>
          <w:sz w:val="24"/>
          <w:szCs w:val="24"/>
        </w:rPr>
        <w:t>磋商</w:t>
      </w:r>
      <w:r>
        <w:rPr>
          <w:rFonts w:hint="eastAsia" w:ascii="方正仿宋_GBK" w:hAnsi="宋体" w:eastAsia="方正仿宋_GBK"/>
          <w:color w:val="auto"/>
          <w:sz w:val="24"/>
          <w:szCs w:val="24"/>
        </w:rPr>
        <w:t>的所有费用均应由供应商自行承担。</w:t>
      </w:r>
    </w:p>
    <w:p w14:paraId="303FF1A2">
      <w:pPr>
        <w:snapToGrid w:val="0"/>
        <w:spacing w:line="380" w:lineRule="exact"/>
        <w:ind w:firstLine="482" w:firstLineChars="200"/>
        <w:rPr>
          <w:rFonts w:ascii="方正仿宋_GBK" w:hAnsi="宋体" w:eastAsia="方正仿宋_GBK"/>
          <w:b/>
          <w:bCs/>
          <w:color w:val="auto"/>
          <w:sz w:val="24"/>
          <w:szCs w:val="24"/>
        </w:rPr>
      </w:pPr>
      <w:r>
        <w:rPr>
          <w:rFonts w:hint="eastAsia" w:ascii="方正仿宋_GBK" w:hAnsi="宋体" w:eastAsia="方正仿宋_GBK"/>
          <w:b/>
          <w:bCs/>
          <w:color w:val="auto"/>
          <w:sz w:val="24"/>
          <w:szCs w:val="24"/>
        </w:rPr>
        <w:t>（六）本项目不接受联合体参与磋商，否则按无效处理。</w:t>
      </w:r>
    </w:p>
    <w:p w14:paraId="6FC45C99">
      <w:pPr>
        <w:snapToGrid w:val="0"/>
        <w:spacing w:line="380" w:lineRule="exact"/>
        <w:ind w:firstLine="482" w:firstLineChars="200"/>
        <w:rPr>
          <w:rFonts w:ascii="方正仿宋_GBK" w:hAnsi="宋体" w:eastAsia="方正仿宋_GBK"/>
          <w:b/>
          <w:bCs/>
          <w:color w:val="auto"/>
          <w:sz w:val="24"/>
          <w:szCs w:val="24"/>
        </w:rPr>
      </w:pPr>
      <w:r>
        <w:rPr>
          <w:rFonts w:hint="eastAsia" w:ascii="方正仿宋_GBK" w:hAnsi="宋体" w:eastAsia="方正仿宋_GBK"/>
          <w:b/>
          <w:bCs/>
          <w:color w:val="auto"/>
          <w:sz w:val="24"/>
          <w:szCs w:val="24"/>
        </w:rPr>
        <w:t>（七）本项目不接受合同分包，否则按无效处理。</w:t>
      </w:r>
    </w:p>
    <w:p w14:paraId="674219EF">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八）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06144A4E">
      <w:pPr>
        <w:pStyle w:val="4"/>
        <w:spacing w:before="0" w:after="0" w:line="380" w:lineRule="exact"/>
        <w:rPr>
          <w:rFonts w:ascii="方正仿宋_GBK" w:hAnsi="宋体" w:eastAsia="方正仿宋_GBK"/>
          <w:color w:val="auto"/>
          <w:sz w:val="24"/>
          <w:szCs w:val="24"/>
        </w:rPr>
      </w:pPr>
      <w:bookmarkStart w:id="27" w:name="_Toc1686"/>
      <w:bookmarkStart w:id="28" w:name="_Toc14617"/>
      <w:bookmarkStart w:id="29" w:name="_Toc13008"/>
      <w:r>
        <w:rPr>
          <w:rFonts w:hint="eastAsia" w:ascii="方正仿宋_GBK" w:hAnsi="宋体" w:eastAsia="方正仿宋_GBK"/>
          <w:color w:val="auto"/>
          <w:sz w:val="24"/>
          <w:szCs w:val="24"/>
        </w:rPr>
        <w:t>八、联系方式</w:t>
      </w:r>
      <w:bookmarkEnd w:id="27"/>
      <w:bookmarkEnd w:id="28"/>
      <w:bookmarkEnd w:id="29"/>
    </w:p>
    <w:p w14:paraId="29C19A74">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（一）采购代理机构：中捷通信有限公司</w:t>
      </w:r>
    </w:p>
    <w:p w14:paraId="180309DA">
      <w:pPr>
        <w:snapToGrid w:val="0"/>
        <w:spacing w:line="38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联系人：谭稼彬</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lang w:val="en-US" w:eastAsia="zh-CN"/>
        </w:rPr>
        <w:t>彭跃川</w:t>
      </w:r>
    </w:p>
    <w:p w14:paraId="6A93F96E">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电  话：15730407055</w:t>
      </w:r>
    </w:p>
    <w:p w14:paraId="7D1C72E5">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地  址：重庆市渝北区黄山大道中段67号信达国际B栋804</w:t>
      </w:r>
    </w:p>
    <w:p w14:paraId="601623BE">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（二）采购人：重庆文理学院</w:t>
      </w:r>
    </w:p>
    <w:p w14:paraId="2B52F588">
      <w:pPr>
        <w:snapToGrid w:val="0"/>
        <w:spacing w:line="380" w:lineRule="exact"/>
        <w:ind w:firstLine="480" w:firstLineChars="200"/>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联系人：</w:t>
      </w:r>
      <w:r>
        <w:rPr>
          <w:rFonts w:hint="eastAsia" w:ascii="方正仿宋_GBK" w:hAnsi="宋体" w:eastAsia="方正仿宋_GBK"/>
          <w:color w:val="auto"/>
          <w:sz w:val="24"/>
          <w:szCs w:val="24"/>
          <w:lang w:val="en-US" w:eastAsia="zh-CN"/>
        </w:rPr>
        <w:t>宫振杰、黎军军</w:t>
      </w:r>
    </w:p>
    <w:p w14:paraId="466D1177">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电  话：</w:t>
      </w:r>
      <w:r>
        <w:rPr>
          <w:rFonts w:hint="eastAsia" w:ascii="方正仿宋_GBK" w:hAnsi="宋体" w:eastAsia="方正仿宋_GBK"/>
          <w:color w:val="auto"/>
          <w:sz w:val="24"/>
          <w:szCs w:val="24"/>
          <w:lang w:val="en-US" w:eastAsia="zh-CN"/>
        </w:rPr>
        <w:t>023-49891783 023-49891991</w:t>
      </w:r>
    </w:p>
    <w:p w14:paraId="24F9226D">
      <w:pPr>
        <w:snapToGrid w:val="0"/>
        <w:spacing w:line="38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地  址： 重庆市永川区红河大道319号</w:t>
      </w:r>
    </w:p>
    <w:p w14:paraId="6C375BD7">
      <w:pPr>
        <w:pStyle w:val="40"/>
        <w:rPr>
          <w:color w:val="auto"/>
        </w:rPr>
        <w:sectPr>
          <w:pgSz w:w="11907" w:h="16840"/>
          <w:pgMar w:top="1134" w:right="1418" w:bottom="1134" w:left="1418" w:header="964" w:footer="992" w:gutter="0"/>
          <w:pgNumType w:fmt="numberInDash"/>
          <w:cols w:space="720" w:num="1"/>
          <w:docGrid w:linePitch="312" w:charSpace="0"/>
        </w:sectPr>
      </w:pPr>
    </w:p>
    <w:p w14:paraId="092E501C">
      <w:pPr>
        <w:pStyle w:val="2"/>
        <w:spacing w:before="0" w:after="0" w:line="360" w:lineRule="auto"/>
        <w:jc w:val="center"/>
        <w:rPr>
          <w:rFonts w:ascii="方正小标宋_GBK" w:hAnsi="宋体" w:eastAsia="方正小标宋_GBK"/>
          <w:b w:val="0"/>
          <w:color w:val="auto"/>
          <w:sz w:val="30"/>
          <w:szCs w:val="30"/>
        </w:rPr>
      </w:pPr>
      <w:bookmarkStart w:id="30" w:name="_Toc22791"/>
      <w:bookmarkStart w:id="31" w:name="_Toc20289"/>
      <w:bookmarkStart w:id="32" w:name="_Toc13255"/>
      <w:r>
        <w:rPr>
          <w:rFonts w:hint="eastAsia" w:ascii="方正小标宋_GBK" w:hAnsi="宋体" w:eastAsia="方正小标宋_GBK"/>
          <w:b w:val="0"/>
          <w:color w:val="auto"/>
          <w:sz w:val="36"/>
          <w:szCs w:val="30"/>
        </w:rPr>
        <w:t>第二篇  采购服务需求</w:t>
      </w:r>
      <w:bookmarkEnd w:id="30"/>
      <w:bookmarkEnd w:id="31"/>
      <w:bookmarkEnd w:id="32"/>
    </w:p>
    <w:p w14:paraId="3344230D">
      <w:pPr>
        <w:pStyle w:val="2"/>
        <w:spacing w:before="120" w:after="120"/>
        <w:ind w:firstLine="0" w:firstLineChars="0"/>
        <w:rPr>
          <w:rFonts w:hint="eastAsia" w:ascii="仿宋" w:hAnsi="仿宋" w:eastAsia="仿宋" w:cs="仿宋"/>
          <w:color w:val="auto"/>
          <w:szCs w:val="22"/>
          <w:highlight w:val="none"/>
        </w:rPr>
      </w:pPr>
      <w:bookmarkStart w:id="33" w:name="_Toc90373236"/>
      <w:bookmarkStart w:id="34" w:name="_Toc71201050"/>
      <w:bookmarkStart w:id="35" w:name="_Toc9188"/>
      <w:bookmarkStart w:id="36" w:name="_Toc30560"/>
      <w:bookmarkStart w:id="37" w:name="_Toc16512"/>
      <w:bookmarkStart w:id="38" w:name="_Toc19318"/>
      <w:bookmarkStart w:id="39" w:name="_Toc25431"/>
      <w:bookmarkStart w:id="40" w:name="_Toc26002"/>
      <w:bookmarkStart w:id="41" w:name="_Toc1001"/>
      <w:bookmarkStart w:id="42" w:name="_Toc9487"/>
      <w:bookmarkStart w:id="43" w:name="_Toc20197"/>
      <w:bookmarkStart w:id="44" w:name="_Toc28174"/>
      <w:bookmarkStart w:id="45" w:name="_Toc32293"/>
      <w:bookmarkStart w:id="46" w:name="_Toc7931"/>
      <w:bookmarkStart w:id="47" w:name="_Toc3034"/>
      <w:bookmarkStart w:id="48" w:name="_Toc17715"/>
      <w:bookmarkStart w:id="49" w:name="OLE_LINK5"/>
      <w:bookmarkStart w:id="50" w:name="_Toc12789058"/>
      <w:bookmarkStart w:id="51" w:name="_Toc23813"/>
      <w:bookmarkStart w:id="52" w:name="_Toc3350"/>
      <w:bookmarkStart w:id="53" w:name="_Toc2393"/>
      <w:r>
        <w:rPr>
          <w:rFonts w:hint="eastAsia" w:ascii="仿宋" w:hAnsi="仿宋" w:eastAsia="仿宋" w:cs="仿宋"/>
          <w:color w:val="auto"/>
          <w:szCs w:val="22"/>
          <w:highlight w:val="none"/>
        </w:rPr>
        <w:t>一、</w:t>
      </w:r>
      <w:bookmarkEnd w:id="33"/>
      <w:bookmarkEnd w:id="34"/>
      <w:bookmarkEnd w:id="35"/>
      <w:bookmarkStart w:id="54" w:name="_Toc71201051"/>
      <w:r>
        <w:rPr>
          <w:rFonts w:hint="eastAsia" w:ascii="仿宋" w:hAnsi="仿宋" w:eastAsia="仿宋" w:cs="仿宋"/>
          <w:color w:val="auto"/>
          <w:szCs w:val="22"/>
          <w:highlight w:val="none"/>
        </w:rPr>
        <w:t>项目一览表</w:t>
      </w:r>
      <w:bookmarkEnd w:id="36"/>
      <w:bookmarkEnd w:id="37"/>
      <w:bookmarkEnd w:id="38"/>
      <w:bookmarkEnd w:id="39"/>
      <w:bookmarkEnd w:id="40"/>
      <w:bookmarkEnd w:id="41"/>
      <w:bookmarkEnd w:id="42"/>
      <w:bookmarkEnd w:id="43"/>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2"/>
        <w:gridCol w:w="1572"/>
        <w:gridCol w:w="4484"/>
        <w:gridCol w:w="937"/>
      </w:tblGrid>
      <w:tr w14:paraId="74E2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622" w:type="dxa"/>
            <w:tcBorders>
              <w:top w:val="single" w:color="auto" w:sz="4" w:space="0"/>
              <w:left w:val="single" w:color="auto" w:sz="4" w:space="0"/>
              <w:bottom w:val="single" w:color="auto" w:sz="4" w:space="0"/>
              <w:right w:val="single" w:color="auto" w:sz="4" w:space="0"/>
            </w:tcBorders>
            <w:noWrap w:val="0"/>
            <w:vAlign w:val="center"/>
          </w:tcPr>
          <w:p w14:paraId="019DBB02">
            <w:pPr>
              <w:pStyle w:val="23"/>
              <w:spacing w:line="400" w:lineRule="exact"/>
              <w:ind w:left="0" w:leftChars="0" w:firstLine="0" w:firstLineChars="0"/>
              <w:jc w:val="center"/>
              <w:outlineLvl w:val="0"/>
              <w:rPr>
                <w:rFonts w:hint="eastAsia" w:ascii="仿宋" w:hAnsi="仿宋" w:eastAsia="仿宋" w:cs="仿宋"/>
                <w:b/>
                <w:color w:val="auto"/>
                <w:sz w:val="21"/>
                <w:szCs w:val="21"/>
                <w:highlight w:val="none"/>
                <w:lang w:val="en-US" w:eastAsia="zh-CN"/>
              </w:rPr>
            </w:pPr>
            <w:bookmarkStart w:id="55" w:name="_Toc24546"/>
            <w:r>
              <w:rPr>
                <w:rFonts w:hint="eastAsia" w:ascii="仿宋" w:hAnsi="仿宋" w:eastAsia="仿宋" w:cs="仿宋"/>
                <w:b/>
                <w:color w:val="auto"/>
                <w:sz w:val="21"/>
                <w:szCs w:val="21"/>
                <w:highlight w:val="none"/>
                <w:lang w:val="en-US" w:eastAsia="zh-CN"/>
              </w:rPr>
              <w:t>项目名称</w:t>
            </w:r>
            <w:bookmarkEnd w:id="55"/>
          </w:p>
        </w:tc>
        <w:tc>
          <w:tcPr>
            <w:tcW w:w="1572" w:type="dxa"/>
            <w:tcBorders>
              <w:top w:val="single" w:color="auto" w:sz="4" w:space="0"/>
              <w:left w:val="single" w:color="auto" w:sz="4" w:space="0"/>
              <w:bottom w:val="single" w:color="auto" w:sz="4" w:space="0"/>
              <w:right w:val="single" w:color="auto" w:sz="4" w:space="0"/>
            </w:tcBorders>
            <w:noWrap w:val="0"/>
            <w:vAlign w:val="center"/>
          </w:tcPr>
          <w:p w14:paraId="530175EC">
            <w:pPr>
              <w:pStyle w:val="23"/>
              <w:spacing w:line="400" w:lineRule="exact"/>
              <w:ind w:left="0" w:leftChars="0" w:firstLine="0" w:firstLineChars="0"/>
              <w:jc w:val="center"/>
              <w:outlineLvl w:val="0"/>
              <w:rPr>
                <w:rFonts w:hint="eastAsia" w:ascii="仿宋" w:hAnsi="仿宋" w:eastAsia="仿宋" w:cs="仿宋"/>
                <w:b/>
                <w:color w:val="auto"/>
                <w:sz w:val="21"/>
                <w:szCs w:val="21"/>
                <w:highlight w:val="none"/>
                <w:lang w:val="en-US" w:eastAsia="zh-CN"/>
              </w:rPr>
            </w:pPr>
            <w:bookmarkStart w:id="56" w:name="_Toc22275"/>
            <w:r>
              <w:rPr>
                <w:rFonts w:hint="eastAsia" w:ascii="仿宋" w:hAnsi="仿宋" w:eastAsia="仿宋" w:cs="仿宋"/>
                <w:b/>
                <w:color w:val="auto"/>
                <w:sz w:val="21"/>
                <w:szCs w:val="21"/>
                <w:highlight w:val="none"/>
                <w:lang w:val="en-US" w:eastAsia="zh-CN"/>
              </w:rPr>
              <w:t>服务年限</w:t>
            </w:r>
            <w:bookmarkEnd w:id="56"/>
          </w:p>
        </w:tc>
        <w:tc>
          <w:tcPr>
            <w:tcW w:w="4484" w:type="dxa"/>
            <w:tcBorders>
              <w:top w:val="single" w:color="auto" w:sz="4" w:space="0"/>
              <w:left w:val="single" w:color="auto" w:sz="4" w:space="0"/>
              <w:bottom w:val="single" w:color="auto" w:sz="4" w:space="0"/>
              <w:right w:val="single" w:color="auto" w:sz="4" w:space="0"/>
            </w:tcBorders>
            <w:noWrap w:val="0"/>
            <w:vAlign w:val="center"/>
          </w:tcPr>
          <w:p w14:paraId="10BAA593">
            <w:pPr>
              <w:pStyle w:val="23"/>
              <w:spacing w:line="400" w:lineRule="exact"/>
              <w:ind w:left="0" w:leftChars="0" w:firstLine="0" w:firstLineChars="0"/>
              <w:jc w:val="center"/>
              <w:outlineLvl w:val="0"/>
              <w:rPr>
                <w:rFonts w:hint="eastAsia" w:ascii="仿宋" w:hAnsi="仿宋" w:eastAsia="仿宋" w:cs="仿宋"/>
                <w:b/>
                <w:color w:val="auto"/>
                <w:sz w:val="21"/>
                <w:szCs w:val="21"/>
                <w:highlight w:val="none"/>
                <w:lang w:val="en-US" w:eastAsia="zh-CN"/>
              </w:rPr>
            </w:pPr>
            <w:bookmarkStart w:id="57" w:name="_Toc4549"/>
            <w:r>
              <w:rPr>
                <w:rFonts w:hint="eastAsia" w:ascii="仿宋" w:hAnsi="仿宋" w:eastAsia="仿宋" w:cs="仿宋"/>
                <w:b/>
                <w:color w:val="auto"/>
                <w:sz w:val="21"/>
                <w:szCs w:val="21"/>
                <w:highlight w:val="none"/>
                <w:lang w:val="en-US" w:eastAsia="zh-CN"/>
              </w:rPr>
              <w:t>项目限价</w:t>
            </w:r>
            <w:bookmarkEnd w:id="57"/>
          </w:p>
        </w:tc>
        <w:tc>
          <w:tcPr>
            <w:tcW w:w="937" w:type="dxa"/>
            <w:tcBorders>
              <w:top w:val="single" w:color="auto" w:sz="4" w:space="0"/>
              <w:left w:val="single" w:color="auto" w:sz="4" w:space="0"/>
              <w:bottom w:val="single" w:color="auto" w:sz="4" w:space="0"/>
              <w:right w:val="single" w:color="auto" w:sz="4" w:space="0"/>
            </w:tcBorders>
            <w:noWrap w:val="0"/>
            <w:vAlign w:val="center"/>
          </w:tcPr>
          <w:p w14:paraId="3536F745">
            <w:pPr>
              <w:pStyle w:val="23"/>
              <w:spacing w:line="400" w:lineRule="exact"/>
              <w:ind w:left="0" w:leftChars="0" w:firstLine="0" w:firstLineChars="0"/>
              <w:jc w:val="center"/>
              <w:outlineLvl w:val="0"/>
              <w:rPr>
                <w:rFonts w:hint="eastAsia" w:ascii="仿宋" w:hAnsi="仿宋" w:eastAsia="仿宋" w:cs="仿宋"/>
                <w:b/>
                <w:color w:val="auto"/>
                <w:sz w:val="21"/>
                <w:szCs w:val="21"/>
                <w:highlight w:val="none"/>
                <w:lang w:val="en-US" w:eastAsia="zh-CN"/>
              </w:rPr>
            </w:pPr>
            <w:bookmarkStart w:id="58" w:name="_Toc31806"/>
            <w:r>
              <w:rPr>
                <w:rFonts w:hint="eastAsia" w:ascii="仿宋" w:hAnsi="仿宋" w:eastAsia="仿宋" w:cs="仿宋"/>
                <w:b/>
                <w:color w:val="auto"/>
                <w:sz w:val="21"/>
                <w:szCs w:val="21"/>
                <w:highlight w:val="none"/>
                <w:lang w:val="en-US" w:eastAsia="zh-CN"/>
              </w:rPr>
              <w:t>备注</w:t>
            </w:r>
            <w:bookmarkEnd w:id="58"/>
          </w:p>
        </w:tc>
      </w:tr>
      <w:tr w14:paraId="2AFD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622" w:type="dxa"/>
            <w:tcBorders>
              <w:top w:val="single" w:color="auto" w:sz="4" w:space="0"/>
              <w:left w:val="single" w:color="auto" w:sz="4" w:space="0"/>
              <w:right w:val="single" w:color="auto" w:sz="4" w:space="0"/>
            </w:tcBorders>
            <w:noWrap w:val="0"/>
            <w:vAlign w:val="center"/>
          </w:tcPr>
          <w:p w14:paraId="14A3AAFE">
            <w:pPr>
              <w:pStyle w:val="15"/>
              <w:spacing w:line="400" w:lineRule="exact"/>
              <w:ind w:left="0" w:leftChars="0" w:firstLine="0" w:firstLineChars="0"/>
              <w:jc w:val="center"/>
              <w:outlineLvl w:val="0"/>
              <w:rPr>
                <w:rFonts w:hint="eastAsia" w:ascii="仿宋" w:hAnsi="仿宋" w:eastAsia="仿宋" w:cs="仿宋"/>
                <w:bCs/>
                <w:color w:val="auto"/>
                <w:sz w:val="21"/>
                <w:szCs w:val="21"/>
                <w:highlight w:val="none"/>
                <w:lang w:eastAsia="zh-CN"/>
              </w:rPr>
            </w:pPr>
            <w:bookmarkStart w:id="59" w:name="_Toc15105"/>
            <w:r>
              <w:rPr>
                <w:rFonts w:hint="eastAsia" w:ascii="仿宋" w:hAnsi="仿宋" w:eastAsia="仿宋" w:cs="仿宋"/>
                <w:bCs/>
                <w:color w:val="auto"/>
                <w:sz w:val="21"/>
                <w:szCs w:val="21"/>
                <w:highlight w:val="none"/>
                <w:lang w:eastAsia="zh-CN"/>
              </w:rPr>
              <w:t>2025年8月-2027年7月重庆文理学院电梯维保服务</w:t>
            </w:r>
            <w:bookmarkEnd w:id="59"/>
          </w:p>
        </w:tc>
        <w:tc>
          <w:tcPr>
            <w:tcW w:w="1572" w:type="dxa"/>
            <w:tcBorders>
              <w:top w:val="single" w:color="auto" w:sz="4" w:space="0"/>
              <w:left w:val="single" w:color="auto" w:sz="4" w:space="0"/>
              <w:right w:val="single" w:color="auto" w:sz="4" w:space="0"/>
            </w:tcBorders>
            <w:noWrap w:val="0"/>
            <w:vAlign w:val="center"/>
          </w:tcPr>
          <w:p w14:paraId="4EEA6463">
            <w:pPr>
              <w:pStyle w:val="23"/>
              <w:spacing w:line="400" w:lineRule="exact"/>
              <w:ind w:left="0" w:leftChars="0" w:firstLine="0" w:firstLineChars="0"/>
              <w:jc w:val="center"/>
              <w:outlineLvl w:val="0"/>
              <w:rPr>
                <w:rFonts w:hint="eastAsia" w:ascii="仿宋" w:hAnsi="仿宋" w:eastAsia="仿宋" w:cs="仿宋"/>
                <w:bCs/>
                <w:color w:val="auto"/>
                <w:sz w:val="21"/>
                <w:szCs w:val="21"/>
                <w:highlight w:val="none"/>
                <w:lang w:val="en-US" w:eastAsia="zh-CN"/>
              </w:rPr>
            </w:pPr>
            <w:bookmarkStart w:id="60" w:name="_Toc22753"/>
            <w:r>
              <w:rPr>
                <w:rFonts w:hint="eastAsia" w:ascii="仿宋" w:hAnsi="仿宋" w:eastAsia="仿宋" w:cs="仿宋"/>
                <w:bCs/>
                <w:color w:val="auto"/>
                <w:sz w:val="21"/>
                <w:szCs w:val="21"/>
                <w:highlight w:val="none"/>
                <w:lang w:val="en-US" w:eastAsia="zh-CN"/>
              </w:rPr>
              <w:t>2年</w:t>
            </w:r>
            <w:bookmarkEnd w:id="60"/>
          </w:p>
        </w:tc>
        <w:tc>
          <w:tcPr>
            <w:tcW w:w="4484" w:type="dxa"/>
            <w:tcBorders>
              <w:top w:val="single" w:color="auto" w:sz="4" w:space="0"/>
              <w:left w:val="single" w:color="auto" w:sz="4" w:space="0"/>
              <w:bottom w:val="single" w:color="auto" w:sz="4" w:space="0"/>
              <w:right w:val="single" w:color="auto" w:sz="4" w:space="0"/>
            </w:tcBorders>
            <w:noWrap w:val="0"/>
            <w:vAlign w:val="center"/>
          </w:tcPr>
          <w:p w14:paraId="705B5831">
            <w:pPr>
              <w:pStyle w:val="23"/>
              <w:spacing w:line="400" w:lineRule="exact"/>
              <w:ind w:left="0" w:leftChars="0" w:firstLine="0" w:firstLineChars="0"/>
              <w:jc w:val="center"/>
              <w:outlineLvl w:val="0"/>
              <w:rPr>
                <w:rFonts w:hint="eastAsia" w:ascii="仿宋" w:hAnsi="仿宋" w:eastAsia="仿宋" w:cs="仿宋"/>
                <w:bCs/>
                <w:color w:val="auto"/>
                <w:sz w:val="21"/>
                <w:szCs w:val="21"/>
                <w:highlight w:val="none"/>
                <w:lang w:val="en-US" w:eastAsia="zh-CN"/>
              </w:rPr>
            </w:pPr>
            <w:bookmarkStart w:id="61" w:name="_Toc12986"/>
            <w:r>
              <w:rPr>
                <w:rFonts w:hint="eastAsia" w:ascii="方正仿宋_GBK" w:hAnsi="宋体" w:eastAsia="方正仿宋_GBK" w:cs="宋体"/>
                <w:color w:val="auto"/>
                <w:kern w:val="0"/>
                <w:sz w:val="21"/>
                <w:szCs w:val="24"/>
                <w:lang w:val="en-US" w:eastAsia="zh-CN"/>
              </w:rPr>
              <w:t>采购</w:t>
            </w:r>
            <w:r>
              <w:rPr>
                <w:rFonts w:hint="default" w:ascii="方正仿宋_GBK" w:hAnsi="宋体" w:eastAsia="方正仿宋_GBK" w:cs="宋体"/>
                <w:color w:val="auto"/>
                <w:kern w:val="0"/>
                <w:sz w:val="21"/>
                <w:szCs w:val="24"/>
                <w:lang w:val="en-US" w:eastAsia="zh-CN"/>
              </w:rPr>
              <w:t>预算</w:t>
            </w:r>
            <w:r>
              <w:rPr>
                <w:rFonts w:hint="eastAsia" w:ascii="方正仿宋_GBK" w:hAnsi="宋体" w:eastAsia="方正仿宋_GBK" w:cs="宋体"/>
                <w:color w:val="auto"/>
                <w:kern w:val="0"/>
                <w:sz w:val="21"/>
                <w:szCs w:val="24"/>
                <w:lang w:val="en-US" w:eastAsia="zh-CN"/>
              </w:rPr>
              <w:t>金额</w:t>
            </w:r>
            <w:r>
              <w:rPr>
                <w:rFonts w:hint="default" w:ascii="方正仿宋_GBK" w:hAnsi="宋体" w:eastAsia="方正仿宋_GBK" w:cs="宋体"/>
                <w:color w:val="auto"/>
                <w:kern w:val="0"/>
                <w:sz w:val="21"/>
                <w:szCs w:val="24"/>
                <w:lang w:val="en-US" w:eastAsia="zh-CN"/>
              </w:rPr>
              <w:t>为48万元</w:t>
            </w:r>
            <w:r>
              <w:rPr>
                <w:rFonts w:hint="eastAsia" w:ascii="方正仿宋_GBK" w:hAnsi="宋体" w:eastAsia="方正仿宋_GBK" w:cs="宋体"/>
                <w:color w:val="auto"/>
                <w:kern w:val="0"/>
                <w:sz w:val="21"/>
                <w:szCs w:val="24"/>
                <w:lang w:val="en-US" w:eastAsia="zh-CN"/>
              </w:rPr>
              <w:t>，</w:t>
            </w:r>
            <w:r>
              <w:rPr>
                <w:rFonts w:hint="eastAsia" w:ascii="仿宋" w:hAnsi="仿宋" w:eastAsia="仿宋" w:cs="仿宋"/>
                <w:bCs/>
                <w:color w:val="auto"/>
                <w:sz w:val="21"/>
                <w:szCs w:val="21"/>
                <w:highlight w:val="none"/>
                <w:lang w:val="en-US" w:eastAsia="zh-CN"/>
              </w:rPr>
              <w:t>日常维护保养费用限价</w:t>
            </w:r>
            <w:r>
              <w:rPr>
                <w:rFonts w:hint="eastAsia" w:ascii="仿宋" w:hAnsi="仿宋" w:eastAsia="仿宋" w:cs="仿宋"/>
                <w:bCs/>
                <w:color w:val="auto"/>
                <w:sz w:val="21"/>
                <w:szCs w:val="21"/>
                <w:highlight w:val="none"/>
                <w:lang w:val="en-US" w:eastAsia="zh-CN"/>
              </w:rPr>
              <w:t>33万元</w:t>
            </w:r>
            <w:r>
              <w:rPr>
                <w:rFonts w:hint="eastAsia" w:ascii="仿宋" w:hAnsi="仿宋" w:eastAsia="仿宋" w:cs="仿宋"/>
                <w:bCs/>
                <w:color w:val="auto"/>
                <w:sz w:val="21"/>
                <w:szCs w:val="21"/>
                <w:highlight w:val="none"/>
                <w:lang w:val="en-US" w:eastAsia="zh-CN"/>
              </w:rPr>
              <w:t>；维保责任范围外的电梯零配件材料费用为暂定金额，下浮率最高限价100%。</w:t>
            </w:r>
            <w:bookmarkEnd w:id="61"/>
          </w:p>
        </w:tc>
        <w:tc>
          <w:tcPr>
            <w:tcW w:w="937" w:type="dxa"/>
            <w:tcBorders>
              <w:top w:val="single" w:color="auto" w:sz="4" w:space="0"/>
              <w:left w:val="single" w:color="auto" w:sz="4" w:space="0"/>
              <w:right w:val="single" w:color="auto" w:sz="4" w:space="0"/>
            </w:tcBorders>
            <w:noWrap w:val="0"/>
            <w:vAlign w:val="center"/>
          </w:tcPr>
          <w:p w14:paraId="06BF2118">
            <w:pPr>
              <w:pStyle w:val="23"/>
              <w:spacing w:line="400" w:lineRule="exact"/>
              <w:ind w:left="0"/>
              <w:jc w:val="center"/>
              <w:outlineLvl w:val="0"/>
              <w:rPr>
                <w:rFonts w:hint="eastAsia" w:ascii="仿宋" w:hAnsi="仿宋" w:eastAsia="仿宋" w:cs="仿宋"/>
                <w:b/>
                <w:color w:val="auto"/>
                <w:sz w:val="21"/>
                <w:szCs w:val="21"/>
                <w:highlight w:val="none"/>
                <w:lang w:val="en-US" w:eastAsia="zh-CN"/>
              </w:rPr>
            </w:pPr>
          </w:p>
        </w:tc>
      </w:tr>
      <w:bookmarkEnd w:id="44"/>
      <w:bookmarkEnd w:id="45"/>
      <w:bookmarkEnd w:id="46"/>
      <w:bookmarkEnd w:id="47"/>
      <w:bookmarkEnd w:id="48"/>
      <w:bookmarkEnd w:id="49"/>
      <w:bookmarkEnd w:id="54"/>
    </w:tbl>
    <w:p w14:paraId="579F6A71">
      <w:pPr>
        <w:pStyle w:val="2"/>
        <w:spacing w:before="120" w:after="120"/>
        <w:ind w:firstLine="0" w:firstLineChars="0"/>
        <w:rPr>
          <w:rFonts w:hint="eastAsia" w:ascii="仿宋" w:hAnsi="仿宋" w:eastAsia="仿宋" w:cs="仿宋"/>
          <w:color w:val="auto"/>
          <w:szCs w:val="22"/>
          <w:highlight w:val="none"/>
        </w:rPr>
      </w:pPr>
      <w:bookmarkStart w:id="62" w:name="_Toc1269"/>
      <w:bookmarkStart w:id="63" w:name="_Toc16012"/>
      <w:bookmarkStart w:id="64" w:name="_Toc11765"/>
      <w:r>
        <w:rPr>
          <w:rFonts w:hint="eastAsia" w:ascii="仿宋" w:hAnsi="仿宋" w:eastAsia="仿宋" w:cs="仿宋"/>
          <w:color w:val="auto"/>
          <w:szCs w:val="22"/>
          <w:highlight w:val="none"/>
        </w:rPr>
        <w:t>二、项目概述及维保服务范围</w:t>
      </w:r>
      <w:bookmarkEnd w:id="62"/>
      <w:bookmarkEnd w:id="63"/>
      <w:bookmarkEnd w:id="64"/>
    </w:p>
    <w:p w14:paraId="7C8881C4">
      <w:pPr>
        <w:spacing w:line="400" w:lineRule="exact"/>
        <w:ind w:left="0" w:leftChars="0" w:right="300" w:firstLine="480" w:firstLineChars="200"/>
        <w:rPr>
          <w:rFonts w:hint="eastAsia" w:ascii="仿宋" w:hAnsi="仿宋" w:eastAsia="仿宋" w:cs="仿宋"/>
          <w:color w:val="auto"/>
          <w:sz w:val="21"/>
          <w:szCs w:val="21"/>
          <w:highlight w:val="none"/>
        </w:rPr>
      </w:pPr>
      <w:r>
        <w:rPr>
          <w:rFonts w:hint="eastAsia" w:ascii="仿宋" w:hAnsi="仿宋" w:eastAsia="仿宋" w:cs="仿宋"/>
          <w:color w:val="auto"/>
          <w:sz w:val="24"/>
          <w:szCs w:val="24"/>
          <w:highlight w:val="none"/>
        </w:rPr>
        <w:t>采购人电梯主要分布在红河校区（含A区、B区和“人和居”教工住宅区），共有电梯34台，电梯品牌有通力、日立、迅达、奥的斯等（维保区域及电梯具体信息见下表1），均为垂直电梯。</w:t>
      </w:r>
    </w:p>
    <w:p w14:paraId="3523F82A">
      <w:pPr>
        <w:spacing w:line="400" w:lineRule="exact"/>
        <w:ind w:firstLine="420"/>
        <w:jc w:val="center"/>
        <w:rPr>
          <w:rFonts w:hint="eastAsia" w:ascii="仿宋" w:hAnsi="仿宋" w:eastAsia="仿宋" w:cs="仿宋"/>
          <w:b/>
          <w:color w:val="auto"/>
          <w:sz w:val="21"/>
          <w:szCs w:val="21"/>
          <w:highlight w:val="none"/>
        </w:rPr>
      </w:pPr>
      <w:r>
        <w:rPr>
          <w:rFonts w:hint="eastAsia" w:ascii="仿宋" w:hAnsi="仿宋" w:eastAsia="仿宋" w:cs="仿宋"/>
          <w:b/>
          <w:color w:val="auto"/>
          <w:sz w:val="24"/>
          <w:szCs w:val="24"/>
          <w:highlight w:val="none"/>
        </w:rPr>
        <w:t>电梯基本信息统计表（表1）</w:t>
      </w:r>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962"/>
        <w:gridCol w:w="763"/>
        <w:gridCol w:w="1387"/>
        <w:gridCol w:w="673"/>
        <w:gridCol w:w="971"/>
        <w:gridCol w:w="1146"/>
        <w:gridCol w:w="1098"/>
        <w:gridCol w:w="1096"/>
        <w:gridCol w:w="968"/>
      </w:tblGrid>
      <w:tr w14:paraId="3EDC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92" w:type="pct"/>
            <w:noWrap w:val="0"/>
            <w:vAlign w:val="center"/>
          </w:tcPr>
          <w:p w14:paraId="1A7533C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499" w:type="pct"/>
            <w:noWrap w:val="0"/>
            <w:vAlign w:val="center"/>
          </w:tcPr>
          <w:p w14:paraId="4500F75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w:t>
            </w:r>
          </w:p>
        </w:tc>
        <w:tc>
          <w:tcPr>
            <w:tcW w:w="396" w:type="pct"/>
            <w:noWrap w:val="0"/>
            <w:vAlign w:val="center"/>
          </w:tcPr>
          <w:p w14:paraId="075033D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w:t>
            </w:r>
          </w:p>
        </w:tc>
        <w:tc>
          <w:tcPr>
            <w:tcW w:w="720" w:type="pct"/>
            <w:noWrap w:val="0"/>
            <w:vAlign w:val="center"/>
          </w:tcPr>
          <w:p w14:paraId="5ED51E8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型号</w:t>
            </w:r>
          </w:p>
        </w:tc>
        <w:tc>
          <w:tcPr>
            <w:tcW w:w="349" w:type="pct"/>
            <w:noWrap w:val="0"/>
            <w:vAlign w:val="center"/>
          </w:tcPr>
          <w:p w14:paraId="487131E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台数</w:t>
            </w:r>
          </w:p>
        </w:tc>
        <w:tc>
          <w:tcPr>
            <w:tcW w:w="504" w:type="pct"/>
            <w:noWrap w:val="0"/>
            <w:vAlign w:val="center"/>
          </w:tcPr>
          <w:p w14:paraId="2F102F0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使用日期</w:t>
            </w:r>
          </w:p>
        </w:tc>
        <w:tc>
          <w:tcPr>
            <w:tcW w:w="595" w:type="pct"/>
            <w:noWrap w:val="0"/>
            <w:vAlign w:val="center"/>
          </w:tcPr>
          <w:p w14:paraId="6EFA33E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层/站</w:t>
            </w:r>
          </w:p>
        </w:tc>
        <w:tc>
          <w:tcPr>
            <w:tcW w:w="570" w:type="pct"/>
            <w:noWrap w:val="0"/>
            <w:vAlign w:val="center"/>
          </w:tcPr>
          <w:p w14:paraId="1F7EF2C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载重量</w:t>
            </w:r>
          </w:p>
        </w:tc>
        <w:tc>
          <w:tcPr>
            <w:tcW w:w="569" w:type="pct"/>
            <w:noWrap w:val="0"/>
            <w:vAlign w:val="center"/>
          </w:tcPr>
          <w:p w14:paraId="6D02B6E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退行速度</w:t>
            </w:r>
          </w:p>
        </w:tc>
        <w:tc>
          <w:tcPr>
            <w:tcW w:w="502" w:type="pct"/>
            <w:noWrap w:val="0"/>
            <w:vAlign w:val="center"/>
          </w:tcPr>
          <w:p w14:paraId="09CB25B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51BC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2" w:type="pct"/>
            <w:noWrap w:val="0"/>
            <w:vAlign w:val="center"/>
          </w:tcPr>
          <w:p w14:paraId="1E95FEA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499" w:type="pct"/>
            <w:noWrap w:val="0"/>
            <w:vAlign w:val="center"/>
          </w:tcPr>
          <w:p w14:paraId="1A52D7AE">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人和居1号楼</w:t>
            </w:r>
          </w:p>
        </w:tc>
        <w:tc>
          <w:tcPr>
            <w:tcW w:w="396" w:type="pct"/>
            <w:noWrap w:val="0"/>
            <w:vAlign w:val="center"/>
          </w:tcPr>
          <w:p w14:paraId="19E9CB8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4DA188B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20-19</w:t>
            </w:r>
          </w:p>
        </w:tc>
        <w:tc>
          <w:tcPr>
            <w:tcW w:w="349" w:type="pct"/>
            <w:noWrap w:val="0"/>
            <w:vAlign w:val="center"/>
          </w:tcPr>
          <w:p w14:paraId="7A7E95D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04" w:type="pct"/>
            <w:noWrap w:val="0"/>
            <w:vAlign w:val="center"/>
          </w:tcPr>
          <w:p w14:paraId="0F9E1BD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2008.2</w:t>
            </w:r>
          </w:p>
        </w:tc>
        <w:tc>
          <w:tcPr>
            <w:tcW w:w="595" w:type="pct"/>
            <w:noWrap w:val="0"/>
            <w:vAlign w:val="center"/>
          </w:tcPr>
          <w:p w14:paraId="3299119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31/31</w:t>
            </w:r>
          </w:p>
        </w:tc>
        <w:tc>
          <w:tcPr>
            <w:tcW w:w="570" w:type="pct"/>
            <w:noWrap w:val="0"/>
            <w:vAlign w:val="center"/>
          </w:tcPr>
          <w:p w14:paraId="32CA6D4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339E002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2.5m/s</w:t>
            </w:r>
          </w:p>
        </w:tc>
        <w:tc>
          <w:tcPr>
            <w:tcW w:w="502" w:type="pct"/>
            <w:noWrap w:val="0"/>
            <w:vAlign w:val="center"/>
          </w:tcPr>
          <w:p w14:paraId="28BDDD77">
            <w:pPr>
              <w:spacing w:line="400" w:lineRule="exact"/>
              <w:jc w:val="center"/>
              <w:rPr>
                <w:rFonts w:hint="eastAsia" w:ascii="仿宋" w:hAnsi="仿宋" w:eastAsia="仿宋" w:cs="仿宋"/>
                <w:color w:val="auto"/>
                <w:sz w:val="21"/>
                <w:szCs w:val="21"/>
                <w:highlight w:val="none"/>
              </w:rPr>
            </w:pPr>
          </w:p>
        </w:tc>
      </w:tr>
      <w:tr w14:paraId="0259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6FA5DF9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499" w:type="pct"/>
            <w:noWrap w:val="0"/>
            <w:vAlign w:val="center"/>
          </w:tcPr>
          <w:p w14:paraId="31DAB01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人和居2号楼</w:t>
            </w:r>
          </w:p>
        </w:tc>
        <w:tc>
          <w:tcPr>
            <w:tcW w:w="396" w:type="pct"/>
            <w:noWrap w:val="0"/>
            <w:vAlign w:val="center"/>
          </w:tcPr>
          <w:p w14:paraId="0F64CC2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78778FC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349" w:type="pct"/>
            <w:noWrap w:val="0"/>
            <w:vAlign w:val="center"/>
          </w:tcPr>
          <w:p w14:paraId="518F22E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04" w:type="pct"/>
            <w:noWrap w:val="0"/>
            <w:vAlign w:val="center"/>
          </w:tcPr>
          <w:p w14:paraId="1B80AF8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2008.2</w:t>
            </w:r>
          </w:p>
        </w:tc>
        <w:tc>
          <w:tcPr>
            <w:tcW w:w="595" w:type="pct"/>
            <w:noWrap w:val="0"/>
            <w:vAlign w:val="center"/>
          </w:tcPr>
          <w:p w14:paraId="6F1414C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31/31</w:t>
            </w:r>
          </w:p>
        </w:tc>
        <w:tc>
          <w:tcPr>
            <w:tcW w:w="570" w:type="pct"/>
            <w:noWrap w:val="0"/>
            <w:vAlign w:val="center"/>
          </w:tcPr>
          <w:p w14:paraId="0A41DE3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3D9C413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2.5m/s</w:t>
            </w:r>
          </w:p>
        </w:tc>
        <w:tc>
          <w:tcPr>
            <w:tcW w:w="502" w:type="pct"/>
            <w:noWrap w:val="0"/>
            <w:vAlign w:val="center"/>
          </w:tcPr>
          <w:p w14:paraId="4EC8F0AC">
            <w:pPr>
              <w:spacing w:line="400" w:lineRule="exact"/>
              <w:jc w:val="center"/>
              <w:rPr>
                <w:rFonts w:hint="eastAsia" w:ascii="仿宋" w:hAnsi="仿宋" w:eastAsia="仿宋" w:cs="仿宋"/>
                <w:color w:val="auto"/>
                <w:sz w:val="21"/>
                <w:szCs w:val="21"/>
                <w:highlight w:val="none"/>
              </w:rPr>
            </w:pPr>
          </w:p>
        </w:tc>
      </w:tr>
      <w:tr w14:paraId="7B47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2" w:type="pct"/>
            <w:noWrap w:val="0"/>
            <w:vAlign w:val="center"/>
          </w:tcPr>
          <w:p w14:paraId="6388E32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499" w:type="pct"/>
            <w:noWrap w:val="0"/>
            <w:vAlign w:val="center"/>
          </w:tcPr>
          <w:p w14:paraId="73672BC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人和居3号楼</w:t>
            </w:r>
          </w:p>
        </w:tc>
        <w:tc>
          <w:tcPr>
            <w:tcW w:w="396" w:type="pct"/>
            <w:noWrap w:val="0"/>
            <w:vAlign w:val="center"/>
          </w:tcPr>
          <w:p w14:paraId="5898CBA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24B5BE1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349" w:type="pct"/>
            <w:noWrap w:val="0"/>
            <w:vAlign w:val="center"/>
          </w:tcPr>
          <w:p w14:paraId="2D2E159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504" w:type="pct"/>
            <w:noWrap w:val="0"/>
            <w:vAlign w:val="center"/>
          </w:tcPr>
          <w:p w14:paraId="6F9E16B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2018.9</w:t>
            </w:r>
          </w:p>
        </w:tc>
        <w:tc>
          <w:tcPr>
            <w:tcW w:w="595" w:type="pct"/>
            <w:noWrap w:val="0"/>
            <w:vAlign w:val="center"/>
          </w:tcPr>
          <w:p w14:paraId="68ED2D8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32/32</w:t>
            </w:r>
          </w:p>
        </w:tc>
        <w:tc>
          <w:tcPr>
            <w:tcW w:w="570" w:type="pct"/>
            <w:noWrap w:val="0"/>
            <w:vAlign w:val="center"/>
          </w:tcPr>
          <w:p w14:paraId="2645E37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126D63F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2.5m/s</w:t>
            </w:r>
          </w:p>
        </w:tc>
        <w:tc>
          <w:tcPr>
            <w:tcW w:w="502" w:type="pct"/>
            <w:noWrap w:val="0"/>
            <w:vAlign w:val="center"/>
          </w:tcPr>
          <w:p w14:paraId="022FC41C">
            <w:pPr>
              <w:spacing w:line="400" w:lineRule="exact"/>
              <w:jc w:val="center"/>
              <w:rPr>
                <w:rFonts w:hint="eastAsia" w:ascii="仿宋" w:hAnsi="仿宋" w:eastAsia="仿宋" w:cs="仿宋"/>
                <w:color w:val="auto"/>
                <w:sz w:val="21"/>
                <w:szCs w:val="21"/>
                <w:highlight w:val="none"/>
              </w:rPr>
            </w:pPr>
          </w:p>
        </w:tc>
      </w:tr>
      <w:tr w14:paraId="70C5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20F795D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499" w:type="pct"/>
            <w:noWrap w:val="0"/>
            <w:vAlign w:val="center"/>
          </w:tcPr>
          <w:p w14:paraId="5741FCD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人和居4号楼</w:t>
            </w:r>
          </w:p>
        </w:tc>
        <w:tc>
          <w:tcPr>
            <w:tcW w:w="396" w:type="pct"/>
            <w:noWrap w:val="0"/>
            <w:vAlign w:val="center"/>
          </w:tcPr>
          <w:p w14:paraId="79AE118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2ED551D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349" w:type="pct"/>
            <w:noWrap w:val="0"/>
            <w:vAlign w:val="center"/>
          </w:tcPr>
          <w:p w14:paraId="7F4AF95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04" w:type="pct"/>
            <w:noWrap w:val="0"/>
            <w:vAlign w:val="center"/>
          </w:tcPr>
          <w:p w14:paraId="30B916B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2008.2</w:t>
            </w:r>
          </w:p>
        </w:tc>
        <w:tc>
          <w:tcPr>
            <w:tcW w:w="595" w:type="pct"/>
            <w:noWrap w:val="0"/>
            <w:vAlign w:val="center"/>
          </w:tcPr>
          <w:p w14:paraId="417FE5A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18/18</w:t>
            </w:r>
          </w:p>
        </w:tc>
        <w:tc>
          <w:tcPr>
            <w:tcW w:w="570" w:type="pct"/>
            <w:noWrap w:val="0"/>
            <w:vAlign w:val="center"/>
          </w:tcPr>
          <w:p w14:paraId="667CBFD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3A3682F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2.5m/s</w:t>
            </w:r>
          </w:p>
        </w:tc>
        <w:tc>
          <w:tcPr>
            <w:tcW w:w="502" w:type="pct"/>
            <w:noWrap w:val="0"/>
            <w:vAlign w:val="center"/>
          </w:tcPr>
          <w:p w14:paraId="5A5533B7">
            <w:pPr>
              <w:spacing w:line="400" w:lineRule="exact"/>
              <w:jc w:val="center"/>
              <w:rPr>
                <w:rFonts w:hint="eastAsia" w:ascii="仿宋" w:hAnsi="仿宋" w:eastAsia="仿宋" w:cs="仿宋"/>
                <w:color w:val="auto"/>
                <w:sz w:val="21"/>
                <w:szCs w:val="21"/>
                <w:highlight w:val="none"/>
              </w:rPr>
            </w:pPr>
          </w:p>
        </w:tc>
      </w:tr>
      <w:tr w14:paraId="3CEE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2" w:type="pct"/>
            <w:noWrap w:val="0"/>
            <w:vAlign w:val="center"/>
          </w:tcPr>
          <w:p w14:paraId="32F7B9E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499" w:type="pct"/>
            <w:noWrap w:val="0"/>
            <w:vAlign w:val="center"/>
          </w:tcPr>
          <w:p w14:paraId="6B7E51D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人和居5号楼</w:t>
            </w:r>
          </w:p>
        </w:tc>
        <w:tc>
          <w:tcPr>
            <w:tcW w:w="396" w:type="pct"/>
            <w:noWrap w:val="0"/>
            <w:vAlign w:val="center"/>
          </w:tcPr>
          <w:p w14:paraId="0ECB0E6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355068F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349" w:type="pct"/>
            <w:noWrap w:val="0"/>
            <w:vAlign w:val="center"/>
          </w:tcPr>
          <w:p w14:paraId="58D0984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04" w:type="pct"/>
            <w:noWrap w:val="0"/>
            <w:vAlign w:val="center"/>
          </w:tcPr>
          <w:p w14:paraId="7C26A2C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2008.2</w:t>
            </w:r>
          </w:p>
        </w:tc>
        <w:tc>
          <w:tcPr>
            <w:tcW w:w="595" w:type="pct"/>
            <w:noWrap w:val="0"/>
            <w:vAlign w:val="center"/>
          </w:tcPr>
          <w:p w14:paraId="6118B1D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18/18</w:t>
            </w:r>
          </w:p>
        </w:tc>
        <w:tc>
          <w:tcPr>
            <w:tcW w:w="570" w:type="pct"/>
            <w:noWrap w:val="0"/>
            <w:vAlign w:val="center"/>
          </w:tcPr>
          <w:p w14:paraId="467BC8A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02857A3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2.5m/s</w:t>
            </w:r>
          </w:p>
        </w:tc>
        <w:tc>
          <w:tcPr>
            <w:tcW w:w="502" w:type="pct"/>
            <w:noWrap w:val="0"/>
            <w:vAlign w:val="center"/>
          </w:tcPr>
          <w:p w14:paraId="3C730C19">
            <w:pPr>
              <w:spacing w:line="400" w:lineRule="exact"/>
              <w:jc w:val="center"/>
              <w:rPr>
                <w:rFonts w:hint="eastAsia" w:ascii="仿宋" w:hAnsi="仿宋" w:eastAsia="仿宋" w:cs="仿宋"/>
                <w:color w:val="auto"/>
                <w:sz w:val="21"/>
                <w:szCs w:val="21"/>
                <w:highlight w:val="none"/>
              </w:rPr>
            </w:pPr>
          </w:p>
        </w:tc>
      </w:tr>
      <w:tr w14:paraId="7FE3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4FB3B19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499" w:type="pct"/>
            <w:noWrap w:val="0"/>
            <w:vAlign w:val="center"/>
          </w:tcPr>
          <w:p w14:paraId="7ADA7E6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人和居6号楼</w:t>
            </w:r>
          </w:p>
        </w:tc>
        <w:tc>
          <w:tcPr>
            <w:tcW w:w="396" w:type="pct"/>
            <w:noWrap w:val="0"/>
            <w:vAlign w:val="center"/>
          </w:tcPr>
          <w:p w14:paraId="4921504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2EAEA34E">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349" w:type="pct"/>
            <w:noWrap w:val="0"/>
            <w:vAlign w:val="center"/>
          </w:tcPr>
          <w:p w14:paraId="06418D3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504" w:type="pct"/>
            <w:noWrap w:val="0"/>
            <w:vAlign w:val="center"/>
          </w:tcPr>
          <w:p w14:paraId="399C456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2012.7</w:t>
            </w:r>
          </w:p>
        </w:tc>
        <w:tc>
          <w:tcPr>
            <w:tcW w:w="595" w:type="pct"/>
            <w:noWrap w:val="0"/>
            <w:vAlign w:val="center"/>
          </w:tcPr>
          <w:p w14:paraId="27046C9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35/35</w:t>
            </w:r>
          </w:p>
        </w:tc>
        <w:tc>
          <w:tcPr>
            <w:tcW w:w="570" w:type="pct"/>
            <w:noWrap w:val="0"/>
            <w:vAlign w:val="center"/>
          </w:tcPr>
          <w:p w14:paraId="70F7BAD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2A75D94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2.5m/s</w:t>
            </w:r>
          </w:p>
        </w:tc>
        <w:tc>
          <w:tcPr>
            <w:tcW w:w="502" w:type="pct"/>
            <w:noWrap w:val="0"/>
            <w:vAlign w:val="center"/>
          </w:tcPr>
          <w:p w14:paraId="1A615606">
            <w:pPr>
              <w:spacing w:line="400" w:lineRule="exact"/>
              <w:jc w:val="center"/>
              <w:rPr>
                <w:rFonts w:hint="eastAsia" w:ascii="仿宋" w:hAnsi="仿宋" w:eastAsia="仿宋" w:cs="仿宋"/>
                <w:color w:val="auto"/>
                <w:sz w:val="21"/>
                <w:szCs w:val="21"/>
                <w:highlight w:val="none"/>
              </w:rPr>
            </w:pPr>
          </w:p>
        </w:tc>
      </w:tr>
      <w:tr w14:paraId="2720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2" w:type="pct"/>
            <w:noWrap w:val="0"/>
            <w:vAlign w:val="center"/>
          </w:tcPr>
          <w:p w14:paraId="41578B1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499" w:type="pct"/>
            <w:noWrap w:val="0"/>
            <w:vAlign w:val="center"/>
          </w:tcPr>
          <w:p w14:paraId="55DD752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人和居7号楼</w:t>
            </w:r>
          </w:p>
        </w:tc>
        <w:tc>
          <w:tcPr>
            <w:tcW w:w="396" w:type="pct"/>
            <w:noWrap w:val="0"/>
            <w:vAlign w:val="center"/>
          </w:tcPr>
          <w:p w14:paraId="55F6F8D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5E07206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349" w:type="pct"/>
            <w:noWrap w:val="0"/>
            <w:vAlign w:val="center"/>
          </w:tcPr>
          <w:p w14:paraId="5C17CED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504" w:type="pct"/>
            <w:noWrap w:val="0"/>
            <w:vAlign w:val="center"/>
          </w:tcPr>
          <w:p w14:paraId="1DFDD83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2012.7</w:t>
            </w:r>
          </w:p>
        </w:tc>
        <w:tc>
          <w:tcPr>
            <w:tcW w:w="595" w:type="pct"/>
            <w:noWrap w:val="0"/>
            <w:vAlign w:val="center"/>
          </w:tcPr>
          <w:p w14:paraId="3978DC7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35/35</w:t>
            </w:r>
          </w:p>
        </w:tc>
        <w:tc>
          <w:tcPr>
            <w:tcW w:w="570" w:type="pct"/>
            <w:noWrap w:val="0"/>
            <w:vAlign w:val="center"/>
          </w:tcPr>
          <w:p w14:paraId="21143A1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314F2EE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2.5m/s</w:t>
            </w:r>
          </w:p>
        </w:tc>
        <w:tc>
          <w:tcPr>
            <w:tcW w:w="502" w:type="pct"/>
            <w:noWrap w:val="0"/>
            <w:vAlign w:val="center"/>
          </w:tcPr>
          <w:p w14:paraId="3ADD4E90">
            <w:pPr>
              <w:spacing w:line="400" w:lineRule="exact"/>
              <w:jc w:val="center"/>
              <w:rPr>
                <w:rFonts w:hint="eastAsia" w:ascii="仿宋" w:hAnsi="仿宋" w:eastAsia="仿宋" w:cs="仿宋"/>
                <w:color w:val="auto"/>
                <w:sz w:val="21"/>
                <w:szCs w:val="21"/>
                <w:highlight w:val="none"/>
              </w:rPr>
            </w:pPr>
          </w:p>
        </w:tc>
      </w:tr>
      <w:tr w14:paraId="1054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5E0CE34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499" w:type="pct"/>
            <w:noWrap w:val="0"/>
            <w:vAlign w:val="center"/>
          </w:tcPr>
          <w:p w14:paraId="2914C84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人和居室外车库电梯</w:t>
            </w:r>
          </w:p>
        </w:tc>
        <w:tc>
          <w:tcPr>
            <w:tcW w:w="396" w:type="pct"/>
            <w:noWrap w:val="0"/>
            <w:vAlign w:val="center"/>
          </w:tcPr>
          <w:p w14:paraId="688FE39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77200CB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349" w:type="pct"/>
            <w:noWrap w:val="0"/>
            <w:vAlign w:val="center"/>
          </w:tcPr>
          <w:p w14:paraId="4FCC12C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3FAC317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2012.7</w:t>
            </w:r>
          </w:p>
        </w:tc>
        <w:tc>
          <w:tcPr>
            <w:tcW w:w="595" w:type="pct"/>
            <w:noWrap w:val="0"/>
            <w:vAlign w:val="center"/>
          </w:tcPr>
          <w:p w14:paraId="2A474B0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w:t>
            </w:r>
          </w:p>
        </w:tc>
        <w:tc>
          <w:tcPr>
            <w:tcW w:w="570" w:type="pct"/>
            <w:noWrap w:val="0"/>
            <w:vAlign w:val="center"/>
          </w:tcPr>
          <w:p w14:paraId="7260396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683A435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1m/s</w:t>
            </w:r>
          </w:p>
        </w:tc>
        <w:tc>
          <w:tcPr>
            <w:tcW w:w="502" w:type="pct"/>
            <w:noWrap w:val="0"/>
            <w:vAlign w:val="center"/>
          </w:tcPr>
          <w:p w14:paraId="755A8623">
            <w:pPr>
              <w:spacing w:line="400" w:lineRule="exact"/>
              <w:jc w:val="center"/>
              <w:rPr>
                <w:rFonts w:hint="eastAsia" w:ascii="仿宋" w:hAnsi="仿宋" w:eastAsia="仿宋" w:cs="仿宋"/>
                <w:color w:val="auto"/>
                <w:sz w:val="21"/>
                <w:szCs w:val="21"/>
                <w:highlight w:val="none"/>
              </w:rPr>
            </w:pPr>
          </w:p>
        </w:tc>
      </w:tr>
      <w:tr w14:paraId="1B6B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2" w:type="pct"/>
            <w:noWrap w:val="0"/>
            <w:vAlign w:val="center"/>
          </w:tcPr>
          <w:p w14:paraId="6C0D97D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499" w:type="pct"/>
            <w:noWrap w:val="0"/>
            <w:vAlign w:val="center"/>
          </w:tcPr>
          <w:p w14:paraId="1158D09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老协活动中心南侧室外</w:t>
            </w:r>
          </w:p>
        </w:tc>
        <w:tc>
          <w:tcPr>
            <w:tcW w:w="396" w:type="pct"/>
            <w:noWrap w:val="0"/>
            <w:vAlign w:val="center"/>
          </w:tcPr>
          <w:p w14:paraId="6268FF9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w:t>
            </w:r>
          </w:p>
        </w:tc>
        <w:tc>
          <w:tcPr>
            <w:tcW w:w="720" w:type="pct"/>
            <w:noWrap w:val="0"/>
            <w:vAlign w:val="center"/>
          </w:tcPr>
          <w:p w14:paraId="198B958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330AP</w:t>
            </w:r>
          </w:p>
        </w:tc>
        <w:tc>
          <w:tcPr>
            <w:tcW w:w="349" w:type="pct"/>
            <w:noWrap w:val="0"/>
            <w:vAlign w:val="center"/>
          </w:tcPr>
          <w:p w14:paraId="384BB90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16DD973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2014.6</w:t>
            </w:r>
          </w:p>
        </w:tc>
        <w:tc>
          <w:tcPr>
            <w:tcW w:w="595" w:type="pct"/>
            <w:noWrap w:val="0"/>
            <w:vAlign w:val="center"/>
          </w:tcPr>
          <w:p w14:paraId="5E75AAB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w:t>
            </w:r>
          </w:p>
        </w:tc>
        <w:tc>
          <w:tcPr>
            <w:tcW w:w="570" w:type="pct"/>
            <w:noWrap w:val="0"/>
            <w:vAlign w:val="center"/>
          </w:tcPr>
          <w:p w14:paraId="5E48FA3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4C5D1B1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1m/s</w:t>
            </w:r>
          </w:p>
        </w:tc>
        <w:tc>
          <w:tcPr>
            <w:tcW w:w="502" w:type="pct"/>
            <w:noWrap w:val="0"/>
            <w:vAlign w:val="center"/>
          </w:tcPr>
          <w:p w14:paraId="4CB92629">
            <w:pPr>
              <w:spacing w:line="400" w:lineRule="exact"/>
              <w:jc w:val="center"/>
              <w:rPr>
                <w:rFonts w:hint="eastAsia" w:ascii="仿宋" w:hAnsi="仿宋" w:eastAsia="仿宋" w:cs="仿宋"/>
                <w:color w:val="auto"/>
                <w:sz w:val="21"/>
                <w:szCs w:val="21"/>
                <w:highlight w:val="none"/>
              </w:rPr>
            </w:pPr>
          </w:p>
        </w:tc>
      </w:tr>
      <w:tr w14:paraId="2E91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92" w:type="pct"/>
            <w:noWrap w:val="0"/>
            <w:vAlign w:val="center"/>
          </w:tcPr>
          <w:p w14:paraId="2F03D99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499" w:type="pct"/>
            <w:noWrap w:val="0"/>
            <w:vAlign w:val="center"/>
          </w:tcPr>
          <w:p w14:paraId="293FA3A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恪勤楼</w:t>
            </w:r>
          </w:p>
        </w:tc>
        <w:tc>
          <w:tcPr>
            <w:tcW w:w="396" w:type="pct"/>
            <w:noWrap w:val="0"/>
            <w:vAlign w:val="center"/>
          </w:tcPr>
          <w:p w14:paraId="3DE7FA0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w:t>
            </w:r>
          </w:p>
        </w:tc>
        <w:tc>
          <w:tcPr>
            <w:tcW w:w="720" w:type="pct"/>
            <w:noWrap w:val="0"/>
            <w:vAlign w:val="center"/>
          </w:tcPr>
          <w:p w14:paraId="259B7B0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迅达3600</w:t>
            </w:r>
          </w:p>
        </w:tc>
        <w:tc>
          <w:tcPr>
            <w:tcW w:w="349" w:type="pct"/>
            <w:noWrap w:val="0"/>
            <w:vAlign w:val="center"/>
          </w:tcPr>
          <w:p w14:paraId="58D09A8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65F6521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2016.4</w:t>
            </w:r>
          </w:p>
        </w:tc>
        <w:tc>
          <w:tcPr>
            <w:tcW w:w="595" w:type="pct"/>
            <w:noWrap w:val="0"/>
            <w:vAlign w:val="center"/>
          </w:tcPr>
          <w:p w14:paraId="73E7917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6/6</w:t>
            </w:r>
          </w:p>
        </w:tc>
        <w:tc>
          <w:tcPr>
            <w:tcW w:w="570" w:type="pct"/>
            <w:noWrap w:val="0"/>
            <w:vAlign w:val="center"/>
          </w:tcPr>
          <w:p w14:paraId="7358740E">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65EE091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1.75m/s</w:t>
            </w:r>
          </w:p>
        </w:tc>
        <w:tc>
          <w:tcPr>
            <w:tcW w:w="502" w:type="pct"/>
            <w:noWrap w:val="0"/>
            <w:vAlign w:val="center"/>
          </w:tcPr>
          <w:p w14:paraId="64CF1BFE">
            <w:pPr>
              <w:spacing w:line="400" w:lineRule="exact"/>
              <w:jc w:val="center"/>
              <w:rPr>
                <w:rFonts w:hint="eastAsia" w:ascii="仿宋" w:hAnsi="仿宋" w:eastAsia="仿宋" w:cs="仿宋"/>
                <w:color w:val="auto"/>
                <w:sz w:val="21"/>
                <w:szCs w:val="21"/>
                <w:highlight w:val="none"/>
              </w:rPr>
            </w:pPr>
          </w:p>
        </w:tc>
      </w:tr>
      <w:tr w14:paraId="70BD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5CA5BE1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499" w:type="pct"/>
            <w:noWrap w:val="0"/>
            <w:vAlign w:val="center"/>
          </w:tcPr>
          <w:p w14:paraId="65E77B7F">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恪勤楼</w:t>
            </w:r>
          </w:p>
        </w:tc>
        <w:tc>
          <w:tcPr>
            <w:tcW w:w="396" w:type="pct"/>
            <w:noWrap w:val="0"/>
            <w:vAlign w:val="center"/>
          </w:tcPr>
          <w:p w14:paraId="648F44B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莫拉克</w:t>
            </w:r>
          </w:p>
        </w:tc>
        <w:tc>
          <w:tcPr>
            <w:tcW w:w="720" w:type="pct"/>
            <w:noWrap w:val="0"/>
            <w:vAlign w:val="center"/>
          </w:tcPr>
          <w:p w14:paraId="1D2AA42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NICE-C</w:t>
            </w:r>
          </w:p>
        </w:tc>
        <w:tc>
          <w:tcPr>
            <w:tcW w:w="349" w:type="pct"/>
            <w:noWrap w:val="0"/>
            <w:vAlign w:val="center"/>
          </w:tcPr>
          <w:p w14:paraId="477EB30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6601744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2016.4</w:t>
            </w:r>
          </w:p>
        </w:tc>
        <w:tc>
          <w:tcPr>
            <w:tcW w:w="595" w:type="pct"/>
            <w:noWrap w:val="0"/>
            <w:vAlign w:val="center"/>
          </w:tcPr>
          <w:p w14:paraId="52061E7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6/6</w:t>
            </w:r>
          </w:p>
        </w:tc>
        <w:tc>
          <w:tcPr>
            <w:tcW w:w="570" w:type="pct"/>
            <w:noWrap w:val="0"/>
            <w:vAlign w:val="center"/>
          </w:tcPr>
          <w:p w14:paraId="04E0718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781AADB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1.75m/s</w:t>
            </w:r>
          </w:p>
        </w:tc>
        <w:tc>
          <w:tcPr>
            <w:tcW w:w="502" w:type="pct"/>
            <w:noWrap w:val="0"/>
            <w:vAlign w:val="center"/>
          </w:tcPr>
          <w:p w14:paraId="041B88DC">
            <w:pPr>
              <w:spacing w:line="400" w:lineRule="exact"/>
              <w:jc w:val="center"/>
              <w:rPr>
                <w:rFonts w:hint="eastAsia" w:ascii="仿宋" w:hAnsi="仿宋" w:eastAsia="仿宋" w:cs="仿宋"/>
                <w:color w:val="auto"/>
                <w:sz w:val="21"/>
                <w:szCs w:val="21"/>
                <w:highlight w:val="none"/>
              </w:rPr>
            </w:pPr>
          </w:p>
        </w:tc>
      </w:tr>
      <w:tr w14:paraId="718B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2" w:type="pct"/>
            <w:noWrap w:val="0"/>
            <w:vAlign w:val="center"/>
          </w:tcPr>
          <w:p w14:paraId="7003F1E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499" w:type="pct"/>
            <w:noWrap w:val="0"/>
            <w:vAlign w:val="center"/>
          </w:tcPr>
          <w:p w14:paraId="721344F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志仁楼</w:t>
            </w:r>
          </w:p>
        </w:tc>
        <w:tc>
          <w:tcPr>
            <w:tcW w:w="396" w:type="pct"/>
            <w:noWrap w:val="0"/>
            <w:vAlign w:val="center"/>
          </w:tcPr>
          <w:p w14:paraId="28FEB8C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日立</w:t>
            </w:r>
          </w:p>
        </w:tc>
        <w:tc>
          <w:tcPr>
            <w:tcW w:w="720" w:type="pct"/>
            <w:noWrap w:val="0"/>
            <w:vAlign w:val="center"/>
          </w:tcPr>
          <w:p w14:paraId="7C7ED99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HGP-1050-C0105</w:t>
            </w:r>
          </w:p>
        </w:tc>
        <w:tc>
          <w:tcPr>
            <w:tcW w:w="349" w:type="pct"/>
            <w:noWrap w:val="0"/>
            <w:vAlign w:val="center"/>
          </w:tcPr>
          <w:p w14:paraId="2FBF198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04" w:type="pct"/>
            <w:noWrap w:val="0"/>
            <w:vAlign w:val="center"/>
          </w:tcPr>
          <w:p w14:paraId="61A0845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2011.7</w:t>
            </w:r>
          </w:p>
        </w:tc>
        <w:tc>
          <w:tcPr>
            <w:tcW w:w="595" w:type="pct"/>
            <w:noWrap w:val="0"/>
            <w:vAlign w:val="center"/>
          </w:tcPr>
          <w:p w14:paraId="5C7D333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w:t>
            </w:r>
          </w:p>
        </w:tc>
        <w:tc>
          <w:tcPr>
            <w:tcW w:w="570" w:type="pct"/>
            <w:noWrap w:val="0"/>
            <w:vAlign w:val="center"/>
          </w:tcPr>
          <w:p w14:paraId="0EDA427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1C16866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1.75m/s</w:t>
            </w:r>
          </w:p>
        </w:tc>
        <w:tc>
          <w:tcPr>
            <w:tcW w:w="502" w:type="pct"/>
            <w:noWrap w:val="0"/>
            <w:vAlign w:val="center"/>
          </w:tcPr>
          <w:p w14:paraId="53407BB8">
            <w:pPr>
              <w:spacing w:line="400" w:lineRule="exact"/>
              <w:jc w:val="center"/>
              <w:rPr>
                <w:rFonts w:hint="eastAsia" w:ascii="仿宋" w:hAnsi="仿宋" w:eastAsia="仿宋" w:cs="仿宋"/>
                <w:color w:val="auto"/>
                <w:sz w:val="21"/>
                <w:szCs w:val="21"/>
                <w:highlight w:val="none"/>
              </w:rPr>
            </w:pPr>
          </w:p>
        </w:tc>
      </w:tr>
      <w:tr w14:paraId="5338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3D350E2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499" w:type="pct"/>
            <w:noWrap w:val="0"/>
            <w:vAlign w:val="center"/>
          </w:tcPr>
          <w:p w14:paraId="3218237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博文馆</w:t>
            </w:r>
          </w:p>
        </w:tc>
        <w:tc>
          <w:tcPr>
            <w:tcW w:w="396" w:type="pct"/>
            <w:noWrap w:val="0"/>
            <w:vAlign w:val="center"/>
          </w:tcPr>
          <w:p w14:paraId="3EBB0F1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上海现代</w:t>
            </w:r>
          </w:p>
        </w:tc>
        <w:tc>
          <w:tcPr>
            <w:tcW w:w="720" w:type="pct"/>
            <w:noWrap w:val="0"/>
            <w:vAlign w:val="center"/>
          </w:tcPr>
          <w:p w14:paraId="0386175D">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ELEX-WP</w:t>
            </w:r>
          </w:p>
        </w:tc>
        <w:tc>
          <w:tcPr>
            <w:tcW w:w="349" w:type="pct"/>
            <w:noWrap w:val="0"/>
            <w:vAlign w:val="center"/>
          </w:tcPr>
          <w:p w14:paraId="376FD07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5B20FE9E">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2004.12</w:t>
            </w:r>
          </w:p>
        </w:tc>
        <w:tc>
          <w:tcPr>
            <w:tcW w:w="595" w:type="pct"/>
            <w:noWrap w:val="0"/>
            <w:vAlign w:val="center"/>
          </w:tcPr>
          <w:p w14:paraId="74E922C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5/5</w:t>
            </w:r>
          </w:p>
        </w:tc>
        <w:tc>
          <w:tcPr>
            <w:tcW w:w="570" w:type="pct"/>
            <w:noWrap w:val="0"/>
            <w:vAlign w:val="center"/>
          </w:tcPr>
          <w:p w14:paraId="4D2E01D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6850062F">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1.75m/s</w:t>
            </w:r>
          </w:p>
        </w:tc>
        <w:tc>
          <w:tcPr>
            <w:tcW w:w="502" w:type="pct"/>
            <w:noWrap w:val="0"/>
            <w:vAlign w:val="center"/>
          </w:tcPr>
          <w:p w14:paraId="59E8AB20">
            <w:pPr>
              <w:spacing w:line="400" w:lineRule="exact"/>
              <w:jc w:val="center"/>
              <w:rPr>
                <w:rFonts w:hint="eastAsia" w:ascii="仿宋" w:hAnsi="仿宋" w:eastAsia="仿宋" w:cs="仿宋"/>
                <w:color w:val="auto"/>
                <w:sz w:val="21"/>
                <w:szCs w:val="21"/>
                <w:highlight w:val="none"/>
              </w:rPr>
            </w:pPr>
          </w:p>
        </w:tc>
      </w:tr>
      <w:tr w14:paraId="1E86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92" w:type="pct"/>
            <w:noWrap w:val="0"/>
            <w:vAlign w:val="center"/>
          </w:tcPr>
          <w:p w14:paraId="1F9C4DA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p>
        </w:tc>
        <w:tc>
          <w:tcPr>
            <w:tcW w:w="499" w:type="pct"/>
            <w:noWrap w:val="0"/>
            <w:vAlign w:val="center"/>
          </w:tcPr>
          <w:p w14:paraId="078EEE1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格致楼</w:t>
            </w:r>
          </w:p>
        </w:tc>
        <w:tc>
          <w:tcPr>
            <w:tcW w:w="396" w:type="pct"/>
            <w:noWrap w:val="0"/>
            <w:vAlign w:val="center"/>
          </w:tcPr>
          <w:p w14:paraId="6CFFF182">
            <w:pPr>
              <w:spacing w:line="400" w:lineRule="exact"/>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快客</w:t>
            </w:r>
          </w:p>
        </w:tc>
        <w:tc>
          <w:tcPr>
            <w:tcW w:w="720" w:type="pct"/>
            <w:noWrap w:val="0"/>
            <w:vAlign w:val="center"/>
          </w:tcPr>
          <w:p w14:paraId="4C745C2D">
            <w:pPr>
              <w:spacing w:line="400" w:lineRule="exact"/>
              <w:jc w:val="center"/>
              <w:rPr>
                <w:rFonts w:hint="eastAsia" w:ascii="仿宋" w:hAnsi="仿宋" w:eastAsia="仿宋" w:cs="仿宋"/>
                <w:color w:val="auto"/>
                <w:sz w:val="21"/>
                <w:szCs w:val="21"/>
                <w:highlight w:val="none"/>
              </w:rPr>
            </w:pPr>
          </w:p>
        </w:tc>
        <w:tc>
          <w:tcPr>
            <w:tcW w:w="349" w:type="pct"/>
            <w:noWrap w:val="0"/>
            <w:vAlign w:val="center"/>
          </w:tcPr>
          <w:p w14:paraId="563F966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644054A4">
            <w:pPr>
              <w:spacing w:line="400" w:lineRule="exact"/>
              <w:ind w:left="0" w:leftChars="0"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23</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9</w:t>
            </w:r>
          </w:p>
        </w:tc>
        <w:tc>
          <w:tcPr>
            <w:tcW w:w="595" w:type="pct"/>
            <w:noWrap w:val="0"/>
            <w:vAlign w:val="center"/>
          </w:tcPr>
          <w:p w14:paraId="2C3DD24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5/5</w:t>
            </w:r>
          </w:p>
        </w:tc>
        <w:tc>
          <w:tcPr>
            <w:tcW w:w="570" w:type="pct"/>
            <w:noWrap w:val="0"/>
            <w:vAlign w:val="center"/>
          </w:tcPr>
          <w:p w14:paraId="4000670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54F02BE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1.75m/s</w:t>
            </w:r>
          </w:p>
        </w:tc>
        <w:tc>
          <w:tcPr>
            <w:tcW w:w="502" w:type="pct"/>
            <w:noWrap w:val="0"/>
            <w:vAlign w:val="center"/>
          </w:tcPr>
          <w:p w14:paraId="6EB12B7E">
            <w:pPr>
              <w:spacing w:line="400" w:lineRule="exact"/>
              <w:jc w:val="center"/>
              <w:rPr>
                <w:rFonts w:hint="eastAsia" w:ascii="仿宋" w:hAnsi="仿宋" w:eastAsia="仿宋" w:cs="仿宋"/>
                <w:color w:val="auto"/>
                <w:sz w:val="21"/>
                <w:szCs w:val="21"/>
                <w:highlight w:val="none"/>
              </w:rPr>
            </w:pPr>
          </w:p>
        </w:tc>
      </w:tr>
      <w:tr w14:paraId="4485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2D0239D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499" w:type="pct"/>
            <w:noWrap w:val="0"/>
            <w:vAlign w:val="center"/>
          </w:tcPr>
          <w:p w14:paraId="269D23C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格物楼</w:t>
            </w:r>
          </w:p>
        </w:tc>
        <w:tc>
          <w:tcPr>
            <w:tcW w:w="396" w:type="pct"/>
            <w:noWrap w:val="0"/>
            <w:vAlign w:val="center"/>
          </w:tcPr>
          <w:p w14:paraId="7BD0D7D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093774F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349" w:type="pct"/>
            <w:noWrap w:val="0"/>
            <w:vAlign w:val="center"/>
          </w:tcPr>
          <w:p w14:paraId="4D22C9E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6FD9EDBE">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2012.7</w:t>
            </w:r>
          </w:p>
        </w:tc>
        <w:tc>
          <w:tcPr>
            <w:tcW w:w="595" w:type="pct"/>
            <w:noWrap w:val="0"/>
            <w:vAlign w:val="center"/>
          </w:tcPr>
          <w:p w14:paraId="4495F3E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7/7</w:t>
            </w:r>
          </w:p>
        </w:tc>
        <w:tc>
          <w:tcPr>
            <w:tcW w:w="570" w:type="pct"/>
            <w:noWrap w:val="0"/>
            <w:vAlign w:val="center"/>
          </w:tcPr>
          <w:p w14:paraId="3622A92E">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732C6D3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1.75m/s</w:t>
            </w:r>
          </w:p>
        </w:tc>
        <w:tc>
          <w:tcPr>
            <w:tcW w:w="502" w:type="pct"/>
            <w:noWrap w:val="0"/>
            <w:vAlign w:val="center"/>
          </w:tcPr>
          <w:p w14:paraId="6CD06D91">
            <w:pPr>
              <w:spacing w:line="400" w:lineRule="exact"/>
              <w:jc w:val="center"/>
              <w:rPr>
                <w:rFonts w:hint="eastAsia" w:ascii="仿宋" w:hAnsi="仿宋" w:eastAsia="仿宋" w:cs="仿宋"/>
                <w:color w:val="auto"/>
                <w:sz w:val="21"/>
                <w:szCs w:val="21"/>
                <w:highlight w:val="none"/>
              </w:rPr>
            </w:pPr>
          </w:p>
        </w:tc>
      </w:tr>
      <w:tr w14:paraId="46A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2" w:type="pct"/>
            <w:noWrap w:val="0"/>
            <w:vAlign w:val="center"/>
          </w:tcPr>
          <w:p w14:paraId="7354179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p>
        </w:tc>
        <w:tc>
          <w:tcPr>
            <w:tcW w:w="499" w:type="pct"/>
            <w:noWrap w:val="0"/>
            <w:vAlign w:val="center"/>
          </w:tcPr>
          <w:p w14:paraId="24BCD62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格术楼</w:t>
            </w:r>
          </w:p>
        </w:tc>
        <w:tc>
          <w:tcPr>
            <w:tcW w:w="396" w:type="pct"/>
            <w:noWrap w:val="0"/>
            <w:vAlign w:val="center"/>
          </w:tcPr>
          <w:p w14:paraId="170785FE">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5878A60F">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349" w:type="pct"/>
            <w:noWrap w:val="0"/>
            <w:vAlign w:val="center"/>
          </w:tcPr>
          <w:p w14:paraId="368A3CD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0B2FF1E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2012.7</w:t>
            </w:r>
          </w:p>
        </w:tc>
        <w:tc>
          <w:tcPr>
            <w:tcW w:w="595" w:type="pct"/>
            <w:noWrap w:val="0"/>
            <w:vAlign w:val="center"/>
          </w:tcPr>
          <w:p w14:paraId="594269C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7/7</w:t>
            </w:r>
          </w:p>
        </w:tc>
        <w:tc>
          <w:tcPr>
            <w:tcW w:w="570" w:type="pct"/>
            <w:noWrap w:val="0"/>
            <w:vAlign w:val="center"/>
          </w:tcPr>
          <w:p w14:paraId="47A605F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471F17FF">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1.75m/s</w:t>
            </w:r>
          </w:p>
        </w:tc>
        <w:tc>
          <w:tcPr>
            <w:tcW w:w="502" w:type="pct"/>
            <w:noWrap w:val="0"/>
            <w:vAlign w:val="center"/>
          </w:tcPr>
          <w:p w14:paraId="0AA7ACB3">
            <w:pPr>
              <w:spacing w:line="400" w:lineRule="exact"/>
              <w:jc w:val="center"/>
              <w:rPr>
                <w:rFonts w:hint="eastAsia" w:ascii="仿宋" w:hAnsi="仿宋" w:eastAsia="仿宋" w:cs="仿宋"/>
                <w:color w:val="auto"/>
                <w:sz w:val="21"/>
                <w:szCs w:val="21"/>
                <w:highlight w:val="none"/>
              </w:rPr>
            </w:pPr>
          </w:p>
        </w:tc>
      </w:tr>
      <w:tr w14:paraId="480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3477925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p>
        </w:tc>
        <w:tc>
          <w:tcPr>
            <w:tcW w:w="499" w:type="pct"/>
            <w:noWrap w:val="0"/>
            <w:vAlign w:val="center"/>
          </w:tcPr>
          <w:p w14:paraId="51DB7F9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知味楼食堂</w:t>
            </w:r>
          </w:p>
        </w:tc>
        <w:tc>
          <w:tcPr>
            <w:tcW w:w="396" w:type="pct"/>
            <w:noWrap w:val="0"/>
            <w:vAlign w:val="center"/>
          </w:tcPr>
          <w:p w14:paraId="2B06F58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720" w:type="pct"/>
            <w:noWrap w:val="0"/>
            <w:vAlign w:val="center"/>
          </w:tcPr>
          <w:p w14:paraId="01B39E3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349" w:type="pct"/>
            <w:noWrap w:val="0"/>
            <w:vAlign w:val="center"/>
          </w:tcPr>
          <w:p w14:paraId="219DFEB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691F11C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2012.7</w:t>
            </w:r>
          </w:p>
        </w:tc>
        <w:tc>
          <w:tcPr>
            <w:tcW w:w="595" w:type="pct"/>
            <w:noWrap w:val="0"/>
            <w:vAlign w:val="center"/>
          </w:tcPr>
          <w:p w14:paraId="13E56B51">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w:t>
            </w:r>
          </w:p>
        </w:tc>
        <w:tc>
          <w:tcPr>
            <w:tcW w:w="570" w:type="pct"/>
            <w:noWrap w:val="0"/>
            <w:vAlign w:val="center"/>
          </w:tcPr>
          <w:p w14:paraId="224CD6A5">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2498602E">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1.75m/s</w:t>
            </w:r>
          </w:p>
        </w:tc>
        <w:tc>
          <w:tcPr>
            <w:tcW w:w="502" w:type="pct"/>
            <w:noWrap w:val="0"/>
            <w:vAlign w:val="center"/>
          </w:tcPr>
          <w:p w14:paraId="283DE71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货梯</w:t>
            </w:r>
          </w:p>
        </w:tc>
      </w:tr>
      <w:tr w14:paraId="554F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34B728B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499" w:type="pct"/>
            <w:noWrap w:val="0"/>
            <w:vAlign w:val="center"/>
          </w:tcPr>
          <w:p w14:paraId="5D8724D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知味楼南侧室外</w:t>
            </w:r>
          </w:p>
        </w:tc>
        <w:tc>
          <w:tcPr>
            <w:tcW w:w="396" w:type="pct"/>
            <w:noWrap w:val="0"/>
            <w:vAlign w:val="center"/>
          </w:tcPr>
          <w:p w14:paraId="558175D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巨人通力</w:t>
            </w:r>
          </w:p>
        </w:tc>
        <w:tc>
          <w:tcPr>
            <w:tcW w:w="720" w:type="pct"/>
            <w:noWrap w:val="0"/>
            <w:vAlign w:val="center"/>
          </w:tcPr>
          <w:p w14:paraId="08AE655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GPN65</w:t>
            </w:r>
          </w:p>
        </w:tc>
        <w:tc>
          <w:tcPr>
            <w:tcW w:w="349" w:type="pct"/>
            <w:noWrap w:val="0"/>
            <w:vAlign w:val="center"/>
          </w:tcPr>
          <w:p w14:paraId="44D4248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5375C38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2021.4</w:t>
            </w:r>
          </w:p>
        </w:tc>
        <w:tc>
          <w:tcPr>
            <w:tcW w:w="595" w:type="pct"/>
            <w:noWrap w:val="0"/>
            <w:vAlign w:val="center"/>
          </w:tcPr>
          <w:p w14:paraId="207BC33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w:t>
            </w:r>
          </w:p>
        </w:tc>
        <w:tc>
          <w:tcPr>
            <w:tcW w:w="570" w:type="pct"/>
            <w:noWrap w:val="0"/>
            <w:vAlign w:val="center"/>
          </w:tcPr>
          <w:p w14:paraId="4709265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5C63CEC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1.6m/s</w:t>
            </w:r>
          </w:p>
        </w:tc>
        <w:tc>
          <w:tcPr>
            <w:tcW w:w="502" w:type="pct"/>
            <w:noWrap w:val="0"/>
            <w:vAlign w:val="center"/>
          </w:tcPr>
          <w:p w14:paraId="3BFA94D0">
            <w:pPr>
              <w:ind w:left="0" w:leftChars="0" w:firstLine="0" w:firstLineChars="0"/>
              <w:jc w:val="center"/>
              <w:rPr>
                <w:rFonts w:hint="eastAsia" w:ascii="仿宋" w:hAnsi="仿宋" w:eastAsia="仿宋" w:cs="仿宋"/>
                <w:color w:val="auto"/>
                <w:sz w:val="21"/>
                <w:szCs w:val="21"/>
                <w:highlight w:val="none"/>
              </w:rPr>
            </w:pPr>
          </w:p>
        </w:tc>
      </w:tr>
      <w:tr w14:paraId="5890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14E82128">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499" w:type="pct"/>
            <w:noWrap w:val="0"/>
            <w:vAlign w:val="center"/>
          </w:tcPr>
          <w:p w14:paraId="3D598BE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格物楼南侧室外</w:t>
            </w:r>
          </w:p>
        </w:tc>
        <w:tc>
          <w:tcPr>
            <w:tcW w:w="396" w:type="pct"/>
            <w:noWrap w:val="0"/>
            <w:vAlign w:val="center"/>
          </w:tcPr>
          <w:p w14:paraId="7FD147D3">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巨人通力</w:t>
            </w:r>
          </w:p>
        </w:tc>
        <w:tc>
          <w:tcPr>
            <w:tcW w:w="720" w:type="pct"/>
            <w:noWrap w:val="0"/>
            <w:vAlign w:val="center"/>
          </w:tcPr>
          <w:p w14:paraId="7437D03F">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GPN65</w:t>
            </w:r>
          </w:p>
        </w:tc>
        <w:tc>
          <w:tcPr>
            <w:tcW w:w="349" w:type="pct"/>
            <w:noWrap w:val="0"/>
            <w:vAlign w:val="center"/>
          </w:tcPr>
          <w:p w14:paraId="27271D82">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04" w:type="pct"/>
            <w:noWrap w:val="0"/>
            <w:vAlign w:val="center"/>
          </w:tcPr>
          <w:p w14:paraId="433A6AE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2021.4</w:t>
            </w:r>
          </w:p>
        </w:tc>
        <w:tc>
          <w:tcPr>
            <w:tcW w:w="595" w:type="pct"/>
            <w:noWrap w:val="0"/>
            <w:vAlign w:val="center"/>
          </w:tcPr>
          <w:p w14:paraId="0B1DB38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w:t>
            </w:r>
          </w:p>
        </w:tc>
        <w:tc>
          <w:tcPr>
            <w:tcW w:w="570" w:type="pct"/>
            <w:noWrap w:val="0"/>
            <w:vAlign w:val="center"/>
          </w:tcPr>
          <w:p w14:paraId="42CAD000">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5CD1322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1.6m/s</w:t>
            </w:r>
          </w:p>
        </w:tc>
        <w:tc>
          <w:tcPr>
            <w:tcW w:w="502" w:type="pct"/>
            <w:noWrap w:val="0"/>
            <w:vAlign w:val="center"/>
          </w:tcPr>
          <w:p w14:paraId="0FB5E771">
            <w:pPr>
              <w:ind w:left="0" w:leftChars="0" w:firstLine="0" w:firstLineChars="0"/>
              <w:jc w:val="center"/>
              <w:rPr>
                <w:rFonts w:hint="eastAsia" w:ascii="仿宋" w:hAnsi="仿宋" w:eastAsia="仿宋" w:cs="仿宋"/>
                <w:color w:val="auto"/>
                <w:sz w:val="21"/>
                <w:szCs w:val="21"/>
                <w:highlight w:val="none"/>
              </w:rPr>
            </w:pPr>
          </w:p>
        </w:tc>
      </w:tr>
      <w:tr w14:paraId="5F75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2" w:type="pct"/>
            <w:noWrap w:val="0"/>
            <w:vAlign w:val="center"/>
          </w:tcPr>
          <w:p w14:paraId="3DF1936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499" w:type="pct"/>
            <w:noWrap w:val="0"/>
            <w:vAlign w:val="center"/>
          </w:tcPr>
          <w:p w14:paraId="30BD31E4">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高新大厦</w:t>
            </w:r>
          </w:p>
        </w:tc>
        <w:tc>
          <w:tcPr>
            <w:tcW w:w="396" w:type="pct"/>
            <w:noWrap w:val="0"/>
            <w:vAlign w:val="center"/>
          </w:tcPr>
          <w:p w14:paraId="069236DC">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奥的斯</w:t>
            </w:r>
          </w:p>
        </w:tc>
        <w:tc>
          <w:tcPr>
            <w:tcW w:w="720" w:type="pct"/>
            <w:noWrap w:val="0"/>
            <w:vAlign w:val="center"/>
          </w:tcPr>
          <w:p w14:paraId="1306026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GEN3</w:t>
            </w:r>
          </w:p>
        </w:tc>
        <w:tc>
          <w:tcPr>
            <w:tcW w:w="349" w:type="pct"/>
            <w:noWrap w:val="0"/>
            <w:vAlign w:val="center"/>
          </w:tcPr>
          <w:p w14:paraId="501686B6">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504" w:type="pct"/>
            <w:noWrap w:val="0"/>
            <w:vAlign w:val="center"/>
          </w:tcPr>
          <w:p w14:paraId="6650F2B9">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2023.2</w:t>
            </w:r>
          </w:p>
        </w:tc>
        <w:tc>
          <w:tcPr>
            <w:tcW w:w="595" w:type="pct"/>
            <w:noWrap w:val="0"/>
            <w:vAlign w:val="center"/>
          </w:tcPr>
          <w:p w14:paraId="1BA0572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23/2</w:t>
            </w:r>
          </w:p>
        </w:tc>
        <w:tc>
          <w:tcPr>
            <w:tcW w:w="570" w:type="pct"/>
            <w:noWrap w:val="0"/>
            <w:vAlign w:val="center"/>
          </w:tcPr>
          <w:p w14:paraId="39FE876B">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1000kg</w:t>
            </w:r>
          </w:p>
        </w:tc>
        <w:tc>
          <w:tcPr>
            <w:tcW w:w="569" w:type="pct"/>
            <w:noWrap w:val="0"/>
            <w:vAlign w:val="center"/>
          </w:tcPr>
          <w:p w14:paraId="67F98ADA">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2.5m/s</w:t>
            </w:r>
          </w:p>
        </w:tc>
        <w:tc>
          <w:tcPr>
            <w:tcW w:w="502" w:type="pct"/>
            <w:noWrap w:val="0"/>
            <w:vAlign w:val="center"/>
          </w:tcPr>
          <w:p w14:paraId="1A8BCC75">
            <w:pPr>
              <w:ind w:left="0" w:leftChars="0" w:firstLine="0" w:firstLineChars="0"/>
              <w:jc w:val="center"/>
              <w:rPr>
                <w:rFonts w:hint="eastAsia" w:ascii="仿宋" w:hAnsi="仿宋" w:eastAsia="仿宋" w:cs="仿宋"/>
                <w:color w:val="auto"/>
                <w:sz w:val="21"/>
                <w:szCs w:val="21"/>
                <w:highlight w:val="none"/>
              </w:rPr>
            </w:pPr>
          </w:p>
        </w:tc>
      </w:tr>
      <w:tr w14:paraId="6073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909" w:type="pct"/>
            <w:gridSpan w:val="4"/>
            <w:noWrap w:val="0"/>
            <w:vAlign w:val="center"/>
          </w:tcPr>
          <w:p w14:paraId="0337A02B">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合计：</w:t>
            </w:r>
          </w:p>
        </w:tc>
        <w:tc>
          <w:tcPr>
            <w:tcW w:w="349" w:type="pct"/>
            <w:noWrap w:val="0"/>
            <w:vAlign w:val="center"/>
          </w:tcPr>
          <w:p w14:paraId="22999947">
            <w:pPr>
              <w:spacing w:line="40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w:t>
            </w:r>
          </w:p>
        </w:tc>
        <w:tc>
          <w:tcPr>
            <w:tcW w:w="504" w:type="pct"/>
            <w:noWrap w:val="0"/>
            <w:vAlign w:val="center"/>
          </w:tcPr>
          <w:p w14:paraId="6087ECB7">
            <w:pPr>
              <w:spacing w:line="400" w:lineRule="exact"/>
              <w:jc w:val="center"/>
              <w:rPr>
                <w:rFonts w:hint="eastAsia" w:ascii="仿宋" w:hAnsi="仿宋" w:eastAsia="仿宋" w:cs="仿宋"/>
                <w:color w:val="auto"/>
                <w:sz w:val="21"/>
                <w:szCs w:val="21"/>
                <w:highlight w:val="none"/>
              </w:rPr>
            </w:pPr>
          </w:p>
        </w:tc>
        <w:tc>
          <w:tcPr>
            <w:tcW w:w="1165" w:type="pct"/>
            <w:gridSpan w:val="2"/>
            <w:noWrap w:val="0"/>
            <w:vAlign w:val="center"/>
          </w:tcPr>
          <w:p w14:paraId="19773032">
            <w:pPr>
              <w:spacing w:line="400" w:lineRule="exact"/>
              <w:jc w:val="center"/>
              <w:rPr>
                <w:rFonts w:hint="eastAsia" w:ascii="仿宋" w:hAnsi="仿宋" w:eastAsia="仿宋" w:cs="仿宋"/>
                <w:color w:val="auto"/>
                <w:sz w:val="21"/>
                <w:szCs w:val="21"/>
                <w:highlight w:val="none"/>
              </w:rPr>
            </w:pPr>
          </w:p>
        </w:tc>
        <w:tc>
          <w:tcPr>
            <w:tcW w:w="569" w:type="pct"/>
            <w:noWrap w:val="0"/>
            <w:vAlign w:val="center"/>
          </w:tcPr>
          <w:p w14:paraId="11E16217">
            <w:pPr>
              <w:spacing w:line="400" w:lineRule="exact"/>
              <w:jc w:val="center"/>
              <w:rPr>
                <w:rFonts w:hint="eastAsia" w:ascii="仿宋" w:hAnsi="仿宋" w:eastAsia="仿宋" w:cs="仿宋"/>
                <w:color w:val="auto"/>
                <w:sz w:val="21"/>
                <w:szCs w:val="21"/>
                <w:highlight w:val="none"/>
              </w:rPr>
            </w:pPr>
          </w:p>
        </w:tc>
        <w:tc>
          <w:tcPr>
            <w:tcW w:w="502" w:type="pct"/>
            <w:noWrap w:val="0"/>
            <w:vAlign w:val="center"/>
          </w:tcPr>
          <w:p w14:paraId="4D2F5AF8">
            <w:pPr>
              <w:spacing w:line="400" w:lineRule="exact"/>
              <w:jc w:val="center"/>
              <w:rPr>
                <w:rFonts w:hint="eastAsia" w:ascii="仿宋" w:hAnsi="仿宋" w:eastAsia="仿宋" w:cs="仿宋"/>
                <w:color w:val="auto"/>
                <w:sz w:val="21"/>
                <w:szCs w:val="21"/>
                <w:highlight w:val="none"/>
              </w:rPr>
            </w:pPr>
          </w:p>
        </w:tc>
      </w:tr>
    </w:tbl>
    <w:p w14:paraId="5450AAFE">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7873B91E">
      <w:pPr>
        <w:spacing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实际维保电梯数量及型号以双方实际核定为准。</w:t>
      </w:r>
    </w:p>
    <w:p w14:paraId="696273B6">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65" w:name="_Toc16481"/>
      <w:bookmarkStart w:id="66" w:name="_Toc22847"/>
      <w:bookmarkStart w:id="67" w:name="_Toc14080"/>
      <w:r>
        <w:rPr>
          <w:rFonts w:hint="eastAsia" w:ascii="仿宋" w:hAnsi="仿宋" w:eastAsia="仿宋" w:cs="仿宋"/>
          <w:color w:val="auto"/>
          <w:sz w:val="24"/>
          <w:szCs w:val="24"/>
          <w:highlight w:val="none"/>
        </w:rPr>
        <w:t>三、维护保养（以下简称维保）服务方式</w:t>
      </w:r>
      <w:bookmarkEnd w:id="65"/>
      <w:bookmarkEnd w:id="66"/>
      <w:bookmarkEnd w:id="67"/>
    </w:p>
    <w:p w14:paraId="3A83888C">
      <w:pPr>
        <w:spacing w:line="400" w:lineRule="exact"/>
        <w:ind w:right="300"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对质保期已过的电梯</w:t>
      </w:r>
      <w:r>
        <w:rPr>
          <w:rFonts w:hint="eastAsia" w:ascii="仿宋" w:hAnsi="仿宋" w:eastAsia="仿宋" w:cs="仿宋"/>
          <w:color w:val="auto"/>
          <w:sz w:val="24"/>
          <w:szCs w:val="24"/>
          <w:highlight w:val="none"/>
        </w:rPr>
        <w:t>采用半包方式，除做好电梯系统（及其配套设施）日常维护、保养工作外，半包维保中还应包含免费提供的电梯及其配套系统零配件、免费维修更换、应急处置及紧急救援服务等。</w:t>
      </w:r>
    </w:p>
    <w:p w14:paraId="22D3B389">
      <w:pPr>
        <w:spacing w:line="400" w:lineRule="exact"/>
        <w:ind w:right="300"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46E60C60">
      <w:pPr>
        <w:spacing w:line="400" w:lineRule="exact"/>
        <w:ind w:right="300"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半包维保中免费提供的零配件（又称日常维保责任范围内电梯零配件，以下同），是指维保单位承诺免费提供的零配件和单次更换单个零配件价值在300元及其（仅指货物价值，含税）以内的（以下同），由维保单位免费提供的主要零配件详见附件1。</w:t>
      </w:r>
    </w:p>
    <w:p w14:paraId="42DBD271">
      <w:pPr>
        <w:spacing w:line="400" w:lineRule="exact"/>
        <w:ind w:right="300"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维保单位承诺免费提供的零配件之外的，且单次更换单个零配件价值在300元（仅指货物价值，含税）以上的（又称日常维保责任范围外电梯零配件，以下同），由采购人负责购买或采购人委托维保单位购买，由维保单位免费更换。</w:t>
      </w:r>
    </w:p>
    <w:p w14:paraId="71A7F370">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68" w:name="_Toc18061"/>
      <w:bookmarkStart w:id="69" w:name="_Toc29678"/>
      <w:bookmarkStart w:id="70" w:name="_Toc17264"/>
      <w:r>
        <w:rPr>
          <w:rFonts w:hint="eastAsia" w:ascii="仿宋" w:hAnsi="仿宋" w:eastAsia="仿宋" w:cs="仿宋"/>
          <w:color w:val="auto"/>
          <w:sz w:val="24"/>
          <w:szCs w:val="24"/>
          <w:highlight w:val="none"/>
        </w:rPr>
        <w:t>四、维保服务内容</w:t>
      </w:r>
      <w:bookmarkEnd w:id="68"/>
      <w:bookmarkEnd w:id="69"/>
      <w:bookmarkEnd w:id="70"/>
    </w:p>
    <w:p w14:paraId="490B050F">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进场后第一时间熟悉电梯及配套系统相关档案资料（不足部分自行现场摸排），现场踏勘检查每台电梯及配套系统，以及电梯运行条件，全面掌握维保电梯及配套系统机械结构、原理、性能安全要求、设施设备现状等。</w:t>
      </w:r>
    </w:p>
    <w:p w14:paraId="5EA28CEC">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（二）为本项目派驻专业的管理服务团队，实施365天，24小时驻点服务（至少常驻一人），提供24小时应急响应服务，实施紧急处置、紧急救援和紧急维修服务（包括实施日常维保责任范围外的维修、急修）。</w:t>
      </w:r>
    </w:p>
    <w:p w14:paraId="7FABE139">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严格按照《电梯维护保养规则》（TSGT5002-2017）、行业技术标准、相关技术规范和电梯制造单位要求实施维保，做好电梯及其功能配套系统的清洁（不含电梯轿厢内四壁及轿厢门的清洁）、润滑、调整、调试、及时维修更换不符合要求的零部件（易损件）、检查、监控电梯运行状态（运行异响、运行平稳度、运行次数、零部件外观、及标签、元器件老化程度等）等日常维护和保养性工作。确保电梯安全可靠、设备设施处于良好状态、有序舒适运行。若发现电梯异常情况，应及时记录、及时通知采购人、及时排除整改。</w:t>
      </w:r>
    </w:p>
    <w:p w14:paraId="4BE6EE4C">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按照相关技术规范和采购人要求，如实、准确、全面、详细建立每部电梯的信息台账（必须包括每台电梯主要设备、要件和零配件的规格、型号、编号）、维保记录、巡检记录、维修更换记录、故障记录、安全台账等（上述资料格式模板按采购人要求制定），并根据记录定期统计评估电梯安全，实施预警。服务期间发现电梯存在重大安全隐患，在约定维保责任范围内不能排除隐患保证电梯安全运行的情况下，应及时向采购人书面提出电梯整改方案与专业建议。</w:t>
      </w:r>
    </w:p>
    <w:p w14:paraId="24C140D6">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根据相关技术规范、电梯产品安装使用维护说明书、采购人需求、本项目情况、每台电梯实际状况制定针对性较强的电梯日常维保方案和应急处置预案，并定期（每年至少一次）分类开展应急处置演练，制定并完善电梯管理制度和工作流程（包括用于采购人管理的）。否则，采购人有权扣除维保单位服务费10000元。</w:t>
      </w:r>
    </w:p>
    <w:p w14:paraId="651D3040">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（六）及时处置故障，及时安全、专业、规范处置电梯各类突发状况，以及实施紧急救援和抢修，尽快恢复电梯正常运行。</w:t>
      </w:r>
    </w:p>
    <w:p w14:paraId="7F6753BE">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（七）日常维保责任范围内电梯零配件的采购、更换或修理、调试、验收，此部分费用包含在维保单位日常维保包干价费用内，采购人不再单独计取任何费用。</w:t>
      </w:r>
    </w:p>
    <w:p w14:paraId="489213A4">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日常维保责任范围外电梯零配件的采购（采购人同意并委托后）、更换或修理、调试、验收，以及实施电梯重大维修项目和急修项目。上述费用不包含在维保单位日常维保包干价费用内（但维修或更换需要的劳务由维保单位免费提供），发生时报请采购人同意后实施，采购人可委托维保单位直接实施，按照维保合同约定的电梯零配件单价执行，维保单位应负责办理过程期间需要的相关建设、备案、验收手续。</w:t>
      </w:r>
    </w:p>
    <w:p w14:paraId="32E48A11">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（九）服务期间，储备足够的备品配件，并确保所需配件的及时供给。</w:t>
      </w:r>
    </w:p>
    <w:p w14:paraId="2C5E7E87">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配合采购人实施国家法律法规规定须由第三方特种设备检测机构实施的电梯年检、限速器检测、安全装置检测、定期安全检测评估等，确保一次性检测合格。一次性检测合格的，由采购人负责费用。若因维保单位原因造成电梯检测不合格，产生的复检等费用由维保单位负责。</w:t>
      </w:r>
    </w:p>
    <w:p w14:paraId="562AAA8B">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（十一）参与采购人新竣工电梯的验收和质保期满后的移交。</w:t>
      </w:r>
    </w:p>
    <w:p w14:paraId="602D082E">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（十二）按照相关技术要求和采购人要求，做好维保期间各类资料的立卷归档，每年每年提交给采购人。</w:t>
      </w:r>
    </w:p>
    <w:p w14:paraId="1ECEE1DE">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（十三）负责购买维保期内电梯的公众责任保险及其费用。</w:t>
      </w:r>
    </w:p>
    <w:p w14:paraId="73B38FE5">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（十四）配合采购人组织的一切与电梯有关的工作，并提供电梯技术支持。</w:t>
      </w:r>
    </w:p>
    <w:p w14:paraId="1054BEA9">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五）维保期满后，移交前，维保单位应先行自检并应确保检测检验合格，并无条件配合采购人对所有维保电梯进行强制检验检测（由采购人负责委托第三方特种设备检验机构及其费用）。若检测中发现有因前期维保原因存在的不合格项，维保单位应整改合格后才能移交给新的维保单位。若维保单位不能按照以上要求履行，全额扣除履约保证金。</w:t>
      </w:r>
    </w:p>
    <w:p w14:paraId="0A909EBA">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71" w:name="_Toc30524"/>
      <w:bookmarkStart w:id="72" w:name="_Toc17800"/>
      <w:bookmarkStart w:id="73" w:name="_Toc4223"/>
      <w:r>
        <w:rPr>
          <w:rFonts w:hint="eastAsia" w:ascii="仿宋" w:hAnsi="仿宋" w:eastAsia="仿宋" w:cs="仿宋"/>
          <w:color w:val="auto"/>
          <w:sz w:val="24"/>
          <w:szCs w:val="24"/>
          <w:highlight w:val="none"/>
        </w:rPr>
        <w:t>五、维保质量、技术要求</w:t>
      </w:r>
      <w:bookmarkEnd w:id="71"/>
      <w:bookmarkEnd w:id="72"/>
      <w:bookmarkEnd w:id="73"/>
    </w:p>
    <w:p w14:paraId="0EBB89A0">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（一）维保及维修标准：《电梯维护保养规则》（TSGT5002-2017）、《中华人民共和国特种作业设备安全法》、《特种设备安全监察条例(国务院第549号令)》、《《电梯制造与安装安全规范》(GB7588-2003) 、《电梯安全监督管理办法》和《重庆市电梯使用安全条例》等相关法律法规和技术规范，以及电梯安装使用说明书、电梯制造单位要求等，若有新的规定按最新规定执行。日常维保维修后的电梯应当符合国家《电梯维修规范》GB/T 18775-2002等电梯安全技术规范等相关规定。</w:t>
      </w:r>
    </w:p>
    <w:p w14:paraId="12C402CD">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备注：维保项目（内容）和要求中对测试、试验有明确规定的，应当按照规定进行测试、试验，没有明确规定，一般为检查、调整、清洁、润滑和维修或更换。</w:t>
      </w:r>
    </w:p>
    <w:p w14:paraId="7E2F0D9E">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维保单位应根据相关技术规范、电梯产品安装使用维护说明书、采购人需求、本项目情况、每台电梯实际状况制定针对性较强的电梯日常维保、检修方案及全年维护保养计划和定期保养计划的具体实施时间表，不分节假日、全天候提供服务。维保单位根据双方约定的维保工作计划有规律地定期对设备进行保养（具体维保工作内容及相关服务标准见附件 2《重庆文理学院2023—2025年电梯主要维保服务项目及其质量标准》），完成每半月、季度、半年度、年度保养，并做好维保、故障处理、维修记录（记录须由采购人代表和</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 xml:space="preserve">代表双方签字认可才有效，相关记录作为每次结算、付款的必须附件之一）。特别说明：日常维保每月至少2次（每月第1周和第3周），每次间隔不超过15天。减少电梯故障率、停梯率，确保其维保电梯的安全运行，保障采购人的正常使用需求，延长电梯使用寿命。 </w:t>
      </w:r>
    </w:p>
    <w:p w14:paraId="0408E7F3">
      <w:p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（三）维保质量及效果接受采购人或采购人聘请的第三方专业服务单位（专业人士）全过程监督管理。</w:t>
      </w:r>
    </w:p>
    <w:p w14:paraId="769F2383">
      <w:p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维保管理团队要求：设立项目负责人一名，派驻有资质的维保技术人员2人及以上，持证(电梯修理证)上岗（提供与电梯维修维保有关且有效特种设备作业人员证书，如T1和T2或二合一后的T证），负责电梯日常维保工作。每天至少有1人常驻采购人校区内提供24小时驻站式服务（纳入采购人每日电子打卡系统），另外1人或多人需在遇到临时应急处置时（如电梯关人事件）及时参与处置。设立24小时维保服务值班电话（并确保通讯畅通），提供365天24小时应急响应服务，第一时间实施紧急处置、紧急救援和紧急维修（包括采购文件约定的维保责任范围外的维修）服务。维保单位不得随意更换维保人员，因特殊原因需更换，须报采购人同意后实施。若采购人认为服务单位派驻人员不能胜任维保工作，有权要求服务单位更换经验更丰富、专业技术水平更高、服务态度更好、工作责任心更强的维保资质人员。</w:t>
      </w:r>
      <w:r>
        <w:rPr>
          <w:rFonts w:hint="eastAsia" w:ascii="仿宋" w:hAnsi="仿宋" w:eastAsia="仿宋" w:cs="仿宋"/>
          <w:b/>
          <w:bCs/>
          <w:color w:val="auto"/>
          <w:sz w:val="24"/>
          <w:szCs w:val="24"/>
          <w:highlight w:val="none"/>
        </w:rPr>
        <w:t>（提供拟派项目负责人、维保技术人员身份证复印件、劳动合同复印件、相关证书复印件，并提供供应商为其缴纳的202</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月至202</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月连续养老保险证明材料复印件，上述复印件均需加盖供应商公章。）</w:t>
      </w:r>
    </w:p>
    <w:p w14:paraId="44F1521F">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74" w:name="_Toc19999"/>
      <w:r>
        <w:rPr>
          <w:rFonts w:hint="eastAsia" w:ascii="仿宋" w:hAnsi="仿宋" w:eastAsia="仿宋" w:cs="仿宋"/>
          <w:color w:val="auto"/>
          <w:sz w:val="24"/>
          <w:szCs w:val="24"/>
          <w:highlight w:val="none"/>
        </w:rPr>
        <w:t>(五)电梯零配件质量标准：电梯控制系统、安全装置等的核心要件必须按照原规格型号在电梯原生产厂家购买原配全新产品（提交订货清单和购买发票原件给采购人审查，提交加盖维保单位鲜公章的复印件给采购人备案存档），确保能与原电梯系统无缝对接，且不得降低电梯性能和标准。当生产厂家不能提供时，经采购人同意后可以用等质或优于原厂行业上的优质产品。其余电梯配件质量为市场同类优质产品，须符合采购文件要求，配件型号能够与维保电梯匹配，并须开展润滑工作。对应当采购电梯原生产厂家原厂配件而采用冒用产品的，维保单位除须重新更换外，应承担10000元/次的合同违约金，对购买以次充好产品的，维保单位除须重新更换外，应承担5000元/次的合同违约金。</w:t>
      </w:r>
      <w:bookmarkEnd w:id="74"/>
    </w:p>
    <w:p w14:paraId="6F9A5B83">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备注：更换后在质保期内（电梯控制系统、安全装置等核心要件质保期为2年，其余零配件质保期为一年）再次损坏的，由维保单位负责重新免费更换，并重新计算质保期。</w:t>
      </w:r>
    </w:p>
    <w:p w14:paraId="0F949405">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故障响应：应做到一般故障及时排除，重大故障尽快排除。在接到故障或事故报警后，15分钟内到达现场，并能提供正常连续的服务直至故障或事故排除，对非电子版原因的常见故障要求在1小时内处理完毕，对电子版原因的故障应在普遍认可的合理时间内解决。电梯出现关人事件，不分时间段接到相关电话必须在15分钟内到达现场，且15分钟内解救出被困人员（若出现同时多台电梯关人事件，维保单位应紧急调集人手，另外1人或多人需在30分内到达参与处置，对各关人电梯同时开展救援，不得分批逐个开展），确保电梯使用人员安全。对需要进行更换维修零配件的项目，应20分钟到现场排除突发性故障，并在48小时内完成维修。如遇特殊情况（电梯某维修部件损坏难以在48小时内完成购买、更换的、发生安全事故需评估的）应向采购人申请，在双方协商确认维修时间后，在商定时间内完成维修工作，但停梯不得超过3天。经采购人通知后，如果维保单位不能在上述规定时限内到达现场处理故障或拒不处理, 采购人有权聘请第三方资质单位实施维修处置，相关费用由维保单位承担（从最近一次维保费用中扣除），同时采购人保留继续追究维保单位相关法律经济责任的权利。</w:t>
      </w:r>
    </w:p>
    <w:p w14:paraId="4700FE3A">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（七）维保配件及时限要求：为保障电梯正常所需，为本项目在校内建立单独的备件储备库，确保及时提供及更换电梯的常规配件。特殊配件需在3个工作日供货到位并及时更换。</w:t>
      </w:r>
    </w:p>
    <w:p w14:paraId="283698B8">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75" w:name="_Toc14099"/>
      <w:r>
        <w:rPr>
          <w:rFonts w:hint="eastAsia" w:ascii="仿宋" w:hAnsi="仿宋" w:eastAsia="仿宋" w:cs="仿宋"/>
          <w:color w:val="auto"/>
          <w:sz w:val="24"/>
          <w:szCs w:val="24"/>
          <w:highlight w:val="none"/>
        </w:rPr>
        <w:t>（八）维保工作要求</w:t>
      </w:r>
      <w:bookmarkEnd w:id="75"/>
    </w:p>
    <w:p w14:paraId="21B53F9F">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76" w:name="_Toc9745"/>
      <w:r>
        <w:rPr>
          <w:rFonts w:hint="eastAsia" w:ascii="仿宋" w:hAnsi="仿宋" w:eastAsia="仿宋" w:cs="仿宋"/>
          <w:color w:val="auto"/>
          <w:sz w:val="24"/>
          <w:szCs w:val="24"/>
          <w:highlight w:val="none"/>
        </w:rPr>
        <w:t>（1）在维保或自查过程中，应将对电梯保养的措施、发生的故障和存在的安全隐患等情况，进行详细的记录，并及时书面函告知采购人。维保时发现电梯存在问题需要增加维保项目（内容）予以解决的，维保单位应当相应增加并且及时修订维保计划和方案；发现电梯存在严重安全隐患的，在维保责任范围内不能排除隐患保证电梯安全运行的情况下，应及时告知采购人，并书面提出电梯整改方案与建议。</w:t>
      </w:r>
      <w:bookmarkEnd w:id="76"/>
      <w:r>
        <w:rPr>
          <w:rFonts w:hint="eastAsia" w:ascii="仿宋" w:hAnsi="仿宋" w:eastAsia="仿宋" w:cs="仿宋"/>
          <w:color w:val="auto"/>
          <w:sz w:val="24"/>
          <w:szCs w:val="24"/>
          <w:highlight w:val="none"/>
        </w:rPr>
        <w:t xml:space="preserve"> </w:t>
      </w:r>
    </w:p>
    <w:p w14:paraId="7BF4B1EE">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77" w:name="_Toc17275"/>
      <w:r>
        <w:rPr>
          <w:rFonts w:hint="eastAsia" w:ascii="仿宋" w:hAnsi="仿宋" w:eastAsia="仿宋" w:cs="仿宋"/>
          <w:color w:val="auto"/>
          <w:sz w:val="24"/>
          <w:szCs w:val="24"/>
          <w:highlight w:val="none"/>
        </w:rPr>
        <w:t>（2）每次维修保养必须两人及以上有资质的人员在场共同实施，需在合适位置悬挂 “保养中”或“检修中”等安全警示牌，并通知采购人电梯暂停使用，按《直/扶梯保养操作指示书》 及《直扶梯保养维修报告书》进行维保作业，作业完毕后，及时清理现场、恢复秩序。</w:t>
      </w:r>
      <w:bookmarkEnd w:id="77"/>
    </w:p>
    <w:p w14:paraId="7FC2F379">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78" w:name="_Toc13374"/>
      <w:r>
        <w:rPr>
          <w:rFonts w:hint="eastAsia" w:ascii="仿宋" w:hAnsi="仿宋" w:eastAsia="仿宋" w:cs="仿宋"/>
          <w:color w:val="auto"/>
          <w:sz w:val="24"/>
          <w:szCs w:val="24"/>
          <w:highlight w:val="none"/>
        </w:rPr>
        <w:t>（3）维保单位质量管理部门（项目班子参与）应采用配套的工器具和先进的仪器，按计划进行电梯年检前全面的检测及调整作业，以确保年检的顺利通过。每年度至少进行1次全面自行检查，自行检查在特种设备检验检测机构进行定期检验之前进行，自行检查项目根据使用状况情况决定，但是不少于安全技术规范所规定的年度维保和电梯定期检验规定的项目及内容，并且向采购人出具有自行检查和审核人员的签字、加盖维保单位公章或者其他专用章的自行检查记录或者报告。</w:t>
      </w:r>
      <w:bookmarkEnd w:id="78"/>
    </w:p>
    <w:p w14:paraId="03950D68">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79" w:name="_Toc11869"/>
      <w:r>
        <w:rPr>
          <w:rFonts w:hint="eastAsia" w:ascii="仿宋" w:hAnsi="仿宋" w:eastAsia="仿宋" w:cs="仿宋"/>
          <w:color w:val="auto"/>
          <w:sz w:val="24"/>
          <w:szCs w:val="24"/>
          <w:highlight w:val="none"/>
        </w:rPr>
        <w:t>（4）应安排维保人员积极配合特种设备检验检测机构进行电梯的定期检验及限速器检测。</w:t>
      </w:r>
      <w:bookmarkEnd w:id="79"/>
    </w:p>
    <w:p w14:paraId="38C63768">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0" w:name="_Toc9341"/>
      <w:r>
        <w:rPr>
          <w:rFonts w:hint="eastAsia" w:ascii="仿宋" w:hAnsi="仿宋" w:eastAsia="仿宋" w:cs="仿宋"/>
          <w:color w:val="auto"/>
          <w:sz w:val="24"/>
          <w:szCs w:val="24"/>
          <w:highlight w:val="none"/>
        </w:rPr>
        <w:t>（5）维保单位的质量技术监督部门对本项目的维保质量开展定期或不定期的监督检查，并如实记录，及时向采购人反馈检查信息。</w:t>
      </w:r>
      <w:bookmarkEnd w:id="80"/>
    </w:p>
    <w:p w14:paraId="79994315">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1" w:name="_Toc30616"/>
      <w:r>
        <w:rPr>
          <w:rFonts w:hint="eastAsia" w:ascii="仿宋" w:hAnsi="仿宋" w:eastAsia="仿宋" w:cs="仿宋"/>
          <w:color w:val="auto"/>
          <w:sz w:val="24"/>
          <w:szCs w:val="24"/>
          <w:highlight w:val="none"/>
        </w:rPr>
        <w:t>（6）维保过程中，必须使用达到政府职能部门要求的无纸化维保管理“APP”小程序，保存记录每台电梯维保过程的图片或视频；电梯零部件更换时，必须保存记录零配件更换前后的图片附在维保记录内，注明更换原因，作为验收和计价依据。电梯重要零部件特别是电梯控制系统、安全装置等核心部件，维修更换时必须通知采购人代表，在旁站监督下实施。电梯零部件维修更换完毕恢复正常后，必须通知采购人组织验收并形成包括采购人、维保现场负责人等多方签字认可的验收报告，必要时应现场实际测量维修工作量，并作为电梯技术资料归档和结算、付款依据。</w:t>
      </w:r>
      <w:bookmarkEnd w:id="81"/>
    </w:p>
    <w:p w14:paraId="46E84881">
      <w:pPr>
        <w:spacing w:line="400" w:lineRule="exact"/>
        <w:ind w:right="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（7）电梯被更换的所有零配件属于采购人，更换后应交还采购人或由采购人与维保单位共同销毁，形成书面清单（双方签字确认），作为工作考核依据、验收依据和计价依据。</w:t>
      </w:r>
    </w:p>
    <w:p w14:paraId="6D56B887">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2" w:name="_Toc29954"/>
      <w:r>
        <w:rPr>
          <w:rFonts w:hint="eastAsia" w:ascii="仿宋" w:hAnsi="仿宋" w:eastAsia="仿宋" w:cs="仿宋"/>
          <w:color w:val="auto"/>
          <w:sz w:val="24"/>
          <w:szCs w:val="24"/>
          <w:highlight w:val="none"/>
        </w:rPr>
        <w:t>（8）每次每台电梯维保完成后，维保人员应在电梯轿厢内或者出入口的明显位置张贴有效的《安全检验合格》标志，信息包括维保人员、维保时间及有效期限等信息。</w:t>
      </w:r>
      <w:bookmarkEnd w:id="82"/>
    </w:p>
    <w:p w14:paraId="3747496D">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3" w:name="_Toc4865"/>
      <w:r>
        <w:rPr>
          <w:rFonts w:hint="eastAsia" w:ascii="仿宋" w:hAnsi="仿宋" w:eastAsia="仿宋" w:cs="仿宋"/>
          <w:color w:val="auto"/>
          <w:sz w:val="24"/>
          <w:szCs w:val="24"/>
          <w:highlight w:val="none"/>
        </w:rPr>
        <w:t>（9）维修维保期间，因维保单位原因造成设备及配件丢失或损坏的，维保单位负责维修或赔偿。</w:t>
      </w:r>
      <w:bookmarkEnd w:id="83"/>
    </w:p>
    <w:p w14:paraId="3000FF8F">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4" w:name="_Toc18174"/>
      <w:r>
        <w:rPr>
          <w:rFonts w:hint="eastAsia" w:ascii="仿宋" w:hAnsi="仿宋" w:eastAsia="仿宋" w:cs="仿宋"/>
          <w:color w:val="auto"/>
          <w:sz w:val="24"/>
          <w:szCs w:val="24"/>
          <w:highlight w:val="none"/>
        </w:rPr>
        <w:t>（10）向采购人提出合理化建议并向采购人报告电梯运行情况、零部件使用情况、易损件的更换情况及电梯更换修理需求。每个月提交一份反映电梯现状及运行情况报告给采购人。每年向采购人提交维修保养总结报告，包括电梯电梯现状及运行情况、故障总结和分析，下年度维修保养计划等。</w:t>
      </w:r>
      <w:bookmarkEnd w:id="84"/>
    </w:p>
    <w:p w14:paraId="6291D875">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5" w:name="_Toc20232"/>
      <w:r>
        <w:rPr>
          <w:rFonts w:hint="eastAsia" w:ascii="仿宋" w:hAnsi="仿宋" w:eastAsia="仿宋" w:cs="仿宋"/>
          <w:color w:val="auto"/>
          <w:sz w:val="24"/>
          <w:szCs w:val="24"/>
          <w:highlight w:val="none"/>
        </w:rPr>
        <w:t>（11）对不当使用电梯的行为及时予以制止。</w:t>
      </w:r>
      <w:bookmarkEnd w:id="85"/>
    </w:p>
    <w:p w14:paraId="3A975064">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6" w:name="_Toc8474"/>
      <w:r>
        <w:rPr>
          <w:rFonts w:hint="eastAsia" w:ascii="仿宋" w:hAnsi="仿宋" w:eastAsia="仿宋" w:cs="仿宋"/>
          <w:color w:val="auto"/>
          <w:sz w:val="24"/>
          <w:szCs w:val="24"/>
          <w:highlight w:val="none"/>
        </w:rPr>
        <w:t>（12）工作人员需服从采购人相关管理规定，服从采购人管理安排，满足用户的管理要求，倾听师生合理诉求，积极主动解决电梯维修维保中的各种问题。工作人员应在用户管理处备案，统一着装，保持良好的形象，可随时接受用户管理者的监督。</w:t>
      </w:r>
      <w:bookmarkEnd w:id="86"/>
    </w:p>
    <w:p w14:paraId="1EDEDE47">
      <w:pPr>
        <w:spacing w:line="400" w:lineRule="exact"/>
        <w:ind w:right="11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（13）根据采购人活动需求，活动期间免费派专人负责电梯的控制 和管理，并提前进行检修保养，确保电梯的正常运行。</w:t>
      </w:r>
    </w:p>
    <w:p w14:paraId="240C4EC0">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（14）维保单位应建立回访制度（包括工作人员服务态度、维修质量、是否 按照规定实施维护保养等）。</w:t>
      </w:r>
    </w:p>
    <w:p w14:paraId="749EC19C">
      <w:p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（15）在电梯显著位置标明电梯使用单位名称、应急救援电话和维保单位名称及其急修、投诉电话。</w:t>
      </w:r>
    </w:p>
    <w:p w14:paraId="3E8F183B">
      <w:pPr>
        <w:spacing w:line="400" w:lineRule="exact"/>
        <w:ind w:left="560" w:leftChars="200" w:right="1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（16）自行办理采购人电梯维保单位变更登记手续。</w:t>
      </w:r>
    </w:p>
    <w:p w14:paraId="21F5F084">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7" w:name="_Toc10690"/>
      <w:r>
        <w:rPr>
          <w:rFonts w:hint="eastAsia" w:ascii="仿宋" w:hAnsi="仿宋" w:eastAsia="仿宋" w:cs="仿宋"/>
          <w:color w:val="auto"/>
          <w:sz w:val="24"/>
          <w:szCs w:val="24"/>
          <w:highlight w:val="none"/>
        </w:rPr>
        <w:t>（九）安全工作要求</w:t>
      </w:r>
      <w:bookmarkEnd w:id="87"/>
    </w:p>
    <w:p w14:paraId="61C4A0AB">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8" w:name="_Toc6879"/>
      <w:r>
        <w:rPr>
          <w:rFonts w:hint="eastAsia" w:ascii="仿宋" w:hAnsi="仿宋" w:eastAsia="仿宋" w:cs="仿宋"/>
          <w:color w:val="auto"/>
          <w:sz w:val="24"/>
          <w:szCs w:val="24"/>
          <w:highlight w:val="none"/>
        </w:rPr>
        <w:t>（1）作业中应当落实围蔽、警示现场安全防护措施，防止意外发生，保证作业安全。</w:t>
      </w:r>
      <w:bookmarkEnd w:id="88"/>
    </w:p>
    <w:p w14:paraId="2D241416">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89" w:name="_Toc20282"/>
      <w:r>
        <w:rPr>
          <w:rFonts w:hint="eastAsia" w:ascii="仿宋" w:hAnsi="仿宋" w:eastAsia="仿宋" w:cs="仿宋"/>
          <w:color w:val="auto"/>
          <w:sz w:val="24"/>
          <w:szCs w:val="24"/>
          <w:highlight w:val="none"/>
        </w:rPr>
        <w:t>（2）作业中期间，应注意人身安全，注意技术操作流程，按《直/扶梯保养操作指示书》及《直扶梯保养维修报告书》进行维保作业。凡工作过程中因维保单位的原因而引起的安全（财产）事故，由维保单位自行承担所有责任及经济损失。</w:t>
      </w:r>
      <w:bookmarkEnd w:id="89"/>
    </w:p>
    <w:p w14:paraId="2BE60568">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90" w:name="_Toc24650"/>
      <w:r>
        <w:rPr>
          <w:rFonts w:hint="eastAsia" w:ascii="仿宋" w:hAnsi="仿宋" w:eastAsia="仿宋" w:cs="仿宋"/>
          <w:color w:val="auto"/>
          <w:sz w:val="24"/>
          <w:szCs w:val="24"/>
          <w:highlight w:val="none"/>
        </w:rPr>
        <w:t>（3）对所维护保养电梯的安全运行负责，保障安全装置有效和设备完好（定期测试和调整，如定期检修限速器，安全钳及各项安全装置，且每年做一次例行安全自检实验，如检查及平衡曳引机钢丝绳之张力。），保障设备整机及零部件完整无损，对采购的电梯配件质量负责。</w:t>
      </w:r>
      <w:bookmarkEnd w:id="90"/>
    </w:p>
    <w:p w14:paraId="26755A68">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维保不当或失误造成电梯零部件损坏及由此产生的安全事故的，或因维保单位采购的电梯配件等原材料质量问题而给采购人造成损失或安全事故的，涉及的经济及法律责任由维保单位全权承担；电梯安全隐患应当在维保中发现而未发现或发现不及时或发现不及时报告，由此造成安全事故的，涉及的经济及法律责任由维保单位负责。</w:t>
      </w:r>
    </w:p>
    <w:p w14:paraId="2BD2864A">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（5）根据电梯维保档案的故障统计记录、维修记录等提出电梯故障分析报告和电梯安全评估分析报告，报告中应包含故障统计分析、电梯故障的整改措施和预防措施、有关电梯使用管理的合理化建议。</w:t>
      </w:r>
    </w:p>
    <w:p w14:paraId="4BE52494">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因维保不当或失误造成电梯零部件损坏或失效的，由维保单位负责所有更换费用（含原材料费用）或赔偿，若因维保单位原因，造成设备系统运行困难或者不能运行，维保单位将负全部责任，采购人保留追究维保单位由此造成的经济损失的权利。</w:t>
      </w:r>
    </w:p>
    <w:p w14:paraId="32216DCF">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91" w:name="_Toc4901"/>
      <w:r>
        <w:rPr>
          <w:rFonts w:hint="eastAsia" w:ascii="仿宋" w:hAnsi="仿宋" w:eastAsia="仿宋" w:cs="仿宋"/>
          <w:color w:val="auto"/>
          <w:sz w:val="24"/>
          <w:szCs w:val="24"/>
          <w:highlight w:val="none"/>
        </w:rPr>
        <w:t>（十一）若电梯维修后仍无法达到特种设备安全使用的要求，应商请电梯生产厂家或特种设备检测研究院诊断评估，出具诊断报告，执行新的维修方案。</w:t>
      </w:r>
      <w:bookmarkEnd w:id="91"/>
    </w:p>
    <w:p w14:paraId="3EEC95A2">
      <w:pPr>
        <w:snapToGrid w:val="0"/>
        <w:spacing w:line="400" w:lineRule="exact"/>
        <w:outlineLvl w:val="2"/>
        <w:rPr>
          <w:rFonts w:hint="eastAsia" w:ascii="仿宋" w:hAnsi="仿宋" w:eastAsia="仿宋" w:cs="仿宋"/>
          <w:color w:val="auto"/>
          <w:sz w:val="24"/>
          <w:szCs w:val="24"/>
          <w:highlight w:val="none"/>
        </w:rPr>
      </w:pPr>
      <w:bookmarkStart w:id="92" w:name="_Toc14112"/>
      <w:r>
        <w:rPr>
          <w:rFonts w:hint="eastAsia" w:ascii="仿宋" w:hAnsi="仿宋" w:eastAsia="仿宋" w:cs="仿宋"/>
          <w:color w:val="auto"/>
          <w:sz w:val="24"/>
          <w:szCs w:val="24"/>
          <w:highlight w:val="none"/>
        </w:rPr>
        <w:t>（十二）维保单位应对各个电梯建立预警措施，保障突发设备故障的预警，以减少突发的设备故障比例；采购人不定期检查电梯设备的维保及安检记录工作。</w:t>
      </w:r>
      <w:bookmarkEnd w:id="92"/>
    </w:p>
    <w:p w14:paraId="54234F05">
      <w:pPr>
        <w:snapToGrid w:val="0"/>
        <w:spacing w:line="400" w:lineRule="exact"/>
        <w:outlineLvl w:val="2"/>
        <w:rPr>
          <w:rFonts w:hint="eastAsia" w:ascii="仿宋" w:hAnsi="仿宋" w:eastAsia="仿宋" w:cs="仿宋"/>
          <w:color w:val="auto"/>
          <w:sz w:val="24"/>
          <w:szCs w:val="24"/>
          <w:highlight w:val="none"/>
        </w:rPr>
      </w:pPr>
      <w:bookmarkStart w:id="93" w:name="_Toc2425"/>
      <w:r>
        <w:rPr>
          <w:rFonts w:hint="eastAsia" w:ascii="仿宋" w:hAnsi="仿宋" w:eastAsia="仿宋" w:cs="仿宋"/>
          <w:color w:val="auto"/>
          <w:sz w:val="24"/>
          <w:szCs w:val="24"/>
          <w:highlight w:val="none"/>
        </w:rPr>
        <w:t>（十三）维保档案要求：每部电梯应建立完整详细的维保档案，包括维保记录（含维保图片或电子视频，如:半月维保项目、半年维保项目、年度维保项目等）、巡检记录、运行故障和事故记录、安全台账等，每年立卷归档后提交给采购人，并应当妥善保管电梯图纸及相关资料，并在维保合同终止后如数交给采购人。</w:t>
      </w:r>
      <w:bookmarkEnd w:id="93"/>
    </w:p>
    <w:p w14:paraId="6DD2B278">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94" w:name="_Toc15294"/>
      <w:r>
        <w:rPr>
          <w:rFonts w:hint="eastAsia" w:ascii="仿宋" w:hAnsi="仿宋" w:eastAsia="仿宋" w:cs="仿宋"/>
          <w:color w:val="auto"/>
          <w:sz w:val="24"/>
          <w:szCs w:val="24"/>
          <w:highlight w:val="none"/>
        </w:rPr>
        <w:t>（十四）电梯故障排除或维修更换停运期间，配合采购人实施发电机应急发电，保障电梯能应急性、临时性运行。</w:t>
      </w:r>
      <w:bookmarkEnd w:id="94"/>
    </w:p>
    <w:p w14:paraId="04B3F42A">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95" w:name="_Toc15477"/>
      <w:r>
        <w:rPr>
          <w:rFonts w:hint="eastAsia" w:ascii="仿宋" w:hAnsi="仿宋" w:eastAsia="仿宋" w:cs="仿宋"/>
          <w:color w:val="auto"/>
          <w:sz w:val="24"/>
          <w:szCs w:val="24"/>
          <w:highlight w:val="none"/>
        </w:rPr>
        <w:t>（十五）技术培训管理：维保单位定期对维保员工进行安全、服务意识、电梯维修保养技术的教育和培训，教育和培训记录纳入电梯技术档案。</w:t>
      </w:r>
      <w:bookmarkEnd w:id="95"/>
    </w:p>
    <w:p w14:paraId="15C141EC">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96" w:name="_Toc31087"/>
      <w:r>
        <w:rPr>
          <w:rFonts w:hint="eastAsia" w:ascii="仿宋" w:hAnsi="仿宋" w:eastAsia="仿宋" w:cs="仿宋"/>
          <w:color w:val="auto"/>
          <w:sz w:val="24"/>
          <w:szCs w:val="24"/>
          <w:highlight w:val="none"/>
        </w:rPr>
        <w:t>（十六）</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须在合同签订后，7个自然日内完成电梯查验移交，并全面接管。</w:t>
      </w:r>
      <w:bookmarkEnd w:id="96"/>
    </w:p>
    <w:p w14:paraId="406B9C83">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97" w:name="_Toc13331"/>
      <w:r>
        <w:rPr>
          <w:rFonts w:hint="eastAsia" w:ascii="仿宋" w:hAnsi="仿宋" w:eastAsia="仿宋" w:cs="仿宋"/>
          <w:color w:val="auto"/>
          <w:sz w:val="24"/>
          <w:szCs w:val="24"/>
          <w:highlight w:val="none"/>
        </w:rPr>
        <w:t>（十七）特殊情况：</w:t>
      </w:r>
      <w:bookmarkEnd w:id="97"/>
    </w:p>
    <w:p w14:paraId="64B91E45">
      <w:pPr>
        <w:snapToGrid w:val="0"/>
        <w:spacing w:line="400" w:lineRule="exact"/>
        <w:ind w:firstLine="360" w:firstLineChars="150"/>
        <w:outlineLvl w:val="2"/>
        <w:rPr>
          <w:rFonts w:hint="eastAsia" w:ascii="仿宋" w:hAnsi="仿宋" w:eastAsia="仿宋" w:cs="仿宋"/>
          <w:color w:val="auto"/>
          <w:sz w:val="24"/>
          <w:szCs w:val="24"/>
          <w:highlight w:val="none"/>
        </w:rPr>
      </w:pPr>
      <w:bookmarkStart w:id="98" w:name="_Toc25246"/>
      <w:r>
        <w:rPr>
          <w:rFonts w:hint="eastAsia" w:ascii="仿宋" w:hAnsi="仿宋" w:eastAsia="仿宋" w:cs="仿宋"/>
          <w:color w:val="auto"/>
          <w:sz w:val="24"/>
          <w:szCs w:val="24"/>
          <w:highlight w:val="none"/>
        </w:rPr>
        <w:t>1、采购人举行重大考试或活动前，在高考、中考期间，维保单位应提前24小时对电梯进行非常规巡检，在活动期间根据采购人的要求加派人员进行维修维保服务。</w:t>
      </w:r>
      <w:bookmarkEnd w:id="98"/>
    </w:p>
    <w:p w14:paraId="1FA154C2">
      <w:pPr>
        <w:snapToGrid w:val="0"/>
        <w:spacing w:line="400" w:lineRule="exact"/>
        <w:ind w:firstLine="360" w:firstLineChars="150"/>
        <w:outlineLvl w:val="2"/>
        <w:rPr>
          <w:rFonts w:hint="eastAsia" w:ascii="仿宋" w:hAnsi="仿宋" w:eastAsia="仿宋" w:cs="仿宋"/>
          <w:color w:val="auto"/>
          <w:sz w:val="24"/>
          <w:szCs w:val="24"/>
          <w:highlight w:val="none"/>
        </w:rPr>
      </w:pPr>
      <w:bookmarkStart w:id="99" w:name="_Toc25097"/>
      <w:r>
        <w:rPr>
          <w:rFonts w:hint="eastAsia" w:ascii="仿宋" w:hAnsi="仿宋" w:eastAsia="仿宋" w:cs="仿宋"/>
          <w:color w:val="auto"/>
          <w:sz w:val="24"/>
          <w:szCs w:val="24"/>
          <w:highlight w:val="none"/>
        </w:rPr>
        <w:t>2、因不可预测原因发生突然停电，维保单位不分时间段接到接到通知后或应该知晓停电后，至少应派两人在15分钟内到达现场（根据电梯关人情况须及时增加到位，若出现同时多台电梯关人事件，维保单位应紧急调集人手，新调集人员应在30分内到达现场参与处置，对各关人电梯须同时开展救援，不得分批逐个开展），配合采购人对停运的电梯实施排查和及时救援，并在15分钟内救出被困人员，充分保障电梯内被关人员的安全。</w:t>
      </w:r>
      <w:bookmarkEnd w:id="99"/>
    </w:p>
    <w:p w14:paraId="3724963B">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八）在维护保养结束前应对维护保养质量进行复核，由采购人委托第三方特种设备检验机构对所有维保电梯进行强制检验检测，确保检测检验合格，若有因前期维保原因存在的不合格项，维保单位应整改合格后才能移交给新的维保单位。若维保单位不能按照以上要求履行，扣除全额履约保证金。</w:t>
      </w:r>
    </w:p>
    <w:p w14:paraId="5B1E54A2">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（十九）由维保单位负责为每台电梯购买维保期内的公众责任保险。</w:t>
      </w:r>
    </w:p>
    <w:p w14:paraId="2A219D29">
      <w:pPr>
        <w:snapToGrid w:val="0"/>
        <w:spacing w:line="400" w:lineRule="exact"/>
        <w:ind w:left="0" w:leftChars="0" w:firstLine="480" w:firstLineChars="200"/>
        <w:outlineLvl w:val="2"/>
        <w:rPr>
          <w:rFonts w:hint="eastAsia" w:ascii="仿宋" w:hAnsi="仿宋" w:eastAsia="仿宋" w:cs="仿宋"/>
          <w:color w:val="auto"/>
          <w:sz w:val="24"/>
          <w:szCs w:val="24"/>
          <w:highlight w:val="none"/>
        </w:rPr>
      </w:pPr>
      <w:bookmarkStart w:id="100" w:name="_Toc3924"/>
      <w:r>
        <w:rPr>
          <w:rFonts w:hint="eastAsia" w:ascii="仿宋" w:hAnsi="仿宋" w:eastAsia="仿宋" w:cs="仿宋"/>
          <w:color w:val="auto"/>
          <w:sz w:val="24"/>
          <w:szCs w:val="24"/>
          <w:highlight w:val="none"/>
        </w:rPr>
        <w:t>（二十）当需要完成维保责任范围外的重大维修项目时，维保单位应及时将相关工程内容和报价（合同中有单价的项目，执行合同单价，合同中没有单价的项目，双方协商）提供给采购人。</w:t>
      </w:r>
      <w:bookmarkEnd w:id="100"/>
    </w:p>
    <w:p w14:paraId="290A9031">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101" w:name="_Toc11814"/>
      <w:bookmarkStart w:id="102" w:name="_Toc24251"/>
      <w:bookmarkStart w:id="103" w:name="_Toc30372"/>
      <w:r>
        <w:rPr>
          <w:rFonts w:hint="eastAsia" w:ascii="仿宋" w:hAnsi="仿宋" w:eastAsia="仿宋" w:cs="仿宋"/>
          <w:color w:val="auto"/>
          <w:sz w:val="24"/>
          <w:szCs w:val="24"/>
          <w:highlight w:val="none"/>
        </w:rPr>
        <w:t>六、本项目其它需要特别说明的情况</w:t>
      </w:r>
      <w:bookmarkEnd w:id="101"/>
      <w:bookmarkEnd w:id="102"/>
      <w:bookmarkEnd w:id="103"/>
    </w:p>
    <w:p w14:paraId="7086A486">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（一）采购人为维保单位提供一间值班室和备件库房，水电费由维保单位向采购人支付。</w:t>
      </w:r>
    </w:p>
    <w:p w14:paraId="328AEAB0">
      <w:pPr>
        <w:spacing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（二）</w:t>
      </w:r>
      <w:r>
        <w:rPr>
          <w:rFonts w:hint="eastAsia" w:ascii="仿宋" w:hAnsi="仿宋" w:eastAsia="仿宋" w:cs="仿宋"/>
          <w:b/>
          <w:color w:val="auto"/>
          <w:sz w:val="24"/>
          <w:szCs w:val="24"/>
          <w:highlight w:val="none"/>
        </w:rPr>
        <w:t>本项目已经公布预算（最高限价），报价超过项目预算价格（最高限价）的投标文件为无效投标文件。</w:t>
      </w:r>
    </w:p>
    <w:p w14:paraId="721E6353">
      <w:pPr>
        <w:spacing w:line="466" w:lineRule="auto"/>
        <w:rPr>
          <w:rFonts w:hint="eastAsia" w:ascii="仿宋" w:hAnsi="仿宋" w:eastAsia="仿宋" w:cs="仿宋"/>
          <w:b/>
          <w:bCs/>
          <w:color w:val="auto"/>
          <w:sz w:val="24"/>
          <w:szCs w:val="24"/>
          <w:highlight w:val="none"/>
        </w:rPr>
      </w:pPr>
    </w:p>
    <w:p w14:paraId="648A57E4">
      <w:pPr>
        <w:spacing w:line="466" w:lineRule="auto"/>
        <w:rPr>
          <w:rFonts w:hint="eastAsia" w:ascii="仿宋" w:hAnsi="仿宋" w:eastAsia="仿宋" w:cs="仿宋"/>
          <w:b/>
          <w:bCs/>
          <w:color w:val="auto"/>
          <w:sz w:val="24"/>
          <w:szCs w:val="24"/>
          <w:highlight w:val="none"/>
        </w:rPr>
      </w:pPr>
    </w:p>
    <w:p w14:paraId="3DCE3BB9">
      <w:pPr>
        <w:spacing w:line="466" w:lineRule="auto"/>
        <w:rPr>
          <w:rFonts w:hint="eastAsia" w:ascii="仿宋" w:hAnsi="仿宋" w:eastAsia="仿宋" w:cs="仿宋"/>
          <w:b/>
          <w:color w:val="auto"/>
          <w:sz w:val="21"/>
          <w:szCs w:val="21"/>
          <w:highlight w:val="none"/>
        </w:rPr>
      </w:pPr>
      <w:r>
        <w:rPr>
          <w:rFonts w:hint="eastAsia" w:ascii="仿宋" w:hAnsi="仿宋" w:eastAsia="仿宋" w:cs="仿宋"/>
          <w:b/>
          <w:color w:val="auto"/>
          <w:sz w:val="24"/>
          <w:szCs w:val="24"/>
          <w:highlight w:val="none"/>
        </w:rPr>
        <w:t>附件1</w:t>
      </w:r>
    </w:p>
    <w:p w14:paraId="559360DA">
      <w:pPr>
        <w:spacing w:line="466" w:lineRule="auto"/>
        <w:ind w:firstLine="602" w:firstLineChars="2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202</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—202</w:t>
      </w: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rPr>
        <w:t>年电梯维保中免费提供的零配件清单</w:t>
      </w:r>
    </w:p>
    <w:tbl>
      <w:tblPr>
        <w:tblStyle w:val="57"/>
        <w:tblW w:w="9815" w:type="dxa"/>
        <w:jc w:val="center"/>
        <w:tblLayout w:type="fixed"/>
        <w:tblCellMar>
          <w:top w:w="0" w:type="dxa"/>
          <w:left w:w="108" w:type="dxa"/>
          <w:bottom w:w="0" w:type="dxa"/>
          <w:right w:w="108" w:type="dxa"/>
        </w:tblCellMar>
      </w:tblPr>
      <w:tblGrid>
        <w:gridCol w:w="467"/>
        <w:gridCol w:w="1431"/>
        <w:gridCol w:w="1160"/>
        <w:gridCol w:w="688"/>
        <w:gridCol w:w="1048"/>
        <w:gridCol w:w="729"/>
        <w:gridCol w:w="1336"/>
        <w:gridCol w:w="1015"/>
        <w:gridCol w:w="879"/>
        <w:gridCol w:w="1062"/>
      </w:tblGrid>
      <w:tr w14:paraId="41F3F0DD">
        <w:tblPrEx>
          <w:tblCellMar>
            <w:top w:w="0" w:type="dxa"/>
            <w:left w:w="108" w:type="dxa"/>
            <w:bottom w:w="0" w:type="dxa"/>
            <w:right w:w="108" w:type="dxa"/>
          </w:tblCellMar>
        </w:tblPrEx>
        <w:trPr>
          <w:trHeight w:val="570" w:hRule="atLeast"/>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14:paraId="55B498F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431" w:type="dxa"/>
            <w:tcBorders>
              <w:top w:val="single" w:color="auto" w:sz="4" w:space="0"/>
              <w:left w:val="nil"/>
              <w:bottom w:val="single" w:color="auto" w:sz="4" w:space="0"/>
              <w:right w:val="single" w:color="auto" w:sz="4" w:space="0"/>
            </w:tcBorders>
            <w:noWrap w:val="0"/>
            <w:vAlign w:val="center"/>
          </w:tcPr>
          <w:p w14:paraId="46F8E2D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零配件名称</w:t>
            </w:r>
          </w:p>
        </w:tc>
        <w:tc>
          <w:tcPr>
            <w:tcW w:w="1160" w:type="dxa"/>
            <w:tcBorders>
              <w:top w:val="single" w:color="auto" w:sz="4" w:space="0"/>
              <w:left w:val="nil"/>
              <w:bottom w:val="single" w:color="auto" w:sz="4" w:space="0"/>
              <w:right w:val="single" w:color="auto" w:sz="4" w:space="0"/>
            </w:tcBorders>
            <w:noWrap w:val="0"/>
            <w:vAlign w:val="center"/>
          </w:tcPr>
          <w:p w14:paraId="0EE57CA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规格型号</w:t>
            </w:r>
          </w:p>
        </w:tc>
        <w:tc>
          <w:tcPr>
            <w:tcW w:w="688" w:type="dxa"/>
            <w:tcBorders>
              <w:top w:val="single" w:color="auto" w:sz="4" w:space="0"/>
              <w:left w:val="nil"/>
              <w:bottom w:val="single" w:color="auto" w:sz="4" w:space="0"/>
              <w:right w:val="single" w:color="auto" w:sz="4" w:space="0"/>
            </w:tcBorders>
            <w:noWrap w:val="0"/>
            <w:vAlign w:val="center"/>
          </w:tcPr>
          <w:p w14:paraId="340286C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w:t>
            </w:r>
          </w:p>
        </w:tc>
        <w:tc>
          <w:tcPr>
            <w:tcW w:w="1048" w:type="dxa"/>
            <w:tcBorders>
              <w:top w:val="single" w:color="auto" w:sz="4" w:space="0"/>
              <w:left w:val="nil"/>
              <w:bottom w:val="single" w:color="auto" w:sz="4" w:space="0"/>
              <w:right w:val="single" w:color="auto" w:sz="4" w:space="0"/>
            </w:tcBorders>
            <w:noWrap w:val="0"/>
            <w:vAlign w:val="center"/>
          </w:tcPr>
          <w:p w14:paraId="52E785D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生产厂家</w:t>
            </w:r>
          </w:p>
        </w:tc>
        <w:tc>
          <w:tcPr>
            <w:tcW w:w="729" w:type="dxa"/>
            <w:tcBorders>
              <w:top w:val="single" w:color="auto" w:sz="4" w:space="0"/>
              <w:left w:val="nil"/>
              <w:bottom w:val="single" w:color="auto" w:sz="4" w:space="0"/>
              <w:right w:val="single" w:color="auto" w:sz="4" w:space="0"/>
            </w:tcBorders>
            <w:noWrap w:val="0"/>
            <w:vAlign w:val="center"/>
          </w:tcPr>
          <w:p w14:paraId="14C5961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336" w:type="dxa"/>
            <w:tcBorders>
              <w:top w:val="single" w:color="auto" w:sz="4" w:space="0"/>
              <w:left w:val="nil"/>
              <w:bottom w:val="single" w:color="auto" w:sz="4" w:space="0"/>
              <w:right w:val="single" w:color="auto" w:sz="4" w:space="0"/>
            </w:tcBorders>
            <w:noWrap w:val="0"/>
            <w:vAlign w:val="center"/>
          </w:tcPr>
          <w:p w14:paraId="37AF508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零配件名称</w:t>
            </w:r>
          </w:p>
        </w:tc>
        <w:tc>
          <w:tcPr>
            <w:tcW w:w="1015" w:type="dxa"/>
            <w:tcBorders>
              <w:top w:val="single" w:color="auto" w:sz="4" w:space="0"/>
              <w:left w:val="nil"/>
              <w:bottom w:val="single" w:color="auto" w:sz="4" w:space="0"/>
              <w:right w:val="single" w:color="auto" w:sz="4" w:space="0"/>
            </w:tcBorders>
            <w:noWrap w:val="0"/>
            <w:vAlign w:val="center"/>
          </w:tcPr>
          <w:p w14:paraId="5A5966F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规格型号</w:t>
            </w:r>
          </w:p>
        </w:tc>
        <w:tc>
          <w:tcPr>
            <w:tcW w:w="879" w:type="dxa"/>
            <w:tcBorders>
              <w:top w:val="single" w:color="auto" w:sz="4" w:space="0"/>
              <w:left w:val="nil"/>
              <w:bottom w:val="single" w:color="auto" w:sz="4" w:space="0"/>
              <w:right w:val="single" w:color="auto" w:sz="4" w:space="0"/>
            </w:tcBorders>
            <w:noWrap w:val="0"/>
            <w:vAlign w:val="center"/>
          </w:tcPr>
          <w:p w14:paraId="7C92E46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w:t>
            </w:r>
          </w:p>
        </w:tc>
        <w:tc>
          <w:tcPr>
            <w:tcW w:w="1062" w:type="dxa"/>
            <w:tcBorders>
              <w:top w:val="single" w:color="auto" w:sz="4" w:space="0"/>
              <w:left w:val="nil"/>
              <w:bottom w:val="single" w:color="auto" w:sz="4" w:space="0"/>
              <w:right w:val="single" w:color="auto" w:sz="4" w:space="0"/>
            </w:tcBorders>
            <w:noWrap w:val="0"/>
            <w:vAlign w:val="center"/>
          </w:tcPr>
          <w:p w14:paraId="21008D7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生产厂家</w:t>
            </w:r>
          </w:p>
        </w:tc>
      </w:tr>
      <w:tr w14:paraId="63C05A92">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5A529F7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431" w:type="dxa"/>
            <w:tcBorders>
              <w:top w:val="nil"/>
              <w:left w:val="nil"/>
              <w:bottom w:val="single" w:color="auto" w:sz="4" w:space="0"/>
              <w:right w:val="single" w:color="auto" w:sz="4" w:space="0"/>
            </w:tcBorders>
            <w:noWrap w:val="0"/>
            <w:vAlign w:val="center"/>
          </w:tcPr>
          <w:p w14:paraId="5D60DED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各种型号保险管</w:t>
            </w:r>
          </w:p>
        </w:tc>
        <w:tc>
          <w:tcPr>
            <w:tcW w:w="1160" w:type="dxa"/>
            <w:tcBorders>
              <w:top w:val="nil"/>
              <w:left w:val="nil"/>
              <w:bottom w:val="single" w:color="auto" w:sz="4" w:space="0"/>
              <w:right w:val="single" w:color="auto" w:sz="4" w:space="0"/>
            </w:tcBorders>
            <w:noWrap w:val="0"/>
            <w:vAlign w:val="center"/>
          </w:tcPr>
          <w:p w14:paraId="66BD770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1A-6A</w:t>
            </w:r>
          </w:p>
        </w:tc>
        <w:tc>
          <w:tcPr>
            <w:tcW w:w="688" w:type="dxa"/>
            <w:tcBorders>
              <w:top w:val="nil"/>
              <w:left w:val="nil"/>
              <w:bottom w:val="single" w:color="auto" w:sz="4" w:space="0"/>
              <w:right w:val="single" w:color="auto" w:sz="4" w:space="0"/>
            </w:tcBorders>
            <w:noWrap w:val="0"/>
            <w:vAlign w:val="center"/>
          </w:tcPr>
          <w:p w14:paraId="12AFC1BA">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32163A6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沪工</w:t>
            </w:r>
          </w:p>
        </w:tc>
        <w:tc>
          <w:tcPr>
            <w:tcW w:w="729" w:type="dxa"/>
            <w:tcBorders>
              <w:top w:val="nil"/>
              <w:left w:val="nil"/>
              <w:bottom w:val="single" w:color="auto" w:sz="4" w:space="0"/>
              <w:right w:val="single" w:color="auto" w:sz="4" w:space="0"/>
            </w:tcBorders>
            <w:noWrap w:val="0"/>
            <w:vAlign w:val="center"/>
          </w:tcPr>
          <w:p w14:paraId="47F4123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w:t>
            </w:r>
          </w:p>
        </w:tc>
        <w:tc>
          <w:tcPr>
            <w:tcW w:w="1336" w:type="dxa"/>
            <w:tcBorders>
              <w:top w:val="nil"/>
              <w:left w:val="nil"/>
              <w:bottom w:val="single" w:color="auto" w:sz="4" w:space="0"/>
              <w:right w:val="single" w:color="auto" w:sz="4" w:space="0"/>
            </w:tcBorders>
            <w:noWrap w:val="0"/>
            <w:vAlign w:val="center"/>
          </w:tcPr>
          <w:p w14:paraId="2D69283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厅门重锤拉簧</w:t>
            </w:r>
          </w:p>
        </w:tc>
        <w:tc>
          <w:tcPr>
            <w:tcW w:w="1015" w:type="dxa"/>
            <w:tcBorders>
              <w:top w:val="nil"/>
              <w:left w:val="nil"/>
              <w:bottom w:val="single" w:color="auto" w:sz="4" w:space="0"/>
              <w:right w:val="single" w:color="auto" w:sz="4" w:space="0"/>
            </w:tcBorders>
            <w:noWrap w:val="0"/>
            <w:vAlign w:val="center"/>
          </w:tcPr>
          <w:p w14:paraId="22CDAD3F">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32627A1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奥古斯塔</w:t>
            </w:r>
          </w:p>
        </w:tc>
        <w:tc>
          <w:tcPr>
            <w:tcW w:w="1062" w:type="dxa"/>
            <w:tcBorders>
              <w:top w:val="nil"/>
              <w:left w:val="nil"/>
              <w:bottom w:val="single" w:color="auto" w:sz="4" w:space="0"/>
              <w:right w:val="single" w:color="auto" w:sz="4" w:space="0"/>
            </w:tcBorders>
            <w:noWrap w:val="0"/>
            <w:vAlign w:val="center"/>
          </w:tcPr>
          <w:p w14:paraId="4B831CCE">
            <w:pPr>
              <w:jc w:val="center"/>
              <w:rPr>
                <w:rFonts w:hint="eastAsia" w:ascii="仿宋" w:hAnsi="仿宋" w:eastAsia="仿宋" w:cs="仿宋"/>
                <w:color w:val="auto"/>
                <w:sz w:val="21"/>
                <w:szCs w:val="21"/>
                <w:highlight w:val="none"/>
              </w:rPr>
            </w:pPr>
          </w:p>
        </w:tc>
      </w:tr>
      <w:tr w14:paraId="3C756BB9">
        <w:tblPrEx>
          <w:tblCellMar>
            <w:top w:w="0" w:type="dxa"/>
            <w:left w:w="108" w:type="dxa"/>
            <w:bottom w:w="0" w:type="dxa"/>
            <w:right w:w="108" w:type="dxa"/>
          </w:tblCellMar>
        </w:tblPrEx>
        <w:trPr>
          <w:trHeight w:val="285" w:hRule="atLeast"/>
          <w:jc w:val="center"/>
        </w:trPr>
        <w:tc>
          <w:tcPr>
            <w:tcW w:w="467" w:type="dxa"/>
            <w:tcBorders>
              <w:top w:val="nil"/>
              <w:left w:val="single" w:color="auto" w:sz="4" w:space="0"/>
              <w:bottom w:val="single" w:color="auto" w:sz="4" w:space="0"/>
              <w:right w:val="single" w:color="auto" w:sz="4" w:space="0"/>
            </w:tcBorders>
            <w:noWrap w:val="0"/>
            <w:vAlign w:val="center"/>
          </w:tcPr>
          <w:p w14:paraId="7D9D3F8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431" w:type="dxa"/>
            <w:tcBorders>
              <w:top w:val="nil"/>
              <w:left w:val="nil"/>
              <w:bottom w:val="single" w:color="auto" w:sz="4" w:space="0"/>
              <w:right w:val="single" w:color="auto" w:sz="4" w:space="0"/>
            </w:tcBorders>
            <w:noWrap w:val="0"/>
            <w:vAlign w:val="center"/>
          </w:tcPr>
          <w:p w14:paraId="664432E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厅门滑块</w:t>
            </w:r>
          </w:p>
        </w:tc>
        <w:tc>
          <w:tcPr>
            <w:tcW w:w="1160" w:type="dxa"/>
            <w:tcBorders>
              <w:top w:val="nil"/>
              <w:left w:val="nil"/>
              <w:bottom w:val="single" w:color="auto" w:sz="4" w:space="0"/>
              <w:right w:val="single" w:color="auto" w:sz="4" w:space="0"/>
            </w:tcBorders>
            <w:noWrap w:val="0"/>
            <w:vAlign w:val="center"/>
          </w:tcPr>
          <w:p w14:paraId="79FCEEB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WTTUR CN0324</w:t>
            </w:r>
          </w:p>
        </w:tc>
        <w:tc>
          <w:tcPr>
            <w:tcW w:w="688" w:type="dxa"/>
            <w:tcBorders>
              <w:top w:val="nil"/>
              <w:left w:val="nil"/>
              <w:bottom w:val="single" w:color="auto" w:sz="4" w:space="0"/>
              <w:right w:val="single" w:color="auto" w:sz="4" w:space="0"/>
            </w:tcBorders>
            <w:noWrap w:val="0"/>
            <w:vAlign w:val="center"/>
          </w:tcPr>
          <w:p w14:paraId="3C76452A">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00266F6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奥古斯塔</w:t>
            </w:r>
          </w:p>
        </w:tc>
        <w:tc>
          <w:tcPr>
            <w:tcW w:w="729" w:type="dxa"/>
            <w:tcBorders>
              <w:top w:val="nil"/>
              <w:left w:val="nil"/>
              <w:bottom w:val="single" w:color="auto" w:sz="4" w:space="0"/>
              <w:right w:val="single" w:color="auto" w:sz="4" w:space="0"/>
            </w:tcBorders>
            <w:noWrap w:val="0"/>
            <w:vAlign w:val="center"/>
          </w:tcPr>
          <w:p w14:paraId="363E9AF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43</w:t>
            </w:r>
          </w:p>
        </w:tc>
        <w:tc>
          <w:tcPr>
            <w:tcW w:w="1336" w:type="dxa"/>
            <w:tcBorders>
              <w:top w:val="nil"/>
              <w:left w:val="nil"/>
              <w:bottom w:val="single" w:color="auto" w:sz="4" w:space="0"/>
              <w:right w:val="single" w:color="auto" w:sz="4" w:space="0"/>
            </w:tcBorders>
            <w:noWrap w:val="0"/>
            <w:vAlign w:val="center"/>
          </w:tcPr>
          <w:p w14:paraId="10377BC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厅门挂轮</w:t>
            </w:r>
          </w:p>
        </w:tc>
        <w:tc>
          <w:tcPr>
            <w:tcW w:w="1015" w:type="dxa"/>
            <w:tcBorders>
              <w:top w:val="nil"/>
              <w:left w:val="nil"/>
              <w:bottom w:val="single" w:color="auto" w:sz="4" w:space="0"/>
              <w:right w:val="single" w:color="auto" w:sz="4" w:space="0"/>
            </w:tcBorders>
            <w:noWrap w:val="0"/>
            <w:vAlign w:val="center"/>
          </w:tcPr>
          <w:p w14:paraId="5AEB230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CN0454</w:t>
            </w:r>
          </w:p>
        </w:tc>
        <w:tc>
          <w:tcPr>
            <w:tcW w:w="879" w:type="dxa"/>
            <w:tcBorders>
              <w:top w:val="nil"/>
              <w:left w:val="nil"/>
              <w:bottom w:val="single" w:color="auto" w:sz="4" w:space="0"/>
              <w:right w:val="single" w:color="auto" w:sz="4" w:space="0"/>
            </w:tcBorders>
            <w:noWrap w:val="0"/>
            <w:vAlign w:val="center"/>
          </w:tcPr>
          <w:p w14:paraId="226C798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奥古斯塔</w:t>
            </w:r>
          </w:p>
        </w:tc>
        <w:tc>
          <w:tcPr>
            <w:tcW w:w="1062" w:type="dxa"/>
            <w:tcBorders>
              <w:top w:val="nil"/>
              <w:left w:val="nil"/>
              <w:bottom w:val="single" w:color="auto" w:sz="4" w:space="0"/>
              <w:right w:val="single" w:color="auto" w:sz="4" w:space="0"/>
            </w:tcBorders>
            <w:noWrap w:val="0"/>
            <w:vAlign w:val="center"/>
          </w:tcPr>
          <w:p w14:paraId="1715093F">
            <w:pPr>
              <w:jc w:val="center"/>
              <w:rPr>
                <w:rFonts w:hint="eastAsia" w:ascii="仿宋" w:hAnsi="仿宋" w:eastAsia="仿宋" w:cs="仿宋"/>
                <w:color w:val="auto"/>
                <w:sz w:val="21"/>
                <w:szCs w:val="21"/>
                <w:highlight w:val="none"/>
              </w:rPr>
            </w:pPr>
          </w:p>
        </w:tc>
      </w:tr>
      <w:tr w14:paraId="0762FCB8">
        <w:tblPrEx>
          <w:tblCellMar>
            <w:top w:w="0" w:type="dxa"/>
            <w:left w:w="108" w:type="dxa"/>
            <w:bottom w:w="0" w:type="dxa"/>
            <w:right w:w="108" w:type="dxa"/>
          </w:tblCellMar>
        </w:tblPrEx>
        <w:trPr>
          <w:trHeight w:val="499" w:hRule="atLeast"/>
          <w:jc w:val="center"/>
        </w:trPr>
        <w:tc>
          <w:tcPr>
            <w:tcW w:w="467" w:type="dxa"/>
            <w:tcBorders>
              <w:top w:val="nil"/>
              <w:left w:val="single" w:color="auto" w:sz="4" w:space="0"/>
              <w:bottom w:val="single" w:color="auto" w:sz="4" w:space="0"/>
              <w:right w:val="single" w:color="auto" w:sz="4" w:space="0"/>
            </w:tcBorders>
            <w:noWrap w:val="0"/>
            <w:vAlign w:val="center"/>
          </w:tcPr>
          <w:p w14:paraId="3EBD449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431" w:type="dxa"/>
            <w:tcBorders>
              <w:top w:val="nil"/>
              <w:left w:val="nil"/>
              <w:bottom w:val="single" w:color="auto" w:sz="4" w:space="0"/>
              <w:right w:val="single" w:color="auto" w:sz="4" w:space="0"/>
            </w:tcBorders>
            <w:noWrap w:val="0"/>
            <w:vAlign w:val="center"/>
          </w:tcPr>
          <w:p w14:paraId="69AE0A1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轿门滑块</w:t>
            </w:r>
          </w:p>
        </w:tc>
        <w:tc>
          <w:tcPr>
            <w:tcW w:w="1160" w:type="dxa"/>
            <w:tcBorders>
              <w:top w:val="nil"/>
              <w:left w:val="nil"/>
              <w:bottom w:val="single" w:color="auto" w:sz="4" w:space="0"/>
              <w:right w:val="single" w:color="auto" w:sz="4" w:space="0"/>
            </w:tcBorders>
            <w:noWrap w:val="0"/>
            <w:vAlign w:val="center"/>
          </w:tcPr>
          <w:p w14:paraId="0E6EE0B9">
            <w:pPr>
              <w:ind w:left="0" w:leftChars="0" w:firstLine="0" w:firstLineChars="0"/>
              <w:jc w:val="center"/>
              <w:rPr>
                <w:rFonts w:hint="eastAsia" w:ascii="仿宋" w:hAnsi="仿宋" w:eastAsia="仿宋" w:cs="仿宋"/>
                <w:color w:val="auto"/>
                <w:sz w:val="21"/>
                <w:szCs w:val="21"/>
                <w:highlight w:val="none"/>
              </w:rPr>
            </w:pPr>
          </w:p>
        </w:tc>
        <w:tc>
          <w:tcPr>
            <w:tcW w:w="688" w:type="dxa"/>
            <w:tcBorders>
              <w:top w:val="nil"/>
              <w:left w:val="nil"/>
              <w:bottom w:val="single" w:color="auto" w:sz="4" w:space="0"/>
              <w:right w:val="single" w:color="auto" w:sz="4" w:space="0"/>
            </w:tcBorders>
            <w:noWrap w:val="0"/>
            <w:vAlign w:val="center"/>
          </w:tcPr>
          <w:p w14:paraId="09E44A5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79D245B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福易德</w:t>
            </w:r>
          </w:p>
        </w:tc>
        <w:tc>
          <w:tcPr>
            <w:tcW w:w="729" w:type="dxa"/>
            <w:tcBorders>
              <w:top w:val="nil"/>
              <w:left w:val="nil"/>
              <w:bottom w:val="single" w:color="auto" w:sz="4" w:space="0"/>
              <w:right w:val="single" w:color="auto" w:sz="4" w:space="0"/>
            </w:tcBorders>
            <w:noWrap w:val="0"/>
            <w:vAlign w:val="center"/>
          </w:tcPr>
          <w:p w14:paraId="7FDE996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44</w:t>
            </w:r>
          </w:p>
        </w:tc>
        <w:tc>
          <w:tcPr>
            <w:tcW w:w="1336" w:type="dxa"/>
            <w:tcBorders>
              <w:top w:val="nil"/>
              <w:left w:val="nil"/>
              <w:bottom w:val="single" w:color="auto" w:sz="4" w:space="0"/>
              <w:right w:val="single" w:color="auto" w:sz="4" w:space="0"/>
            </w:tcBorders>
            <w:noWrap w:val="0"/>
            <w:vAlign w:val="center"/>
          </w:tcPr>
          <w:p w14:paraId="46DCE00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门机皮带轮</w:t>
            </w:r>
          </w:p>
        </w:tc>
        <w:tc>
          <w:tcPr>
            <w:tcW w:w="1015" w:type="dxa"/>
            <w:tcBorders>
              <w:top w:val="nil"/>
              <w:left w:val="nil"/>
              <w:bottom w:val="single" w:color="auto" w:sz="4" w:space="0"/>
              <w:right w:val="single" w:color="auto" w:sz="4" w:space="0"/>
            </w:tcBorders>
            <w:noWrap w:val="0"/>
            <w:vAlign w:val="center"/>
          </w:tcPr>
          <w:p w14:paraId="38DD4260">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5B9D4BA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62" w:type="dxa"/>
            <w:tcBorders>
              <w:top w:val="nil"/>
              <w:left w:val="nil"/>
              <w:bottom w:val="single" w:color="auto" w:sz="4" w:space="0"/>
              <w:right w:val="single" w:color="auto" w:sz="4" w:space="0"/>
            </w:tcBorders>
            <w:noWrap w:val="0"/>
            <w:vAlign w:val="center"/>
          </w:tcPr>
          <w:p w14:paraId="219ACA03">
            <w:pPr>
              <w:jc w:val="center"/>
              <w:rPr>
                <w:rFonts w:hint="eastAsia" w:ascii="仿宋" w:hAnsi="仿宋" w:eastAsia="仿宋" w:cs="仿宋"/>
                <w:color w:val="auto"/>
                <w:sz w:val="21"/>
                <w:szCs w:val="21"/>
                <w:highlight w:val="none"/>
              </w:rPr>
            </w:pPr>
          </w:p>
        </w:tc>
      </w:tr>
      <w:tr w14:paraId="1FE06018">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478D0C9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431" w:type="dxa"/>
            <w:tcBorders>
              <w:top w:val="nil"/>
              <w:left w:val="nil"/>
              <w:bottom w:val="single" w:color="auto" w:sz="4" w:space="0"/>
              <w:right w:val="single" w:color="auto" w:sz="4" w:space="0"/>
            </w:tcBorders>
            <w:noWrap w:val="0"/>
            <w:vAlign w:val="center"/>
          </w:tcPr>
          <w:p w14:paraId="77DAB66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关门按钮片</w:t>
            </w:r>
          </w:p>
        </w:tc>
        <w:tc>
          <w:tcPr>
            <w:tcW w:w="1160" w:type="dxa"/>
            <w:tcBorders>
              <w:top w:val="nil"/>
              <w:left w:val="nil"/>
              <w:bottom w:val="single" w:color="auto" w:sz="4" w:space="0"/>
              <w:right w:val="single" w:color="auto" w:sz="4" w:space="0"/>
            </w:tcBorders>
            <w:noWrap w:val="0"/>
            <w:vAlign w:val="center"/>
          </w:tcPr>
          <w:p w14:paraId="0723AC7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KDS50</w:t>
            </w:r>
          </w:p>
        </w:tc>
        <w:tc>
          <w:tcPr>
            <w:tcW w:w="688" w:type="dxa"/>
            <w:tcBorders>
              <w:top w:val="nil"/>
              <w:left w:val="nil"/>
              <w:bottom w:val="single" w:color="auto" w:sz="4" w:space="0"/>
              <w:right w:val="single" w:color="auto" w:sz="4" w:space="0"/>
            </w:tcBorders>
            <w:noWrap w:val="0"/>
            <w:vAlign w:val="center"/>
          </w:tcPr>
          <w:p w14:paraId="2C78873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0C783A7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贝斯特</w:t>
            </w:r>
          </w:p>
        </w:tc>
        <w:tc>
          <w:tcPr>
            <w:tcW w:w="729" w:type="dxa"/>
            <w:tcBorders>
              <w:top w:val="nil"/>
              <w:left w:val="nil"/>
              <w:bottom w:val="single" w:color="auto" w:sz="4" w:space="0"/>
              <w:right w:val="single" w:color="auto" w:sz="4" w:space="0"/>
            </w:tcBorders>
            <w:noWrap w:val="0"/>
            <w:vAlign w:val="center"/>
          </w:tcPr>
          <w:p w14:paraId="4952BB7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45</w:t>
            </w:r>
          </w:p>
        </w:tc>
        <w:tc>
          <w:tcPr>
            <w:tcW w:w="1336" w:type="dxa"/>
            <w:tcBorders>
              <w:top w:val="nil"/>
              <w:left w:val="nil"/>
              <w:bottom w:val="single" w:color="auto" w:sz="4" w:space="0"/>
              <w:right w:val="single" w:color="auto" w:sz="4" w:space="0"/>
            </w:tcBorders>
            <w:noWrap w:val="0"/>
            <w:vAlign w:val="center"/>
          </w:tcPr>
          <w:p w14:paraId="63EBD92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轿厢换气扇</w:t>
            </w:r>
          </w:p>
        </w:tc>
        <w:tc>
          <w:tcPr>
            <w:tcW w:w="1015" w:type="dxa"/>
            <w:tcBorders>
              <w:top w:val="nil"/>
              <w:left w:val="nil"/>
              <w:bottom w:val="single" w:color="auto" w:sz="4" w:space="0"/>
              <w:right w:val="single" w:color="auto" w:sz="4" w:space="0"/>
            </w:tcBorders>
            <w:noWrap w:val="0"/>
            <w:vAlign w:val="center"/>
          </w:tcPr>
          <w:p w14:paraId="250B512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FB-9B</w:t>
            </w:r>
          </w:p>
        </w:tc>
        <w:tc>
          <w:tcPr>
            <w:tcW w:w="879" w:type="dxa"/>
            <w:tcBorders>
              <w:top w:val="nil"/>
              <w:left w:val="nil"/>
              <w:bottom w:val="single" w:color="auto" w:sz="4" w:space="0"/>
              <w:right w:val="single" w:color="auto" w:sz="4" w:space="0"/>
            </w:tcBorders>
            <w:noWrap w:val="0"/>
            <w:vAlign w:val="center"/>
          </w:tcPr>
          <w:p w14:paraId="078A78E8">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0C77E13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苏州恒达</w:t>
            </w:r>
          </w:p>
        </w:tc>
      </w:tr>
      <w:tr w14:paraId="45223C9C">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081054F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431" w:type="dxa"/>
            <w:tcBorders>
              <w:top w:val="nil"/>
              <w:left w:val="nil"/>
              <w:bottom w:val="single" w:color="auto" w:sz="4" w:space="0"/>
              <w:right w:val="single" w:color="auto" w:sz="4" w:space="0"/>
            </w:tcBorders>
            <w:noWrap w:val="0"/>
            <w:vAlign w:val="center"/>
          </w:tcPr>
          <w:p w14:paraId="245269E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厅门同步钢丝绳</w:t>
            </w:r>
          </w:p>
        </w:tc>
        <w:tc>
          <w:tcPr>
            <w:tcW w:w="1160" w:type="dxa"/>
            <w:tcBorders>
              <w:top w:val="nil"/>
              <w:left w:val="nil"/>
              <w:bottom w:val="single" w:color="auto" w:sz="4" w:space="0"/>
              <w:right w:val="single" w:color="auto" w:sz="4" w:space="0"/>
            </w:tcBorders>
            <w:noWrap w:val="0"/>
            <w:vAlign w:val="center"/>
          </w:tcPr>
          <w:p w14:paraId="45E6698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900</w:t>
            </w:r>
          </w:p>
        </w:tc>
        <w:tc>
          <w:tcPr>
            <w:tcW w:w="688" w:type="dxa"/>
            <w:tcBorders>
              <w:top w:val="nil"/>
              <w:left w:val="nil"/>
              <w:bottom w:val="single" w:color="auto" w:sz="4" w:space="0"/>
              <w:right w:val="single" w:color="auto" w:sz="4" w:space="0"/>
            </w:tcBorders>
            <w:noWrap w:val="0"/>
            <w:vAlign w:val="center"/>
          </w:tcPr>
          <w:p w14:paraId="1441297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55DF680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奥古斯塔</w:t>
            </w:r>
          </w:p>
        </w:tc>
        <w:tc>
          <w:tcPr>
            <w:tcW w:w="729" w:type="dxa"/>
            <w:tcBorders>
              <w:top w:val="nil"/>
              <w:left w:val="nil"/>
              <w:bottom w:val="single" w:color="auto" w:sz="4" w:space="0"/>
              <w:right w:val="single" w:color="auto" w:sz="4" w:space="0"/>
            </w:tcBorders>
            <w:noWrap w:val="0"/>
            <w:vAlign w:val="center"/>
          </w:tcPr>
          <w:p w14:paraId="38B53C5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46</w:t>
            </w:r>
          </w:p>
        </w:tc>
        <w:tc>
          <w:tcPr>
            <w:tcW w:w="1336" w:type="dxa"/>
            <w:tcBorders>
              <w:top w:val="nil"/>
              <w:left w:val="nil"/>
              <w:bottom w:val="single" w:color="auto" w:sz="4" w:space="0"/>
              <w:right w:val="single" w:color="auto" w:sz="4" w:space="0"/>
            </w:tcBorders>
            <w:noWrap w:val="0"/>
            <w:vAlign w:val="center"/>
          </w:tcPr>
          <w:p w14:paraId="40EBC23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U型平层感应器</w:t>
            </w:r>
          </w:p>
        </w:tc>
        <w:tc>
          <w:tcPr>
            <w:tcW w:w="1015" w:type="dxa"/>
            <w:tcBorders>
              <w:top w:val="nil"/>
              <w:left w:val="nil"/>
              <w:bottom w:val="single" w:color="auto" w:sz="4" w:space="0"/>
              <w:right w:val="single" w:color="auto" w:sz="4" w:space="0"/>
            </w:tcBorders>
            <w:noWrap w:val="0"/>
            <w:vAlign w:val="center"/>
          </w:tcPr>
          <w:p w14:paraId="1BA7CE7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TNDs-25</w:t>
            </w:r>
          </w:p>
        </w:tc>
        <w:tc>
          <w:tcPr>
            <w:tcW w:w="879" w:type="dxa"/>
            <w:tcBorders>
              <w:top w:val="nil"/>
              <w:left w:val="nil"/>
              <w:bottom w:val="single" w:color="auto" w:sz="4" w:space="0"/>
              <w:right w:val="single" w:color="auto" w:sz="4" w:space="0"/>
            </w:tcBorders>
            <w:noWrap w:val="0"/>
            <w:vAlign w:val="center"/>
          </w:tcPr>
          <w:p w14:paraId="3204CEDE">
            <w:pPr>
              <w:ind w:left="0" w:leftChars="0" w:firstLine="0" w:firstLineChars="0"/>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148276F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上海求彤</w:t>
            </w:r>
          </w:p>
        </w:tc>
      </w:tr>
      <w:tr w14:paraId="78182354">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3490556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431" w:type="dxa"/>
            <w:tcBorders>
              <w:top w:val="nil"/>
              <w:left w:val="nil"/>
              <w:bottom w:val="single" w:color="auto" w:sz="4" w:space="0"/>
              <w:right w:val="single" w:color="auto" w:sz="4" w:space="0"/>
            </w:tcBorders>
            <w:noWrap w:val="0"/>
            <w:vAlign w:val="center"/>
          </w:tcPr>
          <w:p w14:paraId="4C2F5C6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轿门联动钢丝绳</w:t>
            </w:r>
          </w:p>
        </w:tc>
        <w:tc>
          <w:tcPr>
            <w:tcW w:w="1160" w:type="dxa"/>
            <w:tcBorders>
              <w:top w:val="nil"/>
              <w:left w:val="nil"/>
              <w:bottom w:val="single" w:color="auto" w:sz="4" w:space="0"/>
              <w:right w:val="single" w:color="auto" w:sz="4" w:space="0"/>
            </w:tcBorders>
            <w:noWrap w:val="0"/>
            <w:vAlign w:val="center"/>
          </w:tcPr>
          <w:p w14:paraId="400DB71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900</w:t>
            </w:r>
          </w:p>
        </w:tc>
        <w:tc>
          <w:tcPr>
            <w:tcW w:w="688" w:type="dxa"/>
            <w:tcBorders>
              <w:top w:val="nil"/>
              <w:left w:val="nil"/>
              <w:bottom w:val="single" w:color="auto" w:sz="4" w:space="0"/>
              <w:right w:val="single" w:color="auto" w:sz="4" w:space="0"/>
            </w:tcBorders>
            <w:noWrap w:val="0"/>
            <w:vAlign w:val="center"/>
          </w:tcPr>
          <w:p w14:paraId="0D41A3E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7B8FCA7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奥古斯塔</w:t>
            </w:r>
          </w:p>
        </w:tc>
        <w:tc>
          <w:tcPr>
            <w:tcW w:w="729" w:type="dxa"/>
            <w:tcBorders>
              <w:top w:val="nil"/>
              <w:left w:val="nil"/>
              <w:bottom w:val="single" w:color="auto" w:sz="4" w:space="0"/>
              <w:right w:val="single" w:color="auto" w:sz="4" w:space="0"/>
            </w:tcBorders>
            <w:noWrap w:val="0"/>
            <w:vAlign w:val="center"/>
          </w:tcPr>
          <w:p w14:paraId="66C0F1A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47</w:t>
            </w:r>
          </w:p>
        </w:tc>
        <w:tc>
          <w:tcPr>
            <w:tcW w:w="1336" w:type="dxa"/>
            <w:tcBorders>
              <w:top w:val="nil"/>
              <w:left w:val="nil"/>
              <w:bottom w:val="single" w:color="auto" w:sz="4" w:space="0"/>
              <w:right w:val="single" w:color="auto" w:sz="4" w:space="0"/>
            </w:tcBorders>
            <w:noWrap w:val="0"/>
            <w:vAlign w:val="center"/>
          </w:tcPr>
          <w:p w14:paraId="088A7FC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轿厢靴衬</w:t>
            </w:r>
          </w:p>
        </w:tc>
        <w:tc>
          <w:tcPr>
            <w:tcW w:w="1015" w:type="dxa"/>
            <w:tcBorders>
              <w:top w:val="nil"/>
              <w:left w:val="nil"/>
              <w:bottom w:val="single" w:color="auto" w:sz="4" w:space="0"/>
              <w:right w:val="single" w:color="auto" w:sz="4" w:space="0"/>
            </w:tcBorders>
            <w:noWrap w:val="0"/>
            <w:vAlign w:val="center"/>
          </w:tcPr>
          <w:p w14:paraId="3FAB101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DX16</w:t>
            </w:r>
          </w:p>
        </w:tc>
        <w:tc>
          <w:tcPr>
            <w:tcW w:w="879" w:type="dxa"/>
            <w:tcBorders>
              <w:top w:val="nil"/>
              <w:left w:val="nil"/>
              <w:bottom w:val="single" w:color="auto" w:sz="4" w:space="0"/>
              <w:right w:val="single" w:color="auto" w:sz="4" w:space="0"/>
            </w:tcBorders>
            <w:noWrap w:val="0"/>
            <w:vAlign w:val="center"/>
          </w:tcPr>
          <w:p w14:paraId="6262E15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62" w:type="dxa"/>
            <w:tcBorders>
              <w:top w:val="nil"/>
              <w:left w:val="nil"/>
              <w:bottom w:val="single" w:color="auto" w:sz="4" w:space="0"/>
              <w:right w:val="single" w:color="auto" w:sz="4" w:space="0"/>
            </w:tcBorders>
            <w:noWrap w:val="0"/>
            <w:vAlign w:val="center"/>
          </w:tcPr>
          <w:p w14:paraId="10F18C6C">
            <w:pPr>
              <w:jc w:val="center"/>
              <w:rPr>
                <w:rFonts w:hint="eastAsia" w:ascii="仿宋" w:hAnsi="仿宋" w:eastAsia="仿宋" w:cs="仿宋"/>
                <w:color w:val="auto"/>
                <w:sz w:val="21"/>
                <w:szCs w:val="21"/>
                <w:highlight w:val="none"/>
              </w:rPr>
            </w:pPr>
          </w:p>
        </w:tc>
      </w:tr>
      <w:tr w14:paraId="17918CB6">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0B7A7D3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431" w:type="dxa"/>
            <w:tcBorders>
              <w:top w:val="nil"/>
              <w:left w:val="nil"/>
              <w:bottom w:val="single" w:color="auto" w:sz="4" w:space="0"/>
              <w:right w:val="single" w:color="auto" w:sz="4" w:space="0"/>
            </w:tcBorders>
            <w:noWrap w:val="0"/>
            <w:vAlign w:val="center"/>
          </w:tcPr>
          <w:p w14:paraId="4F27744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应急灯泡</w:t>
            </w:r>
          </w:p>
        </w:tc>
        <w:tc>
          <w:tcPr>
            <w:tcW w:w="1160" w:type="dxa"/>
            <w:tcBorders>
              <w:top w:val="nil"/>
              <w:left w:val="nil"/>
              <w:bottom w:val="single" w:color="auto" w:sz="4" w:space="0"/>
              <w:right w:val="single" w:color="auto" w:sz="4" w:space="0"/>
            </w:tcBorders>
            <w:noWrap w:val="0"/>
            <w:vAlign w:val="center"/>
          </w:tcPr>
          <w:p w14:paraId="1DDF591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KM851960</w:t>
            </w:r>
          </w:p>
        </w:tc>
        <w:tc>
          <w:tcPr>
            <w:tcW w:w="688" w:type="dxa"/>
            <w:tcBorders>
              <w:top w:val="nil"/>
              <w:left w:val="nil"/>
              <w:bottom w:val="single" w:color="auto" w:sz="4" w:space="0"/>
              <w:right w:val="single" w:color="auto" w:sz="4" w:space="0"/>
            </w:tcBorders>
            <w:noWrap w:val="0"/>
            <w:vAlign w:val="center"/>
          </w:tcPr>
          <w:p w14:paraId="53A38DF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4F37870E">
            <w:pPr>
              <w:ind w:left="0" w:leftChars="0" w:firstLine="0" w:firstLineChars="0"/>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392DF5F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48</w:t>
            </w:r>
          </w:p>
        </w:tc>
        <w:tc>
          <w:tcPr>
            <w:tcW w:w="1336" w:type="dxa"/>
            <w:tcBorders>
              <w:top w:val="nil"/>
              <w:left w:val="nil"/>
              <w:bottom w:val="single" w:color="auto" w:sz="4" w:space="0"/>
              <w:right w:val="single" w:color="auto" w:sz="4" w:space="0"/>
            </w:tcBorders>
            <w:noWrap w:val="0"/>
            <w:vAlign w:val="center"/>
          </w:tcPr>
          <w:p w14:paraId="244F8CC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对重靴衬</w:t>
            </w:r>
          </w:p>
        </w:tc>
        <w:tc>
          <w:tcPr>
            <w:tcW w:w="1015" w:type="dxa"/>
            <w:tcBorders>
              <w:top w:val="nil"/>
              <w:left w:val="nil"/>
              <w:bottom w:val="single" w:color="auto" w:sz="4" w:space="0"/>
              <w:right w:val="single" w:color="auto" w:sz="4" w:space="0"/>
            </w:tcBorders>
            <w:noWrap w:val="0"/>
            <w:vAlign w:val="center"/>
          </w:tcPr>
          <w:p w14:paraId="41EF20D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10*16</w:t>
            </w:r>
          </w:p>
        </w:tc>
        <w:tc>
          <w:tcPr>
            <w:tcW w:w="879" w:type="dxa"/>
            <w:tcBorders>
              <w:top w:val="nil"/>
              <w:left w:val="nil"/>
              <w:bottom w:val="single" w:color="auto" w:sz="4" w:space="0"/>
              <w:right w:val="single" w:color="auto" w:sz="4" w:space="0"/>
            </w:tcBorders>
            <w:noWrap w:val="0"/>
            <w:vAlign w:val="center"/>
          </w:tcPr>
          <w:p w14:paraId="715483A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62" w:type="dxa"/>
            <w:tcBorders>
              <w:top w:val="nil"/>
              <w:left w:val="nil"/>
              <w:bottom w:val="single" w:color="auto" w:sz="4" w:space="0"/>
              <w:right w:val="single" w:color="auto" w:sz="4" w:space="0"/>
            </w:tcBorders>
            <w:noWrap w:val="0"/>
            <w:vAlign w:val="center"/>
          </w:tcPr>
          <w:p w14:paraId="74CA1FF1">
            <w:pPr>
              <w:jc w:val="center"/>
              <w:rPr>
                <w:rFonts w:hint="eastAsia" w:ascii="仿宋" w:hAnsi="仿宋" w:eastAsia="仿宋" w:cs="仿宋"/>
                <w:color w:val="auto"/>
                <w:sz w:val="21"/>
                <w:szCs w:val="21"/>
                <w:highlight w:val="none"/>
              </w:rPr>
            </w:pPr>
          </w:p>
        </w:tc>
      </w:tr>
      <w:tr w14:paraId="57E53B47">
        <w:tblPrEx>
          <w:tblCellMar>
            <w:top w:w="0" w:type="dxa"/>
            <w:left w:w="108" w:type="dxa"/>
            <w:bottom w:w="0" w:type="dxa"/>
            <w:right w:w="108" w:type="dxa"/>
          </w:tblCellMar>
        </w:tblPrEx>
        <w:trPr>
          <w:trHeight w:val="285" w:hRule="atLeast"/>
          <w:jc w:val="center"/>
        </w:trPr>
        <w:tc>
          <w:tcPr>
            <w:tcW w:w="467" w:type="dxa"/>
            <w:tcBorders>
              <w:top w:val="nil"/>
              <w:left w:val="single" w:color="auto" w:sz="4" w:space="0"/>
              <w:bottom w:val="single" w:color="auto" w:sz="4" w:space="0"/>
              <w:right w:val="single" w:color="auto" w:sz="4" w:space="0"/>
            </w:tcBorders>
            <w:noWrap w:val="0"/>
            <w:vAlign w:val="center"/>
          </w:tcPr>
          <w:p w14:paraId="1C0E03D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1431" w:type="dxa"/>
            <w:tcBorders>
              <w:top w:val="nil"/>
              <w:left w:val="nil"/>
              <w:bottom w:val="single" w:color="auto" w:sz="4" w:space="0"/>
              <w:right w:val="single" w:color="auto" w:sz="4" w:space="0"/>
            </w:tcBorders>
            <w:noWrap w:val="0"/>
            <w:vAlign w:val="center"/>
          </w:tcPr>
          <w:p w14:paraId="7B83D89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玻璃护片</w:t>
            </w:r>
          </w:p>
        </w:tc>
        <w:tc>
          <w:tcPr>
            <w:tcW w:w="1160" w:type="dxa"/>
            <w:tcBorders>
              <w:top w:val="nil"/>
              <w:left w:val="nil"/>
              <w:bottom w:val="single" w:color="auto" w:sz="4" w:space="0"/>
              <w:right w:val="single" w:color="auto" w:sz="4" w:space="0"/>
            </w:tcBorders>
            <w:noWrap w:val="0"/>
            <w:vAlign w:val="center"/>
          </w:tcPr>
          <w:p w14:paraId="4C3D801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消防用</w:t>
            </w:r>
          </w:p>
        </w:tc>
        <w:tc>
          <w:tcPr>
            <w:tcW w:w="688" w:type="dxa"/>
            <w:tcBorders>
              <w:top w:val="nil"/>
              <w:left w:val="nil"/>
              <w:bottom w:val="single" w:color="auto" w:sz="4" w:space="0"/>
              <w:right w:val="single" w:color="auto" w:sz="4" w:space="0"/>
            </w:tcBorders>
            <w:noWrap w:val="0"/>
            <w:vAlign w:val="center"/>
          </w:tcPr>
          <w:p w14:paraId="7B58AF7B">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180F3A90">
            <w:pPr>
              <w:ind w:left="0" w:leftChars="0" w:firstLine="0" w:firstLineChars="0"/>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554584E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49</w:t>
            </w:r>
          </w:p>
        </w:tc>
        <w:tc>
          <w:tcPr>
            <w:tcW w:w="1336" w:type="dxa"/>
            <w:tcBorders>
              <w:top w:val="nil"/>
              <w:left w:val="nil"/>
              <w:bottom w:val="single" w:color="auto" w:sz="4" w:space="0"/>
              <w:right w:val="single" w:color="auto" w:sz="4" w:space="0"/>
            </w:tcBorders>
            <w:noWrap w:val="0"/>
            <w:vAlign w:val="center"/>
          </w:tcPr>
          <w:p w14:paraId="76B5B98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接触器</w:t>
            </w:r>
          </w:p>
        </w:tc>
        <w:tc>
          <w:tcPr>
            <w:tcW w:w="1015" w:type="dxa"/>
            <w:tcBorders>
              <w:top w:val="nil"/>
              <w:left w:val="nil"/>
              <w:bottom w:val="single" w:color="auto" w:sz="4" w:space="0"/>
              <w:right w:val="single" w:color="auto" w:sz="4" w:space="0"/>
            </w:tcBorders>
            <w:noWrap w:val="0"/>
            <w:vAlign w:val="center"/>
          </w:tcPr>
          <w:p w14:paraId="5A579A6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201：3/4</w:t>
            </w:r>
          </w:p>
        </w:tc>
        <w:tc>
          <w:tcPr>
            <w:tcW w:w="879" w:type="dxa"/>
            <w:tcBorders>
              <w:top w:val="nil"/>
              <w:left w:val="nil"/>
              <w:bottom w:val="single" w:color="auto" w:sz="4" w:space="0"/>
              <w:right w:val="single" w:color="auto" w:sz="4" w:space="0"/>
            </w:tcBorders>
            <w:noWrap w:val="0"/>
            <w:vAlign w:val="center"/>
          </w:tcPr>
          <w:p w14:paraId="59B6502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c>
          <w:tcPr>
            <w:tcW w:w="1062" w:type="dxa"/>
            <w:tcBorders>
              <w:top w:val="nil"/>
              <w:left w:val="nil"/>
              <w:bottom w:val="single" w:color="auto" w:sz="4" w:space="0"/>
              <w:right w:val="single" w:color="auto" w:sz="4" w:space="0"/>
            </w:tcBorders>
            <w:noWrap w:val="0"/>
            <w:vAlign w:val="center"/>
          </w:tcPr>
          <w:p w14:paraId="2A24E081">
            <w:pPr>
              <w:jc w:val="center"/>
              <w:rPr>
                <w:rFonts w:hint="eastAsia" w:ascii="仿宋" w:hAnsi="仿宋" w:eastAsia="仿宋" w:cs="仿宋"/>
                <w:color w:val="auto"/>
                <w:sz w:val="21"/>
                <w:szCs w:val="21"/>
                <w:highlight w:val="none"/>
              </w:rPr>
            </w:pPr>
          </w:p>
        </w:tc>
      </w:tr>
      <w:tr w14:paraId="10B9B972">
        <w:tblPrEx>
          <w:tblCellMar>
            <w:top w:w="0" w:type="dxa"/>
            <w:left w:w="108" w:type="dxa"/>
            <w:bottom w:w="0" w:type="dxa"/>
            <w:right w:w="108" w:type="dxa"/>
          </w:tblCellMar>
        </w:tblPrEx>
        <w:trPr>
          <w:trHeight w:val="510" w:hRule="atLeast"/>
          <w:jc w:val="center"/>
        </w:trPr>
        <w:tc>
          <w:tcPr>
            <w:tcW w:w="467" w:type="dxa"/>
            <w:tcBorders>
              <w:top w:val="nil"/>
              <w:left w:val="single" w:color="auto" w:sz="4" w:space="0"/>
              <w:bottom w:val="single" w:color="auto" w:sz="4" w:space="0"/>
              <w:right w:val="single" w:color="auto" w:sz="4" w:space="0"/>
            </w:tcBorders>
            <w:noWrap w:val="0"/>
            <w:vAlign w:val="center"/>
          </w:tcPr>
          <w:p w14:paraId="7341020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1431" w:type="dxa"/>
            <w:tcBorders>
              <w:top w:val="nil"/>
              <w:left w:val="nil"/>
              <w:bottom w:val="single" w:color="auto" w:sz="4" w:space="0"/>
              <w:right w:val="single" w:color="auto" w:sz="4" w:space="0"/>
            </w:tcBorders>
            <w:noWrap w:val="0"/>
            <w:vAlign w:val="center"/>
          </w:tcPr>
          <w:p w14:paraId="6ED5BAB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油杯</w:t>
            </w:r>
          </w:p>
        </w:tc>
        <w:tc>
          <w:tcPr>
            <w:tcW w:w="1160" w:type="dxa"/>
            <w:tcBorders>
              <w:top w:val="nil"/>
              <w:left w:val="nil"/>
              <w:bottom w:val="single" w:color="auto" w:sz="4" w:space="0"/>
              <w:right w:val="single" w:color="auto" w:sz="4" w:space="0"/>
            </w:tcBorders>
            <w:noWrap w:val="0"/>
            <w:vAlign w:val="center"/>
          </w:tcPr>
          <w:p w14:paraId="2406FAFD">
            <w:pPr>
              <w:ind w:left="0" w:leftChars="0" w:firstLine="0" w:firstLineChars="0"/>
              <w:jc w:val="center"/>
              <w:rPr>
                <w:rFonts w:hint="eastAsia" w:ascii="仿宋" w:hAnsi="仿宋" w:eastAsia="仿宋" w:cs="仿宋"/>
                <w:color w:val="auto"/>
                <w:sz w:val="21"/>
                <w:szCs w:val="21"/>
                <w:highlight w:val="none"/>
              </w:rPr>
            </w:pPr>
          </w:p>
        </w:tc>
        <w:tc>
          <w:tcPr>
            <w:tcW w:w="688" w:type="dxa"/>
            <w:tcBorders>
              <w:top w:val="nil"/>
              <w:left w:val="nil"/>
              <w:bottom w:val="single" w:color="auto" w:sz="4" w:space="0"/>
              <w:right w:val="single" w:color="auto" w:sz="4" w:space="0"/>
            </w:tcBorders>
            <w:noWrap w:val="0"/>
            <w:vAlign w:val="center"/>
          </w:tcPr>
          <w:p w14:paraId="7360D8B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25900BA0">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393B103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w:t>
            </w:r>
          </w:p>
        </w:tc>
        <w:tc>
          <w:tcPr>
            <w:tcW w:w="1336" w:type="dxa"/>
            <w:tcBorders>
              <w:top w:val="nil"/>
              <w:left w:val="nil"/>
              <w:bottom w:val="single" w:color="auto" w:sz="4" w:space="0"/>
              <w:right w:val="single" w:color="auto" w:sz="4" w:space="0"/>
            </w:tcBorders>
            <w:noWrap w:val="0"/>
            <w:vAlign w:val="center"/>
          </w:tcPr>
          <w:p w14:paraId="35B4123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断路器</w:t>
            </w:r>
          </w:p>
        </w:tc>
        <w:tc>
          <w:tcPr>
            <w:tcW w:w="1015" w:type="dxa"/>
            <w:tcBorders>
              <w:top w:val="nil"/>
              <w:left w:val="nil"/>
              <w:bottom w:val="single" w:color="auto" w:sz="4" w:space="0"/>
              <w:right w:val="single" w:color="auto" w:sz="4" w:space="0"/>
            </w:tcBorders>
            <w:noWrap w:val="0"/>
            <w:vAlign w:val="center"/>
          </w:tcPr>
          <w:p w14:paraId="4FF91AA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1A</w:t>
            </w:r>
          </w:p>
        </w:tc>
        <w:tc>
          <w:tcPr>
            <w:tcW w:w="879" w:type="dxa"/>
            <w:tcBorders>
              <w:top w:val="nil"/>
              <w:left w:val="nil"/>
              <w:bottom w:val="single" w:color="auto" w:sz="4" w:space="0"/>
              <w:right w:val="single" w:color="auto" w:sz="4" w:space="0"/>
            </w:tcBorders>
            <w:noWrap w:val="0"/>
            <w:vAlign w:val="center"/>
          </w:tcPr>
          <w:p w14:paraId="508AAB9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西门子</w:t>
            </w:r>
          </w:p>
        </w:tc>
        <w:tc>
          <w:tcPr>
            <w:tcW w:w="1062" w:type="dxa"/>
            <w:tcBorders>
              <w:top w:val="nil"/>
              <w:left w:val="nil"/>
              <w:bottom w:val="single" w:color="auto" w:sz="4" w:space="0"/>
              <w:right w:val="single" w:color="auto" w:sz="4" w:space="0"/>
            </w:tcBorders>
            <w:noWrap w:val="0"/>
            <w:vAlign w:val="center"/>
          </w:tcPr>
          <w:p w14:paraId="65036D1B">
            <w:pPr>
              <w:jc w:val="center"/>
              <w:rPr>
                <w:rFonts w:hint="eastAsia" w:ascii="仿宋" w:hAnsi="仿宋" w:eastAsia="仿宋" w:cs="仿宋"/>
                <w:color w:val="auto"/>
                <w:sz w:val="21"/>
                <w:szCs w:val="21"/>
                <w:highlight w:val="none"/>
              </w:rPr>
            </w:pPr>
          </w:p>
        </w:tc>
      </w:tr>
      <w:tr w14:paraId="4A519D32">
        <w:tblPrEx>
          <w:tblCellMar>
            <w:top w:w="0" w:type="dxa"/>
            <w:left w:w="108" w:type="dxa"/>
            <w:bottom w:w="0" w:type="dxa"/>
            <w:right w:w="108" w:type="dxa"/>
          </w:tblCellMar>
        </w:tblPrEx>
        <w:trPr>
          <w:trHeight w:val="435" w:hRule="atLeast"/>
          <w:jc w:val="center"/>
        </w:trPr>
        <w:tc>
          <w:tcPr>
            <w:tcW w:w="467" w:type="dxa"/>
            <w:tcBorders>
              <w:top w:val="nil"/>
              <w:left w:val="single" w:color="auto" w:sz="4" w:space="0"/>
              <w:bottom w:val="single" w:color="auto" w:sz="4" w:space="0"/>
              <w:right w:val="single" w:color="auto" w:sz="4" w:space="0"/>
            </w:tcBorders>
            <w:noWrap w:val="0"/>
            <w:vAlign w:val="center"/>
          </w:tcPr>
          <w:p w14:paraId="03D942E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1431" w:type="dxa"/>
            <w:tcBorders>
              <w:top w:val="nil"/>
              <w:left w:val="nil"/>
              <w:bottom w:val="single" w:color="auto" w:sz="4" w:space="0"/>
              <w:right w:val="single" w:color="auto" w:sz="4" w:space="0"/>
            </w:tcBorders>
            <w:noWrap w:val="0"/>
            <w:vAlign w:val="center"/>
          </w:tcPr>
          <w:p w14:paraId="1830D19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油毡</w:t>
            </w:r>
          </w:p>
        </w:tc>
        <w:tc>
          <w:tcPr>
            <w:tcW w:w="1160" w:type="dxa"/>
            <w:tcBorders>
              <w:top w:val="nil"/>
              <w:left w:val="nil"/>
              <w:bottom w:val="single" w:color="auto" w:sz="4" w:space="0"/>
              <w:right w:val="single" w:color="auto" w:sz="4" w:space="0"/>
            </w:tcBorders>
            <w:noWrap w:val="0"/>
            <w:vAlign w:val="center"/>
          </w:tcPr>
          <w:p w14:paraId="652EE1C7">
            <w:pPr>
              <w:ind w:left="0" w:leftChars="0" w:firstLine="0" w:firstLineChars="0"/>
              <w:jc w:val="center"/>
              <w:rPr>
                <w:rFonts w:hint="eastAsia" w:ascii="仿宋" w:hAnsi="仿宋" w:eastAsia="仿宋" w:cs="仿宋"/>
                <w:color w:val="auto"/>
                <w:sz w:val="21"/>
                <w:szCs w:val="21"/>
                <w:highlight w:val="none"/>
              </w:rPr>
            </w:pPr>
          </w:p>
        </w:tc>
        <w:tc>
          <w:tcPr>
            <w:tcW w:w="688" w:type="dxa"/>
            <w:tcBorders>
              <w:top w:val="nil"/>
              <w:left w:val="nil"/>
              <w:bottom w:val="single" w:color="auto" w:sz="4" w:space="0"/>
              <w:right w:val="single" w:color="auto" w:sz="4" w:space="0"/>
            </w:tcBorders>
            <w:noWrap w:val="0"/>
            <w:vAlign w:val="center"/>
          </w:tcPr>
          <w:p w14:paraId="3ADE87A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290301F9">
            <w:pPr>
              <w:ind w:left="0" w:leftChars="0" w:firstLine="0" w:firstLineChars="0"/>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3FC8C83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w:t>
            </w:r>
          </w:p>
        </w:tc>
        <w:tc>
          <w:tcPr>
            <w:tcW w:w="1336" w:type="dxa"/>
            <w:tcBorders>
              <w:top w:val="nil"/>
              <w:left w:val="nil"/>
              <w:bottom w:val="single" w:color="auto" w:sz="4" w:space="0"/>
              <w:right w:val="single" w:color="auto" w:sz="4" w:space="0"/>
            </w:tcBorders>
            <w:noWrap w:val="0"/>
            <w:vAlign w:val="center"/>
          </w:tcPr>
          <w:p w14:paraId="0035A6D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端子排</w:t>
            </w:r>
          </w:p>
        </w:tc>
        <w:tc>
          <w:tcPr>
            <w:tcW w:w="1015" w:type="dxa"/>
            <w:tcBorders>
              <w:top w:val="nil"/>
              <w:left w:val="nil"/>
              <w:bottom w:val="single" w:color="auto" w:sz="4" w:space="0"/>
              <w:right w:val="single" w:color="auto" w:sz="4" w:space="0"/>
            </w:tcBorders>
            <w:noWrap w:val="0"/>
            <w:vAlign w:val="center"/>
          </w:tcPr>
          <w:p w14:paraId="2D0C541E">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60F7AEA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UK</w:t>
            </w:r>
          </w:p>
        </w:tc>
        <w:tc>
          <w:tcPr>
            <w:tcW w:w="1062" w:type="dxa"/>
            <w:tcBorders>
              <w:top w:val="nil"/>
              <w:left w:val="nil"/>
              <w:bottom w:val="single" w:color="auto" w:sz="4" w:space="0"/>
              <w:right w:val="single" w:color="auto" w:sz="4" w:space="0"/>
            </w:tcBorders>
            <w:noWrap w:val="0"/>
            <w:vAlign w:val="center"/>
          </w:tcPr>
          <w:p w14:paraId="3473F635">
            <w:pPr>
              <w:jc w:val="center"/>
              <w:rPr>
                <w:rFonts w:hint="eastAsia" w:ascii="仿宋" w:hAnsi="仿宋" w:eastAsia="仿宋" w:cs="仿宋"/>
                <w:color w:val="auto"/>
                <w:sz w:val="21"/>
                <w:szCs w:val="21"/>
                <w:highlight w:val="none"/>
              </w:rPr>
            </w:pPr>
          </w:p>
        </w:tc>
      </w:tr>
      <w:tr w14:paraId="3FA689D9">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75C28C3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1431" w:type="dxa"/>
            <w:tcBorders>
              <w:top w:val="nil"/>
              <w:left w:val="nil"/>
              <w:bottom w:val="single" w:color="auto" w:sz="4" w:space="0"/>
              <w:right w:val="single" w:color="auto" w:sz="4" w:space="0"/>
            </w:tcBorders>
            <w:noWrap w:val="0"/>
            <w:vAlign w:val="center"/>
          </w:tcPr>
          <w:p w14:paraId="5A34DB7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润滑油（一坪润滑油SW-45）</w:t>
            </w:r>
          </w:p>
        </w:tc>
        <w:tc>
          <w:tcPr>
            <w:tcW w:w="1160" w:type="dxa"/>
            <w:tcBorders>
              <w:top w:val="nil"/>
              <w:left w:val="nil"/>
              <w:bottom w:val="single" w:color="auto" w:sz="4" w:space="0"/>
              <w:right w:val="single" w:color="auto" w:sz="4" w:space="0"/>
            </w:tcBorders>
            <w:noWrap w:val="0"/>
            <w:vAlign w:val="center"/>
          </w:tcPr>
          <w:p w14:paraId="7936B46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46#/68#</w:t>
            </w:r>
          </w:p>
        </w:tc>
        <w:tc>
          <w:tcPr>
            <w:tcW w:w="688" w:type="dxa"/>
            <w:tcBorders>
              <w:top w:val="nil"/>
              <w:left w:val="nil"/>
              <w:bottom w:val="single" w:color="auto" w:sz="4" w:space="0"/>
              <w:right w:val="single" w:color="auto" w:sz="4" w:space="0"/>
            </w:tcBorders>
            <w:noWrap w:val="0"/>
            <w:vAlign w:val="center"/>
          </w:tcPr>
          <w:p w14:paraId="75AFA66D">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5969D75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长城</w:t>
            </w:r>
          </w:p>
        </w:tc>
        <w:tc>
          <w:tcPr>
            <w:tcW w:w="729" w:type="dxa"/>
            <w:tcBorders>
              <w:top w:val="nil"/>
              <w:left w:val="nil"/>
              <w:bottom w:val="single" w:color="auto" w:sz="4" w:space="0"/>
              <w:right w:val="single" w:color="auto" w:sz="4" w:space="0"/>
            </w:tcBorders>
            <w:noWrap w:val="0"/>
            <w:vAlign w:val="center"/>
          </w:tcPr>
          <w:p w14:paraId="6D79EF5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w:t>
            </w:r>
          </w:p>
        </w:tc>
        <w:tc>
          <w:tcPr>
            <w:tcW w:w="1336" w:type="dxa"/>
            <w:tcBorders>
              <w:top w:val="nil"/>
              <w:left w:val="nil"/>
              <w:bottom w:val="single" w:color="auto" w:sz="4" w:space="0"/>
              <w:right w:val="single" w:color="auto" w:sz="4" w:space="0"/>
            </w:tcBorders>
            <w:noWrap w:val="0"/>
            <w:vAlign w:val="center"/>
          </w:tcPr>
          <w:p w14:paraId="5C28C94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电阻箱散热风扇</w:t>
            </w:r>
          </w:p>
        </w:tc>
        <w:tc>
          <w:tcPr>
            <w:tcW w:w="1015" w:type="dxa"/>
            <w:tcBorders>
              <w:top w:val="nil"/>
              <w:left w:val="nil"/>
              <w:bottom w:val="single" w:color="auto" w:sz="4" w:space="0"/>
              <w:right w:val="single" w:color="auto" w:sz="4" w:space="0"/>
            </w:tcBorders>
            <w:noWrap w:val="0"/>
            <w:vAlign w:val="center"/>
          </w:tcPr>
          <w:p w14:paraId="3134399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TZ-220V</w:t>
            </w:r>
          </w:p>
        </w:tc>
        <w:tc>
          <w:tcPr>
            <w:tcW w:w="879" w:type="dxa"/>
            <w:tcBorders>
              <w:top w:val="nil"/>
              <w:left w:val="nil"/>
              <w:bottom w:val="single" w:color="auto" w:sz="4" w:space="0"/>
              <w:right w:val="single" w:color="auto" w:sz="4" w:space="0"/>
            </w:tcBorders>
            <w:noWrap w:val="0"/>
            <w:vAlign w:val="center"/>
          </w:tcPr>
          <w:p w14:paraId="6A11E15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台准</w:t>
            </w:r>
          </w:p>
        </w:tc>
        <w:tc>
          <w:tcPr>
            <w:tcW w:w="1062" w:type="dxa"/>
            <w:tcBorders>
              <w:top w:val="nil"/>
              <w:left w:val="nil"/>
              <w:bottom w:val="single" w:color="auto" w:sz="4" w:space="0"/>
              <w:right w:val="single" w:color="auto" w:sz="4" w:space="0"/>
            </w:tcBorders>
            <w:noWrap w:val="0"/>
            <w:vAlign w:val="center"/>
          </w:tcPr>
          <w:p w14:paraId="2DD18DED">
            <w:pPr>
              <w:jc w:val="center"/>
              <w:rPr>
                <w:rFonts w:hint="eastAsia" w:ascii="仿宋" w:hAnsi="仿宋" w:eastAsia="仿宋" w:cs="仿宋"/>
                <w:color w:val="auto"/>
                <w:sz w:val="21"/>
                <w:szCs w:val="21"/>
                <w:highlight w:val="none"/>
              </w:rPr>
            </w:pPr>
          </w:p>
        </w:tc>
      </w:tr>
      <w:tr w14:paraId="6929748D">
        <w:tblPrEx>
          <w:tblCellMar>
            <w:top w:w="0" w:type="dxa"/>
            <w:left w:w="108" w:type="dxa"/>
            <w:bottom w:w="0" w:type="dxa"/>
            <w:right w:w="108" w:type="dxa"/>
          </w:tblCellMar>
        </w:tblPrEx>
        <w:trPr>
          <w:trHeight w:val="645" w:hRule="atLeast"/>
          <w:jc w:val="center"/>
        </w:trPr>
        <w:tc>
          <w:tcPr>
            <w:tcW w:w="467" w:type="dxa"/>
            <w:tcBorders>
              <w:top w:val="nil"/>
              <w:left w:val="single" w:color="auto" w:sz="4" w:space="0"/>
              <w:bottom w:val="single" w:color="auto" w:sz="4" w:space="0"/>
              <w:right w:val="single" w:color="auto" w:sz="4" w:space="0"/>
            </w:tcBorders>
            <w:noWrap w:val="0"/>
            <w:vAlign w:val="center"/>
          </w:tcPr>
          <w:p w14:paraId="074D035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1431" w:type="dxa"/>
            <w:tcBorders>
              <w:top w:val="nil"/>
              <w:left w:val="nil"/>
              <w:bottom w:val="single" w:color="auto" w:sz="4" w:space="0"/>
              <w:right w:val="single" w:color="auto" w:sz="4" w:space="0"/>
            </w:tcBorders>
            <w:noWrap w:val="0"/>
            <w:vAlign w:val="center"/>
          </w:tcPr>
          <w:p w14:paraId="6EEA5AB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厅门重锤钢丝绳</w:t>
            </w:r>
          </w:p>
        </w:tc>
        <w:tc>
          <w:tcPr>
            <w:tcW w:w="1160" w:type="dxa"/>
            <w:tcBorders>
              <w:top w:val="nil"/>
              <w:left w:val="nil"/>
              <w:bottom w:val="single" w:color="auto" w:sz="4" w:space="0"/>
              <w:right w:val="single" w:color="auto" w:sz="4" w:space="0"/>
            </w:tcBorders>
            <w:noWrap w:val="0"/>
            <w:vAlign w:val="center"/>
          </w:tcPr>
          <w:p w14:paraId="01F457DC">
            <w:pPr>
              <w:ind w:left="0" w:leftChars="0" w:firstLine="0" w:firstLineChars="0"/>
              <w:jc w:val="center"/>
              <w:rPr>
                <w:rFonts w:hint="eastAsia" w:ascii="仿宋" w:hAnsi="仿宋" w:eastAsia="仿宋" w:cs="仿宋"/>
                <w:color w:val="auto"/>
                <w:sz w:val="21"/>
                <w:szCs w:val="21"/>
                <w:highlight w:val="none"/>
              </w:rPr>
            </w:pPr>
          </w:p>
        </w:tc>
        <w:tc>
          <w:tcPr>
            <w:tcW w:w="688" w:type="dxa"/>
            <w:tcBorders>
              <w:top w:val="nil"/>
              <w:left w:val="nil"/>
              <w:bottom w:val="single" w:color="auto" w:sz="4" w:space="0"/>
              <w:right w:val="single" w:color="auto" w:sz="4" w:space="0"/>
            </w:tcBorders>
            <w:noWrap w:val="0"/>
            <w:vAlign w:val="center"/>
          </w:tcPr>
          <w:p w14:paraId="3669FD1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6F045FB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奥古斯达</w:t>
            </w:r>
          </w:p>
        </w:tc>
        <w:tc>
          <w:tcPr>
            <w:tcW w:w="729" w:type="dxa"/>
            <w:tcBorders>
              <w:top w:val="nil"/>
              <w:left w:val="nil"/>
              <w:bottom w:val="single" w:color="auto" w:sz="4" w:space="0"/>
              <w:right w:val="single" w:color="auto" w:sz="4" w:space="0"/>
            </w:tcBorders>
            <w:noWrap w:val="0"/>
            <w:vAlign w:val="center"/>
          </w:tcPr>
          <w:p w14:paraId="2064824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w:t>
            </w:r>
          </w:p>
        </w:tc>
        <w:tc>
          <w:tcPr>
            <w:tcW w:w="1336" w:type="dxa"/>
            <w:tcBorders>
              <w:top w:val="nil"/>
              <w:left w:val="nil"/>
              <w:bottom w:val="single" w:color="auto" w:sz="4" w:space="0"/>
              <w:right w:val="single" w:color="auto" w:sz="4" w:space="0"/>
            </w:tcBorders>
            <w:noWrap w:val="0"/>
            <w:vAlign w:val="center"/>
          </w:tcPr>
          <w:p w14:paraId="547046B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补偿缆导向轮</w:t>
            </w:r>
          </w:p>
        </w:tc>
        <w:tc>
          <w:tcPr>
            <w:tcW w:w="1015" w:type="dxa"/>
            <w:tcBorders>
              <w:top w:val="nil"/>
              <w:left w:val="nil"/>
              <w:bottom w:val="single" w:color="auto" w:sz="4" w:space="0"/>
              <w:right w:val="single" w:color="auto" w:sz="4" w:space="0"/>
            </w:tcBorders>
            <w:noWrap w:val="0"/>
            <w:vAlign w:val="center"/>
          </w:tcPr>
          <w:p w14:paraId="347754C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70*65</w:t>
            </w:r>
          </w:p>
        </w:tc>
        <w:tc>
          <w:tcPr>
            <w:tcW w:w="879" w:type="dxa"/>
            <w:tcBorders>
              <w:top w:val="nil"/>
              <w:left w:val="nil"/>
              <w:bottom w:val="single" w:color="auto" w:sz="4" w:space="0"/>
              <w:right w:val="single" w:color="auto" w:sz="4" w:space="0"/>
            </w:tcBorders>
            <w:noWrap w:val="0"/>
            <w:vAlign w:val="center"/>
          </w:tcPr>
          <w:p w14:paraId="0863FC9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62" w:type="dxa"/>
            <w:tcBorders>
              <w:top w:val="nil"/>
              <w:left w:val="nil"/>
              <w:bottom w:val="single" w:color="auto" w:sz="4" w:space="0"/>
              <w:right w:val="single" w:color="auto" w:sz="4" w:space="0"/>
            </w:tcBorders>
            <w:noWrap w:val="0"/>
            <w:vAlign w:val="center"/>
          </w:tcPr>
          <w:p w14:paraId="30F1CE74">
            <w:pPr>
              <w:jc w:val="center"/>
              <w:rPr>
                <w:rFonts w:hint="eastAsia" w:ascii="仿宋" w:hAnsi="仿宋" w:eastAsia="仿宋" w:cs="仿宋"/>
                <w:color w:val="auto"/>
                <w:sz w:val="21"/>
                <w:szCs w:val="21"/>
                <w:highlight w:val="none"/>
              </w:rPr>
            </w:pPr>
          </w:p>
        </w:tc>
      </w:tr>
      <w:tr w14:paraId="771360B0">
        <w:tblPrEx>
          <w:tblCellMar>
            <w:top w:w="0" w:type="dxa"/>
            <w:left w:w="108" w:type="dxa"/>
            <w:bottom w:w="0" w:type="dxa"/>
            <w:right w:w="108" w:type="dxa"/>
          </w:tblCellMar>
        </w:tblPrEx>
        <w:trPr>
          <w:trHeight w:val="825" w:hRule="atLeast"/>
          <w:jc w:val="center"/>
        </w:trPr>
        <w:tc>
          <w:tcPr>
            <w:tcW w:w="467" w:type="dxa"/>
            <w:tcBorders>
              <w:top w:val="nil"/>
              <w:left w:val="single" w:color="auto" w:sz="4" w:space="0"/>
              <w:bottom w:val="single" w:color="auto" w:sz="4" w:space="0"/>
              <w:right w:val="single" w:color="auto" w:sz="4" w:space="0"/>
            </w:tcBorders>
            <w:noWrap w:val="0"/>
            <w:vAlign w:val="center"/>
          </w:tcPr>
          <w:p w14:paraId="692DDFD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1431" w:type="dxa"/>
            <w:tcBorders>
              <w:top w:val="nil"/>
              <w:left w:val="nil"/>
              <w:bottom w:val="single" w:color="auto" w:sz="4" w:space="0"/>
              <w:right w:val="single" w:color="auto" w:sz="4" w:space="0"/>
            </w:tcBorders>
            <w:noWrap w:val="0"/>
            <w:vAlign w:val="center"/>
          </w:tcPr>
          <w:p w14:paraId="33FBA86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厅门门球</w:t>
            </w:r>
          </w:p>
        </w:tc>
        <w:tc>
          <w:tcPr>
            <w:tcW w:w="1160" w:type="dxa"/>
            <w:tcBorders>
              <w:top w:val="nil"/>
              <w:left w:val="nil"/>
              <w:bottom w:val="single" w:color="auto" w:sz="4" w:space="0"/>
              <w:right w:val="single" w:color="auto" w:sz="4" w:space="0"/>
            </w:tcBorders>
            <w:noWrap w:val="0"/>
            <w:vAlign w:val="center"/>
          </w:tcPr>
          <w:p w14:paraId="0E818A1F">
            <w:pPr>
              <w:jc w:val="center"/>
              <w:rPr>
                <w:rFonts w:hint="eastAsia" w:ascii="仿宋" w:hAnsi="仿宋" w:eastAsia="仿宋" w:cs="仿宋"/>
                <w:color w:val="auto"/>
                <w:sz w:val="21"/>
                <w:szCs w:val="21"/>
                <w:highlight w:val="none"/>
              </w:rPr>
            </w:pPr>
          </w:p>
        </w:tc>
        <w:tc>
          <w:tcPr>
            <w:tcW w:w="688" w:type="dxa"/>
            <w:tcBorders>
              <w:top w:val="nil"/>
              <w:left w:val="nil"/>
              <w:bottom w:val="single" w:color="auto" w:sz="4" w:space="0"/>
              <w:right w:val="single" w:color="auto" w:sz="4" w:space="0"/>
            </w:tcBorders>
            <w:noWrap w:val="0"/>
            <w:vAlign w:val="center"/>
          </w:tcPr>
          <w:p w14:paraId="268699E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56FA702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奥古斯达</w:t>
            </w:r>
          </w:p>
        </w:tc>
        <w:tc>
          <w:tcPr>
            <w:tcW w:w="729" w:type="dxa"/>
            <w:tcBorders>
              <w:top w:val="nil"/>
              <w:left w:val="nil"/>
              <w:bottom w:val="single" w:color="auto" w:sz="4" w:space="0"/>
              <w:right w:val="single" w:color="auto" w:sz="4" w:space="0"/>
            </w:tcBorders>
            <w:noWrap w:val="0"/>
            <w:vAlign w:val="center"/>
          </w:tcPr>
          <w:p w14:paraId="77A748D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54</w:t>
            </w:r>
          </w:p>
        </w:tc>
        <w:tc>
          <w:tcPr>
            <w:tcW w:w="1336" w:type="dxa"/>
            <w:tcBorders>
              <w:top w:val="nil"/>
              <w:left w:val="nil"/>
              <w:bottom w:val="single" w:color="auto" w:sz="4" w:space="0"/>
              <w:right w:val="single" w:color="auto" w:sz="4" w:space="0"/>
            </w:tcBorders>
            <w:noWrap w:val="0"/>
            <w:vAlign w:val="center"/>
          </w:tcPr>
          <w:p w14:paraId="3C2D352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V3F25变频器制动电阻风扇</w:t>
            </w:r>
          </w:p>
        </w:tc>
        <w:tc>
          <w:tcPr>
            <w:tcW w:w="1015" w:type="dxa"/>
            <w:tcBorders>
              <w:top w:val="nil"/>
              <w:left w:val="nil"/>
              <w:bottom w:val="single" w:color="auto" w:sz="4" w:space="0"/>
              <w:right w:val="single" w:color="auto" w:sz="4" w:space="0"/>
            </w:tcBorders>
            <w:noWrap w:val="0"/>
            <w:vAlign w:val="center"/>
          </w:tcPr>
          <w:p w14:paraId="4BF0232F">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7BC79E6D">
            <w:pPr>
              <w:ind w:left="0" w:leftChars="0" w:firstLine="0" w:firstLineChars="0"/>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67C6EEB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r>
      <w:tr w14:paraId="419937DB">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6FFD7CE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p>
        </w:tc>
        <w:tc>
          <w:tcPr>
            <w:tcW w:w="1431" w:type="dxa"/>
            <w:tcBorders>
              <w:top w:val="nil"/>
              <w:left w:val="nil"/>
              <w:bottom w:val="single" w:color="auto" w:sz="4" w:space="0"/>
              <w:right w:val="single" w:color="auto" w:sz="4" w:space="0"/>
            </w:tcBorders>
            <w:noWrap w:val="0"/>
            <w:vAlign w:val="center"/>
          </w:tcPr>
          <w:p w14:paraId="48BBD01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测速发电机炭刷</w:t>
            </w:r>
          </w:p>
        </w:tc>
        <w:tc>
          <w:tcPr>
            <w:tcW w:w="1160" w:type="dxa"/>
            <w:tcBorders>
              <w:top w:val="nil"/>
              <w:left w:val="nil"/>
              <w:bottom w:val="single" w:color="auto" w:sz="4" w:space="0"/>
              <w:right w:val="single" w:color="auto" w:sz="4" w:space="0"/>
            </w:tcBorders>
            <w:noWrap w:val="0"/>
            <w:vAlign w:val="center"/>
          </w:tcPr>
          <w:p w14:paraId="5A838B2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4x6X10</w:t>
            </w:r>
          </w:p>
        </w:tc>
        <w:tc>
          <w:tcPr>
            <w:tcW w:w="688" w:type="dxa"/>
            <w:tcBorders>
              <w:top w:val="nil"/>
              <w:left w:val="nil"/>
              <w:bottom w:val="single" w:color="auto" w:sz="4" w:space="0"/>
              <w:right w:val="single" w:color="auto" w:sz="4" w:space="0"/>
            </w:tcBorders>
            <w:noWrap w:val="0"/>
            <w:vAlign w:val="center"/>
          </w:tcPr>
          <w:p w14:paraId="4FA6DDA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SHLY</w:t>
            </w:r>
          </w:p>
        </w:tc>
        <w:tc>
          <w:tcPr>
            <w:tcW w:w="1048" w:type="dxa"/>
            <w:tcBorders>
              <w:top w:val="nil"/>
              <w:left w:val="nil"/>
              <w:bottom w:val="single" w:color="auto" w:sz="4" w:space="0"/>
              <w:right w:val="single" w:color="auto" w:sz="4" w:space="0"/>
            </w:tcBorders>
            <w:noWrap w:val="0"/>
            <w:vAlign w:val="center"/>
          </w:tcPr>
          <w:p w14:paraId="2DFB14F5">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678CC68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55</w:t>
            </w:r>
          </w:p>
        </w:tc>
        <w:tc>
          <w:tcPr>
            <w:tcW w:w="1336" w:type="dxa"/>
            <w:tcBorders>
              <w:top w:val="nil"/>
              <w:left w:val="nil"/>
              <w:bottom w:val="single" w:color="auto" w:sz="4" w:space="0"/>
              <w:right w:val="single" w:color="auto" w:sz="4" w:space="0"/>
            </w:tcBorders>
            <w:noWrap w:val="0"/>
            <w:vAlign w:val="center"/>
          </w:tcPr>
          <w:p w14:paraId="7707FD0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201:3/4接触器</w:t>
            </w:r>
          </w:p>
        </w:tc>
        <w:tc>
          <w:tcPr>
            <w:tcW w:w="1015" w:type="dxa"/>
            <w:tcBorders>
              <w:top w:val="nil"/>
              <w:left w:val="nil"/>
              <w:bottom w:val="single" w:color="auto" w:sz="4" w:space="0"/>
              <w:right w:val="single" w:color="auto" w:sz="4" w:space="0"/>
            </w:tcBorders>
            <w:noWrap w:val="0"/>
            <w:vAlign w:val="center"/>
          </w:tcPr>
          <w:p w14:paraId="0382F901">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1F504DCF">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3D5C7E1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r>
      <w:tr w14:paraId="3DB644B0">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3C25CCC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1431" w:type="dxa"/>
            <w:tcBorders>
              <w:top w:val="nil"/>
              <w:left w:val="nil"/>
              <w:bottom w:val="single" w:color="auto" w:sz="4" w:space="0"/>
              <w:right w:val="single" w:color="auto" w:sz="4" w:space="0"/>
            </w:tcBorders>
            <w:noWrap w:val="0"/>
            <w:vAlign w:val="center"/>
          </w:tcPr>
          <w:p w14:paraId="6EAC3A9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底坑急停开关</w:t>
            </w:r>
          </w:p>
        </w:tc>
        <w:tc>
          <w:tcPr>
            <w:tcW w:w="1160" w:type="dxa"/>
            <w:tcBorders>
              <w:top w:val="nil"/>
              <w:left w:val="nil"/>
              <w:bottom w:val="single" w:color="auto" w:sz="4" w:space="0"/>
              <w:right w:val="single" w:color="auto" w:sz="4" w:space="0"/>
            </w:tcBorders>
            <w:noWrap w:val="0"/>
            <w:vAlign w:val="center"/>
          </w:tcPr>
          <w:p w14:paraId="0B92532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XB2B</w:t>
            </w:r>
          </w:p>
        </w:tc>
        <w:tc>
          <w:tcPr>
            <w:tcW w:w="688" w:type="dxa"/>
            <w:tcBorders>
              <w:top w:val="nil"/>
              <w:left w:val="nil"/>
              <w:bottom w:val="single" w:color="auto" w:sz="4" w:space="0"/>
              <w:right w:val="single" w:color="auto" w:sz="4" w:space="0"/>
            </w:tcBorders>
            <w:noWrap w:val="0"/>
            <w:vAlign w:val="center"/>
          </w:tcPr>
          <w:p w14:paraId="0D5DC943">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7323B91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c>
          <w:tcPr>
            <w:tcW w:w="729" w:type="dxa"/>
            <w:tcBorders>
              <w:top w:val="nil"/>
              <w:left w:val="nil"/>
              <w:bottom w:val="single" w:color="auto" w:sz="4" w:space="0"/>
              <w:right w:val="single" w:color="auto" w:sz="4" w:space="0"/>
            </w:tcBorders>
            <w:noWrap w:val="0"/>
            <w:vAlign w:val="center"/>
          </w:tcPr>
          <w:p w14:paraId="4BC8C3F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56</w:t>
            </w:r>
          </w:p>
        </w:tc>
        <w:tc>
          <w:tcPr>
            <w:tcW w:w="1336" w:type="dxa"/>
            <w:tcBorders>
              <w:top w:val="nil"/>
              <w:left w:val="nil"/>
              <w:bottom w:val="single" w:color="auto" w:sz="4" w:space="0"/>
              <w:right w:val="single" w:color="auto" w:sz="4" w:space="0"/>
            </w:tcBorders>
            <w:noWrap w:val="0"/>
            <w:vAlign w:val="center"/>
          </w:tcPr>
          <w:p w14:paraId="15FD7E3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298空开</w:t>
            </w:r>
          </w:p>
        </w:tc>
        <w:tc>
          <w:tcPr>
            <w:tcW w:w="1015" w:type="dxa"/>
            <w:tcBorders>
              <w:top w:val="nil"/>
              <w:left w:val="nil"/>
              <w:bottom w:val="single" w:color="auto" w:sz="4" w:space="0"/>
              <w:right w:val="single" w:color="auto" w:sz="4" w:space="0"/>
            </w:tcBorders>
            <w:noWrap w:val="0"/>
            <w:vAlign w:val="center"/>
          </w:tcPr>
          <w:p w14:paraId="291D3BEA">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66956157">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0E18C8B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西门子</w:t>
            </w:r>
          </w:p>
        </w:tc>
      </w:tr>
      <w:tr w14:paraId="5CBD54B0">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413B072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p>
        </w:tc>
        <w:tc>
          <w:tcPr>
            <w:tcW w:w="1431" w:type="dxa"/>
            <w:tcBorders>
              <w:top w:val="nil"/>
              <w:left w:val="nil"/>
              <w:bottom w:val="single" w:color="auto" w:sz="4" w:space="0"/>
              <w:right w:val="single" w:color="auto" w:sz="4" w:space="0"/>
            </w:tcBorders>
            <w:noWrap w:val="0"/>
            <w:vAlign w:val="center"/>
          </w:tcPr>
          <w:p w14:paraId="35FDF19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坑底缓冲器开关</w:t>
            </w:r>
          </w:p>
        </w:tc>
        <w:tc>
          <w:tcPr>
            <w:tcW w:w="1160" w:type="dxa"/>
            <w:tcBorders>
              <w:top w:val="nil"/>
              <w:left w:val="nil"/>
              <w:bottom w:val="single" w:color="auto" w:sz="4" w:space="0"/>
              <w:right w:val="single" w:color="auto" w:sz="4" w:space="0"/>
            </w:tcBorders>
            <w:noWrap w:val="0"/>
            <w:vAlign w:val="center"/>
          </w:tcPr>
          <w:p w14:paraId="604181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237-TP</w:t>
            </w:r>
          </w:p>
        </w:tc>
        <w:tc>
          <w:tcPr>
            <w:tcW w:w="688" w:type="dxa"/>
            <w:tcBorders>
              <w:top w:val="nil"/>
              <w:left w:val="nil"/>
              <w:bottom w:val="single" w:color="auto" w:sz="4" w:space="0"/>
              <w:right w:val="single" w:color="auto" w:sz="4" w:space="0"/>
            </w:tcBorders>
            <w:noWrap w:val="0"/>
            <w:vAlign w:val="center"/>
          </w:tcPr>
          <w:p w14:paraId="13B093F2">
            <w:pPr>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3DB46A2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上海华晟</w:t>
            </w:r>
          </w:p>
        </w:tc>
        <w:tc>
          <w:tcPr>
            <w:tcW w:w="729" w:type="dxa"/>
            <w:tcBorders>
              <w:top w:val="nil"/>
              <w:left w:val="nil"/>
              <w:bottom w:val="single" w:color="auto" w:sz="4" w:space="0"/>
              <w:right w:val="single" w:color="auto" w:sz="4" w:space="0"/>
            </w:tcBorders>
            <w:noWrap w:val="0"/>
            <w:vAlign w:val="center"/>
          </w:tcPr>
          <w:p w14:paraId="43241D0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57</w:t>
            </w:r>
          </w:p>
        </w:tc>
        <w:tc>
          <w:tcPr>
            <w:tcW w:w="1336" w:type="dxa"/>
            <w:tcBorders>
              <w:top w:val="nil"/>
              <w:left w:val="nil"/>
              <w:bottom w:val="single" w:color="auto" w:sz="4" w:space="0"/>
              <w:right w:val="single" w:color="auto" w:sz="4" w:space="0"/>
            </w:tcBorders>
            <w:noWrap w:val="0"/>
            <w:vAlign w:val="center"/>
          </w:tcPr>
          <w:p w14:paraId="245564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轿顶检修开关</w:t>
            </w:r>
          </w:p>
        </w:tc>
        <w:tc>
          <w:tcPr>
            <w:tcW w:w="1015" w:type="dxa"/>
            <w:tcBorders>
              <w:top w:val="nil"/>
              <w:left w:val="nil"/>
              <w:bottom w:val="single" w:color="auto" w:sz="4" w:space="0"/>
              <w:right w:val="single" w:color="auto" w:sz="4" w:space="0"/>
            </w:tcBorders>
            <w:noWrap w:val="0"/>
            <w:vAlign w:val="center"/>
          </w:tcPr>
          <w:p w14:paraId="1063445F">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4A7C2288">
            <w:pPr>
              <w:ind w:left="0" w:leftChars="0" w:firstLine="0" w:firstLineChars="0"/>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0759B70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r>
      <w:tr w14:paraId="4C693003">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54B71F3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p>
        </w:tc>
        <w:tc>
          <w:tcPr>
            <w:tcW w:w="1431" w:type="dxa"/>
            <w:tcBorders>
              <w:top w:val="nil"/>
              <w:left w:val="nil"/>
              <w:bottom w:val="single" w:color="auto" w:sz="4" w:space="0"/>
              <w:right w:val="single" w:color="auto" w:sz="4" w:space="0"/>
            </w:tcBorders>
            <w:noWrap w:val="0"/>
            <w:vAlign w:val="center"/>
          </w:tcPr>
          <w:p w14:paraId="2A527AC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轿内风扇开关</w:t>
            </w:r>
          </w:p>
        </w:tc>
        <w:tc>
          <w:tcPr>
            <w:tcW w:w="1160" w:type="dxa"/>
            <w:tcBorders>
              <w:top w:val="nil"/>
              <w:left w:val="nil"/>
              <w:bottom w:val="single" w:color="auto" w:sz="4" w:space="0"/>
              <w:right w:val="single" w:color="auto" w:sz="4" w:space="0"/>
            </w:tcBorders>
            <w:noWrap w:val="0"/>
            <w:vAlign w:val="center"/>
          </w:tcPr>
          <w:p w14:paraId="3BA83B2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BLN62</w:t>
            </w:r>
          </w:p>
        </w:tc>
        <w:tc>
          <w:tcPr>
            <w:tcW w:w="688" w:type="dxa"/>
            <w:tcBorders>
              <w:top w:val="nil"/>
              <w:left w:val="nil"/>
              <w:bottom w:val="single" w:color="auto" w:sz="4" w:space="0"/>
              <w:right w:val="single" w:color="auto" w:sz="4" w:space="0"/>
            </w:tcBorders>
            <w:noWrap w:val="0"/>
            <w:vAlign w:val="center"/>
          </w:tcPr>
          <w:p w14:paraId="2774AA15">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447C140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力隆</w:t>
            </w:r>
          </w:p>
        </w:tc>
        <w:tc>
          <w:tcPr>
            <w:tcW w:w="729" w:type="dxa"/>
            <w:tcBorders>
              <w:top w:val="nil"/>
              <w:left w:val="nil"/>
              <w:bottom w:val="single" w:color="auto" w:sz="4" w:space="0"/>
              <w:right w:val="single" w:color="auto" w:sz="4" w:space="0"/>
            </w:tcBorders>
            <w:noWrap w:val="0"/>
            <w:vAlign w:val="center"/>
          </w:tcPr>
          <w:p w14:paraId="77825D4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58</w:t>
            </w:r>
          </w:p>
        </w:tc>
        <w:tc>
          <w:tcPr>
            <w:tcW w:w="1336" w:type="dxa"/>
            <w:tcBorders>
              <w:top w:val="nil"/>
              <w:left w:val="nil"/>
              <w:bottom w:val="single" w:color="auto" w:sz="4" w:space="0"/>
              <w:right w:val="single" w:color="auto" w:sz="4" w:space="0"/>
            </w:tcBorders>
            <w:noWrap w:val="0"/>
            <w:vAlign w:val="center"/>
          </w:tcPr>
          <w:p w14:paraId="65C738B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轿顶应急电池</w:t>
            </w:r>
          </w:p>
        </w:tc>
        <w:tc>
          <w:tcPr>
            <w:tcW w:w="1015" w:type="dxa"/>
            <w:tcBorders>
              <w:top w:val="nil"/>
              <w:left w:val="nil"/>
              <w:bottom w:val="single" w:color="auto" w:sz="4" w:space="0"/>
              <w:right w:val="single" w:color="auto" w:sz="4" w:space="0"/>
            </w:tcBorders>
            <w:noWrap w:val="0"/>
            <w:vAlign w:val="center"/>
          </w:tcPr>
          <w:p w14:paraId="457B6A3D">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19139407">
            <w:pPr>
              <w:ind w:left="0" w:leftChars="0" w:firstLine="0" w:firstLineChars="0"/>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1A5B0BF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理士</w:t>
            </w:r>
          </w:p>
        </w:tc>
      </w:tr>
      <w:tr w14:paraId="45AAB1A3">
        <w:tblPrEx>
          <w:tblCellMar>
            <w:top w:w="0" w:type="dxa"/>
            <w:left w:w="108" w:type="dxa"/>
            <w:bottom w:w="0" w:type="dxa"/>
            <w:right w:w="108" w:type="dxa"/>
          </w:tblCellMar>
        </w:tblPrEx>
        <w:trPr>
          <w:trHeight w:val="660" w:hRule="atLeast"/>
          <w:jc w:val="center"/>
        </w:trPr>
        <w:tc>
          <w:tcPr>
            <w:tcW w:w="467" w:type="dxa"/>
            <w:tcBorders>
              <w:top w:val="nil"/>
              <w:left w:val="single" w:color="auto" w:sz="4" w:space="0"/>
              <w:bottom w:val="single" w:color="auto" w:sz="4" w:space="0"/>
              <w:right w:val="single" w:color="auto" w:sz="4" w:space="0"/>
            </w:tcBorders>
            <w:noWrap w:val="0"/>
            <w:vAlign w:val="center"/>
          </w:tcPr>
          <w:p w14:paraId="027BC05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1431" w:type="dxa"/>
            <w:tcBorders>
              <w:top w:val="nil"/>
              <w:left w:val="nil"/>
              <w:bottom w:val="single" w:color="auto" w:sz="4" w:space="0"/>
              <w:right w:val="single" w:color="auto" w:sz="4" w:space="0"/>
            </w:tcBorders>
            <w:noWrap w:val="0"/>
            <w:vAlign w:val="center"/>
          </w:tcPr>
          <w:p w14:paraId="0DDAACD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轿内检修上、下按钮</w:t>
            </w:r>
          </w:p>
        </w:tc>
        <w:tc>
          <w:tcPr>
            <w:tcW w:w="1160" w:type="dxa"/>
            <w:tcBorders>
              <w:top w:val="nil"/>
              <w:left w:val="nil"/>
              <w:bottom w:val="single" w:color="auto" w:sz="4" w:space="0"/>
              <w:right w:val="single" w:color="auto" w:sz="4" w:space="0"/>
            </w:tcBorders>
            <w:noWrap w:val="0"/>
            <w:vAlign w:val="center"/>
          </w:tcPr>
          <w:p w14:paraId="04CD98E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LA42</w:t>
            </w:r>
          </w:p>
        </w:tc>
        <w:tc>
          <w:tcPr>
            <w:tcW w:w="688" w:type="dxa"/>
            <w:tcBorders>
              <w:top w:val="nil"/>
              <w:left w:val="nil"/>
              <w:bottom w:val="single" w:color="auto" w:sz="4" w:space="0"/>
              <w:right w:val="single" w:color="auto" w:sz="4" w:space="0"/>
            </w:tcBorders>
            <w:noWrap w:val="0"/>
            <w:vAlign w:val="center"/>
          </w:tcPr>
          <w:p w14:paraId="73238953">
            <w:pPr>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57D3ECD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c>
          <w:tcPr>
            <w:tcW w:w="729" w:type="dxa"/>
            <w:tcBorders>
              <w:top w:val="nil"/>
              <w:left w:val="nil"/>
              <w:bottom w:val="single" w:color="auto" w:sz="4" w:space="0"/>
              <w:right w:val="single" w:color="auto" w:sz="4" w:space="0"/>
            </w:tcBorders>
            <w:noWrap w:val="0"/>
            <w:vAlign w:val="center"/>
          </w:tcPr>
          <w:p w14:paraId="601801C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59</w:t>
            </w:r>
          </w:p>
        </w:tc>
        <w:tc>
          <w:tcPr>
            <w:tcW w:w="1336" w:type="dxa"/>
            <w:tcBorders>
              <w:top w:val="nil"/>
              <w:left w:val="nil"/>
              <w:bottom w:val="single" w:color="auto" w:sz="4" w:space="0"/>
              <w:right w:val="single" w:color="auto" w:sz="4" w:space="0"/>
            </w:tcBorders>
            <w:noWrap w:val="0"/>
            <w:vAlign w:val="center"/>
          </w:tcPr>
          <w:p w14:paraId="3EB7E8A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轿厢换气扇（FB-9B）</w:t>
            </w:r>
          </w:p>
        </w:tc>
        <w:tc>
          <w:tcPr>
            <w:tcW w:w="1015" w:type="dxa"/>
            <w:tcBorders>
              <w:top w:val="nil"/>
              <w:left w:val="nil"/>
              <w:bottom w:val="single" w:color="auto" w:sz="4" w:space="0"/>
              <w:right w:val="single" w:color="auto" w:sz="4" w:space="0"/>
            </w:tcBorders>
            <w:noWrap w:val="0"/>
            <w:vAlign w:val="center"/>
          </w:tcPr>
          <w:p w14:paraId="1A174C19">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63F2EB1F">
            <w:pPr>
              <w:ind w:left="0" w:leftChars="0" w:firstLine="0" w:firstLineChars="0"/>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45FC64A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苏州恒达</w:t>
            </w:r>
          </w:p>
        </w:tc>
      </w:tr>
      <w:tr w14:paraId="547F2434">
        <w:tblPrEx>
          <w:tblCellMar>
            <w:top w:w="0" w:type="dxa"/>
            <w:left w:w="108" w:type="dxa"/>
            <w:bottom w:w="0" w:type="dxa"/>
            <w:right w:w="108" w:type="dxa"/>
          </w:tblCellMar>
        </w:tblPrEx>
        <w:trPr>
          <w:trHeight w:val="525" w:hRule="atLeast"/>
          <w:jc w:val="center"/>
        </w:trPr>
        <w:tc>
          <w:tcPr>
            <w:tcW w:w="467" w:type="dxa"/>
            <w:tcBorders>
              <w:top w:val="nil"/>
              <w:left w:val="single" w:color="auto" w:sz="4" w:space="0"/>
              <w:bottom w:val="single" w:color="auto" w:sz="4" w:space="0"/>
              <w:right w:val="single" w:color="auto" w:sz="4" w:space="0"/>
            </w:tcBorders>
            <w:noWrap w:val="0"/>
            <w:vAlign w:val="center"/>
          </w:tcPr>
          <w:p w14:paraId="438A5AD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1431" w:type="dxa"/>
            <w:tcBorders>
              <w:top w:val="nil"/>
              <w:left w:val="nil"/>
              <w:bottom w:val="single" w:color="auto" w:sz="4" w:space="0"/>
              <w:right w:val="single" w:color="auto" w:sz="4" w:space="0"/>
            </w:tcBorders>
            <w:noWrap w:val="0"/>
            <w:vAlign w:val="center"/>
          </w:tcPr>
          <w:p w14:paraId="0068385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抱闸整流桥</w:t>
            </w:r>
          </w:p>
        </w:tc>
        <w:tc>
          <w:tcPr>
            <w:tcW w:w="1160" w:type="dxa"/>
            <w:tcBorders>
              <w:top w:val="nil"/>
              <w:left w:val="nil"/>
              <w:bottom w:val="single" w:color="auto" w:sz="4" w:space="0"/>
              <w:right w:val="single" w:color="auto" w:sz="4" w:space="0"/>
            </w:tcBorders>
            <w:noWrap w:val="0"/>
            <w:vAlign w:val="center"/>
          </w:tcPr>
          <w:p w14:paraId="1C514F8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KBPC</w:t>
            </w:r>
          </w:p>
        </w:tc>
        <w:tc>
          <w:tcPr>
            <w:tcW w:w="688" w:type="dxa"/>
            <w:tcBorders>
              <w:top w:val="nil"/>
              <w:left w:val="nil"/>
              <w:bottom w:val="single" w:color="auto" w:sz="4" w:space="0"/>
              <w:right w:val="single" w:color="auto" w:sz="4" w:space="0"/>
            </w:tcBorders>
            <w:noWrap w:val="0"/>
            <w:vAlign w:val="center"/>
          </w:tcPr>
          <w:p w14:paraId="59BB4378">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624B16B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上整</w:t>
            </w:r>
          </w:p>
        </w:tc>
        <w:tc>
          <w:tcPr>
            <w:tcW w:w="729" w:type="dxa"/>
            <w:tcBorders>
              <w:top w:val="nil"/>
              <w:left w:val="nil"/>
              <w:bottom w:val="single" w:color="auto" w:sz="4" w:space="0"/>
              <w:right w:val="single" w:color="auto" w:sz="4" w:space="0"/>
            </w:tcBorders>
            <w:noWrap w:val="0"/>
            <w:vAlign w:val="center"/>
          </w:tcPr>
          <w:p w14:paraId="196FBB9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60</w:t>
            </w:r>
          </w:p>
        </w:tc>
        <w:tc>
          <w:tcPr>
            <w:tcW w:w="1336" w:type="dxa"/>
            <w:tcBorders>
              <w:top w:val="nil"/>
              <w:left w:val="nil"/>
              <w:bottom w:val="single" w:color="auto" w:sz="4" w:space="0"/>
              <w:right w:val="single" w:color="auto" w:sz="4" w:space="0"/>
            </w:tcBorders>
            <w:noWrap w:val="0"/>
            <w:vAlign w:val="center"/>
          </w:tcPr>
          <w:p w14:paraId="4B45156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轿顶警铃</w:t>
            </w:r>
          </w:p>
        </w:tc>
        <w:tc>
          <w:tcPr>
            <w:tcW w:w="1015" w:type="dxa"/>
            <w:tcBorders>
              <w:top w:val="nil"/>
              <w:left w:val="nil"/>
              <w:bottom w:val="single" w:color="auto" w:sz="4" w:space="0"/>
              <w:right w:val="single" w:color="auto" w:sz="4" w:space="0"/>
            </w:tcBorders>
            <w:noWrap w:val="0"/>
            <w:vAlign w:val="center"/>
          </w:tcPr>
          <w:p w14:paraId="105E1B73">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7E3A0DA0">
            <w:pPr>
              <w:ind w:left="0" w:leftChars="0" w:firstLine="0" w:firstLineChars="0"/>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086717C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r>
      <w:tr w14:paraId="0202537F">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012017C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1431" w:type="dxa"/>
            <w:tcBorders>
              <w:top w:val="nil"/>
              <w:left w:val="nil"/>
              <w:bottom w:val="single" w:color="auto" w:sz="4" w:space="0"/>
              <w:right w:val="single" w:color="auto" w:sz="4" w:space="0"/>
            </w:tcBorders>
            <w:noWrap w:val="0"/>
            <w:vAlign w:val="center"/>
          </w:tcPr>
          <w:p w14:paraId="797E1BF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轿内检修开关</w:t>
            </w:r>
          </w:p>
        </w:tc>
        <w:tc>
          <w:tcPr>
            <w:tcW w:w="1160" w:type="dxa"/>
            <w:tcBorders>
              <w:top w:val="nil"/>
              <w:left w:val="nil"/>
              <w:bottom w:val="single" w:color="auto" w:sz="4" w:space="0"/>
              <w:right w:val="single" w:color="auto" w:sz="4" w:space="0"/>
            </w:tcBorders>
            <w:noWrap w:val="0"/>
            <w:vAlign w:val="center"/>
          </w:tcPr>
          <w:p w14:paraId="0AAD693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HP-S1</w:t>
            </w:r>
          </w:p>
        </w:tc>
        <w:tc>
          <w:tcPr>
            <w:tcW w:w="688" w:type="dxa"/>
            <w:tcBorders>
              <w:top w:val="nil"/>
              <w:left w:val="nil"/>
              <w:bottom w:val="single" w:color="auto" w:sz="4" w:space="0"/>
              <w:right w:val="single" w:color="auto" w:sz="4" w:space="0"/>
            </w:tcBorders>
            <w:noWrap w:val="0"/>
            <w:vAlign w:val="center"/>
          </w:tcPr>
          <w:p w14:paraId="006AFB1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力隆</w:t>
            </w:r>
          </w:p>
        </w:tc>
        <w:tc>
          <w:tcPr>
            <w:tcW w:w="1048" w:type="dxa"/>
            <w:tcBorders>
              <w:top w:val="nil"/>
              <w:left w:val="nil"/>
              <w:bottom w:val="single" w:color="auto" w:sz="4" w:space="0"/>
              <w:right w:val="single" w:color="auto" w:sz="4" w:space="0"/>
            </w:tcBorders>
            <w:noWrap w:val="0"/>
            <w:vAlign w:val="center"/>
          </w:tcPr>
          <w:p w14:paraId="6B583E2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力隆</w:t>
            </w:r>
          </w:p>
        </w:tc>
        <w:tc>
          <w:tcPr>
            <w:tcW w:w="729" w:type="dxa"/>
            <w:tcBorders>
              <w:top w:val="nil"/>
              <w:left w:val="nil"/>
              <w:bottom w:val="single" w:color="auto" w:sz="4" w:space="0"/>
              <w:right w:val="single" w:color="auto" w:sz="4" w:space="0"/>
            </w:tcBorders>
            <w:noWrap w:val="0"/>
            <w:vAlign w:val="center"/>
          </w:tcPr>
          <w:p w14:paraId="61C9645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w:t>
            </w:r>
          </w:p>
        </w:tc>
        <w:tc>
          <w:tcPr>
            <w:tcW w:w="1336" w:type="dxa"/>
            <w:tcBorders>
              <w:top w:val="nil"/>
              <w:left w:val="nil"/>
              <w:bottom w:val="single" w:color="auto" w:sz="4" w:space="0"/>
              <w:right w:val="single" w:color="auto" w:sz="4" w:space="0"/>
            </w:tcBorders>
            <w:noWrap w:val="0"/>
            <w:vAlign w:val="center"/>
          </w:tcPr>
          <w:p w14:paraId="2D01779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轿厢靴衬</w:t>
            </w:r>
          </w:p>
        </w:tc>
        <w:tc>
          <w:tcPr>
            <w:tcW w:w="1015" w:type="dxa"/>
            <w:tcBorders>
              <w:top w:val="nil"/>
              <w:left w:val="nil"/>
              <w:bottom w:val="single" w:color="auto" w:sz="4" w:space="0"/>
              <w:right w:val="single" w:color="auto" w:sz="4" w:space="0"/>
            </w:tcBorders>
            <w:noWrap w:val="0"/>
            <w:vAlign w:val="top"/>
          </w:tcPr>
          <w:p w14:paraId="5094A82E">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top"/>
          </w:tcPr>
          <w:p w14:paraId="25706F6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日立</w:t>
            </w:r>
          </w:p>
        </w:tc>
        <w:tc>
          <w:tcPr>
            <w:tcW w:w="1062" w:type="dxa"/>
            <w:tcBorders>
              <w:top w:val="nil"/>
              <w:left w:val="nil"/>
              <w:bottom w:val="single" w:color="auto" w:sz="4" w:space="0"/>
              <w:right w:val="single" w:color="auto" w:sz="4" w:space="0"/>
            </w:tcBorders>
            <w:noWrap w:val="0"/>
            <w:vAlign w:val="center"/>
          </w:tcPr>
          <w:p w14:paraId="4BABA4BD">
            <w:pPr>
              <w:jc w:val="center"/>
              <w:rPr>
                <w:rFonts w:hint="eastAsia" w:ascii="仿宋" w:hAnsi="仿宋" w:eastAsia="仿宋" w:cs="仿宋"/>
                <w:color w:val="auto"/>
                <w:sz w:val="21"/>
                <w:szCs w:val="21"/>
                <w:highlight w:val="none"/>
              </w:rPr>
            </w:pPr>
          </w:p>
        </w:tc>
      </w:tr>
      <w:tr w14:paraId="050AE20E">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2751E9F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w:t>
            </w:r>
          </w:p>
        </w:tc>
        <w:tc>
          <w:tcPr>
            <w:tcW w:w="1431" w:type="dxa"/>
            <w:tcBorders>
              <w:top w:val="nil"/>
              <w:left w:val="nil"/>
              <w:bottom w:val="single" w:color="auto" w:sz="4" w:space="0"/>
              <w:right w:val="single" w:color="auto" w:sz="4" w:space="0"/>
            </w:tcBorders>
            <w:noWrap w:val="0"/>
            <w:vAlign w:val="center"/>
          </w:tcPr>
          <w:p w14:paraId="79B62D1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底坑张紧轮开关</w:t>
            </w:r>
          </w:p>
        </w:tc>
        <w:tc>
          <w:tcPr>
            <w:tcW w:w="1160" w:type="dxa"/>
            <w:tcBorders>
              <w:top w:val="nil"/>
              <w:left w:val="nil"/>
              <w:bottom w:val="single" w:color="auto" w:sz="4" w:space="0"/>
              <w:right w:val="single" w:color="auto" w:sz="4" w:space="0"/>
            </w:tcBorders>
            <w:noWrap w:val="0"/>
            <w:vAlign w:val="center"/>
          </w:tcPr>
          <w:p w14:paraId="4D100C8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S3-1375</w:t>
            </w:r>
          </w:p>
        </w:tc>
        <w:tc>
          <w:tcPr>
            <w:tcW w:w="688" w:type="dxa"/>
            <w:tcBorders>
              <w:top w:val="nil"/>
              <w:left w:val="nil"/>
              <w:bottom w:val="single" w:color="auto" w:sz="4" w:space="0"/>
              <w:right w:val="single" w:color="auto" w:sz="4" w:space="0"/>
            </w:tcBorders>
            <w:noWrap w:val="0"/>
            <w:vAlign w:val="center"/>
          </w:tcPr>
          <w:p w14:paraId="3BD4615C">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35D736E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奥的普</w:t>
            </w:r>
          </w:p>
        </w:tc>
        <w:tc>
          <w:tcPr>
            <w:tcW w:w="729" w:type="dxa"/>
            <w:tcBorders>
              <w:top w:val="nil"/>
              <w:left w:val="nil"/>
              <w:bottom w:val="single" w:color="auto" w:sz="4" w:space="0"/>
              <w:right w:val="single" w:color="auto" w:sz="4" w:space="0"/>
            </w:tcBorders>
            <w:noWrap w:val="0"/>
            <w:vAlign w:val="center"/>
          </w:tcPr>
          <w:p w14:paraId="7854099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w:t>
            </w:r>
          </w:p>
        </w:tc>
        <w:tc>
          <w:tcPr>
            <w:tcW w:w="1336" w:type="dxa"/>
            <w:tcBorders>
              <w:top w:val="nil"/>
              <w:left w:val="nil"/>
              <w:bottom w:val="single" w:color="auto" w:sz="4" w:space="0"/>
              <w:right w:val="single" w:color="auto" w:sz="4" w:space="0"/>
            </w:tcBorders>
            <w:noWrap w:val="0"/>
            <w:vAlign w:val="center"/>
          </w:tcPr>
          <w:p w14:paraId="5AD7FE5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门机皮带从动轮</w:t>
            </w:r>
          </w:p>
        </w:tc>
        <w:tc>
          <w:tcPr>
            <w:tcW w:w="1015" w:type="dxa"/>
            <w:tcBorders>
              <w:top w:val="nil"/>
              <w:left w:val="nil"/>
              <w:bottom w:val="single" w:color="auto" w:sz="4" w:space="0"/>
              <w:right w:val="single" w:color="auto" w:sz="4" w:space="0"/>
            </w:tcBorders>
            <w:noWrap w:val="0"/>
            <w:vAlign w:val="center"/>
          </w:tcPr>
          <w:p w14:paraId="00575748">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76D10D1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AMD</w:t>
            </w:r>
          </w:p>
        </w:tc>
        <w:tc>
          <w:tcPr>
            <w:tcW w:w="1062" w:type="dxa"/>
            <w:tcBorders>
              <w:top w:val="nil"/>
              <w:left w:val="nil"/>
              <w:bottom w:val="single" w:color="auto" w:sz="4" w:space="0"/>
              <w:right w:val="single" w:color="auto" w:sz="4" w:space="0"/>
            </w:tcBorders>
            <w:noWrap w:val="0"/>
            <w:vAlign w:val="center"/>
          </w:tcPr>
          <w:p w14:paraId="753E5B6F">
            <w:pPr>
              <w:jc w:val="center"/>
              <w:rPr>
                <w:rFonts w:hint="eastAsia" w:ascii="仿宋" w:hAnsi="仿宋" w:eastAsia="仿宋" w:cs="仿宋"/>
                <w:color w:val="auto"/>
                <w:sz w:val="21"/>
                <w:szCs w:val="21"/>
                <w:highlight w:val="none"/>
              </w:rPr>
            </w:pPr>
          </w:p>
        </w:tc>
      </w:tr>
      <w:tr w14:paraId="4ACDFFCD">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625B39A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w:t>
            </w:r>
          </w:p>
        </w:tc>
        <w:tc>
          <w:tcPr>
            <w:tcW w:w="1431" w:type="dxa"/>
            <w:tcBorders>
              <w:top w:val="nil"/>
              <w:left w:val="nil"/>
              <w:bottom w:val="single" w:color="auto" w:sz="4" w:space="0"/>
              <w:right w:val="single" w:color="auto" w:sz="4" w:space="0"/>
            </w:tcBorders>
            <w:noWrap w:val="0"/>
            <w:vAlign w:val="center"/>
          </w:tcPr>
          <w:p w14:paraId="30937FC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安全触板用警铃</w:t>
            </w:r>
          </w:p>
        </w:tc>
        <w:tc>
          <w:tcPr>
            <w:tcW w:w="1160" w:type="dxa"/>
            <w:tcBorders>
              <w:top w:val="nil"/>
              <w:left w:val="nil"/>
              <w:bottom w:val="single" w:color="auto" w:sz="4" w:space="0"/>
              <w:right w:val="single" w:color="auto" w:sz="4" w:space="0"/>
            </w:tcBorders>
            <w:noWrap w:val="0"/>
            <w:vAlign w:val="center"/>
          </w:tcPr>
          <w:p w14:paraId="4220D89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688" w:type="dxa"/>
            <w:tcBorders>
              <w:top w:val="nil"/>
              <w:left w:val="nil"/>
              <w:bottom w:val="single" w:color="auto" w:sz="4" w:space="0"/>
              <w:right w:val="single" w:color="auto" w:sz="4" w:space="0"/>
            </w:tcBorders>
            <w:noWrap w:val="0"/>
            <w:vAlign w:val="center"/>
          </w:tcPr>
          <w:p w14:paraId="1620A3F4">
            <w:pPr>
              <w:ind w:left="0" w:leftChars="0" w:firstLine="0" w:firstLineChars="0"/>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0061A330">
            <w:pPr>
              <w:ind w:left="0" w:leftChars="0" w:firstLine="0" w:firstLineChars="0"/>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25D5903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w:t>
            </w:r>
          </w:p>
        </w:tc>
        <w:tc>
          <w:tcPr>
            <w:tcW w:w="1336" w:type="dxa"/>
            <w:tcBorders>
              <w:top w:val="nil"/>
              <w:left w:val="nil"/>
              <w:bottom w:val="single" w:color="auto" w:sz="4" w:space="0"/>
              <w:right w:val="single" w:color="auto" w:sz="4" w:space="0"/>
            </w:tcBorders>
            <w:noWrap w:val="0"/>
            <w:vAlign w:val="center"/>
          </w:tcPr>
          <w:p w14:paraId="3264272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 联动钢丝绳同步轮</w:t>
            </w:r>
          </w:p>
        </w:tc>
        <w:tc>
          <w:tcPr>
            <w:tcW w:w="1015" w:type="dxa"/>
            <w:tcBorders>
              <w:top w:val="nil"/>
              <w:left w:val="nil"/>
              <w:bottom w:val="single" w:color="auto" w:sz="4" w:space="0"/>
              <w:right w:val="single" w:color="auto" w:sz="4" w:space="0"/>
            </w:tcBorders>
            <w:noWrap w:val="0"/>
            <w:vAlign w:val="center"/>
          </w:tcPr>
          <w:p w14:paraId="5167AA59">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45F9ED0B">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0C3ED8B8">
            <w:pPr>
              <w:jc w:val="center"/>
              <w:rPr>
                <w:rFonts w:hint="eastAsia" w:ascii="仿宋" w:hAnsi="仿宋" w:eastAsia="仿宋" w:cs="仿宋"/>
                <w:color w:val="auto"/>
                <w:sz w:val="21"/>
                <w:szCs w:val="21"/>
                <w:highlight w:val="none"/>
              </w:rPr>
            </w:pPr>
          </w:p>
        </w:tc>
      </w:tr>
      <w:tr w14:paraId="1B605255">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7980D3E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w:t>
            </w:r>
          </w:p>
        </w:tc>
        <w:tc>
          <w:tcPr>
            <w:tcW w:w="1431" w:type="dxa"/>
            <w:tcBorders>
              <w:top w:val="nil"/>
              <w:left w:val="nil"/>
              <w:bottom w:val="single" w:color="auto" w:sz="4" w:space="0"/>
              <w:right w:val="single" w:color="auto" w:sz="4" w:space="0"/>
            </w:tcBorders>
            <w:noWrap w:val="0"/>
            <w:vAlign w:val="center"/>
          </w:tcPr>
          <w:p w14:paraId="71DB60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超载蜂鸣器</w:t>
            </w:r>
          </w:p>
        </w:tc>
        <w:tc>
          <w:tcPr>
            <w:tcW w:w="1160" w:type="dxa"/>
            <w:tcBorders>
              <w:top w:val="nil"/>
              <w:left w:val="nil"/>
              <w:bottom w:val="single" w:color="auto" w:sz="4" w:space="0"/>
              <w:right w:val="single" w:color="auto" w:sz="4" w:space="0"/>
            </w:tcBorders>
            <w:noWrap w:val="0"/>
            <w:vAlign w:val="center"/>
          </w:tcPr>
          <w:p w14:paraId="396464C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BZ-17</w:t>
            </w:r>
          </w:p>
        </w:tc>
        <w:tc>
          <w:tcPr>
            <w:tcW w:w="688" w:type="dxa"/>
            <w:tcBorders>
              <w:top w:val="nil"/>
              <w:left w:val="nil"/>
              <w:bottom w:val="single" w:color="auto" w:sz="4" w:space="0"/>
              <w:right w:val="single" w:color="auto" w:sz="4" w:space="0"/>
            </w:tcBorders>
            <w:noWrap w:val="0"/>
            <w:vAlign w:val="center"/>
          </w:tcPr>
          <w:p w14:paraId="3B802F4E">
            <w:pPr>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05142B5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日立</w:t>
            </w:r>
          </w:p>
        </w:tc>
        <w:tc>
          <w:tcPr>
            <w:tcW w:w="729" w:type="dxa"/>
            <w:tcBorders>
              <w:top w:val="nil"/>
              <w:left w:val="nil"/>
              <w:bottom w:val="single" w:color="auto" w:sz="4" w:space="0"/>
              <w:right w:val="single" w:color="auto" w:sz="4" w:space="0"/>
            </w:tcBorders>
            <w:noWrap w:val="0"/>
            <w:vAlign w:val="center"/>
          </w:tcPr>
          <w:p w14:paraId="177E22D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64</w:t>
            </w:r>
          </w:p>
        </w:tc>
        <w:tc>
          <w:tcPr>
            <w:tcW w:w="1336" w:type="dxa"/>
            <w:tcBorders>
              <w:top w:val="nil"/>
              <w:left w:val="nil"/>
              <w:bottom w:val="single" w:color="auto" w:sz="4" w:space="0"/>
              <w:right w:val="single" w:color="auto" w:sz="4" w:space="0"/>
            </w:tcBorders>
            <w:noWrap w:val="0"/>
            <w:vAlign w:val="center"/>
          </w:tcPr>
          <w:p w14:paraId="0669943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轿门挂板轮</w:t>
            </w:r>
          </w:p>
        </w:tc>
        <w:tc>
          <w:tcPr>
            <w:tcW w:w="1015" w:type="dxa"/>
            <w:tcBorders>
              <w:top w:val="nil"/>
              <w:left w:val="nil"/>
              <w:bottom w:val="single" w:color="auto" w:sz="4" w:space="0"/>
              <w:right w:val="single" w:color="auto" w:sz="4" w:space="0"/>
            </w:tcBorders>
            <w:noWrap w:val="0"/>
            <w:vAlign w:val="center"/>
          </w:tcPr>
          <w:p w14:paraId="3CAB982E">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5AD4CC17">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0B748CFE">
            <w:pPr>
              <w:jc w:val="center"/>
              <w:rPr>
                <w:rFonts w:hint="eastAsia" w:ascii="仿宋" w:hAnsi="仿宋" w:eastAsia="仿宋" w:cs="仿宋"/>
                <w:color w:val="auto"/>
                <w:sz w:val="21"/>
                <w:szCs w:val="21"/>
                <w:highlight w:val="none"/>
              </w:rPr>
            </w:pPr>
          </w:p>
        </w:tc>
      </w:tr>
      <w:tr w14:paraId="1FA23839">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2CF898B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1431" w:type="dxa"/>
            <w:tcBorders>
              <w:top w:val="nil"/>
              <w:left w:val="nil"/>
              <w:bottom w:val="single" w:color="auto" w:sz="4" w:space="0"/>
              <w:right w:val="single" w:color="auto" w:sz="4" w:space="0"/>
            </w:tcBorders>
            <w:noWrap w:val="0"/>
            <w:vAlign w:val="center"/>
          </w:tcPr>
          <w:p w14:paraId="794BCE6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散热电阻箱</w:t>
            </w:r>
          </w:p>
        </w:tc>
        <w:tc>
          <w:tcPr>
            <w:tcW w:w="1160" w:type="dxa"/>
            <w:tcBorders>
              <w:top w:val="nil"/>
              <w:left w:val="nil"/>
              <w:bottom w:val="single" w:color="auto" w:sz="4" w:space="0"/>
              <w:right w:val="single" w:color="auto" w:sz="4" w:space="0"/>
            </w:tcBorders>
            <w:noWrap w:val="0"/>
            <w:vAlign w:val="center"/>
          </w:tcPr>
          <w:p w14:paraId="6CE85DF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RF5-7 S3 14欧姆</w:t>
            </w:r>
          </w:p>
        </w:tc>
        <w:tc>
          <w:tcPr>
            <w:tcW w:w="688" w:type="dxa"/>
            <w:tcBorders>
              <w:top w:val="nil"/>
              <w:left w:val="nil"/>
              <w:bottom w:val="single" w:color="auto" w:sz="4" w:space="0"/>
              <w:right w:val="single" w:color="auto" w:sz="4" w:space="0"/>
            </w:tcBorders>
            <w:noWrap w:val="0"/>
            <w:vAlign w:val="center"/>
          </w:tcPr>
          <w:p w14:paraId="0C0893B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Develop</w:t>
            </w:r>
          </w:p>
        </w:tc>
        <w:tc>
          <w:tcPr>
            <w:tcW w:w="1048" w:type="dxa"/>
            <w:tcBorders>
              <w:top w:val="nil"/>
              <w:left w:val="nil"/>
              <w:bottom w:val="single" w:color="auto" w:sz="4" w:space="0"/>
              <w:right w:val="single" w:color="auto" w:sz="4" w:space="0"/>
            </w:tcBorders>
            <w:noWrap w:val="0"/>
            <w:vAlign w:val="center"/>
          </w:tcPr>
          <w:p w14:paraId="4769C70B">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034051E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65</w:t>
            </w:r>
          </w:p>
        </w:tc>
        <w:tc>
          <w:tcPr>
            <w:tcW w:w="1336" w:type="dxa"/>
            <w:tcBorders>
              <w:top w:val="nil"/>
              <w:left w:val="nil"/>
              <w:bottom w:val="single" w:color="auto" w:sz="4" w:space="0"/>
              <w:right w:val="single" w:color="auto" w:sz="4" w:space="0"/>
            </w:tcBorders>
            <w:noWrap w:val="0"/>
            <w:vAlign w:val="center"/>
          </w:tcPr>
          <w:p w14:paraId="6140EA5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轿门触点开关</w:t>
            </w:r>
          </w:p>
        </w:tc>
        <w:tc>
          <w:tcPr>
            <w:tcW w:w="1015" w:type="dxa"/>
            <w:tcBorders>
              <w:top w:val="nil"/>
              <w:left w:val="nil"/>
              <w:bottom w:val="single" w:color="auto" w:sz="4" w:space="0"/>
              <w:right w:val="single" w:color="auto" w:sz="4" w:space="0"/>
            </w:tcBorders>
            <w:noWrap w:val="0"/>
            <w:vAlign w:val="center"/>
          </w:tcPr>
          <w:p w14:paraId="604742DE">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0AACD576">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6E7C8E3C">
            <w:pPr>
              <w:jc w:val="center"/>
              <w:rPr>
                <w:rFonts w:hint="eastAsia" w:ascii="仿宋" w:hAnsi="仿宋" w:eastAsia="仿宋" w:cs="仿宋"/>
                <w:color w:val="auto"/>
                <w:sz w:val="21"/>
                <w:szCs w:val="21"/>
                <w:highlight w:val="none"/>
              </w:rPr>
            </w:pPr>
          </w:p>
        </w:tc>
      </w:tr>
      <w:tr w14:paraId="649DF17F">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0CD99ED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w:t>
            </w:r>
          </w:p>
        </w:tc>
        <w:tc>
          <w:tcPr>
            <w:tcW w:w="1431" w:type="dxa"/>
            <w:tcBorders>
              <w:top w:val="nil"/>
              <w:left w:val="nil"/>
              <w:bottom w:val="single" w:color="auto" w:sz="4" w:space="0"/>
              <w:right w:val="single" w:color="auto" w:sz="4" w:space="0"/>
            </w:tcBorders>
            <w:noWrap w:val="0"/>
            <w:vAlign w:val="center"/>
          </w:tcPr>
          <w:p w14:paraId="112B0A9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12V电池</w:t>
            </w:r>
          </w:p>
        </w:tc>
        <w:tc>
          <w:tcPr>
            <w:tcW w:w="1160" w:type="dxa"/>
            <w:tcBorders>
              <w:top w:val="nil"/>
              <w:left w:val="nil"/>
              <w:bottom w:val="single" w:color="auto" w:sz="4" w:space="0"/>
              <w:right w:val="single" w:color="auto" w:sz="4" w:space="0"/>
            </w:tcBorders>
            <w:noWrap w:val="0"/>
            <w:vAlign w:val="center"/>
          </w:tcPr>
          <w:p w14:paraId="608C9DD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7.0AH</w:t>
            </w:r>
          </w:p>
        </w:tc>
        <w:tc>
          <w:tcPr>
            <w:tcW w:w="688" w:type="dxa"/>
            <w:tcBorders>
              <w:top w:val="nil"/>
              <w:left w:val="nil"/>
              <w:bottom w:val="single" w:color="auto" w:sz="4" w:space="0"/>
              <w:right w:val="single" w:color="auto" w:sz="4" w:space="0"/>
            </w:tcBorders>
            <w:noWrap w:val="0"/>
            <w:vAlign w:val="center"/>
          </w:tcPr>
          <w:p w14:paraId="20A37337">
            <w:pPr>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6E47736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理士</w:t>
            </w:r>
          </w:p>
        </w:tc>
        <w:tc>
          <w:tcPr>
            <w:tcW w:w="729" w:type="dxa"/>
            <w:tcBorders>
              <w:top w:val="nil"/>
              <w:left w:val="nil"/>
              <w:bottom w:val="single" w:color="auto" w:sz="4" w:space="0"/>
              <w:right w:val="single" w:color="auto" w:sz="4" w:space="0"/>
            </w:tcBorders>
            <w:noWrap w:val="0"/>
            <w:vAlign w:val="center"/>
          </w:tcPr>
          <w:p w14:paraId="2B6E60C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66</w:t>
            </w:r>
          </w:p>
        </w:tc>
        <w:tc>
          <w:tcPr>
            <w:tcW w:w="1336" w:type="dxa"/>
            <w:tcBorders>
              <w:top w:val="nil"/>
              <w:left w:val="nil"/>
              <w:bottom w:val="single" w:color="auto" w:sz="4" w:space="0"/>
              <w:right w:val="single" w:color="auto" w:sz="4" w:space="0"/>
            </w:tcBorders>
            <w:noWrap w:val="0"/>
            <w:vAlign w:val="center"/>
          </w:tcPr>
          <w:p w14:paraId="79EB438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层门自闭拉簧</w:t>
            </w:r>
          </w:p>
        </w:tc>
        <w:tc>
          <w:tcPr>
            <w:tcW w:w="1015" w:type="dxa"/>
            <w:tcBorders>
              <w:top w:val="nil"/>
              <w:left w:val="nil"/>
              <w:bottom w:val="single" w:color="auto" w:sz="4" w:space="0"/>
              <w:right w:val="single" w:color="auto" w:sz="4" w:space="0"/>
            </w:tcBorders>
            <w:noWrap w:val="0"/>
            <w:vAlign w:val="center"/>
          </w:tcPr>
          <w:p w14:paraId="45F114BD">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30E51202">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364FE329">
            <w:pPr>
              <w:jc w:val="center"/>
              <w:rPr>
                <w:rFonts w:hint="eastAsia" w:ascii="仿宋" w:hAnsi="仿宋" w:eastAsia="仿宋" w:cs="仿宋"/>
                <w:color w:val="auto"/>
                <w:sz w:val="21"/>
                <w:szCs w:val="21"/>
                <w:highlight w:val="none"/>
              </w:rPr>
            </w:pPr>
          </w:p>
        </w:tc>
      </w:tr>
      <w:tr w14:paraId="0234FC13">
        <w:tblPrEx>
          <w:tblCellMar>
            <w:top w:w="0" w:type="dxa"/>
            <w:left w:w="108" w:type="dxa"/>
            <w:bottom w:w="0" w:type="dxa"/>
            <w:right w:w="108" w:type="dxa"/>
          </w:tblCellMar>
        </w:tblPrEx>
        <w:trPr>
          <w:trHeight w:val="285" w:hRule="atLeast"/>
          <w:jc w:val="center"/>
        </w:trPr>
        <w:tc>
          <w:tcPr>
            <w:tcW w:w="467" w:type="dxa"/>
            <w:tcBorders>
              <w:top w:val="nil"/>
              <w:left w:val="single" w:color="auto" w:sz="4" w:space="0"/>
              <w:bottom w:val="single" w:color="auto" w:sz="4" w:space="0"/>
              <w:right w:val="single" w:color="auto" w:sz="4" w:space="0"/>
            </w:tcBorders>
            <w:noWrap w:val="0"/>
            <w:vAlign w:val="center"/>
          </w:tcPr>
          <w:p w14:paraId="65764F8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26</w:t>
            </w:r>
          </w:p>
        </w:tc>
        <w:tc>
          <w:tcPr>
            <w:tcW w:w="1431" w:type="dxa"/>
            <w:tcBorders>
              <w:top w:val="nil"/>
              <w:left w:val="nil"/>
              <w:bottom w:val="single" w:color="auto" w:sz="4" w:space="0"/>
              <w:right w:val="single" w:color="auto" w:sz="4" w:space="0"/>
            </w:tcBorders>
            <w:noWrap w:val="0"/>
            <w:vAlign w:val="center"/>
          </w:tcPr>
          <w:p w14:paraId="38501D7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涨紧轮轴承</w:t>
            </w:r>
          </w:p>
        </w:tc>
        <w:tc>
          <w:tcPr>
            <w:tcW w:w="1160" w:type="dxa"/>
            <w:tcBorders>
              <w:top w:val="nil"/>
              <w:left w:val="nil"/>
              <w:bottom w:val="single" w:color="auto" w:sz="4" w:space="0"/>
              <w:right w:val="single" w:color="auto" w:sz="4" w:space="0"/>
            </w:tcBorders>
            <w:noWrap w:val="0"/>
            <w:vAlign w:val="center"/>
          </w:tcPr>
          <w:p w14:paraId="4F47EB0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6201</w:t>
            </w:r>
          </w:p>
        </w:tc>
        <w:tc>
          <w:tcPr>
            <w:tcW w:w="688" w:type="dxa"/>
            <w:tcBorders>
              <w:top w:val="nil"/>
              <w:left w:val="nil"/>
              <w:bottom w:val="single" w:color="auto" w:sz="4" w:space="0"/>
              <w:right w:val="single" w:color="auto" w:sz="4" w:space="0"/>
            </w:tcBorders>
            <w:noWrap w:val="0"/>
            <w:vAlign w:val="center"/>
          </w:tcPr>
          <w:p w14:paraId="756F9B83">
            <w:pPr>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7D52EED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HRB/SKF</w:t>
            </w:r>
          </w:p>
        </w:tc>
        <w:tc>
          <w:tcPr>
            <w:tcW w:w="729" w:type="dxa"/>
            <w:tcBorders>
              <w:top w:val="nil"/>
              <w:left w:val="nil"/>
              <w:bottom w:val="single" w:color="auto" w:sz="4" w:space="0"/>
              <w:right w:val="single" w:color="auto" w:sz="4" w:space="0"/>
            </w:tcBorders>
            <w:noWrap w:val="0"/>
            <w:vAlign w:val="center"/>
          </w:tcPr>
          <w:p w14:paraId="6C9FDC4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67</w:t>
            </w:r>
          </w:p>
        </w:tc>
        <w:tc>
          <w:tcPr>
            <w:tcW w:w="1336" w:type="dxa"/>
            <w:tcBorders>
              <w:top w:val="nil"/>
              <w:left w:val="nil"/>
              <w:bottom w:val="single" w:color="auto" w:sz="4" w:space="0"/>
              <w:right w:val="single" w:color="auto" w:sz="4" w:space="0"/>
            </w:tcBorders>
            <w:noWrap w:val="0"/>
            <w:vAlign w:val="center"/>
          </w:tcPr>
          <w:p w14:paraId="70AFEF8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层门电气触点开关</w:t>
            </w:r>
          </w:p>
        </w:tc>
        <w:tc>
          <w:tcPr>
            <w:tcW w:w="1015" w:type="dxa"/>
            <w:tcBorders>
              <w:top w:val="nil"/>
              <w:left w:val="nil"/>
              <w:bottom w:val="single" w:color="auto" w:sz="4" w:space="0"/>
              <w:right w:val="single" w:color="auto" w:sz="4" w:space="0"/>
            </w:tcBorders>
            <w:noWrap w:val="0"/>
            <w:vAlign w:val="center"/>
          </w:tcPr>
          <w:p w14:paraId="135FF6E3">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1920C83F">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607147CB">
            <w:pPr>
              <w:jc w:val="center"/>
              <w:rPr>
                <w:rFonts w:hint="eastAsia" w:ascii="仿宋" w:hAnsi="仿宋" w:eastAsia="仿宋" w:cs="仿宋"/>
                <w:color w:val="auto"/>
                <w:sz w:val="21"/>
                <w:szCs w:val="21"/>
                <w:highlight w:val="none"/>
              </w:rPr>
            </w:pPr>
          </w:p>
        </w:tc>
      </w:tr>
      <w:tr w14:paraId="2EC6F1FD">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0C4F9E4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27</w:t>
            </w:r>
          </w:p>
        </w:tc>
        <w:tc>
          <w:tcPr>
            <w:tcW w:w="1431" w:type="dxa"/>
            <w:tcBorders>
              <w:top w:val="nil"/>
              <w:left w:val="nil"/>
              <w:bottom w:val="single" w:color="auto" w:sz="4" w:space="0"/>
              <w:right w:val="single" w:color="auto" w:sz="4" w:space="0"/>
            </w:tcBorders>
            <w:noWrap w:val="0"/>
            <w:vAlign w:val="center"/>
          </w:tcPr>
          <w:p w14:paraId="5E22537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缓冲器开关</w:t>
            </w:r>
          </w:p>
        </w:tc>
        <w:tc>
          <w:tcPr>
            <w:tcW w:w="1160" w:type="dxa"/>
            <w:tcBorders>
              <w:top w:val="nil"/>
              <w:left w:val="nil"/>
              <w:bottom w:val="single" w:color="auto" w:sz="4" w:space="0"/>
              <w:right w:val="single" w:color="auto" w:sz="4" w:space="0"/>
            </w:tcBorders>
            <w:noWrap w:val="0"/>
            <w:vAlign w:val="center"/>
          </w:tcPr>
          <w:p w14:paraId="3D60776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237-TP</w:t>
            </w:r>
          </w:p>
        </w:tc>
        <w:tc>
          <w:tcPr>
            <w:tcW w:w="688" w:type="dxa"/>
            <w:tcBorders>
              <w:top w:val="nil"/>
              <w:left w:val="nil"/>
              <w:bottom w:val="single" w:color="auto" w:sz="4" w:space="0"/>
              <w:right w:val="single" w:color="auto" w:sz="4" w:space="0"/>
            </w:tcBorders>
            <w:noWrap w:val="0"/>
            <w:vAlign w:val="center"/>
          </w:tcPr>
          <w:p w14:paraId="2E860562">
            <w:pPr>
              <w:jc w:val="center"/>
              <w:rPr>
                <w:rFonts w:hint="eastAsia" w:ascii="仿宋" w:hAnsi="仿宋" w:eastAsia="仿宋" w:cs="仿宋"/>
                <w:color w:val="auto"/>
                <w:sz w:val="21"/>
                <w:szCs w:val="21"/>
                <w:highlight w:val="none"/>
              </w:rPr>
            </w:pPr>
          </w:p>
        </w:tc>
        <w:tc>
          <w:tcPr>
            <w:tcW w:w="1048" w:type="dxa"/>
            <w:tcBorders>
              <w:top w:val="nil"/>
              <w:left w:val="nil"/>
              <w:bottom w:val="single" w:color="auto" w:sz="4" w:space="0"/>
              <w:right w:val="single" w:color="auto" w:sz="4" w:space="0"/>
            </w:tcBorders>
            <w:noWrap w:val="0"/>
            <w:vAlign w:val="center"/>
          </w:tcPr>
          <w:p w14:paraId="1D62D3F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上海华晟</w:t>
            </w:r>
          </w:p>
        </w:tc>
        <w:tc>
          <w:tcPr>
            <w:tcW w:w="729" w:type="dxa"/>
            <w:tcBorders>
              <w:top w:val="nil"/>
              <w:left w:val="nil"/>
              <w:bottom w:val="single" w:color="auto" w:sz="4" w:space="0"/>
              <w:right w:val="single" w:color="auto" w:sz="4" w:space="0"/>
            </w:tcBorders>
            <w:noWrap w:val="0"/>
            <w:vAlign w:val="center"/>
          </w:tcPr>
          <w:p w14:paraId="7492B52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68</w:t>
            </w:r>
          </w:p>
        </w:tc>
        <w:tc>
          <w:tcPr>
            <w:tcW w:w="1336" w:type="dxa"/>
            <w:tcBorders>
              <w:top w:val="nil"/>
              <w:left w:val="nil"/>
              <w:bottom w:val="single" w:color="auto" w:sz="4" w:space="0"/>
              <w:right w:val="single" w:color="auto" w:sz="4" w:space="0"/>
            </w:tcBorders>
            <w:noWrap w:val="0"/>
            <w:vAlign w:val="center"/>
          </w:tcPr>
          <w:p w14:paraId="1C723AD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对重导靴</w:t>
            </w:r>
          </w:p>
        </w:tc>
        <w:tc>
          <w:tcPr>
            <w:tcW w:w="1015" w:type="dxa"/>
            <w:tcBorders>
              <w:top w:val="nil"/>
              <w:left w:val="nil"/>
              <w:bottom w:val="single" w:color="auto" w:sz="4" w:space="0"/>
              <w:right w:val="single" w:color="auto" w:sz="4" w:space="0"/>
            </w:tcBorders>
            <w:noWrap w:val="0"/>
            <w:vAlign w:val="center"/>
          </w:tcPr>
          <w:p w14:paraId="76EDC61F">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650A3A0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62" w:type="dxa"/>
            <w:tcBorders>
              <w:top w:val="nil"/>
              <w:left w:val="nil"/>
              <w:bottom w:val="single" w:color="auto" w:sz="4" w:space="0"/>
              <w:right w:val="single" w:color="auto" w:sz="4" w:space="0"/>
            </w:tcBorders>
            <w:noWrap w:val="0"/>
            <w:vAlign w:val="center"/>
          </w:tcPr>
          <w:p w14:paraId="5FAC2B77">
            <w:pPr>
              <w:jc w:val="center"/>
              <w:rPr>
                <w:rFonts w:hint="eastAsia" w:ascii="仿宋" w:hAnsi="仿宋" w:eastAsia="仿宋" w:cs="仿宋"/>
                <w:color w:val="auto"/>
                <w:sz w:val="21"/>
                <w:szCs w:val="21"/>
                <w:highlight w:val="none"/>
              </w:rPr>
            </w:pPr>
          </w:p>
        </w:tc>
      </w:tr>
      <w:tr w14:paraId="6DCEA709">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5D32776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w:t>
            </w:r>
          </w:p>
        </w:tc>
        <w:tc>
          <w:tcPr>
            <w:tcW w:w="1431" w:type="dxa"/>
            <w:tcBorders>
              <w:top w:val="nil"/>
              <w:left w:val="nil"/>
              <w:bottom w:val="single" w:color="auto" w:sz="4" w:space="0"/>
              <w:right w:val="single" w:color="auto" w:sz="4" w:space="0"/>
            </w:tcBorders>
            <w:noWrap w:val="0"/>
            <w:vAlign w:val="center"/>
          </w:tcPr>
          <w:p w14:paraId="7E7C3DF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安全钳开关</w:t>
            </w:r>
          </w:p>
        </w:tc>
        <w:tc>
          <w:tcPr>
            <w:tcW w:w="1160" w:type="dxa"/>
            <w:tcBorders>
              <w:top w:val="nil"/>
              <w:left w:val="nil"/>
              <w:bottom w:val="single" w:color="auto" w:sz="4" w:space="0"/>
              <w:right w:val="single" w:color="auto" w:sz="4" w:space="0"/>
            </w:tcBorders>
            <w:noWrap w:val="0"/>
            <w:vAlign w:val="center"/>
          </w:tcPr>
          <w:p w14:paraId="0A864BE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Z1R236</w:t>
            </w:r>
          </w:p>
        </w:tc>
        <w:tc>
          <w:tcPr>
            <w:tcW w:w="688" w:type="dxa"/>
            <w:tcBorders>
              <w:top w:val="nil"/>
              <w:left w:val="nil"/>
              <w:bottom w:val="single" w:color="auto" w:sz="4" w:space="0"/>
              <w:right w:val="single" w:color="auto" w:sz="4" w:space="0"/>
            </w:tcBorders>
            <w:noWrap w:val="0"/>
            <w:vAlign w:val="center"/>
          </w:tcPr>
          <w:p w14:paraId="509BE42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施迈赛</w:t>
            </w:r>
          </w:p>
        </w:tc>
        <w:tc>
          <w:tcPr>
            <w:tcW w:w="1048" w:type="dxa"/>
            <w:tcBorders>
              <w:top w:val="nil"/>
              <w:left w:val="nil"/>
              <w:bottom w:val="single" w:color="auto" w:sz="4" w:space="0"/>
              <w:right w:val="single" w:color="auto" w:sz="4" w:space="0"/>
            </w:tcBorders>
            <w:noWrap w:val="0"/>
            <w:vAlign w:val="center"/>
          </w:tcPr>
          <w:p w14:paraId="66016181">
            <w:pPr>
              <w:ind w:left="0" w:leftChars="0" w:firstLine="0" w:firstLineChars="0"/>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580E174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69</w:t>
            </w:r>
          </w:p>
        </w:tc>
        <w:tc>
          <w:tcPr>
            <w:tcW w:w="1336" w:type="dxa"/>
            <w:tcBorders>
              <w:top w:val="nil"/>
              <w:left w:val="nil"/>
              <w:bottom w:val="single" w:color="auto" w:sz="4" w:space="0"/>
              <w:right w:val="single" w:color="auto" w:sz="4" w:space="0"/>
            </w:tcBorders>
            <w:noWrap w:val="0"/>
            <w:vAlign w:val="center"/>
          </w:tcPr>
          <w:p w14:paraId="7F2895F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201:3/4接触器（LC7K0901M7）</w:t>
            </w:r>
          </w:p>
        </w:tc>
        <w:tc>
          <w:tcPr>
            <w:tcW w:w="1015" w:type="dxa"/>
            <w:tcBorders>
              <w:top w:val="nil"/>
              <w:left w:val="nil"/>
              <w:bottom w:val="single" w:color="auto" w:sz="4" w:space="0"/>
              <w:right w:val="single" w:color="auto" w:sz="4" w:space="0"/>
            </w:tcBorders>
            <w:noWrap w:val="0"/>
            <w:vAlign w:val="center"/>
          </w:tcPr>
          <w:p w14:paraId="5F5F7CD7">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4AD8A18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西门子</w:t>
            </w:r>
          </w:p>
        </w:tc>
        <w:tc>
          <w:tcPr>
            <w:tcW w:w="1062" w:type="dxa"/>
            <w:tcBorders>
              <w:top w:val="nil"/>
              <w:left w:val="nil"/>
              <w:bottom w:val="single" w:color="auto" w:sz="4" w:space="0"/>
              <w:right w:val="single" w:color="auto" w:sz="4" w:space="0"/>
            </w:tcBorders>
            <w:noWrap w:val="0"/>
            <w:vAlign w:val="center"/>
          </w:tcPr>
          <w:p w14:paraId="536506E9">
            <w:pPr>
              <w:jc w:val="center"/>
              <w:rPr>
                <w:rFonts w:hint="eastAsia" w:ascii="仿宋" w:hAnsi="仿宋" w:eastAsia="仿宋" w:cs="仿宋"/>
                <w:color w:val="auto"/>
                <w:sz w:val="21"/>
                <w:szCs w:val="21"/>
                <w:highlight w:val="none"/>
              </w:rPr>
            </w:pPr>
          </w:p>
        </w:tc>
      </w:tr>
      <w:tr w14:paraId="49C26B59">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70AA663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29</w:t>
            </w:r>
          </w:p>
        </w:tc>
        <w:tc>
          <w:tcPr>
            <w:tcW w:w="1431" w:type="dxa"/>
            <w:tcBorders>
              <w:top w:val="nil"/>
              <w:left w:val="nil"/>
              <w:bottom w:val="single" w:color="auto" w:sz="4" w:space="0"/>
              <w:right w:val="single" w:color="auto" w:sz="4" w:space="0"/>
            </w:tcBorders>
            <w:noWrap w:val="0"/>
            <w:vAlign w:val="center"/>
          </w:tcPr>
          <w:p w14:paraId="4293EDC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呼梯按钮</w:t>
            </w:r>
          </w:p>
        </w:tc>
        <w:tc>
          <w:tcPr>
            <w:tcW w:w="1160" w:type="dxa"/>
            <w:tcBorders>
              <w:top w:val="nil"/>
              <w:left w:val="nil"/>
              <w:bottom w:val="single" w:color="auto" w:sz="4" w:space="0"/>
              <w:right w:val="single" w:color="auto" w:sz="4" w:space="0"/>
            </w:tcBorders>
            <w:noWrap w:val="0"/>
            <w:vAlign w:val="center"/>
          </w:tcPr>
          <w:p w14:paraId="3B207D7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KDS50</w:t>
            </w:r>
          </w:p>
        </w:tc>
        <w:tc>
          <w:tcPr>
            <w:tcW w:w="688" w:type="dxa"/>
            <w:tcBorders>
              <w:top w:val="nil"/>
              <w:left w:val="nil"/>
              <w:bottom w:val="single" w:color="auto" w:sz="4" w:space="0"/>
              <w:right w:val="single" w:color="auto" w:sz="4" w:space="0"/>
            </w:tcBorders>
            <w:noWrap w:val="0"/>
            <w:vAlign w:val="center"/>
          </w:tcPr>
          <w:p w14:paraId="32FF347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5A4BA46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贝斯特</w:t>
            </w:r>
          </w:p>
        </w:tc>
        <w:tc>
          <w:tcPr>
            <w:tcW w:w="729" w:type="dxa"/>
            <w:tcBorders>
              <w:top w:val="nil"/>
              <w:left w:val="nil"/>
              <w:bottom w:val="single" w:color="auto" w:sz="4" w:space="0"/>
              <w:right w:val="single" w:color="auto" w:sz="4" w:space="0"/>
            </w:tcBorders>
            <w:noWrap w:val="0"/>
            <w:vAlign w:val="center"/>
          </w:tcPr>
          <w:p w14:paraId="4BA8203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70</w:t>
            </w:r>
          </w:p>
        </w:tc>
        <w:tc>
          <w:tcPr>
            <w:tcW w:w="1336" w:type="dxa"/>
            <w:tcBorders>
              <w:top w:val="nil"/>
              <w:left w:val="nil"/>
              <w:bottom w:val="single" w:color="auto" w:sz="4" w:space="0"/>
              <w:right w:val="single" w:color="auto" w:sz="4" w:space="0"/>
            </w:tcBorders>
            <w:noWrap w:val="0"/>
            <w:vAlign w:val="center"/>
          </w:tcPr>
          <w:p w14:paraId="3A9430D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298空开</w:t>
            </w:r>
          </w:p>
        </w:tc>
        <w:tc>
          <w:tcPr>
            <w:tcW w:w="1015" w:type="dxa"/>
            <w:tcBorders>
              <w:top w:val="nil"/>
              <w:left w:val="nil"/>
              <w:bottom w:val="single" w:color="auto" w:sz="4" w:space="0"/>
              <w:right w:val="single" w:color="auto" w:sz="4" w:space="0"/>
            </w:tcBorders>
            <w:noWrap w:val="0"/>
            <w:vAlign w:val="center"/>
          </w:tcPr>
          <w:p w14:paraId="028FF91A">
            <w:pPr>
              <w:ind w:left="0" w:leftChars="0" w:firstLine="0" w:firstLineChars="0"/>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3BB1AC7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西门子</w:t>
            </w:r>
          </w:p>
        </w:tc>
        <w:tc>
          <w:tcPr>
            <w:tcW w:w="1062" w:type="dxa"/>
            <w:tcBorders>
              <w:top w:val="nil"/>
              <w:left w:val="nil"/>
              <w:bottom w:val="single" w:color="auto" w:sz="4" w:space="0"/>
              <w:right w:val="single" w:color="auto" w:sz="4" w:space="0"/>
            </w:tcBorders>
            <w:noWrap w:val="0"/>
            <w:vAlign w:val="center"/>
          </w:tcPr>
          <w:p w14:paraId="731EFE9E">
            <w:pPr>
              <w:jc w:val="center"/>
              <w:rPr>
                <w:rFonts w:hint="eastAsia" w:ascii="仿宋" w:hAnsi="仿宋" w:eastAsia="仿宋" w:cs="仿宋"/>
                <w:color w:val="auto"/>
                <w:sz w:val="21"/>
                <w:szCs w:val="21"/>
                <w:highlight w:val="none"/>
              </w:rPr>
            </w:pPr>
          </w:p>
        </w:tc>
      </w:tr>
      <w:tr w14:paraId="58550265">
        <w:tblPrEx>
          <w:tblCellMar>
            <w:top w:w="0" w:type="dxa"/>
            <w:left w:w="108" w:type="dxa"/>
            <w:bottom w:w="0" w:type="dxa"/>
            <w:right w:w="108" w:type="dxa"/>
          </w:tblCellMar>
        </w:tblPrEx>
        <w:trPr>
          <w:trHeight w:val="405" w:hRule="atLeast"/>
          <w:jc w:val="center"/>
        </w:trPr>
        <w:tc>
          <w:tcPr>
            <w:tcW w:w="467" w:type="dxa"/>
            <w:tcBorders>
              <w:top w:val="nil"/>
              <w:left w:val="single" w:color="auto" w:sz="4" w:space="0"/>
              <w:bottom w:val="single" w:color="auto" w:sz="4" w:space="0"/>
              <w:right w:val="single" w:color="auto" w:sz="4" w:space="0"/>
            </w:tcBorders>
            <w:noWrap w:val="0"/>
            <w:vAlign w:val="center"/>
          </w:tcPr>
          <w:p w14:paraId="534DDF5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w:t>
            </w:r>
          </w:p>
        </w:tc>
        <w:tc>
          <w:tcPr>
            <w:tcW w:w="1431" w:type="dxa"/>
            <w:tcBorders>
              <w:top w:val="nil"/>
              <w:left w:val="nil"/>
              <w:bottom w:val="single" w:color="auto" w:sz="4" w:space="0"/>
              <w:right w:val="single" w:color="auto" w:sz="4" w:space="0"/>
            </w:tcBorders>
            <w:noWrap w:val="0"/>
            <w:vAlign w:val="center"/>
          </w:tcPr>
          <w:p w14:paraId="7C0EE8F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警铃按钮</w:t>
            </w:r>
          </w:p>
        </w:tc>
        <w:tc>
          <w:tcPr>
            <w:tcW w:w="1160" w:type="dxa"/>
            <w:tcBorders>
              <w:top w:val="nil"/>
              <w:left w:val="nil"/>
              <w:bottom w:val="single" w:color="auto" w:sz="4" w:space="0"/>
              <w:right w:val="single" w:color="auto" w:sz="4" w:space="0"/>
            </w:tcBorders>
            <w:noWrap w:val="0"/>
            <w:vAlign w:val="center"/>
          </w:tcPr>
          <w:p w14:paraId="2D571D6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KDS50</w:t>
            </w:r>
          </w:p>
        </w:tc>
        <w:tc>
          <w:tcPr>
            <w:tcW w:w="688" w:type="dxa"/>
            <w:tcBorders>
              <w:top w:val="nil"/>
              <w:left w:val="nil"/>
              <w:bottom w:val="single" w:color="auto" w:sz="4" w:space="0"/>
              <w:right w:val="single" w:color="auto" w:sz="4" w:space="0"/>
            </w:tcBorders>
            <w:noWrap w:val="0"/>
            <w:vAlign w:val="center"/>
          </w:tcPr>
          <w:p w14:paraId="482CB4B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391C8FB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贝斯特</w:t>
            </w:r>
          </w:p>
        </w:tc>
        <w:tc>
          <w:tcPr>
            <w:tcW w:w="729" w:type="dxa"/>
            <w:tcBorders>
              <w:top w:val="nil"/>
              <w:left w:val="nil"/>
              <w:bottom w:val="single" w:color="auto" w:sz="4" w:space="0"/>
              <w:right w:val="single" w:color="auto" w:sz="4" w:space="0"/>
            </w:tcBorders>
            <w:noWrap w:val="0"/>
            <w:vAlign w:val="center"/>
          </w:tcPr>
          <w:p w14:paraId="39AD265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w:t>
            </w:r>
          </w:p>
        </w:tc>
        <w:tc>
          <w:tcPr>
            <w:tcW w:w="1336" w:type="dxa"/>
            <w:tcBorders>
              <w:top w:val="nil"/>
              <w:left w:val="nil"/>
              <w:bottom w:val="single" w:color="auto" w:sz="4" w:space="0"/>
              <w:right w:val="single" w:color="auto" w:sz="4" w:space="0"/>
            </w:tcBorders>
            <w:noWrap w:val="0"/>
            <w:vAlign w:val="center"/>
          </w:tcPr>
          <w:p w14:paraId="73451DC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涨紧装置开关</w:t>
            </w:r>
          </w:p>
        </w:tc>
        <w:tc>
          <w:tcPr>
            <w:tcW w:w="1015" w:type="dxa"/>
            <w:tcBorders>
              <w:top w:val="nil"/>
              <w:left w:val="nil"/>
              <w:bottom w:val="single" w:color="auto" w:sz="4" w:space="0"/>
              <w:right w:val="single" w:color="auto" w:sz="4" w:space="0"/>
            </w:tcBorders>
            <w:noWrap w:val="0"/>
            <w:vAlign w:val="center"/>
          </w:tcPr>
          <w:p w14:paraId="73CCF185">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117F9EB9">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5C599B1D">
            <w:pPr>
              <w:jc w:val="center"/>
              <w:rPr>
                <w:rFonts w:hint="eastAsia" w:ascii="仿宋" w:hAnsi="仿宋" w:eastAsia="仿宋" w:cs="仿宋"/>
                <w:color w:val="auto"/>
                <w:sz w:val="21"/>
                <w:szCs w:val="21"/>
                <w:highlight w:val="none"/>
              </w:rPr>
            </w:pPr>
          </w:p>
        </w:tc>
      </w:tr>
      <w:tr w14:paraId="6FCCDBF0">
        <w:tblPrEx>
          <w:tblCellMar>
            <w:top w:w="0" w:type="dxa"/>
            <w:left w:w="108" w:type="dxa"/>
            <w:bottom w:w="0" w:type="dxa"/>
            <w:right w:w="108" w:type="dxa"/>
          </w:tblCellMar>
        </w:tblPrEx>
        <w:trPr>
          <w:trHeight w:val="540" w:hRule="atLeast"/>
          <w:jc w:val="center"/>
        </w:trPr>
        <w:tc>
          <w:tcPr>
            <w:tcW w:w="467" w:type="dxa"/>
            <w:tcBorders>
              <w:top w:val="nil"/>
              <w:left w:val="single" w:color="auto" w:sz="4" w:space="0"/>
              <w:bottom w:val="single" w:color="auto" w:sz="4" w:space="0"/>
              <w:right w:val="single" w:color="auto" w:sz="4" w:space="0"/>
            </w:tcBorders>
            <w:noWrap w:val="0"/>
            <w:vAlign w:val="center"/>
          </w:tcPr>
          <w:p w14:paraId="095987D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w:t>
            </w:r>
          </w:p>
        </w:tc>
        <w:tc>
          <w:tcPr>
            <w:tcW w:w="1431" w:type="dxa"/>
            <w:tcBorders>
              <w:top w:val="nil"/>
              <w:left w:val="nil"/>
              <w:bottom w:val="single" w:color="auto" w:sz="4" w:space="0"/>
              <w:right w:val="single" w:color="auto" w:sz="4" w:space="0"/>
            </w:tcBorders>
            <w:noWrap w:val="0"/>
            <w:vAlign w:val="center"/>
          </w:tcPr>
          <w:p w14:paraId="26F62D8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轿顶对讲盒</w:t>
            </w:r>
          </w:p>
        </w:tc>
        <w:tc>
          <w:tcPr>
            <w:tcW w:w="1160" w:type="dxa"/>
            <w:tcBorders>
              <w:top w:val="nil"/>
              <w:left w:val="nil"/>
              <w:bottom w:val="single" w:color="auto" w:sz="4" w:space="0"/>
              <w:right w:val="single" w:color="auto" w:sz="4" w:space="0"/>
            </w:tcBorders>
            <w:noWrap w:val="0"/>
            <w:vAlign w:val="center"/>
          </w:tcPr>
          <w:p w14:paraId="21C40A5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NBT12B</w:t>
            </w:r>
          </w:p>
        </w:tc>
        <w:tc>
          <w:tcPr>
            <w:tcW w:w="688" w:type="dxa"/>
            <w:tcBorders>
              <w:top w:val="nil"/>
              <w:left w:val="nil"/>
              <w:bottom w:val="single" w:color="auto" w:sz="4" w:space="0"/>
              <w:right w:val="single" w:color="auto" w:sz="4" w:space="0"/>
            </w:tcBorders>
            <w:noWrap w:val="0"/>
            <w:vAlign w:val="center"/>
          </w:tcPr>
          <w:p w14:paraId="1C84ECB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德凌</w:t>
            </w:r>
          </w:p>
        </w:tc>
        <w:tc>
          <w:tcPr>
            <w:tcW w:w="1048" w:type="dxa"/>
            <w:tcBorders>
              <w:top w:val="nil"/>
              <w:left w:val="nil"/>
              <w:bottom w:val="single" w:color="auto" w:sz="4" w:space="0"/>
              <w:right w:val="single" w:color="auto" w:sz="4" w:space="0"/>
            </w:tcBorders>
            <w:noWrap w:val="0"/>
            <w:vAlign w:val="center"/>
          </w:tcPr>
          <w:p w14:paraId="77706C3B">
            <w:pPr>
              <w:ind w:left="0" w:leftChars="0" w:firstLine="0" w:firstLineChars="0"/>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22F1A39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w:t>
            </w:r>
          </w:p>
        </w:tc>
        <w:tc>
          <w:tcPr>
            <w:tcW w:w="1336" w:type="dxa"/>
            <w:tcBorders>
              <w:top w:val="nil"/>
              <w:left w:val="nil"/>
              <w:bottom w:val="single" w:color="auto" w:sz="4" w:space="0"/>
              <w:right w:val="single" w:color="auto" w:sz="4" w:space="0"/>
            </w:tcBorders>
            <w:noWrap w:val="0"/>
            <w:vAlign w:val="center"/>
          </w:tcPr>
          <w:p w14:paraId="1E771F1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底坑急停装置</w:t>
            </w:r>
          </w:p>
        </w:tc>
        <w:tc>
          <w:tcPr>
            <w:tcW w:w="1015" w:type="dxa"/>
            <w:tcBorders>
              <w:top w:val="nil"/>
              <w:left w:val="nil"/>
              <w:bottom w:val="single" w:color="auto" w:sz="4" w:space="0"/>
              <w:right w:val="single" w:color="auto" w:sz="4" w:space="0"/>
            </w:tcBorders>
            <w:noWrap w:val="0"/>
            <w:vAlign w:val="center"/>
          </w:tcPr>
          <w:p w14:paraId="38684497">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7F616B5D">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734C5DB5">
            <w:pPr>
              <w:jc w:val="center"/>
              <w:rPr>
                <w:rFonts w:hint="eastAsia" w:ascii="仿宋" w:hAnsi="仿宋" w:eastAsia="仿宋" w:cs="仿宋"/>
                <w:color w:val="auto"/>
                <w:sz w:val="21"/>
                <w:szCs w:val="21"/>
                <w:highlight w:val="none"/>
              </w:rPr>
            </w:pPr>
          </w:p>
        </w:tc>
      </w:tr>
      <w:tr w14:paraId="78DDAE37">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08E7445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w:t>
            </w:r>
          </w:p>
        </w:tc>
        <w:tc>
          <w:tcPr>
            <w:tcW w:w="1431" w:type="dxa"/>
            <w:tcBorders>
              <w:top w:val="nil"/>
              <w:left w:val="nil"/>
              <w:bottom w:val="single" w:color="auto" w:sz="4" w:space="0"/>
              <w:right w:val="single" w:color="auto" w:sz="4" w:space="0"/>
            </w:tcBorders>
            <w:noWrap w:val="0"/>
            <w:vAlign w:val="center"/>
          </w:tcPr>
          <w:p w14:paraId="54C4D67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轿厢对讲盒</w:t>
            </w:r>
          </w:p>
        </w:tc>
        <w:tc>
          <w:tcPr>
            <w:tcW w:w="1160" w:type="dxa"/>
            <w:tcBorders>
              <w:top w:val="nil"/>
              <w:left w:val="nil"/>
              <w:bottom w:val="single" w:color="auto" w:sz="4" w:space="0"/>
              <w:right w:val="single" w:color="auto" w:sz="4" w:space="0"/>
            </w:tcBorders>
            <w:noWrap w:val="0"/>
            <w:vAlign w:val="center"/>
          </w:tcPr>
          <w:p w14:paraId="66528B9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NBT12B</w:t>
            </w:r>
          </w:p>
        </w:tc>
        <w:tc>
          <w:tcPr>
            <w:tcW w:w="688" w:type="dxa"/>
            <w:tcBorders>
              <w:top w:val="nil"/>
              <w:left w:val="nil"/>
              <w:bottom w:val="single" w:color="auto" w:sz="4" w:space="0"/>
              <w:right w:val="single" w:color="auto" w:sz="4" w:space="0"/>
            </w:tcBorders>
            <w:noWrap w:val="0"/>
            <w:vAlign w:val="center"/>
          </w:tcPr>
          <w:p w14:paraId="6784211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德凌</w:t>
            </w:r>
          </w:p>
        </w:tc>
        <w:tc>
          <w:tcPr>
            <w:tcW w:w="1048" w:type="dxa"/>
            <w:tcBorders>
              <w:top w:val="nil"/>
              <w:left w:val="nil"/>
              <w:bottom w:val="single" w:color="auto" w:sz="4" w:space="0"/>
              <w:right w:val="single" w:color="auto" w:sz="4" w:space="0"/>
            </w:tcBorders>
            <w:noWrap w:val="0"/>
            <w:vAlign w:val="center"/>
          </w:tcPr>
          <w:p w14:paraId="445E6CBF">
            <w:pPr>
              <w:ind w:left="0" w:leftChars="0" w:firstLine="0" w:firstLineChars="0"/>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7A5302D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w:t>
            </w:r>
          </w:p>
        </w:tc>
        <w:tc>
          <w:tcPr>
            <w:tcW w:w="1336" w:type="dxa"/>
            <w:tcBorders>
              <w:top w:val="nil"/>
              <w:left w:val="nil"/>
              <w:bottom w:val="single" w:color="auto" w:sz="4" w:space="0"/>
              <w:right w:val="single" w:color="auto" w:sz="4" w:space="0"/>
            </w:tcBorders>
            <w:noWrap w:val="0"/>
            <w:vAlign w:val="center"/>
          </w:tcPr>
          <w:p w14:paraId="7FC0CA1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轿厢换气扇（FB-9B）</w:t>
            </w:r>
          </w:p>
        </w:tc>
        <w:tc>
          <w:tcPr>
            <w:tcW w:w="1015" w:type="dxa"/>
            <w:tcBorders>
              <w:top w:val="nil"/>
              <w:left w:val="nil"/>
              <w:bottom w:val="single" w:color="auto" w:sz="4" w:space="0"/>
              <w:right w:val="single" w:color="auto" w:sz="4" w:space="0"/>
            </w:tcBorders>
            <w:noWrap w:val="0"/>
            <w:vAlign w:val="center"/>
          </w:tcPr>
          <w:p w14:paraId="7D3C5362">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5DA02AC1">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3C5F0A91">
            <w:pPr>
              <w:jc w:val="center"/>
              <w:rPr>
                <w:rFonts w:hint="eastAsia" w:ascii="仿宋" w:hAnsi="仿宋" w:eastAsia="仿宋" w:cs="仿宋"/>
                <w:color w:val="auto"/>
                <w:sz w:val="21"/>
                <w:szCs w:val="21"/>
                <w:highlight w:val="none"/>
              </w:rPr>
            </w:pPr>
          </w:p>
        </w:tc>
      </w:tr>
      <w:tr w14:paraId="4CE6DB34">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7BDC44F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w:t>
            </w:r>
          </w:p>
        </w:tc>
        <w:tc>
          <w:tcPr>
            <w:tcW w:w="1431" w:type="dxa"/>
            <w:tcBorders>
              <w:top w:val="nil"/>
              <w:left w:val="nil"/>
              <w:bottom w:val="single" w:color="auto" w:sz="4" w:space="0"/>
              <w:right w:val="single" w:color="auto" w:sz="4" w:space="0"/>
            </w:tcBorders>
            <w:noWrap w:val="0"/>
            <w:vAlign w:val="center"/>
          </w:tcPr>
          <w:p w14:paraId="63FC8C9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底坑对讲盒</w:t>
            </w:r>
          </w:p>
        </w:tc>
        <w:tc>
          <w:tcPr>
            <w:tcW w:w="1160" w:type="dxa"/>
            <w:tcBorders>
              <w:top w:val="nil"/>
              <w:left w:val="nil"/>
              <w:bottom w:val="single" w:color="auto" w:sz="4" w:space="0"/>
              <w:right w:val="single" w:color="auto" w:sz="4" w:space="0"/>
            </w:tcBorders>
            <w:noWrap w:val="0"/>
            <w:vAlign w:val="center"/>
          </w:tcPr>
          <w:p w14:paraId="48290E3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NBT12A</w:t>
            </w:r>
          </w:p>
        </w:tc>
        <w:tc>
          <w:tcPr>
            <w:tcW w:w="688" w:type="dxa"/>
            <w:tcBorders>
              <w:top w:val="nil"/>
              <w:left w:val="nil"/>
              <w:bottom w:val="single" w:color="auto" w:sz="4" w:space="0"/>
              <w:right w:val="single" w:color="auto" w:sz="4" w:space="0"/>
            </w:tcBorders>
            <w:noWrap w:val="0"/>
            <w:vAlign w:val="center"/>
          </w:tcPr>
          <w:p w14:paraId="0E333DF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德凌</w:t>
            </w:r>
          </w:p>
        </w:tc>
        <w:tc>
          <w:tcPr>
            <w:tcW w:w="1048" w:type="dxa"/>
            <w:tcBorders>
              <w:top w:val="nil"/>
              <w:left w:val="nil"/>
              <w:bottom w:val="single" w:color="auto" w:sz="4" w:space="0"/>
              <w:right w:val="single" w:color="auto" w:sz="4" w:space="0"/>
            </w:tcBorders>
            <w:noWrap w:val="0"/>
            <w:vAlign w:val="center"/>
          </w:tcPr>
          <w:p w14:paraId="402C50D2">
            <w:pPr>
              <w:ind w:left="0" w:leftChars="0" w:firstLine="0" w:firstLineChars="0"/>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34F09C5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w:t>
            </w:r>
          </w:p>
        </w:tc>
        <w:tc>
          <w:tcPr>
            <w:tcW w:w="1336" w:type="dxa"/>
            <w:tcBorders>
              <w:top w:val="nil"/>
              <w:left w:val="nil"/>
              <w:bottom w:val="single" w:color="auto" w:sz="4" w:space="0"/>
              <w:right w:val="single" w:color="auto" w:sz="4" w:space="0"/>
            </w:tcBorders>
            <w:noWrap w:val="0"/>
            <w:vAlign w:val="center"/>
          </w:tcPr>
          <w:p w14:paraId="7B30F7C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轿顶检修开关</w:t>
            </w:r>
          </w:p>
        </w:tc>
        <w:tc>
          <w:tcPr>
            <w:tcW w:w="1015" w:type="dxa"/>
            <w:tcBorders>
              <w:top w:val="nil"/>
              <w:left w:val="nil"/>
              <w:bottom w:val="single" w:color="auto" w:sz="4" w:space="0"/>
              <w:right w:val="single" w:color="auto" w:sz="4" w:space="0"/>
            </w:tcBorders>
            <w:noWrap w:val="0"/>
            <w:vAlign w:val="center"/>
          </w:tcPr>
          <w:p w14:paraId="6BAC3B0A">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4C057E93">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77BEAF78">
            <w:pPr>
              <w:jc w:val="center"/>
              <w:rPr>
                <w:rFonts w:hint="eastAsia" w:ascii="仿宋" w:hAnsi="仿宋" w:eastAsia="仿宋" w:cs="仿宋"/>
                <w:color w:val="auto"/>
                <w:sz w:val="21"/>
                <w:szCs w:val="21"/>
                <w:highlight w:val="none"/>
              </w:rPr>
            </w:pPr>
          </w:p>
        </w:tc>
      </w:tr>
      <w:tr w14:paraId="0B610A6B">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56C81E8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w:t>
            </w:r>
          </w:p>
        </w:tc>
        <w:tc>
          <w:tcPr>
            <w:tcW w:w="1431" w:type="dxa"/>
            <w:tcBorders>
              <w:top w:val="nil"/>
              <w:left w:val="nil"/>
              <w:bottom w:val="single" w:color="auto" w:sz="4" w:space="0"/>
              <w:right w:val="single" w:color="auto" w:sz="4" w:space="0"/>
            </w:tcBorders>
            <w:noWrap w:val="0"/>
            <w:vAlign w:val="center"/>
          </w:tcPr>
          <w:p w14:paraId="5B61542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MX10马达测速计碳刷</w:t>
            </w:r>
          </w:p>
        </w:tc>
        <w:tc>
          <w:tcPr>
            <w:tcW w:w="1160" w:type="dxa"/>
            <w:tcBorders>
              <w:top w:val="nil"/>
              <w:left w:val="nil"/>
              <w:bottom w:val="single" w:color="auto" w:sz="4" w:space="0"/>
              <w:right w:val="single" w:color="auto" w:sz="4" w:space="0"/>
            </w:tcBorders>
            <w:noWrap w:val="0"/>
            <w:vAlign w:val="center"/>
          </w:tcPr>
          <w:p w14:paraId="5598C42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4x6X10</w:t>
            </w:r>
          </w:p>
        </w:tc>
        <w:tc>
          <w:tcPr>
            <w:tcW w:w="688" w:type="dxa"/>
            <w:tcBorders>
              <w:top w:val="nil"/>
              <w:left w:val="nil"/>
              <w:bottom w:val="single" w:color="auto" w:sz="4" w:space="0"/>
              <w:right w:val="single" w:color="auto" w:sz="4" w:space="0"/>
            </w:tcBorders>
            <w:noWrap w:val="0"/>
            <w:vAlign w:val="center"/>
          </w:tcPr>
          <w:p w14:paraId="2C0926B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SHLY</w:t>
            </w:r>
          </w:p>
        </w:tc>
        <w:tc>
          <w:tcPr>
            <w:tcW w:w="1048" w:type="dxa"/>
            <w:tcBorders>
              <w:top w:val="nil"/>
              <w:left w:val="nil"/>
              <w:bottom w:val="single" w:color="auto" w:sz="4" w:space="0"/>
              <w:right w:val="single" w:color="auto" w:sz="4" w:space="0"/>
            </w:tcBorders>
            <w:noWrap w:val="0"/>
            <w:vAlign w:val="center"/>
          </w:tcPr>
          <w:p w14:paraId="64018668">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35866FD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75</w:t>
            </w:r>
          </w:p>
        </w:tc>
        <w:tc>
          <w:tcPr>
            <w:tcW w:w="1336" w:type="dxa"/>
            <w:tcBorders>
              <w:top w:val="nil"/>
              <w:left w:val="nil"/>
              <w:bottom w:val="single" w:color="auto" w:sz="4" w:space="0"/>
              <w:right w:val="single" w:color="auto" w:sz="4" w:space="0"/>
            </w:tcBorders>
            <w:noWrap w:val="0"/>
            <w:vAlign w:val="center"/>
          </w:tcPr>
          <w:p w14:paraId="49CAFBC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轿顶应急电池</w:t>
            </w:r>
          </w:p>
        </w:tc>
        <w:tc>
          <w:tcPr>
            <w:tcW w:w="1015" w:type="dxa"/>
            <w:tcBorders>
              <w:top w:val="nil"/>
              <w:left w:val="nil"/>
              <w:bottom w:val="single" w:color="auto" w:sz="4" w:space="0"/>
              <w:right w:val="single" w:color="auto" w:sz="4" w:space="0"/>
            </w:tcBorders>
            <w:noWrap w:val="0"/>
            <w:vAlign w:val="center"/>
          </w:tcPr>
          <w:p w14:paraId="2E24AEBC">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44F89AFB">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624857AD">
            <w:pPr>
              <w:jc w:val="center"/>
              <w:rPr>
                <w:rFonts w:hint="eastAsia" w:ascii="仿宋" w:hAnsi="仿宋" w:eastAsia="仿宋" w:cs="仿宋"/>
                <w:color w:val="auto"/>
                <w:sz w:val="21"/>
                <w:szCs w:val="21"/>
                <w:highlight w:val="none"/>
              </w:rPr>
            </w:pPr>
          </w:p>
        </w:tc>
      </w:tr>
      <w:tr w14:paraId="43F8DD75">
        <w:tblPrEx>
          <w:tblCellMar>
            <w:top w:w="0" w:type="dxa"/>
            <w:left w:w="108" w:type="dxa"/>
            <w:bottom w:w="0" w:type="dxa"/>
            <w:right w:w="108" w:type="dxa"/>
          </w:tblCellMar>
        </w:tblPrEx>
        <w:trPr>
          <w:trHeight w:val="855" w:hRule="atLeast"/>
          <w:jc w:val="center"/>
        </w:trPr>
        <w:tc>
          <w:tcPr>
            <w:tcW w:w="467" w:type="dxa"/>
            <w:tcBorders>
              <w:top w:val="nil"/>
              <w:left w:val="single" w:color="auto" w:sz="4" w:space="0"/>
              <w:bottom w:val="single" w:color="auto" w:sz="4" w:space="0"/>
              <w:right w:val="single" w:color="auto" w:sz="4" w:space="0"/>
            </w:tcBorders>
            <w:noWrap w:val="0"/>
            <w:vAlign w:val="center"/>
          </w:tcPr>
          <w:p w14:paraId="100574C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w:t>
            </w:r>
          </w:p>
        </w:tc>
        <w:tc>
          <w:tcPr>
            <w:tcW w:w="1431" w:type="dxa"/>
            <w:tcBorders>
              <w:top w:val="nil"/>
              <w:left w:val="nil"/>
              <w:bottom w:val="single" w:color="auto" w:sz="4" w:space="0"/>
              <w:right w:val="single" w:color="auto" w:sz="4" w:space="0"/>
            </w:tcBorders>
            <w:noWrap w:val="0"/>
            <w:vAlign w:val="center"/>
          </w:tcPr>
          <w:p w14:paraId="50D83AF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MX10马达测速计摩擦轮</w:t>
            </w:r>
          </w:p>
        </w:tc>
        <w:tc>
          <w:tcPr>
            <w:tcW w:w="1160" w:type="dxa"/>
            <w:tcBorders>
              <w:top w:val="nil"/>
              <w:left w:val="nil"/>
              <w:bottom w:val="single" w:color="auto" w:sz="4" w:space="0"/>
              <w:right w:val="single" w:color="auto" w:sz="4" w:space="0"/>
            </w:tcBorders>
            <w:noWrap w:val="0"/>
            <w:vAlign w:val="center"/>
          </w:tcPr>
          <w:p w14:paraId="44050EF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D37.5</w:t>
            </w:r>
          </w:p>
        </w:tc>
        <w:tc>
          <w:tcPr>
            <w:tcW w:w="688" w:type="dxa"/>
            <w:tcBorders>
              <w:top w:val="nil"/>
              <w:left w:val="nil"/>
              <w:bottom w:val="single" w:color="auto" w:sz="4" w:space="0"/>
              <w:right w:val="single" w:color="auto" w:sz="4" w:space="0"/>
            </w:tcBorders>
            <w:noWrap w:val="0"/>
            <w:vAlign w:val="center"/>
          </w:tcPr>
          <w:p w14:paraId="5406761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山花牌</w:t>
            </w:r>
          </w:p>
        </w:tc>
        <w:tc>
          <w:tcPr>
            <w:tcW w:w="1048" w:type="dxa"/>
            <w:tcBorders>
              <w:top w:val="nil"/>
              <w:left w:val="nil"/>
              <w:bottom w:val="single" w:color="auto" w:sz="4" w:space="0"/>
              <w:right w:val="single" w:color="auto" w:sz="4" w:space="0"/>
            </w:tcBorders>
            <w:noWrap w:val="0"/>
            <w:vAlign w:val="center"/>
          </w:tcPr>
          <w:p w14:paraId="6B1E92C3">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169AE54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76</w:t>
            </w:r>
          </w:p>
        </w:tc>
        <w:tc>
          <w:tcPr>
            <w:tcW w:w="1336" w:type="dxa"/>
            <w:tcBorders>
              <w:top w:val="nil"/>
              <w:left w:val="nil"/>
              <w:bottom w:val="single" w:color="auto" w:sz="4" w:space="0"/>
              <w:right w:val="single" w:color="auto" w:sz="4" w:space="0"/>
            </w:tcBorders>
            <w:noWrap w:val="0"/>
            <w:vAlign w:val="center"/>
          </w:tcPr>
          <w:p w14:paraId="049CE3D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轿顶极限开关</w:t>
            </w:r>
          </w:p>
        </w:tc>
        <w:tc>
          <w:tcPr>
            <w:tcW w:w="1015" w:type="dxa"/>
            <w:tcBorders>
              <w:top w:val="nil"/>
              <w:left w:val="nil"/>
              <w:bottom w:val="single" w:color="auto" w:sz="4" w:space="0"/>
              <w:right w:val="single" w:color="auto" w:sz="4" w:space="0"/>
            </w:tcBorders>
            <w:noWrap w:val="0"/>
            <w:vAlign w:val="center"/>
          </w:tcPr>
          <w:p w14:paraId="18AA11D9">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15DA1EDA">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4ABBAB34">
            <w:pPr>
              <w:jc w:val="center"/>
              <w:rPr>
                <w:rFonts w:hint="eastAsia" w:ascii="仿宋" w:hAnsi="仿宋" w:eastAsia="仿宋" w:cs="仿宋"/>
                <w:color w:val="auto"/>
                <w:sz w:val="21"/>
                <w:szCs w:val="21"/>
                <w:highlight w:val="none"/>
              </w:rPr>
            </w:pPr>
          </w:p>
        </w:tc>
      </w:tr>
      <w:tr w14:paraId="33A171FC">
        <w:tblPrEx>
          <w:tblCellMar>
            <w:top w:w="0" w:type="dxa"/>
            <w:left w:w="108" w:type="dxa"/>
            <w:bottom w:w="0" w:type="dxa"/>
            <w:right w:w="108" w:type="dxa"/>
          </w:tblCellMar>
        </w:tblPrEx>
        <w:trPr>
          <w:trHeight w:val="855" w:hRule="atLeast"/>
          <w:jc w:val="center"/>
        </w:trPr>
        <w:tc>
          <w:tcPr>
            <w:tcW w:w="467" w:type="dxa"/>
            <w:tcBorders>
              <w:top w:val="nil"/>
              <w:left w:val="single" w:color="auto" w:sz="4" w:space="0"/>
              <w:bottom w:val="single" w:color="auto" w:sz="4" w:space="0"/>
              <w:right w:val="single" w:color="auto" w:sz="4" w:space="0"/>
            </w:tcBorders>
            <w:noWrap w:val="0"/>
            <w:vAlign w:val="center"/>
          </w:tcPr>
          <w:p w14:paraId="6C6D21F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36</w:t>
            </w:r>
          </w:p>
        </w:tc>
        <w:tc>
          <w:tcPr>
            <w:tcW w:w="1431" w:type="dxa"/>
            <w:tcBorders>
              <w:top w:val="nil"/>
              <w:left w:val="nil"/>
              <w:bottom w:val="single" w:color="auto" w:sz="4" w:space="0"/>
              <w:right w:val="single" w:color="auto" w:sz="4" w:space="0"/>
            </w:tcBorders>
            <w:noWrap w:val="0"/>
            <w:vAlign w:val="center"/>
          </w:tcPr>
          <w:p w14:paraId="26C0C83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辅助触点（LADN22）</w:t>
            </w:r>
          </w:p>
        </w:tc>
        <w:tc>
          <w:tcPr>
            <w:tcW w:w="1160" w:type="dxa"/>
            <w:tcBorders>
              <w:top w:val="nil"/>
              <w:left w:val="nil"/>
              <w:bottom w:val="single" w:color="auto" w:sz="4" w:space="0"/>
              <w:right w:val="single" w:color="auto" w:sz="4" w:space="0"/>
            </w:tcBorders>
            <w:noWrap w:val="0"/>
            <w:vAlign w:val="center"/>
          </w:tcPr>
          <w:p w14:paraId="639D003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LADN22</w:t>
            </w:r>
          </w:p>
        </w:tc>
        <w:tc>
          <w:tcPr>
            <w:tcW w:w="688" w:type="dxa"/>
            <w:tcBorders>
              <w:top w:val="nil"/>
              <w:left w:val="nil"/>
              <w:bottom w:val="single" w:color="auto" w:sz="4" w:space="0"/>
              <w:right w:val="single" w:color="auto" w:sz="4" w:space="0"/>
            </w:tcBorders>
            <w:noWrap w:val="0"/>
            <w:vAlign w:val="center"/>
          </w:tcPr>
          <w:p w14:paraId="736B8F6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c>
          <w:tcPr>
            <w:tcW w:w="1048" w:type="dxa"/>
            <w:tcBorders>
              <w:top w:val="nil"/>
              <w:left w:val="nil"/>
              <w:bottom w:val="single" w:color="auto" w:sz="4" w:space="0"/>
              <w:right w:val="single" w:color="auto" w:sz="4" w:space="0"/>
            </w:tcBorders>
            <w:noWrap w:val="0"/>
            <w:vAlign w:val="center"/>
          </w:tcPr>
          <w:p w14:paraId="71E6BEA5">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69F3579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77</w:t>
            </w:r>
          </w:p>
        </w:tc>
        <w:tc>
          <w:tcPr>
            <w:tcW w:w="1336" w:type="dxa"/>
            <w:tcBorders>
              <w:top w:val="nil"/>
              <w:left w:val="nil"/>
              <w:bottom w:val="single" w:color="auto" w:sz="4" w:space="0"/>
              <w:right w:val="single" w:color="auto" w:sz="4" w:space="0"/>
            </w:tcBorders>
            <w:noWrap w:val="0"/>
            <w:vAlign w:val="center"/>
          </w:tcPr>
          <w:p w14:paraId="2F8C275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门机皮带轮</w:t>
            </w:r>
          </w:p>
        </w:tc>
        <w:tc>
          <w:tcPr>
            <w:tcW w:w="1015" w:type="dxa"/>
            <w:tcBorders>
              <w:top w:val="nil"/>
              <w:left w:val="nil"/>
              <w:bottom w:val="single" w:color="auto" w:sz="4" w:space="0"/>
              <w:right w:val="single" w:color="auto" w:sz="4" w:space="0"/>
            </w:tcBorders>
            <w:noWrap w:val="0"/>
            <w:vAlign w:val="center"/>
          </w:tcPr>
          <w:p w14:paraId="7B5A6257">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48243E4A">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76F4A33D">
            <w:pPr>
              <w:jc w:val="center"/>
              <w:rPr>
                <w:rFonts w:hint="eastAsia" w:ascii="仿宋" w:hAnsi="仿宋" w:eastAsia="仿宋" w:cs="仿宋"/>
                <w:color w:val="auto"/>
                <w:sz w:val="21"/>
                <w:szCs w:val="21"/>
                <w:highlight w:val="none"/>
              </w:rPr>
            </w:pPr>
          </w:p>
        </w:tc>
      </w:tr>
      <w:tr w14:paraId="076F51F0">
        <w:tblPrEx>
          <w:tblCellMar>
            <w:top w:w="0" w:type="dxa"/>
            <w:left w:w="108" w:type="dxa"/>
            <w:bottom w:w="0" w:type="dxa"/>
            <w:right w:w="108" w:type="dxa"/>
          </w:tblCellMar>
        </w:tblPrEx>
        <w:trPr>
          <w:trHeight w:val="855" w:hRule="atLeast"/>
          <w:jc w:val="center"/>
        </w:trPr>
        <w:tc>
          <w:tcPr>
            <w:tcW w:w="467" w:type="dxa"/>
            <w:tcBorders>
              <w:top w:val="nil"/>
              <w:left w:val="single" w:color="auto" w:sz="4" w:space="0"/>
              <w:bottom w:val="single" w:color="auto" w:sz="4" w:space="0"/>
              <w:right w:val="single" w:color="auto" w:sz="4" w:space="0"/>
            </w:tcBorders>
            <w:noWrap w:val="0"/>
            <w:vAlign w:val="center"/>
          </w:tcPr>
          <w:p w14:paraId="4122F93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37</w:t>
            </w:r>
          </w:p>
        </w:tc>
        <w:tc>
          <w:tcPr>
            <w:tcW w:w="1431" w:type="dxa"/>
            <w:tcBorders>
              <w:top w:val="nil"/>
              <w:left w:val="nil"/>
              <w:bottom w:val="single" w:color="auto" w:sz="4" w:space="0"/>
              <w:right w:val="single" w:color="auto" w:sz="4" w:space="0"/>
            </w:tcBorders>
            <w:noWrap w:val="0"/>
            <w:vAlign w:val="center"/>
          </w:tcPr>
          <w:p w14:paraId="1831A0C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控制柜急停开关</w:t>
            </w:r>
          </w:p>
        </w:tc>
        <w:tc>
          <w:tcPr>
            <w:tcW w:w="1160" w:type="dxa"/>
            <w:tcBorders>
              <w:top w:val="nil"/>
              <w:left w:val="nil"/>
              <w:bottom w:val="single" w:color="auto" w:sz="4" w:space="0"/>
              <w:right w:val="single" w:color="auto" w:sz="4" w:space="0"/>
            </w:tcBorders>
            <w:noWrap w:val="0"/>
            <w:vAlign w:val="center"/>
          </w:tcPr>
          <w:p w14:paraId="4147F0C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XB2BS</w:t>
            </w:r>
          </w:p>
        </w:tc>
        <w:tc>
          <w:tcPr>
            <w:tcW w:w="688" w:type="dxa"/>
            <w:tcBorders>
              <w:top w:val="nil"/>
              <w:left w:val="nil"/>
              <w:bottom w:val="single" w:color="auto" w:sz="4" w:space="0"/>
              <w:right w:val="single" w:color="auto" w:sz="4" w:space="0"/>
            </w:tcBorders>
            <w:noWrap w:val="0"/>
            <w:vAlign w:val="center"/>
          </w:tcPr>
          <w:p w14:paraId="61CF09B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c>
          <w:tcPr>
            <w:tcW w:w="1048" w:type="dxa"/>
            <w:tcBorders>
              <w:top w:val="nil"/>
              <w:left w:val="nil"/>
              <w:bottom w:val="single" w:color="auto" w:sz="4" w:space="0"/>
              <w:right w:val="single" w:color="auto" w:sz="4" w:space="0"/>
            </w:tcBorders>
            <w:noWrap w:val="0"/>
            <w:vAlign w:val="center"/>
          </w:tcPr>
          <w:p w14:paraId="3840420B">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064BE76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78</w:t>
            </w:r>
          </w:p>
        </w:tc>
        <w:tc>
          <w:tcPr>
            <w:tcW w:w="1336" w:type="dxa"/>
            <w:tcBorders>
              <w:top w:val="nil"/>
              <w:left w:val="nil"/>
              <w:bottom w:val="single" w:color="auto" w:sz="4" w:space="0"/>
              <w:right w:val="single" w:color="auto" w:sz="4" w:space="0"/>
            </w:tcBorders>
            <w:noWrap w:val="0"/>
            <w:vAlign w:val="center"/>
          </w:tcPr>
          <w:p w14:paraId="44BE804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 联动钢丝绳轮</w:t>
            </w:r>
          </w:p>
        </w:tc>
        <w:tc>
          <w:tcPr>
            <w:tcW w:w="1015" w:type="dxa"/>
            <w:tcBorders>
              <w:top w:val="nil"/>
              <w:left w:val="nil"/>
              <w:bottom w:val="single" w:color="auto" w:sz="4" w:space="0"/>
              <w:right w:val="single" w:color="auto" w:sz="4" w:space="0"/>
            </w:tcBorders>
            <w:noWrap w:val="0"/>
            <w:vAlign w:val="center"/>
          </w:tcPr>
          <w:p w14:paraId="31E7F3DD">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4C1A2694">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50F188F1">
            <w:pPr>
              <w:jc w:val="center"/>
              <w:rPr>
                <w:rFonts w:hint="eastAsia" w:ascii="仿宋" w:hAnsi="仿宋" w:eastAsia="仿宋" w:cs="仿宋"/>
                <w:color w:val="auto"/>
                <w:sz w:val="21"/>
                <w:szCs w:val="21"/>
                <w:highlight w:val="none"/>
              </w:rPr>
            </w:pPr>
          </w:p>
        </w:tc>
      </w:tr>
      <w:tr w14:paraId="493BDF04">
        <w:tblPrEx>
          <w:tblCellMar>
            <w:top w:w="0" w:type="dxa"/>
            <w:left w:w="108" w:type="dxa"/>
            <w:bottom w:w="0" w:type="dxa"/>
            <w:right w:w="108" w:type="dxa"/>
          </w:tblCellMar>
        </w:tblPrEx>
        <w:trPr>
          <w:trHeight w:val="475" w:hRule="atLeast"/>
          <w:jc w:val="center"/>
        </w:trPr>
        <w:tc>
          <w:tcPr>
            <w:tcW w:w="467" w:type="dxa"/>
            <w:tcBorders>
              <w:top w:val="nil"/>
              <w:left w:val="single" w:color="auto" w:sz="4" w:space="0"/>
              <w:bottom w:val="single" w:color="auto" w:sz="4" w:space="0"/>
              <w:right w:val="single" w:color="auto" w:sz="4" w:space="0"/>
            </w:tcBorders>
            <w:noWrap w:val="0"/>
            <w:vAlign w:val="center"/>
          </w:tcPr>
          <w:p w14:paraId="53AF6D0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38</w:t>
            </w:r>
          </w:p>
        </w:tc>
        <w:tc>
          <w:tcPr>
            <w:tcW w:w="1431" w:type="dxa"/>
            <w:tcBorders>
              <w:top w:val="nil"/>
              <w:left w:val="nil"/>
              <w:bottom w:val="single" w:color="auto" w:sz="4" w:space="0"/>
              <w:right w:val="single" w:color="auto" w:sz="4" w:space="0"/>
            </w:tcBorders>
            <w:noWrap w:val="0"/>
            <w:vAlign w:val="center"/>
          </w:tcPr>
          <w:p w14:paraId="23F75DB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烟感</w:t>
            </w:r>
          </w:p>
        </w:tc>
        <w:tc>
          <w:tcPr>
            <w:tcW w:w="1160" w:type="dxa"/>
            <w:tcBorders>
              <w:top w:val="nil"/>
              <w:left w:val="nil"/>
              <w:bottom w:val="single" w:color="auto" w:sz="4" w:space="0"/>
              <w:right w:val="single" w:color="auto" w:sz="4" w:space="0"/>
            </w:tcBorders>
            <w:noWrap w:val="0"/>
            <w:vAlign w:val="center"/>
          </w:tcPr>
          <w:p w14:paraId="342B153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61UN</w:t>
            </w:r>
          </w:p>
        </w:tc>
        <w:tc>
          <w:tcPr>
            <w:tcW w:w="688" w:type="dxa"/>
            <w:tcBorders>
              <w:top w:val="nil"/>
              <w:left w:val="nil"/>
              <w:bottom w:val="single" w:color="auto" w:sz="4" w:space="0"/>
              <w:right w:val="single" w:color="auto" w:sz="4" w:space="0"/>
            </w:tcBorders>
            <w:noWrap w:val="0"/>
            <w:vAlign w:val="center"/>
          </w:tcPr>
          <w:p w14:paraId="4EC4DB7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4F17AC7A">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6317E97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79</w:t>
            </w:r>
          </w:p>
        </w:tc>
        <w:tc>
          <w:tcPr>
            <w:tcW w:w="1336" w:type="dxa"/>
            <w:tcBorders>
              <w:top w:val="nil"/>
              <w:left w:val="nil"/>
              <w:bottom w:val="single" w:color="auto" w:sz="4" w:space="0"/>
              <w:right w:val="single" w:color="auto" w:sz="4" w:space="0"/>
            </w:tcBorders>
            <w:noWrap w:val="0"/>
            <w:vAlign w:val="center"/>
          </w:tcPr>
          <w:p w14:paraId="1AB4017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轿门触点开关</w:t>
            </w:r>
          </w:p>
        </w:tc>
        <w:tc>
          <w:tcPr>
            <w:tcW w:w="1015" w:type="dxa"/>
            <w:tcBorders>
              <w:top w:val="nil"/>
              <w:left w:val="nil"/>
              <w:bottom w:val="single" w:color="auto" w:sz="4" w:space="0"/>
              <w:right w:val="single" w:color="auto" w:sz="4" w:space="0"/>
            </w:tcBorders>
            <w:noWrap w:val="0"/>
            <w:vAlign w:val="center"/>
          </w:tcPr>
          <w:p w14:paraId="06525E80">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2D346873">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3340575D">
            <w:pPr>
              <w:jc w:val="center"/>
              <w:rPr>
                <w:rFonts w:hint="eastAsia" w:ascii="仿宋" w:hAnsi="仿宋" w:eastAsia="仿宋" w:cs="仿宋"/>
                <w:color w:val="auto"/>
                <w:sz w:val="21"/>
                <w:szCs w:val="21"/>
                <w:highlight w:val="none"/>
              </w:rPr>
            </w:pPr>
          </w:p>
        </w:tc>
      </w:tr>
      <w:tr w14:paraId="398C35E5">
        <w:tblPrEx>
          <w:tblCellMar>
            <w:top w:w="0" w:type="dxa"/>
            <w:left w:w="108" w:type="dxa"/>
            <w:bottom w:w="0" w:type="dxa"/>
            <w:right w:w="108" w:type="dxa"/>
          </w:tblCellMar>
        </w:tblPrEx>
        <w:trPr>
          <w:trHeight w:val="465" w:hRule="atLeast"/>
          <w:jc w:val="center"/>
        </w:trPr>
        <w:tc>
          <w:tcPr>
            <w:tcW w:w="467" w:type="dxa"/>
            <w:tcBorders>
              <w:top w:val="nil"/>
              <w:left w:val="single" w:color="auto" w:sz="4" w:space="0"/>
              <w:bottom w:val="single" w:color="auto" w:sz="4" w:space="0"/>
              <w:right w:val="single" w:color="auto" w:sz="4" w:space="0"/>
            </w:tcBorders>
            <w:noWrap w:val="0"/>
            <w:vAlign w:val="center"/>
          </w:tcPr>
          <w:p w14:paraId="64ECF22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39</w:t>
            </w:r>
          </w:p>
        </w:tc>
        <w:tc>
          <w:tcPr>
            <w:tcW w:w="1431" w:type="dxa"/>
            <w:tcBorders>
              <w:top w:val="nil"/>
              <w:left w:val="nil"/>
              <w:bottom w:val="single" w:color="auto" w:sz="4" w:space="0"/>
              <w:right w:val="single" w:color="auto" w:sz="4" w:space="0"/>
            </w:tcBorders>
            <w:noWrap w:val="0"/>
            <w:vAlign w:val="center"/>
          </w:tcPr>
          <w:p w14:paraId="43F8489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电梯门绳轮</w:t>
            </w:r>
          </w:p>
        </w:tc>
        <w:tc>
          <w:tcPr>
            <w:tcW w:w="1160" w:type="dxa"/>
            <w:tcBorders>
              <w:top w:val="nil"/>
              <w:left w:val="nil"/>
              <w:bottom w:val="single" w:color="auto" w:sz="4" w:space="0"/>
              <w:right w:val="single" w:color="auto" w:sz="4" w:space="0"/>
            </w:tcBorders>
            <w:noWrap w:val="0"/>
            <w:vAlign w:val="center"/>
          </w:tcPr>
          <w:p w14:paraId="0BF2F21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AMD</w:t>
            </w:r>
          </w:p>
        </w:tc>
        <w:tc>
          <w:tcPr>
            <w:tcW w:w="688" w:type="dxa"/>
            <w:tcBorders>
              <w:top w:val="nil"/>
              <w:left w:val="nil"/>
              <w:bottom w:val="single" w:color="auto" w:sz="4" w:space="0"/>
              <w:right w:val="single" w:color="auto" w:sz="4" w:space="0"/>
            </w:tcBorders>
            <w:noWrap w:val="0"/>
            <w:vAlign w:val="center"/>
          </w:tcPr>
          <w:p w14:paraId="32C755D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048" w:type="dxa"/>
            <w:tcBorders>
              <w:top w:val="nil"/>
              <w:left w:val="nil"/>
              <w:bottom w:val="single" w:color="auto" w:sz="4" w:space="0"/>
              <w:right w:val="single" w:color="auto" w:sz="4" w:space="0"/>
            </w:tcBorders>
            <w:noWrap w:val="0"/>
            <w:vAlign w:val="center"/>
          </w:tcPr>
          <w:p w14:paraId="0D1CB6F1">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776241D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80</w:t>
            </w:r>
          </w:p>
        </w:tc>
        <w:tc>
          <w:tcPr>
            <w:tcW w:w="1336" w:type="dxa"/>
            <w:tcBorders>
              <w:top w:val="nil"/>
              <w:left w:val="nil"/>
              <w:bottom w:val="single" w:color="auto" w:sz="4" w:space="0"/>
              <w:right w:val="single" w:color="auto" w:sz="4" w:space="0"/>
            </w:tcBorders>
            <w:noWrap w:val="0"/>
            <w:vAlign w:val="center"/>
          </w:tcPr>
          <w:p w14:paraId="116F13F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对重导靴</w:t>
            </w:r>
          </w:p>
        </w:tc>
        <w:tc>
          <w:tcPr>
            <w:tcW w:w="1015" w:type="dxa"/>
            <w:tcBorders>
              <w:top w:val="nil"/>
              <w:left w:val="nil"/>
              <w:bottom w:val="single" w:color="auto" w:sz="4" w:space="0"/>
              <w:right w:val="single" w:color="auto" w:sz="4" w:space="0"/>
            </w:tcBorders>
            <w:noWrap w:val="0"/>
            <w:vAlign w:val="center"/>
          </w:tcPr>
          <w:p w14:paraId="41FCCB53">
            <w:pPr>
              <w:jc w:val="center"/>
              <w:rPr>
                <w:rFonts w:hint="eastAsia" w:ascii="仿宋" w:hAnsi="仿宋" w:eastAsia="仿宋" w:cs="仿宋"/>
                <w:color w:val="auto"/>
                <w:sz w:val="21"/>
                <w:szCs w:val="21"/>
                <w:highlight w:val="none"/>
              </w:rPr>
            </w:pPr>
          </w:p>
        </w:tc>
        <w:tc>
          <w:tcPr>
            <w:tcW w:w="879" w:type="dxa"/>
            <w:tcBorders>
              <w:top w:val="nil"/>
              <w:left w:val="nil"/>
              <w:bottom w:val="single" w:color="auto" w:sz="4" w:space="0"/>
              <w:right w:val="single" w:color="auto" w:sz="4" w:space="0"/>
            </w:tcBorders>
            <w:noWrap w:val="0"/>
            <w:vAlign w:val="center"/>
          </w:tcPr>
          <w:p w14:paraId="3A9AA78B">
            <w:pPr>
              <w:jc w:val="center"/>
              <w:rPr>
                <w:rFonts w:hint="eastAsia" w:ascii="仿宋" w:hAnsi="仿宋" w:eastAsia="仿宋" w:cs="仿宋"/>
                <w:color w:val="auto"/>
                <w:sz w:val="21"/>
                <w:szCs w:val="21"/>
                <w:highlight w:val="none"/>
              </w:rPr>
            </w:pPr>
          </w:p>
        </w:tc>
        <w:tc>
          <w:tcPr>
            <w:tcW w:w="1062" w:type="dxa"/>
            <w:tcBorders>
              <w:top w:val="nil"/>
              <w:left w:val="nil"/>
              <w:bottom w:val="single" w:color="auto" w:sz="4" w:space="0"/>
              <w:right w:val="single" w:color="auto" w:sz="4" w:space="0"/>
            </w:tcBorders>
            <w:noWrap w:val="0"/>
            <w:vAlign w:val="center"/>
          </w:tcPr>
          <w:p w14:paraId="661F8CA2">
            <w:pPr>
              <w:jc w:val="center"/>
              <w:rPr>
                <w:rFonts w:hint="eastAsia" w:ascii="仿宋" w:hAnsi="仿宋" w:eastAsia="仿宋" w:cs="仿宋"/>
                <w:color w:val="auto"/>
                <w:sz w:val="21"/>
                <w:szCs w:val="21"/>
                <w:highlight w:val="none"/>
              </w:rPr>
            </w:pPr>
          </w:p>
        </w:tc>
      </w:tr>
      <w:tr w14:paraId="489F9CA9">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6524F9E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40</w:t>
            </w:r>
          </w:p>
        </w:tc>
        <w:tc>
          <w:tcPr>
            <w:tcW w:w="1431" w:type="dxa"/>
            <w:tcBorders>
              <w:top w:val="nil"/>
              <w:left w:val="nil"/>
              <w:bottom w:val="single" w:color="auto" w:sz="4" w:space="0"/>
              <w:right w:val="single" w:color="auto" w:sz="4" w:space="0"/>
            </w:tcBorders>
            <w:noWrap w:val="0"/>
            <w:vAlign w:val="center"/>
          </w:tcPr>
          <w:p w14:paraId="3EA14D8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电梯门触点</w:t>
            </w:r>
          </w:p>
        </w:tc>
        <w:tc>
          <w:tcPr>
            <w:tcW w:w="1160" w:type="dxa"/>
            <w:tcBorders>
              <w:top w:val="nil"/>
              <w:left w:val="nil"/>
              <w:bottom w:val="single" w:color="auto" w:sz="4" w:space="0"/>
              <w:right w:val="single" w:color="auto" w:sz="4" w:space="0"/>
            </w:tcBorders>
            <w:noWrap w:val="0"/>
            <w:vAlign w:val="center"/>
          </w:tcPr>
          <w:p w14:paraId="26BD49F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KF9074</w:t>
            </w:r>
          </w:p>
        </w:tc>
        <w:tc>
          <w:tcPr>
            <w:tcW w:w="688" w:type="dxa"/>
            <w:tcBorders>
              <w:top w:val="nil"/>
              <w:left w:val="nil"/>
              <w:bottom w:val="single" w:color="auto" w:sz="4" w:space="0"/>
              <w:right w:val="single" w:color="auto" w:sz="4" w:space="0"/>
            </w:tcBorders>
            <w:noWrap w:val="0"/>
            <w:vAlign w:val="center"/>
          </w:tcPr>
          <w:p w14:paraId="1050AF8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WITTUR</w:t>
            </w:r>
          </w:p>
        </w:tc>
        <w:tc>
          <w:tcPr>
            <w:tcW w:w="1048" w:type="dxa"/>
            <w:tcBorders>
              <w:top w:val="nil"/>
              <w:left w:val="nil"/>
              <w:bottom w:val="single" w:color="auto" w:sz="4" w:space="0"/>
              <w:right w:val="single" w:color="auto" w:sz="4" w:space="0"/>
            </w:tcBorders>
            <w:noWrap w:val="0"/>
            <w:vAlign w:val="center"/>
          </w:tcPr>
          <w:p w14:paraId="2CDD3A15">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138FCF7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81</w:t>
            </w:r>
          </w:p>
        </w:tc>
        <w:tc>
          <w:tcPr>
            <w:tcW w:w="1336" w:type="dxa"/>
            <w:tcBorders>
              <w:top w:val="nil"/>
              <w:left w:val="nil"/>
              <w:bottom w:val="single" w:color="auto" w:sz="4" w:space="0"/>
              <w:right w:val="single" w:color="auto" w:sz="4" w:space="0"/>
            </w:tcBorders>
            <w:noWrap w:val="0"/>
            <w:vAlign w:val="center"/>
          </w:tcPr>
          <w:p w14:paraId="5D39802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轿门同步带</w:t>
            </w:r>
          </w:p>
        </w:tc>
        <w:tc>
          <w:tcPr>
            <w:tcW w:w="1015" w:type="dxa"/>
            <w:tcBorders>
              <w:top w:val="nil"/>
              <w:left w:val="nil"/>
              <w:bottom w:val="single" w:color="auto" w:sz="4" w:space="0"/>
              <w:right w:val="single" w:color="auto" w:sz="4" w:space="0"/>
            </w:tcBorders>
            <w:noWrap w:val="0"/>
            <w:vAlign w:val="top"/>
          </w:tcPr>
          <w:p w14:paraId="7ACC5E5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R5490053</w:t>
            </w:r>
          </w:p>
        </w:tc>
        <w:tc>
          <w:tcPr>
            <w:tcW w:w="879" w:type="dxa"/>
            <w:tcBorders>
              <w:top w:val="nil"/>
              <w:left w:val="nil"/>
              <w:bottom w:val="single" w:color="auto" w:sz="4" w:space="0"/>
              <w:right w:val="single" w:color="auto" w:sz="4" w:space="0"/>
            </w:tcBorders>
            <w:noWrap w:val="0"/>
            <w:vAlign w:val="top"/>
          </w:tcPr>
          <w:p w14:paraId="2A5E86C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日立</w:t>
            </w:r>
          </w:p>
        </w:tc>
        <w:tc>
          <w:tcPr>
            <w:tcW w:w="1062" w:type="dxa"/>
            <w:tcBorders>
              <w:top w:val="nil"/>
              <w:left w:val="nil"/>
              <w:bottom w:val="single" w:color="auto" w:sz="4" w:space="0"/>
              <w:right w:val="single" w:color="auto" w:sz="4" w:space="0"/>
            </w:tcBorders>
            <w:noWrap w:val="0"/>
            <w:vAlign w:val="center"/>
          </w:tcPr>
          <w:p w14:paraId="62A23392">
            <w:pPr>
              <w:jc w:val="center"/>
              <w:rPr>
                <w:rFonts w:hint="eastAsia" w:ascii="仿宋" w:hAnsi="仿宋" w:eastAsia="仿宋" w:cs="仿宋"/>
                <w:color w:val="auto"/>
                <w:sz w:val="21"/>
                <w:szCs w:val="21"/>
                <w:highlight w:val="none"/>
              </w:rPr>
            </w:pPr>
          </w:p>
        </w:tc>
      </w:tr>
      <w:tr w14:paraId="4961DDE7">
        <w:tblPrEx>
          <w:tblCellMar>
            <w:top w:w="0" w:type="dxa"/>
            <w:left w:w="108" w:type="dxa"/>
            <w:bottom w:w="0" w:type="dxa"/>
            <w:right w:w="108" w:type="dxa"/>
          </w:tblCellMar>
        </w:tblPrEx>
        <w:trPr>
          <w:trHeight w:val="570" w:hRule="atLeast"/>
          <w:jc w:val="center"/>
        </w:trPr>
        <w:tc>
          <w:tcPr>
            <w:tcW w:w="467" w:type="dxa"/>
            <w:tcBorders>
              <w:top w:val="nil"/>
              <w:left w:val="single" w:color="auto" w:sz="4" w:space="0"/>
              <w:bottom w:val="single" w:color="auto" w:sz="4" w:space="0"/>
              <w:right w:val="single" w:color="auto" w:sz="4" w:space="0"/>
            </w:tcBorders>
            <w:noWrap w:val="0"/>
            <w:vAlign w:val="center"/>
          </w:tcPr>
          <w:p w14:paraId="60A6190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w:t>
            </w:r>
          </w:p>
        </w:tc>
        <w:tc>
          <w:tcPr>
            <w:tcW w:w="1431" w:type="dxa"/>
            <w:tcBorders>
              <w:top w:val="nil"/>
              <w:left w:val="nil"/>
              <w:bottom w:val="single" w:color="auto" w:sz="4" w:space="0"/>
              <w:right w:val="single" w:color="auto" w:sz="4" w:space="0"/>
            </w:tcBorders>
            <w:noWrap w:val="0"/>
            <w:vAlign w:val="center"/>
          </w:tcPr>
          <w:p w14:paraId="5E26A2C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轿门触点</w:t>
            </w:r>
          </w:p>
        </w:tc>
        <w:tc>
          <w:tcPr>
            <w:tcW w:w="1160" w:type="dxa"/>
            <w:tcBorders>
              <w:top w:val="nil"/>
              <w:left w:val="nil"/>
              <w:bottom w:val="single" w:color="auto" w:sz="4" w:space="0"/>
              <w:right w:val="single" w:color="auto" w:sz="4" w:space="0"/>
            </w:tcBorders>
            <w:noWrap w:val="0"/>
            <w:vAlign w:val="center"/>
          </w:tcPr>
          <w:p w14:paraId="2E765FA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CR2-AZ</w:t>
            </w:r>
          </w:p>
        </w:tc>
        <w:tc>
          <w:tcPr>
            <w:tcW w:w="688" w:type="dxa"/>
            <w:tcBorders>
              <w:top w:val="nil"/>
              <w:left w:val="nil"/>
              <w:bottom w:val="single" w:color="auto" w:sz="4" w:space="0"/>
              <w:right w:val="single" w:color="auto" w:sz="4" w:space="0"/>
            </w:tcBorders>
            <w:noWrap w:val="0"/>
            <w:vAlign w:val="center"/>
          </w:tcPr>
          <w:p w14:paraId="41E8B84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伯恩施坦</w:t>
            </w:r>
          </w:p>
        </w:tc>
        <w:tc>
          <w:tcPr>
            <w:tcW w:w="1048" w:type="dxa"/>
            <w:tcBorders>
              <w:top w:val="nil"/>
              <w:left w:val="nil"/>
              <w:bottom w:val="single" w:color="auto" w:sz="4" w:space="0"/>
              <w:right w:val="single" w:color="auto" w:sz="4" w:space="0"/>
            </w:tcBorders>
            <w:noWrap w:val="0"/>
            <w:vAlign w:val="center"/>
          </w:tcPr>
          <w:p w14:paraId="7D816159">
            <w:pPr>
              <w:jc w:val="center"/>
              <w:rPr>
                <w:rFonts w:hint="eastAsia" w:ascii="仿宋" w:hAnsi="仿宋" w:eastAsia="仿宋" w:cs="仿宋"/>
                <w:color w:val="auto"/>
                <w:sz w:val="21"/>
                <w:szCs w:val="21"/>
                <w:highlight w:val="none"/>
              </w:rPr>
            </w:pPr>
          </w:p>
        </w:tc>
        <w:tc>
          <w:tcPr>
            <w:tcW w:w="729" w:type="dxa"/>
            <w:tcBorders>
              <w:top w:val="nil"/>
              <w:left w:val="nil"/>
              <w:bottom w:val="single" w:color="auto" w:sz="4" w:space="0"/>
              <w:right w:val="single" w:color="auto" w:sz="4" w:space="0"/>
            </w:tcBorders>
            <w:noWrap w:val="0"/>
            <w:vAlign w:val="center"/>
          </w:tcPr>
          <w:p w14:paraId="599022B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82</w:t>
            </w:r>
          </w:p>
        </w:tc>
        <w:tc>
          <w:tcPr>
            <w:tcW w:w="1336" w:type="dxa"/>
            <w:tcBorders>
              <w:top w:val="nil"/>
              <w:left w:val="nil"/>
              <w:bottom w:val="single" w:color="auto" w:sz="4" w:space="0"/>
              <w:right w:val="single" w:color="auto" w:sz="4" w:space="0"/>
            </w:tcBorders>
            <w:noWrap w:val="0"/>
            <w:vAlign w:val="center"/>
          </w:tcPr>
          <w:p w14:paraId="54375FDD">
            <w:pPr>
              <w:ind w:left="0" w:lef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行程开关</w:t>
            </w:r>
          </w:p>
        </w:tc>
        <w:tc>
          <w:tcPr>
            <w:tcW w:w="1015" w:type="dxa"/>
            <w:tcBorders>
              <w:top w:val="nil"/>
              <w:left w:val="nil"/>
              <w:bottom w:val="single" w:color="auto" w:sz="4" w:space="0"/>
              <w:right w:val="single" w:color="auto" w:sz="4" w:space="0"/>
            </w:tcBorders>
            <w:noWrap w:val="0"/>
            <w:vAlign w:val="center"/>
          </w:tcPr>
          <w:p w14:paraId="1C1505AF">
            <w:pPr>
              <w:ind w:left="0" w:leftChars="0"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LX21</w:t>
            </w:r>
          </w:p>
        </w:tc>
        <w:tc>
          <w:tcPr>
            <w:tcW w:w="879" w:type="dxa"/>
            <w:tcBorders>
              <w:top w:val="nil"/>
              <w:left w:val="nil"/>
              <w:bottom w:val="single" w:color="auto" w:sz="4" w:space="0"/>
              <w:right w:val="single" w:color="auto" w:sz="4" w:space="0"/>
            </w:tcBorders>
            <w:noWrap w:val="0"/>
            <w:vAlign w:val="top"/>
          </w:tcPr>
          <w:p w14:paraId="3105650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日立</w:t>
            </w:r>
          </w:p>
        </w:tc>
        <w:tc>
          <w:tcPr>
            <w:tcW w:w="1062" w:type="dxa"/>
            <w:tcBorders>
              <w:top w:val="nil"/>
              <w:left w:val="nil"/>
              <w:bottom w:val="single" w:color="auto" w:sz="4" w:space="0"/>
              <w:right w:val="single" w:color="auto" w:sz="4" w:space="0"/>
            </w:tcBorders>
            <w:noWrap w:val="0"/>
            <w:vAlign w:val="center"/>
          </w:tcPr>
          <w:p w14:paraId="4F70B3C1">
            <w:pPr>
              <w:jc w:val="center"/>
              <w:rPr>
                <w:rFonts w:hint="eastAsia" w:ascii="仿宋" w:hAnsi="仿宋" w:eastAsia="仿宋" w:cs="仿宋"/>
                <w:color w:val="auto"/>
                <w:sz w:val="21"/>
                <w:szCs w:val="21"/>
                <w:highlight w:val="none"/>
              </w:rPr>
            </w:pPr>
          </w:p>
        </w:tc>
      </w:tr>
    </w:tbl>
    <w:p w14:paraId="142BF358">
      <w:pPr>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注：未提供品牌型号的，以电梯实际原配置的品牌型号为准，必须为国内同类优质产品，提供了品牌的零配件，可按照提供的品牌购买，也可按照电梯实际原配置的品牌购买。</w:t>
      </w:r>
    </w:p>
    <w:p w14:paraId="1A5BCF8B">
      <w:pPr>
        <w:spacing w:line="480" w:lineRule="exact"/>
        <w:ind w:firstLine="602" w:firstLineChars="25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包括但不仅限于以上零配件，维保单位免费提供的零配件还应包括电梯维保所需的单次更换单个（件）成品零配件价值在300元（仅指货物价值，含税）及其以内的其他材料。</w:t>
      </w:r>
    </w:p>
    <w:p w14:paraId="19789E96">
      <w:pPr>
        <w:spacing w:line="466"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1"/>
          <w:szCs w:val="21"/>
          <w:highlight w:val="none"/>
        </w:rPr>
        <w:br w:type="page"/>
      </w:r>
      <w:r>
        <w:rPr>
          <w:rFonts w:hint="eastAsia" w:ascii="仿宋" w:hAnsi="仿宋" w:eastAsia="仿宋" w:cs="仿宋"/>
          <w:b/>
          <w:bCs/>
          <w:color w:val="auto"/>
          <w:sz w:val="24"/>
          <w:szCs w:val="24"/>
          <w:highlight w:val="none"/>
        </w:rPr>
        <w:t>附件2：重庆文理学院202</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—202</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年电梯主要维保服务项目及其质量标准</w:t>
      </w:r>
    </w:p>
    <w:p w14:paraId="72D2881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电梯每日检查保养项目（内容）和要求见表 A-1。</w:t>
      </w:r>
    </w:p>
    <w:p w14:paraId="41DE968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 A-1   每日检查项目（内容）及要求</w:t>
      </w:r>
    </w:p>
    <w:tbl>
      <w:tblPr>
        <w:tblStyle w:val="57"/>
        <w:tblpPr w:leftFromText="180" w:rightFromText="180" w:vertAnchor="text" w:horzAnchor="page" w:tblpX="1304" w:tblpY="357"/>
        <w:tblOverlap w:val="never"/>
        <w:tblW w:w="0" w:type="auto"/>
        <w:tblInd w:w="0" w:type="dxa"/>
        <w:tblLayout w:type="fixed"/>
        <w:tblCellMar>
          <w:top w:w="0" w:type="dxa"/>
          <w:left w:w="108" w:type="dxa"/>
          <w:bottom w:w="0" w:type="dxa"/>
          <w:right w:w="108" w:type="dxa"/>
        </w:tblCellMar>
      </w:tblPr>
      <w:tblGrid>
        <w:gridCol w:w="927"/>
        <w:gridCol w:w="1937"/>
        <w:gridCol w:w="3073"/>
        <w:gridCol w:w="3687"/>
      </w:tblGrid>
      <w:tr w14:paraId="085B6B54">
        <w:tblPrEx>
          <w:tblCellMar>
            <w:top w:w="0" w:type="dxa"/>
            <w:left w:w="108" w:type="dxa"/>
            <w:bottom w:w="0" w:type="dxa"/>
            <w:right w:w="108" w:type="dxa"/>
          </w:tblCellMar>
        </w:tblPrEx>
        <w:trPr>
          <w:trHeight w:val="440" w:hRule="atLeast"/>
        </w:trPr>
        <w:tc>
          <w:tcPr>
            <w:tcW w:w="927" w:type="dxa"/>
            <w:tcBorders>
              <w:top w:val="single" w:color="auto" w:sz="4" w:space="0"/>
              <w:left w:val="single" w:color="auto" w:sz="4" w:space="0"/>
              <w:bottom w:val="single" w:color="auto" w:sz="4" w:space="0"/>
              <w:right w:val="single" w:color="auto" w:sz="4" w:space="0"/>
            </w:tcBorders>
            <w:noWrap w:val="0"/>
            <w:vAlign w:val="center"/>
          </w:tcPr>
          <w:p w14:paraId="3BA88AB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937" w:type="dxa"/>
            <w:tcBorders>
              <w:top w:val="single" w:color="auto" w:sz="4" w:space="0"/>
              <w:left w:val="nil"/>
              <w:bottom w:val="single" w:color="auto" w:sz="4" w:space="0"/>
              <w:right w:val="single" w:color="auto" w:sz="4" w:space="0"/>
            </w:tcBorders>
            <w:noWrap w:val="0"/>
            <w:vAlign w:val="center"/>
          </w:tcPr>
          <w:p w14:paraId="78CC184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检查项目</w:t>
            </w:r>
          </w:p>
        </w:tc>
        <w:tc>
          <w:tcPr>
            <w:tcW w:w="3073" w:type="dxa"/>
            <w:tcBorders>
              <w:top w:val="single" w:color="auto" w:sz="4" w:space="0"/>
              <w:left w:val="nil"/>
              <w:bottom w:val="single" w:color="auto" w:sz="4" w:space="0"/>
              <w:right w:val="single" w:color="auto" w:sz="4" w:space="0"/>
            </w:tcBorders>
            <w:noWrap w:val="0"/>
            <w:vAlign w:val="center"/>
          </w:tcPr>
          <w:p w14:paraId="0A12B9D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检查内容</w:t>
            </w:r>
          </w:p>
        </w:tc>
        <w:tc>
          <w:tcPr>
            <w:tcW w:w="3687" w:type="dxa"/>
            <w:tcBorders>
              <w:top w:val="single" w:color="auto" w:sz="4" w:space="0"/>
              <w:left w:val="nil"/>
              <w:bottom w:val="single" w:color="auto" w:sz="4" w:space="0"/>
              <w:right w:val="single" w:color="auto" w:sz="4" w:space="0"/>
            </w:tcBorders>
            <w:noWrap w:val="0"/>
            <w:vAlign w:val="center"/>
          </w:tcPr>
          <w:p w14:paraId="574F334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维护保养基本要求</w:t>
            </w:r>
          </w:p>
        </w:tc>
      </w:tr>
      <w:tr w14:paraId="5BCBBA09">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6E016B1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937" w:type="dxa"/>
            <w:vMerge w:val="restart"/>
            <w:tcBorders>
              <w:top w:val="nil"/>
              <w:left w:val="single" w:color="auto" w:sz="4" w:space="0"/>
              <w:bottom w:val="single" w:color="auto" w:sz="4" w:space="0"/>
              <w:right w:val="single" w:color="auto" w:sz="4" w:space="0"/>
            </w:tcBorders>
            <w:noWrap w:val="0"/>
            <w:vAlign w:val="center"/>
          </w:tcPr>
          <w:p w14:paraId="55372F53">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轿厢内</w:t>
            </w:r>
          </w:p>
        </w:tc>
        <w:tc>
          <w:tcPr>
            <w:tcW w:w="3073" w:type="dxa"/>
            <w:tcBorders>
              <w:top w:val="nil"/>
              <w:left w:val="nil"/>
              <w:bottom w:val="single" w:color="auto" w:sz="4" w:space="0"/>
              <w:right w:val="single" w:color="auto" w:sz="4" w:space="0"/>
            </w:tcBorders>
            <w:noWrap w:val="0"/>
            <w:vAlign w:val="center"/>
          </w:tcPr>
          <w:p w14:paraId="6EA3350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照明</w:t>
            </w:r>
          </w:p>
        </w:tc>
        <w:tc>
          <w:tcPr>
            <w:tcW w:w="3687" w:type="dxa"/>
            <w:tcBorders>
              <w:top w:val="nil"/>
              <w:left w:val="nil"/>
              <w:bottom w:val="single" w:color="auto" w:sz="4" w:space="0"/>
              <w:right w:val="single" w:color="auto" w:sz="4" w:space="0"/>
            </w:tcBorders>
            <w:noWrap w:val="0"/>
            <w:vAlign w:val="center"/>
          </w:tcPr>
          <w:p w14:paraId="7CEB16F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完好，灯光明亮</w:t>
            </w:r>
          </w:p>
        </w:tc>
      </w:tr>
      <w:tr w14:paraId="3B0D184A">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6E78401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937" w:type="dxa"/>
            <w:vMerge w:val="continue"/>
            <w:tcBorders>
              <w:top w:val="nil"/>
              <w:left w:val="single" w:color="auto" w:sz="4" w:space="0"/>
              <w:bottom w:val="single" w:color="auto" w:sz="4" w:space="0"/>
              <w:right w:val="single" w:color="auto" w:sz="4" w:space="0"/>
            </w:tcBorders>
            <w:noWrap w:val="0"/>
            <w:vAlign w:val="center"/>
          </w:tcPr>
          <w:p w14:paraId="5A11CE4F">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3B0EEE08">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风扇</w:t>
            </w:r>
          </w:p>
        </w:tc>
        <w:tc>
          <w:tcPr>
            <w:tcW w:w="3687" w:type="dxa"/>
            <w:tcBorders>
              <w:top w:val="nil"/>
              <w:left w:val="nil"/>
              <w:bottom w:val="single" w:color="auto" w:sz="4" w:space="0"/>
              <w:right w:val="single" w:color="auto" w:sz="4" w:space="0"/>
            </w:tcBorders>
            <w:noWrap w:val="0"/>
            <w:vAlign w:val="center"/>
          </w:tcPr>
          <w:p w14:paraId="521250E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运转良好，无异响</w:t>
            </w:r>
          </w:p>
        </w:tc>
      </w:tr>
      <w:tr w14:paraId="298ACDE4">
        <w:tblPrEx>
          <w:tblCellMar>
            <w:top w:w="0" w:type="dxa"/>
            <w:left w:w="108" w:type="dxa"/>
            <w:bottom w:w="0" w:type="dxa"/>
            <w:right w:w="108" w:type="dxa"/>
          </w:tblCellMar>
        </w:tblPrEx>
        <w:trPr>
          <w:trHeight w:val="90" w:hRule="atLeast"/>
        </w:trPr>
        <w:tc>
          <w:tcPr>
            <w:tcW w:w="927" w:type="dxa"/>
            <w:tcBorders>
              <w:top w:val="nil"/>
              <w:left w:val="single" w:color="auto" w:sz="4" w:space="0"/>
              <w:bottom w:val="single" w:color="auto" w:sz="4" w:space="0"/>
              <w:right w:val="single" w:color="auto" w:sz="4" w:space="0"/>
            </w:tcBorders>
            <w:noWrap w:val="0"/>
            <w:vAlign w:val="center"/>
          </w:tcPr>
          <w:p w14:paraId="518BE9E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937" w:type="dxa"/>
            <w:vMerge w:val="continue"/>
            <w:tcBorders>
              <w:top w:val="nil"/>
              <w:left w:val="single" w:color="auto" w:sz="4" w:space="0"/>
              <w:bottom w:val="single" w:color="auto" w:sz="4" w:space="0"/>
              <w:right w:val="single" w:color="auto" w:sz="4" w:space="0"/>
            </w:tcBorders>
            <w:noWrap w:val="0"/>
            <w:vAlign w:val="center"/>
          </w:tcPr>
          <w:p w14:paraId="0EB805C6">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1DB7011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报警装置</w:t>
            </w:r>
          </w:p>
        </w:tc>
        <w:tc>
          <w:tcPr>
            <w:tcW w:w="3687" w:type="dxa"/>
            <w:tcBorders>
              <w:top w:val="nil"/>
              <w:left w:val="nil"/>
              <w:bottom w:val="single" w:color="auto" w:sz="4" w:space="0"/>
              <w:right w:val="single" w:color="auto" w:sz="4" w:space="0"/>
            </w:tcBorders>
            <w:noWrap w:val="0"/>
            <w:vAlign w:val="center"/>
          </w:tcPr>
          <w:p w14:paraId="74AFB7E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31794EF2">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7E6E808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937" w:type="dxa"/>
            <w:vMerge w:val="continue"/>
            <w:tcBorders>
              <w:top w:val="nil"/>
              <w:left w:val="single" w:color="auto" w:sz="4" w:space="0"/>
              <w:bottom w:val="single" w:color="auto" w:sz="4" w:space="0"/>
              <w:right w:val="single" w:color="auto" w:sz="4" w:space="0"/>
            </w:tcBorders>
            <w:noWrap w:val="0"/>
            <w:vAlign w:val="center"/>
          </w:tcPr>
          <w:p w14:paraId="5269159A">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046E948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五方通话对讲装置</w:t>
            </w:r>
          </w:p>
        </w:tc>
        <w:tc>
          <w:tcPr>
            <w:tcW w:w="3687" w:type="dxa"/>
            <w:tcBorders>
              <w:top w:val="nil"/>
              <w:left w:val="nil"/>
              <w:bottom w:val="single" w:color="auto" w:sz="4" w:space="0"/>
              <w:right w:val="single" w:color="auto" w:sz="4" w:space="0"/>
            </w:tcBorders>
            <w:noWrap w:val="0"/>
            <w:vAlign w:val="center"/>
          </w:tcPr>
          <w:p w14:paraId="747F51E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1E2AA934">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30253DF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937" w:type="dxa"/>
            <w:vMerge w:val="continue"/>
            <w:tcBorders>
              <w:top w:val="nil"/>
              <w:left w:val="single" w:color="auto" w:sz="4" w:space="0"/>
              <w:bottom w:val="single" w:color="auto" w:sz="4" w:space="0"/>
              <w:right w:val="single" w:color="auto" w:sz="4" w:space="0"/>
            </w:tcBorders>
            <w:noWrap w:val="0"/>
            <w:vAlign w:val="center"/>
          </w:tcPr>
          <w:p w14:paraId="42D86E62">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6DCE868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轿内显示、指令按钮</w:t>
            </w:r>
          </w:p>
        </w:tc>
        <w:tc>
          <w:tcPr>
            <w:tcW w:w="3687" w:type="dxa"/>
            <w:tcBorders>
              <w:top w:val="nil"/>
              <w:left w:val="nil"/>
              <w:bottom w:val="single" w:color="auto" w:sz="4" w:space="0"/>
              <w:right w:val="single" w:color="auto" w:sz="4" w:space="0"/>
            </w:tcBorders>
            <w:noWrap w:val="0"/>
            <w:vAlign w:val="center"/>
          </w:tcPr>
          <w:p w14:paraId="5EF7481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645D77A5">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2ECADB8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937" w:type="dxa"/>
            <w:vMerge w:val="continue"/>
            <w:tcBorders>
              <w:top w:val="nil"/>
              <w:left w:val="single" w:color="auto" w:sz="4" w:space="0"/>
              <w:bottom w:val="single" w:color="auto" w:sz="4" w:space="0"/>
              <w:right w:val="single" w:color="auto" w:sz="4" w:space="0"/>
            </w:tcBorders>
            <w:noWrap w:val="0"/>
            <w:vAlign w:val="center"/>
          </w:tcPr>
          <w:p w14:paraId="65E1628B">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18C0178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轿门安全装置</w:t>
            </w:r>
          </w:p>
        </w:tc>
        <w:tc>
          <w:tcPr>
            <w:tcW w:w="3687" w:type="dxa"/>
            <w:tcBorders>
              <w:top w:val="nil"/>
              <w:left w:val="nil"/>
              <w:bottom w:val="single" w:color="auto" w:sz="4" w:space="0"/>
              <w:right w:val="single" w:color="auto" w:sz="4" w:space="0"/>
            </w:tcBorders>
            <w:noWrap w:val="0"/>
            <w:vAlign w:val="center"/>
          </w:tcPr>
          <w:p w14:paraId="3519099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安全触板、光幕工作正常</w:t>
            </w:r>
          </w:p>
        </w:tc>
      </w:tr>
      <w:tr w14:paraId="2E3782A3">
        <w:tblPrEx>
          <w:tblCellMar>
            <w:top w:w="0" w:type="dxa"/>
            <w:left w:w="108" w:type="dxa"/>
            <w:bottom w:w="0" w:type="dxa"/>
            <w:right w:w="108" w:type="dxa"/>
          </w:tblCellMar>
        </w:tblPrEx>
        <w:trPr>
          <w:trHeight w:val="355" w:hRule="atLeast"/>
        </w:trPr>
        <w:tc>
          <w:tcPr>
            <w:tcW w:w="927" w:type="dxa"/>
            <w:tcBorders>
              <w:top w:val="nil"/>
              <w:left w:val="single" w:color="auto" w:sz="4" w:space="0"/>
              <w:bottom w:val="single" w:color="auto" w:sz="4" w:space="0"/>
              <w:right w:val="single" w:color="auto" w:sz="4" w:space="0"/>
            </w:tcBorders>
            <w:noWrap w:val="0"/>
            <w:vAlign w:val="center"/>
          </w:tcPr>
          <w:p w14:paraId="77691AA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937" w:type="dxa"/>
            <w:vMerge w:val="continue"/>
            <w:tcBorders>
              <w:top w:val="nil"/>
              <w:left w:val="single" w:color="auto" w:sz="4" w:space="0"/>
              <w:bottom w:val="single" w:color="auto" w:sz="4" w:space="0"/>
              <w:right w:val="single" w:color="auto" w:sz="4" w:space="0"/>
            </w:tcBorders>
            <w:noWrap w:val="0"/>
            <w:vAlign w:val="center"/>
          </w:tcPr>
          <w:p w14:paraId="2ACF7355">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1410BA9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检验合格标志</w:t>
            </w:r>
          </w:p>
        </w:tc>
        <w:tc>
          <w:tcPr>
            <w:tcW w:w="3687" w:type="dxa"/>
            <w:tcBorders>
              <w:top w:val="nil"/>
              <w:left w:val="nil"/>
              <w:bottom w:val="single" w:color="auto" w:sz="4" w:space="0"/>
              <w:right w:val="single" w:color="auto" w:sz="4" w:space="0"/>
            </w:tcBorders>
            <w:noWrap w:val="0"/>
            <w:vAlign w:val="center"/>
          </w:tcPr>
          <w:p w14:paraId="18F5B4A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已粘贴</w:t>
            </w:r>
          </w:p>
        </w:tc>
      </w:tr>
      <w:tr w14:paraId="2C09DE64">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5EC54F2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1937" w:type="dxa"/>
            <w:vMerge w:val="continue"/>
            <w:tcBorders>
              <w:top w:val="nil"/>
              <w:left w:val="single" w:color="auto" w:sz="4" w:space="0"/>
              <w:bottom w:val="single" w:color="auto" w:sz="4" w:space="0"/>
              <w:right w:val="single" w:color="auto" w:sz="4" w:space="0"/>
            </w:tcBorders>
            <w:noWrap w:val="0"/>
            <w:vAlign w:val="center"/>
          </w:tcPr>
          <w:p w14:paraId="74B11267">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65CDC8F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乘客须知</w:t>
            </w:r>
          </w:p>
        </w:tc>
        <w:tc>
          <w:tcPr>
            <w:tcW w:w="3687" w:type="dxa"/>
            <w:tcBorders>
              <w:top w:val="nil"/>
              <w:left w:val="nil"/>
              <w:bottom w:val="single" w:color="auto" w:sz="4" w:space="0"/>
              <w:right w:val="single" w:color="auto" w:sz="4" w:space="0"/>
            </w:tcBorders>
            <w:noWrap w:val="0"/>
            <w:vAlign w:val="center"/>
          </w:tcPr>
          <w:p w14:paraId="5C707C3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已粘贴</w:t>
            </w:r>
          </w:p>
        </w:tc>
      </w:tr>
      <w:tr w14:paraId="609B7EB0">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5ADF106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1937" w:type="dxa"/>
            <w:vMerge w:val="continue"/>
            <w:tcBorders>
              <w:top w:val="nil"/>
              <w:left w:val="single" w:color="auto" w:sz="4" w:space="0"/>
              <w:bottom w:val="single" w:color="auto" w:sz="4" w:space="0"/>
              <w:right w:val="single" w:color="auto" w:sz="4" w:space="0"/>
            </w:tcBorders>
            <w:noWrap w:val="0"/>
            <w:vAlign w:val="center"/>
          </w:tcPr>
          <w:p w14:paraId="37D9ED2F">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693D080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轿门运行</w:t>
            </w:r>
          </w:p>
        </w:tc>
        <w:tc>
          <w:tcPr>
            <w:tcW w:w="3687" w:type="dxa"/>
            <w:tcBorders>
              <w:top w:val="nil"/>
              <w:left w:val="nil"/>
              <w:bottom w:val="single" w:color="auto" w:sz="4" w:space="0"/>
              <w:right w:val="single" w:color="auto" w:sz="4" w:space="0"/>
            </w:tcBorders>
            <w:noWrap w:val="0"/>
            <w:vAlign w:val="center"/>
          </w:tcPr>
          <w:p w14:paraId="3C6AC60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开关门顺畅，无撞击现象</w:t>
            </w:r>
          </w:p>
        </w:tc>
      </w:tr>
      <w:tr w14:paraId="2AF289BF">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2B33C42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1937" w:type="dxa"/>
            <w:vMerge w:val="restart"/>
            <w:tcBorders>
              <w:top w:val="nil"/>
              <w:left w:val="single" w:color="auto" w:sz="4" w:space="0"/>
              <w:bottom w:val="single" w:color="auto" w:sz="4" w:space="0"/>
              <w:right w:val="single" w:color="auto" w:sz="4" w:space="0"/>
            </w:tcBorders>
            <w:noWrap w:val="0"/>
            <w:vAlign w:val="center"/>
          </w:tcPr>
          <w:p w14:paraId="2A4712A3">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电梯运行</w:t>
            </w:r>
          </w:p>
        </w:tc>
        <w:tc>
          <w:tcPr>
            <w:tcW w:w="3073" w:type="dxa"/>
            <w:tcBorders>
              <w:top w:val="nil"/>
              <w:left w:val="nil"/>
              <w:bottom w:val="single" w:color="auto" w:sz="4" w:space="0"/>
              <w:right w:val="single" w:color="auto" w:sz="4" w:space="0"/>
            </w:tcBorders>
            <w:noWrap w:val="0"/>
            <w:vAlign w:val="center"/>
          </w:tcPr>
          <w:p w14:paraId="1F2F754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平稳</w:t>
            </w:r>
          </w:p>
        </w:tc>
        <w:tc>
          <w:tcPr>
            <w:tcW w:w="3687" w:type="dxa"/>
            <w:tcBorders>
              <w:top w:val="nil"/>
              <w:left w:val="nil"/>
              <w:bottom w:val="single" w:color="auto" w:sz="4" w:space="0"/>
              <w:right w:val="single" w:color="auto" w:sz="4" w:space="0"/>
            </w:tcBorders>
            <w:noWrap w:val="0"/>
            <w:vAlign w:val="center"/>
          </w:tcPr>
          <w:p w14:paraId="6DD46A4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是否摇晃</w:t>
            </w:r>
          </w:p>
        </w:tc>
      </w:tr>
      <w:tr w14:paraId="59474D3B">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4979D16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1937" w:type="dxa"/>
            <w:vMerge w:val="continue"/>
            <w:tcBorders>
              <w:top w:val="nil"/>
              <w:left w:val="single" w:color="auto" w:sz="4" w:space="0"/>
              <w:bottom w:val="single" w:color="auto" w:sz="4" w:space="0"/>
              <w:right w:val="single" w:color="auto" w:sz="4" w:space="0"/>
            </w:tcBorders>
            <w:noWrap w:val="0"/>
            <w:vAlign w:val="center"/>
          </w:tcPr>
          <w:p w14:paraId="59214544">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6F4ABC3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噪音</w:t>
            </w:r>
          </w:p>
        </w:tc>
        <w:tc>
          <w:tcPr>
            <w:tcW w:w="3687" w:type="dxa"/>
            <w:tcBorders>
              <w:top w:val="nil"/>
              <w:left w:val="nil"/>
              <w:bottom w:val="single" w:color="auto" w:sz="4" w:space="0"/>
              <w:right w:val="single" w:color="auto" w:sz="4" w:space="0"/>
            </w:tcBorders>
            <w:noWrap w:val="0"/>
            <w:vAlign w:val="center"/>
          </w:tcPr>
          <w:p w14:paraId="6EEAE6E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是否有不正常的机械噪音</w:t>
            </w:r>
          </w:p>
        </w:tc>
      </w:tr>
      <w:tr w14:paraId="016A9EA8">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21E2D21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1937" w:type="dxa"/>
            <w:vMerge w:val="continue"/>
            <w:tcBorders>
              <w:top w:val="nil"/>
              <w:left w:val="single" w:color="auto" w:sz="4" w:space="0"/>
              <w:bottom w:val="single" w:color="auto" w:sz="4" w:space="0"/>
              <w:right w:val="single" w:color="auto" w:sz="4" w:space="0"/>
            </w:tcBorders>
            <w:noWrap w:val="0"/>
            <w:vAlign w:val="center"/>
          </w:tcPr>
          <w:p w14:paraId="5261E669">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53388FA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平层精度</w:t>
            </w:r>
          </w:p>
        </w:tc>
        <w:tc>
          <w:tcPr>
            <w:tcW w:w="3687" w:type="dxa"/>
            <w:tcBorders>
              <w:top w:val="nil"/>
              <w:left w:val="nil"/>
              <w:bottom w:val="single" w:color="auto" w:sz="4" w:space="0"/>
              <w:right w:val="single" w:color="auto" w:sz="4" w:space="0"/>
            </w:tcBorders>
            <w:noWrap w:val="0"/>
            <w:vAlign w:val="center"/>
          </w:tcPr>
          <w:p w14:paraId="6EBB7C7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是否在正负30毫米内</w:t>
            </w:r>
          </w:p>
        </w:tc>
      </w:tr>
      <w:tr w14:paraId="4435DAA9">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61659F6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1937" w:type="dxa"/>
            <w:vMerge w:val="continue"/>
            <w:tcBorders>
              <w:top w:val="nil"/>
              <w:left w:val="single" w:color="auto" w:sz="4" w:space="0"/>
              <w:bottom w:val="single" w:color="auto" w:sz="4" w:space="0"/>
              <w:right w:val="single" w:color="auto" w:sz="4" w:space="0"/>
            </w:tcBorders>
            <w:noWrap w:val="0"/>
            <w:vAlign w:val="center"/>
          </w:tcPr>
          <w:p w14:paraId="53C89A51">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0A8F461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选层</w:t>
            </w:r>
          </w:p>
        </w:tc>
        <w:tc>
          <w:tcPr>
            <w:tcW w:w="3687" w:type="dxa"/>
            <w:tcBorders>
              <w:top w:val="nil"/>
              <w:left w:val="nil"/>
              <w:bottom w:val="single" w:color="auto" w:sz="4" w:space="0"/>
              <w:right w:val="single" w:color="auto" w:sz="4" w:space="0"/>
            </w:tcBorders>
            <w:noWrap w:val="0"/>
            <w:vAlign w:val="center"/>
          </w:tcPr>
          <w:p w14:paraId="456E7C06">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是否在所选层停住</w:t>
            </w:r>
          </w:p>
        </w:tc>
      </w:tr>
      <w:tr w14:paraId="3524AEFE">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6AE1C35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p>
        </w:tc>
        <w:tc>
          <w:tcPr>
            <w:tcW w:w="1937" w:type="dxa"/>
            <w:vMerge w:val="continue"/>
            <w:tcBorders>
              <w:top w:val="nil"/>
              <w:left w:val="single" w:color="auto" w:sz="4" w:space="0"/>
              <w:bottom w:val="single" w:color="auto" w:sz="4" w:space="0"/>
              <w:right w:val="single" w:color="auto" w:sz="4" w:space="0"/>
            </w:tcBorders>
            <w:noWrap w:val="0"/>
            <w:vAlign w:val="center"/>
          </w:tcPr>
          <w:p w14:paraId="4E371DE9">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38E9AF8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超载保护</w:t>
            </w:r>
          </w:p>
        </w:tc>
        <w:tc>
          <w:tcPr>
            <w:tcW w:w="3687" w:type="dxa"/>
            <w:tcBorders>
              <w:top w:val="nil"/>
              <w:left w:val="nil"/>
              <w:bottom w:val="single" w:color="auto" w:sz="4" w:space="0"/>
              <w:right w:val="single" w:color="auto" w:sz="4" w:space="0"/>
            </w:tcBorders>
            <w:noWrap w:val="0"/>
            <w:vAlign w:val="center"/>
          </w:tcPr>
          <w:p w14:paraId="25F4FC98">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在乘坐高峰期内进行检查，超载时，电梯是否报警。</w:t>
            </w:r>
          </w:p>
        </w:tc>
      </w:tr>
      <w:tr w14:paraId="35EB7866">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0549FFA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1937" w:type="dxa"/>
            <w:tcBorders>
              <w:top w:val="nil"/>
              <w:left w:val="nil"/>
              <w:bottom w:val="single" w:color="auto" w:sz="4" w:space="0"/>
              <w:right w:val="single" w:color="auto" w:sz="4" w:space="0"/>
            </w:tcBorders>
            <w:noWrap w:val="0"/>
            <w:vAlign w:val="center"/>
          </w:tcPr>
          <w:p w14:paraId="52579A4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轿厢外</w:t>
            </w:r>
          </w:p>
        </w:tc>
        <w:tc>
          <w:tcPr>
            <w:tcW w:w="3073" w:type="dxa"/>
            <w:tcBorders>
              <w:top w:val="nil"/>
              <w:left w:val="nil"/>
              <w:bottom w:val="single" w:color="auto" w:sz="4" w:space="0"/>
              <w:right w:val="single" w:color="auto" w:sz="4" w:space="0"/>
            </w:tcBorders>
            <w:noWrap w:val="0"/>
            <w:vAlign w:val="center"/>
          </w:tcPr>
          <w:p w14:paraId="3F91E21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层门地坎</w:t>
            </w:r>
          </w:p>
        </w:tc>
        <w:tc>
          <w:tcPr>
            <w:tcW w:w="3687" w:type="dxa"/>
            <w:tcBorders>
              <w:top w:val="nil"/>
              <w:left w:val="nil"/>
              <w:bottom w:val="single" w:color="auto" w:sz="4" w:space="0"/>
              <w:right w:val="single" w:color="auto" w:sz="4" w:space="0"/>
            </w:tcBorders>
            <w:noWrap w:val="0"/>
            <w:vAlign w:val="center"/>
          </w:tcPr>
          <w:p w14:paraId="40DD240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是否有异物</w:t>
            </w:r>
          </w:p>
        </w:tc>
      </w:tr>
      <w:tr w14:paraId="37F04189">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184035D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p>
        </w:tc>
        <w:tc>
          <w:tcPr>
            <w:tcW w:w="1937" w:type="dxa"/>
            <w:tcBorders>
              <w:top w:val="nil"/>
              <w:left w:val="nil"/>
              <w:bottom w:val="single" w:color="auto" w:sz="4" w:space="0"/>
              <w:right w:val="single" w:color="auto" w:sz="4" w:space="0"/>
            </w:tcBorders>
            <w:noWrap w:val="0"/>
            <w:vAlign w:val="center"/>
          </w:tcPr>
          <w:p w14:paraId="65599326">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机房</w:t>
            </w:r>
          </w:p>
        </w:tc>
        <w:tc>
          <w:tcPr>
            <w:tcW w:w="3073" w:type="dxa"/>
            <w:tcBorders>
              <w:top w:val="nil"/>
              <w:left w:val="nil"/>
              <w:bottom w:val="single" w:color="auto" w:sz="4" w:space="0"/>
              <w:right w:val="single" w:color="auto" w:sz="4" w:space="0"/>
            </w:tcBorders>
            <w:noWrap w:val="0"/>
            <w:vAlign w:val="center"/>
          </w:tcPr>
          <w:p w14:paraId="1387A9D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主机</w:t>
            </w:r>
          </w:p>
        </w:tc>
        <w:tc>
          <w:tcPr>
            <w:tcW w:w="3687" w:type="dxa"/>
            <w:tcBorders>
              <w:top w:val="nil"/>
              <w:left w:val="nil"/>
              <w:bottom w:val="single" w:color="auto" w:sz="4" w:space="0"/>
              <w:right w:val="single" w:color="auto" w:sz="4" w:space="0"/>
            </w:tcBorders>
            <w:noWrap w:val="0"/>
            <w:vAlign w:val="center"/>
          </w:tcPr>
          <w:p w14:paraId="1A0BB68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  无异味、无异常响声、无异常温升，防护罩齐全</w:t>
            </w:r>
          </w:p>
        </w:tc>
      </w:tr>
      <w:tr w14:paraId="7A25EB22">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1576D0A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p>
        </w:tc>
        <w:tc>
          <w:tcPr>
            <w:tcW w:w="1937" w:type="dxa"/>
            <w:tcBorders>
              <w:top w:val="nil"/>
              <w:left w:val="nil"/>
              <w:bottom w:val="single" w:color="auto" w:sz="4" w:space="0"/>
              <w:right w:val="single" w:color="auto" w:sz="4" w:space="0"/>
            </w:tcBorders>
            <w:noWrap w:val="0"/>
            <w:vAlign w:val="center"/>
          </w:tcPr>
          <w:p w14:paraId="7C01737A">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09731A1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控制柜</w:t>
            </w:r>
          </w:p>
        </w:tc>
        <w:tc>
          <w:tcPr>
            <w:tcW w:w="3687" w:type="dxa"/>
            <w:tcBorders>
              <w:top w:val="nil"/>
              <w:left w:val="nil"/>
              <w:bottom w:val="single" w:color="auto" w:sz="4" w:space="0"/>
              <w:right w:val="single" w:color="auto" w:sz="4" w:space="0"/>
            </w:tcBorders>
            <w:noWrap w:val="0"/>
            <w:vAlign w:val="center"/>
          </w:tcPr>
          <w:p w14:paraId="618A111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   无异味、无异常响声、无异常温升，</w:t>
            </w:r>
          </w:p>
        </w:tc>
      </w:tr>
      <w:tr w14:paraId="3451DF35">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114E847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1937" w:type="dxa"/>
            <w:vMerge w:val="restart"/>
            <w:tcBorders>
              <w:top w:val="nil"/>
              <w:left w:val="nil"/>
              <w:right w:val="single" w:color="auto" w:sz="4" w:space="0"/>
            </w:tcBorders>
            <w:noWrap w:val="0"/>
            <w:vAlign w:val="center"/>
          </w:tcPr>
          <w:p w14:paraId="35A536A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w:t>
            </w:r>
          </w:p>
        </w:tc>
        <w:tc>
          <w:tcPr>
            <w:tcW w:w="3073" w:type="dxa"/>
            <w:tcBorders>
              <w:top w:val="nil"/>
              <w:left w:val="nil"/>
              <w:bottom w:val="single" w:color="auto" w:sz="4" w:space="0"/>
              <w:right w:val="single" w:color="auto" w:sz="4" w:space="0"/>
            </w:tcBorders>
            <w:noWrap w:val="0"/>
            <w:vAlign w:val="center"/>
          </w:tcPr>
          <w:p w14:paraId="77AF325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电动机温升、油位、油色和电动机的声音、清洁</w:t>
            </w:r>
          </w:p>
        </w:tc>
        <w:tc>
          <w:tcPr>
            <w:tcW w:w="3687" w:type="dxa"/>
            <w:tcBorders>
              <w:top w:val="nil"/>
              <w:left w:val="nil"/>
              <w:bottom w:val="single" w:color="auto" w:sz="4" w:space="0"/>
              <w:right w:val="single" w:color="auto" w:sz="4" w:space="0"/>
            </w:tcBorders>
            <w:noWrap w:val="0"/>
            <w:vAlign w:val="center"/>
          </w:tcPr>
          <w:p w14:paraId="236FCCF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无异味、无异常响声和振动,风机运转良好，清洁</w:t>
            </w:r>
          </w:p>
        </w:tc>
      </w:tr>
      <w:tr w14:paraId="05548D1C">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0A1D797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1937" w:type="dxa"/>
            <w:vMerge w:val="continue"/>
            <w:tcBorders>
              <w:left w:val="nil"/>
              <w:right w:val="single" w:color="auto" w:sz="4" w:space="0"/>
            </w:tcBorders>
            <w:noWrap w:val="0"/>
            <w:vAlign w:val="center"/>
          </w:tcPr>
          <w:p w14:paraId="53A64F14">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4C2EF6A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轿内指层、外指令及指示灯</w:t>
            </w:r>
          </w:p>
        </w:tc>
        <w:tc>
          <w:tcPr>
            <w:tcW w:w="3687" w:type="dxa"/>
            <w:tcBorders>
              <w:top w:val="nil"/>
              <w:left w:val="nil"/>
              <w:bottom w:val="single" w:color="auto" w:sz="4" w:space="0"/>
              <w:right w:val="single" w:color="auto" w:sz="4" w:space="0"/>
            </w:tcBorders>
            <w:noWrap w:val="0"/>
            <w:vAlign w:val="center"/>
          </w:tcPr>
          <w:p w14:paraId="75031D4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34569616">
        <w:tblPrEx>
          <w:tblCellMar>
            <w:top w:w="0" w:type="dxa"/>
            <w:left w:w="108" w:type="dxa"/>
            <w:bottom w:w="0" w:type="dxa"/>
            <w:right w:w="108" w:type="dxa"/>
          </w:tblCellMar>
        </w:tblPrEx>
        <w:trPr>
          <w:trHeight w:val="438" w:hRule="atLeast"/>
        </w:trPr>
        <w:tc>
          <w:tcPr>
            <w:tcW w:w="927" w:type="dxa"/>
            <w:tcBorders>
              <w:top w:val="nil"/>
              <w:left w:val="single" w:color="auto" w:sz="4" w:space="0"/>
              <w:bottom w:val="single" w:color="auto" w:sz="4" w:space="0"/>
              <w:right w:val="single" w:color="auto" w:sz="4" w:space="0"/>
            </w:tcBorders>
            <w:noWrap w:val="0"/>
            <w:vAlign w:val="center"/>
          </w:tcPr>
          <w:p w14:paraId="3CB83E3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1937" w:type="dxa"/>
            <w:vMerge w:val="continue"/>
            <w:tcBorders>
              <w:left w:val="nil"/>
              <w:bottom w:val="single" w:color="auto" w:sz="4" w:space="0"/>
              <w:right w:val="single" w:color="auto" w:sz="4" w:space="0"/>
            </w:tcBorders>
            <w:noWrap w:val="0"/>
            <w:vAlign w:val="center"/>
          </w:tcPr>
          <w:p w14:paraId="27E4E2A3">
            <w:pPr>
              <w:jc w:val="center"/>
              <w:rPr>
                <w:rFonts w:hint="eastAsia" w:ascii="仿宋" w:hAnsi="仿宋" w:eastAsia="仿宋" w:cs="仿宋"/>
                <w:color w:val="auto"/>
                <w:sz w:val="21"/>
                <w:szCs w:val="21"/>
                <w:highlight w:val="none"/>
              </w:rPr>
            </w:pPr>
          </w:p>
        </w:tc>
        <w:tc>
          <w:tcPr>
            <w:tcW w:w="3073" w:type="dxa"/>
            <w:tcBorders>
              <w:top w:val="nil"/>
              <w:left w:val="nil"/>
              <w:bottom w:val="single" w:color="auto" w:sz="4" w:space="0"/>
              <w:right w:val="single" w:color="auto" w:sz="4" w:space="0"/>
            </w:tcBorders>
            <w:noWrap w:val="0"/>
            <w:vAlign w:val="center"/>
          </w:tcPr>
          <w:p w14:paraId="55A665C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减速器、继电器、接触器</w:t>
            </w:r>
          </w:p>
        </w:tc>
        <w:tc>
          <w:tcPr>
            <w:tcW w:w="3687" w:type="dxa"/>
            <w:tcBorders>
              <w:top w:val="nil"/>
              <w:left w:val="nil"/>
              <w:bottom w:val="single" w:color="auto" w:sz="4" w:space="0"/>
              <w:right w:val="single" w:color="auto" w:sz="4" w:space="0"/>
            </w:tcBorders>
            <w:noWrap w:val="0"/>
            <w:vAlign w:val="center"/>
          </w:tcPr>
          <w:p w14:paraId="233AA0F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无异味、无异常响声和振动清洁</w:t>
            </w:r>
          </w:p>
        </w:tc>
      </w:tr>
    </w:tbl>
    <w:p w14:paraId="50BCED04">
      <w:pPr>
        <w:rPr>
          <w:rFonts w:hint="eastAsia" w:ascii="仿宋" w:hAnsi="仿宋" w:eastAsia="仿宋" w:cs="仿宋"/>
          <w:color w:val="auto"/>
          <w:sz w:val="21"/>
          <w:szCs w:val="21"/>
          <w:highlight w:val="none"/>
        </w:rPr>
      </w:pPr>
    </w:p>
    <w:p w14:paraId="2C5DA5C4">
      <w:pPr>
        <w:jc w:val="center"/>
        <w:rPr>
          <w:rFonts w:hint="eastAsia" w:ascii="仿宋" w:hAnsi="仿宋" w:eastAsia="仿宋" w:cs="仿宋"/>
          <w:color w:val="auto"/>
          <w:sz w:val="21"/>
          <w:szCs w:val="21"/>
          <w:highlight w:val="none"/>
        </w:rPr>
      </w:pPr>
    </w:p>
    <w:p w14:paraId="4C8CDBC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半月维护保养项目（内容）和要求见表 A-2。</w:t>
      </w:r>
    </w:p>
    <w:p w14:paraId="5B82E5C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 A-2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半月维护保养项目（内容）和要求</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28"/>
        <w:gridCol w:w="3770"/>
        <w:gridCol w:w="4896"/>
        <w:gridCol w:w="24"/>
      </w:tblGrid>
      <w:tr w14:paraId="170A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83" w:hRule="exact"/>
        </w:trPr>
        <w:tc>
          <w:tcPr>
            <w:tcW w:w="729" w:type="dxa"/>
            <w:shd w:val="clear" w:color="auto" w:fill="auto"/>
            <w:noWrap w:val="0"/>
            <w:vAlign w:val="center"/>
          </w:tcPr>
          <w:p w14:paraId="356ED2A8">
            <w:pPr>
              <w:pStyle w:val="239"/>
              <w:spacing w:line="318"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3774" w:type="dxa"/>
            <w:shd w:val="clear" w:color="auto" w:fill="auto"/>
            <w:noWrap w:val="0"/>
            <w:vAlign w:val="center"/>
          </w:tcPr>
          <w:p w14:paraId="7E32FA82">
            <w:pPr>
              <w:pStyle w:val="239"/>
              <w:spacing w:line="318" w:lineRule="exact"/>
              <w:ind w:left="68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维护保养项目（内容）</w:t>
            </w:r>
          </w:p>
        </w:tc>
        <w:tc>
          <w:tcPr>
            <w:tcW w:w="4915" w:type="dxa"/>
            <w:gridSpan w:val="2"/>
            <w:shd w:val="clear" w:color="auto" w:fill="auto"/>
            <w:noWrap w:val="0"/>
            <w:vAlign w:val="center"/>
          </w:tcPr>
          <w:p w14:paraId="5314EFC3">
            <w:pPr>
              <w:pStyle w:val="239"/>
              <w:spacing w:line="318" w:lineRule="exact"/>
              <w:ind w:left="144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维护保养基本要求</w:t>
            </w:r>
          </w:p>
        </w:tc>
      </w:tr>
      <w:tr w14:paraId="2BED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6" w:hRule="exact"/>
        </w:trPr>
        <w:tc>
          <w:tcPr>
            <w:tcW w:w="729" w:type="dxa"/>
            <w:shd w:val="clear" w:color="auto" w:fill="auto"/>
            <w:noWrap w:val="0"/>
            <w:vAlign w:val="center"/>
          </w:tcPr>
          <w:p w14:paraId="6AF64DE0">
            <w:pPr>
              <w:pStyle w:val="239"/>
              <w:spacing w:before="61"/>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4" w:type="dxa"/>
            <w:shd w:val="clear" w:color="auto" w:fill="auto"/>
            <w:noWrap w:val="0"/>
            <w:vAlign w:val="center"/>
          </w:tcPr>
          <w:p w14:paraId="31A8C9AD">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机房、滑轮间环境</w:t>
            </w:r>
          </w:p>
        </w:tc>
        <w:tc>
          <w:tcPr>
            <w:tcW w:w="4915" w:type="dxa"/>
            <w:gridSpan w:val="2"/>
            <w:shd w:val="clear" w:color="auto" w:fill="auto"/>
            <w:noWrap w:val="0"/>
            <w:vAlign w:val="center"/>
          </w:tcPr>
          <w:p w14:paraId="476F289E">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清洁，门窗完好，照明正常，不得堆放易燃和腐蚀性物品，消防器材齐备良好,通道应畅通,通讯设施良好。</w:t>
            </w:r>
          </w:p>
        </w:tc>
      </w:tr>
      <w:tr w14:paraId="23C0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3" w:hRule="exact"/>
        </w:trPr>
        <w:tc>
          <w:tcPr>
            <w:tcW w:w="729" w:type="dxa"/>
            <w:shd w:val="clear" w:color="auto" w:fill="auto"/>
            <w:noWrap w:val="0"/>
            <w:vAlign w:val="center"/>
          </w:tcPr>
          <w:p w14:paraId="3904B181">
            <w:pPr>
              <w:pStyle w:val="239"/>
              <w:spacing w:before="61"/>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4" w:type="dxa"/>
            <w:shd w:val="clear" w:color="auto" w:fill="auto"/>
            <w:noWrap w:val="0"/>
            <w:vAlign w:val="center"/>
          </w:tcPr>
          <w:p w14:paraId="1AC69C6C">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手动紧急操作装置</w:t>
            </w:r>
          </w:p>
        </w:tc>
        <w:tc>
          <w:tcPr>
            <w:tcW w:w="4915" w:type="dxa"/>
            <w:gridSpan w:val="2"/>
            <w:shd w:val="clear" w:color="auto" w:fill="auto"/>
            <w:noWrap w:val="0"/>
            <w:vAlign w:val="center"/>
          </w:tcPr>
          <w:p w14:paraId="62763C18">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齐全，在指定位置</w:t>
            </w:r>
          </w:p>
        </w:tc>
      </w:tr>
      <w:tr w14:paraId="46C9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2" w:hRule="exact"/>
        </w:trPr>
        <w:tc>
          <w:tcPr>
            <w:tcW w:w="729" w:type="dxa"/>
            <w:shd w:val="clear" w:color="auto" w:fill="auto"/>
            <w:noWrap w:val="0"/>
            <w:vAlign w:val="center"/>
          </w:tcPr>
          <w:p w14:paraId="18D04709">
            <w:pPr>
              <w:pStyle w:val="239"/>
              <w:spacing w:before="63"/>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3774" w:type="dxa"/>
            <w:shd w:val="clear" w:color="auto" w:fill="auto"/>
            <w:noWrap w:val="0"/>
            <w:vAlign w:val="center"/>
          </w:tcPr>
          <w:p w14:paraId="18854080">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驱动主机</w:t>
            </w:r>
          </w:p>
        </w:tc>
        <w:tc>
          <w:tcPr>
            <w:tcW w:w="4915" w:type="dxa"/>
            <w:gridSpan w:val="2"/>
            <w:shd w:val="clear" w:color="auto" w:fill="auto"/>
            <w:noWrap w:val="0"/>
            <w:vAlign w:val="center"/>
          </w:tcPr>
          <w:p w14:paraId="27BF8CC5">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运行时无异常振动和异常声响</w:t>
            </w:r>
          </w:p>
        </w:tc>
      </w:tr>
      <w:tr w14:paraId="4EBD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7" w:hRule="exact"/>
        </w:trPr>
        <w:tc>
          <w:tcPr>
            <w:tcW w:w="729" w:type="dxa"/>
            <w:shd w:val="clear" w:color="auto" w:fill="auto"/>
            <w:noWrap w:val="0"/>
            <w:vAlign w:val="center"/>
          </w:tcPr>
          <w:p w14:paraId="062A8BD5">
            <w:pPr>
              <w:pStyle w:val="239"/>
              <w:spacing w:before="63"/>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3774" w:type="dxa"/>
            <w:shd w:val="clear" w:color="auto" w:fill="auto"/>
            <w:noWrap w:val="0"/>
            <w:vAlign w:val="center"/>
          </w:tcPr>
          <w:p w14:paraId="04032FD8">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制动器各销轴部位</w:t>
            </w:r>
          </w:p>
        </w:tc>
        <w:tc>
          <w:tcPr>
            <w:tcW w:w="4915" w:type="dxa"/>
            <w:gridSpan w:val="2"/>
            <w:shd w:val="clear" w:color="auto" w:fill="auto"/>
            <w:noWrap w:val="0"/>
            <w:vAlign w:val="center"/>
          </w:tcPr>
          <w:p w14:paraId="647C7B94">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动作灵活</w:t>
            </w:r>
          </w:p>
        </w:tc>
      </w:tr>
      <w:tr w14:paraId="1351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exact"/>
        </w:trPr>
        <w:tc>
          <w:tcPr>
            <w:tcW w:w="729" w:type="dxa"/>
            <w:shd w:val="clear" w:color="auto" w:fill="auto"/>
            <w:noWrap w:val="0"/>
            <w:vAlign w:val="center"/>
          </w:tcPr>
          <w:p w14:paraId="1F418C2E">
            <w:pPr>
              <w:pStyle w:val="239"/>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3774" w:type="dxa"/>
            <w:shd w:val="clear" w:color="auto" w:fill="auto"/>
            <w:noWrap w:val="0"/>
            <w:vAlign w:val="center"/>
          </w:tcPr>
          <w:p w14:paraId="21D0A6C0">
            <w:pPr>
              <w:pStyle w:val="239"/>
              <w:spacing w:before="121"/>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制动器间隙</w:t>
            </w:r>
          </w:p>
        </w:tc>
        <w:tc>
          <w:tcPr>
            <w:tcW w:w="4915" w:type="dxa"/>
            <w:gridSpan w:val="2"/>
            <w:shd w:val="clear" w:color="auto" w:fill="auto"/>
            <w:noWrap w:val="0"/>
            <w:vAlign w:val="center"/>
          </w:tcPr>
          <w:p w14:paraId="1A9FDF23">
            <w:pPr>
              <w:pStyle w:val="239"/>
              <w:spacing w:line="298"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打开时制动衬与制动轮不应发生摩擦，间隙值符合制造单位要求（在0.7mm之内且均匀）</w:t>
            </w:r>
          </w:p>
        </w:tc>
      </w:tr>
      <w:tr w14:paraId="6AD3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exact"/>
        </w:trPr>
        <w:tc>
          <w:tcPr>
            <w:tcW w:w="729" w:type="dxa"/>
            <w:shd w:val="clear" w:color="auto" w:fill="auto"/>
            <w:noWrap w:val="0"/>
            <w:vAlign w:val="center"/>
          </w:tcPr>
          <w:p w14:paraId="4B79A0C9">
            <w:pPr>
              <w:pStyle w:val="239"/>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3774" w:type="dxa"/>
            <w:shd w:val="clear" w:color="auto" w:fill="auto"/>
            <w:noWrap w:val="0"/>
            <w:vAlign w:val="center"/>
          </w:tcPr>
          <w:p w14:paraId="35C4C168">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制动器作为轿厢意外移动保护装置制停子系统时的自动监测</w:t>
            </w:r>
          </w:p>
        </w:tc>
        <w:tc>
          <w:tcPr>
            <w:tcW w:w="4915" w:type="dxa"/>
            <w:gridSpan w:val="2"/>
            <w:shd w:val="clear" w:color="auto" w:fill="auto"/>
            <w:noWrap w:val="0"/>
            <w:vAlign w:val="center"/>
          </w:tcPr>
          <w:p w14:paraId="2F352774">
            <w:pPr>
              <w:pStyle w:val="239"/>
              <w:spacing w:line="298"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制动力人工方式检测符合使用维护说明书要求；制动力自监测系统有记录</w:t>
            </w:r>
          </w:p>
        </w:tc>
      </w:tr>
      <w:tr w14:paraId="7B79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exact"/>
        </w:trPr>
        <w:tc>
          <w:tcPr>
            <w:tcW w:w="729" w:type="dxa"/>
            <w:shd w:val="clear" w:color="auto" w:fill="auto"/>
            <w:noWrap w:val="0"/>
            <w:vAlign w:val="center"/>
          </w:tcPr>
          <w:p w14:paraId="60D47BB3">
            <w:pPr>
              <w:pStyle w:val="239"/>
              <w:spacing w:before="63"/>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3774" w:type="dxa"/>
            <w:shd w:val="clear" w:color="auto" w:fill="auto"/>
            <w:noWrap w:val="0"/>
            <w:vAlign w:val="center"/>
          </w:tcPr>
          <w:p w14:paraId="546ADF44">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编码器</w:t>
            </w:r>
          </w:p>
        </w:tc>
        <w:tc>
          <w:tcPr>
            <w:tcW w:w="4915" w:type="dxa"/>
            <w:gridSpan w:val="2"/>
            <w:shd w:val="clear" w:color="auto" w:fill="auto"/>
            <w:noWrap w:val="0"/>
            <w:vAlign w:val="center"/>
          </w:tcPr>
          <w:p w14:paraId="7C977786">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清洁，安装牢固</w:t>
            </w:r>
          </w:p>
        </w:tc>
      </w:tr>
      <w:tr w14:paraId="483D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6" w:hRule="exact"/>
        </w:trPr>
        <w:tc>
          <w:tcPr>
            <w:tcW w:w="729" w:type="dxa"/>
            <w:shd w:val="clear" w:color="auto" w:fill="auto"/>
            <w:noWrap w:val="0"/>
            <w:vAlign w:val="center"/>
          </w:tcPr>
          <w:p w14:paraId="30E34A49">
            <w:pPr>
              <w:pStyle w:val="239"/>
              <w:spacing w:before="61"/>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3774" w:type="dxa"/>
            <w:shd w:val="clear" w:color="auto" w:fill="auto"/>
            <w:noWrap w:val="0"/>
            <w:vAlign w:val="center"/>
          </w:tcPr>
          <w:p w14:paraId="13205A62">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限速器各销轴部位</w:t>
            </w:r>
          </w:p>
        </w:tc>
        <w:tc>
          <w:tcPr>
            <w:tcW w:w="4915" w:type="dxa"/>
            <w:gridSpan w:val="2"/>
            <w:shd w:val="clear" w:color="auto" w:fill="auto"/>
            <w:noWrap w:val="0"/>
            <w:vAlign w:val="center"/>
          </w:tcPr>
          <w:p w14:paraId="047A07EE">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润滑，转动灵活；电气开关正常</w:t>
            </w:r>
          </w:p>
        </w:tc>
      </w:tr>
      <w:tr w14:paraId="64B7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4" w:hRule="exact"/>
        </w:trPr>
        <w:tc>
          <w:tcPr>
            <w:tcW w:w="729" w:type="dxa"/>
            <w:shd w:val="clear" w:color="auto" w:fill="auto"/>
            <w:noWrap w:val="0"/>
            <w:vAlign w:val="center"/>
          </w:tcPr>
          <w:p w14:paraId="4AF5272E">
            <w:pPr>
              <w:pStyle w:val="239"/>
              <w:spacing w:before="61"/>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3774" w:type="dxa"/>
            <w:shd w:val="clear" w:color="auto" w:fill="auto"/>
            <w:noWrap w:val="0"/>
            <w:vAlign w:val="center"/>
          </w:tcPr>
          <w:p w14:paraId="7B4D1D3C">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层门和轿门旁路装置</w:t>
            </w:r>
          </w:p>
        </w:tc>
        <w:tc>
          <w:tcPr>
            <w:tcW w:w="4915" w:type="dxa"/>
            <w:gridSpan w:val="2"/>
            <w:shd w:val="clear" w:color="auto" w:fill="auto"/>
            <w:noWrap w:val="0"/>
            <w:vAlign w:val="center"/>
          </w:tcPr>
          <w:p w14:paraId="7E4D9FD3">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4413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7" w:hRule="exact"/>
        </w:trPr>
        <w:tc>
          <w:tcPr>
            <w:tcW w:w="729" w:type="dxa"/>
            <w:shd w:val="clear" w:color="auto" w:fill="auto"/>
            <w:noWrap w:val="0"/>
            <w:vAlign w:val="center"/>
          </w:tcPr>
          <w:p w14:paraId="540F448D">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3774" w:type="dxa"/>
            <w:shd w:val="clear" w:color="auto" w:fill="auto"/>
            <w:noWrap w:val="0"/>
            <w:vAlign w:val="center"/>
          </w:tcPr>
          <w:p w14:paraId="77F531F7">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紧急电动运行</w:t>
            </w:r>
          </w:p>
        </w:tc>
        <w:tc>
          <w:tcPr>
            <w:tcW w:w="4915" w:type="dxa"/>
            <w:gridSpan w:val="2"/>
            <w:shd w:val="clear" w:color="auto" w:fill="auto"/>
            <w:noWrap w:val="0"/>
            <w:vAlign w:val="center"/>
          </w:tcPr>
          <w:p w14:paraId="6B25CD9C">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64AE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1" w:hRule="exact"/>
        </w:trPr>
        <w:tc>
          <w:tcPr>
            <w:tcW w:w="729" w:type="dxa"/>
            <w:shd w:val="clear" w:color="auto" w:fill="auto"/>
            <w:noWrap w:val="0"/>
            <w:vAlign w:val="center"/>
          </w:tcPr>
          <w:p w14:paraId="2161C454">
            <w:pPr>
              <w:pStyle w:val="239"/>
              <w:spacing w:before="63"/>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3774" w:type="dxa"/>
            <w:shd w:val="clear" w:color="auto" w:fill="auto"/>
            <w:noWrap w:val="0"/>
            <w:vAlign w:val="center"/>
          </w:tcPr>
          <w:p w14:paraId="32A36819">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w:t>
            </w:r>
          </w:p>
        </w:tc>
        <w:tc>
          <w:tcPr>
            <w:tcW w:w="4915" w:type="dxa"/>
            <w:gridSpan w:val="2"/>
            <w:shd w:val="clear" w:color="auto" w:fill="auto"/>
            <w:noWrap w:val="0"/>
            <w:vAlign w:val="center"/>
          </w:tcPr>
          <w:p w14:paraId="4F253BC2">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清洁，防护栏安全可靠</w:t>
            </w:r>
          </w:p>
        </w:tc>
      </w:tr>
      <w:tr w14:paraId="79E4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729" w:type="dxa"/>
            <w:shd w:val="clear" w:color="auto" w:fill="auto"/>
            <w:noWrap w:val="0"/>
            <w:vAlign w:val="center"/>
          </w:tcPr>
          <w:p w14:paraId="08D7F248">
            <w:pPr>
              <w:pStyle w:val="239"/>
              <w:spacing w:before="63"/>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3774" w:type="dxa"/>
            <w:shd w:val="clear" w:color="auto" w:fill="auto"/>
            <w:noWrap w:val="0"/>
            <w:vAlign w:val="center"/>
          </w:tcPr>
          <w:p w14:paraId="336B18AE">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轿顶检修开关、停止装置</w:t>
            </w:r>
          </w:p>
        </w:tc>
        <w:tc>
          <w:tcPr>
            <w:tcW w:w="4915" w:type="dxa"/>
            <w:gridSpan w:val="2"/>
            <w:shd w:val="clear" w:color="auto" w:fill="auto"/>
            <w:noWrap w:val="0"/>
            <w:vAlign w:val="center"/>
          </w:tcPr>
          <w:p w14:paraId="354A254C">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39AF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exact"/>
        </w:trPr>
        <w:tc>
          <w:tcPr>
            <w:tcW w:w="729" w:type="dxa"/>
            <w:shd w:val="clear" w:color="auto" w:fill="auto"/>
            <w:noWrap w:val="0"/>
            <w:vAlign w:val="center"/>
          </w:tcPr>
          <w:p w14:paraId="44B247ED">
            <w:pPr>
              <w:pStyle w:val="239"/>
              <w:spacing w:before="63"/>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3774" w:type="dxa"/>
            <w:shd w:val="clear" w:color="auto" w:fill="auto"/>
            <w:noWrap w:val="0"/>
            <w:vAlign w:val="center"/>
          </w:tcPr>
          <w:p w14:paraId="383891DE">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导靴上油杯</w:t>
            </w:r>
          </w:p>
        </w:tc>
        <w:tc>
          <w:tcPr>
            <w:tcW w:w="4915" w:type="dxa"/>
            <w:gridSpan w:val="2"/>
            <w:shd w:val="clear" w:color="auto" w:fill="auto"/>
            <w:noWrap w:val="0"/>
            <w:vAlign w:val="center"/>
          </w:tcPr>
          <w:p w14:paraId="65D742E3">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吸油毛毡齐全，油量适宜，油杯无泄漏</w:t>
            </w:r>
          </w:p>
        </w:tc>
      </w:tr>
      <w:tr w14:paraId="3AF5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exact"/>
        </w:trPr>
        <w:tc>
          <w:tcPr>
            <w:tcW w:w="729" w:type="dxa"/>
            <w:shd w:val="clear" w:color="auto" w:fill="auto"/>
            <w:noWrap w:val="0"/>
            <w:vAlign w:val="center"/>
          </w:tcPr>
          <w:p w14:paraId="1F1563B1">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p>
        </w:tc>
        <w:tc>
          <w:tcPr>
            <w:tcW w:w="3774" w:type="dxa"/>
            <w:shd w:val="clear" w:color="auto" w:fill="auto"/>
            <w:noWrap w:val="0"/>
            <w:vAlign w:val="center"/>
          </w:tcPr>
          <w:p w14:paraId="3F1447A8">
            <w:pPr>
              <w:pStyle w:val="239"/>
              <w:spacing w:line="33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对重/平衡重块及其压板</w:t>
            </w:r>
          </w:p>
        </w:tc>
        <w:tc>
          <w:tcPr>
            <w:tcW w:w="4915" w:type="dxa"/>
            <w:gridSpan w:val="2"/>
            <w:shd w:val="clear" w:color="auto" w:fill="auto"/>
            <w:noWrap w:val="0"/>
            <w:vAlign w:val="center"/>
          </w:tcPr>
          <w:p w14:paraId="555A9DD5">
            <w:pPr>
              <w:pStyle w:val="239"/>
              <w:spacing w:line="338"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对重/平衡重块无松动，压板紧固</w:t>
            </w:r>
          </w:p>
        </w:tc>
      </w:tr>
      <w:tr w14:paraId="6EAE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exact"/>
        </w:trPr>
        <w:tc>
          <w:tcPr>
            <w:tcW w:w="729" w:type="dxa"/>
            <w:shd w:val="clear" w:color="auto" w:fill="auto"/>
            <w:noWrap w:val="0"/>
            <w:vAlign w:val="center"/>
          </w:tcPr>
          <w:p w14:paraId="746951CA">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3774" w:type="dxa"/>
            <w:shd w:val="clear" w:color="auto" w:fill="auto"/>
            <w:noWrap w:val="0"/>
            <w:vAlign w:val="center"/>
          </w:tcPr>
          <w:p w14:paraId="007682F5">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井道照明、坑底照明</w:t>
            </w:r>
          </w:p>
        </w:tc>
        <w:tc>
          <w:tcPr>
            <w:tcW w:w="4915" w:type="dxa"/>
            <w:gridSpan w:val="2"/>
            <w:shd w:val="clear" w:color="auto" w:fill="auto"/>
            <w:noWrap w:val="0"/>
            <w:vAlign w:val="center"/>
          </w:tcPr>
          <w:p w14:paraId="32F8177C">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齐全，正常</w:t>
            </w:r>
          </w:p>
        </w:tc>
      </w:tr>
      <w:tr w14:paraId="6670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exact"/>
        </w:trPr>
        <w:tc>
          <w:tcPr>
            <w:tcW w:w="729" w:type="dxa"/>
            <w:shd w:val="clear" w:color="auto" w:fill="auto"/>
            <w:noWrap w:val="0"/>
            <w:vAlign w:val="center"/>
          </w:tcPr>
          <w:p w14:paraId="62B3F1FA">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p>
        </w:tc>
        <w:tc>
          <w:tcPr>
            <w:tcW w:w="3774" w:type="dxa"/>
            <w:shd w:val="clear" w:color="auto" w:fill="auto"/>
            <w:noWrap w:val="0"/>
            <w:vAlign w:val="center"/>
          </w:tcPr>
          <w:p w14:paraId="320A404D">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轿厢照明、风扇、应急照明</w:t>
            </w:r>
          </w:p>
        </w:tc>
        <w:tc>
          <w:tcPr>
            <w:tcW w:w="4915" w:type="dxa"/>
            <w:gridSpan w:val="2"/>
            <w:shd w:val="clear" w:color="auto" w:fill="auto"/>
            <w:noWrap w:val="0"/>
            <w:vAlign w:val="center"/>
          </w:tcPr>
          <w:p w14:paraId="751D4298">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3F12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exact"/>
        </w:trPr>
        <w:tc>
          <w:tcPr>
            <w:tcW w:w="729" w:type="dxa"/>
            <w:shd w:val="clear" w:color="auto" w:fill="auto"/>
            <w:noWrap w:val="0"/>
            <w:vAlign w:val="center"/>
          </w:tcPr>
          <w:p w14:paraId="77DBAC6B">
            <w:pPr>
              <w:pStyle w:val="239"/>
              <w:spacing w:before="63"/>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p>
        </w:tc>
        <w:tc>
          <w:tcPr>
            <w:tcW w:w="3774" w:type="dxa"/>
            <w:shd w:val="clear" w:color="auto" w:fill="auto"/>
            <w:noWrap w:val="0"/>
            <w:vAlign w:val="center"/>
          </w:tcPr>
          <w:p w14:paraId="244ABE18">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轿厢检修开关、停止装置</w:t>
            </w:r>
          </w:p>
        </w:tc>
        <w:tc>
          <w:tcPr>
            <w:tcW w:w="4915" w:type="dxa"/>
            <w:gridSpan w:val="2"/>
            <w:shd w:val="clear" w:color="auto" w:fill="auto"/>
            <w:noWrap w:val="0"/>
            <w:vAlign w:val="center"/>
          </w:tcPr>
          <w:p w14:paraId="304A711F">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6C4E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729" w:type="dxa"/>
            <w:shd w:val="clear" w:color="auto" w:fill="auto"/>
            <w:noWrap w:val="0"/>
            <w:vAlign w:val="center"/>
          </w:tcPr>
          <w:p w14:paraId="25046C22">
            <w:pPr>
              <w:pStyle w:val="239"/>
              <w:spacing w:before="63"/>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3774" w:type="dxa"/>
            <w:shd w:val="clear" w:color="auto" w:fill="auto"/>
            <w:noWrap w:val="0"/>
            <w:vAlign w:val="center"/>
          </w:tcPr>
          <w:p w14:paraId="3E2496D3">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轿内报警装置、对讲系统</w:t>
            </w:r>
          </w:p>
        </w:tc>
        <w:tc>
          <w:tcPr>
            <w:tcW w:w="4915" w:type="dxa"/>
            <w:gridSpan w:val="2"/>
            <w:shd w:val="clear" w:color="auto" w:fill="auto"/>
            <w:noWrap w:val="0"/>
            <w:vAlign w:val="center"/>
          </w:tcPr>
          <w:p w14:paraId="737CFFDA">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2313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exact"/>
        </w:trPr>
        <w:tc>
          <w:tcPr>
            <w:tcW w:w="729" w:type="dxa"/>
            <w:shd w:val="clear" w:color="auto" w:fill="auto"/>
            <w:noWrap w:val="0"/>
            <w:vAlign w:val="center"/>
          </w:tcPr>
          <w:p w14:paraId="75FFDCF5">
            <w:pPr>
              <w:pStyle w:val="239"/>
              <w:spacing w:before="63"/>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3774" w:type="dxa"/>
            <w:shd w:val="clear" w:color="auto" w:fill="auto"/>
            <w:noWrap w:val="0"/>
            <w:vAlign w:val="center"/>
          </w:tcPr>
          <w:p w14:paraId="435525C2">
            <w:pPr>
              <w:pStyle w:val="239"/>
              <w:spacing w:line="339"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轿内显示、指令按钮、IC 卡系统</w:t>
            </w:r>
          </w:p>
        </w:tc>
        <w:tc>
          <w:tcPr>
            <w:tcW w:w="4915" w:type="dxa"/>
            <w:gridSpan w:val="2"/>
            <w:shd w:val="clear" w:color="auto" w:fill="auto"/>
            <w:noWrap w:val="0"/>
            <w:vAlign w:val="center"/>
          </w:tcPr>
          <w:p w14:paraId="326B4012">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齐全，有效</w:t>
            </w:r>
          </w:p>
        </w:tc>
      </w:tr>
      <w:tr w14:paraId="79E8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exact"/>
        </w:trPr>
        <w:tc>
          <w:tcPr>
            <w:tcW w:w="729" w:type="dxa"/>
            <w:shd w:val="clear" w:color="auto" w:fill="auto"/>
            <w:noWrap w:val="0"/>
            <w:vAlign w:val="center"/>
          </w:tcPr>
          <w:p w14:paraId="0602C006">
            <w:pPr>
              <w:pStyle w:val="239"/>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3774" w:type="dxa"/>
            <w:shd w:val="clear" w:color="auto" w:fill="auto"/>
            <w:noWrap w:val="0"/>
            <w:vAlign w:val="center"/>
          </w:tcPr>
          <w:p w14:paraId="1F04D190">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轿门防撞击保护装置（ 安全触板，光幕、光电等）</w:t>
            </w:r>
          </w:p>
        </w:tc>
        <w:tc>
          <w:tcPr>
            <w:tcW w:w="4915" w:type="dxa"/>
            <w:gridSpan w:val="2"/>
            <w:shd w:val="clear" w:color="auto" w:fill="auto"/>
            <w:noWrap w:val="0"/>
            <w:vAlign w:val="center"/>
          </w:tcPr>
          <w:p w14:paraId="3C77889F">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功能有效</w:t>
            </w:r>
          </w:p>
        </w:tc>
      </w:tr>
      <w:tr w14:paraId="1E02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exact"/>
        </w:trPr>
        <w:tc>
          <w:tcPr>
            <w:tcW w:w="729" w:type="dxa"/>
            <w:shd w:val="clear" w:color="auto" w:fill="auto"/>
            <w:noWrap w:val="0"/>
            <w:vAlign w:val="center"/>
          </w:tcPr>
          <w:p w14:paraId="3B176037">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w:t>
            </w:r>
          </w:p>
        </w:tc>
        <w:tc>
          <w:tcPr>
            <w:tcW w:w="3774" w:type="dxa"/>
            <w:shd w:val="clear" w:color="auto" w:fill="auto"/>
            <w:noWrap w:val="0"/>
            <w:vAlign w:val="center"/>
          </w:tcPr>
          <w:p w14:paraId="563220B1">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轿门门锁电气触点</w:t>
            </w:r>
          </w:p>
        </w:tc>
        <w:tc>
          <w:tcPr>
            <w:tcW w:w="4915" w:type="dxa"/>
            <w:gridSpan w:val="2"/>
            <w:shd w:val="clear" w:color="auto" w:fill="auto"/>
            <w:noWrap w:val="0"/>
            <w:vAlign w:val="center"/>
          </w:tcPr>
          <w:p w14:paraId="4DEA603C">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清洁，触点接触良好，接线可靠</w:t>
            </w:r>
          </w:p>
        </w:tc>
      </w:tr>
      <w:tr w14:paraId="5C15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exact"/>
        </w:trPr>
        <w:tc>
          <w:tcPr>
            <w:tcW w:w="729" w:type="dxa"/>
            <w:shd w:val="clear" w:color="auto" w:fill="auto"/>
            <w:noWrap w:val="0"/>
            <w:vAlign w:val="center"/>
          </w:tcPr>
          <w:p w14:paraId="629BA91F">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w:t>
            </w:r>
          </w:p>
        </w:tc>
        <w:tc>
          <w:tcPr>
            <w:tcW w:w="3774" w:type="dxa"/>
            <w:shd w:val="clear" w:color="auto" w:fill="auto"/>
            <w:noWrap w:val="0"/>
            <w:vAlign w:val="center"/>
          </w:tcPr>
          <w:p w14:paraId="7863528E">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轿门运行</w:t>
            </w:r>
          </w:p>
        </w:tc>
        <w:tc>
          <w:tcPr>
            <w:tcW w:w="4915" w:type="dxa"/>
            <w:gridSpan w:val="2"/>
            <w:shd w:val="clear" w:color="auto" w:fill="auto"/>
            <w:noWrap w:val="0"/>
            <w:vAlign w:val="center"/>
          </w:tcPr>
          <w:p w14:paraId="223E2282">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开启和关闭工作正常</w:t>
            </w:r>
          </w:p>
        </w:tc>
      </w:tr>
      <w:tr w14:paraId="77C8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exact"/>
        </w:trPr>
        <w:tc>
          <w:tcPr>
            <w:tcW w:w="729" w:type="dxa"/>
            <w:shd w:val="clear" w:color="auto" w:fill="auto"/>
            <w:noWrap w:val="0"/>
            <w:vAlign w:val="center"/>
          </w:tcPr>
          <w:p w14:paraId="0CA77960">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w:t>
            </w:r>
          </w:p>
        </w:tc>
        <w:tc>
          <w:tcPr>
            <w:tcW w:w="3774" w:type="dxa"/>
            <w:shd w:val="clear" w:color="auto" w:fill="auto"/>
            <w:noWrap w:val="0"/>
            <w:vAlign w:val="center"/>
          </w:tcPr>
          <w:p w14:paraId="07716799">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轿厢平层准确度</w:t>
            </w:r>
          </w:p>
        </w:tc>
        <w:tc>
          <w:tcPr>
            <w:tcW w:w="4915" w:type="dxa"/>
            <w:gridSpan w:val="2"/>
            <w:shd w:val="clear" w:color="auto" w:fill="auto"/>
            <w:noWrap w:val="0"/>
            <w:vAlign w:val="center"/>
          </w:tcPr>
          <w:p w14:paraId="584A1F01">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符合标准值</w:t>
            </w:r>
          </w:p>
        </w:tc>
      </w:tr>
      <w:tr w14:paraId="0D10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trHeight w:val="681" w:hRule="exact"/>
        </w:trPr>
        <w:tc>
          <w:tcPr>
            <w:tcW w:w="729" w:type="dxa"/>
            <w:shd w:val="clear" w:color="auto" w:fill="auto"/>
            <w:noWrap w:val="0"/>
            <w:vAlign w:val="center"/>
          </w:tcPr>
          <w:p w14:paraId="48800D03">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3774" w:type="dxa"/>
            <w:shd w:val="clear" w:color="auto" w:fill="auto"/>
            <w:noWrap w:val="0"/>
            <w:vAlign w:val="center"/>
          </w:tcPr>
          <w:p w14:paraId="18C2D0B5">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层站召唤、层楼显示</w:t>
            </w:r>
          </w:p>
        </w:tc>
        <w:tc>
          <w:tcPr>
            <w:tcW w:w="4890" w:type="dxa"/>
            <w:shd w:val="clear" w:color="auto" w:fill="auto"/>
            <w:noWrap w:val="0"/>
            <w:vAlign w:val="center"/>
          </w:tcPr>
          <w:p w14:paraId="46AD46D6">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齐全，有效</w:t>
            </w:r>
          </w:p>
        </w:tc>
      </w:tr>
      <w:tr w14:paraId="6DCE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trHeight w:val="573" w:hRule="exact"/>
        </w:trPr>
        <w:tc>
          <w:tcPr>
            <w:tcW w:w="729" w:type="dxa"/>
            <w:shd w:val="clear" w:color="auto" w:fill="auto"/>
            <w:noWrap w:val="0"/>
            <w:vAlign w:val="center"/>
          </w:tcPr>
          <w:p w14:paraId="080C76B8">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w:t>
            </w:r>
          </w:p>
        </w:tc>
        <w:tc>
          <w:tcPr>
            <w:tcW w:w="3774" w:type="dxa"/>
            <w:shd w:val="clear" w:color="auto" w:fill="auto"/>
            <w:noWrap w:val="0"/>
            <w:vAlign w:val="center"/>
          </w:tcPr>
          <w:p w14:paraId="320DDAEC">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层门地坎</w:t>
            </w:r>
          </w:p>
        </w:tc>
        <w:tc>
          <w:tcPr>
            <w:tcW w:w="4890" w:type="dxa"/>
            <w:shd w:val="clear" w:color="auto" w:fill="auto"/>
            <w:noWrap w:val="0"/>
            <w:vAlign w:val="center"/>
          </w:tcPr>
          <w:p w14:paraId="682661A4">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w:t>
            </w:r>
          </w:p>
        </w:tc>
      </w:tr>
      <w:tr w14:paraId="4055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trHeight w:val="648" w:hRule="exact"/>
        </w:trPr>
        <w:tc>
          <w:tcPr>
            <w:tcW w:w="729" w:type="dxa"/>
            <w:shd w:val="clear" w:color="auto" w:fill="auto"/>
            <w:noWrap w:val="0"/>
            <w:vAlign w:val="center"/>
          </w:tcPr>
          <w:p w14:paraId="0527F508">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26</w:t>
            </w:r>
          </w:p>
        </w:tc>
        <w:tc>
          <w:tcPr>
            <w:tcW w:w="3774" w:type="dxa"/>
            <w:shd w:val="clear" w:color="auto" w:fill="auto"/>
            <w:noWrap w:val="0"/>
            <w:vAlign w:val="center"/>
          </w:tcPr>
          <w:p w14:paraId="2DA41684">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层门自动关门装置</w:t>
            </w:r>
          </w:p>
        </w:tc>
        <w:tc>
          <w:tcPr>
            <w:tcW w:w="4890" w:type="dxa"/>
            <w:shd w:val="clear" w:color="auto" w:fill="auto"/>
            <w:noWrap w:val="0"/>
            <w:vAlign w:val="center"/>
          </w:tcPr>
          <w:p w14:paraId="6DA4C74A">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正常</w:t>
            </w:r>
          </w:p>
        </w:tc>
      </w:tr>
      <w:tr w14:paraId="0C1A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gridAfter w:val="1"/>
          <w:wAfter w:w="13" w:type="pct"/>
          <w:trHeight w:val="690" w:hRule="exact"/>
        </w:trPr>
        <w:tc>
          <w:tcPr>
            <w:tcW w:w="729" w:type="dxa"/>
            <w:shd w:val="clear" w:color="auto" w:fill="auto"/>
            <w:noWrap w:val="0"/>
            <w:vAlign w:val="center"/>
          </w:tcPr>
          <w:p w14:paraId="6CAE21F0">
            <w:pPr>
              <w:pStyle w:val="239"/>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27</w:t>
            </w:r>
          </w:p>
        </w:tc>
        <w:tc>
          <w:tcPr>
            <w:tcW w:w="3774" w:type="dxa"/>
            <w:shd w:val="clear" w:color="auto" w:fill="auto"/>
            <w:noWrap w:val="0"/>
            <w:vAlign w:val="center"/>
          </w:tcPr>
          <w:p w14:paraId="331D98E1">
            <w:pPr>
              <w:pStyle w:val="239"/>
              <w:spacing w:before="121"/>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层门门锁自动复位</w:t>
            </w:r>
          </w:p>
        </w:tc>
        <w:tc>
          <w:tcPr>
            <w:tcW w:w="4890" w:type="dxa"/>
            <w:shd w:val="clear" w:color="auto" w:fill="auto"/>
            <w:noWrap w:val="0"/>
            <w:vAlign w:val="center"/>
          </w:tcPr>
          <w:p w14:paraId="00735B18">
            <w:pPr>
              <w:pStyle w:val="239"/>
              <w:spacing w:line="340" w:lineRule="exact"/>
              <w:ind w:left="100" w:right="96"/>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用层门钥匙打开手动开锁装置释放后，层门门锁能自动复位</w:t>
            </w:r>
          </w:p>
        </w:tc>
      </w:tr>
      <w:tr w14:paraId="3C2C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gridAfter w:val="1"/>
          <w:wAfter w:w="13" w:type="pct"/>
          <w:trHeight w:val="605" w:hRule="exact"/>
        </w:trPr>
        <w:tc>
          <w:tcPr>
            <w:tcW w:w="729" w:type="dxa"/>
            <w:shd w:val="clear" w:color="auto" w:fill="auto"/>
            <w:noWrap w:val="0"/>
            <w:vAlign w:val="center"/>
          </w:tcPr>
          <w:p w14:paraId="2C153ADA">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w:t>
            </w:r>
          </w:p>
        </w:tc>
        <w:tc>
          <w:tcPr>
            <w:tcW w:w="3774" w:type="dxa"/>
            <w:shd w:val="clear" w:color="auto" w:fill="auto"/>
            <w:noWrap w:val="0"/>
            <w:vAlign w:val="center"/>
          </w:tcPr>
          <w:p w14:paraId="1EAD3180">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层门门锁电气触点</w:t>
            </w:r>
          </w:p>
        </w:tc>
        <w:tc>
          <w:tcPr>
            <w:tcW w:w="4890" w:type="dxa"/>
            <w:shd w:val="clear" w:color="auto" w:fill="auto"/>
            <w:noWrap w:val="0"/>
            <w:vAlign w:val="center"/>
          </w:tcPr>
          <w:p w14:paraId="17A52398">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清洁，触点接触良好，接线可靠</w:t>
            </w:r>
          </w:p>
        </w:tc>
      </w:tr>
      <w:tr w14:paraId="38EF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trHeight w:val="574" w:hRule="exact"/>
        </w:trPr>
        <w:tc>
          <w:tcPr>
            <w:tcW w:w="729" w:type="dxa"/>
            <w:shd w:val="clear" w:color="auto" w:fill="auto"/>
            <w:noWrap w:val="0"/>
            <w:vAlign w:val="center"/>
          </w:tcPr>
          <w:p w14:paraId="3750B815">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29</w:t>
            </w:r>
          </w:p>
        </w:tc>
        <w:tc>
          <w:tcPr>
            <w:tcW w:w="3774" w:type="dxa"/>
            <w:shd w:val="clear" w:color="auto" w:fill="auto"/>
            <w:noWrap w:val="0"/>
            <w:vAlign w:val="center"/>
          </w:tcPr>
          <w:p w14:paraId="687A111B">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层门锁紧元件啮合长度</w:t>
            </w:r>
          </w:p>
        </w:tc>
        <w:tc>
          <w:tcPr>
            <w:tcW w:w="4890" w:type="dxa"/>
            <w:shd w:val="clear" w:color="auto" w:fill="auto"/>
            <w:noWrap w:val="0"/>
            <w:vAlign w:val="center"/>
          </w:tcPr>
          <w:p w14:paraId="11A1BFE3">
            <w:pPr>
              <w:pStyle w:val="239"/>
              <w:spacing w:line="352"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不小于 7mm</w:t>
            </w:r>
          </w:p>
        </w:tc>
      </w:tr>
      <w:tr w14:paraId="6851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trHeight w:val="551" w:hRule="exact"/>
        </w:trPr>
        <w:tc>
          <w:tcPr>
            <w:tcW w:w="729" w:type="dxa"/>
            <w:shd w:val="clear" w:color="auto" w:fill="auto"/>
            <w:noWrap w:val="0"/>
            <w:vAlign w:val="center"/>
          </w:tcPr>
          <w:p w14:paraId="0A059435">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w:t>
            </w:r>
          </w:p>
        </w:tc>
        <w:tc>
          <w:tcPr>
            <w:tcW w:w="3774" w:type="dxa"/>
            <w:shd w:val="clear" w:color="auto" w:fill="auto"/>
            <w:noWrap w:val="0"/>
            <w:vAlign w:val="center"/>
          </w:tcPr>
          <w:p w14:paraId="4FD1211E">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底坑环境</w:t>
            </w:r>
          </w:p>
        </w:tc>
        <w:tc>
          <w:tcPr>
            <w:tcW w:w="4890" w:type="dxa"/>
            <w:shd w:val="clear" w:color="auto" w:fill="auto"/>
            <w:noWrap w:val="0"/>
            <w:vAlign w:val="center"/>
          </w:tcPr>
          <w:p w14:paraId="3D99780B">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清洁，无渗水、积水，照明正常</w:t>
            </w:r>
          </w:p>
        </w:tc>
      </w:tr>
      <w:tr w14:paraId="112D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gridAfter w:val="1"/>
          <w:wAfter w:w="13" w:type="pct"/>
          <w:trHeight w:val="589" w:hRule="exact"/>
        </w:trPr>
        <w:tc>
          <w:tcPr>
            <w:tcW w:w="729" w:type="dxa"/>
            <w:shd w:val="clear" w:color="auto" w:fill="auto"/>
            <w:noWrap w:val="0"/>
            <w:vAlign w:val="center"/>
          </w:tcPr>
          <w:p w14:paraId="7AEFCF86">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w:t>
            </w:r>
          </w:p>
        </w:tc>
        <w:tc>
          <w:tcPr>
            <w:tcW w:w="3774" w:type="dxa"/>
            <w:shd w:val="clear" w:color="auto" w:fill="auto"/>
            <w:noWrap w:val="0"/>
            <w:vAlign w:val="center"/>
          </w:tcPr>
          <w:p w14:paraId="777DE0F9">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底坑停止装置</w:t>
            </w:r>
          </w:p>
        </w:tc>
        <w:tc>
          <w:tcPr>
            <w:tcW w:w="4890" w:type="dxa"/>
            <w:shd w:val="clear" w:color="auto" w:fill="auto"/>
            <w:noWrap w:val="0"/>
            <w:vAlign w:val="center"/>
          </w:tcPr>
          <w:p w14:paraId="37637B8E">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3D2F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trHeight w:val="523" w:hRule="exact"/>
        </w:trPr>
        <w:tc>
          <w:tcPr>
            <w:tcW w:w="729" w:type="dxa"/>
            <w:shd w:val="clear" w:color="auto" w:fill="auto"/>
            <w:noWrap w:val="0"/>
            <w:vAlign w:val="center"/>
          </w:tcPr>
          <w:p w14:paraId="4565E0D5">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w:t>
            </w:r>
          </w:p>
        </w:tc>
        <w:tc>
          <w:tcPr>
            <w:tcW w:w="3774" w:type="dxa"/>
            <w:shd w:val="clear" w:color="auto" w:fill="auto"/>
            <w:noWrap w:val="0"/>
            <w:vAlign w:val="center"/>
          </w:tcPr>
          <w:p w14:paraId="1FC13F7B">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电梯空调运行</w:t>
            </w:r>
          </w:p>
        </w:tc>
        <w:tc>
          <w:tcPr>
            <w:tcW w:w="4890" w:type="dxa"/>
            <w:shd w:val="clear" w:color="auto" w:fill="auto"/>
            <w:noWrap w:val="0"/>
            <w:vAlign w:val="center"/>
          </w:tcPr>
          <w:p w14:paraId="4601B9A3">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46F8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gridAfter w:val="1"/>
          <w:wAfter w:w="13" w:type="pct"/>
          <w:trHeight w:val="534" w:hRule="exact"/>
        </w:trPr>
        <w:tc>
          <w:tcPr>
            <w:tcW w:w="729" w:type="dxa"/>
            <w:shd w:val="clear" w:color="auto" w:fill="auto"/>
            <w:noWrap w:val="0"/>
            <w:vAlign w:val="center"/>
          </w:tcPr>
          <w:p w14:paraId="2E632474">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w:t>
            </w:r>
          </w:p>
        </w:tc>
        <w:tc>
          <w:tcPr>
            <w:tcW w:w="3774" w:type="dxa"/>
            <w:shd w:val="clear" w:color="auto" w:fill="auto"/>
            <w:noWrap w:val="0"/>
            <w:vAlign w:val="center"/>
          </w:tcPr>
          <w:p w14:paraId="305107ED">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曳引机、电动机油位</w:t>
            </w:r>
          </w:p>
        </w:tc>
        <w:tc>
          <w:tcPr>
            <w:tcW w:w="4890" w:type="dxa"/>
            <w:shd w:val="clear" w:color="auto" w:fill="auto"/>
            <w:noWrap w:val="0"/>
            <w:vAlign w:val="center"/>
          </w:tcPr>
          <w:p w14:paraId="1574CE4D">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符合标准</w:t>
            </w:r>
          </w:p>
        </w:tc>
      </w:tr>
      <w:tr w14:paraId="3A4F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trHeight w:val="501" w:hRule="exact"/>
        </w:trPr>
        <w:tc>
          <w:tcPr>
            <w:tcW w:w="729" w:type="dxa"/>
            <w:shd w:val="clear" w:color="auto" w:fill="auto"/>
            <w:noWrap w:val="0"/>
            <w:vAlign w:val="center"/>
          </w:tcPr>
          <w:p w14:paraId="70F47316">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w:t>
            </w:r>
          </w:p>
        </w:tc>
        <w:tc>
          <w:tcPr>
            <w:tcW w:w="3774" w:type="dxa"/>
            <w:shd w:val="clear" w:color="auto" w:fill="auto"/>
            <w:noWrap w:val="0"/>
            <w:vAlign w:val="center"/>
          </w:tcPr>
          <w:p w14:paraId="385D943B">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导向轮、反绳轮、选层器的润滑</w:t>
            </w:r>
          </w:p>
        </w:tc>
        <w:tc>
          <w:tcPr>
            <w:tcW w:w="4890" w:type="dxa"/>
            <w:shd w:val="clear" w:color="auto" w:fill="auto"/>
            <w:noWrap w:val="0"/>
            <w:vAlign w:val="center"/>
          </w:tcPr>
          <w:p w14:paraId="2758ECBE">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符合标准</w:t>
            </w:r>
          </w:p>
        </w:tc>
      </w:tr>
      <w:tr w14:paraId="54D1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trHeight w:val="565" w:hRule="exact"/>
        </w:trPr>
        <w:tc>
          <w:tcPr>
            <w:tcW w:w="729" w:type="dxa"/>
            <w:shd w:val="clear" w:color="auto" w:fill="auto"/>
            <w:noWrap w:val="0"/>
            <w:vAlign w:val="center"/>
          </w:tcPr>
          <w:p w14:paraId="42B09AE0">
            <w:pPr>
              <w:pStyle w:val="239"/>
              <w:spacing w:before="76"/>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w:t>
            </w:r>
          </w:p>
        </w:tc>
        <w:tc>
          <w:tcPr>
            <w:tcW w:w="3774" w:type="dxa"/>
            <w:shd w:val="clear" w:color="auto" w:fill="auto"/>
            <w:noWrap w:val="0"/>
            <w:vAlign w:val="center"/>
          </w:tcPr>
          <w:p w14:paraId="61B1E014">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涨紧轮及重陀</w:t>
            </w:r>
          </w:p>
        </w:tc>
        <w:tc>
          <w:tcPr>
            <w:tcW w:w="4890" w:type="dxa"/>
            <w:shd w:val="clear" w:color="auto" w:fill="auto"/>
            <w:noWrap w:val="0"/>
            <w:vAlign w:val="center"/>
          </w:tcPr>
          <w:p w14:paraId="343B1F34">
            <w:pPr>
              <w:pStyle w:val="239"/>
              <w:spacing w:line="334"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bl>
    <w:p w14:paraId="1FD79B7D">
      <w:pPr>
        <w:rPr>
          <w:rFonts w:hint="eastAsia" w:ascii="仿宋" w:hAnsi="仿宋" w:eastAsia="仿宋" w:cs="仿宋"/>
          <w:color w:val="auto"/>
          <w:sz w:val="21"/>
          <w:szCs w:val="21"/>
          <w:highlight w:val="none"/>
        </w:rPr>
      </w:pPr>
    </w:p>
    <w:p w14:paraId="5D3DDDC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季度维护保养项目（内容）和要求除符合A2半月维护保养的项目（内容）和要求外，还应当符合表 A-3 的项目（内容）和要求。</w:t>
      </w:r>
    </w:p>
    <w:p w14:paraId="6B03B756">
      <w:pPr>
        <w:jc w:val="center"/>
        <w:rPr>
          <w:rFonts w:hint="eastAsia" w:ascii="仿宋" w:hAnsi="仿宋" w:eastAsia="仿宋" w:cs="仿宋"/>
          <w:color w:val="auto"/>
          <w:sz w:val="21"/>
          <w:szCs w:val="21"/>
          <w:highlight w:val="none"/>
        </w:rPr>
      </w:pPr>
      <w:r>
        <w:rPr>
          <w:rFonts w:hint="eastAsia" w:ascii="仿宋" w:hAnsi="仿宋" w:eastAsia="仿宋" w:cs="仿宋"/>
          <w:color w:val="auto"/>
          <w:sz w:val="24"/>
          <w:szCs w:val="24"/>
          <w:highlight w:val="none"/>
        </w:rPr>
        <w:t>表 A-3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季度维护保养项目（内容）和要求</w:t>
      </w:r>
    </w:p>
    <w:tbl>
      <w:tblPr>
        <w:tblStyle w:val="57"/>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27"/>
        <w:gridCol w:w="3809"/>
        <w:gridCol w:w="4884"/>
      </w:tblGrid>
      <w:tr w14:paraId="5E7E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83" w:hRule="exact"/>
        </w:trPr>
        <w:tc>
          <w:tcPr>
            <w:tcW w:w="727" w:type="dxa"/>
            <w:shd w:val="clear" w:color="auto" w:fill="auto"/>
            <w:noWrap w:val="0"/>
            <w:vAlign w:val="center"/>
          </w:tcPr>
          <w:p w14:paraId="1FBCB619">
            <w:pPr>
              <w:pStyle w:val="239"/>
              <w:spacing w:line="320" w:lineRule="exact"/>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3809" w:type="dxa"/>
            <w:shd w:val="clear" w:color="auto" w:fill="auto"/>
            <w:noWrap w:val="0"/>
            <w:vAlign w:val="center"/>
          </w:tcPr>
          <w:p w14:paraId="4335CF92">
            <w:pPr>
              <w:pStyle w:val="239"/>
              <w:spacing w:line="320" w:lineRule="exact"/>
              <w:ind w:left="69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维护保养项目（内容）</w:t>
            </w:r>
          </w:p>
        </w:tc>
        <w:tc>
          <w:tcPr>
            <w:tcW w:w="4884" w:type="dxa"/>
            <w:shd w:val="clear" w:color="auto" w:fill="auto"/>
            <w:noWrap w:val="0"/>
            <w:vAlign w:val="center"/>
          </w:tcPr>
          <w:p w14:paraId="6BAA956F">
            <w:pPr>
              <w:pStyle w:val="239"/>
              <w:spacing w:line="320" w:lineRule="exact"/>
              <w:ind w:left="144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维护保养基本要求</w:t>
            </w:r>
          </w:p>
        </w:tc>
      </w:tr>
      <w:tr w14:paraId="61BA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exact"/>
        </w:trPr>
        <w:tc>
          <w:tcPr>
            <w:tcW w:w="727" w:type="dxa"/>
            <w:shd w:val="clear" w:color="auto" w:fill="auto"/>
            <w:noWrap w:val="0"/>
            <w:vAlign w:val="center"/>
          </w:tcPr>
          <w:p w14:paraId="6BF05065">
            <w:pPr>
              <w:pStyle w:val="239"/>
              <w:spacing w:before="63"/>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809" w:type="dxa"/>
            <w:shd w:val="clear" w:color="auto" w:fill="auto"/>
            <w:noWrap w:val="0"/>
            <w:vAlign w:val="center"/>
          </w:tcPr>
          <w:p w14:paraId="4AF88C90">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减速机润滑油</w:t>
            </w:r>
          </w:p>
        </w:tc>
        <w:tc>
          <w:tcPr>
            <w:tcW w:w="4884" w:type="dxa"/>
            <w:shd w:val="clear" w:color="auto" w:fill="auto"/>
            <w:noWrap w:val="0"/>
            <w:vAlign w:val="center"/>
          </w:tcPr>
          <w:p w14:paraId="139660A5">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油量适宜，除蜗杆伸出端外均无渗漏</w:t>
            </w:r>
          </w:p>
        </w:tc>
      </w:tr>
      <w:tr w14:paraId="5BFD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exact"/>
        </w:trPr>
        <w:tc>
          <w:tcPr>
            <w:tcW w:w="727" w:type="dxa"/>
            <w:shd w:val="clear" w:color="auto" w:fill="auto"/>
            <w:noWrap w:val="0"/>
            <w:vAlign w:val="center"/>
          </w:tcPr>
          <w:p w14:paraId="064DA83D">
            <w:pPr>
              <w:pStyle w:val="239"/>
              <w:spacing w:before="61"/>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809" w:type="dxa"/>
            <w:shd w:val="clear" w:color="auto" w:fill="auto"/>
            <w:noWrap w:val="0"/>
            <w:vAlign w:val="center"/>
          </w:tcPr>
          <w:p w14:paraId="32495456">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制动衬</w:t>
            </w:r>
          </w:p>
        </w:tc>
        <w:tc>
          <w:tcPr>
            <w:tcW w:w="4884" w:type="dxa"/>
            <w:shd w:val="clear" w:color="auto" w:fill="auto"/>
            <w:noWrap w:val="0"/>
            <w:vAlign w:val="center"/>
          </w:tcPr>
          <w:p w14:paraId="69F6833C">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清洁，磨损量不超过制造单位要求</w:t>
            </w:r>
          </w:p>
        </w:tc>
      </w:tr>
      <w:tr w14:paraId="1B26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1" w:hRule="exact"/>
        </w:trPr>
        <w:tc>
          <w:tcPr>
            <w:tcW w:w="727" w:type="dxa"/>
            <w:shd w:val="clear" w:color="auto" w:fill="auto"/>
            <w:noWrap w:val="0"/>
            <w:vAlign w:val="center"/>
          </w:tcPr>
          <w:p w14:paraId="5934A1CE">
            <w:pPr>
              <w:pStyle w:val="239"/>
              <w:spacing w:before="61"/>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3809" w:type="dxa"/>
            <w:shd w:val="clear" w:color="auto" w:fill="auto"/>
            <w:noWrap w:val="0"/>
            <w:vAlign w:val="center"/>
          </w:tcPr>
          <w:p w14:paraId="4B11C6A8">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编码器</w:t>
            </w:r>
          </w:p>
        </w:tc>
        <w:tc>
          <w:tcPr>
            <w:tcW w:w="4884" w:type="dxa"/>
            <w:shd w:val="clear" w:color="auto" w:fill="auto"/>
            <w:noWrap w:val="0"/>
            <w:vAlign w:val="center"/>
          </w:tcPr>
          <w:p w14:paraId="5F47C370">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7174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exact"/>
        </w:trPr>
        <w:tc>
          <w:tcPr>
            <w:tcW w:w="727" w:type="dxa"/>
            <w:shd w:val="clear" w:color="auto" w:fill="auto"/>
            <w:noWrap w:val="0"/>
            <w:vAlign w:val="center"/>
          </w:tcPr>
          <w:p w14:paraId="769833BF">
            <w:pPr>
              <w:pStyle w:val="239"/>
              <w:spacing w:before="61"/>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3809" w:type="dxa"/>
            <w:shd w:val="clear" w:color="auto" w:fill="auto"/>
            <w:noWrap w:val="0"/>
            <w:vAlign w:val="center"/>
          </w:tcPr>
          <w:p w14:paraId="5B1D1704">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选层器动静触点</w:t>
            </w:r>
          </w:p>
        </w:tc>
        <w:tc>
          <w:tcPr>
            <w:tcW w:w="4884" w:type="dxa"/>
            <w:shd w:val="clear" w:color="auto" w:fill="auto"/>
            <w:noWrap w:val="0"/>
            <w:vAlign w:val="center"/>
          </w:tcPr>
          <w:p w14:paraId="73B59B8B">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清洁，无烧蚀</w:t>
            </w:r>
          </w:p>
        </w:tc>
      </w:tr>
      <w:tr w14:paraId="6798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0" w:hRule="exact"/>
        </w:trPr>
        <w:tc>
          <w:tcPr>
            <w:tcW w:w="727" w:type="dxa"/>
            <w:shd w:val="clear" w:color="auto" w:fill="auto"/>
            <w:noWrap w:val="0"/>
            <w:vAlign w:val="center"/>
          </w:tcPr>
          <w:p w14:paraId="75922512">
            <w:pPr>
              <w:pStyle w:val="239"/>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3809" w:type="dxa"/>
            <w:shd w:val="clear" w:color="auto" w:fill="auto"/>
            <w:noWrap w:val="0"/>
            <w:vAlign w:val="center"/>
          </w:tcPr>
          <w:p w14:paraId="43151250">
            <w:pPr>
              <w:pStyle w:val="239"/>
              <w:spacing w:before="121"/>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曳引轮槽、悬挂装置</w:t>
            </w:r>
          </w:p>
        </w:tc>
        <w:tc>
          <w:tcPr>
            <w:tcW w:w="4884" w:type="dxa"/>
            <w:shd w:val="clear" w:color="auto" w:fill="auto"/>
            <w:noWrap w:val="0"/>
            <w:vAlign w:val="center"/>
          </w:tcPr>
          <w:p w14:paraId="26B47B1D">
            <w:pPr>
              <w:pStyle w:val="239"/>
              <w:spacing w:line="298"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清洁，钢丝绳无严重油腻（无渗油、不打滑），张力均匀，符合制造单位要求</w:t>
            </w:r>
          </w:p>
        </w:tc>
      </w:tr>
      <w:tr w14:paraId="1708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exact"/>
        </w:trPr>
        <w:tc>
          <w:tcPr>
            <w:tcW w:w="727" w:type="dxa"/>
            <w:shd w:val="clear" w:color="auto" w:fill="auto"/>
            <w:noWrap w:val="0"/>
            <w:vAlign w:val="center"/>
          </w:tcPr>
          <w:p w14:paraId="1CFDBF19">
            <w:pPr>
              <w:pStyle w:val="239"/>
              <w:spacing w:before="61"/>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3809" w:type="dxa"/>
            <w:shd w:val="clear" w:color="auto" w:fill="auto"/>
            <w:noWrap w:val="0"/>
            <w:vAlign w:val="center"/>
          </w:tcPr>
          <w:p w14:paraId="70881193">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限速器轮槽、限速器钢丝绳</w:t>
            </w:r>
          </w:p>
        </w:tc>
        <w:tc>
          <w:tcPr>
            <w:tcW w:w="4884" w:type="dxa"/>
            <w:shd w:val="clear" w:color="auto" w:fill="auto"/>
            <w:noWrap w:val="0"/>
            <w:vAlign w:val="center"/>
          </w:tcPr>
          <w:p w14:paraId="4997E61A">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清洁，无严重油腻</w:t>
            </w:r>
          </w:p>
        </w:tc>
      </w:tr>
      <w:tr w14:paraId="7321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exact"/>
        </w:trPr>
        <w:tc>
          <w:tcPr>
            <w:tcW w:w="727" w:type="dxa"/>
            <w:shd w:val="clear" w:color="auto" w:fill="auto"/>
            <w:noWrap w:val="0"/>
            <w:vAlign w:val="center"/>
          </w:tcPr>
          <w:p w14:paraId="0C2F1863">
            <w:pPr>
              <w:pStyle w:val="239"/>
              <w:spacing w:before="63"/>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3809" w:type="dxa"/>
            <w:shd w:val="clear" w:color="auto" w:fill="auto"/>
            <w:noWrap w:val="0"/>
            <w:vAlign w:val="center"/>
          </w:tcPr>
          <w:p w14:paraId="05500297">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靴衬、滚轮</w:t>
            </w:r>
          </w:p>
        </w:tc>
        <w:tc>
          <w:tcPr>
            <w:tcW w:w="4884" w:type="dxa"/>
            <w:shd w:val="clear" w:color="auto" w:fill="auto"/>
            <w:noWrap w:val="0"/>
            <w:vAlign w:val="center"/>
          </w:tcPr>
          <w:p w14:paraId="4C5F52EE">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清洁，磨损量不超过制造单位要求</w:t>
            </w:r>
          </w:p>
        </w:tc>
      </w:tr>
      <w:tr w14:paraId="4D1D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exact"/>
        </w:trPr>
        <w:tc>
          <w:tcPr>
            <w:tcW w:w="727" w:type="dxa"/>
            <w:shd w:val="clear" w:color="auto" w:fill="auto"/>
            <w:noWrap w:val="0"/>
            <w:vAlign w:val="center"/>
          </w:tcPr>
          <w:p w14:paraId="34172982">
            <w:pPr>
              <w:pStyle w:val="239"/>
              <w:spacing w:before="63"/>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3809" w:type="dxa"/>
            <w:shd w:val="clear" w:color="auto" w:fill="auto"/>
            <w:noWrap w:val="0"/>
            <w:vAlign w:val="center"/>
          </w:tcPr>
          <w:p w14:paraId="7A1D78DE">
            <w:pPr>
              <w:pStyle w:val="239"/>
              <w:spacing w:line="321"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验证轿门关闭的电气安全装置</w:t>
            </w:r>
          </w:p>
        </w:tc>
        <w:tc>
          <w:tcPr>
            <w:tcW w:w="4884" w:type="dxa"/>
            <w:shd w:val="clear" w:color="auto" w:fill="auto"/>
            <w:noWrap w:val="0"/>
            <w:vAlign w:val="center"/>
          </w:tcPr>
          <w:p w14:paraId="43FF0D98">
            <w:pPr>
              <w:pStyle w:val="239"/>
              <w:spacing w:line="321"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03E0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exact"/>
        </w:trPr>
        <w:tc>
          <w:tcPr>
            <w:tcW w:w="727" w:type="dxa"/>
            <w:shd w:val="clear" w:color="auto" w:fill="auto"/>
            <w:noWrap w:val="0"/>
            <w:vAlign w:val="center"/>
          </w:tcPr>
          <w:p w14:paraId="580259D2">
            <w:pPr>
              <w:pStyle w:val="239"/>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3809" w:type="dxa"/>
            <w:shd w:val="clear" w:color="auto" w:fill="auto"/>
            <w:noWrap w:val="0"/>
            <w:vAlign w:val="center"/>
          </w:tcPr>
          <w:p w14:paraId="44677DFC">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层门、轿门系统中传动钢丝绳、链条、传动带</w:t>
            </w:r>
          </w:p>
        </w:tc>
        <w:tc>
          <w:tcPr>
            <w:tcW w:w="4884" w:type="dxa"/>
            <w:shd w:val="clear" w:color="auto" w:fill="auto"/>
            <w:noWrap w:val="0"/>
            <w:vAlign w:val="center"/>
          </w:tcPr>
          <w:p w14:paraId="71DB1521">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按照制造单位要求进行清洁、调整</w:t>
            </w:r>
          </w:p>
        </w:tc>
      </w:tr>
      <w:tr w14:paraId="18A9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exact"/>
        </w:trPr>
        <w:tc>
          <w:tcPr>
            <w:tcW w:w="727" w:type="dxa"/>
            <w:shd w:val="clear" w:color="auto" w:fill="auto"/>
            <w:noWrap w:val="0"/>
            <w:vAlign w:val="center"/>
          </w:tcPr>
          <w:p w14:paraId="45BAA027">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3809" w:type="dxa"/>
            <w:shd w:val="clear" w:color="auto" w:fill="auto"/>
            <w:noWrap w:val="0"/>
            <w:vAlign w:val="center"/>
          </w:tcPr>
          <w:p w14:paraId="7E7002AF">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层门门导靴</w:t>
            </w:r>
          </w:p>
        </w:tc>
        <w:tc>
          <w:tcPr>
            <w:tcW w:w="4884" w:type="dxa"/>
            <w:shd w:val="clear" w:color="auto" w:fill="auto"/>
            <w:noWrap w:val="0"/>
            <w:vAlign w:val="center"/>
          </w:tcPr>
          <w:p w14:paraId="156F8CA2">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磨损量不超过制造单位要求</w:t>
            </w:r>
          </w:p>
        </w:tc>
      </w:tr>
      <w:tr w14:paraId="236B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exact"/>
        </w:trPr>
        <w:tc>
          <w:tcPr>
            <w:tcW w:w="727" w:type="dxa"/>
            <w:shd w:val="clear" w:color="auto" w:fill="auto"/>
            <w:noWrap w:val="0"/>
            <w:vAlign w:val="center"/>
          </w:tcPr>
          <w:p w14:paraId="15203831">
            <w:pPr>
              <w:pStyle w:val="239"/>
              <w:spacing w:before="6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3809" w:type="dxa"/>
            <w:shd w:val="clear" w:color="auto" w:fill="auto"/>
            <w:noWrap w:val="0"/>
            <w:vAlign w:val="center"/>
          </w:tcPr>
          <w:p w14:paraId="2EC5C15F">
            <w:pPr>
              <w:pStyle w:val="239"/>
              <w:spacing w:line="320"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消防开关</w:t>
            </w:r>
          </w:p>
        </w:tc>
        <w:tc>
          <w:tcPr>
            <w:tcW w:w="4884" w:type="dxa"/>
            <w:shd w:val="clear" w:color="auto" w:fill="auto"/>
            <w:noWrap w:val="0"/>
            <w:vAlign w:val="center"/>
          </w:tcPr>
          <w:p w14:paraId="06C65CBD">
            <w:pPr>
              <w:pStyle w:val="239"/>
              <w:spacing w:line="320"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工作正常，功能有效</w:t>
            </w:r>
          </w:p>
        </w:tc>
      </w:tr>
      <w:tr w14:paraId="463E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exact"/>
        </w:trPr>
        <w:tc>
          <w:tcPr>
            <w:tcW w:w="727" w:type="dxa"/>
            <w:shd w:val="clear" w:color="auto" w:fill="auto"/>
            <w:noWrap w:val="0"/>
            <w:vAlign w:val="center"/>
          </w:tcPr>
          <w:p w14:paraId="0B147C6A">
            <w:pPr>
              <w:pStyle w:val="239"/>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3809" w:type="dxa"/>
            <w:shd w:val="clear" w:color="auto" w:fill="auto"/>
            <w:noWrap w:val="0"/>
            <w:vAlign w:val="center"/>
          </w:tcPr>
          <w:p w14:paraId="3D5F0340">
            <w:pPr>
              <w:pStyle w:val="239"/>
              <w:spacing w:before="121"/>
              <w:ind w:left="0" w:leftChars="0" w:firstLine="630" w:firstLineChars="3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耗能缓冲器</w:t>
            </w:r>
          </w:p>
        </w:tc>
        <w:tc>
          <w:tcPr>
            <w:tcW w:w="4884" w:type="dxa"/>
            <w:shd w:val="clear" w:color="auto" w:fill="auto"/>
            <w:noWrap w:val="0"/>
            <w:vAlign w:val="center"/>
          </w:tcPr>
          <w:p w14:paraId="099C979C">
            <w:pPr>
              <w:pStyle w:val="239"/>
              <w:spacing w:line="298" w:lineRule="exact"/>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电气安全装置功能有效，油量适宜，柱塞无锈蚀</w:t>
            </w:r>
          </w:p>
        </w:tc>
      </w:tr>
      <w:tr w14:paraId="6367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727" w:type="dxa"/>
            <w:shd w:val="clear" w:color="auto" w:fill="auto"/>
            <w:noWrap w:val="0"/>
            <w:vAlign w:val="center"/>
          </w:tcPr>
          <w:p w14:paraId="30A7E673">
            <w:pPr>
              <w:pStyle w:val="239"/>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3809" w:type="dxa"/>
            <w:shd w:val="clear" w:color="auto" w:fill="auto"/>
            <w:noWrap w:val="0"/>
            <w:vAlign w:val="center"/>
          </w:tcPr>
          <w:p w14:paraId="11D13ADD">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限速器张紧轮装置和电气安全装置</w:t>
            </w:r>
          </w:p>
        </w:tc>
        <w:tc>
          <w:tcPr>
            <w:tcW w:w="4884" w:type="dxa"/>
            <w:shd w:val="clear" w:color="auto" w:fill="auto"/>
            <w:noWrap w:val="0"/>
            <w:vAlign w:val="center"/>
          </w:tcPr>
          <w:p w14:paraId="0D5E9FF1">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5A61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trPr>
        <w:tc>
          <w:tcPr>
            <w:tcW w:w="727" w:type="dxa"/>
            <w:shd w:val="clear" w:color="auto" w:fill="auto"/>
            <w:noWrap w:val="0"/>
            <w:vAlign w:val="center"/>
          </w:tcPr>
          <w:p w14:paraId="5DB0FC25">
            <w:pPr>
              <w:pStyle w:val="239"/>
              <w:spacing w:before="1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p>
        </w:tc>
        <w:tc>
          <w:tcPr>
            <w:tcW w:w="3809" w:type="dxa"/>
            <w:shd w:val="clear" w:color="auto" w:fill="auto"/>
            <w:noWrap w:val="0"/>
            <w:vAlign w:val="center"/>
          </w:tcPr>
          <w:p w14:paraId="1DC040C8">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蜗轮蜗杆减速箱及电动机轴承是否有油</w:t>
            </w:r>
          </w:p>
        </w:tc>
        <w:tc>
          <w:tcPr>
            <w:tcW w:w="4884" w:type="dxa"/>
            <w:shd w:val="clear" w:color="auto" w:fill="auto"/>
            <w:noWrap w:val="0"/>
            <w:vAlign w:val="center"/>
          </w:tcPr>
          <w:p w14:paraId="26F49BE2">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正常</w:t>
            </w:r>
          </w:p>
        </w:tc>
      </w:tr>
      <w:tr w14:paraId="508E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exact"/>
        </w:trPr>
        <w:tc>
          <w:tcPr>
            <w:tcW w:w="727" w:type="dxa"/>
            <w:shd w:val="clear" w:color="auto" w:fill="auto"/>
            <w:noWrap w:val="0"/>
            <w:vAlign w:val="center"/>
          </w:tcPr>
          <w:p w14:paraId="467224F0">
            <w:pPr>
              <w:pStyle w:val="239"/>
              <w:spacing w:before="1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3809" w:type="dxa"/>
            <w:shd w:val="clear" w:color="auto" w:fill="auto"/>
            <w:noWrap w:val="0"/>
            <w:vAlign w:val="center"/>
          </w:tcPr>
          <w:p w14:paraId="5E168F54">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检查安全钳与导轨间隙</w:t>
            </w:r>
          </w:p>
        </w:tc>
        <w:tc>
          <w:tcPr>
            <w:tcW w:w="4884" w:type="dxa"/>
            <w:shd w:val="clear" w:color="auto" w:fill="auto"/>
            <w:noWrap w:val="0"/>
            <w:vAlign w:val="center"/>
          </w:tcPr>
          <w:p w14:paraId="4DA24915">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符合标准</w:t>
            </w:r>
          </w:p>
        </w:tc>
      </w:tr>
      <w:tr w14:paraId="6946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exact"/>
        </w:trPr>
        <w:tc>
          <w:tcPr>
            <w:tcW w:w="727" w:type="dxa"/>
            <w:shd w:val="clear" w:color="auto" w:fill="auto"/>
            <w:noWrap w:val="0"/>
            <w:vAlign w:val="center"/>
          </w:tcPr>
          <w:p w14:paraId="5ADF76E0">
            <w:pPr>
              <w:pStyle w:val="239"/>
              <w:spacing w:before="1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p>
        </w:tc>
        <w:tc>
          <w:tcPr>
            <w:tcW w:w="3809" w:type="dxa"/>
            <w:shd w:val="clear" w:color="auto" w:fill="auto"/>
            <w:noWrap w:val="0"/>
            <w:vAlign w:val="center"/>
          </w:tcPr>
          <w:p w14:paraId="2265176A">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安全钳清洁及钳嘴楔块分中情况</w:t>
            </w:r>
          </w:p>
        </w:tc>
        <w:tc>
          <w:tcPr>
            <w:tcW w:w="4884" w:type="dxa"/>
            <w:shd w:val="clear" w:color="auto" w:fill="auto"/>
            <w:noWrap w:val="0"/>
            <w:vAlign w:val="center"/>
          </w:tcPr>
          <w:p w14:paraId="079303EB">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清洁，工作正常</w:t>
            </w:r>
          </w:p>
        </w:tc>
      </w:tr>
      <w:tr w14:paraId="6DE1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5" w:hRule="exact"/>
        </w:trPr>
        <w:tc>
          <w:tcPr>
            <w:tcW w:w="727" w:type="dxa"/>
            <w:shd w:val="clear" w:color="auto" w:fill="auto"/>
            <w:noWrap w:val="0"/>
            <w:vAlign w:val="center"/>
          </w:tcPr>
          <w:p w14:paraId="5CF31D1E">
            <w:pPr>
              <w:pStyle w:val="239"/>
              <w:spacing w:before="1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p>
        </w:tc>
        <w:tc>
          <w:tcPr>
            <w:tcW w:w="3809" w:type="dxa"/>
            <w:shd w:val="clear" w:color="auto" w:fill="auto"/>
            <w:noWrap w:val="0"/>
            <w:vAlign w:val="center"/>
          </w:tcPr>
          <w:p w14:paraId="4EB8A7F6">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制动器铁芯及弹簧行程、刹车皮厚度</w:t>
            </w:r>
          </w:p>
        </w:tc>
        <w:tc>
          <w:tcPr>
            <w:tcW w:w="4884" w:type="dxa"/>
            <w:shd w:val="clear" w:color="auto" w:fill="auto"/>
            <w:noWrap w:val="0"/>
            <w:vAlign w:val="center"/>
          </w:tcPr>
          <w:p w14:paraId="7929091A">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符合标准</w:t>
            </w:r>
          </w:p>
        </w:tc>
      </w:tr>
      <w:tr w14:paraId="5056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exact"/>
        </w:trPr>
        <w:tc>
          <w:tcPr>
            <w:tcW w:w="727" w:type="dxa"/>
            <w:shd w:val="clear" w:color="auto" w:fill="auto"/>
            <w:noWrap w:val="0"/>
            <w:vAlign w:val="center"/>
          </w:tcPr>
          <w:p w14:paraId="7543BE84">
            <w:pPr>
              <w:pStyle w:val="239"/>
              <w:spacing w:before="1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3809" w:type="dxa"/>
            <w:shd w:val="clear" w:color="auto" w:fill="auto"/>
            <w:noWrap w:val="0"/>
            <w:vAlign w:val="center"/>
          </w:tcPr>
          <w:p w14:paraId="3EA01FE1">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井底设施检查清洁（缓冲器、主副轨涨紧装置、用于地坑的抽水设备等）</w:t>
            </w:r>
          </w:p>
        </w:tc>
        <w:tc>
          <w:tcPr>
            <w:tcW w:w="4884" w:type="dxa"/>
            <w:shd w:val="clear" w:color="auto" w:fill="auto"/>
            <w:noWrap w:val="0"/>
            <w:vAlign w:val="center"/>
          </w:tcPr>
          <w:p w14:paraId="721BDCAB">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清洁，工作正常</w:t>
            </w:r>
          </w:p>
        </w:tc>
      </w:tr>
      <w:tr w14:paraId="6644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0" w:hRule="exact"/>
        </w:trPr>
        <w:tc>
          <w:tcPr>
            <w:tcW w:w="727" w:type="dxa"/>
            <w:shd w:val="clear" w:color="auto" w:fill="auto"/>
            <w:noWrap w:val="0"/>
            <w:vAlign w:val="center"/>
          </w:tcPr>
          <w:p w14:paraId="691A28AB">
            <w:pPr>
              <w:pStyle w:val="239"/>
              <w:spacing w:before="1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3809" w:type="dxa"/>
            <w:shd w:val="clear" w:color="auto" w:fill="auto"/>
            <w:noWrap w:val="0"/>
            <w:vAlign w:val="center"/>
          </w:tcPr>
          <w:p w14:paraId="3EDFF3DB">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开门机清洁、加油及调整</w:t>
            </w:r>
          </w:p>
        </w:tc>
        <w:tc>
          <w:tcPr>
            <w:tcW w:w="4884" w:type="dxa"/>
            <w:shd w:val="clear" w:color="auto" w:fill="auto"/>
            <w:noWrap w:val="0"/>
            <w:vAlign w:val="center"/>
          </w:tcPr>
          <w:p w14:paraId="637808B3">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清洁，工作正常</w:t>
            </w:r>
          </w:p>
        </w:tc>
      </w:tr>
      <w:tr w14:paraId="786C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exact"/>
        </w:trPr>
        <w:tc>
          <w:tcPr>
            <w:tcW w:w="727" w:type="dxa"/>
            <w:shd w:val="clear" w:color="auto" w:fill="auto"/>
            <w:noWrap w:val="0"/>
            <w:vAlign w:val="center"/>
          </w:tcPr>
          <w:p w14:paraId="682E958C">
            <w:pPr>
              <w:pStyle w:val="239"/>
              <w:spacing w:before="11"/>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3809" w:type="dxa"/>
            <w:shd w:val="clear" w:color="auto" w:fill="auto"/>
            <w:noWrap w:val="0"/>
            <w:vAlign w:val="center"/>
          </w:tcPr>
          <w:p w14:paraId="25DB5DFF">
            <w:pPr>
              <w:pStyle w:val="239"/>
              <w:spacing w:line="298" w:lineRule="exact"/>
              <w:ind w:left="1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补偿链</w:t>
            </w:r>
          </w:p>
        </w:tc>
        <w:tc>
          <w:tcPr>
            <w:tcW w:w="4884" w:type="dxa"/>
            <w:shd w:val="clear" w:color="auto" w:fill="auto"/>
            <w:noWrap w:val="0"/>
            <w:vAlign w:val="center"/>
          </w:tcPr>
          <w:p w14:paraId="0792C19F">
            <w:pPr>
              <w:pStyle w:val="239"/>
              <w:spacing w:before="121"/>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是否完好</w:t>
            </w:r>
          </w:p>
        </w:tc>
      </w:tr>
    </w:tbl>
    <w:p w14:paraId="3324F6AF">
      <w:pPr>
        <w:spacing w:before="11"/>
        <w:rPr>
          <w:rFonts w:hint="eastAsia" w:ascii="仿宋" w:hAnsi="仿宋" w:eastAsia="仿宋" w:cs="仿宋"/>
          <w:color w:val="auto"/>
          <w:sz w:val="21"/>
          <w:szCs w:val="21"/>
          <w:highlight w:val="none"/>
        </w:rPr>
      </w:pPr>
    </w:p>
    <w:p w14:paraId="4F39C2A9">
      <w:pPr>
        <w:jc w:val="center"/>
        <w:rPr>
          <w:rFonts w:hint="eastAsia" w:ascii="仿宋" w:hAnsi="仿宋" w:eastAsia="仿宋" w:cs="仿宋"/>
          <w:color w:val="auto"/>
          <w:sz w:val="21"/>
          <w:szCs w:val="21"/>
          <w:highlight w:val="none"/>
        </w:rPr>
      </w:pPr>
    </w:p>
    <w:p w14:paraId="6806A21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半年维护保养项目（内容）和要求除符合A3 季度维护保养的项目（内容）和要求外，还应当符合表 A-3 的项目（内容）和要求。</w:t>
      </w:r>
    </w:p>
    <w:p w14:paraId="4C75BC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 A-4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半年维护保养项目（内容）和要求</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39"/>
        <w:gridCol w:w="4448"/>
        <w:gridCol w:w="4288"/>
      </w:tblGrid>
      <w:tr w14:paraId="01BC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52" w:hRule="exact"/>
        </w:trPr>
        <w:tc>
          <w:tcPr>
            <w:tcW w:w="739" w:type="dxa"/>
            <w:shd w:val="clear" w:color="auto" w:fill="auto"/>
            <w:noWrap w:val="0"/>
            <w:vAlign w:val="center"/>
          </w:tcPr>
          <w:p w14:paraId="530BA3BB">
            <w:pPr>
              <w:pStyle w:val="239"/>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4448" w:type="dxa"/>
            <w:shd w:val="clear" w:color="auto" w:fill="auto"/>
            <w:noWrap w:val="0"/>
            <w:vAlign w:val="center"/>
          </w:tcPr>
          <w:p w14:paraId="5A62B94C">
            <w:pPr>
              <w:pStyle w:val="2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维护保养项目（内容）</w:t>
            </w:r>
          </w:p>
        </w:tc>
        <w:tc>
          <w:tcPr>
            <w:tcW w:w="4288" w:type="dxa"/>
            <w:shd w:val="clear" w:color="auto" w:fill="auto"/>
            <w:noWrap w:val="0"/>
            <w:vAlign w:val="center"/>
          </w:tcPr>
          <w:p w14:paraId="5246EEB5">
            <w:pPr>
              <w:pStyle w:val="2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维护保养基本要求</w:t>
            </w:r>
          </w:p>
        </w:tc>
      </w:tr>
      <w:tr w14:paraId="1120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70" w:hRule="exact"/>
        </w:trPr>
        <w:tc>
          <w:tcPr>
            <w:tcW w:w="739" w:type="dxa"/>
            <w:shd w:val="clear" w:color="auto" w:fill="auto"/>
            <w:noWrap w:val="0"/>
            <w:vAlign w:val="center"/>
          </w:tcPr>
          <w:p w14:paraId="51B27165">
            <w:pPr>
              <w:pStyle w:val="239"/>
              <w:spacing w:before="64"/>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4448" w:type="dxa"/>
            <w:shd w:val="clear" w:color="auto" w:fill="auto"/>
            <w:noWrap w:val="0"/>
            <w:vAlign w:val="center"/>
          </w:tcPr>
          <w:p w14:paraId="292E4595">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电动机与减速机联轴器</w:t>
            </w:r>
          </w:p>
        </w:tc>
        <w:tc>
          <w:tcPr>
            <w:tcW w:w="4288" w:type="dxa"/>
            <w:shd w:val="clear" w:color="auto" w:fill="auto"/>
            <w:noWrap w:val="0"/>
            <w:vAlign w:val="center"/>
          </w:tcPr>
          <w:p w14:paraId="7069865F">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连接无松动，弹性元件外观良好，无老化等现象</w:t>
            </w:r>
          </w:p>
        </w:tc>
      </w:tr>
      <w:tr w14:paraId="4D0E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739" w:type="dxa"/>
            <w:shd w:val="clear" w:color="auto" w:fill="auto"/>
            <w:noWrap w:val="0"/>
            <w:vAlign w:val="center"/>
          </w:tcPr>
          <w:p w14:paraId="3F3BC693">
            <w:pPr>
              <w:pStyle w:val="239"/>
              <w:spacing w:before="63"/>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4448" w:type="dxa"/>
            <w:shd w:val="clear" w:color="auto" w:fill="auto"/>
            <w:noWrap w:val="0"/>
            <w:vAlign w:val="center"/>
          </w:tcPr>
          <w:p w14:paraId="5D6F57AD">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驱动轮、导向轮轴承部</w:t>
            </w:r>
          </w:p>
        </w:tc>
        <w:tc>
          <w:tcPr>
            <w:tcW w:w="4288" w:type="dxa"/>
            <w:shd w:val="clear" w:color="auto" w:fill="auto"/>
            <w:noWrap w:val="0"/>
            <w:vAlign w:val="center"/>
          </w:tcPr>
          <w:p w14:paraId="7C00028F">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无异常声响，无振动，润滑良好</w:t>
            </w:r>
          </w:p>
        </w:tc>
      </w:tr>
      <w:tr w14:paraId="14B5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exact"/>
        </w:trPr>
        <w:tc>
          <w:tcPr>
            <w:tcW w:w="739" w:type="dxa"/>
            <w:shd w:val="clear" w:color="auto" w:fill="auto"/>
            <w:noWrap w:val="0"/>
            <w:vAlign w:val="center"/>
          </w:tcPr>
          <w:p w14:paraId="7BDB2FE0">
            <w:pPr>
              <w:pStyle w:val="239"/>
              <w:spacing w:before="64"/>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4448" w:type="dxa"/>
            <w:shd w:val="clear" w:color="auto" w:fill="auto"/>
            <w:noWrap w:val="0"/>
            <w:vAlign w:val="center"/>
          </w:tcPr>
          <w:p w14:paraId="42D6764F">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曳引轮槽</w:t>
            </w:r>
          </w:p>
        </w:tc>
        <w:tc>
          <w:tcPr>
            <w:tcW w:w="4288" w:type="dxa"/>
            <w:shd w:val="clear" w:color="auto" w:fill="auto"/>
            <w:noWrap w:val="0"/>
            <w:vAlign w:val="center"/>
          </w:tcPr>
          <w:p w14:paraId="122FFB63">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磨损量不超过制造单位要求</w:t>
            </w:r>
          </w:p>
        </w:tc>
      </w:tr>
      <w:tr w14:paraId="5BC0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8" w:hRule="exact"/>
        </w:trPr>
        <w:tc>
          <w:tcPr>
            <w:tcW w:w="739" w:type="dxa"/>
            <w:shd w:val="clear" w:color="auto" w:fill="auto"/>
            <w:noWrap w:val="0"/>
            <w:vAlign w:val="center"/>
          </w:tcPr>
          <w:p w14:paraId="57A0C44E">
            <w:pPr>
              <w:pStyle w:val="239"/>
              <w:spacing w:before="64"/>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4448" w:type="dxa"/>
            <w:shd w:val="clear" w:color="auto" w:fill="auto"/>
            <w:noWrap w:val="0"/>
            <w:vAlign w:val="center"/>
          </w:tcPr>
          <w:p w14:paraId="51F5C0AA">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制动器动作状态监测装置</w:t>
            </w:r>
          </w:p>
        </w:tc>
        <w:tc>
          <w:tcPr>
            <w:tcW w:w="4288" w:type="dxa"/>
            <w:shd w:val="clear" w:color="auto" w:fill="auto"/>
            <w:noWrap w:val="0"/>
            <w:vAlign w:val="center"/>
          </w:tcPr>
          <w:p w14:paraId="451FE5A6">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工作正常，制动器动作可靠</w:t>
            </w:r>
          </w:p>
        </w:tc>
      </w:tr>
      <w:tr w14:paraId="7543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5" w:hRule="exact"/>
        </w:trPr>
        <w:tc>
          <w:tcPr>
            <w:tcW w:w="739" w:type="dxa"/>
            <w:shd w:val="clear" w:color="auto" w:fill="auto"/>
            <w:noWrap w:val="0"/>
            <w:vAlign w:val="center"/>
          </w:tcPr>
          <w:p w14:paraId="1C0F2911">
            <w:pPr>
              <w:pStyle w:val="239"/>
              <w:spacing w:before="64"/>
              <w:ind w:left="0" w:leftChars="0" w:right="5"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w:t>
            </w:r>
          </w:p>
        </w:tc>
        <w:tc>
          <w:tcPr>
            <w:tcW w:w="4448" w:type="dxa"/>
            <w:shd w:val="clear" w:color="auto" w:fill="auto"/>
            <w:noWrap w:val="0"/>
            <w:vAlign w:val="center"/>
          </w:tcPr>
          <w:p w14:paraId="1D12C3DA">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制动瓦与制动盘之间的间隙</w:t>
            </w:r>
          </w:p>
        </w:tc>
        <w:tc>
          <w:tcPr>
            <w:tcW w:w="4288" w:type="dxa"/>
            <w:shd w:val="clear" w:color="auto" w:fill="auto"/>
            <w:noWrap w:val="0"/>
            <w:vAlign w:val="center"/>
          </w:tcPr>
          <w:p w14:paraId="32EEBF38">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符合标准</w:t>
            </w:r>
          </w:p>
        </w:tc>
      </w:tr>
      <w:tr w14:paraId="4932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exact"/>
        </w:trPr>
        <w:tc>
          <w:tcPr>
            <w:tcW w:w="739" w:type="dxa"/>
            <w:shd w:val="clear" w:color="auto" w:fill="auto"/>
            <w:noWrap w:val="0"/>
            <w:vAlign w:val="center"/>
          </w:tcPr>
          <w:p w14:paraId="216BA286">
            <w:pPr>
              <w:pStyle w:val="239"/>
              <w:spacing w:before="64"/>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6</w:t>
            </w:r>
          </w:p>
        </w:tc>
        <w:tc>
          <w:tcPr>
            <w:tcW w:w="4448" w:type="dxa"/>
            <w:shd w:val="clear" w:color="auto" w:fill="auto"/>
            <w:noWrap w:val="0"/>
            <w:vAlign w:val="center"/>
          </w:tcPr>
          <w:p w14:paraId="31F39056">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控制柜内各接线端子</w:t>
            </w:r>
          </w:p>
        </w:tc>
        <w:tc>
          <w:tcPr>
            <w:tcW w:w="4288" w:type="dxa"/>
            <w:shd w:val="clear" w:color="auto" w:fill="auto"/>
            <w:noWrap w:val="0"/>
            <w:vAlign w:val="center"/>
          </w:tcPr>
          <w:p w14:paraId="100282AC">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各接线紧固、整齐，线号齐全清晰</w:t>
            </w:r>
          </w:p>
        </w:tc>
      </w:tr>
      <w:tr w14:paraId="13A1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exact"/>
        </w:trPr>
        <w:tc>
          <w:tcPr>
            <w:tcW w:w="739" w:type="dxa"/>
            <w:shd w:val="clear" w:color="auto" w:fill="auto"/>
            <w:noWrap w:val="0"/>
            <w:vAlign w:val="center"/>
          </w:tcPr>
          <w:p w14:paraId="45CCE7CB">
            <w:pPr>
              <w:pStyle w:val="239"/>
              <w:spacing w:before="64"/>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7</w:t>
            </w:r>
          </w:p>
        </w:tc>
        <w:tc>
          <w:tcPr>
            <w:tcW w:w="4448" w:type="dxa"/>
            <w:shd w:val="clear" w:color="auto" w:fill="auto"/>
            <w:noWrap w:val="0"/>
            <w:vAlign w:val="center"/>
          </w:tcPr>
          <w:p w14:paraId="0EE06247">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控制柜各仪表</w:t>
            </w:r>
          </w:p>
        </w:tc>
        <w:tc>
          <w:tcPr>
            <w:tcW w:w="4288" w:type="dxa"/>
            <w:shd w:val="clear" w:color="auto" w:fill="auto"/>
            <w:noWrap w:val="0"/>
            <w:vAlign w:val="center"/>
          </w:tcPr>
          <w:p w14:paraId="7DF58F22">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显示正常</w:t>
            </w:r>
          </w:p>
        </w:tc>
      </w:tr>
      <w:tr w14:paraId="3513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exact"/>
        </w:trPr>
        <w:tc>
          <w:tcPr>
            <w:tcW w:w="739" w:type="dxa"/>
            <w:shd w:val="clear" w:color="auto" w:fill="auto"/>
            <w:noWrap w:val="0"/>
            <w:vAlign w:val="center"/>
          </w:tcPr>
          <w:p w14:paraId="3CFA4647">
            <w:pPr>
              <w:pStyle w:val="239"/>
              <w:spacing w:before="165"/>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8</w:t>
            </w:r>
          </w:p>
        </w:tc>
        <w:tc>
          <w:tcPr>
            <w:tcW w:w="4448" w:type="dxa"/>
            <w:shd w:val="clear" w:color="auto" w:fill="auto"/>
            <w:noWrap w:val="0"/>
            <w:vAlign w:val="center"/>
          </w:tcPr>
          <w:p w14:paraId="1E2D7D95">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井道、对重、轿顶各反绳轮轴承部</w:t>
            </w:r>
          </w:p>
        </w:tc>
        <w:tc>
          <w:tcPr>
            <w:tcW w:w="4288" w:type="dxa"/>
            <w:shd w:val="clear" w:color="auto" w:fill="auto"/>
            <w:noWrap w:val="0"/>
            <w:vAlign w:val="center"/>
          </w:tcPr>
          <w:p w14:paraId="4FE97C27">
            <w:pPr>
              <w:pStyle w:val="239"/>
              <w:spacing w:before="68"/>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无异常声响，无振动，润滑良好</w:t>
            </w:r>
          </w:p>
        </w:tc>
      </w:tr>
      <w:tr w14:paraId="2078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exact"/>
        </w:trPr>
        <w:tc>
          <w:tcPr>
            <w:tcW w:w="739" w:type="dxa"/>
            <w:shd w:val="clear" w:color="auto" w:fill="auto"/>
            <w:noWrap w:val="0"/>
            <w:vAlign w:val="center"/>
          </w:tcPr>
          <w:p w14:paraId="03A93084">
            <w:pPr>
              <w:pStyle w:val="239"/>
              <w:spacing w:before="64"/>
              <w:ind w:left="0" w:leftChars="0" w:right="5"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9</w:t>
            </w:r>
          </w:p>
        </w:tc>
        <w:tc>
          <w:tcPr>
            <w:tcW w:w="4448" w:type="dxa"/>
            <w:shd w:val="clear" w:color="auto" w:fill="auto"/>
            <w:noWrap w:val="0"/>
            <w:vAlign w:val="center"/>
          </w:tcPr>
          <w:p w14:paraId="72FFBBC1">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悬挂装置、补偿绳</w:t>
            </w:r>
          </w:p>
        </w:tc>
        <w:tc>
          <w:tcPr>
            <w:tcW w:w="4288" w:type="dxa"/>
            <w:shd w:val="clear" w:color="auto" w:fill="auto"/>
            <w:noWrap w:val="0"/>
            <w:vAlign w:val="center"/>
          </w:tcPr>
          <w:p w14:paraId="66DA720D">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磨损量、断丝数不超过要求</w:t>
            </w:r>
          </w:p>
        </w:tc>
      </w:tr>
      <w:tr w14:paraId="2674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exact"/>
        </w:trPr>
        <w:tc>
          <w:tcPr>
            <w:tcW w:w="739" w:type="dxa"/>
            <w:shd w:val="clear" w:color="auto" w:fill="auto"/>
            <w:noWrap w:val="0"/>
            <w:vAlign w:val="center"/>
          </w:tcPr>
          <w:p w14:paraId="7B469EB9">
            <w:pPr>
              <w:pStyle w:val="239"/>
              <w:spacing w:before="64"/>
              <w:ind w:left="0" w:leftChars="0" w:right="5"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10</w:t>
            </w:r>
          </w:p>
        </w:tc>
        <w:tc>
          <w:tcPr>
            <w:tcW w:w="4448" w:type="dxa"/>
            <w:shd w:val="clear" w:color="auto" w:fill="auto"/>
            <w:noWrap w:val="0"/>
            <w:vAlign w:val="center"/>
          </w:tcPr>
          <w:p w14:paraId="32025320">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绳头组合</w:t>
            </w:r>
          </w:p>
        </w:tc>
        <w:tc>
          <w:tcPr>
            <w:tcW w:w="4288" w:type="dxa"/>
            <w:shd w:val="clear" w:color="auto" w:fill="auto"/>
            <w:noWrap w:val="0"/>
            <w:vAlign w:val="center"/>
          </w:tcPr>
          <w:p w14:paraId="45E61796">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螺母无松动</w:t>
            </w:r>
          </w:p>
        </w:tc>
      </w:tr>
      <w:tr w14:paraId="25EE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exact"/>
        </w:trPr>
        <w:tc>
          <w:tcPr>
            <w:tcW w:w="739" w:type="dxa"/>
            <w:shd w:val="clear" w:color="auto" w:fill="auto"/>
            <w:noWrap w:val="0"/>
            <w:vAlign w:val="center"/>
          </w:tcPr>
          <w:p w14:paraId="5D0C401D">
            <w:pPr>
              <w:pStyle w:val="239"/>
              <w:spacing w:before="64"/>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rPr>
              <w:t>1</w:t>
            </w:r>
          </w:p>
        </w:tc>
        <w:tc>
          <w:tcPr>
            <w:tcW w:w="4448" w:type="dxa"/>
            <w:shd w:val="clear" w:color="auto" w:fill="auto"/>
            <w:noWrap w:val="0"/>
            <w:vAlign w:val="center"/>
          </w:tcPr>
          <w:p w14:paraId="64AA6853">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限速器钢丝绳（曳引钢丝绳）、选层器钢带</w:t>
            </w:r>
          </w:p>
        </w:tc>
        <w:tc>
          <w:tcPr>
            <w:tcW w:w="4288" w:type="dxa"/>
            <w:shd w:val="clear" w:color="auto" w:fill="auto"/>
            <w:noWrap w:val="0"/>
            <w:vAlign w:val="center"/>
          </w:tcPr>
          <w:p w14:paraId="3ECE6DCA">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磨损量、断丝数不超过制造单位要求</w:t>
            </w:r>
          </w:p>
        </w:tc>
      </w:tr>
      <w:tr w14:paraId="2377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3" w:hRule="exact"/>
        </w:trPr>
        <w:tc>
          <w:tcPr>
            <w:tcW w:w="739" w:type="dxa"/>
            <w:shd w:val="clear" w:color="auto" w:fill="auto"/>
            <w:noWrap w:val="0"/>
            <w:vAlign w:val="center"/>
          </w:tcPr>
          <w:p w14:paraId="6B15ACA5">
            <w:pPr>
              <w:pStyle w:val="239"/>
              <w:spacing w:before="64"/>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12</w:t>
            </w:r>
          </w:p>
        </w:tc>
        <w:tc>
          <w:tcPr>
            <w:tcW w:w="4448" w:type="dxa"/>
            <w:shd w:val="clear" w:color="auto" w:fill="auto"/>
            <w:noWrap w:val="0"/>
            <w:vAlign w:val="center"/>
          </w:tcPr>
          <w:p w14:paraId="04C675D4">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层门、轿门门扇</w:t>
            </w:r>
          </w:p>
        </w:tc>
        <w:tc>
          <w:tcPr>
            <w:tcW w:w="4288" w:type="dxa"/>
            <w:shd w:val="clear" w:color="auto" w:fill="auto"/>
            <w:noWrap w:val="0"/>
            <w:vAlign w:val="center"/>
          </w:tcPr>
          <w:p w14:paraId="59065C29">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门扇各相关间隙符合标准值</w:t>
            </w:r>
          </w:p>
        </w:tc>
      </w:tr>
      <w:tr w14:paraId="2076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4" w:hRule="exact"/>
        </w:trPr>
        <w:tc>
          <w:tcPr>
            <w:tcW w:w="739" w:type="dxa"/>
            <w:shd w:val="clear" w:color="auto" w:fill="auto"/>
            <w:noWrap w:val="0"/>
            <w:vAlign w:val="center"/>
          </w:tcPr>
          <w:p w14:paraId="4B5C087B">
            <w:pPr>
              <w:pStyle w:val="239"/>
              <w:spacing w:before="63"/>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13</w:t>
            </w:r>
          </w:p>
        </w:tc>
        <w:tc>
          <w:tcPr>
            <w:tcW w:w="4448" w:type="dxa"/>
            <w:shd w:val="clear" w:color="auto" w:fill="auto"/>
            <w:noWrap w:val="0"/>
            <w:vAlign w:val="center"/>
          </w:tcPr>
          <w:p w14:paraId="53E0FCB0">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轿门开门限制装置</w:t>
            </w:r>
          </w:p>
        </w:tc>
        <w:tc>
          <w:tcPr>
            <w:tcW w:w="4288" w:type="dxa"/>
            <w:shd w:val="clear" w:color="auto" w:fill="auto"/>
            <w:noWrap w:val="0"/>
            <w:vAlign w:val="center"/>
          </w:tcPr>
          <w:p w14:paraId="0A2A90BD">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7521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exact"/>
        </w:trPr>
        <w:tc>
          <w:tcPr>
            <w:tcW w:w="739" w:type="dxa"/>
            <w:shd w:val="clear" w:color="auto" w:fill="auto"/>
            <w:noWrap w:val="0"/>
            <w:vAlign w:val="center"/>
          </w:tcPr>
          <w:p w14:paraId="16B094A6">
            <w:pPr>
              <w:pStyle w:val="239"/>
              <w:spacing w:before="63"/>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14</w:t>
            </w:r>
          </w:p>
        </w:tc>
        <w:tc>
          <w:tcPr>
            <w:tcW w:w="4448" w:type="dxa"/>
            <w:shd w:val="clear" w:color="auto" w:fill="auto"/>
            <w:noWrap w:val="0"/>
            <w:vAlign w:val="center"/>
          </w:tcPr>
          <w:p w14:paraId="488D4CC1">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对重缓冲距离</w:t>
            </w:r>
          </w:p>
        </w:tc>
        <w:tc>
          <w:tcPr>
            <w:tcW w:w="4288" w:type="dxa"/>
            <w:shd w:val="clear" w:color="auto" w:fill="auto"/>
            <w:noWrap w:val="0"/>
            <w:vAlign w:val="center"/>
          </w:tcPr>
          <w:p w14:paraId="753B0AD5">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符合标准值</w:t>
            </w:r>
          </w:p>
        </w:tc>
      </w:tr>
      <w:tr w14:paraId="3AC7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exact"/>
        </w:trPr>
        <w:tc>
          <w:tcPr>
            <w:tcW w:w="739" w:type="dxa"/>
            <w:shd w:val="clear" w:color="auto" w:fill="auto"/>
            <w:noWrap w:val="0"/>
            <w:vAlign w:val="center"/>
          </w:tcPr>
          <w:p w14:paraId="65D04D31">
            <w:pPr>
              <w:pStyle w:val="239"/>
              <w:spacing w:before="165"/>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15</w:t>
            </w:r>
          </w:p>
        </w:tc>
        <w:tc>
          <w:tcPr>
            <w:tcW w:w="4448" w:type="dxa"/>
            <w:shd w:val="clear" w:color="auto" w:fill="auto"/>
            <w:noWrap w:val="0"/>
            <w:vAlign w:val="center"/>
          </w:tcPr>
          <w:p w14:paraId="24694491">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补偿链（绳）与轿厢、对重接合处</w:t>
            </w:r>
          </w:p>
        </w:tc>
        <w:tc>
          <w:tcPr>
            <w:tcW w:w="4288" w:type="dxa"/>
            <w:shd w:val="clear" w:color="auto" w:fill="auto"/>
            <w:noWrap w:val="0"/>
            <w:vAlign w:val="center"/>
          </w:tcPr>
          <w:p w14:paraId="116A4624">
            <w:pPr>
              <w:pStyle w:val="239"/>
              <w:spacing w:before="68"/>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固定，无松动</w:t>
            </w:r>
          </w:p>
        </w:tc>
      </w:tr>
      <w:tr w14:paraId="6AF0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23" w:hRule="exact"/>
        </w:trPr>
        <w:tc>
          <w:tcPr>
            <w:tcW w:w="739" w:type="dxa"/>
            <w:shd w:val="clear" w:color="auto" w:fill="auto"/>
            <w:noWrap w:val="0"/>
            <w:vAlign w:val="center"/>
          </w:tcPr>
          <w:p w14:paraId="1E0B1054">
            <w:pPr>
              <w:pStyle w:val="239"/>
              <w:spacing w:before="64"/>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16</w:t>
            </w:r>
          </w:p>
        </w:tc>
        <w:tc>
          <w:tcPr>
            <w:tcW w:w="4448" w:type="dxa"/>
            <w:shd w:val="clear" w:color="auto" w:fill="auto"/>
            <w:noWrap w:val="0"/>
            <w:vAlign w:val="center"/>
          </w:tcPr>
          <w:p w14:paraId="14D53732">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上、下极限开关、上下限位开关、强迫换速开关</w:t>
            </w:r>
          </w:p>
        </w:tc>
        <w:tc>
          <w:tcPr>
            <w:tcW w:w="4288" w:type="dxa"/>
            <w:shd w:val="clear" w:color="auto" w:fill="auto"/>
            <w:noWrap w:val="0"/>
            <w:vAlign w:val="center"/>
          </w:tcPr>
          <w:p w14:paraId="7149CA29">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3865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91" w:hRule="exact"/>
        </w:trPr>
        <w:tc>
          <w:tcPr>
            <w:tcW w:w="739" w:type="dxa"/>
            <w:shd w:val="clear" w:color="auto" w:fill="auto"/>
            <w:noWrap w:val="0"/>
            <w:vAlign w:val="center"/>
          </w:tcPr>
          <w:p w14:paraId="4372C45C">
            <w:pPr>
              <w:pStyle w:val="239"/>
              <w:spacing w:before="64"/>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17</w:t>
            </w:r>
          </w:p>
        </w:tc>
        <w:tc>
          <w:tcPr>
            <w:tcW w:w="4448" w:type="dxa"/>
            <w:shd w:val="clear" w:color="auto" w:fill="auto"/>
            <w:noWrap w:val="0"/>
            <w:vAlign w:val="center"/>
          </w:tcPr>
          <w:p w14:paraId="31481F0C">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各空气开关、铁壳开关、闸刀开关性能、接点螺丝紧固</w:t>
            </w:r>
          </w:p>
        </w:tc>
        <w:tc>
          <w:tcPr>
            <w:tcW w:w="4288" w:type="dxa"/>
            <w:shd w:val="clear" w:color="auto" w:fill="auto"/>
            <w:noWrap w:val="0"/>
            <w:vAlign w:val="center"/>
          </w:tcPr>
          <w:p w14:paraId="1F4A9D3B">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  紧固</w:t>
            </w:r>
          </w:p>
        </w:tc>
      </w:tr>
      <w:tr w14:paraId="5DC6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3" w:hRule="exact"/>
        </w:trPr>
        <w:tc>
          <w:tcPr>
            <w:tcW w:w="739" w:type="dxa"/>
            <w:shd w:val="clear" w:color="auto" w:fill="auto"/>
            <w:noWrap w:val="0"/>
            <w:vAlign w:val="center"/>
          </w:tcPr>
          <w:p w14:paraId="1CF3316E">
            <w:pPr>
              <w:pStyle w:val="239"/>
              <w:spacing w:before="64"/>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18</w:t>
            </w:r>
          </w:p>
        </w:tc>
        <w:tc>
          <w:tcPr>
            <w:tcW w:w="4448" w:type="dxa"/>
            <w:shd w:val="clear" w:color="auto" w:fill="auto"/>
            <w:noWrap w:val="0"/>
            <w:vAlign w:val="center"/>
          </w:tcPr>
          <w:p w14:paraId="54F332CA">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撑架、对重清洁、必要时漆油</w:t>
            </w:r>
          </w:p>
        </w:tc>
        <w:tc>
          <w:tcPr>
            <w:tcW w:w="4288" w:type="dxa"/>
            <w:shd w:val="clear" w:color="auto" w:fill="auto"/>
            <w:noWrap w:val="0"/>
            <w:vAlign w:val="center"/>
          </w:tcPr>
          <w:p w14:paraId="54AAA14E">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清洁</w:t>
            </w:r>
          </w:p>
        </w:tc>
      </w:tr>
      <w:tr w14:paraId="453D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exact"/>
        </w:trPr>
        <w:tc>
          <w:tcPr>
            <w:tcW w:w="739" w:type="dxa"/>
            <w:shd w:val="clear" w:color="auto" w:fill="auto"/>
            <w:noWrap w:val="0"/>
            <w:vAlign w:val="center"/>
          </w:tcPr>
          <w:p w14:paraId="467FA03C">
            <w:pPr>
              <w:pStyle w:val="239"/>
              <w:spacing w:before="64"/>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19</w:t>
            </w:r>
          </w:p>
        </w:tc>
        <w:tc>
          <w:tcPr>
            <w:tcW w:w="4448" w:type="dxa"/>
            <w:shd w:val="clear" w:color="auto" w:fill="auto"/>
            <w:noWrap w:val="0"/>
            <w:vAlign w:val="center"/>
          </w:tcPr>
          <w:p w14:paraId="50C90ADB">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相序继电器功能</w:t>
            </w:r>
          </w:p>
        </w:tc>
        <w:tc>
          <w:tcPr>
            <w:tcW w:w="4288" w:type="dxa"/>
            <w:shd w:val="clear" w:color="auto" w:fill="auto"/>
            <w:noWrap w:val="0"/>
            <w:vAlign w:val="center"/>
          </w:tcPr>
          <w:p w14:paraId="4EEDB8ED">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r w14:paraId="1D52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exact"/>
        </w:trPr>
        <w:tc>
          <w:tcPr>
            <w:tcW w:w="739" w:type="dxa"/>
            <w:shd w:val="clear" w:color="auto" w:fill="auto"/>
            <w:noWrap w:val="0"/>
            <w:vAlign w:val="center"/>
          </w:tcPr>
          <w:p w14:paraId="6CC39876">
            <w:pPr>
              <w:pStyle w:val="239"/>
              <w:spacing w:before="64"/>
              <w:ind w:left="0" w:leftChars="0" w:firstLine="0" w:firstLineChars="0"/>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20</w:t>
            </w:r>
          </w:p>
        </w:tc>
        <w:tc>
          <w:tcPr>
            <w:tcW w:w="4448" w:type="dxa"/>
            <w:shd w:val="clear" w:color="auto" w:fill="auto"/>
            <w:noWrap w:val="0"/>
            <w:vAlign w:val="center"/>
          </w:tcPr>
          <w:p w14:paraId="2F92637D">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井道照明</w:t>
            </w:r>
          </w:p>
        </w:tc>
        <w:tc>
          <w:tcPr>
            <w:tcW w:w="4288" w:type="dxa"/>
            <w:shd w:val="clear" w:color="auto" w:fill="auto"/>
            <w:noWrap w:val="0"/>
            <w:vAlign w:val="center"/>
          </w:tcPr>
          <w:p w14:paraId="2F5BDFEF">
            <w:pPr>
              <w:pStyle w:val="239"/>
              <w:ind w:left="102"/>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工作正常</w:t>
            </w:r>
          </w:p>
        </w:tc>
      </w:tr>
    </w:tbl>
    <w:p w14:paraId="726CE662">
      <w:pPr>
        <w:rPr>
          <w:rFonts w:hint="eastAsia" w:ascii="仿宋" w:hAnsi="仿宋" w:eastAsia="仿宋" w:cs="仿宋"/>
          <w:color w:val="auto"/>
          <w:sz w:val="21"/>
          <w:szCs w:val="21"/>
          <w:highlight w:val="none"/>
        </w:rPr>
      </w:pPr>
    </w:p>
    <w:p w14:paraId="050A4FF4">
      <w:pPr>
        <w:jc w:val="center"/>
        <w:rPr>
          <w:rFonts w:hint="eastAsia" w:ascii="仿宋" w:hAnsi="仿宋" w:eastAsia="仿宋" w:cs="仿宋"/>
          <w:color w:val="auto"/>
          <w:sz w:val="21"/>
          <w:szCs w:val="21"/>
          <w:highlight w:val="none"/>
        </w:rPr>
      </w:pPr>
    </w:p>
    <w:p w14:paraId="274E299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年度维护保养项目（内容）和要求除符合A4半年维护保养的项目（内容）和要求外，还应当符合表 A-4 的项目（内容）和要求。</w:t>
      </w:r>
    </w:p>
    <w:p w14:paraId="4560371B">
      <w:pPr>
        <w:jc w:val="center"/>
        <w:rPr>
          <w:rFonts w:hint="eastAsia" w:ascii="仿宋" w:hAnsi="仿宋" w:eastAsia="仿宋" w:cs="仿宋"/>
          <w:color w:val="auto"/>
          <w:sz w:val="21"/>
          <w:szCs w:val="21"/>
          <w:highlight w:val="none"/>
        </w:rPr>
      </w:pPr>
      <w:r>
        <w:rPr>
          <w:rFonts w:hint="eastAsia" w:ascii="仿宋" w:hAnsi="仿宋" w:eastAsia="仿宋" w:cs="仿宋"/>
          <w:color w:val="auto"/>
          <w:sz w:val="24"/>
          <w:szCs w:val="24"/>
          <w:highlight w:val="none"/>
        </w:rPr>
        <w:t>表 A-5年度维护保养项目（内容）和要求</w:t>
      </w:r>
    </w:p>
    <w:tbl>
      <w:tblPr>
        <w:tblStyle w:val="57"/>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5"/>
        <w:gridCol w:w="4244"/>
        <w:gridCol w:w="4186"/>
      </w:tblGrid>
      <w:tr w14:paraId="689AA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616" w:type="pct"/>
            <w:tcBorders>
              <w:top w:val="single" w:color="000000" w:sz="8" w:space="0"/>
              <w:left w:val="single" w:color="000000" w:sz="8" w:space="0"/>
              <w:bottom w:val="single" w:color="000000" w:sz="8" w:space="0"/>
              <w:right w:val="single" w:color="000000" w:sz="8" w:space="0"/>
            </w:tcBorders>
            <w:noWrap w:val="0"/>
            <w:vAlign w:val="center"/>
          </w:tcPr>
          <w:p w14:paraId="0E5125F6">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序号</w:t>
            </w:r>
          </w:p>
        </w:tc>
        <w:tc>
          <w:tcPr>
            <w:tcW w:w="2206" w:type="pct"/>
            <w:tcBorders>
              <w:top w:val="single" w:color="000000" w:sz="8" w:space="0"/>
              <w:left w:val="single" w:color="000000" w:sz="8" w:space="0"/>
              <w:bottom w:val="single" w:color="000000" w:sz="8" w:space="0"/>
              <w:right w:val="single" w:color="000000" w:sz="8" w:space="0"/>
            </w:tcBorders>
            <w:noWrap w:val="0"/>
            <w:vAlign w:val="center"/>
          </w:tcPr>
          <w:p w14:paraId="7CA7E45E">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维护保养项目（内容）</w:t>
            </w:r>
          </w:p>
        </w:tc>
        <w:tc>
          <w:tcPr>
            <w:tcW w:w="2176" w:type="pct"/>
            <w:tcBorders>
              <w:top w:val="single" w:color="000000" w:sz="8" w:space="0"/>
              <w:left w:val="single" w:color="000000" w:sz="8" w:space="0"/>
              <w:bottom w:val="single" w:color="000000" w:sz="8" w:space="0"/>
              <w:right w:val="single" w:color="000000" w:sz="8" w:space="0"/>
            </w:tcBorders>
            <w:noWrap w:val="0"/>
            <w:vAlign w:val="center"/>
          </w:tcPr>
          <w:p w14:paraId="6790FA7E">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维护保养基本要求</w:t>
            </w:r>
          </w:p>
        </w:tc>
      </w:tr>
      <w:tr w14:paraId="2CBA0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pct"/>
            <w:tcBorders>
              <w:top w:val="nil"/>
              <w:left w:val="single" w:color="000000" w:sz="8" w:space="0"/>
              <w:bottom w:val="single" w:color="000000" w:sz="8" w:space="0"/>
              <w:right w:val="single" w:color="000000" w:sz="8" w:space="0"/>
            </w:tcBorders>
            <w:noWrap w:val="0"/>
            <w:vAlign w:val="center"/>
          </w:tcPr>
          <w:p w14:paraId="4C13B688">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2206" w:type="pct"/>
            <w:tcBorders>
              <w:top w:val="nil"/>
              <w:left w:val="single" w:color="000000" w:sz="8" w:space="0"/>
              <w:bottom w:val="single" w:color="000000" w:sz="8" w:space="0"/>
              <w:right w:val="single" w:color="000000" w:sz="8" w:space="0"/>
            </w:tcBorders>
            <w:noWrap w:val="0"/>
            <w:vAlign w:val="center"/>
          </w:tcPr>
          <w:p w14:paraId="44E76A98">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减速机润滑油</w:t>
            </w:r>
          </w:p>
        </w:tc>
        <w:tc>
          <w:tcPr>
            <w:tcW w:w="2176" w:type="pct"/>
            <w:tcBorders>
              <w:top w:val="nil"/>
              <w:left w:val="single" w:color="000000" w:sz="8" w:space="0"/>
              <w:bottom w:val="single" w:color="000000" w:sz="8" w:space="0"/>
              <w:right w:val="single" w:color="000000" w:sz="8" w:space="0"/>
            </w:tcBorders>
            <w:noWrap w:val="0"/>
            <w:vAlign w:val="center"/>
          </w:tcPr>
          <w:p w14:paraId="65187C21">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按照制造单位要求适时更换，保证油质符合要求</w:t>
            </w:r>
          </w:p>
        </w:tc>
      </w:tr>
      <w:tr w14:paraId="1B282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616" w:type="pct"/>
            <w:tcBorders>
              <w:top w:val="nil"/>
              <w:left w:val="single" w:color="000000" w:sz="8" w:space="0"/>
              <w:bottom w:val="single" w:color="000000" w:sz="8" w:space="0"/>
              <w:right w:val="single" w:color="000000" w:sz="8" w:space="0"/>
            </w:tcBorders>
            <w:noWrap w:val="0"/>
            <w:vAlign w:val="center"/>
          </w:tcPr>
          <w:p w14:paraId="3EAAFF96">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2206" w:type="pct"/>
            <w:tcBorders>
              <w:top w:val="nil"/>
              <w:left w:val="single" w:color="000000" w:sz="8" w:space="0"/>
              <w:bottom w:val="single" w:color="000000" w:sz="8" w:space="0"/>
              <w:right w:val="single" w:color="000000" w:sz="8" w:space="0"/>
            </w:tcBorders>
            <w:noWrap w:val="0"/>
            <w:vAlign w:val="center"/>
          </w:tcPr>
          <w:p w14:paraId="166AD59F">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控制柜接触器、继电器触点</w:t>
            </w:r>
          </w:p>
        </w:tc>
        <w:tc>
          <w:tcPr>
            <w:tcW w:w="2176" w:type="pct"/>
            <w:tcBorders>
              <w:top w:val="nil"/>
              <w:left w:val="single" w:color="000000" w:sz="8" w:space="0"/>
              <w:bottom w:val="single" w:color="000000" w:sz="8" w:space="0"/>
              <w:right w:val="single" w:color="000000" w:sz="8" w:space="0"/>
            </w:tcBorders>
            <w:noWrap w:val="0"/>
            <w:vAlign w:val="center"/>
          </w:tcPr>
          <w:p w14:paraId="0127EE19">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接触良好</w:t>
            </w:r>
          </w:p>
        </w:tc>
      </w:tr>
      <w:tr w14:paraId="5601B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616" w:type="pct"/>
            <w:tcBorders>
              <w:top w:val="nil"/>
              <w:left w:val="single" w:color="000000" w:sz="8" w:space="0"/>
              <w:bottom w:val="single" w:color="auto" w:sz="4" w:space="0"/>
              <w:right w:val="single" w:color="000000" w:sz="8" w:space="0"/>
            </w:tcBorders>
            <w:noWrap w:val="0"/>
            <w:vAlign w:val="center"/>
          </w:tcPr>
          <w:p w14:paraId="4BB258A6">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2206" w:type="pct"/>
            <w:tcBorders>
              <w:top w:val="nil"/>
              <w:left w:val="single" w:color="000000" w:sz="8" w:space="0"/>
              <w:bottom w:val="single" w:color="auto" w:sz="4" w:space="0"/>
              <w:right w:val="single" w:color="000000" w:sz="8" w:space="0"/>
            </w:tcBorders>
            <w:noWrap w:val="0"/>
            <w:vAlign w:val="center"/>
          </w:tcPr>
          <w:p w14:paraId="767943E4">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制动器铁芯（柱塞）</w:t>
            </w:r>
          </w:p>
        </w:tc>
        <w:tc>
          <w:tcPr>
            <w:tcW w:w="2176" w:type="pct"/>
            <w:tcBorders>
              <w:top w:val="nil"/>
              <w:left w:val="single" w:color="000000" w:sz="8" w:space="0"/>
              <w:bottom w:val="single" w:color="000000" w:sz="8" w:space="0"/>
              <w:right w:val="single" w:color="000000" w:sz="8" w:space="0"/>
            </w:tcBorders>
            <w:noWrap w:val="0"/>
            <w:vAlign w:val="center"/>
          </w:tcPr>
          <w:p w14:paraId="5D54725C">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进行清洁、润滑、检查，磨损量不超过制造单位要求</w:t>
            </w:r>
          </w:p>
        </w:tc>
      </w:tr>
      <w:tr w14:paraId="36667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trPr>
        <w:tc>
          <w:tcPr>
            <w:tcW w:w="616" w:type="pct"/>
            <w:tcBorders>
              <w:top w:val="single" w:color="auto" w:sz="4" w:space="0"/>
              <w:left w:val="single" w:color="auto" w:sz="4" w:space="0"/>
              <w:bottom w:val="single" w:color="auto" w:sz="4" w:space="0"/>
              <w:right w:val="single" w:color="auto" w:sz="4" w:space="0"/>
            </w:tcBorders>
            <w:noWrap w:val="0"/>
            <w:vAlign w:val="center"/>
          </w:tcPr>
          <w:p w14:paraId="2DCBD838">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2206" w:type="pct"/>
            <w:tcBorders>
              <w:top w:val="single" w:color="auto" w:sz="4" w:space="0"/>
              <w:left w:val="single" w:color="auto" w:sz="4" w:space="0"/>
              <w:bottom w:val="single" w:color="auto" w:sz="4" w:space="0"/>
              <w:right w:val="single" w:color="auto" w:sz="4" w:space="0"/>
            </w:tcBorders>
            <w:noWrap w:val="0"/>
            <w:vAlign w:val="center"/>
          </w:tcPr>
          <w:p w14:paraId="4B5D98D5">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制动器制动能力</w:t>
            </w:r>
          </w:p>
        </w:tc>
        <w:tc>
          <w:tcPr>
            <w:tcW w:w="2176" w:type="pct"/>
            <w:tcBorders>
              <w:top w:val="nil"/>
              <w:left w:val="single" w:color="auto" w:sz="4" w:space="0"/>
              <w:bottom w:val="single" w:color="000000" w:sz="8" w:space="0"/>
              <w:right w:val="single" w:color="000000" w:sz="8" w:space="0"/>
            </w:tcBorders>
            <w:noWrap w:val="0"/>
            <w:vAlign w:val="center"/>
          </w:tcPr>
          <w:p w14:paraId="31DCDD51">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符合制造单位要求，保持有足够的制动力，必要时进行轿厢装载 125%额定载重量的制动试验</w:t>
            </w:r>
          </w:p>
        </w:tc>
      </w:tr>
      <w:tr w14:paraId="1ADA9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616" w:type="pct"/>
            <w:tcBorders>
              <w:top w:val="single" w:color="auto" w:sz="4" w:space="0"/>
              <w:left w:val="single" w:color="auto" w:sz="4" w:space="0"/>
              <w:bottom w:val="single" w:color="auto" w:sz="4" w:space="0"/>
              <w:right w:val="single" w:color="auto" w:sz="4" w:space="0"/>
            </w:tcBorders>
            <w:noWrap w:val="0"/>
            <w:vAlign w:val="center"/>
          </w:tcPr>
          <w:p w14:paraId="5C9E6A66">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2206" w:type="pct"/>
            <w:tcBorders>
              <w:top w:val="single" w:color="auto" w:sz="4" w:space="0"/>
              <w:left w:val="single" w:color="auto" w:sz="4" w:space="0"/>
              <w:bottom w:val="single" w:color="auto" w:sz="4" w:space="0"/>
              <w:right w:val="single" w:color="auto" w:sz="4" w:space="0"/>
            </w:tcBorders>
            <w:noWrap w:val="0"/>
            <w:vAlign w:val="center"/>
          </w:tcPr>
          <w:p w14:paraId="39E2E21A">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导电回路绝缘性能测试</w:t>
            </w:r>
          </w:p>
        </w:tc>
        <w:tc>
          <w:tcPr>
            <w:tcW w:w="2176" w:type="pct"/>
            <w:tcBorders>
              <w:top w:val="nil"/>
              <w:left w:val="single" w:color="auto" w:sz="4" w:space="0"/>
              <w:bottom w:val="single" w:color="000000" w:sz="8" w:space="0"/>
              <w:right w:val="single" w:color="000000" w:sz="8" w:space="0"/>
            </w:tcBorders>
            <w:noWrap w:val="0"/>
            <w:vAlign w:val="center"/>
          </w:tcPr>
          <w:p w14:paraId="5926DAD6">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符合标准</w:t>
            </w:r>
          </w:p>
        </w:tc>
      </w:tr>
      <w:tr w14:paraId="3248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4" w:hRule="atLeast"/>
        </w:trPr>
        <w:tc>
          <w:tcPr>
            <w:tcW w:w="616" w:type="pct"/>
            <w:tcBorders>
              <w:top w:val="single" w:color="auto" w:sz="4" w:space="0"/>
              <w:left w:val="single" w:color="000000" w:sz="8" w:space="0"/>
              <w:bottom w:val="single" w:color="000000" w:sz="8" w:space="0"/>
              <w:right w:val="single" w:color="000000" w:sz="8" w:space="0"/>
            </w:tcBorders>
            <w:noWrap w:val="0"/>
            <w:vAlign w:val="center"/>
          </w:tcPr>
          <w:p w14:paraId="3108116B">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2206" w:type="pct"/>
            <w:tcBorders>
              <w:top w:val="single" w:color="auto" w:sz="4" w:space="0"/>
              <w:left w:val="single" w:color="000000" w:sz="8" w:space="0"/>
              <w:bottom w:val="single" w:color="000000" w:sz="8" w:space="0"/>
              <w:right w:val="single" w:color="000000" w:sz="8" w:space="0"/>
            </w:tcBorders>
            <w:noWrap w:val="0"/>
            <w:vAlign w:val="center"/>
          </w:tcPr>
          <w:p w14:paraId="2F360C5B">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限速器安全钳联动试验（对于使 用年限不超过 15 年的限速器，每2年进行一次限速器动作速度校验；对于使用年限超过 15 年的限 速器，每年进行一次限速器动作 速度校验）</w:t>
            </w:r>
          </w:p>
        </w:tc>
        <w:tc>
          <w:tcPr>
            <w:tcW w:w="2176" w:type="pct"/>
            <w:tcBorders>
              <w:top w:val="nil"/>
              <w:left w:val="single" w:color="000000" w:sz="8" w:space="0"/>
              <w:bottom w:val="single" w:color="000000" w:sz="8" w:space="0"/>
              <w:right w:val="single" w:color="000000" w:sz="8" w:space="0"/>
            </w:tcBorders>
            <w:noWrap w:val="0"/>
            <w:vAlign w:val="center"/>
          </w:tcPr>
          <w:p w14:paraId="3ED93F5A">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工作正常</w:t>
            </w:r>
          </w:p>
        </w:tc>
      </w:tr>
      <w:tr w14:paraId="0D6AA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616" w:type="pct"/>
            <w:tcBorders>
              <w:top w:val="nil"/>
              <w:left w:val="single" w:color="000000" w:sz="8" w:space="0"/>
              <w:bottom w:val="single" w:color="000000" w:sz="8" w:space="0"/>
              <w:right w:val="single" w:color="000000" w:sz="8" w:space="0"/>
            </w:tcBorders>
            <w:noWrap w:val="0"/>
            <w:vAlign w:val="center"/>
          </w:tcPr>
          <w:p w14:paraId="0343A6E1">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2206" w:type="pct"/>
            <w:tcBorders>
              <w:top w:val="nil"/>
              <w:left w:val="single" w:color="000000" w:sz="8" w:space="0"/>
              <w:bottom w:val="single" w:color="000000" w:sz="8" w:space="0"/>
              <w:right w:val="single" w:color="000000" w:sz="8" w:space="0"/>
            </w:tcBorders>
            <w:noWrap w:val="0"/>
            <w:vAlign w:val="center"/>
          </w:tcPr>
          <w:p w14:paraId="3BCD345D">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上行超速保护装置动作试验</w:t>
            </w:r>
          </w:p>
        </w:tc>
        <w:tc>
          <w:tcPr>
            <w:tcW w:w="2176" w:type="pct"/>
            <w:tcBorders>
              <w:top w:val="nil"/>
              <w:left w:val="single" w:color="000000" w:sz="8" w:space="0"/>
              <w:bottom w:val="single" w:color="000000" w:sz="8" w:space="0"/>
              <w:right w:val="single" w:color="000000" w:sz="8" w:space="0"/>
            </w:tcBorders>
            <w:noWrap w:val="0"/>
            <w:vAlign w:val="center"/>
          </w:tcPr>
          <w:p w14:paraId="78C89571">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工作正常</w:t>
            </w:r>
          </w:p>
        </w:tc>
      </w:tr>
      <w:tr w14:paraId="4BB2F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6" w:type="pct"/>
            <w:tcBorders>
              <w:top w:val="nil"/>
              <w:left w:val="single" w:color="000000" w:sz="8" w:space="0"/>
              <w:bottom w:val="single" w:color="000000" w:sz="8" w:space="0"/>
              <w:right w:val="single" w:color="000000" w:sz="8" w:space="0"/>
            </w:tcBorders>
            <w:noWrap w:val="0"/>
            <w:vAlign w:val="center"/>
          </w:tcPr>
          <w:p w14:paraId="1031DFAF">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2206" w:type="pct"/>
            <w:tcBorders>
              <w:top w:val="nil"/>
              <w:left w:val="single" w:color="000000" w:sz="8" w:space="0"/>
              <w:bottom w:val="single" w:color="000000" w:sz="8" w:space="0"/>
              <w:right w:val="single" w:color="000000" w:sz="8" w:space="0"/>
            </w:tcBorders>
            <w:noWrap w:val="0"/>
            <w:vAlign w:val="center"/>
          </w:tcPr>
          <w:p w14:paraId="3050C7F4">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轿厢意外移动保护装置动作试验</w:t>
            </w:r>
          </w:p>
        </w:tc>
        <w:tc>
          <w:tcPr>
            <w:tcW w:w="2176" w:type="pct"/>
            <w:tcBorders>
              <w:top w:val="nil"/>
              <w:left w:val="single" w:color="000000" w:sz="8" w:space="0"/>
              <w:bottom w:val="single" w:color="000000" w:sz="8" w:space="0"/>
              <w:right w:val="single" w:color="000000" w:sz="8" w:space="0"/>
            </w:tcBorders>
            <w:noWrap w:val="0"/>
            <w:vAlign w:val="center"/>
          </w:tcPr>
          <w:p w14:paraId="6BA94308">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工作正常</w:t>
            </w:r>
          </w:p>
        </w:tc>
      </w:tr>
      <w:tr w14:paraId="26965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616" w:type="pct"/>
            <w:tcBorders>
              <w:top w:val="nil"/>
              <w:left w:val="single" w:color="000000" w:sz="8" w:space="0"/>
              <w:bottom w:val="single" w:color="000000" w:sz="8" w:space="0"/>
              <w:right w:val="single" w:color="000000" w:sz="8" w:space="0"/>
            </w:tcBorders>
            <w:noWrap w:val="0"/>
            <w:vAlign w:val="center"/>
          </w:tcPr>
          <w:p w14:paraId="5987FFE9">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2206" w:type="pct"/>
            <w:tcBorders>
              <w:top w:val="nil"/>
              <w:left w:val="single" w:color="000000" w:sz="8" w:space="0"/>
              <w:bottom w:val="single" w:color="000000" w:sz="8" w:space="0"/>
              <w:right w:val="single" w:color="000000" w:sz="8" w:space="0"/>
            </w:tcBorders>
            <w:noWrap w:val="0"/>
            <w:vAlign w:val="center"/>
          </w:tcPr>
          <w:p w14:paraId="11A88880">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轿顶、轿厢架、轿门及其附件安装螺栓</w:t>
            </w:r>
          </w:p>
        </w:tc>
        <w:tc>
          <w:tcPr>
            <w:tcW w:w="2176" w:type="pct"/>
            <w:tcBorders>
              <w:top w:val="nil"/>
              <w:left w:val="single" w:color="000000" w:sz="8" w:space="0"/>
              <w:bottom w:val="single" w:color="000000" w:sz="8" w:space="0"/>
              <w:right w:val="single" w:color="000000" w:sz="8" w:space="0"/>
            </w:tcBorders>
            <w:noWrap w:val="0"/>
            <w:vAlign w:val="center"/>
          </w:tcPr>
          <w:p w14:paraId="53963496">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紧固</w:t>
            </w:r>
          </w:p>
        </w:tc>
      </w:tr>
      <w:tr w14:paraId="05F2D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6" w:type="pct"/>
            <w:tcBorders>
              <w:top w:val="nil"/>
              <w:left w:val="single" w:color="000000" w:sz="8" w:space="0"/>
              <w:bottom w:val="single" w:color="000000" w:sz="8" w:space="0"/>
              <w:right w:val="single" w:color="000000" w:sz="8" w:space="0"/>
            </w:tcBorders>
            <w:noWrap w:val="0"/>
            <w:vAlign w:val="center"/>
          </w:tcPr>
          <w:p w14:paraId="53CB1B30">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2206" w:type="pct"/>
            <w:tcBorders>
              <w:top w:val="nil"/>
              <w:left w:val="single" w:color="000000" w:sz="8" w:space="0"/>
              <w:bottom w:val="single" w:color="000000" w:sz="8" w:space="0"/>
              <w:right w:val="single" w:color="000000" w:sz="8" w:space="0"/>
            </w:tcBorders>
            <w:noWrap w:val="0"/>
            <w:vAlign w:val="center"/>
          </w:tcPr>
          <w:p w14:paraId="10442258">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轿厢和对重/平衡重的导轨支架</w:t>
            </w:r>
          </w:p>
        </w:tc>
        <w:tc>
          <w:tcPr>
            <w:tcW w:w="2176" w:type="pct"/>
            <w:tcBorders>
              <w:top w:val="nil"/>
              <w:left w:val="single" w:color="000000" w:sz="8" w:space="0"/>
              <w:bottom w:val="single" w:color="000000" w:sz="8" w:space="0"/>
              <w:right w:val="single" w:color="000000" w:sz="8" w:space="0"/>
            </w:tcBorders>
            <w:noWrap w:val="0"/>
            <w:vAlign w:val="center"/>
          </w:tcPr>
          <w:p w14:paraId="69688134">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固定，无松动</w:t>
            </w:r>
          </w:p>
        </w:tc>
      </w:tr>
      <w:tr w14:paraId="7F268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616" w:type="pct"/>
            <w:tcBorders>
              <w:top w:val="nil"/>
              <w:left w:val="single" w:color="000000" w:sz="8" w:space="0"/>
              <w:bottom w:val="single" w:color="000000" w:sz="8" w:space="0"/>
              <w:right w:val="single" w:color="000000" w:sz="8" w:space="0"/>
            </w:tcBorders>
            <w:noWrap w:val="0"/>
            <w:vAlign w:val="center"/>
          </w:tcPr>
          <w:p w14:paraId="2B3DF22F">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2206" w:type="pct"/>
            <w:tcBorders>
              <w:top w:val="nil"/>
              <w:left w:val="single" w:color="000000" w:sz="8" w:space="0"/>
              <w:bottom w:val="single" w:color="000000" w:sz="8" w:space="0"/>
              <w:right w:val="single" w:color="000000" w:sz="8" w:space="0"/>
            </w:tcBorders>
            <w:noWrap w:val="0"/>
            <w:vAlign w:val="center"/>
          </w:tcPr>
          <w:p w14:paraId="384A6671">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轿厢和对重/平衡重的导轨</w:t>
            </w:r>
          </w:p>
        </w:tc>
        <w:tc>
          <w:tcPr>
            <w:tcW w:w="2176" w:type="pct"/>
            <w:tcBorders>
              <w:top w:val="nil"/>
              <w:left w:val="single" w:color="000000" w:sz="8" w:space="0"/>
              <w:bottom w:val="single" w:color="000000" w:sz="8" w:space="0"/>
              <w:right w:val="single" w:color="000000" w:sz="8" w:space="0"/>
            </w:tcBorders>
            <w:noWrap w:val="0"/>
            <w:vAlign w:val="center"/>
          </w:tcPr>
          <w:p w14:paraId="0928EBEC">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清洁，压板牢固</w:t>
            </w:r>
          </w:p>
        </w:tc>
      </w:tr>
      <w:tr w14:paraId="29D49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616" w:type="pct"/>
            <w:tcBorders>
              <w:top w:val="nil"/>
              <w:left w:val="single" w:color="000000" w:sz="8" w:space="0"/>
              <w:bottom w:val="single" w:color="000000" w:sz="8" w:space="0"/>
              <w:right w:val="single" w:color="000000" w:sz="8" w:space="0"/>
            </w:tcBorders>
            <w:noWrap w:val="0"/>
            <w:vAlign w:val="center"/>
          </w:tcPr>
          <w:p w14:paraId="44A25E6A">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12</w:t>
            </w:r>
          </w:p>
        </w:tc>
        <w:tc>
          <w:tcPr>
            <w:tcW w:w="2206" w:type="pct"/>
            <w:tcBorders>
              <w:top w:val="nil"/>
              <w:left w:val="single" w:color="000000" w:sz="8" w:space="0"/>
              <w:bottom w:val="single" w:color="000000" w:sz="8" w:space="0"/>
              <w:right w:val="single" w:color="000000" w:sz="8" w:space="0"/>
            </w:tcBorders>
            <w:noWrap w:val="0"/>
            <w:vAlign w:val="center"/>
          </w:tcPr>
          <w:p w14:paraId="53601C1D">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随行电缆</w:t>
            </w:r>
          </w:p>
        </w:tc>
        <w:tc>
          <w:tcPr>
            <w:tcW w:w="2176" w:type="pct"/>
            <w:tcBorders>
              <w:top w:val="nil"/>
              <w:left w:val="single" w:color="000000" w:sz="8" w:space="0"/>
              <w:bottom w:val="single" w:color="000000" w:sz="8" w:space="0"/>
              <w:right w:val="single" w:color="000000" w:sz="8" w:space="0"/>
            </w:tcBorders>
            <w:noWrap w:val="0"/>
            <w:vAlign w:val="center"/>
          </w:tcPr>
          <w:p w14:paraId="4F524D5C">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无损伤</w:t>
            </w:r>
          </w:p>
        </w:tc>
      </w:tr>
      <w:tr w14:paraId="326BA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616" w:type="pct"/>
            <w:tcBorders>
              <w:top w:val="nil"/>
              <w:left w:val="single" w:color="000000" w:sz="8" w:space="0"/>
              <w:bottom w:val="single" w:color="000000" w:sz="8" w:space="0"/>
              <w:right w:val="single" w:color="000000" w:sz="8" w:space="0"/>
            </w:tcBorders>
            <w:noWrap w:val="0"/>
            <w:vAlign w:val="center"/>
          </w:tcPr>
          <w:p w14:paraId="7326DDE0">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w:t>
            </w:r>
          </w:p>
        </w:tc>
        <w:tc>
          <w:tcPr>
            <w:tcW w:w="2206" w:type="pct"/>
            <w:tcBorders>
              <w:top w:val="nil"/>
              <w:left w:val="single" w:color="000000" w:sz="8" w:space="0"/>
              <w:bottom w:val="single" w:color="000000" w:sz="8" w:space="0"/>
              <w:right w:val="single" w:color="000000" w:sz="8" w:space="0"/>
            </w:tcBorders>
            <w:noWrap w:val="0"/>
            <w:vAlign w:val="center"/>
          </w:tcPr>
          <w:p w14:paraId="596B201B">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层门装置和地坎</w:t>
            </w:r>
          </w:p>
        </w:tc>
        <w:tc>
          <w:tcPr>
            <w:tcW w:w="2176" w:type="pct"/>
            <w:tcBorders>
              <w:top w:val="nil"/>
              <w:left w:val="single" w:color="000000" w:sz="8" w:space="0"/>
              <w:bottom w:val="single" w:color="000000" w:sz="8" w:space="0"/>
              <w:right w:val="single" w:color="000000" w:sz="8" w:space="0"/>
            </w:tcBorders>
            <w:noWrap w:val="0"/>
            <w:vAlign w:val="center"/>
          </w:tcPr>
          <w:p w14:paraId="1AEE6D01">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无影响正常使用的变形，各安装螺栓紧固</w:t>
            </w:r>
          </w:p>
        </w:tc>
      </w:tr>
      <w:tr w14:paraId="5B13B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16" w:type="pct"/>
            <w:tcBorders>
              <w:top w:val="nil"/>
              <w:left w:val="single" w:color="000000" w:sz="8" w:space="0"/>
              <w:bottom w:val="single" w:color="000000" w:sz="8" w:space="0"/>
              <w:right w:val="single" w:color="000000" w:sz="8" w:space="0"/>
            </w:tcBorders>
            <w:noWrap w:val="0"/>
            <w:vAlign w:val="center"/>
          </w:tcPr>
          <w:p w14:paraId="1BF7735D">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w:t>
            </w:r>
          </w:p>
        </w:tc>
        <w:tc>
          <w:tcPr>
            <w:tcW w:w="2206" w:type="pct"/>
            <w:tcBorders>
              <w:top w:val="nil"/>
              <w:left w:val="single" w:color="000000" w:sz="8" w:space="0"/>
              <w:bottom w:val="single" w:color="000000" w:sz="8" w:space="0"/>
              <w:right w:val="single" w:color="000000" w:sz="8" w:space="0"/>
            </w:tcBorders>
            <w:noWrap w:val="0"/>
            <w:vAlign w:val="center"/>
          </w:tcPr>
          <w:p w14:paraId="049F34AB">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轿厢称重装置</w:t>
            </w:r>
          </w:p>
        </w:tc>
        <w:tc>
          <w:tcPr>
            <w:tcW w:w="2176" w:type="pct"/>
            <w:tcBorders>
              <w:top w:val="nil"/>
              <w:left w:val="single" w:color="000000" w:sz="8" w:space="0"/>
              <w:bottom w:val="single" w:color="000000" w:sz="8" w:space="0"/>
              <w:right w:val="single" w:color="000000" w:sz="8" w:space="0"/>
            </w:tcBorders>
            <w:noWrap w:val="0"/>
            <w:vAlign w:val="center"/>
          </w:tcPr>
          <w:p w14:paraId="28C73EC1">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准确有效</w:t>
            </w:r>
          </w:p>
        </w:tc>
      </w:tr>
      <w:tr w14:paraId="455D2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16" w:type="pct"/>
            <w:tcBorders>
              <w:top w:val="nil"/>
              <w:left w:val="single" w:color="000000" w:sz="8" w:space="0"/>
              <w:bottom w:val="single" w:color="000000" w:sz="8" w:space="0"/>
              <w:right w:val="single" w:color="000000" w:sz="8" w:space="0"/>
            </w:tcBorders>
            <w:noWrap w:val="0"/>
            <w:vAlign w:val="center"/>
          </w:tcPr>
          <w:p w14:paraId="0F6C817E">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w:t>
            </w:r>
          </w:p>
        </w:tc>
        <w:tc>
          <w:tcPr>
            <w:tcW w:w="2206" w:type="pct"/>
            <w:tcBorders>
              <w:top w:val="nil"/>
              <w:left w:val="single" w:color="000000" w:sz="8" w:space="0"/>
              <w:bottom w:val="single" w:color="000000" w:sz="8" w:space="0"/>
              <w:right w:val="single" w:color="000000" w:sz="8" w:space="0"/>
            </w:tcBorders>
            <w:noWrap w:val="0"/>
            <w:vAlign w:val="center"/>
          </w:tcPr>
          <w:p w14:paraId="6654AFF8">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安全钳钳座</w:t>
            </w:r>
          </w:p>
        </w:tc>
        <w:tc>
          <w:tcPr>
            <w:tcW w:w="2176" w:type="pct"/>
            <w:tcBorders>
              <w:top w:val="nil"/>
              <w:left w:val="single" w:color="000000" w:sz="8" w:space="0"/>
              <w:bottom w:val="single" w:color="000000" w:sz="8" w:space="0"/>
              <w:right w:val="single" w:color="000000" w:sz="8" w:space="0"/>
            </w:tcBorders>
            <w:noWrap w:val="0"/>
            <w:vAlign w:val="center"/>
          </w:tcPr>
          <w:p w14:paraId="5303A393">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固定，无松动</w:t>
            </w:r>
          </w:p>
        </w:tc>
      </w:tr>
      <w:tr w14:paraId="1BA03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4" w:hRule="atLeast"/>
        </w:trPr>
        <w:tc>
          <w:tcPr>
            <w:tcW w:w="616" w:type="pct"/>
            <w:tcBorders>
              <w:top w:val="nil"/>
              <w:left w:val="single" w:color="000000" w:sz="8" w:space="0"/>
              <w:bottom w:val="single" w:color="000000" w:sz="8" w:space="0"/>
              <w:right w:val="single" w:color="000000" w:sz="8" w:space="0"/>
            </w:tcBorders>
            <w:noWrap w:val="0"/>
            <w:vAlign w:val="center"/>
          </w:tcPr>
          <w:p w14:paraId="620BE3B5">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2206" w:type="pct"/>
            <w:tcBorders>
              <w:top w:val="nil"/>
              <w:left w:val="single" w:color="000000" w:sz="8" w:space="0"/>
              <w:bottom w:val="single" w:color="000000" w:sz="8" w:space="0"/>
              <w:right w:val="single" w:color="000000" w:sz="8" w:space="0"/>
            </w:tcBorders>
            <w:noWrap w:val="0"/>
            <w:vAlign w:val="center"/>
          </w:tcPr>
          <w:p w14:paraId="1FB55256">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安全钳提拉力检查、安全钳系统调整及螺丝紧固螺丝紧固</w:t>
            </w:r>
          </w:p>
        </w:tc>
        <w:tc>
          <w:tcPr>
            <w:tcW w:w="2176" w:type="pct"/>
            <w:tcBorders>
              <w:top w:val="nil"/>
              <w:left w:val="single" w:color="000000" w:sz="8" w:space="0"/>
              <w:bottom w:val="single" w:color="000000" w:sz="8" w:space="0"/>
              <w:right w:val="single" w:color="000000" w:sz="8" w:space="0"/>
            </w:tcBorders>
            <w:noWrap w:val="0"/>
            <w:vAlign w:val="center"/>
          </w:tcPr>
          <w:p w14:paraId="2510C911">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工作正常，紧固</w:t>
            </w:r>
          </w:p>
        </w:tc>
      </w:tr>
      <w:tr w14:paraId="47D91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16" w:type="pct"/>
            <w:tcBorders>
              <w:top w:val="nil"/>
              <w:left w:val="single" w:color="000000" w:sz="8" w:space="0"/>
              <w:bottom w:val="single" w:color="000000" w:sz="8" w:space="0"/>
              <w:right w:val="single" w:color="000000" w:sz="8" w:space="0"/>
            </w:tcBorders>
            <w:noWrap w:val="0"/>
            <w:vAlign w:val="center"/>
          </w:tcPr>
          <w:p w14:paraId="49ED4D6B">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w:t>
            </w:r>
          </w:p>
        </w:tc>
        <w:tc>
          <w:tcPr>
            <w:tcW w:w="2206" w:type="pct"/>
            <w:tcBorders>
              <w:top w:val="nil"/>
              <w:left w:val="single" w:color="000000" w:sz="8" w:space="0"/>
              <w:bottom w:val="single" w:color="000000" w:sz="8" w:space="0"/>
              <w:right w:val="single" w:color="000000" w:sz="8" w:space="0"/>
            </w:tcBorders>
            <w:noWrap w:val="0"/>
            <w:vAlign w:val="center"/>
          </w:tcPr>
          <w:p w14:paraId="0CF6C906">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轿底各安装螺栓</w:t>
            </w:r>
          </w:p>
        </w:tc>
        <w:tc>
          <w:tcPr>
            <w:tcW w:w="2176" w:type="pct"/>
            <w:tcBorders>
              <w:top w:val="nil"/>
              <w:left w:val="single" w:color="000000" w:sz="8" w:space="0"/>
              <w:bottom w:val="single" w:color="000000" w:sz="8" w:space="0"/>
              <w:right w:val="single" w:color="000000" w:sz="8" w:space="0"/>
            </w:tcBorders>
            <w:noWrap w:val="0"/>
            <w:vAlign w:val="center"/>
          </w:tcPr>
          <w:p w14:paraId="07CE2E42">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紧固</w:t>
            </w:r>
          </w:p>
        </w:tc>
      </w:tr>
      <w:tr w14:paraId="1937B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616" w:type="pct"/>
            <w:tcBorders>
              <w:top w:val="nil"/>
              <w:left w:val="single" w:color="000000" w:sz="8" w:space="0"/>
              <w:bottom w:val="single" w:color="000000" w:sz="8" w:space="0"/>
              <w:right w:val="single" w:color="000000" w:sz="8" w:space="0"/>
            </w:tcBorders>
            <w:noWrap w:val="0"/>
            <w:vAlign w:val="center"/>
          </w:tcPr>
          <w:p w14:paraId="1CF14C86">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w:t>
            </w:r>
          </w:p>
        </w:tc>
        <w:tc>
          <w:tcPr>
            <w:tcW w:w="2206" w:type="pct"/>
            <w:tcBorders>
              <w:top w:val="nil"/>
              <w:left w:val="single" w:color="000000" w:sz="8" w:space="0"/>
              <w:bottom w:val="single" w:color="000000" w:sz="8" w:space="0"/>
              <w:right w:val="single" w:color="000000" w:sz="8" w:space="0"/>
            </w:tcBorders>
            <w:noWrap w:val="0"/>
            <w:vAlign w:val="center"/>
          </w:tcPr>
          <w:p w14:paraId="03FFC49A">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缓冲器</w:t>
            </w:r>
          </w:p>
        </w:tc>
        <w:tc>
          <w:tcPr>
            <w:tcW w:w="2176" w:type="pct"/>
            <w:tcBorders>
              <w:top w:val="nil"/>
              <w:left w:val="single" w:color="000000" w:sz="8" w:space="0"/>
              <w:bottom w:val="single" w:color="000000" w:sz="8" w:space="0"/>
              <w:right w:val="single" w:color="000000" w:sz="8" w:space="0"/>
            </w:tcBorders>
            <w:noWrap w:val="0"/>
            <w:vAlign w:val="center"/>
          </w:tcPr>
          <w:p w14:paraId="4BE886C8">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固定，无松动</w:t>
            </w:r>
          </w:p>
        </w:tc>
      </w:tr>
      <w:tr w14:paraId="07FF8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616" w:type="pct"/>
            <w:tcBorders>
              <w:top w:val="nil"/>
              <w:left w:val="single" w:color="000000" w:sz="8" w:space="0"/>
              <w:bottom w:val="single" w:color="000000" w:sz="8" w:space="0"/>
              <w:right w:val="single" w:color="000000" w:sz="8" w:space="0"/>
            </w:tcBorders>
            <w:noWrap w:val="0"/>
            <w:vAlign w:val="center"/>
          </w:tcPr>
          <w:p w14:paraId="2B424E6A">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w:t>
            </w:r>
          </w:p>
        </w:tc>
        <w:tc>
          <w:tcPr>
            <w:tcW w:w="2206" w:type="pct"/>
            <w:tcBorders>
              <w:top w:val="nil"/>
              <w:left w:val="single" w:color="000000" w:sz="8" w:space="0"/>
              <w:bottom w:val="single" w:color="000000" w:sz="8" w:space="0"/>
              <w:right w:val="single" w:color="000000" w:sz="8" w:space="0"/>
            </w:tcBorders>
            <w:noWrap w:val="0"/>
            <w:vAlign w:val="center"/>
          </w:tcPr>
          <w:p w14:paraId="5EC9513F">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轿厢滑轮、对重滑轮加油</w:t>
            </w:r>
          </w:p>
        </w:tc>
        <w:tc>
          <w:tcPr>
            <w:tcW w:w="2176" w:type="pct"/>
            <w:tcBorders>
              <w:top w:val="nil"/>
              <w:left w:val="single" w:color="000000" w:sz="8" w:space="0"/>
              <w:bottom w:val="single" w:color="000000" w:sz="8" w:space="0"/>
              <w:right w:val="single" w:color="000000" w:sz="8" w:space="0"/>
            </w:tcBorders>
            <w:noWrap w:val="0"/>
            <w:vAlign w:val="center"/>
          </w:tcPr>
          <w:p w14:paraId="1262486D">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油量适宜，符合标准</w:t>
            </w:r>
          </w:p>
        </w:tc>
      </w:tr>
      <w:tr w14:paraId="41624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pct"/>
            <w:tcBorders>
              <w:top w:val="nil"/>
              <w:left w:val="single" w:color="000000" w:sz="8" w:space="0"/>
              <w:bottom w:val="single" w:color="000000" w:sz="8" w:space="0"/>
              <w:right w:val="single" w:color="000000" w:sz="8" w:space="0"/>
            </w:tcBorders>
            <w:noWrap w:val="0"/>
            <w:vAlign w:val="center"/>
          </w:tcPr>
          <w:p w14:paraId="2B770B5F">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w:t>
            </w:r>
          </w:p>
        </w:tc>
        <w:tc>
          <w:tcPr>
            <w:tcW w:w="2206" w:type="pct"/>
            <w:tcBorders>
              <w:top w:val="nil"/>
              <w:left w:val="single" w:color="000000" w:sz="8" w:space="0"/>
              <w:bottom w:val="single" w:color="000000" w:sz="8" w:space="0"/>
              <w:right w:val="single" w:color="000000" w:sz="8" w:space="0"/>
            </w:tcBorders>
            <w:noWrap w:val="0"/>
            <w:vAlign w:val="center"/>
          </w:tcPr>
          <w:p w14:paraId="30291B99">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整机电器绝缘电阻测量达标修正</w:t>
            </w:r>
          </w:p>
        </w:tc>
        <w:tc>
          <w:tcPr>
            <w:tcW w:w="2176" w:type="pct"/>
            <w:tcBorders>
              <w:top w:val="nil"/>
              <w:left w:val="single" w:color="000000" w:sz="8" w:space="0"/>
              <w:bottom w:val="single" w:color="000000" w:sz="8" w:space="0"/>
              <w:right w:val="single" w:color="000000" w:sz="8" w:space="0"/>
            </w:tcBorders>
            <w:noWrap w:val="0"/>
            <w:vAlign w:val="center"/>
          </w:tcPr>
          <w:p w14:paraId="5BFED391">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符合标准</w:t>
            </w:r>
          </w:p>
        </w:tc>
      </w:tr>
      <w:tr w14:paraId="4582D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616" w:type="pct"/>
            <w:tcBorders>
              <w:top w:val="nil"/>
              <w:left w:val="single" w:color="000000" w:sz="8" w:space="0"/>
              <w:bottom w:val="single" w:color="000000" w:sz="8" w:space="0"/>
              <w:right w:val="single" w:color="000000" w:sz="8" w:space="0"/>
            </w:tcBorders>
            <w:noWrap w:val="0"/>
            <w:vAlign w:val="center"/>
          </w:tcPr>
          <w:p w14:paraId="3864B7EF">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21</w:t>
            </w:r>
          </w:p>
        </w:tc>
        <w:tc>
          <w:tcPr>
            <w:tcW w:w="2206" w:type="pct"/>
            <w:tcBorders>
              <w:top w:val="nil"/>
              <w:left w:val="single" w:color="000000" w:sz="8" w:space="0"/>
              <w:bottom w:val="single" w:color="000000" w:sz="8" w:space="0"/>
              <w:right w:val="single" w:color="000000" w:sz="8" w:space="0"/>
            </w:tcBorders>
            <w:noWrap w:val="0"/>
            <w:vAlign w:val="center"/>
          </w:tcPr>
          <w:p w14:paraId="3D61CA9D">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选层器减速箱加油、链条抹油及各触点螺丝紧固</w:t>
            </w:r>
          </w:p>
        </w:tc>
        <w:tc>
          <w:tcPr>
            <w:tcW w:w="2176" w:type="pct"/>
            <w:tcBorders>
              <w:top w:val="nil"/>
              <w:left w:val="single" w:color="000000" w:sz="8" w:space="0"/>
              <w:bottom w:val="single" w:color="000000" w:sz="8" w:space="0"/>
              <w:right w:val="single" w:color="000000" w:sz="8" w:space="0"/>
            </w:tcBorders>
            <w:noWrap w:val="0"/>
            <w:vAlign w:val="center"/>
          </w:tcPr>
          <w:p w14:paraId="452DD91D">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符合标准</w:t>
            </w:r>
          </w:p>
        </w:tc>
      </w:tr>
      <w:tr w14:paraId="22103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616" w:type="pct"/>
            <w:tcBorders>
              <w:top w:val="nil"/>
              <w:left w:val="single" w:color="000000" w:sz="8" w:space="0"/>
              <w:bottom w:val="single" w:color="000000" w:sz="8" w:space="0"/>
              <w:right w:val="single" w:color="000000" w:sz="8" w:space="0"/>
            </w:tcBorders>
            <w:noWrap w:val="0"/>
            <w:vAlign w:val="center"/>
          </w:tcPr>
          <w:p w14:paraId="01763B54">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22</w:t>
            </w:r>
          </w:p>
        </w:tc>
        <w:tc>
          <w:tcPr>
            <w:tcW w:w="2206" w:type="pct"/>
            <w:tcBorders>
              <w:top w:val="nil"/>
              <w:left w:val="single" w:color="000000" w:sz="8" w:space="0"/>
              <w:bottom w:val="single" w:color="000000" w:sz="8" w:space="0"/>
              <w:right w:val="single" w:color="000000" w:sz="8" w:space="0"/>
            </w:tcBorders>
            <w:noWrap w:val="0"/>
            <w:vAlign w:val="center"/>
          </w:tcPr>
          <w:p w14:paraId="1C6252BB">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调整超载、负荷补偿及舒适感</w:t>
            </w:r>
          </w:p>
        </w:tc>
        <w:tc>
          <w:tcPr>
            <w:tcW w:w="2176" w:type="pct"/>
            <w:tcBorders>
              <w:top w:val="nil"/>
              <w:left w:val="single" w:color="000000" w:sz="8" w:space="0"/>
              <w:bottom w:val="single" w:color="000000" w:sz="8" w:space="0"/>
              <w:right w:val="single" w:color="000000" w:sz="8" w:space="0"/>
            </w:tcBorders>
            <w:noWrap w:val="0"/>
            <w:vAlign w:val="center"/>
          </w:tcPr>
          <w:p w14:paraId="410FA373">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符合标准</w:t>
            </w:r>
          </w:p>
        </w:tc>
      </w:tr>
      <w:tr w14:paraId="23E67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616" w:type="pct"/>
            <w:tcBorders>
              <w:top w:val="nil"/>
              <w:left w:val="single" w:color="000000" w:sz="8" w:space="0"/>
              <w:bottom w:val="single" w:color="000000" w:sz="8" w:space="0"/>
              <w:right w:val="single" w:color="000000" w:sz="8" w:space="0"/>
            </w:tcBorders>
            <w:noWrap w:val="0"/>
            <w:vAlign w:val="center"/>
          </w:tcPr>
          <w:p w14:paraId="15F0F5B1">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23</w:t>
            </w:r>
          </w:p>
        </w:tc>
        <w:tc>
          <w:tcPr>
            <w:tcW w:w="2206" w:type="pct"/>
            <w:tcBorders>
              <w:top w:val="nil"/>
              <w:left w:val="single" w:color="000000" w:sz="8" w:space="0"/>
              <w:bottom w:val="single" w:color="000000" w:sz="8" w:space="0"/>
              <w:right w:val="single" w:color="000000" w:sz="8" w:space="0"/>
            </w:tcBorders>
            <w:noWrap w:val="0"/>
            <w:vAlign w:val="center"/>
          </w:tcPr>
          <w:p w14:paraId="4186C28B">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外召唤箱指层灯箱内部清洁、螺丝紧固</w:t>
            </w:r>
          </w:p>
        </w:tc>
        <w:tc>
          <w:tcPr>
            <w:tcW w:w="2176" w:type="pct"/>
            <w:tcBorders>
              <w:top w:val="nil"/>
              <w:left w:val="single" w:color="000000" w:sz="8" w:space="0"/>
              <w:bottom w:val="single" w:color="000000" w:sz="8" w:space="0"/>
              <w:right w:val="single" w:color="000000" w:sz="8" w:space="0"/>
            </w:tcBorders>
            <w:noWrap w:val="0"/>
            <w:vAlign w:val="center"/>
          </w:tcPr>
          <w:p w14:paraId="69B278E9">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清洁，紧固</w:t>
            </w:r>
          </w:p>
        </w:tc>
      </w:tr>
      <w:tr w14:paraId="56AF7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616" w:type="pct"/>
            <w:tcBorders>
              <w:top w:val="nil"/>
              <w:left w:val="single" w:color="000000" w:sz="8" w:space="0"/>
              <w:bottom w:val="single" w:color="000000" w:sz="8" w:space="0"/>
              <w:right w:val="single" w:color="000000" w:sz="8" w:space="0"/>
            </w:tcBorders>
            <w:noWrap w:val="0"/>
            <w:vAlign w:val="center"/>
          </w:tcPr>
          <w:p w14:paraId="0D8DDA9A">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24</w:t>
            </w:r>
          </w:p>
        </w:tc>
        <w:tc>
          <w:tcPr>
            <w:tcW w:w="2206" w:type="pct"/>
            <w:tcBorders>
              <w:top w:val="nil"/>
              <w:left w:val="single" w:color="000000" w:sz="8" w:space="0"/>
              <w:bottom w:val="single" w:color="000000" w:sz="8" w:space="0"/>
              <w:right w:val="single" w:color="000000" w:sz="8" w:space="0"/>
            </w:tcBorders>
            <w:noWrap w:val="0"/>
            <w:vAlign w:val="center"/>
          </w:tcPr>
          <w:p w14:paraId="0A8A3879">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操纵箱、指层灯箱内部清扫、螺丝紧固</w:t>
            </w:r>
          </w:p>
        </w:tc>
        <w:tc>
          <w:tcPr>
            <w:tcW w:w="2176" w:type="pct"/>
            <w:tcBorders>
              <w:top w:val="nil"/>
              <w:left w:val="single" w:color="000000" w:sz="8" w:space="0"/>
              <w:bottom w:val="single" w:color="000000" w:sz="8" w:space="0"/>
              <w:right w:val="single" w:color="000000" w:sz="8" w:space="0"/>
            </w:tcBorders>
            <w:noWrap w:val="0"/>
            <w:vAlign w:val="center"/>
          </w:tcPr>
          <w:p w14:paraId="0F19FC29">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清洁，紧固</w:t>
            </w:r>
          </w:p>
        </w:tc>
      </w:tr>
      <w:tr w14:paraId="28A53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616" w:type="pct"/>
            <w:tcBorders>
              <w:top w:val="nil"/>
              <w:left w:val="single" w:color="000000" w:sz="8" w:space="0"/>
              <w:bottom w:val="single" w:color="000000" w:sz="8" w:space="0"/>
              <w:right w:val="single" w:color="000000" w:sz="8" w:space="0"/>
            </w:tcBorders>
            <w:noWrap w:val="0"/>
            <w:vAlign w:val="center"/>
          </w:tcPr>
          <w:p w14:paraId="58965963">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25</w:t>
            </w:r>
          </w:p>
        </w:tc>
        <w:tc>
          <w:tcPr>
            <w:tcW w:w="2206" w:type="pct"/>
            <w:tcBorders>
              <w:top w:val="nil"/>
              <w:left w:val="single" w:color="000000" w:sz="8" w:space="0"/>
              <w:bottom w:val="single" w:color="000000" w:sz="8" w:space="0"/>
              <w:right w:val="single" w:color="000000" w:sz="8" w:space="0"/>
            </w:tcBorders>
            <w:noWrap w:val="0"/>
            <w:vAlign w:val="center"/>
          </w:tcPr>
          <w:p w14:paraId="74C913A7">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感应器、隔磁板及支架清洁、螺丝紧固</w:t>
            </w:r>
          </w:p>
        </w:tc>
        <w:tc>
          <w:tcPr>
            <w:tcW w:w="2176" w:type="pct"/>
            <w:tcBorders>
              <w:top w:val="nil"/>
              <w:left w:val="single" w:color="000000" w:sz="8" w:space="0"/>
              <w:bottom w:val="single" w:color="000000" w:sz="8" w:space="0"/>
              <w:right w:val="single" w:color="000000" w:sz="8" w:space="0"/>
            </w:tcBorders>
            <w:noWrap w:val="0"/>
            <w:vAlign w:val="center"/>
          </w:tcPr>
          <w:p w14:paraId="4F8DB672">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清洁，紧固</w:t>
            </w:r>
          </w:p>
        </w:tc>
      </w:tr>
      <w:tr w14:paraId="2A928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616" w:type="pct"/>
            <w:tcBorders>
              <w:top w:val="nil"/>
              <w:left w:val="single" w:color="000000" w:sz="8" w:space="0"/>
              <w:bottom w:val="single" w:color="000000" w:sz="8" w:space="0"/>
              <w:right w:val="single" w:color="000000" w:sz="8" w:space="0"/>
            </w:tcBorders>
            <w:noWrap w:val="0"/>
            <w:vAlign w:val="center"/>
          </w:tcPr>
          <w:p w14:paraId="2512A333">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26</w:t>
            </w:r>
          </w:p>
        </w:tc>
        <w:tc>
          <w:tcPr>
            <w:tcW w:w="2206" w:type="pct"/>
            <w:tcBorders>
              <w:top w:val="nil"/>
              <w:left w:val="single" w:color="000000" w:sz="8" w:space="0"/>
              <w:bottom w:val="single" w:color="000000" w:sz="8" w:space="0"/>
              <w:right w:val="single" w:color="000000" w:sz="8" w:space="0"/>
            </w:tcBorders>
            <w:noWrap w:val="0"/>
            <w:vAlign w:val="center"/>
          </w:tcPr>
          <w:p w14:paraId="70C309DA">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接线箱、轿顶箱内部清洁、螺丝紧固</w:t>
            </w:r>
          </w:p>
        </w:tc>
        <w:tc>
          <w:tcPr>
            <w:tcW w:w="2176" w:type="pct"/>
            <w:tcBorders>
              <w:top w:val="nil"/>
              <w:left w:val="single" w:color="000000" w:sz="8" w:space="0"/>
              <w:bottom w:val="single" w:color="000000" w:sz="8" w:space="0"/>
              <w:right w:val="single" w:color="000000" w:sz="8" w:space="0"/>
            </w:tcBorders>
            <w:noWrap w:val="0"/>
            <w:vAlign w:val="center"/>
          </w:tcPr>
          <w:p w14:paraId="5A768486">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清洁，紧固</w:t>
            </w:r>
          </w:p>
        </w:tc>
      </w:tr>
      <w:tr w14:paraId="3937F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6" w:type="pct"/>
            <w:tcBorders>
              <w:top w:val="nil"/>
              <w:left w:val="single" w:color="000000" w:sz="8" w:space="0"/>
              <w:bottom w:val="single" w:color="000000" w:sz="8" w:space="0"/>
              <w:right w:val="single" w:color="000000" w:sz="8" w:space="0"/>
            </w:tcBorders>
            <w:noWrap w:val="0"/>
            <w:vAlign w:val="center"/>
          </w:tcPr>
          <w:p w14:paraId="07B268A7">
            <w:pPr>
              <w:keepNext w:val="0"/>
              <w:keepLines w:val="0"/>
              <w:widowControl/>
              <w:suppressLineNumbers w:val="0"/>
              <w:ind w:firstLineChars="20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27</w:t>
            </w:r>
          </w:p>
        </w:tc>
        <w:tc>
          <w:tcPr>
            <w:tcW w:w="2206" w:type="pct"/>
            <w:tcBorders>
              <w:top w:val="nil"/>
              <w:left w:val="single" w:color="000000" w:sz="8" w:space="0"/>
              <w:bottom w:val="single" w:color="000000" w:sz="8" w:space="0"/>
              <w:right w:val="single" w:color="000000" w:sz="8" w:space="0"/>
            </w:tcBorders>
            <w:noWrap w:val="0"/>
            <w:vAlign w:val="center"/>
          </w:tcPr>
          <w:p w14:paraId="23192958">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电梯空调尘网清洗</w:t>
            </w:r>
          </w:p>
        </w:tc>
        <w:tc>
          <w:tcPr>
            <w:tcW w:w="2176" w:type="pct"/>
            <w:tcBorders>
              <w:top w:val="nil"/>
              <w:left w:val="single" w:color="000000" w:sz="8" w:space="0"/>
              <w:bottom w:val="single" w:color="000000" w:sz="8" w:space="0"/>
              <w:right w:val="single" w:color="000000" w:sz="8" w:space="0"/>
            </w:tcBorders>
            <w:noWrap w:val="0"/>
            <w:vAlign w:val="center"/>
          </w:tcPr>
          <w:p w14:paraId="694F1C7F">
            <w:pPr>
              <w:keepNext w:val="0"/>
              <w:keepLines w:val="0"/>
              <w:widowControl/>
              <w:suppressLineNumbers w:val="0"/>
              <w:ind w:firstLineChars="200"/>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清洁</w:t>
            </w:r>
          </w:p>
        </w:tc>
      </w:tr>
    </w:tbl>
    <w:p w14:paraId="7EAEC40C">
      <w:pPr>
        <w:spacing w:before="7"/>
        <w:rPr>
          <w:rFonts w:hint="eastAsia" w:ascii="仿宋" w:hAnsi="仿宋" w:eastAsia="仿宋" w:cs="仿宋"/>
          <w:color w:val="auto"/>
          <w:sz w:val="21"/>
          <w:szCs w:val="21"/>
          <w:highlight w:val="none"/>
        </w:rPr>
      </w:pPr>
    </w:p>
    <w:p w14:paraId="62CC2781">
      <w:pPr>
        <w:spacing w:line="249" w:lineRule="auto"/>
        <w:ind w:left="138"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 A-2：如果某些电梯没有表中的项目（内容），如有的电梯不含有某种部件，项目（内容）可适当进行调整（下同）。</w:t>
      </w:r>
    </w:p>
    <w:p w14:paraId="3F1270CA">
      <w:pPr>
        <w:spacing w:before="19" w:line="250" w:lineRule="auto"/>
        <w:ind w:left="137"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 A-3：维护保养项目（内容）和要求中对测试、试验有明确规定的，应当按照规定进行测试、试验，没有明确规定的，一般为检查、调整、清洁和润滑（下同）。</w:t>
      </w:r>
    </w:p>
    <w:p w14:paraId="2C484304">
      <w:pPr>
        <w:spacing w:before="18" w:line="249" w:lineRule="auto"/>
        <w:ind w:left="137"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 A-4：维护保养基本要求中，规定为“符合标准值”的，是指符合对应的国家标准、行业标准和制造单位要求（下同）。</w:t>
      </w:r>
    </w:p>
    <w:p w14:paraId="7DAF47DD">
      <w:pPr>
        <w:pStyle w:val="4"/>
        <w:spacing w:before="0" w:after="0" w:line="380" w:lineRule="exact"/>
        <w:ind w:firstLine="480" w:firstLineChars="200"/>
        <w:jc w:val="left"/>
        <w:rPr>
          <w:rFonts w:ascii="方正仿宋_GBK" w:hAnsi="宋体" w:eastAsia="方正仿宋_GBK"/>
          <w:b w:val="0"/>
          <w:bCs/>
          <w:color w:val="auto"/>
          <w:sz w:val="24"/>
          <w:szCs w:val="24"/>
        </w:rPr>
      </w:pPr>
      <w:bookmarkStart w:id="104" w:name="_Toc15074"/>
      <w:bookmarkStart w:id="105" w:name="_Toc3985"/>
      <w:r>
        <w:rPr>
          <w:rFonts w:hint="eastAsia" w:ascii="仿宋" w:hAnsi="仿宋" w:eastAsia="仿宋" w:cs="仿宋"/>
          <w:b w:val="0"/>
          <w:color w:val="auto"/>
          <w:kern w:val="2"/>
          <w:sz w:val="24"/>
          <w:szCs w:val="24"/>
          <w:highlight w:val="none"/>
          <w:lang w:val="en-US" w:eastAsia="zh-CN" w:bidi="ar-SA"/>
        </w:rPr>
        <w:t>注 A-5：维护保养基本要求中，规定为“制造单位要求”的，按照制造单位的要求，其他没有明确“要求”的，应当为安全技术规范、标准或者制造单位等的要求（下同）。</w:t>
      </w:r>
      <w:bookmarkEnd w:id="104"/>
      <w:bookmarkEnd w:id="105"/>
      <w:r>
        <w:rPr>
          <w:rFonts w:hint="eastAsia" w:ascii="方正仿宋_GBK" w:hAnsi="宋体" w:eastAsia="方正仿宋_GBK"/>
          <w:b w:val="0"/>
          <w:bCs/>
          <w:color w:val="auto"/>
          <w:sz w:val="24"/>
          <w:szCs w:val="24"/>
        </w:rPr>
        <w:t xml:space="preserve"> </w:t>
      </w:r>
    </w:p>
    <w:p w14:paraId="30F2B301">
      <w:pPr>
        <w:pStyle w:val="4"/>
        <w:spacing w:before="0" w:after="0" w:line="38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b w:val="0"/>
          <w:bCs/>
          <w:color w:val="auto"/>
          <w:sz w:val="24"/>
          <w:szCs w:val="24"/>
        </w:rPr>
        <w:br w:type="page"/>
      </w:r>
      <w:bookmarkStart w:id="106" w:name="_Toc16094"/>
      <w:r>
        <w:rPr>
          <w:rFonts w:hint="eastAsia" w:ascii="方正小标宋_GBK" w:hAnsi="宋体" w:eastAsia="方正小标宋_GBK"/>
          <w:b w:val="0"/>
          <w:color w:val="auto"/>
          <w:sz w:val="36"/>
          <w:szCs w:val="30"/>
        </w:rPr>
        <w:t>第三篇  采购商务需求</w:t>
      </w:r>
      <w:bookmarkEnd w:id="50"/>
      <w:bookmarkEnd w:id="51"/>
      <w:bookmarkEnd w:id="52"/>
      <w:bookmarkEnd w:id="53"/>
      <w:bookmarkEnd w:id="106"/>
      <w:bookmarkStart w:id="107" w:name="_Toc13977"/>
      <w:bookmarkStart w:id="108" w:name="_Toc3635"/>
      <w:bookmarkStart w:id="109" w:name="_Toc344475120"/>
      <w:bookmarkStart w:id="110" w:name="_Toc4813"/>
    </w:p>
    <w:bookmarkEnd w:id="107"/>
    <w:bookmarkEnd w:id="108"/>
    <w:bookmarkEnd w:id="109"/>
    <w:bookmarkEnd w:id="110"/>
    <w:p w14:paraId="085A1EDB">
      <w:pPr>
        <w:pStyle w:val="2"/>
        <w:spacing w:before="120" w:after="120"/>
        <w:rPr>
          <w:rFonts w:hint="eastAsia" w:ascii="仿宋" w:hAnsi="仿宋" w:eastAsia="仿宋" w:cs="仿宋"/>
          <w:color w:val="auto"/>
          <w:sz w:val="24"/>
          <w:szCs w:val="24"/>
          <w:highlight w:val="none"/>
        </w:rPr>
      </w:pPr>
      <w:bookmarkStart w:id="111" w:name="_Toc31863"/>
      <w:bookmarkStart w:id="112" w:name="_Toc1738"/>
      <w:bookmarkStart w:id="113" w:name="_Toc28222"/>
      <w:bookmarkStart w:id="114" w:name="_Toc15893"/>
      <w:bookmarkStart w:id="115" w:name="_Toc30567"/>
      <w:bookmarkStart w:id="116" w:name="_Toc20307"/>
      <w:bookmarkStart w:id="117" w:name="_Toc10419"/>
      <w:bookmarkStart w:id="118" w:name="_Toc1643"/>
      <w:bookmarkStart w:id="119" w:name="_Toc829"/>
      <w:r>
        <w:rPr>
          <w:rFonts w:hint="eastAsia" w:ascii="仿宋" w:hAnsi="仿宋" w:eastAsia="仿宋" w:cs="仿宋"/>
          <w:color w:val="auto"/>
          <w:sz w:val="24"/>
          <w:szCs w:val="24"/>
          <w:highlight w:val="none"/>
        </w:rPr>
        <w:t>“※”标注的</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需求为符合性审查中的实质性要求，响应文件若不满足按无效响应处理。</w:t>
      </w:r>
      <w:bookmarkEnd w:id="111"/>
      <w:bookmarkEnd w:id="112"/>
      <w:bookmarkEnd w:id="113"/>
    </w:p>
    <w:bookmarkEnd w:id="114"/>
    <w:bookmarkEnd w:id="115"/>
    <w:bookmarkEnd w:id="116"/>
    <w:bookmarkEnd w:id="117"/>
    <w:bookmarkEnd w:id="118"/>
    <w:bookmarkEnd w:id="119"/>
    <w:p w14:paraId="2DE7E752">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120" w:name="_Toc16500"/>
      <w:bookmarkStart w:id="121" w:name="_Toc13965"/>
      <w:bookmarkStart w:id="122" w:name="_Toc8108"/>
      <w:r>
        <w:rPr>
          <w:rFonts w:hint="eastAsia" w:ascii="仿宋" w:hAnsi="仿宋" w:eastAsia="仿宋" w:cs="仿宋"/>
          <w:color w:val="auto"/>
          <w:sz w:val="24"/>
          <w:szCs w:val="24"/>
          <w:highlight w:val="none"/>
        </w:rPr>
        <w:t>一、服务期、地点及验收方式</w:t>
      </w:r>
      <w:bookmarkEnd w:id="120"/>
      <w:bookmarkEnd w:id="121"/>
      <w:bookmarkEnd w:id="122"/>
    </w:p>
    <w:p w14:paraId="1CDE4090">
      <w:pPr>
        <w:pStyle w:val="33"/>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※（一）服务期：</w:t>
      </w:r>
      <w:r>
        <w:rPr>
          <w:rFonts w:hint="eastAsia" w:ascii="仿宋" w:hAnsi="仿宋" w:eastAsia="仿宋" w:cs="仿宋"/>
          <w:color w:val="auto"/>
          <w:sz w:val="24"/>
          <w:szCs w:val="24"/>
          <w:highlight w:val="none"/>
          <w:lang w:val="en-US" w:eastAsia="zh-CN"/>
        </w:rPr>
        <w:t>2年</w:t>
      </w:r>
      <w:r>
        <w:rPr>
          <w:rFonts w:hint="eastAsia" w:ascii="仿宋" w:hAnsi="仿宋" w:eastAsia="仿宋" w:cs="仿宋"/>
          <w:color w:val="auto"/>
          <w:sz w:val="24"/>
          <w:szCs w:val="24"/>
          <w:highlight w:val="none"/>
        </w:rPr>
        <w:t>，具体维保开始时间以采购人通知为准。</w:t>
      </w:r>
    </w:p>
    <w:p w14:paraId="3FB8DAAD">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※（二）服务地点：重庆文理学院红河校区A区和B区（永川区红河大道319号）。</w:t>
      </w:r>
    </w:p>
    <w:p w14:paraId="418DECEB">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※（三）验收方式：分为日常验收、专项验收和移交前验收。</w:t>
      </w:r>
    </w:p>
    <w:p w14:paraId="17F42435">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日常验收：是指在维保过程中，定期或不定期对维保质量进行检查验收（需提供APP电梯维保管理小程序上传记录内容），由采购人代表（或采购人委托的第三方专业资质机构代表）和维保单位代表共同进行，形成有效的日常书面验收记录。</w:t>
      </w:r>
    </w:p>
    <w:p w14:paraId="67A5EF69">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专项验收：是指对电梯零部件维修或更换后的验收，特别是电梯控制系统、安全装置维修或更换后的验收（需提供APP电梯维保管理小程序上传记录内容），由采购人代表（或采购人委托的第三方专业资质机构代表）和维保单位代表共同进行，形成有效的专项验收报告。</w:t>
      </w:r>
    </w:p>
    <w:p w14:paraId="6ED802DD">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3.移交前验收：是指维保期满后，两个维保单位工作交接时的验收，由采购人代表（或采购人委托的第三方专业资质机构代表）、原维保单位代表、新维保单位代表共同进行，形成有效的移交验收报告。</w:t>
      </w:r>
    </w:p>
    <w:p w14:paraId="07882A45">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123" w:name="_Toc344475121"/>
      <w:bookmarkStart w:id="124" w:name="_Toc8254"/>
      <w:bookmarkStart w:id="125" w:name="_Toc12963"/>
      <w:bookmarkStart w:id="126" w:name="_Toc76462329"/>
      <w:bookmarkStart w:id="127" w:name="_Toc17964"/>
      <w:r>
        <w:rPr>
          <w:rFonts w:hint="eastAsia" w:ascii="仿宋" w:hAnsi="仿宋" w:eastAsia="仿宋" w:cs="仿宋"/>
          <w:color w:val="auto"/>
          <w:sz w:val="24"/>
          <w:szCs w:val="24"/>
          <w:highlight w:val="none"/>
        </w:rPr>
        <w:t>※二、</w:t>
      </w:r>
      <w:bookmarkEnd w:id="123"/>
      <w:r>
        <w:rPr>
          <w:rFonts w:hint="eastAsia" w:ascii="仿宋" w:hAnsi="仿宋" w:eastAsia="仿宋" w:cs="仿宋"/>
          <w:color w:val="auto"/>
          <w:sz w:val="24"/>
          <w:szCs w:val="24"/>
          <w:highlight w:val="none"/>
        </w:rPr>
        <w:t>报价要求</w:t>
      </w:r>
      <w:bookmarkEnd w:id="124"/>
      <w:bookmarkEnd w:id="125"/>
      <w:bookmarkEnd w:id="126"/>
      <w:bookmarkEnd w:id="127"/>
    </w:p>
    <w:p w14:paraId="5D8DE125">
      <w:pPr>
        <w:snapToGrid w:val="0"/>
        <w:spacing w:line="400" w:lineRule="exact"/>
        <w:ind w:firstLine="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报价须为人民币报价，包括完成本项目所需的设备或货物购买（制造）费、采保费、劳务费、辅材费、运输费、装卸费、安装调试费、安全措施费、培训费、劳保费、风险费、企业管理费、相关手续办理费、验收费、利润及各种应纳的税费。因成交供应商自身原因造成漏报、少报皆由其自行承担责任，采购人不再补偿。</w:t>
      </w:r>
    </w:p>
    <w:p w14:paraId="127B428C">
      <w:pPr>
        <w:snapToGrid w:val="0"/>
        <w:spacing w:line="400" w:lineRule="exact"/>
        <w:ind w:firstLine="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备注：若此前采购人的电梯维保服务不是由此次中标人负责的，中标人移交接收后，需整改电梯存在问题的费用仍包括在上述报价内（指维保责任范围内的整改费用）。</w:t>
      </w:r>
    </w:p>
    <w:p w14:paraId="6D72F869">
      <w:pPr>
        <w:snapToGrid w:val="0"/>
        <w:spacing w:line="400" w:lineRule="exact"/>
        <w:ind w:firstLine="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项目报价由贰部分组成：一是日常维保费用，包括日常维保责任范围内零配件免费提供及更换费用，以及维保责任范围外的电梯零配件维修、更换（含紧急维修）的劳务费；二是维保责任范围外的电梯零配件材料费用。第一部分为包干价，按照附件3《电梯维保费用报价表》进行报价；第二部分是暂定金额，维保责任范围外电梯零配件材料费用按照下浮率进行报价，据实结算。</w:t>
      </w:r>
      <w:r>
        <w:rPr>
          <w:rFonts w:hint="eastAsia" w:ascii="仿宋" w:hAnsi="仿宋" w:eastAsia="仿宋" w:cs="仿宋"/>
          <w:bCs/>
          <w:color w:val="auto"/>
          <w:sz w:val="24"/>
          <w:szCs w:val="24"/>
          <w:highlight w:val="none"/>
        </w:rPr>
        <w:t>本项目投标总报价为第一部分报价和第二部分报价之和</w:t>
      </w:r>
      <w:r>
        <w:rPr>
          <w:rFonts w:hint="eastAsia" w:ascii="仿宋" w:hAnsi="仿宋" w:eastAsia="仿宋" w:cs="仿宋"/>
          <w:color w:val="auto"/>
          <w:sz w:val="24"/>
          <w:szCs w:val="24"/>
          <w:highlight w:val="none"/>
        </w:rPr>
        <w:t>，由供应商结合项目现状、电梯状况，根据自身实际情况按要求填报金额；以上报价将作为评标内容。</w:t>
      </w:r>
      <w:bookmarkStart w:id="128" w:name="_Toc76462330"/>
      <w:bookmarkStart w:id="129" w:name="_Toc344475122"/>
    </w:p>
    <w:p w14:paraId="69BD2849">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130" w:name="_Toc22592"/>
      <w:bookmarkStart w:id="131" w:name="_Toc24680"/>
      <w:bookmarkStart w:id="132" w:name="_Toc22351"/>
      <w:r>
        <w:rPr>
          <w:rFonts w:hint="eastAsia" w:ascii="仿宋" w:hAnsi="仿宋" w:eastAsia="仿宋" w:cs="仿宋"/>
          <w:color w:val="auto"/>
          <w:sz w:val="24"/>
          <w:szCs w:val="24"/>
          <w:highlight w:val="none"/>
        </w:rPr>
        <w:t>※三、履约保证金</w:t>
      </w:r>
      <w:bookmarkEnd w:id="130"/>
      <w:bookmarkEnd w:id="131"/>
      <w:bookmarkEnd w:id="132"/>
    </w:p>
    <w:p w14:paraId="22A557E3">
      <w:pPr>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（一）合同签订前成交供应商向采购人缴纳合同金额10%的履约保证金</w:t>
      </w:r>
      <w:bookmarkStart w:id="133" w:name="OLE_LINK3"/>
      <w:bookmarkStart w:id="134" w:name="OLE_LINK4"/>
      <w:r>
        <w:rPr>
          <w:rFonts w:hint="eastAsia" w:ascii="仿宋" w:hAnsi="仿宋" w:eastAsia="仿宋" w:cs="仿宋"/>
          <w:color w:val="auto"/>
          <w:sz w:val="24"/>
          <w:szCs w:val="24"/>
          <w:highlight w:val="none"/>
        </w:rPr>
        <w:t>（以支票、汇票、本票或者银行出具的保函等非现金形式提交）</w:t>
      </w:r>
      <w:bookmarkEnd w:id="133"/>
      <w:bookmarkEnd w:id="134"/>
      <w:r>
        <w:rPr>
          <w:rFonts w:hint="eastAsia" w:ascii="仿宋" w:hAnsi="仿宋" w:eastAsia="仿宋" w:cs="仿宋"/>
          <w:color w:val="auto"/>
          <w:sz w:val="24"/>
          <w:szCs w:val="24"/>
          <w:highlight w:val="none"/>
        </w:rPr>
        <w:t>；</w:t>
      </w:r>
    </w:p>
    <w:p w14:paraId="22813C27">
      <w:pPr>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(二)履约保证金无息退还时间：履约保证金在合同服务期满，合同约定事项已完全履行，双方已完成书面移交后30日内无息退还。</w:t>
      </w:r>
    </w:p>
    <w:p w14:paraId="4361335D">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135" w:name="_Toc13303"/>
      <w:bookmarkStart w:id="136" w:name="_Toc25022"/>
      <w:bookmarkStart w:id="137" w:name="_Toc1263"/>
      <w:r>
        <w:rPr>
          <w:rFonts w:hint="eastAsia" w:ascii="仿宋" w:hAnsi="仿宋" w:eastAsia="仿宋" w:cs="仿宋"/>
          <w:color w:val="auto"/>
          <w:sz w:val="24"/>
          <w:szCs w:val="24"/>
          <w:highlight w:val="none"/>
        </w:rPr>
        <w:t>※四、费用的结算</w:t>
      </w:r>
      <w:bookmarkEnd w:id="135"/>
      <w:bookmarkEnd w:id="136"/>
      <w:bookmarkEnd w:id="137"/>
    </w:p>
    <w:p w14:paraId="5FE57667">
      <w:pPr>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（一）本项目的维保费=日常维保费用+维保责任范围外电梯零配件材料费用（含电梯重大维修或紧急维修费用）。</w:t>
      </w:r>
    </w:p>
    <w:p w14:paraId="2E75D5D8">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138" w:name="_Toc10328"/>
      <w:r>
        <w:rPr>
          <w:rFonts w:hint="eastAsia" w:ascii="仿宋" w:hAnsi="仿宋" w:eastAsia="仿宋" w:cs="仿宋"/>
          <w:color w:val="auto"/>
          <w:sz w:val="24"/>
          <w:szCs w:val="24"/>
          <w:highlight w:val="none"/>
        </w:rPr>
        <w:t>1、日常维保费用=投标报价单价*实际维保时间（月）*维保电梯数量（台）-考评扣减款。</w:t>
      </w:r>
      <w:bookmarkEnd w:id="138"/>
    </w:p>
    <w:p w14:paraId="5A2DB135">
      <w:pPr>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维保时间不足半月的，按半月结算，超过半月的，按1月结算。</w:t>
      </w:r>
    </w:p>
    <w:p w14:paraId="2338484E">
      <w:pPr>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2、维保责任范围外电梯零配件材料费用（按实计量结算）</w:t>
      </w:r>
    </w:p>
    <w:p w14:paraId="0B3D3B73">
      <w:pPr>
        <w:snapToGrid w:val="0"/>
        <w:spacing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1）根据附件4《重庆文理学院20</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年电梯维保中非免费零配件限价表（维保责任范围外）》的材料，维修更换费用=货物的最高单价限价*（1-下浮率）*实际使用的货物数量；【例如：下浮率报价为20%，货物单价限价为100元，则货物最终结算单价为：100*（1-20%）=80元】</w:t>
      </w:r>
    </w:p>
    <w:p w14:paraId="58FA7813">
      <w:pPr>
        <w:snapToGrid w:val="0"/>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上述第1）类情况均不再另行计价劳务费，由维保单位免费提供。</w:t>
      </w:r>
    </w:p>
    <w:p w14:paraId="459162F8">
      <w:pPr>
        <w:snapToGrid w:val="0"/>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日常维保费用实际报价以</w:t>
      </w:r>
      <w:r>
        <w:rPr>
          <w:rFonts w:hint="eastAsia" w:ascii="仿宋" w:hAnsi="仿宋" w:eastAsia="仿宋" w:cs="仿宋"/>
          <w:color w:val="auto"/>
          <w:sz w:val="24"/>
          <w:szCs w:val="24"/>
          <w:highlight w:val="none"/>
          <w:lang w:val="en-US" w:eastAsia="zh-CN"/>
        </w:rPr>
        <w:t>谈判</w:t>
      </w:r>
      <w:r>
        <w:rPr>
          <w:rFonts w:hint="eastAsia" w:ascii="仿宋" w:hAnsi="仿宋" w:eastAsia="仿宋" w:cs="仿宋"/>
          <w:color w:val="auto"/>
          <w:sz w:val="24"/>
          <w:szCs w:val="24"/>
          <w:highlight w:val="none"/>
        </w:rPr>
        <w:t>现场书面报价为准，成交单价将由报价文件（第一轮报价）中的清单价格按照实际报价下浮比例（第二轮报价的总价与第一轮报价总价相比的下浮比例）同比例下浮进行计算。</w:t>
      </w:r>
    </w:p>
    <w:p w14:paraId="65B5E118">
      <w:pPr>
        <w:snapToGrid w:val="0"/>
        <w:spacing w:line="400" w:lineRule="exact"/>
        <w:ind w:firstLine="360" w:firstLineChars="15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二）维保费用每3个月结算一次，维保单位每3个月向采购人提交维护保养费结算资料，包括但不限于费用计算表、电梯维护保养服务质量考核评分表、维保责任范围外的零部件维修或更换费用（包括更换申请、货物核价表、验收资料等）、日常维保记录等，由采购人审定结算金额。结算资料不提供或提供不全，采购人有权拒收结算资料，并拒绝开展此阶段的结算工作，由此带来的损失由供应商自行承担。</w:t>
      </w:r>
    </w:p>
    <w:p w14:paraId="29027A06">
      <w:pPr>
        <w:pStyle w:val="2"/>
        <w:adjustRightInd w:val="0"/>
        <w:snapToGrid w:val="0"/>
        <w:spacing w:before="0" w:after="0" w:line="400" w:lineRule="exact"/>
        <w:ind w:firstLine="480" w:firstLineChars="200"/>
        <w:rPr>
          <w:rFonts w:hint="eastAsia" w:ascii="仿宋" w:hAnsi="仿宋" w:eastAsia="仿宋" w:cs="仿宋"/>
          <w:color w:val="auto"/>
          <w:sz w:val="24"/>
          <w:szCs w:val="24"/>
          <w:highlight w:val="none"/>
        </w:rPr>
      </w:pPr>
      <w:bookmarkStart w:id="139" w:name="_Toc2831"/>
      <w:bookmarkStart w:id="140" w:name="_Toc23233"/>
      <w:bookmarkStart w:id="141" w:name="_Toc11420"/>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rPr>
        <w:t>五、付款方式</w:t>
      </w:r>
      <w:bookmarkEnd w:id="128"/>
      <w:bookmarkEnd w:id="129"/>
      <w:bookmarkEnd w:id="139"/>
      <w:bookmarkEnd w:id="140"/>
      <w:bookmarkEnd w:id="141"/>
    </w:p>
    <w:p w14:paraId="48126CC2">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保费用每3个月付款一次（申请付款时必须出具采购人认可的结算金额审定资料才能支付）。维保单位根据结算金额向采购人提交合法的增值税发票后，采购人在10日内支付。特别说明：第一次付款维保单位须提交规范完善的电梯管理制度、各类应急预案、电梯台账、有效的维保记录后才能支付。最后一次付款应与新的维保单位、采购人办理完毕书面电梯项目移交手续，并将相关档案资料完整移交采购人后，且维保单位退还房间、基本撤场后才能支付。</w:t>
      </w:r>
    </w:p>
    <w:p w14:paraId="0B97475E">
      <w:pPr>
        <w:pStyle w:val="2"/>
        <w:adjustRightInd w:val="0"/>
        <w:snapToGrid w:val="0"/>
        <w:spacing w:before="0" w:after="0" w:line="400" w:lineRule="exact"/>
        <w:ind w:firstLine="482" w:firstLineChars="200"/>
        <w:rPr>
          <w:rFonts w:hint="eastAsia" w:ascii="仿宋" w:hAnsi="仿宋" w:eastAsia="仿宋" w:cs="仿宋"/>
          <w:bCs/>
          <w:color w:val="auto"/>
          <w:sz w:val="24"/>
          <w:szCs w:val="24"/>
          <w:highlight w:val="none"/>
        </w:rPr>
      </w:pPr>
      <w:bookmarkStart w:id="142" w:name="_Toc2823"/>
      <w:bookmarkStart w:id="143" w:name="_Toc15427"/>
      <w:bookmarkStart w:id="144" w:name="_Toc28983"/>
      <w:bookmarkStart w:id="145" w:name="_Toc267320052"/>
      <w:bookmarkStart w:id="146" w:name="_Toc126936202"/>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六、其他要求</w:t>
      </w:r>
      <w:bookmarkEnd w:id="142"/>
      <w:bookmarkEnd w:id="143"/>
      <w:bookmarkEnd w:id="144"/>
    </w:p>
    <w:p w14:paraId="749BF469">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对维保服务质量实行考核，分为季度考核、年度考核和不定期考核，考核结果与维保费用的结算挂钩，详见附件5《重庆文理学院电梯维护保养考核办法》</w:t>
      </w:r>
    </w:p>
    <w:p w14:paraId="0A7A1AE9">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147" w:name="_Toc7179"/>
      <w:bookmarkStart w:id="148" w:name="_Toc5029"/>
      <w:bookmarkStart w:id="149" w:name="_Toc2565"/>
      <w:r>
        <w:rPr>
          <w:rFonts w:hint="eastAsia" w:ascii="仿宋" w:hAnsi="仿宋" w:eastAsia="仿宋" w:cs="仿宋"/>
          <w:color w:val="auto"/>
          <w:sz w:val="24"/>
          <w:szCs w:val="24"/>
          <w:highlight w:val="none"/>
        </w:rPr>
        <w:t>※七、违约责任</w:t>
      </w:r>
      <w:bookmarkEnd w:id="147"/>
      <w:bookmarkEnd w:id="148"/>
      <w:bookmarkEnd w:id="149"/>
    </w:p>
    <w:p w14:paraId="7696360A">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（一）一方当事人未按约定履行义务给对方造成直接损失的，应当承担赔偿责任。</w:t>
      </w:r>
    </w:p>
    <w:p w14:paraId="0314138E">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（二）一方当事人无法继续履行合同的，应当提前30天通知另一方，并向对方支付合同价款的 20%作为违约金。</w:t>
      </w:r>
    </w:p>
    <w:p w14:paraId="46E6C5D7">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150" w:name="_Toc25654"/>
      <w:r>
        <w:rPr>
          <w:rFonts w:hint="eastAsia" w:ascii="仿宋" w:hAnsi="仿宋" w:eastAsia="仿宋" w:cs="仿宋"/>
          <w:color w:val="auto"/>
          <w:sz w:val="24"/>
          <w:szCs w:val="24"/>
          <w:highlight w:val="none"/>
        </w:rPr>
        <w:t>（三）对应当采购电梯原生产厂家原厂配件而采用冒用产品的，维保单位除须重新更换外，应承担10000元/次的合同违约金，对购买以次充好产品的，维保单位除须重新更换外，应承担5000元/次的合同违约金。</w:t>
      </w:r>
      <w:bookmarkEnd w:id="150"/>
    </w:p>
    <w:p w14:paraId="37A05185">
      <w:pPr>
        <w:snapToGrid w:val="0"/>
        <w:spacing w:line="400" w:lineRule="exact"/>
        <w:ind w:firstLine="480" w:firstLineChars="200"/>
        <w:outlineLvl w:val="2"/>
        <w:rPr>
          <w:rFonts w:hint="eastAsia" w:ascii="仿宋" w:hAnsi="仿宋" w:eastAsia="仿宋" w:cs="仿宋"/>
          <w:color w:val="auto"/>
          <w:sz w:val="24"/>
          <w:szCs w:val="24"/>
          <w:highlight w:val="none"/>
        </w:rPr>
      </w:pPr>
      <w:bookmarkStart w:id="151" w:name="_Toc20511"/>
      <w:r>
        <w:rPr>
          <w:rFonts w:hint="eastAsia" w:ascii="仿宋" w:hAnsi="仿宋" w:eastAsia="仿宋" w:cs="仿宋"/>
          <w:color w:val="auto"/>
          <w:sz w:val="24"/>
          <w:szCs w:val="24"/>
          <w:highlight w:val="none"/>
        </w:rPr>
        <w:t>（四）维保单位驻点人员每月考勤率低于100%的，按照500元/天支付违约金。</w:t>
      </w:r>
      <w:bookmarkEnd w:id="151"/>
    </w:p>
    <w:p w14:paraId="79D09C9B">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因维保单位在本项目中的不当行为受到政府职能部门行政处罚的，维保单位应向采购人支付5000元/次的合同违约金，受到经济处罚的，向采购人支付同等金额的合同违约金。发生二次以上，采购人有权解除合同。</w:t>
      </w:r>
    </w:p>
    <w:p w14:paraId="1743095E">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维保单位的维护保养工作不符合国家法律法规和相关技术规范以及合同约定的维护保养标准或要求的，应当在采购人规定的合理期限内返工整改完毕，维保单位不得因成本或其它等原因拖延或抵触，若维保单位限期不整改或未整改完成，应向采购人支付300元/天的违约金。</w:t>
      </w:r>
    </w:p>
    <w:p w14:paraId="25B5C1E5">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（七）因维护保养原因导致电梯停梯人身伤亡事故的，按合同价款的10%向采购人支付违约金，并由维保单位承担全部经济及法律责任。</w:t>
      </w:r>
    </w:p>
    <w:p w14:paraId="3564D079">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维保单位违背本合同规定，擅自停止维保，无法继续履行或明确表示不履行或实质上已停止履行合同，经协商仍拒不履行合同义务的，采购人有权解除本协议，有权不退还承包人的合同履约保证金，并对维保单位已经实施的维保服务仅按合同约定的80%予以确认，确认后十日内维保单位自动退场，由此造成的一切损失均由维保单位自行承担，并赔偿由此给采购人造成的一切损失。</w:t>
      </w:r>
    </w:p>
    <w:p w14:paraId="01A38F1F">
      <w:pPr>
        <w:adjustRightInd w:val="0"/>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（九）维保单位接到采购人故障电话后15分钟内应当到达现场并实施处置，因延迟到达导致的损害责任由维保单位负责承担，并按每次300 元向采购人支付违约金。累计延迟次数达 3次以上（不含本数）的，甲方有权解除合同，保留追究维保单位由此造成的经济损失的权利。</w:t>
      </w:r>
    </w:p>
    <w:p w14:paraId="652B81D8">
      <w:pPr>
        <w:adjustRightInd w:val="0"/>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（十）本协议依照约定解除后，维保单位应交还采购人提供的房屋、设施设备，并在10日内自动退场，如维保单位拒不退场，每延迟一天，则按本协议约定的合同总价的千分之三支付采购人违约金。</w:t>
      </w:r>
    </w:p>
    <w:p w14:paraId="6BCB9718">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（十一）由于维保单位原因造成停梯关人事件发生，</w:t>
      </w:r>
    </w:p>
    <w:p w14:paraId="11AFF143">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1、由此导致的经济及法律责任由维保单位承担，并须支付500元/次合同违约金。</w:t>
      </w:r>
    </w:p>
    <w:p w14:paraId="7F6511C9">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2、维保单位驻点人员接到通知后未在15 分钟内赶赴现场，因延迟到达导致的损害责任由维保单位负责承担。一年内发生第一次，未造成不良影响或后果的，由采购人发出警告，按每次1000 元向采购人支付违约金。一年内发生第二次，未造成不良影响或后果的，须支付1500元合同违约金。一年内发生三次以上（不含本数）延迟到达事件，采购人有权单方面终止合同，并可要求维保单位按照合同价款10%支付合同违约金，保留追究维保单位由此造成的经济损失的权利。</w:t>
      </w:r>
    </w:p>
    <w:p w14:paraId="4F66909E">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3、一年内发生四次以上（不含本数）电梯关人事件，采购人有权单方面终止合同，并可要求维保单位按照合同价款5%支付合同违约金，保留追究维保单位由此造成的经济损失的权利。</w:t>
      </w:r>
    </w:p>
    <w:p w14:paraId="7495187D">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4、</w:t>
      </w:r>
      <w:r>
        <w:rPr>
          <w:rFonts w:hint="eastAsia" w:ascii="仿宋" w:hAnsi="仿宋" w:eastAsia="仿宋" w:cs="仿宋"/>
          <w:color w:val="auto"/>
          <w:sz w:val="24"/>
          <w:szCs w:val="24"/>
          <w:highlight w:val="none"/>
        </w:rPr>
        <w:t>多台电梯发生关人事件时，维保单位应按采购文件要求调集人手及时同时开展救援，不得逐个分批开展救援，否则供应商应支付违约金3000元/次，由此导致的经济及法律责任由维保单位承担。</w:t>
      </w:r>
    </w:p>
    <w:p w14:paraId="0C354396">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（十二）维保中，维保单位应该发现的电梯问题而未发现的，由采购人或电梯使用人发现的，视问题严重程度，维保单位应支付合同违约金50-300元/次。</w:t>
      </w:r>
    </w:p>
    <w:p w14:paraId="24272825">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（十三）维保单位不得以任何形式分包、转包，否则采购人有权单方解除本合同，并可要求维保单位按照合同价款的20%支付违约金。</w:t>
      </w:r>
    </w:p>
    <w:p w14:paraId="57BCFDDC">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（十四）维保单位人员在工作期间遭遇投诉，经采购人核实为有效投诉的，第一次扣除100元违约金，第二次扣除200元违约金，第三次扣除500元违约金. 第三次以上的，扣除1000元/次违约金。</w:t>
      </w:r>
    </w:p>
    <w:p w14:paraId="44A4F143">
      <w:pPr>
        <w:spacing w:line="400" w:lineRule="exact"/>
        <w:ind w:right="1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上述违约金均从最近一次支付的维保服务费中扣除。</w:t>
      </w:r>
    </w:p>
    <w:p w14:paraId="0543C24B">
      <w:pPr>
        <w:pStyle w:val="2"/>
        <w:adjustRightInd w:val="0"/>
        <w:snapToGrid w:val="0"/>
        <w:spacing w:before="0" w:after="0" w:line="400" w:lineRule="exact"/>
        <w:ind w:firstLine="482" w:firstLineChars="200"/>
        <w:rPr>
          <w:rFonts w:hint="eastAsia" w:ascii="仿宋" w:hAnsi="仿宋" w:eastAsia="仿宋" w:cs="仿宋"/>
          <w:color w:val="auto"/>
          <w:sz w:val="24"/>
          <w:szCs w:val="24"/>
          <w:highlight w:val="none"/>
        </w:rPr>
      </w:pPr>
      <w:bookmarkStart w:id="152" w:name="_Toc3671"/>
      <w:bookmarkStart w:id="153" w:name="_Toc18685"/>
      <w:bookmarkStart w:id="154" w:name="_Toc22361"/>
      <w:r>
        <w:rPr>
          <w:rFonts w:hint="eastAsia" w:ascii="仿宋" w:hAnsi="仿宋" w:eastAsia="仿宋" w:cs="仿宋"/>
          <w:color w:val="auto"/>
          <w:sz w:val="24"/>
          <w:szCs w:val="24"/>
          <w:highlight w:val="none"/>
        </w:rPr>
        <w:t>八、知识产权</w:t>
      </w:r>
      <w:bookmarkEnd w:id="145"/>
      <w:bookmarkEnd w:id="146"/>
      <w:bookmarkEnd w:id="152"/>
      <w:bookmarkEnd w:id="153"/>
      <w:bookmarkEnd w:id="154"/>
    </w:p>
    <w:p w14:paraId="21430213">
      <w:pPr>
        <w:ind w:firstLine="360" w:firstLineChars="150"/>
        <w:rPr>
          <w:rFonts w:hint="eastAsia" w:ascii="仿宋" w:hAnsi="仿宋" w:eastAsia="仿宋" w:cs="仿宋"/>
          <w:b/>
          <w:color w:val="auto"/>
          <w:sz w:val="44"/>
          <w:szCs w:val="44"/>
          <w:highlight w:val="none"/>
        </w:rPr>
      </w:pPr>
      <w:r>
        <w:rPr>
          <w:rFonts w:hint="eastAsia" w:ascii="仿宋" w:hAnsi="仿宋" w:eastAsia="仿宋" w:cs="仿宋"/>
          <w:color w:val="auto"/>
          <w:sz w:val="24"/>
          <w:szCs w:val="24"/>
          <w:highlight w:val="none"/>
        </w:rPr>
        <w:t>※采购人在中华人民共和国境内使用供应商提供的货物及服务时免受第三方提出的侵犯其专利权或其它知识产权的起诉。如果第三方提出侵权指控，中标人应承担由此而引起的一切法律责任和费用。</w:t>
      </w:r>
    </w:p>
    <w:p w14:paraId="5845E0C8">
      <w:pPr>
        <w:ind w:firstLine="420" w:firstLineChars="150"/>
        <w:rPr>
          <w:rFonts w:hint="eastAsia" w:ascii="仿宋" w:hAnsi="仿宋" w:eastAsia="仿宋" w:cs="仿宋"/>
          <w:color w:val="auto"/>
          <w:highlight w:val="none"/>
        </w:rPr>
      </w:pPr>
    </w:p>
    <w:p w14:paraId="7EBD6E82">
      <w:pPr>
        <w:adjustRightInd/>
        <w:snapToGrid/>
        <w:spacing w:before="21" w:line="249"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highlight w:val="none"/>
        </w:rPr>
        <w:br w:type="page"/>
      </w:r>
      <w:r>
        <w:rPr>
          <w:rFonts w:hint="eastAsia" w:ascii="仿宋" w:hAnsi="仿宋" w:eastAsia="仿宋" w:cs="仿宋"/>
          <w:color w:val="auto"/>
          <w:sz w:val="24"/>
          <w:szCs w:val="24"/>
          <w:highlight w:val="none"/>
        </w:rPr>
        <w:t xml:space="preserve">附件3 </w:t>
      </w:r>
    </w:p>
    <w:p w14:paraId="2481C08E">
      <w:pPr>
        <w:adjustRightInd/>
        <w:snapToGrid/>
        <w:spacing w:line="466" w:lineRule="auto"/>
        <w:ind w:firstLine="420" w:firstLineChars="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电梯维保费用报价表</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60"/>
        <w:gridCol w:w="613"/>
        <w:gridCol w:w="1211"/>
        <w:gridCol w:w="525"/>
        <w:gridCol w:w="810"/>
        <w:gridCol w:w="929"/>
        <w:gridCol w:w="1004"/>
        <w:gridCol w:w="929"/>
        <w:gridCol w:w="917"/>
        <w:gridCol w:w="683"/>
        <w:gridCol w:w="808"/>
      </w:tblGrid>
      <w:tr w14:paraId="639D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26" w:type="dxa"/>
            <w:noWrap w:val="0"/>
            <w:vAlign w:val="center"/>
          </w:tcPr>
          <w:p w14:paraId="0E372C9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760" w:type="dxa"/>
            <w:noWrap w:val="0"/>
            <w:vAlign w:val="center"/>
          </w:tcPr>
          <w:p w14:paraId="727AEED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w:t>
            </w:r>
          </w:p>
        </w:tc>
        <w:tc>
          <w:tcPr>
            <w:tcW w:w="613" w:type="dxa"/>
            <w:noWrap w:val="0"/>
            <w:vAlign w:val="center"/>
          </w:tcPr>
          <w:p w14:paraId="195DDFC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w:t>
            </w:r>
          </w:p>
        </w:tc>
        <w:tc>
          <w:tcPr>
            <w:tcW w:w="1211" w:type="dxa"/>
            <w:noWrap w:val="0"/>
            <w:vAlign w:val="center"/>
          </w:tcPr>
          <w:p w14:paraId="0124ABD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型号</w:t>
            </w:r>
          </w:p>
        </w:tc>
        <w:tc>
          <w:tcPr>
            <w:tcW w:w="525" w:type="dxa"/>
            <w:noWrap w:val="0"/>
            <w:vAlign w:val="center"/>
          </w:tcPr>
          <w:p w14:paraId="6FD4749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810" w:type="dxa"/>
            <w:noWrap w:val="0"/>
            <w:vAlign w:val="center"/>
          </w:tcPr>
          <w:p w14:paraId="78C50BA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层/站</w:t>
            </w:r>
          </w:p>
        </w:tc>
        <w:tc>
          <w:tcPr>
            <w:tcW w:w="929" w:type="dxa"/>
            <w:noWrap w:val="0"/>
            <w:vAlign w:val="center"/>
          </w:tcPr>
          <w:p w14:paraId="0D9CEAF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单价最高限价（元/台/月）</w:t>
            </w:r>
          </w:p>
        </w:tc>
        <w:tc>
          <w:tcPr>
            <w:tcW w:w="1004" w:type="dxa"/>
            <w:noWrap w:val="0"/>
            <w:vAlign w:val="center"/>
          </w:tcPr>
          <w:p w14:paraId="3C705B4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投标单价（元/台/月）</w:t>
            </w:r>
          </w:p>
        </w:tc>
        <w:tc>
          <w:tcPr>
            <w:tcW w:w="929" w:type="dxa"/>
            <w:noWrap w:val="0"/>
            <w:vAlign w:val="center"/>
          </w:tcPr>
          <w:p w14:paraId="664B3C4D">
            <w:pPr>
              <w:adjustRightInd/>
              <w:snapToGrid/>
              <w:spacing w:line="240" w:lineRule="auto"/>
              <w:ind w:left="10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维保时间（月）</w:t>
            </w:r>
          </w:p>
        </w:tc>
        <w:tc>
          <w:tcPr>
            <w:tcW w:w="917" w:type="dxa"/>
            <w:noWrap w:val="0"/>
            <w:vAlign w:val="center"/>
          </w:tcPr>
          <w:p w14:paraId="4430758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总价最高限价</w:t>
            </w:r>
          </w:p>
        </w:tc>
        <w:tc>
          <w:tcPr>
            <w:tcW w:w="683" w:type="dxa"/>
            <w:noWrap w:val="0"/>
            <w:vAlign w:val="center"/>
          </w:tcPr>
          <w:p w14:paraId="1B01838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投标总价</w:t>
            </w:r>
          </w:p>
        </w:tc>
        <w:tc>
          <w:tcPr>
            <w:tcW w:w="808" w:type="dxa"/>
            <w:noWrap w:val="0"/>
            <w:vAlign w:val="center"/>
          </w:tcPr>
          <w:p w14:paraId="7ED95C7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25D4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2A70AB8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60" w:type="dxa"/>
            <w:noWrap w:val="0"/>
            <w:vAlign w:val="center"/>
          </w:tcPr>
          <w:p w14:paraId="60D674C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人和居1号楼</w:t>
            </w:r>
          </w:p>
        </w:tc>
        <w:tc>
          <w:tcPr>
            <w:tcW w:w="613" w:type="dxa"/>
            <w:noWrap w:val="0"/>
            <w:vAlign w:val="center"/>
          </w:tcPr>
          <w:p w14:paraId="64347EC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0C98D6B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20-19</w:t>
            </w:r>
          </w:p>
        </w:tc>
        <w:tc>
          <w:tcPr>
            <w:tcW w:w="525" w:type="dxa"/>
            <w:noWrap w:val="0"/>
            <w:vAlign w:val="center"/>
          </w:tcPr>
          <w:p w14:paraId="39E4AE7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766CA3A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31/31</w:t>
            </w:r>
          </w:p>
        </w:tc>
        <w:tc>
          <w:tcPr>
            <w:tcW w:w="929" w:type="dxa"/>
            <w:noWrap w:val="0"/>
            <w:vAlign w:val="center"/>
          </w:tcPr>
          <w:p w14:paraId="4626E909">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400</w:t>
            </w:r>
          </w:p>
        </w:tc>
        <w:tc>
          <w:tcPr>
            <w:tcW w:w="1004" w:type="dxa"/>
            <w:noWrap w:val="0"/>
            <w:vAlign w:val="center"/>
          </w:tcPr>
          <w:p w14:paraId="27AB63CA">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8CD1EA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79826F05">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19200</w:t>
            </w:r>
          </w:p>
        </w:tc>
        <w:tc>
          <w:tcPr>
            <w:tcW w:w="683" w:type="dxa"/>
            <w:noWrap w:val="0"/>
            <w:vAlign w:val="center"/>
          </w:tcPr>
          <w:p w14:paraId="7546758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0B1BBC7B">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37F0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6FD1BB5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60" w:type="dxa"/>
            <w:noWrap w:val="0"/>
            <w:vAlign w:val="center"/>
          </w:tcPr>
          <w:p w14:paraId="32D0E9B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人和居2号楼</w:t>
            </w:r>
          </w:p>
        </w:tc>
        <w:tc>
          <w:tcPr>
            <w:tcW w:w="613" w:type="dxa"/>
            <w:noWrap w:val="0"/>
            <w:vAlign w:val="center"/>
          </w:tcPr>
          <w:p w14:paraId="580518B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4BE0616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525" w:type="dxa"/>
            <w:noWrap w:val="0"/>
            <w:vAlign w:val="center"/>
          </w:tcPr>
          <w:p w14:paraId="37EB014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618374E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31/31</w:t>
            </w:r>
          </w:p>
        </w:tc>
        <w:tc>
          <w:tcPr>
            <w:tcW w:w="929" w:type="dxa"/>
            <w:noWrap w:val="0"/>
            <w:vAlign w:val="center"/>
          </w:tcPr>
          <w:p w14:paraId="6BA69689">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400</w:t>
            </w:r>
          </w:p>
        </w:tc>
        <w:tc>
          <w:tcPr>
            <w:tcW w:w="1004" w:type="dxa"/>
            <w:noWrap w:val="0"/>
            <w:vAlign w:val="center"/>
          </w:tcPr>
          <w:p w14:paraId="2F8A923A">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2A303D7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5036846E">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19200</w:t>
            </w:r>
          </w:p>
        </w:tc>
        <w:tc>
          <w:tcPr>
            <w:tcW w:w="683" w:type="dxa"/>
            <w:noWrap w:val="0"/>
            <w:vAlign w:val="center"/>
          </w:tcPr>
          <w:p w14:paraId="7A2B2AB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49894876">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4025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30DC93C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60" w:type="dxa"/>
            <w:noWrap w:val="0"/>
            <w:vAlign w:val="center"/>
          </w:tcPr>
          <w:p w14:paraId="63A351C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人和居3号楼</w:t>
            </w:r>
          </w:p>
        </w:tc>
        <w:tc>
          <w:tcPr>
            <w:tcW w:w="613" w:type="dxa"/>
            <w:noWrap w:val="0"/>
            <w:vAlign w:val="center"/>
          </w:tcPr>
          <w:p w14:paraId="1BEA16E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6312509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511C6D0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810" w:type="dxa"/>
            <w:noWrap w:val="0"/>
            <w:vAlign w:val="center"/>
          </w:tcPr>
          <w:p w14:paraId="7FD5C1D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32/32</w:t>
            </w:r>
          </w:p>
        </w:tc>
        <w:tc>
          <w:tcPr>
            <w:tcW w:w="929" w:type="dxa"/>
            <w:noWrap w:val="0"/>
            <w:vAlign w:val="center"/>
          </w:tcPr>
          <w:p w14:paraId="3173CAB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00</w:t>
            </w:r>
          </w:p>
        </w:tc>
        <w:tc>
          <w:tcPr>
            <w:tcW w:w="1004" w:type="dxa"/>
            <w:noWrap w:val="0"/>
            <w:vAlign w:val="center"/>
          </w:tcPr>
          <w:p w14:paraId="3B0925F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52AFCC7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3372BB87">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28800</w:t>
            </w:r>
          </w:p>
        </w:tc>
        <w:tc>
          <w:tcPr>
            <w:tcW w:w="683" w:type="dxa"/>
            <w:noWrap w:val="0"/>
            <w:vAlign w:val="center"/>
          </w:tcPr>
          <w:p w14:paraId="3867DA88">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23AB305C">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0EDD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27AB480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60" w:type="dxa"/>
            <w:noWrap w:val="0"/>
            <w:vAlign w:val="center"/>
          </w:tcPr>
          <w:p w14:paraId="184E7EE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人和居4号楼</w:t>
            </w:r>
          </w:p>
        </w:tc>
        <w:tc>
          <w:tcPr>
            <w:tcW w:w="613" w:type="dxa"/>
            <w:noWrap w:val="0"/>
            <w:vAlign w:val="center"/>
          </w:tcPr>
          <w:p w14:paraId="751E90A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4CF1A93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525" w:type="dxa"/>
            <w:noWrap w:val="0"/>
            <w:vAlign w:val="center"/>
          </w:tcPr>
          <w:p w14:paraId="07B8F08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4BC1EA5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18/18</w:t>
            </w:r>
          </w:p>
        </w:tc>
        <w:tc>
          <w:tcPr>
            <w:tcW w:w="929" w:type="dxa"/>
            <w:noWrap w:val="0"/>
            <w:vAlign w:val="center"/>
          </w:tcPr>
          <w:p w14:paraId="7113F084">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p>
        </w:tc>
        <w:tc>
          <w:tcPr>
            <w:tcW w:w="1004" w:type="dxa"/>
            <w:noWrap w:val="0"/>
            <w:vAlign w:val="center"/>
          </w:tcPr>
          <w:p w14:paraId="36D85B8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3FE55A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653C9687">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21600</w:t>
            </w:r>
          </w:p>
        </w:tc>
        <w:tc>
          <w:tcPr>
            <w:tcW w:w="683" w:type="dxa"/>
            <w:noWrap w:val="0"/>
            <w:vAlign w:val="center"/>
          </w:tcPr>
          <w:p w14:paraId="3F1CC41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3EB0497D">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4606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3DD8D33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60" w:type="dxa"/>
            <w:noWrap w:val="0"/>
            <w:vAlign w:val="center"/>
          </w:tcPr>
          <w:p w14:paraId="2801D59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人和居5号楼</w:t>
            </w:r>
          </w:p>
        </w:tc>
        <w:tc>
          <w:tcPr>
            <w:tcW w:w="613" w:type="dxa"/>
            <w:noWrap w:val="0"/>
            <w:vAlign w:val="center"/>
          </w:tcPr>
          <w:p w14:paraId="0866C25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3FF7A9D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525" w:type="dxa"/>
            <w:noWrap w:val="0"/>
            <w:vAlign w:val="center"/>
          </w:tcPr>
          <w:p w14:paraId="541B18D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31D9B09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18/18</w:t>
            </w:r>
          </w:p>
        </w:tc>
        <w:tc>
          <w:tcPr>
            <w:tcW w:w="929" w:type="dxa"/>
            <w:noWrap w:val="0"/>
            <w:vAlign w:val="center"/>
          </w:tcPr>
          <w:p w14:paraId="45205D07">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p>
        </w:tc>
        <w:tc>
          <w:tcPr>
            <w:tcW w:w="1004" w:type="dxa"/>
            <w:noWrap w:val="0"/>
            <w:vAlign w:val="center"/>
          </w:tcPr>
          <w:p w14:paraId="72F3A0C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715EB2E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7E1BA8C6">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21600</w:t>
            </w:r>
          </w:p>
        </w:tc>
        <w:tc>
          <w:tcPr>
            <w:tcW w:w="683" w:type="dxa"/>
            <w:noWrap w:val="0"/>
            <w:vAlign w:val="center"/>
          </w:tcPr>
          <w:p w14:paraId="2CF57F7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274C2D4F">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1DE4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05CC9B2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760" w:type="dxa"/>
            <w:noWrap w:val="0"/>
            <w:vAlign w:val="center"/>
          </w:tcPr>
          <w:p w14:paraId="39D4A1E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人和居6号楼</w:t>
            </w:r>
          </w:p>
        </w:tc>
        <w:tc>
          <w:tcPr>
            <w:tcW w:w="613" w:type="dxa"/>
            <w:noWrap w:val="0"/>
            <w:vAlign w:val="center"/>
          </w:tcPr>
          <w:p w14:paraId="2CBA2B5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353586C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2845A97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810" w:type="dxa"/>
            <w:noWrap w:val="0"/>
            <w:vAlign w:val="center"/>
          </w:tcPr>
          <w:p w14:paraId="0C09B00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33/-2</w:t>
            </w:r>
          </w:p>
        </w:tc>
        <w:tc>
          <w:tcPr>
            <w:tcW w:w="929" w:type="dxa"/>
            <w:noWrap w:val="0"/>
            <w:vAlign w:val="center"/>
          </w:tcPr>
          <w:p w14:paraId="79E2A2F4">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p>
        </w:tc>
        <w:tc>
          <w:tcPr>
            <w:tcW w:w="1004" w:type="dxa"/>
            <w:noWrap w:val="0"/>
            <w:vAlign w:val="center"/>
          </w:tcPr>
          <w:p w14:paraId="28BF290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ACC23E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744F7209">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32400</w:t>
            </w:r>
          </w:p>
        </w:tc>
        <w:tc>
          <w:tcPr>
            <w:tcW w:w="683" w:type="dxa"/>
            <w:noWrap w:val="0"/>
            <w:vAlign w:val="center"/>
          </w:tcPr>
          <w:p w14:paraId="1FA37E20">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03FE78CB">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2293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66661BE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760" w:type="dxa"/>
            <w:noWrap w:val="0"/>
            <w:vAlign w:val="center"/>
          </w:tcPr>
          <w:p w14:paraId="2DF1DDB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人和居7号楼</w:t>
            </w:r>
          </w:p>
        </w:tc>
        <w:tc>
          <w:tcPr>
            <w:tcW w:w="613" w:type="dxa"/>
            <w:noWrap w:val="0"/>
            <w:vAlign w:val="center"/>
          </w:tcPr>
          <w:p w14:paraId="05D91EA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5C2E9C5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4BCA638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810" w:type="dxa"/>
            <w:noWrap w:val="0"/>
            <w:vAlign w:val="center"/>
          </w:tcPr>
          <w:p w14:paraId="789FFA4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33/-2</w:t>
            </w:r>
          </w:p>
        </w:tc>
        <w:tc>
          <w:tcPr>
            <w:tcW w:w="929" w:type="dxa"/>
            <w:noWrap w:val="0"/>
            <w:vAlign w:val="center"/>
          </w:tcPr>
          <w:p w14:paraId="4BAF65CE">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p>
        </w:tc>
        <w:tc>
          <w:tcPr>
            <w:tcW w:w="1004" w:type="dxa"/>
            <w:noWrap w:val="0"/>
            <w:vAlign w:val="center"/>
          </w:tcPr>
          <w:p w14:paraId="44C7618A">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7D5CB7B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021B0F6D">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32400</w:t>
            </w:r>
          </w:p>
        </w:tc>
        <w:tc>
          <w:tcPr>
            <w:tcW w:w="683" w:type="dxa"/>
            <w:noWrap w:val="0"/>
            <w:vAlign w:val="center"/>
          </w:tcPr>
          <w:p w14:paraId="7760297A">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7B8B2881">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7B1C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63D127D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760" w:type="dxa"/>
            <w:noWrap w:val="0"/>
            <w:vAlign w:val="center"/>
          </w:tcPr>
          <w:p w14:paraId="4736918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人和居室外车库电梯</w:t>
            </w:r>
          </w:p>
        </w:tc>
        <w:tc>
          <w:tcPr>
            <w:tcW w:w="613" w:type="dxa"/>
            <w:noWrap w:val="0"/>
            <w:vAlign w:val="center"/>
          </w:tcPr>
          <w:p w14:paraId="3F9559A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26F9D30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089FAFA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5569DD0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929" w:type="dxa"/>
            <w:noWrap w:val="0"/>
            <w:vAlign w:val="center"/>
          </w:tcPr>
          <w:p w14:paraId="6B213B4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6231AD0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0DB201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434E4C29">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13B8FDEC">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61A3A01C">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0AE9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013268A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760" w:type="dxa"/>
            <w:noWrap w:val="0"/>
            <w:vAlign w:val="center"/>
          </w:tcPr>
          <w:p w14:paraId="434B9D3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老协活动中心南侧室外</w:t>
            </w:r>
          </w:p>
        </w:tc>
        <w:tc>
          <w:tcPr>
            <w:tcW w:w="613" w:type="dxa"/>
            <w:noWrap w:val="0"/>
            <w:vAlign w:val="center"/>
          </w:tcPr>
          <w:p w14:paraId="58C952B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w:t>
            </w:r>
          </w:p>
        </w:tc>
        <w:tc>
          <w:tcPr>
            <w:tcW w:w="1211" w:type="dxa"/>
            <w:noWrap w:val="0"/>
            <w:vAlign w:val="center"/>
          </w:tcPr>
          <w:p w14:paraId="749FBFE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330AP</w:t>
            </w:r>
          </w:p>
        </w:tc>
        <w:tc>
          <w:tcPr>
            <w:tcW w:w="525" w:type="dxa"/>
            <w:noWrap w:val="0"/>
            <w:vAlign w:val="center"/>
          </w:tcPr>
          <w:p w14:paraId="463D936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249C195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w:t>
            </w:r>
          </w:p>
        </w:tc>
        <w:tc>
          <w:tcPr>
            <w:tcW w:w="929" w:type="dxa"/>
            <w:noWrap w:val="0"/>
            <w:vAlign w:val="center"/>
          </w:tcPr>
          <w:p w14:paraId="107B207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0978A8A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1DC9D03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20FFC47B">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046F6C3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70CAF743">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5FC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26" w:type="dxa"/>
            <w:noWrap w:val="0"/>
            <w:vAlign w:val="center"/>
          </w:tcPr>
          <w:p w14:paraId="29DAD05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760" w:type="dxa"/>
            <w:noWrap w:val="0"/>
            <w:vAlign w:val="center"/>
          </w:tcPr>
          <w:p w14:paraId="7C5CEF1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恪勤楼</w:t>
            </w:r>
          </w:p>
        </w:tc>
        <w:tc>
          <w:tcPr>
            <w:tcW w:w="613" w:type="dxa"/>
            <w:noWrap w:val="0"/>
            <w:vAlign w:val="center"/>
          </w:tcPr>
          <w:p w14:paraId="2198B9B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w:t>
            </w:r>
          </w:p>
        </w:tc>
        <w:tc>
          <w:tcPr>
            <w:tcW w:w="1211" w:type="dxa"/>
            <w:noWrap w:val="0"/>
            <w:vAlign w:val="center"/>
          </w:tcPr>
          <w:p w14:paraId="6092201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迅达3600</w:t>
            </w:r>
          </w:p>
        </w:tc>
        <w:tc>
          <w:tcPr>
            <w:tcW w:w="525" w:type="dxa"/>
            <w:noWrap w:val="0"/>
            <w:vAlign w:val="center"/>
          </w:tcPr>
          <w:p w14:paraId="55A6663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6C810C6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6/6</w:t>
            </w:r>
          </w:p>
        </w:tc>
        <w:tc>
          <w:tcPr>
            <w:tcW w:w="929" w:type="dxa"/>
            <w:noWrap w:val="0"/>
            <w:vAlign w:val="center"/>
          </w:tcPr>
          <w:p w14:paraId="4799B87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6999A475">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490D10B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0BBAC1D4">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4EE3421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1F92BC9D">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247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426" w:type="dxa"/>
            <w:noWrap w:val="0"/>
            <w:vAlign w:val="center"/>
          </w:tcPr>
          <w:p w14:paraId="15C47F7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760" w:type="dxa"/>
            <w:noWrap w:val="0"/>
            <w:vAlign w:val="center"/>
          </w:tcPr>
          <w:p w14:paraId="106A3BC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恪勤楼</w:t>
            </w:r>
          </w:p>
        </w:tc>
        <w:tc>
          <w:tcPr>
            <w:tcW w:w="613" w:type="dxa"/>
            <w:noWrap w:val="0"/>
            <w:vAlign w:val="center"/>
          </w:tcPr>
          <w:p w14:paraId="101FB6E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莫拉克</w:t>
            </w:r>
          </w:p>
        </w:tc>
        <w:tc>
          <w:tcPr>
            <w:tcW w:w="1211" w:type="dxa"/>
            <w:noWrap w:val="0"/>
            <w:vAlign w:val="center"/>
          </w:tcPr>
          <w:p w14:paraId="53330C6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NICE-C</w:t>
            </w:r>
          </w:p>
        </w:tc>
        <w:tc>
          <w:tcPr>
            <w:tcW w:w="525" w:type="dxa"/>
            <w:noWrap w:val="0"/>
            <w:vAlign w:val="center"/>
          </w:tcPr>
          <w:p w14:paraId="6C7700D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496BD6C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6/6</w:t>
            </w:r>
          </w:p>
        </w:tc>
        <w:tc>
          <w:tcPr>
            <w:tcW w:w="929" w:type="dxa"/>
            <w:noWrap w:val="0"/>
            <w:vAlign w:val="center"/>
          </w:tcPr>
          <w:p w14:paraId="08CDA11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4517E415">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092D2B3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2B51355F">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4EF1371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60C72A7A">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7103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2030FB6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760" w:type="dxa"/>
            <w:noWrap w:val="0"/>
            <w:vAlign w:val="center"/>
          </w:tcPr>
          <w:p w14:paraId="4D4ACEE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志仁楼</w:t>
            </w:r>
          </w:p>
        </w:tc>
        <w:tc>
          <w:tcPr>
            <w:tcW w:w="613" w:type="dxa"/>
            <w:noWrap w:val="0"/>
            <w:vAlign w:val="center"/>
          </w:tcPr>
          <w:p w14:paraId="29AF051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日立</w:t>
            </w:r>
          </w:p>
        </w:tc>
        <w:tc>
          <w:tcPr>
            <w:tcW w:w="1211" w:type="dxa"/>
            <w:noWrap w:val="0"/>
            <w:vAlign w:val="center"/>
          </w:tcPr>
          <w:p w14:paraId="20258B4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HGP-1050-C0105</w:t>
            </w:r>
          </w:p>
        </w:tc>
        <w:tc>
          <w:tcPr>
            <w:tcW w:w="525" w:type="dxa"/>
            <w:noWrap w:val="0"/>
            <w:vAlign w:val="center"/>
          </w:tcPr>
          <w:p w14:paraId="79155DB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6BD64F6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w:t>
            </w:r>
          </w:p>
        </w:tc>
        <w:tc>
          <w:tcPr>
            <w:tcW w:w="929" w:type="dxa"/>
            <w:noWrap w:val="0"/>
            <w:vAlign w:val="center"/>
          </w:tcPr>
          <w:p w14:paraId="145841F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0915BCF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3A42724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20862AD6">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17280</w:t>
            </w:r>
          </w:p>
        </w:tc>
        <w:tc>
          <w:tcPr>
            <w:tcW w:w="683" w:type="dxa"/>
            <w:noWrap w:val="0"/>
            <w:vAlign w:val="center"/>
          </w:tcPr>
          <w:p w14:paraId="520415C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35518317">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3500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0A0DB8F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760" w:type="dxa"/>
            <w:noWrap w:val="0"/>
            <w:vAlign w:val="center"/>
          </w:tcPr>
          <w:p w14:paraId="26B089B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博文馆</w:t>
            </w:r>
          </w:p>
        </w:tc>
        <w:tc>
          <w:tcPr>
            <w:tcW w:w="613" w:type="dxa"/>
            <w:noWrap w:val="0"/>
            <w:vAlign w:val="center"/>
          </w:tcPr>
          <w:p w14:paraId="6AC5D40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现代</w:t>
            </w:r>
          </w:p>
        </w:tc>
        <w:tc>
          <w:tcPr>
            <w:tcW w:w="1211" w:type="dxa"/>
            <w:noWrap w:val="0"/>
            <w:vAlign w:val="center"/>
          </w:tcPr>
          <w:p w14:paraId="72E97FC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ELEX-WP</w:t>
            </w:r>
          </w:p>
        </w:tc>
        <w:tc>
          <w:tcPr>
            <w:tcW w:w="525" w:type="dxa"/>
            <w:noWrap w:val="0"/>
            <w:vAlign w:val="center"/>
          </w:tcPr>
          <w:p w14:paraId="211AD18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08A4924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5/5</w:t>
            </w:r>
          </w:p>
        </w:tc>
        <w:tc>
          <w:tcPr>
            <w:tcW w:w="929" w:type="dxa"/>
            <w:noWrap w:val="0"/>
            <w:vAlign w:val="center"/>
          </w:tcPr>
          <w:p w14:paraId="681F52F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2B94B0B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20422A9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14DE20A3">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050101A4">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4C722A14">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13E5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4EA8FFB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p>
        </w:tc>
        <w:tc>
          <w:tcPr>
            <w:tcW w:w="760" w:type="dxa"/>
            <w:noWrap w:val="0"/>
            <w:vAlign w:val="center"/>
          </w:tcPr>
          <w:p w14:paraId="3A8B209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格致楼</w:t>
            </w:r>
          </w:p>
        </w:tc>
        <w:tc>
          <w:tcPr>
            <w:tcW w:w="613" w:type="dxa"/>
            <w:noWrap w:val="0"/>
            <w:vAlign w:val="center"/>
          </w:tcPr>
          <w:p w14:paraId="76E58F0C">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快客</w:t>
            </w:r>
          </w:p>
        </w:tc>
        <w:tc>
          <w:tcPr>
            <w:tcW w:w="1211" w:type="dxa"/>
            <w:noWrap w:val="0"/>
            <w:vAlign w:val="center"/>
          </w:tcPr>
          <w:p w14:paraId="11CE390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525" w:type="dxa"/>
            <w:noWrap w:val="0"/>
            <w:vAlign w:val="center"/>
          </w:tcPr>
          <w:p w14:paraId="1EAADD8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269DCFA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5/5</w:t>
            </w:r>
          </w:p>
        </w:tc>
        <w:tc>
          <w:tcPr>
            <w:tcW w:w="929" w:type="dxa"/>
            <w:noWrap w:val="0"/>
            <w:vAlign w:val="center"/>
          </w:tcPr>
          <w:p w14:paraId="421A4B9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7BAAB894">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042C60E9">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917" w:type="dxa"/>
            <w:noWrap w:val="0"/>
            <w:vAlign w:val="center"/>
          </w:tcPr>
          <w:p w14:paraId="507D4652">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7920</w:t>
            </w:r>
          </w:p>
        </w:tc>
        <w:tc>
          <w:tcPr>
            <w:tcW w:w="683" w:type="dxa"/>
            <w:noWrap w:val="0"/>
            <w:vAlign w:val="center"/>
          </w:tcPr>
          <w:p w14:paraId="5C41F45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411F733D">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2884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3E8FC9A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760" w:type="dxa"/>
            <w:noWrap w:val="0"/>
            <w:vAlign w:val="center"/>
          </w:tcPr>
          <w:p w14:paraId="58E0C7C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格物楼</w:t>
            </w:r>
          </w:p>
        </w:tc>
        <w:tc>
          <w:tcPr>
            <w:tcW w:w="613" w:type="dxa"/>
            <w:noWrap w:val="0"/>
            <w:vAlign w:val="center"/>
          </w:tcPr>
          <w:p w14:paraId="68BBE7C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322A00F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0D466DC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5E61700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7/7</w:t>
            </w:r>
          </w:p>
        </w:tc>
        <w:tc>
          <w:tcPr>
            <w:tcW w:w="929" w:type="dxa"/>
            <w:noWrap w:val="0"/>
            <w:vAlign w:val="center"/>
          </w:tcPr>
          <w:p w14:paraId="56A30E5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7F9CAA6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08944CC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5D9C104A">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3D2FBDC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40D6B753">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554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385DF46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p>
        </w:tc>
        <w:tc>
          <w:tcPr>
            <w:tcW w:w="760" w:type="dxa"/>
            <w:noWrap w:val="0"/>
            <w:vAlign w:val="center"/>
          </w:tcPr>
          <w:p w14:paraId="0C5B93F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格术楼</w:t>
            </w:r>
          </w:p>
        </w:tc>
        <w:tc>
          <w:tcPr>
            <w:tcW w:w="613" w:type="dxa"/>
            <w:noWrap w:val="0"/>
            <w:vAlign w:val="center"/>
          </w:tcPr>
          <w:p w14:paraId="0DCC866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7DD8378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30B49BB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4F4E2C5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7/7</w:t>
            </w:r>
          </w:p>
        </w:tc>
        <w:tc>
          <w:tcPr>
            <w:tcW w:w="929" w:type="dxa"/>
            <w:noWrap w:val="0"/>
            <w:vAlign w:val="center"/>
          </w:tcPr>
          <w:p w14:paraId="40C55DA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2DCFCDE1">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27B76BC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49318C14">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3F63EB38">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4B7C9EDA">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068C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1F7FDD1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p>
        </w:tc>
        <w:tc>
          <w:tcPr>
            <w:tcW w:w="760" w:type="dxa"/>
            <w:noWrap w:val="0"/>
            <w:vAlign w:val="center"/>
          </w:tcPr>
          <w:p w14:paraId="557AA4B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知味楼食堂</w:t>
            </w:r>
          </w:p>
        </w:tc>
        <w:tc>
          <w:tcPr>
            <w:tcW w:w="613" w:type="dxa"/>
            <w:noWrap w:val="0"/>
            <w:vAlign w:val="center"/>
          </w:tcPr>
          <w:p w14:paraId="3E90EDF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1AC6F1E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50E452A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7A8FF4A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w:t>
            </w:r>
          </w:p>
        </w:tc>
        <w:tc>
          <w:tcPr>
            <w:tcW w:w="929" w:type="dxa"/>
            <w:noWrap w:val="0"/>
            <w:vAlign w:val="center"/>
          </w:tcPr>
          <w:p w14:paraId="55F4DF3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52372C11">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50406D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2374A1C7">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0F81C3F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1E889F03">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75F7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426" w:type="dxa"/>
            <w:noWrap w:val="0"/>
            <w:vAlign w:val="center"/>
          </w:tcPr>
          <w:p w14:paraId="4B8EDE6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760" w:type="dxa"/>
            <w:noWrap w:val="0"/>
            <w:vAlign w:val="center"/>
          </w:tcPr>
          <w:p w14:paraId="736B323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知味楼南侧室外</w:t>
            </w:r>
          </w:p>
        </w:tc>
        <w:tc>
          <w:tcPr>
            <w:tcW w:w="613" w:type="dxa"/>
            <w:noWrap w:val="0"/>
            <w:vAlign w:val="center"/>
          </w:tcPr>
          <w:p w14:paraId="43DDC87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巨人通力</w:t>
            </w:r>
          </w:p>
        </w:tc>
        <w:tc>
          <w:tcPr>
            <w:tcW w:w="1211" w:type="dxa"/>
            <w:noWrap w:val="0"/>
            <w:vAlign w:val="center"/>
          </w:tcPr>
          <w:p w14:paraId="1C2C3E1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GPN65</w:t>
            </w:r>
          </w:p>
        </w:tc>
        <w:tc>
          <w:tcPr>
            <w:tcW w:w="525" w:type="dxa"/>
            <w:noWrap w:val="0"/>
            <w:vAlign w:val="center"/>
          </w:tcPr>
          <w:p w14:paraId="3ADAA57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5957D78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w:t>
            </w:r>
          </w:p>
        </w:tc>
        <w:tc>
          <w:tcPr>
            <w:tcW w:w="929" w:type="dxa"/>
            <w:noWrap w:val="0"/>
            <w:vAlign w:val="center"/>
          </w:tcPr>
          <w:p w14:paraId="43FF92B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7903DE9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0A15D7D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3392C81C">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79DEE50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7C2B548F">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0087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7CD9DD9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760" w:type="dxa"/>
            <w:noWrap w:val="0"/>
            <w:vAlign w:val="center"/>
          </w:tcPr>
          <w:p w14:paraId="4AF2FA5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格物楼南侧外</w:t>
            </w:r>
          </w:p>
        </w:tc>
        <w:tc>
          <w:tcPr>
            <w:tcW w:w="613" w:type="dxa"/>
            <w:noWrap w:val="0"/>
            <w:vAlign w:val="center"/>
          </w:tcPr>
          <w:p w14:paraId="3699650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巨人通力</w:t>
            </w:r>
          </w:p>
        </w:tc>
        <w:tc>
          <w:tcPr>
            <w:tcW w:w="1211" w:type="dxa"/>
            <w:noWrap w:val="0"/>
            <w:vAlign w:val="center"/>
          </w:tcPr>
          <w:p w14:paraId="4E1994A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GPN65</w:t>
            </w:r>
          </w:p>
        </w:tc>
        <w:tc>
          <w:tcPr>
            <w:tcW w:w="525" w:type="dxa"/>
            <w:noWrap w:val="0"/>
            <w:vAlign w:val="center"/>
          </w:tcPr>
          <w:p w14:paraId="798378E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5738978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w:t>
            </w:r>
          </w:p>
        </w:tc>
        <w:tc>
          <w:tcPr>
            <w:tcW w:w="929" w:type="dxa"/>
            <w:noWrap w:val="0"/>
            <w:vAlign w:val="center"/>
          </w:tcPr>
          <w:p w14:paraId="6786605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75E8DE4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33B95F3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2DBA2BE6">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5847F491">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4F9765FA">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34AF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389B08C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760" w:type="dxa"/>
            <w:noWrap w:val="0"/>
            <w:vAlign w:val="center"/>
          </w:tcPr>
          <w:p w14:paraId="252959C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高新大厦（质保期外）</w:t>
            </w:r>
          </w:p>
        </w:tc>
        <w:tc>
          <w:tcPr>
            <w:tcW w:w="613" w:type="dxa"/>
            <w:noWrap w:val="0"/>
            <w:vAlign w:val="center"/>
          </w:tcPr>
          <w:p w14:paraId="737DF73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奥的斯</w:t>
            </w:r>
          </w:p>
        </w:tc>
        <w:tc>
          <w:tcPr>
            <w:tcW w:w="1211" w:type="dxa"/>
            <w:noWrap w:val="0"/>
            <w:vAlign w:val="center"/>
          </w:tcPr>
          <w:p w14:paraId="4C5D8C4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GEN3</w:t>
            </w:r>
          </w:p>
        </w:tc>
        <w:tc>
          <w:tcPr>
            <w:tcW w:w="525" w:type="dxa"/>
            <w:noWrap w:val="0"/>
            <w:vAlign w:val="center"/>
          </w:tcPr>
          <w:p w14:paraId="1905AB4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810" w:type="dxa"/>
            <w:noWrap w:val="0"/>
            <w:vAlign w:val="center"/>
          </w:tcPr>
          <w:p w14:paraId="1245C80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23/-2</w:t>
            </w:r>
          </w:p>
        </w:tc>
        <w:tc>
          <w:tcPr>
            <w:tcW w:w="929" w:type="dxa"/>
            <w:noWrap w:val="0"/>
            <w:vAlign w:val="center"/>
          </w:tcPr>
          <w:p w14:paraId="52AEFB3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0</w:t>
            </w:r>
          </w:p>
        </w:tc>
        <w:tc>
          <w:tcPr>
            <w:tcW w:w="1004" w:type="dxa"/>
            <w:noWrap w:val="0"/>
            <w:vAlign w:val="center"/>
          </w:tcPr>
          <w:p w14:paraId="75B9BFB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0495E492">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917" w:type="dxa"/>
            <w:noWrap w:val="0"/>
            <w:vAlign w:val="center"/>
          </w:tcPr>
          <w:p w14:paraId="5B6532A5">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43200</w:t>
            </w:r>
          </w:p>
        </w:tc>
        <w:tc>
          <w:tcPr>
            <w:tcW w:w="683" w:type="dxa"/>
            <w:noWrap w:val="0"/>
            <w:vAlign w:val="center"/>
          </w:tcPr>
          <w:p w14:paraId="4271FC54">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51703CA7">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462F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2C18037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760" w:type="dxa"/>
            <w:noWrap w:val="0"/>
            <w:vAlign w:val="center"/>
          </w:tcPr>
          <w:p w14:paraId="01CBCEEA">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613" w:type="dxa"/>
            <w:noWrap w:val="0"/>
            <w:vAlign w:val="center"/>
          </w:tcPr>
          <w:p w14:paraId="3918EC8C">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1211" w:type="dxa"/>
            <w:noWrap w:val="0"/>
            <w:vAlign w:val="center"/>
          </w:tcPr>
          <w:p w14:paraId="5225EFC8">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525" w:type="dxa"/>
            <w:noWrap w:val="0"/>
            <w:vAlign w:val="center"/>
          </w:tcPr>
          <w:p w14:paraId="29F5AA8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10" w:type="dxa"/>
            <w:noWrap w:val="0"/>
            <w:vAlign w:val="center"/>
          </w:tcPr>
          <w:p w14:paraId="2C657CC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2E3770B8">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1004" w:type="dxa"/>
            <w:noWrap w:val="0"/>
            <w:vAlign w:val="center"/>
          </w:tcPr>
          <w:p w14:paraId="295B6EC8">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4CD0514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17" w:type="dxa"/>
            <w:noWrap w:val="0"/>
            <w:vAlign w:val="center"/>
          </w:tcPr>
          <w:p w14:paraId="6427553A">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330000</w:t>
            </w:r>
          </w:p>
        </w:tc>
        <w:tc>
          <w:tcPr>
            <w:tcW w:w="683" w:type="dxa"/>
            <w:noWrap w:val="0"/>
            <w:vAlign w:val="center"/>
          </w:tcPr>
          <w:p w14:paraId="3800612A">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22F1742C">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2AE9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010" w:type="dxa"/>
            <w:gridSpan w:val="4"/>
            <w:noWrap w:val="0"/>
            <w:vAlign w:val="center"/>
          </w:tcPr>
          <w:p w14:paraId="711CECC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投标报价</w:t>
            </w:r>
          </w:p>
        </w:tc>
        <w:tc>
          <w:tcPr>
            <w:tcW w:w="6605" w:type="dxa"/>
            <w:gridSpan w:val="8"/>
            <w:noWrap w:val="0"/>
            <w:vAlign w:val="center"/>
          </w:tcPr>
          <w:p w14:paraId="588ACCEF">
            <w:pPr>
              <w:adjustRightInd/>
              <w:snapToGrid/>
              <w:spacing w:line="240" w:lineRule="auto"/>
              <w:ind w:firstLine="0" w:firstLineChars="0"/>
              <w:jc w:val="center"/>
              <w:rPr>
                <w:rFonts w:hint="eastAsia" w:ascii="仿宋" w:hAnsi="仿宋" w:eastAsia="仿宋" w:cs="仿宋"/>
                <w:color w:val="auto"/>
                <w:sz w:val="21"/>
                <w:szCs w:val="21"/>
                <w:highlight w:val="none"/>
              </w:rPr>
            </w:pPr>
          </w:p>
        </w:tc>
      </w:tr>
    </w:tbl>
    <w:p w14:paraId="188A5423">
      <w:pPr>
        <w:adjustRightInd/>
        <w:snapToGrid/>
        <w:spacing w:line="24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highlight w:val="none"/>
        </w:rPr>
        <w:br w:type="page"/>
      </w:r>
      <w:r>
        <w:rPr>
          <w:rFonts w:hint="eastAsia" w:ascii="仿宋" w:hAnsi="仿宋" w:eastAsia="仿宋" w:cs="仿宋"/>
          <w:color w:val="auto"/>
          <w:sz w:val="24"/>
          <w:szCs w:val="24"/>
          <w:highlight w:val="none"/>
        </w:rPr>
        <w:t>附件 4</w:t>
      </w:r>
    </w:p>
    <w:p w14:paraId="249638B3">
      <w:pPr>
        <w:adjustRightInd/>
        <w:snapToGrid/>
        <w:spacing w:line="227" w:lineRule="exact"/>
        <w:ind w:firstLine="0" w:firstLineChars="0"/>
        <w:rPr>
          <w:rFonts w:hint="eastAsia" w:ascii="仿宋" w:hAnsi="仿宋" w:eastAsia="仿宋" w:cs="仿宋"/>
          <w:color w:val="auto"/>
          <w:sz w:val="24"/>
          <w:szCs w:val="24"/>
          <w:highlight w:val="none"/>
        </w:rPr>
      </w:pPr>
    </w:p>
    <w:p w14:paraId="437797A4">
      <w:pPr>
        <w:adjustRightInd/>
        <w:snapToGrid/>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重庆文理学院202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年电梯维保中非免费零配件限价表</w:t>
      </w:r>
    </w:p>
    <w:p w14:paraId="11D0BD6D">
      <w:pPr>
        <w:adjustRightInd/>
        <w:snapToGrid/>
        <w:spacing w:line="227" w:lineRule="exac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（维保责任范围外）</w:t>
      </w:r>
    </w:p>
    <w:p w14:paraId="02613536">
      <w:pPr>
        <w:adjustRightInd/>
        <w:snapToGrid/>
        <w:spacing w:line="227" w:lineRule="exac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人和居1.2.4.5号楼电梯（表1）</w:t>
      </w:r>
    </w:p>
    <w:tbl>
      <w:tblPr>
        <w:tblStyle w:val="57"/>
        <w:tblW w:w="9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2279"/>
        <w:gridCol w:w="1515"/>
        <w:gridCol w:w="706"/>
        <w:gridCol w:w="2129"/>
        <w:gridCol w:w="646"/>
        <w:gridCol w:w="1080"/>
        <w:gridCol w:w="720"/>
      </w:tblGrid>
      <w:tr w14:paraId="7E54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E41B97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2279" w:type="dxa"/>
            <w:noWrap w:val="0"/>
            <w:vAlign w:val="center"/>
          </w:tcPr>
          <w:p w14:paraId="54BE4FF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配件名称</w:t>
            </w:r>
          </w:p>
        </w:tc>
        <w:tc>
          <w:tcPr>
            <w:tcW w:w="1515" w:type="dxa"/>
            <w:noWrap w:val="0"/>
            <w:vAlign w:val="center"/>
          </w:tcPr>
          <w:p w14:paraId="3B6CFC7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规格型号</w:t>
            </w:r>
          </w:p>
        </w:tc>
        <w:tc>
          <w:tcPr>
            <w:tcW w:w="706" w:type="dxa"/>
            <w:noWrap w:val="0"/>
            <w:vAlign w:val="center"/>
          </w:tcPr>
          <w:p w14:paraId="0B79796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w:t>
            </w:r>
          </w:p>
        </w:tc>
        <w:tc>
          <w:tcPr>
            <w:tcW w:w="2129" w:type="dxa"/>
            <w:noWrap w:val="0"/>
            <w:vAlign w:val="center"/>
          </w:tcPr>
          <w:p w14:paraId="59E84666">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生产厂家</w:t>
            </w:r>
          </w:p>
        </w:tc>
        <w:tc>
          <w:tcPr>
            <w:tcW w:w="646" w:type="dxa"/>
            <w:noWrap w:val="0"/>
            <w:vAlign w:val="center"/>
          </w:tcPr>
          <w:p w14:paraId="0048DCA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w:t>
            </w:r>
          </w:p>
        </w:tc>
        <w:tc>
          <w:tcPr>
            <w:tcW w:w="1080" w:type="dxa"/>
            <w:noWrap w:val="0"/>
            <w:vAlign w:val="center"/>
          </w:tcPr>
          <w:p w14:paraId="26D595C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最高限价</w:t>
            </w:r>
          </w:p>
        </w:tc>
        <w:tc>
          <w:tcPr>
            <w:tcW w:w="720" w:type="dxa"/>
            <w:noWrap w:val="0"/>
            <w:vAlign w:val="center"/>
          </w:tcPr>
          <w:p w14:paraId="0EAD525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0587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F30644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279" w:type="dxa"/>
            <w:noWrap w:val="0"/>
            <w:vAlign w:val="center"/>
          </w:tcPr>
          <w:p w14:paraId="221194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MX10蝶式马达</w:t>
            </w:r>
          </w:p>
        </w:tc>
        <w:tc>
          <w:tcPr>
            <w:tcW w:w="1515" w:type="dxa"/>
            <w:noWrap w:val="0"/>
            <w:vAlign w:val="center"/>
          </w:tcPr>
          <w:p w14:paraId="6DFEEBF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w:t>
            </w:r>
          </w:p>
        </w:tc>
        <w:tc>
          <w:tcPr>
            <w:tcW w:w="706" w:type="dxa"/>
            <w:noWrap w:val="0"/>
            <w:vAlign w:val="center"/>
          </w:tcPr>
          <w:p w14:paraId="017E8E5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1816581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1E680E8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2464D78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50270</w:t>
            </w:r>
          </w:p>
        </w:tc>
        <w:tc>
          <w:tcPr>
            <w:tcW w:w="720" w:type="dxa"/>
            <w:noWrap w:val="0"/>
            <w:vAlign w:val="center"/>
          </w:tcPr>
          <w:p w14:paraId="1823DC94">
            <w:pPr>
              <w:jc w:val="center"/>
              <w:rPr>
                <w:rFonts w:hint="eastAsia" w:ascii="仿宋" w:hAnsi="仿宋" w:eastAsia="仿宋" w:cs="仿宋"/>
                <w:color w:val="auto"/>
                <w:sz w:val="21"/>
                <w:szCs w:val="21"/>
                <w:highlight w:val="none"/>
              </w:rPr>
            </w:pPr>
          </w:p>
        </w:tc>
      </w:tr>
      <w:tr w14:paraId="04F5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1070290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2279" w:type="dxa"/>
            <w:noWrap w:val="0"/>
            <w:vAlign w:val="center"/>
          </w:tcPr>
          <w:p w14:paraId="5C72F18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MX10马达制动器</w:t>
            </w:r>
          </w:p>
        </w:tc>
        <w:tc>
          <w:tcPr>
            <w:tcW w:w="1515" w:type="dxa"/>
            <w:noWrap w:val="0"/>
            <w:vAlign w:val="center"/>
          </w:tcPr>
          <w:p w14:paraId="173C22A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w:t>
            </w:r>
          </w:p>
        </w:tc>
        <w:tc>
          <w:tcPr>
            <w:tcW w:w="706" w:type="dxa"/>
            <w:noWrap w:val="0"/>
            <w:vAlign w:val="center"/>
          </w:tcPr>
          <w:p w14:paraId="0F58FE9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1AF4363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3BB00BB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36190D7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3160</w:t>
            </w:r>
          </w:p>
        </w:tc>
        <w:tc>
          <w:tcPr>
            <w:tcW w:w="720" w:type="dxa"/>
            <w:noWrap w:val="0"/>
            <w:vAlign w:val="center"/>
          </w:tcPr>
          <w:p w14:paraId="7917D4FD">
            <w:pPr>
              <w:jc w:val="center"/>
              <w:rPr>
                <w:rFonts w:hint="eastAsia" w:ascii="仿宋" w:hAnsi="仿宋" w:eastAsia="仿宋" w:cs="仿宋"/>
                <w:color w:val="auto"/>
                <w:sz w:val="21"/>
                <w:szCs w:val="21"/>
                <w:highlight w:val="none"/>
              </w:rPr>
            </w:pPr>
          </w:p>
        </w:tc>
      </w:tr>
      <w:tr w14:paraId="39C7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7F60CC7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2279" w:type="dxa"/>
            <w:noWrap w:val="0"/>
            <w:vAlign w:val="center"/>
          </w:tcPr>
          <w:p w14:paraId="46CF1E9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MX10马达测速计</w:t>
            </w:r>
          </w:p>
        </w:tc>
        <w:tc>
          <w:tcPr>
            <w:tcW w:w="1515" w:type="dxa"/>
            <w:noWrap w:val="0"/>
            <w:vAlign w:val="center"/>
          </w:tcPr>
          <w:p w14:paraId="7C298BA5">
            <w:pPr>
              <w:jc w:val="center"/>
              <w:rPr>
                <w:rFonts w:hint="eastAsia" w:ascii="仿宋" w:hAnsi="仿宋" w:eastAsia="仿宋" w:cs="仿宋"/>
                <w:color w:val="auto"/>
                <w:sz w:val="21"/>
                <w:szCs w:val="21"/>
                <w:highlight w:val="none"/>
              </w:rPr>
            </w:pPr>
          </w:p>
        </w:tc>
        <w:tc>
          <w:tcPr>
            <w:tcW w:w="706" w:type="dxa"/>
            <w:noWrap w:val="0"/>
            <w:vAlign w:val="center"/>
          </w:tcPr>
          <w:p w14:paraId="71DA3F6D">
            <w:pPr>
              <w:jc w:val="center"/>
              <w:rPr>
                <w:rFonts w:hint="eastAsia" w:ascii="仿宋" w:hAnsi="仿宋" w:eastAsia="仿宋" w:cs="仿宋"/>
                <w:color w:val="auto"/>
                <w:sz w:val="21"/>
                <w:szCs w:val="21"/>
                <w:highlight w:val="none"/>
              </w:rPr>
            </w:pPr>
          </w:p>
        </w:tc>
        <w:tc>
          <w:tcPr>
            <w:tcW w:w="2129" w:type="dxa"/>
            <w:noWrap w:val="0"/>
            <w:vAlign w:val="center"/>
          </w:tcPr>
          <w:p w14:paraId="27A997FB">
            <w:pPr>
              <w:jc w:val="center"/>
              <w:rPr>
                <w:rFonts w:hint="eastAsia" w:ascii="仿宋" w:hAnsi="仿宋" w:eastAsia="仿宋" w:cs="仿宋"/>
                <w:color w:val="auto"/>
                <w:sz w:val="21"/>
                <w:szCs w:val="21"/>
                <w:highlight w:val="none"/>
              </w:rPr>
            </w:pPr>
          </w:p>
        </w:tc>
        <w:tc>
          <w:tcPr>
            <w:tcW w:w="646" w:type="dxa"/>
            <w:noWrap w:val="0"/>
            <w:vAlign w:val="center"/>
          </w:tcPr>
          <w:p w14:paraId="3E05950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5F69BC2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4185</w:t>
            </w:r>
          </w:p>
        </w:tc>
        <w:tc>
          <w:tcPr>
            <w:tcW w:w="720" w:type="dxa"/>
            <w:noWrap w:val="0"/>
            <w:vAlign w:val="center"/>
          </w:tcPr>
          <w:p w14:paraId="0F69B897">
            <w:pPr>
              <w:jc w:val="center"/>
              <w:rPr>
                <w:rFonts w:hint="eastAsia" w:ascii="仿宋" w:hAnsi="仿宋" w:eastAsia="仿宋" w:cs="仿宋"/>
                <w:color w:val="auto"/>
                <w:sz w:val="21"/>
                <w:szCs w:val="21"/>
                <w:highlight w:val="none"/>
              </w:rPr>
            </w:pPr>
          </w:p>
        </w:tc>
      </w:tr>
      <w:tr w14:paraId="0408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0C0AC2F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2279" w:type="dxa"/>
            <w:noWrap w:val="0"/>
            <w:vAlign w:val="center"/>
          </w:tcPr>
          <w:p w14:paraId="518FEB8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MX10马达旋转变压器</w:t>
            </w:r>
          </w:p>
        </w:tc>
        <w:tc>
          <w:tcPr>
            <w:tcW w:w="1515" w:type="dxa"/>
            <w:noWrap w:val="0"/>
            <w:vAlign w:val="center"/>
          </w:tcPr>
          <w:p w14:paraId="7B0D86FD">
            <w:pPr>
              <w:jc w:val="center"/>
              <w:rPr>
                <w:rFonts w:hint="eastAsia" w:ascii="仿宋" w:hAnsi="仿宋" w:eastAsia="仿宋" w:cs="仿宋"/>
                <w:color w:val="auto"/>
                <w:sz w:val="21"/>
                <w:szCs w:val="21"/>
                <w:highlight w:val="none"/>
              </w:rPr>
            </w:pPr>
          </w:p>
        </w:tc>
        <w:tc>
          <w:tcPr>
            <w:tcW w:w="706" w:type="dxa"/>
            <w:noWrap w:val="0"/>
            <w:vAlign w:val="center"/>
          </w:tcPr>
          <w:p w14:paraId="58FD14B2">
            <w:pPr>
              <w:ind w:left="0" w:leftChars="0" w:firstLine="0" w:firstLineChars="0"/>
              <w:jc w:val="center"/>
              <w:rPr>
                <w:rFonts w:hint="eastAsia" w:ascii="仿宋" w:hAnsi="仿宋" w:eastAsia="仿宋" w:cs="仿宋"/>
                <w:color w:val="auto"/>
                <w:sz w:val="21"/>
                <w:szCs w:val="21"/>
                <w:highlight w:val="none"/>
              </w:rPr>
            </w:pPr>
          </w:p>
        </w:tc>
        <w:tc>
          <w:tcPr>
            <w:tcW w:w="2129" w:type="dxa"/>
            <w:noWrap w:val="0"/>
            <w:vAlign w:val="center"/>
          </w:tcPr>
          <w:p w14:paraId="49F5390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通力厂配套</w:t>
            </w:r>
          </w:p>
        </w:tc>
        <w:tc>
          <w:tcPr>
            <w:tcW w:w="646" w:type="dxa"/>
            <w:noWrap w:val="0"/>
            <w:vAlign w:val="center"/>
          </w:tcPr>
          <w:p w14:paraId="5878A73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1DB2B3D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5416</w:t>
            </w:r>
          </w:p>
        </w:tc>
        <w:tc>
          <w:tcPr>
            <w:tcW w:w="720" w:type="dxa"/>
            <w:noWrap w:val="0"/>
            <w:vAlign w:val="center"/>
          </w:tcPr>
          <w:p w14:paraId="7AF98DCD">
            <w:pPr>
              <w:jc w:val="center"/>
              <w:rPr>
                <w:rFonts w:hint="eastAsia" w:ascii="仿宋" w:hAnsi="仿宋" w:eastAsia="仿宋" w:cs="仿宋"/>
                <w:color w:val="auto"/>
                <w:sz w:val="21"/>
                <w:szCs w:val="21"/>
                <w:highlight w:val="none"/>
              </w:rPr>
            </w:pPr>
          </w:p>
        </w:tc>
      </w:tr>
      <w:tr w14:paraId="7C5A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1CCA10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2279" w:type="dxa"/>
            <w:noWrap w:val="0"/>
            <w:vAlign w:val="center"/>
          </w:tcPr>
          <w:p w14:paraId="4788194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MX10马达减震胶垫</w:t>
            </w:r>
          </w:p>
        </w:tc>
        <w:tc>
          <w:tcPr>
            <w:tcW w:w="1515" w:type="dxa"/>
            <w:noWrap w:val="0"/>
            <w:vAlign w:val="center"/>
          </w:tcPr>
          <w:p w14:paraId="6639877E">
            <w:pPr>
              <w:jc w:val="center"/>
              <w:rPr>
                <w:rFonts w:hint="eastAsia" w:ascii="仿宋" w:hAnsi="仿宋" w:eastAsia="仿宋" w:cs="仿宋"/>
                <w:color w:val="auto"/>
                <w:sz w:val="21"/>
                <w:szCs w:val="21"/>
                <w:highlight w:val="none"/>
              </w:rPr>
            </w:pPr>
          </w:p>
        </w:tc>
        <w:tc>
          <w:tcPr>
            <w:tcW w:w="706" w:type="dxa"/>
            <w:noWrap w:val="0"/>
            <w:vAlign w:val="center"/>
          </w:tcPr>
          <w:p w14:paraId="5A209315">
            <w:pPr>
              <w:jc w:val="center"/>
              <w:rPr>
                <w:rFonts w:hint="eastAsia" w:ascii="仿宋" w:hAnsi="仿宋" w:eastAsia="仿宋" w:cs="仿宋"/>
                <w:color w:val="auto"/>
                <w:sz w:val="21"/>
                <w:szCs w:val="21"/>
                <w:highlight w:val="none"/>
              </w:rPr>
            </w:pPr>
          </w:p>
        </w:tc>
        <w:tc>
          <w:tcPr>
            <w:tcW w:w="2129" w:type="dxa"/>
            <w:noWrap w:val="0"/>
            <w:vAlign w:val="center"/>
          </w:tcPr>
          <w:p w14:paraId="4603B344">
            <w:pPr>
              <w:jc w:val="center"/>
              <w:rPr>
                <w:rFonts w:hint="eastAsia" w:ascii="仿宋" w:hAnsi="仿宋" w:eastAsia="仿宋" w:cs="仿宋"/>
                <w:color w:val="auto"/>
                <w:sz w:val="21"/>
                <w:szCs w:val="21"/>
                <w:highlight w:val="none"/>
              </w:rPr>
            </w:pPr>
          </w:p>
        </w:tc>
        <w:tc>
          <w:tcPr>
            <w:tcW w:w="646" w:type="dxa"/>
            <w:noWrap w:val="0"/>
            <w:vAlign w:val="center"/>
          </w:tcPr>
          <w:p w14:paraId="5D01E02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04C7BED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455</w:t>
            </w:r>
          </w:p>
        </w:tc>
        <w:tc>
          <w:tcPr>
            <w:tcW w:w="720" w:type="dxa"/>
            <w:noWrap w:val="0"/>
            <w:vAlign w:val="center"/>
          </w:tcPr>
          <w:p w14:paraId="350326A4">
            <w:pPr>
              <w:jc w:val="center"/>
              <w:rPr>
                <w:rFonts w:hint="eastAsia" w:ascii="仿宋" w:hAnsi="仿宋" w:eastAsia="仿宋" w:cs="仿宋"/>
                <w:color w:val="auto"/>
                <w:sz w:val="21"/>
                <w:szCs w:val="21"/>
                <w:highlight w:val="none"/>
              </w:rPr>
            </w:pPr>
          </w:p>
        </w:tc>
      </w:tr>
      <w:tr w14:paraId="16DD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A23872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2279" w:type="dxa"/>
            <w:noWrap w:val="0"/>
            <w:vAlign w:val="center"/>
          </w:tcPr>
          <w:p w14:paraId="51E4090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MX10马达散热风机1</w:t>
            </w:r>
          </w:p>
        </w:tc>
        <w:tc>
          <w:tcPr>
            <w:tcW w:w="1515" w:type="dxa"/>
            <w:noWrap w:val="0"/>
            <w:vAlign w:val="center"/>
          </w:tcPr>
          <w:p w14:paraId="0883B3E0">
            <w:pPr>
              <w:ind w:left="0" w:leftChars="0"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RG90</w:t>
            </w:r>
          </w:p>
        </w:tc>
        <w:tc>
          <w:tcPr>
            <w:tcW w:w="706" w:type="dxa"/>
            <w:noWrap w:val="0"/>
            <w:vAlign w:val="center"/>
          </w:tcPr>
          <w:p w14:paraId="07AF1319">
            <w:pPr>
              <w:jc w:val="center"/>
              <w:rPr>
                <w:rFonts w:hint="eastAsia" w:ascii="仿宋" w:hAnsi="仿宋" w:eastAsia="仿宋" w:cs="仿宋"/>
                <w:color w:val="auto"/>
                <w:sz w:val="21"/>
                <w:szCs w:val="21"/>
                <w:highlight w:val="none"/>
              </w:rPr>
            </w:pPr>
          </w:p>
        </w:tc>
        <w:tc>
          <w:tcPr>
            <w:tcW w:w="2129" w:type="dxa"/>
            <w:noWrap w:val="0"/>
            <w:vAlign w:val="center"/>
          </w:tcPr>
          <w:p w14:paraId="6D5CFD37">
            <w:pPr>
              <w:jc w:val="center"/>
              <w:rPr>
                <w:rFonts w:hint="eastAsia" w:ascii="仿宋" w:hAnsi="仿宋" w:eastAsia="仿宋" w:cs="仿宋"/>
                <w:color w:val="auto"/>
                <w:sz w:val="21"/>
                <w:szCs w:val="21"/>
                <w:highlight w:val="none"/>
              </w:rPr>
            </w:pPr>
          </w:p>
        </w:tc>
        <w:tc>
          <w:tcPr>
            <w:tcW w:w="646" w:type="dxa"/>
            <w:noWrap w:val="0"/>
            <w:vAlign w:val="center"/>
          </w:tcPr>
          <w:p w14:paraId="2B1DC2B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4C6590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630</w:t>
            </w:r>
          </w:p>
        </w:tc>
        <w:tc>
          <w:tcPr>
            <w:tcW w:w="720" w:type="dxa"/>
            <w:noWrap w:val="0"/>
            <w:vAlign w:val="center"/>
          </w:tcPr>
          <w:p w14:paraId="585600AE">
            <w:pPr>
              <w:jc w:val="center"/>
              <w:rPr>
                <w:rFonts w:hint="eastAsia" w:ascii="仿宋" w:hAnsi="仿宋" w:eastAsia="仿宋" w:cs="仿宋"/>
                <w:color w:val="auto"/>
                <w:sz w:val="21"/>
                <w:szCs w:val="21"/>
                <w:highlight w:val="none"/>
              </w:rPr>
            </w:pPr>
          </w:p>
        </w:tc>
      </w:tr>
      <w:tr w14:paraId="4934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633851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2279" w:type="dxa"/>
            <w:noWrap w:val="0"/>
            <w:vAlign w:val="center"/>
          </w:tcPr>
          <w:p w14:paraId="60D2D67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MX10马达散热风机2</w:t>
            </w:r>
          </w:p>
        </w:tc>
        <w:tc>
          <w:tcPr>
            <w:tcW w:w="1515" w:type="dxa"/>
            <w:noWrap w:val="0"/>
            <w:vAlign w:val="center"/>
          </w:tcPr>
          <w:p w14:paraId="57CEC758">
            <w:pPr>
              <w:ind w:left="0" w:leftChars="0"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RG125</w:t>
            </w:r>
          </w:p>
        </w:tc>
        <w:tc>
          <w:tcPr>
            <w:tcW w:w="706" w:type="dxa"/>
            <w:noWrap w:val="0"/>
            <w:vAlign w:val="center"/>
          </w:tcPr>
          <w:p w14:paraId="5E0AF26E">
            <w:pPr>
              <w:jc w:val="center"/>
              <w:rPr>
                <w:rFonts w:hint="eastAsia" w:ascii="仿宋" w:hAnsi="仿宋" w:eastAsia="仿宋" w:cs="仿宋"/>
                <w:color w:val="auto"/>
                <w:sz w:val="21"/>
                <w:szCs w:val="21"/>
                <w:highlight w:val="none"/>
              </w:rPr>
            </w:pPr>
          </w:p>
        </w:tc>
        <w:tc>
          <w:tcPr>
            <w:tcW w:w="2129" w:type="dxa"/>
            <w:noWrap w:val="0"/>
            <w:vAlign w:val="center"/>
          </w:tcPr>
          <w:p w14:paraId="159D705B">
            <w:pPr>
              <w:jc w:val="center"/>
              <w:rPr>
                <w:rFonts w:hint="eastAsia" w:ascii="仿宋" w:hAnsi="仿宋" w:eastAsia="仿宋" w:cs="仿宋"/>
                <w:color w:val="auto"/>
                <w:sz w:val="21"/>
                <w:szCs w:val="21"/>
                <w:highlight w:val="none"/>
              </w:rPr>
            </w:pPr>
          </w:p>
        </w:tc>
        <w:tc>
          <w:tcPr>
            <w:tcW w:w="646" w:type="dxa"/>
            <w:noWrap w:val="0"/>
            <w:vAlign w:val="center"/>
          </w:tcPr>
          <w:p w14:paraId="13C2412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19955CC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790</w:t>
            </w:r>
          </w:p>
        </w:tc>
        <w:tc>
          <w:tcPr>
            <w:tcW w:w="720" w:type="dxa"/>
            <w:noWrap w:val="0"/>
            <w:vAlign w:val="center"/>
          </w:tcPr>
          <w:p w14:paraId="34BE3550">
            <w:pPr>
              <w:jc w:val="center"/>
              <w:rPr>
                <w:rFonts w:hint="eastAsia" w:ascii="仿宋" w:hAnsi="仿宋" w:eastAsia="仿宋" w:cs="仿宋"/>
                <w:color w:val="auto"/>
                <w:sz w:val="21"/>
                <w:szCs w:val="21"/>
                <w:highlight w:val="none"/>
              </w:rPr>
            </w:pPr>
          </w:p>
        </w:tc>
      </w:tr>
      <w:tr w14:paraId="7ECC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0174491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2279" w:type="dxa"/>
            <w:noWrap w:val="0"/>
            <w:vAlign w:val="center"/>
          </w:tcPr>
          <w:p w14:paraId="5A92A05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LCEcpu40电梯主板</w:t>
            </w:r>
          </w:p>
        </w:tc>
        <w:tc>
          <w:tcPr>
            <w:tcW w:w="1515" w:type="dxa"/>
            <w:noWrap w:val="0"/>
            <w:vAlign w:val="center"/>
          </w:tcPr>
          <w:p w14:paraId="3337EAF0">
            <w:pPr>
              <w:ind w:left="0" w:leftChars="0"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375LCEVPU40</w:t>
            </w:r>
          </w:p>
        </w:tc>
        <w:tc>
          <w:tcPr>
            <w:tcW w:w="706" w:type="dxa"/>
            <w:noWrap w:val="0"/>
            <w:vAlign w:val="center"/>
          </w:tcPr>
          <w:p w14:paraId="6812645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7E9CB1C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6CEB959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654D772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5300</w:t>
            </w:r>
          </w:p>
        </w:tc>
        <w:tc>
          <w:tcPr>
            <w:tcW w:w="720" w:type="dxa"/>
            <w:noWrap w:val="0"/>
            <w:vAlign w:val="center"/>
          </w:tcPr>
          <w:p w14:paraId="705B242C">
            <w:pPr>
              <w:jc w:val="center"/>
              <w:rPr>
                <w:rFonts w:hint="eastAsia" w:ascii="仿宋" w:hAnsi="仿宋" w:eastAsia="仿宋" w:cs="仿宋"/>
                <w:color w:val="auto"/>
                <w:sz w:val="21"/>
                <w:szCs w:val="21"/>
                <w:highlight w:val="none"/>
              </w:rPr>
            </w:pPr>
          </w:p>
        </w:tc>
      </w:tr>
      <w:tr w14:paraId="22F4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003CBFB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2279" w:type="dxa"/>
            <w:noWrap w:val="0"/>
            <w:vAlign w:val="center"/>
          </w:tcPr>
          <w:p w14:paraId="42E7677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LCEADO板</w:t>
            </w:r>
          </w:p>
        </w:tc>
        <w:tc>
          <w:tcPr>
            <w:tcW w:w="1515" w:type="dxa"/>
            <w:noWrap w:val="0"/>
            <w:vAlign w:val="center"/>
          </w:tcPr>
          <w:p w14:paraId="4C2029FA">
            <w:pPr>
              <w:ind w:left="0" w:leftChars="0"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KM5006053H04</w:t>
            </w:r>
          </w:p>
        </w:tc>
        <w:tc>
          <w:tcPr>
            <w:tcW w:w="706" w:type="dxa"/>
            <w:noWrap w:val="0"/>
            <w:vAlign w:val="center"/>
          </w:tcPr>
          <w:p w14:paraId="3158531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590E267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7414AAB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1E1421C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2360</w:t>
            </w:r>
          </w:p>
        </w:tc>
        <w:tc>
          <w:tcPr>
            <w:tcW w:w="720" w:type="dxa"/>
            <w:noWrap w:val="0"/>
            <w:vAlign w:val="center"/>
          </w:tcPr>
          <w:p w14:paraId="55A1F049">
            <w:pPr>
              <w:jc w:val="center"/>
              <w:rPr>
                <w:rFonts w:hint="eastAsia" w:ascii="仿宋" w:hAnsi="仿宋" w:eastAsia="仿宋" w:cs="仿宋"/>
                <w:color w:val="auto"/>
                <w:sz w:val="21"/>
                <w:szCs w:val="21"/>
                <w:highlight w:val="none"/>
              </w:rPr>
            </w:pPr>
          </w:p>
        </w:tc>
      </w:tr>
      <w:tr w14:paraId="1957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C1FE23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2279" w:type="dxa"/>
            <w:noWrap w:val="0"/>
            <w:vAlign w:val="center"/>
          </w:tcPr>
          <w:p w14:paraId="299F65B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LCECAN板</w:t>
            </w:r>
          </w:p>
        </w:tc>
        <w:tc>
          <w:tcPr>
            <w:tcW w:w="1515" w:type="dxa"/>
            <w:noWrap w:val="0"/>
            <w:vAlign w:val="center"/>
          </w:tcPr>
          <w:p w14:paraId="633F1BDD">
            <w:pPr>
              <w:jc w:val="center"/>
              <w:rPr>
                <w:rFonts w:hint="eastAsia" w:ascii="仿宋" w:hAnsi="仿宋" w:eastAsia="仿宋" w:cs="仿宋"/>
                <w:color w:val="auto"/>
                <w:kern w:val="2"/>
                <w:sz w:val="21"/>
                <w:szCs w:val="21"/>
                <w:lang w:val="en-US" w:eastAsia="zh-CN" w:bidi="ar-SA"/>
              </w:rPr>
            </w:pPr>
          </w:p>
        </w:tc>
        <w:tc>
          <w:tcPr>
            <w:tcW w:w="706" w:type="dxa"/>
            <w:noWrap w:val="0"/>
            <w:vAlign w:val="center"/>
          </w:tcPr>
          <w:p w14:paraId="003DD3B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23BE9ED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7359F3E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5B4D9FD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1420</w:t>
            </w:r>
          </w:p>
        </w:tc>
        <w:tc>
          <w:tcPr>
            <w:tcW w:w="720" w:type="dxa"/>
            <w:noWrap w:val="0"/>
            <w:vAlign w:val="center"/>
          </w:tcPr>
          <w:p w14:paraId="404B1A95">
            <w:pPr>
              <w:jc w:val="center"/>
              <w:rPr>
                <w:rFonts w:hint="eastAsia" w:ascii="仿宋" w:hAnsi="仿宋" w:eastAsia="仿宋" w:cs="仿宋"/>
                <w:color w:val="auto"/>
                <w:sz w:val="21"/>
                <w:szCs w:val="21"/>
                <w:highlight w:val="none"/>
              </w:rPr>
            </w:pPr>
          </w:p>
        </w:tc>
      </w:tr>
      <w:tr w14:paraId="2A6F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71BDFB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2279" w:type="dxa"/>
            <w:noWrap w:val="0"/>
            <w:vAlign w:val="center"/>
          </w:tcPr>
          <w:p w14:paraId="1D44869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LCEOPT板</w:t>
            </w:r>
          </w:p>
        </w:tc>
        <w:tc>
          <w:tcPr>
            <w:tcW w:w="1515" w:type="dxa"/>
            <w:noWrap w:val="0"/>
            <w:vAlign w:val="center"/>
          </w:tcPr>
          <w:p w14:paraId="232B8EC2">
            <w:pPr>
              <w:ind w:left="0" w:leftChars="0"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KM713150G13</w:t>
            </w:r>
          </w:p>
        </w:tc>
        <w:tc>
          <w:tcPr>
            <w:tcW w:w="706" w:type="dxa"/>
            <w:noWrap w:val="0"/>
            <w:vAlign w:val="center"/>
          </w:tcPr>
          <w:p w14:paraId="0F771E2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17FD1A0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1B7C3FB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3FE5033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1600</w:t>
            </w:r>
          </w:p>
        </w:tc>
        <w:tc>
          <w:tcPr>
            <w:tcW w:w="720" w:type="dxa"/>
            <w:noWrap w:val="0"/>
            <w:vAlign w:val="center"/>
          </w:tcPr>
          <w:p w14:paraId="587913CB">
            <w:pPr>
              <w:jc w:val="center"/>
              <w:rPr>
                <w:rFonts w:hint="eastAsia" w:ascii="仿宋" w:hAnsi="仿宋" w:eastAsia="仿宋" w:cs="仿宋"/>
                <w:color w:val="auto"/>
                <w:sz w:val="21"/>
                <w:szCs w:val="21"/>
                <w:highlight w:val="none"/>
              </w:rPr>
            </w:pPr>
          </w:p>
        </w:tc>
      </w:tr>
      <w:tr w14:paraId="53E0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6E6BEA9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2279" w:type="dxa"/>
            <w:noWrap w:val="0"/>
            <w:vAlign w:val="center"/>
          </w:tcPr>
          <w:p w14:paraId="40016F4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LCEGTW板</w:t>
            </w:r>
          </w:p>
        </w:tc>
        <w:tc>
          <w:tcPr>
            <w:tcW w:w="1515" w:type="dxa"/>
            <w:noWrap w:val="0"/>
            <w:vAlign w:val="center"/>
          </w:tcPr>
          <w:p w14:paraId="23961EB1">
            <w:pPr>
              <w:ind w:left="0" w:leftChars="0"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KM713180G11</w:t>
            </w:r>
          </w:p>
        </w:tc>
        <w:tc>
          <w:tcPr>
            <w:tcW w:w="706" w:type="dxa"/>
            <w:noWrap w:val="0"/>
            <w:vAlign w:val="center"/>
          </w:tcPr>
          <w:p w14:paraId="6C80BBE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096D91C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216BE9B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24349FB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573</w:t>
            </w:r>
          </w:p>
        </w:tc>
        <w:tc>
          <w:tcPr>
            <w:tcW w:w="720" w:type="dxa"/>
            <w:noWrap w:val="0"/>
            <w:vAlign w:val="center"/>
          </w:tcPr>
          <w:p w14:paraId="379C9CE9">
            <w:pPr>
              <w:jc w:val="center"/>
              <w:rPr>
                <w:rFonts w:hint="eastAsia" w:ascii="仿宋" w:hAnsi="仿宋" w:eastAsia="仿宋" w:cs="仿宋"/>
                <w:color w:val="auto"/>
                <w:sz w:val="21"/>
                <w:szCs w:val="21"/>
                <w:highlight w:val="none"/>
              </w:rPr>
            </w:pPr>
          </w:p>
        </w:tc>
      </w:tr>
      <w:tr w14:paraId="2BF1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10684A3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2279" w:type="dxa"/>
            <w:noWrap w:val="0"/>
            <w:vAlign w:val="center"/>
          </w:tcPr>
          <w:p w14:paraId="4090BA0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LCEREC板1</w:t>
            </w:r>
          </w:p>
        </w:tc>
        <w:tc>
          <w:tcPr>
            <w:tcW w:w="1515" w:type="dxa"/>
            <w:noWrap w:val="0"/>
            <w:vAlign w:val="center"/>
          </w:tcPr>
          <w:p w14:paraId="4A14755A">
            <w:pPr>
              <w:jc w:val="center"/>
              <w:rPr>
                <w:rFonts w:hint="eastAsia" w:ascii="仿宋" w:hAnsi="仿宋" w:eastAsia="仿宋" w:cs="仿宋"/>
                <w:color w:val="auto"/>
                <w:sz w:val="21"/>
                <w:szCs w:val="21"/>
                <w:highlight w:val="none"/>
              </w:rPr>
            </w:pPr>
          </w:p>
        </w:tc>
        <w:tc>
          <w:tcPr>
            <w:tcW w:w="706" w:type="dxa"/>
            <w:noWrap w:val="0"/>
            <w:vAlign w:val="center"/>
          </w:tcPr>
          <w:p w14:paraId="50356EB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645A73A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440CCEA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3159BF5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867</w:t>
            </w:r>
          </w:p>
        </w:tc>
        <w:tc>
          <w:tcPr>
            <w:tcW w:w="720" w:type="dxa"/>
            <w:noWrap w:val="0"/>
            <w:vAlign w:val="center"/>
          </w:tcPr>
          <w:p w14:paraId="650D7BA5">
            <w:pPr>
              <w:jc w:val="center"/>
              <w:rPr>
                <w:rFonts w:hint="eastAsia" w:ascii="仿宋" w:hAnsi="仿宋" w:eastAsia="仿宋" w:cs="仿宋"/>
                <w:color w:val="auto"/>
                <w:sz w:val="21"/>
                <w:szCs w:val="21"/>
                <w:highlight w:val="none"/>
              </w:rPr>
            </w:pPr>
          </w:p>
        </w:tc>
      </w:tr>
      <w:tr w14:paraId="7768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6D3E810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p>
        </w:tc>
        <w:tc>
          <w:tcPr>
            <w:tcW w:w="2279" w:type="dxa"/>
            <w:noWrap w:val="0"/>
            <w:vAlign w:val="center"/>
          </w:tcPr>
          <w:p w14:paraId="09389ED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LCEREC板2</w:t>
            </w:r>
          </w:p>
        </w:tc>
        <w:tc>
          <w:tcPr>
            <w:tcW w:w="1515" w:type="dxa"/>
            <w:noWrap w:val="0"/>
            <w:vAlign w:val="center"/>
          </w:tcPr>
          <w:p w14:paraId="63455D30">
            <w:pPr>
              <w:jc w:val="center"/>
              <w:rPr>
                <w:rFonts w:hint="eastAsia" w:ascii="仿宋" w:hAnsi="仿宋" w:eastAsia="仿宋" w:cs="仿宋"/>
                <w:color w:val="auto"/>
                <w:sz w:val="21"/>
                <w:szCs w:val="21"/>
                <w:highlight w:val="none"/>
              </w:rPr>
            </w:pPr>
          </w:p>
        </w:tc>
        <w:tc>
          <w:tcPr>
            <w:tcW w:w="706" w:type="dxa"/>
            <w:noWrap w:val="0"/>
            <w:vAlign w:val="center"/>
          </w:tcPr>
          <w:p w14:paraId="7FC2389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43FDB4D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4287A39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6384049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689</w:t>
            </w:r>
          </w:p>
        </w:tc>
        <w:tc>
          <w:tcPr>
            <w:tcW w:w="720" w:type="dxa"/>
            <w:noWrap w:val="0"/>
            <w:vAlign w:val="center"/>
          </w:tcPr>
          <w:p w14:paraId="2A7C5AFD">
            <w:pPr>
              <w:jc w:val="center"/>
              <w:rPr>
                <w:rFonts w:hint="eastAsia" w:ascii="仿宋" w:hAnsi="仿宋" w:eastAsia="仿宋" w:cs="仿宋"/>
                <w:color w:val="auto"/>
                <w:sz w:val="21"/>
                <w:szCs w:val="21"/>
                <w:highlight w:val="none"/>
              </w:rPr>
            </w:pPr>
          </w:p>
        </w:tc>
      </w:tr>
      <w:tr w14:paraId="41B4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E373E4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2279" w:type="dxa"/>
            <w:noWrap w:val="0"/>
            <w:vAlign w:val="center"/>
          </w:tcPr>
          <w:p w14:paraId="2DFDBE1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主变压器</w:t>
            </w:r>
          </w:p>
        </w:tc>
        <w:tc>
          <w:tcPr>
            <w:tcW w:w="1515" w:type="dxa"/>
            <w:noWrap w:val="0"/>
            <w:vAlign w:val="center"/>
          </w:tcPr>
          <w:p w14:paraId="60C5F5E6">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BE800-9212</w:t>
            </w:r>
          </w:p>
        </w:tc>
        <w:tc>
          <w:tcPr>
            <w:tcW w:w="706" w:type="dxa"/>
            <w:noWrap w:val="0"/>
            <w:vAlign w:val="center"/>
          </w:tcPr>
          <w:p w14:paraId="14AB06F9">
            <w:pPr>
              <w:jc w:val="center"/>
              <w:rPr>
                <w:rFonts w:hint="eastAsia" w:ascii="仿宋" w:hAnsi="仿宋" w:eastAsia="仿宋" w:cs="仿宋"/>
                <w:color w:val="auto"/>
                <w:sz w:val="21"/>
                <w:szCs w:val="21"/>
                <w:highlight w:val="none"/>
              </w:rPr>
            </w:pPr>
          </w:p>
        </w:tc>
        <w:tc>
          <w:tcPr>
            <w:tcW w:w="2129" w:type="dxa"/>
            <w:noWrap w:val="0"/>
            <w:vAlign w:val="center"/>
          </w:tcPr>
          <w:p w14:paraId="1B9B4A58">
            <w:pPr>
              <w:jc w:val="center"/>
              <w:rPr>
                <w:rFonts w:hint="eastAsia" w:ascii="仿宋" w:hAnsi="仿宋" w:eastAsia="仿宋" w:cs="仿宋"/>
                <w:color w:val="auto"/>
                <w:sz w:val="21"/>
                <w:szCs w:val="21"/>
                <w:highlight w:val="none"/>
              </w:rPr>
            </w:pPr>
          </w:p>
        </w:tc>
        <w:tc>
          <w:tcPr>
            <w:tcW w:w="646" w:type="dxa"/>
            <w:noWrap w:val="0"/>
            <w:vAlign w:val="center"/>
          </w:tcPr>
          <w:p w14:paraId="64A458A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049C18F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1638</w:t>
            </w:r>
          </w:p>
        </w:tc>
        <w:tc>
          <w:tcPr>
            <w:tcW w:w="720" w:type="dxa"/>
            <w:noWrap w:val="0"/>
            <w:vAlign w:val="center"/>
          </w:tcPr>
          <w:p w14:paraId="2E283B14">
            <w:pPr>
              <w:jc w:val="center"/>
              <w:rPr>
                <w:rFonts w:hint="eastAsia" w:ascii="仿宋" w:hAnsi="仿宋" w:eastAsia="仿宋" w:cs="仿宋"/>
                <w:color w:val="auto"/>
                <w:sz w:val="21"/>
                <w:szCs w:val="21"/>
                <w:highlight w:val="none"/>
              </w:rPr>
            </w:pPr>
          </w:p>
        </w:tc>
      </w:tr>
      <w:tr w14:paraId="0CB0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00616C0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p>
        </w:tc>
        <w:tc>
          <w:tcPr>
            <w:tcW w:w="2279" w:type="dxa"/>
            <w:noWrap w:val="0"/>
            <w:vAlign w:val="center"/>
          </w:tcPr>
          <w:p w14:paraId="760E47F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w:t>
            </w:r>
          </w:p>
        </w:tc>
        <w:tc>
          <w:tcPr>
            <w:tcW w:w="1515" w:type="dxa"/>
            <w:noWrap w:val="0"/>
            <w:vAlign w:val="center"/>
          </w:tcPr>
          <w:p w14:paraId="24B05732">
            <w:pPr>
              <w:jc w:val="center"/>
              <w:rPr>
                <w:rFonts w:hint="eastAsia" w:ascii="仿宋" w:hAnsi="仿宋" w:eastAsia="仿宋" w:cs="仿宋"/>
                <w:color w:val="auto"/>
                <w:sz w:val="21"/>
                <w:szCs w:val="21"/>
                <w:highlight w:val="none"/>
              </w:rPr>
            </w:pPr>
          </w:p>
        </w:tc>
        <w:tc>
          <w:tcPr>
            <w:tcW w:w="706" w:type="dxa"/>
            <w:noWrap w:val="0"/>
            <w:vAlign w:val="center"/>
          </w:tcPr>
          <w:p w14:paraId="25C2203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09F6AE1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2BC9395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208EDB9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36800</w:t>
            </w:r>
          </w:p>
        </w:tc>
        <w:tc>
          <w:tcPr>
            <w:tcW w:w="720" w:type="dxa"/>
            <w:noWrap w:val="0"/>
            <w:vAlign w:val="center"/>
          </w:tcPr>
          <w:p w14:paraId="23DB250D">
            <w:pPr>
              <w:jc w:val="center"/>
              <w:rPr>
                <w:rFonts w:hint="eastAsia" w:ascii="仿宋" w:hAnsi="仿宋" w:eastAsia="仿宋" w:cs="仿宋"/>
                <w:color w:val="auto"/>
                <w:sz w:val="21"/>
                <w:szCs w:val="21"/>
                <w:highlight w:val="none"/>
              </w:rPr>
            </w:pPr>
          </w:p>
        </w:tc>
      </w:tr>
      <w:tr w14:paraId="1E67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E8EBE5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p>
        </w:tc>
        <w:tc>
          <w:tcPr>
            <w:tcW w:w="2279" w:type="dxa"/>
            <w:noWrap w:val="0"/>
            <w:vAlign w:val="center"/>
          </w:tcPr>
          <w:p w14:paraId="1FEFC1F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V3F25变频器A1板</w:t>
            </w:r>
          </w:p>
        </w:tc>
        <w:tc>
          <w:tcPr>
            <w:tcW w:w="1515" w:type="dxa"/>
            <w:noWrap w:val="0"/>
            <w:vAlign w:val="center"/>
          </w:tcPr>
          <w:p w14:paraId="6A52E4BA">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KM781380G01</w:t>
            </w:r>
          </w:p>
        </w:tc>
        <w:tc>
          <w:tcPr>
            <w:tcW w:w="706" w:type="dxa"/>
            <w:noWrap w:val="0"/>
            <w:vAlign w:val="center"/>
          </w:tcPr>
          <w:p w14:paraId="43B4BAB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435EF29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34A0ECA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5C06CE3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13547</w:t>
            </w:r>
          </w:p>
        </w:tc>
        <w:tc>
          <w:tcPr>
            <w:tcW w:w="720" w:type="dxa"/>
            <w:noWrap w:val="0"/>
            <w:vAlign w:val="center"/>
          </w:tcPr>
          <w:p w14:paraId="3D91D376">
            <w:pPr>
              <w:jc w:val="center"/>
              <w:rPr>
                <w:rFonts w:hint="eastAsia" w:ascii="仿宋" w:hAnsi="仿宋" w:eastAsia="仿宋" w:cs="仿宋"/>
                <w:color w:val="auto"/>
                <w:sz w:val="21"/>
                <w:szCs w:val="21"/>
                <w:highlight w:val="none"/>
              </w:rPr>
            </w:pPr>
          </w:p>
        </w:tc>
      </w:tr>
      <w:tr w14:paraId="20A1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648FC11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2279" w:type="dxa"/>
            <w:noWrap w:val="0"/>
            <w:vAlign w:val="center"/>
          </w:tcPr>
          <w:p w14:paraId="43D7BF3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V3F25变频器A2板</w:t>
            </w:r>
          </w:p>
        </w:tc>
        <w:tc>
          <w:tcPr>
            <w:tcW w:w="1515" w:type="dxa"/>
            <w:noWrap w:val="0"/>
            <w:vAlign w:val="center"/>
          </w:tcPr>
          <w:p w14:paraId="0E858497">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KM781383H02</w:t>
            </w:r>
          </w:p>
        </w:tc>
        <w:tc>
          <w:tcPr>
            <w:tcW w:w="706" w:type="dxa"/>
            <w:noWrap w:val="0"/>
            <w:vAlign w:val="center"/>
          </w:tcPr>
          <w:p w14:paraId="3A457EA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449832C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12DCDBD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4E58E1C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5667</w:t>
            </w:r>
          </w:p>
        </w:tc>
        <w:tc>
          <w:tcPr>
            <w:tcW w:w="720" w:type="dxa"/>
            <w:noWrap w:val="0"/>
            <w:vAlign w:val="center"/>
          </w:tcPr>
          <w:p w14:paraId="225A47F0">
            <w:pPr>
              <w:jc w:val="center"/>
              <w:rPr>
                <w:rFonts w:hint="eastAsia" w:ascii="仿宋" w:hAnsi="仿宋" w:eastAsia="仿宋" w:cs="仿宋"/>
                <w:color w:val="auto"/>
                <w:sz w:val="21"/>
                <w:szCs w:val="21"/>
                <w:highlight w:val="none"/>
              </w:rPr>
            </w:pPr>
          </w:p>
        </w:tc>
      </w:tr>
      <w:tr w14:paraId="3935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18F4362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2279" w:type="dxa"/>
            <w:noWrap w:val="0"/>
            <w:vAlign w:val="center"/>
          </w:tcPr>
          <w:p w14:paraId="0F5F030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V3F25变频器A3板</w:t>
            </w:r>
          </w:p>
        </w:tc>
        <w:tc>
          <w:tcPr>
            <w:tcW w:w="1515" w:type="dxa"/>
            <w:noWrap w:val="0"/>
            <w:vAlign w:val="center"/>
          </w:tcPr>
          <w:p w14:paraId="76A8C081">
            <w:pPr>
              <w:jc w:val="center"/>
              <w:rPr>
                <w:rFonts w:hint="eastAsia" w:ascii="仿宋" w:hAnsi="仿宋" w:eastAsia="仿宋" w:cs="仿宋"/>
                <w:color w:val="auto"/>
                <w:sz w:val="21"/>
                <w:szCs w:val="21"/>
                <w:highlight w:val="none"/>
              </w:rPr>
            </w:pPr>
          </w:p>
        </w:tc>
        <w:tc>
          <w:tcPr>
            <w:tcW w:w="706" w:type="dxa"/>
            <w:noWrap w:val="0"/>
            <w:vAlign w:val="center"/>
          </w:tcPr>
          <w:p w14:paraId="4364281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67C1B97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01726EC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1A6E24A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2490</w:t>
            </w:r>
          </w:p>
        </w:tc>
        <w:tc>
          <w:tcPr>
            <w:tcW w:w="720" w:type="dxa"/>
            <w:noWrap w:val="0"/>
            <w:vAlign w:val="center"/>
          </w:tcPr>
          <w:p w14:paraId="4FB3E882">
            <w:pPr>
              <w:jc w:val="center"/>
              <w:rPr>
                <w:rFonts w:hint="eastAsia" w:ascii="仿宋" w:hAnsi="仿宋" w:eastAsia="仿宋" w:cs="仿宋"/>
                <w:color w:val="auto"/>
                <w:sz w:val="21"/>
                <w:szCs w:val="21"/>
                <w:highlight w:val="none"/>
              </w:rPr>
            </w:pPr>
          </w:p>
        </w:tc>
      </w:tr>
      <w:tr w14:paraId="2400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1FF5D7D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2279" w:type="dxa"/>
            <w:noWrap w:val="0"/>
            <w:vAlign w:val="center"/>
          </w:tcPr>
          <w:p w14:paraId="38D4EBA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V3F25变频器V1.2.3模块</w:t>
            </w:r>
          </w:p>
        </w:tc>
        <w:tc>
          <w:tcPr>
            <w:tcW w:w="1515" w:type="dxa"/>
            <w:noWrap w:val="0"/>
            <w:vAlign w:val="center"/>
          </w:tcPr>
          <w:p w14:paraId="3FD23FD9">
            <w:pPr>
              <w:jc w:val="center"/>
              <w:rPr>
                <w:rFonts w:hint="eastAsia" w:ascii="仿宋" w:hAnsi="仿宋" w:eastAsia="仿宋" w:cs="仿宋"/>
                <w:color w:val="auto"/>
                <w:sz w:val="21"/>
                <w:szCs w:val="21"/>
                <w:highlight w:val="none"/>
              </w:rPr>
            </w:pPr>
          </w:p>
        </w:tc>
        <w:tc>
          <w:tcPr>
            <w:tcW w:w="706" w:type="dxa"/>
            <w:noWrap w:val="0"/>
            <w:vAlign w:val="center"/>
          </w:tcPr>
          <w:p w14:paraId="05E4340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3DB00D7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18375EF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1080" w:type="dxa"/>
            <w:noWrap w:val="0"/>
            <w:vAlign w:val="center"/>
          </w:tcPr>
          <w:p w14:paraId="3DE6662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1100</w:t>
            </w:r>
          </w:p>
        </w:tc>
        <w:tc>
          <w:tcPr>
            <w:tcW w:w="720" w:type="dxa"/>
            <w:noWrap w:val="0"/>
            <w:vAlign w:val="center"/>
          </w:tcPr>
          <w:p w14:paraId="5F60B998">
            <w:pPr>
              <w:jc w:val="center"/>
              <w:rPr>
                <w:rFonts w:hint="eastAsia" w:ascii="仿宋" w:hAnsi="仿宋" w:eastAsia="仿宋" w:cs="仿宋"/>
                <w:color w:val="auto"/>
                <w:sz w:val="21"/>
                <w:szCs w:val="21"/>
                <w:highlight w:val="none"/>
              </w:rPr>
            </w:pPr>
          </w:p>
        </w:tc>
      </w:tr>
      <w:tr w14:paraId="3BA0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34237E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w:t>
            </w:r>
          </w:p>
        </w:tc>
        <w:tc>
          <w:tcPr>
            <w:tcW w:w="2279" w:type="dxa"/>
            <w:noWrap w:val="0"/>
            <w:vAlign w:val="center"/>
          </w:tcPr>
          <w:p w14:paraId="5CCF7CA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V3F25变频器V4摸块</w:t>
            </w:r>
          </w:p>
        </w:tc>
        <w:tc>
          <w:tcPr>
            <w:tcW w:w="1515" w:type="dxa"/>
            <w:noWrap w:val="0"/>
            <w:vAlign w:val="center"/>
          </w:tcPr>
          <w:p w14:paraId="3209A200">
            <w:pPr>
              <w:jc w:val="center"/>
              <w:rPr>
                <w:rFonts w:hint="eastAsia" w:ascii="仿宋" w:hAnsi="仿宋" w:eastAsia="仿宋" w:cs="仿宋"/>
                <w:color w:val="auto"/>
                <w:sz w:val="21"/>
                <w:szCs w:val="21"/>
                <w:highlight w:val="none"/>
              </w:rPr>
            </w:pPr>
          </w:p>
        </w:tc>
        <w:tc>
          <w:tcPr>
            <w:tcW w:w="706" w:type="dxa"/>
            <w:noWrap w:val="0"/>
            <w:vAlign w:val="center"/>
          </w:tcPr>
          <w:p w14:paraId="142401F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5DBA868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030A870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1080" w:type="dxa"/>
            <w:noWrap w:val="0"/>
            <w:vAlign w:val="center"/>
          </w:tcPr>
          <w:p w14:paraId="1726EA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625</w:t>
            </w:r>
          </w:p>
        </w:tc>
        <w:tc>
          <w:tcPr>
            <w:tcW w:w="720" w:type="dxa"/>
            <w:noWrap w:val="0"/>
            <w:vAlign w:val="center"/>
          </w:tcPr>
          <w:p w14:paraId="5286AD1B">
            <w:pPr>
              <w:jc w:val="center"/>
              <w:rPr>
                <w:rFonts w:hint="eastAsia" w:ascii="仿宋" w:hAnsi="仿宋" w:eastAsia="仿宋" w:cs="仿宋"/>
                <w:color w:val="auto"/>
                <w:sz w:val="21"/>
                <w:szCs w:val="21"/>
                <w:highlight w:val="none"/>
              </w:rPr>
            </w:pPr>
          </w:p>
        </w:tc>
      </w:tr>
      <w:tr w14:paraId="36BA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CC2D7D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w:t>
            </w:r>
          </w:p>
        </w:tc>
        <w:tc>
          <w:tcPr>
            <w:tcW w:w="2279" w:type="dxa"/>
            <w:noWrap w:val="0"/>
            <w:vAlign w:val="center"/>
          </w:tcPr>
          <w:p w14:paraId="60CA85F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V3F25变频器V5模块</w:t>
            </w:r>
          </w:p>
        </w:tc>
        <w:tc>
          <w:tcPr>
            <w:tcW w:w="1515" w:type="dxa"/>
            <w:noWrap w:val="0"/>
            <w:vAlign w:val="center"/>
          </w:tcPr>
          <w:p w14:paraId="0265C35C">
            <w:pPr>
              <w:jc w:val="center"/>
              <w:rPr>
                <w:rFonts w:hint="eastAsia" w:ascii="仿宋" w:hAnsi="仿宋" w:eastAsia="仿宋" w:cs="仿宋"/>
                <w:color w:val="auto"/>
                <w:sz w:val="21"/>
                <w:szCs w:val="21"/>
                <w:highlight w:val="none"/>
              </w:rPr>
            </w:pPr>
          </w:p>
        </w:tc>
        <w:tc>
          <w:tcPr>
            <w:tcW w:w="706" w:type="dxa"/>
            <w:noWrap w:val="0"/>
            <w:vAlign w:val="center"/>
          </w:tcPr>
          <w:p w14:paraId="56D88BC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2129" w:type="dxa"/>
            <w:noWrap w:val="0"/>
            <w:vAlign w:val="center"/>
          </w:tcPr>
          <w:p w14:paraId="2613BB8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通力电梯有限公司</w:t>
            </w:r>
          </w:p>
        </w:tc>
        <w:tc>
          <w:tcPr>
            <w:tcW w:w="646" w:type="dxa"/>
            <w:noWrap w:val="0"/>
            <w:vAlign w:val="center"/>
          </w:tcPr>
          <w:p w14:paraId="59CD508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1080" w:type="dxa"/>
            <w:noWrap w:val="0"/>
            <w:vAlign w:val="center"/>
          </w:tcPr>
          <w:p w14:paraId="66D42FD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731</w:t>
            </w:r>
          </w:p>
        </w:tc>
        <w:tc>
          <w:tcPr>
            <w:tcW w:w="720" w:type="dxa"/>
            <w:noWrap w:val="0"/>
            <w:vAlign w:val="center"/>
          </w:tcPr>
          <w:p w14:paraId="75251AF2">
            <w:pPr>
              <w:jc w:val="center"/>
              <w:rPr>
                <w:rFonts w:hint="eastAsia" w:ascii="仿宋" w:hAnsi="仿宋" w:eastAsia="仿宋" w:cs="仿宋"/>
                <w:color w:val="auto"/>
                <w:sz w:val="21"/>
                <w:szCs w:val="21"/>
                <w:highlight w:val="none"/>
              </w:rPr>
            </w:pPr>
          </w:p>
        </w:tc>
      </w:tr>
      <w:tr w14:paraId="0EC0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6628771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w:t>
            </w:r>
          </w:p>
        </w:tc>
        <w:tc>
          <w:tcPr>
            <w:tcW w:w="2279" w:type="dxa"/>
            <w:noWrap w:val="0"/>
            <w:vAlign w:val="center"/>
          </w:tcPr>
          <w:p w14:paraId="0B2161C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V3F25变频器风扇</w:t>
            </w:r>
          </w:p>
        </w:tc>
        <w:tc>
          <w:tcPr>
            <w:tcW w:w="1515" w:type="dxa"/>
            <w:noWrap w:val="0"/>
            <w:vAlign w:val="center"/>
          </w:tcPr>
          <w:p w14:paraId="346D0FAF">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M2S052-CA</w:t>
            </w:r>
          </w:p>
        </w:tc>
        <w:tc>
          <w:tcPr>
            <w:tcW w:w="706" w:type="dxa"/>
            <w:noWrap w:val="0"/>
            <w:vAlign w:val="center"/>
          </w:tcPr>
          <w:p w14:paraId="33DCA207">
            <w:pPr>
              <w:jc w:val="center"/>
              <w:rPr>
                <w:rFonts w:hint="eastAsia" w:ascii="仿宋" w:hAnsi="仿宋" w:eastAsia="仿宋" w:cs="仿宋"/>
                <w:color w:val="auto"/>
                <w:sz w:val="21"/>
                <w:szCs w:val="21"/>
                <w:highlight w:val="none"/>
              </w:rPr>
            </w:pPr>
          </w:p>
        </w:tc>
        <w:tc>
          <w:tcPr>
            <w:tcW w:w="2129" w:type="dxa"/>
            <w:noWrap w:val="0"/>
            <w:vAlign w:val="center"/>
          </w:tcPr>
          <w:p w14:paraId="27E42A2C">
            <w:pPr>
              <w:jc w:val="center"/>
              <w:rPr>
                <w:rFonts w:hint="eastAsia" w:ascii="仿宋" w:hAnsi="仿宋" w:eastAsia="仿宋" w:cs="仿宋"/>
                <w:color w:val="auto"/>
                <w:sz w:val="21"/>
                <w:szCs w:val="21"/>
                <w:highlight w:val="none"/>
              </w:rPr>
            </w:pPr>
          </w:p>
        </w:tc>
        <w:tc>
          <w:tcPr>
            <w:tcW w:w="646" w:type="dxa"/>
            <w:noWrap w:val="0"/>
            <w:vAlign w:val="center"/>
          </w:tcPr>
          <w:p w14:paraId="397A538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1080" w:type="dxa"/>
            <w:noWrap w:val="0"/>
            <w:vAlign w:val="center"/>
          </w:tcPr>
          <w:p w14:paraId="06D4460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577</w:t>
            </w:r>
          </w:p>
        </w:tc>
        <w:tc>
          <w:tcPr>
            <w:tcW w:w="720" w:type="dxa"/>
            <w:noWrap w:val="0"/>
            <w:vAlign w:val="center"/>
          </w:tcPr>
          <w:p w14:paraId="3703C319">
            <w:pPr>
              <w:jc w:val="center"/>
              <w:rPr>
                <w:rFonts w:hint="eastAsia" w:ascii="仿宋" w:hAnsi="仿宋" w:eastAsia="仿宋" w:cs="仿宋"/>
                <w:color w:val="auto"/>
                <w:sz w:val="21"/>
                <w:szCs w:val="21"/>
                <w:highlight w:val="none"/>
              </w:rPr>
            </w:pPr>
          </w:p>
        </w:tc>
      </w:tr>
      <w:tr w14:paraId="63A1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40" w:type="dxa"/>
            <w:noWrap w:val="0"/>
            <w:vAlign w:val="center"/>
          </w:tcPr>
          <w:p w14:paraId="38315F0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2279" w:type="dxa"/>
            <w:noWrap w:val="0"/>
            <w:vAlign w:val="center"/>
          </w:tcPr>
          <w:p w14:paraId="3AEECAC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V3F25变频器制动电阻箱</w:t>
            </w:r>
          </w:p>
        </w:tc>
        <w:tc>
          <w:tcPr>
            <w:tcW w:w="1515" w:type="dxa"/>
            <w:noWrap w:val="0"/>
            <w:vAlign w:val="center"/>
          </w:tcPr>
          <w:p w14:paraId="7BE36530">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KM1349547G01</w:t>
            </w:r>
          </w:p>
        </w:tc>
        <w:tc>
          <w:tcPr>
            <w:tcW w:w="706" w:type="dxa"/>
            <w:noWrap w:val="0"/>
            <w:vAlign w:val="center"/>
          </w:tcPr>
          <w:p w14:paraId="6DDDA39B">
            <w:pPr>
              <w:jc w:val="center"/>
              <w:rPr>
                <w:rFonts w:hint="eastAsia" w:ascii="仿宋" w:hAnsi="仿宋" w:eastAsia="仿宋" w:cs="仿宋"/>
                <w:color w:val="auto"/>
                <w:sz w:val="21"/>
                <w:szCs w:val="21"/>
                <w:highlight w:val="none"/>
              </w:rPr>
            </w:pPr>
          </w:p>
        </w:tc>
        <w:tc>
          <w:tcPr>
            <w:tcW w:w="2129" w:type="dxa"/>
            <w:noWrap w:val="0"/>
            <w:vAlign w:val="center"/>
          </w:tcPr>
          <w:p w14:paraId="589B7639">
            <w:pPr>
              <w:jc w:val="center"/>
              <w:rPr>
                <w:rFonts w:hint="eastAsia" w:ascii="仿宋" w:hAnsi="仿宋" w:eastAsia="仿宋" w:cs="仿宋"/>
                <w:color w:val="auto"/>
                <w:sz w:val="21"/>
                <w:szCs w:val="21"/>
                <w:highlight w:val="none"/>
              </w:rPr>
            </w:pPr>
          </w:p>
        </w:tc>
        <w:tc>
          <w:tcPr>
            <w:tcW w:w="646" w:type="dxa"/>
            <w:noWrap w:val="0"/>
            <w:vAlign w:val="center"/>
          </w:tcPr>
          <w:p w14:paraId="37DC145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1080" w:type="dxa"/>
            <w:noWrap w:val="0"/>
            <w:vAlign w:val="center"/>
          </w:tcPr>
          <w:p w14:paraId="151E33E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1487</w:t>
            </w:r>
          </w:p>
        </w:tc>
        <w:tc>
          <w:tcPr>
            <w:tcW w:w="720" w:type="dxa"/>
            <w:noWrap w:val="0"/>
            <w:vAlign w:val="center"/>
          </w:tcPr>
          <w:p w14:paraId="4B091CAD">
            <w:pPr>
              <w:jc w:val="center"/>
              <w:rPr>
                <w:rFonts w:hint="eastAsia" w:ascii="仿宋" w:hAnsi="仿宋" w:eastAsia="仿宋" w:cs="仿宋"/>
                <w:color w:val="auto"/>
                <w:sz w:val="21"/>
                <w:szCs w:val="21"/>
                <w:highlight w:val="none"/>
              </w:rPr>
            </w:pPr>
          </w:p>
        </w:tc>
      </w:tr>
      <w:tr w14:paraId="090D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0A6DC2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w:t>
            </w:r>
          </w:p>
        </w:tc>
        <w:tc>
          <w:tcPr>
            <w:tcW w:w="2279" w:type="dxa"/>
            <w:noWrap w:val="0"/>
            <w:vAlign w:val="center"/>
          </w:tcPr>
          <w:p w14:paraId="58CF9AF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201：1/2接触器（LCD50</w:t>
            </w:r>
            <w:r>
              <w:rPr>
                <w:rFonts w:hint="eastAsia" w:ascii="仿宋" w:hAnsi="仿宋" w:eastAsia="仿宋" w:cs="仿宋"/>
                <w:color w:val="auto"/>
                <w:sz w:val="21"/>
                <w:szCs w:val="21"/>
                <w:highlight w:val="none"/>
                <w:lang w:val="en-US" w:eastAsia="zh-CN"/>
              </w:rPr>
              <w:t>/32/18</w:t>
            </w:r>
            <w:r>
              <w:rPr>
                <w:rFonts w:hint="eastAsia" w:ascii="仿宋" w:hAnsi="仿宋" w:eastAsia="仿宋" w:cs="仿宋"/>
                <w:color w:val="auto"/>
                <w:sz w:val="21"/>
                <w:szCs w:val="21"/>
                <w:highlight w:val="none"/>
              </w:rPr>
              <w:t>）</w:t>
            </w:r>
          </w:p>
        </w:tc>
        <w:tc>
          <w:tcPr>
            <w:tcW w:w="1515" w:type="dxa"/>
            <w:noWrap w:val="0"/>
            <w:vAlign w:val="center"/>
          </w:tcPr>
          <w:p w14:paraId="217F53C3">
            <w:pPr>
              <w:jc w:val="center"/>
              <w:rPr>
                <w:rFonts w:hint="eastAsia" w:ascii="仿宋" w:hAnsi="仿宋" w:eastAsia="仿宋" w:cs="仿宋"/>
                <w:color w:val="auto"/>
                <w:sz w:val="21"/>
                <w:szCs w:val="21"/>
                <w:highlight w:val="none"/>
              </w:rPr>
            </w:pPr>
          </w:p>
        </w:tc>
        <w:tc>
          <w:tcPr>
            <w:tcW w:w="706" w:type="dxa"/>
            <w:noWrap w:val="0"/>
            <w:vAlign w:val="center"/>
          </w:tcPr>
          <w:p w14:paraId="20DE4C02">
            <w:pPr>
              <w:ind w:left="0" w:leftChars="0" w:firstLine="0" w:firstLineChars="0"/>
              <w:jc w:val="center"/>
              <w:rPr>
                <w:rFonts w:hint="eastAsia" w:ascii="仿宋" w:hAnsi="仿宋" w:eastAsia="仿宋" w:cs="仿宋"/>
                <w:color w:val="auto"/>
                <w:sz w:val="21"/>
                <w:szCs w:val="21"/>
                <w:highlight w:val="none"/>
              </w:rPr>
            </w:pPr>
          </w:p>
        </w:tc>
        <w:tc>
          <w:tcPr>
            <w:tcW w:w="2129" w:type="dxa"/>
            <w:noWrap w:val="0"/>
            <w:vAlign w:val="center"/>
          </w:tcPr>
          <w:p w14:paraId="4AACD30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c>
          <w:tcPr>
            <w:tcW w:w="646" w:type="dxa"/>
            <w:noWrap w:val="0"/>
            <w:vAlign w:val="center"/>
          </w:tcPr>
          <w:p w14:paraId="2DA67E0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49A9562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420</w:t>
            </w:r>
          </w:p>
        </w:tc>
        <w:tc>
          <w:tcPr>
            <w:tcW w:w="720" w:type="dxa"/>
            <w:noWrap w:val="0"/>
            <w:vAlign w:val="center"/>
          </w:tcPr>
          <w:p w14:paraId="503765F4">
            <w:pPr>
              <w:jc w:val="center"/>
              <w:rPr>
                <w:rFonts w:hint="eastAsia" w:ascii="仿宋" w:hAnsi="仿宋" w:eastAsia="仿宋" w:cs="仿宋"/>
                <w:color w:val="auto"/>
                <w:sz w:val="21"/>
                <w:szCs w:val="21"/>
                <w:highlight w:val="none"/>
              </w:rPr>
            </w:pPr>
          </w:p>
        </w:tc>
      </w:tr>
      <w:tr w14:paraId="77D5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E6BB1D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26</w:t>
            </w:r>
          </w:p>
        </w:tc>
        <w:tc>
          <w:tcPr>
            <w:tcW w:w="2279" w:type="dxa"/>
            <w:noWrap w:val="0"/>
            <w:vAlign w:val="center"/>
          </w:tcPr>
          <w:p w14:paraId="6ED184F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416接触器</w:t>
            </w:r>
          </w:p>
        </w:tc>
        <w:tc>
          <w:tcPr>
            <w:tcW w:w="1515" w:type="dxa"/>
            <w:noWrap w:val="0"/>
            <w:vAlign w:val="center"/>
          </w:tcPr>
          <w:p w14:paraId="2988F7CE">
            <w:pPr>
              <w:jc w:val="center"/>
              <w:rPr>
                <w:rFonts w:hint="eastAsia" w:ascii="仿宋" w:hAnsi="仿宋" w:eastAsia="仿宋" w:cs="仿宋"/>
                <w:color w:val="auto"/>
                <w:sz w:val="21"/>
                <w:szCs w:val="21"/>
                <w:highlight w:val="none"/>
              </w:rPr>
            </w:pPr>
          </w:p>
        </w:tc>
        <w:tc>
          <w:tcPr>
            <w:tcW w:w="706" w:type="dxa"/>
            <w:noWrap w:val="0"/>
            <w:vAlign w:val="center"/>
          </w:tcPr>
          <w:p w14:paraId="028F2646">
            <w:pPr>
              <w:jc w:val="center"/>
              <w:rPr>
                <w:rFonts w:hint="eastAsia" w:ascii="仿宋" w:hAnsi="仿宋" w:eastAsia="仿宋" w:cs="仿宋"/>
                <w:color w:val="auto"/>
                <w:sz w:val="21"/>
                <w:szCs w:val="21"/>
                <w:highlight w:val="none"/>
              </w:rPr>
            </w:pPr>
          </w:p>
        </w:tc>
        <w:tc>
          <w:tcPr>
            <w:tcW w:w="2129" w:type="dxa"/>
            <w:noWrap w:val="0"/>
            <w:vAlign w:val="center"/>
          </w:tcPr>
          <w:p w14:paraId="14675B0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c>
          <w:tcPr>
            <w:tcW w:w="646" w:type="dxa"/>
            <w:noWrap w:val="0"/>
            <w:vAlign w:val="center"/>
          </w:tcPr>
          <w:p w14:paraId="073E6C2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4AAAB84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462</w:t>
            </w:r>
          </w:p>
        </w:tc>
        <w:tc>
          <w:tcPr>
            <w:tcW w:w="720" w:type="dxa"/>
            <w:noWrap w:val="0"/>
            <w:vAlign w:val="center"/>
          </w:tcPr>
          <w:p w14:paraId="457E4571">
            <w:pPr>
              <w:jc w:val="center"/>
              <w:rPr>
                <w:rFonts w:hint="eastAsia" w:ascii="仿宋" w:hAnsi="仿宋" w:eastAsia="仿宋" w:cs="仿宋"/>
                <w:color w:val="auto"/>
                <w:sz w:val="21"/>
                <w:szCs w:val="21"/>
                <w:highlight w:val="none"/>
              </w:rPr>
            </w:pPr>
          </w:p>
        </w:tc>
      </w:tr>
      <w:tr w14:paraId="2B49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EA4AC6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27</w:t>
            </w:r>
          </w:p>
        </w:tc>
        <w:tc>
          <w:tcPr>
            <w:tcW w:w="2279" w:type="dxa"/>
            <w:noWrap w:val="0"/>
            <w:vAlign w:val="center"/>
          </w:tcPr>
          <w:p w14:paraId="6346FA8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416T时间继电器</w:t>
            </w:r>
          </w:p>
        </w:tc>
        <w:tc>
          <w:tcPr>
            <w:tcW w:w="1515" w:type="dxa"/>
            <w:noWrap w:val="0"/>
            <w:vAlign w:val="center"/>
          </w:tcPr>
          <w:p w14:paraId="3D7813EE">
            <w:pPr>
              <w:jc w:val="center"/>
              <w:rPr>
                <w:rFonts w:hint="eastAsia" w:ascii="仿宋" w:hAnsi="仿宋" w:eastAsia="仿宋" w:cs="仿宋"/>
                <w:color w:val="auto"/>
                <w:sz w:val="21"/>
                <w:szCs w:val="21"/>
                <w:highlight w:val="none"/>
              </w:rPr>
            </w:pPr>
          </w:p>
        </w:tc>
        <w:tc>
          <w:tcPr>
            <w:tcW w:w="706" w:type="dxa"/>
            <w:noWrap w:val="0"/>
            <w:vAlign w:val="center"/>
          </w:tcPr>
          <w:p w14:paraId="1ABF2695">
            <w:pPr>
              <w:jc w:val="center"/>
              <w:rPr>
                <w:rFonts w:hint="eastAsia" w:ascii="仿宋" w:hAnsi="仿宋" w:eastAsia="仿宋" w:cs="仿宋"/>
                <w:color w:val="auto"/>
                <w:sz w:val="21"/>
                <w:szCs w:val="21"/>
                <w:highlight w:val="none"/>
              </w:rPr>
            </w:pPr>
          </w:p>
        </w:tc>
        <w:tc>
          <w:tcPr>
            <w:tcW w:w="2129" w:type="dxa"/>
            <w:noWrap w:val="0"/>
            <w:vAlign w:val="center"/>
          </w:tcPr>
          <w:p w14:paraId="2996F5A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施耐德</w:t>
            </w:r>
          </w:p>
        </w:tc>
        <w:tc>
          <w:tcPr>
            <w:tcW w:w="646" w:type="dxa"/>
            <w:noWrap w:val="0"/>
            <w:vAlign w:val="center"/>
          </w:tcPr>
          <w:p w14:paraId="6B82821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47EEF8E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765</w:t>
            </w:r>
          </w:p>
        </w:tc>
        <w:tc>
          <w:tcPr>
            <w:tcW w:w="720" w:type="dxa"/>
            <w:noWrap w:val="0"/>
            <w:vAlign w:val="center"/>
          </w:tcPr>
          <w:p w14:paraId="482B12F3">
            <w:pPr>
              <w:jc w:val="center"/>
              <w:rPr>
                <w:rFonts w:hint="eastAsia" w:ascii="仿宋" w:hAnsi="仿宋" w:eastAsia="仿宋" w:cs="仿宋"/>
                <w:color w:val="auto"/>
                <w:sz w:val="21"/>
                <w:szCs w:val="21"/>
                <w:highlight w:val="none"/>
              </w:rPr>
            </w:pPr>
          </w:p>
        </w:tc>
      </w:tr>
      <w:tr w14:paraId="1EF8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4DDA15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28</w:t>
            </w:r>
          </w:p>
        </w:tc>
        <w:tc>
          <w:tcPr>
            <w:tcW w:w="2279" w:type="dxa"/>
            <w:noWrap w:val="0"/>
            <w:vAlign w:val="center"/>
          </w:tcPr>
          <w:p w14:paraId="638E743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214DBR接触器</w:t>
            </w:r>
          </w:p>
        </w:tc>
        <w:tc>
          <w:tcPr>
            <w:tcW w:w="1515" w:type="dxa"/>
            <w:noWrap w:val="0"/>
            <w:vAlign w:val="center"/>
          </w:tcPr>
          <w:p w14:paraId="47A2A17A">
            <w:pPr>
              <w:jc w:val="center"/>
              <w:rPr>
                <w:rFonts w:hint="eastAsia" w:ascii="仿宋" w:hAnsi="仿宋" w:eastAsia="仿宋" w:cs="仿宋"/>
                <w:color w:val="auto"/>
                <w:sz w:val="21"/>
                <w:szCs w:val="21"/>
                <w:highlight w:val="none"/>
              </w:rPr>
            </w:pPr>
          </w:p>
        </w:tc>
        <w:tc>
          <w:tcPr>
            <w:tcW w:w="706" w:type="dxa"/>
            <w:noWrap w:val="0"/>
            <w:vAlign w:val="center"/>
          </w:tcPr>
          <w:p w14:paraId="2B3A5207">
            <w:pPr>
              <w:jc w:val="center"/>
              <w:rPr>
                <w:rFonts w:hint="eastAsia" w:ascii="仿宋" w:hAnsi="仿宋" w:eastAsia="仿宋" w:cs="仿宋"/>
                <w:color w:val="auto"/>
                <w:sz w:val="21"/>
                <w:szCs w:val="21"/>
                <w:highlight w:val="none"/>
              </w:rPr>
            </w:pPr>
          </w:p>
        </w:tc>
        <w:tc>
          <w:tcPr>
            <w:tcW w:w="2129" w:type="dxa"/>
            <w:noWrap w:val="0"/>
            <w:vAlign w:val="center"/>
          </w:tcPr>
          <w:p w14:paraId="1C92BCE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西门子</w:t>
            </w:r>
          </w:p>
        </w:tc>
        <w:tc>
          <w:tcPr>
            <w:tcW w:w="646" w:type="dxa"/>
            <w:noWrap w:val="0"/>
            <w:vAlign w:val="center"/>
          </w:tcPr>
          <w:p w14:paraId="790B1F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67798DA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748</w:t>
            </w:r>
          </w:p>
        </w:tc>
        <w:tc>
          <w:tcPr>
            <w:tcW w:w="720" w:type="dxa"/>
            <w:noWrap w:val="0"/>
            <w:vAlign w:val="center"/>
          </w:tcPr>
          <w:p w14:paraId="6A2E30C7">
            <w:pPr>
              <w:jc w:val="center"/>
              <w:rPr>
                <w:rFonts w:hint="eastAsia" w:ascii="仿宋" w:hAnsi="仿宋" w:eastAsia="仿宋" w:cs="仿宋"/>
                <w:color w:val="auto"/>
                <w:sz w:val="21"/>
                <w:szCs w:val="21"/>
                <w:highlight w:val="none"/>
              </w:rPr>
            </w:pPr>
          </w:p>
        </w:tc>
      </w:tr>
      <w:tr w14:paraId="6288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61709B3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29</w:t>
            </w:r>
          </w:p>
        </w:tc>
        <w:tc>
          <w:tcPr>
            <w:tcW w:w="2279" w:type="dxa"/>
            <w:noWrap w:val="0"/>
            <w:vAlign w:val="center"/>
          </w:tcPr>
          <w:p w14:paraId="693DCCF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限速器</w:t>
            </w:r>
          </w:p>
        </w:tc>
        <w:tc>
          <w:tcPr>
            <w:tcW w:w="1515" w:type="dxa"/>
            <w:noWrap w:val="0"/>
            <w:vAlign w:val="center"/>
          </w:tcPr>
          <w:p w14:paraId="64E0DA2C">
            <w:pPr>
              <w:jc w:val="center"/>
              <w:rPr>
                <w:rFonts w:hint="eastAsia" w:ascii="仿宋" w:hAnsi="仿宋" w:eastAsia="仿宋" w:cs="仿宋"/>
                <w:color w:val="auto"/>
                <w:sz w:val="21"/>
                <w:szCs w:val="21"/>
                <w:highlight w:val="none"/>
              </w:rPr>
            </w:pPr>
          </w:p>
        </w:tc>
        <w:tc>
          <w:tcPr>
            <w:tcW w:w="706" w:type="dxa"/>
            <w:noWrap w:val="0"/>
            <w:vAlign w:val="center"/>
          </w:tcPr>
          <w:p w14:paraId="60241428">
            <w:pPr>
              <w:jc w:val="center"/>
              <w:rPr>
                <w:rFonts w:hint="eastAsia" w:ascii="仿宋" w:hAnsi="仿宋" w:eastAsia="仿宋" w:cs="仿宋"/>
                <w:color w:val="auto"/>
                <w:sz w:val="21"/>
                <w:szCs w:val="21"/>
                <w:highlight w:val="none"/>
              </w:rPr>
            </w:pPr>
          </w:p>
        </w:tc>
        <w:tc>
          <w:tcPr>
            <w:tcW w:w="2129" w:type="dxa"/>
            <w:noWrap w:val="0"/>
            <w:vAlign w:val="center"/>
          </w:tcPr>
          <w:p w14:paraId="78D94AB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宁波欣达/申菱</w:t>
            </w:r>
          </w:p>
        </w:tc>
        <w:tc>
          <w:tcPr>
            <w:tcW w:w="646" w:type="dxa"/>
            <w:noWrap w:val="0"/>
            <w:vAlign w:val="center"/>
          </w:tcPr>
          <w:p w14:paraId="07EC734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023CC00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2900</w:t>
            </w:r>
          </w:p>
        </w:tc>
        <w:tc>
          <w:tcPr>
            <w:tcW w:w="720" w:type="dxa"/>
            <w:noWrap w:val="0"/>
            <w:vAlign w:val="center"/>
          </w:tcPr>
          <w:p w14:paraId="2B2040AF">
            <w:pPr>
              <w:jc w:val="center"/>
              <w:rPr>
                <w:rFonts w:hint="eastAsia" w:ascii="仿宋" w:hAnsi="仿宋" w:eastAsia="仿宋" w:cs="仿宋"/>
                <w:color w:val="auto"/>
                <w:sz w:val="21"/>
                <w:szCs w:val="21"/>
                <w:highlight w:val="none"/>
              </w:rPr>
            </w:pPr>
          </w:p>
        </w:tc>
      </w:tr>
      <w:tr w14:paraId="3A92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135747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w:t>
            </w:r>
          </w:p>
        </w:tc>
        <w:tc>
          <w:tcPr>
            <w:tcW w:w="2279" w:type="dxa"/>
            <w:noWrap w:val="0"/>
            <w:vAlign w:val="center"/>
          </w:tcPr>
          <w:p w14:paraId="3926100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限速器钢丝绳D8</w:t>
            </w:r>
          </w:p>
        </w:tc>
        <w:tc>
          <w:tcPr>
            <w:tcW w:w="1515" w:type="dxa"/>
            <w:noWrap w:val="0"/>
            <w:vAlign w:val="center"/>
          </w:tcPr>
          <w:p w14:paraId="6B5F6532">
            <w:pPr>
              <w:jc w:val="center"/>
              <w:rPr>
                <w:rFonts w:hint="eastAsia" w:ascii="仿宋" w:hAnsi="仿宋" w:eastAsia="仿宋" w:cs="仿宋"/>
                <w:color w:val="auto"/>
                <w:sz w:val="21"/>
                <w:szCs w:val="21"/>
                <w:highlight w:val="none"/>
              </w:rPr>
            </w:pPr>
          </w:p>
        </w:tc>
        <w:tc>
          <w:tcPr>
            <w:tcW w:w="706" w:type="dxa"/>
            <w:noWrap w:val="0"/>
            <w:vAlign w:val="center"/>
          </w:tcPr>
          <w:p w14:paraId="19328BC4">
            <w:pPr>
              <w:jc w:val="center"/>
              <w:rPr>
                <w:rFonts w:hint="eastAsia" w:ascii="仿宋" w:hAnsi="仿宋" w:eastAsia="仿宋" w:cs="仿宋"/>
                <w:color w:val="auto"/>
                <w:sz w:val="21"/>
                <w:szCs w:val="21"/>
                <w:highlight w:val="none"/>
              </w:rPr>
            </w:pPr>
          </w:p>
        </w:tc>
        <w:tc>
          <w:tcPr>
            <w:tcW w:w="2129" w:type="dxa"/>
            <w:noWrap w:val="0"/>
            <w:vAlign w:val="center"/>
          </w:tcPr>
          <w:p w14:paraId="42C1C6C2">
            <w:pPr>
              <w:jc w:val="center"/>
              <w:rPr>
                <w:rFonts w:hint="eastAsia" w:ascii="仿宋" w:hAnsi="仿宋" w:eastAsia="仿宋" w:cs="仿宋"/>
                <w:color w:val="auto"/>
                <w:sz w:val="21"/>
                <w:szCs w:val="21"/>
                <w:highlight w:val="none"/>
              </w:rPr>
            </w:pPr>
          </w:p>
        </w:tc>
        <w:tc>
          <w:tcPr>
            <w:tcW w:w="646" w:type="dxa"/>
            <w:noWrap w:val="0"/>
            <w:vAlign w:val="center"/>
          </w:tcPr>
          <w:p w14:paraId="4F712F7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米</w:t>
            </w:r>
          </w:p>
        </w:tc>
        <w:tc>
          <w:tcPr>
            <w:tcW w:w="1080" w:type="dxa"/>
            <w:noWrap w:val="0"/>
            <w:vAlign w:val="center"/>
          </w:tcPr>
          <w:p w14:paraId="137F9676">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720" w:type="dxa"/>
            <w:noWrap w:val="0"/>
            <w:vAlign w:val="center"/>
          </w:tcPr>
          <w:p w14:paraId="694D628A">
            <w:pPr>
              <w:jc w:val="center"/>
              <w:rPr>
                <w:rFonts w:hint="eastAsia" w:ascii="仿宋" w:hAnsi="仿宋" w:eastAsia="仿宋" w:cs="仿宋"/>
                <w:color w:val="auto"/>
                <w:sz w:val="21"/>
                <w:szCs w:val="21"/>
                <w:highlight w:val="none"/>
              </w:rPr>
            </w:pPr>
          </w:p>
        </w:tc>
      </w:tr>
      <w:tr w14:paraId="11CD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0DB7750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w:t>
            </w:r>
          </w:p>
        </w:tc>
        <w:tc>
          <w:tcPr>
            <w:tcW w:w="2279" w:type="dxa"/>
            <w:noWrap w:val="0"/>
            <w:vAlign w:val="center"/>
          </w:tcPr>
          <w:p w14:paraId="7F14A1D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曳引钢丝绳D8绳头</w:t>
            </w:r>
          </w:p>
        </w:tc>
        <w:tc>
          <w:tcPr>
            <w:tcW w:w="1515" w:type="dxa"/>
            <w:noWrap w:val="0"/>
            <w:vAlign w:val="center"/>
          </w:tcPr>
          <w:p w14:paraId="40955B32">
            <w:pPr>
              <w:jc w:val="center"/>
              <w:rPr>
                <w:rFonts w:hint="eastAsia" w:ascii="仿宋" w:hAnsi="仿宋" w:eastAsia="仿宋" w:cs="仿宋"/>
                <w:color w:val="auto"/>
                <w:sz w:val="21"/>
                <w:szCs w:val="21"/>
                <w:highlight w:val="none"/>
              </w:rPr>
            </w:pPr>
          </w:p>
        </w:tc>
        <w:tc>
          <w:tcPr>
            <w:tcW w:w="706" w:type="dxa"/>
            <w:noWrap w:val="0"/>
            <w:vAlign w:val="center"/>
          </w:tcPr>
          <w:p w14:paraId="69267EAA">
            <w:pPr>
              <w:jc w:val="center"/>
              <w:rPr>
                <w:rFonts w:hint="eastAsia" w:ascii="仿宋" w:hAnsi="仿宋" w:eastAsia="仿宋" w:cs="仿宋"/>
                <w:color w:val="auto"/>
                <w:sz w:val="21"/>
                <w:szCs w:val="21"/>
                <w:highlight w:val="none"/>
              </w:rPr>
            </w:pPr>
          </w:p>
        </w:tc>
        <w:tc>
          <w:tcPr>
            <w:tcW w:w="2129" w:type="dxa"/>
            <w:noWrap w:val="0"/>
            <w:vAlign w:val="center"/>
          </w:tcPr>
          <w:p w14:paraId="749A49FB">
            <w:pPr>
              <w:jc w:val="center"/>
              <w:rPr>
                <w:rFonts w:hint="eastAsia" w:ascii="仿宋" w:hAnsi="仿宋" w:eastAsia="仿宋" w:cs="仿宋"/>
                <w:color w:val="auto"/>
                <w:sz w:val="21"/>
                <w:szCs w:val="21"/>
                <w:highlight w:val="none"/>
              </w:rPr>
            </w:pPr>
          </w:p>
        </w:tc>
        <w:tc>
          <w:tcPr>
            <w:tcW w:w="646" w:type="dxa"/>
            <w:noWrap w:val="0"/>
            <w:vAlign w:val="center"/>
          </w:tcPr>
          <w:p w14:paraId="6048D5F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3FD2144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530</w:t>
            </w:r>
          </w:p>
        </w:tc>
        <w:tc>
          <w:tcPr>
            <w:tcW w:w="720" w:type="dxa"/>
            <w:noWrap w:val="0"/>
            <w:vAlign w:val="center"/>
          </w:tcPr>
          <w:p w14:paraId="3E3EF510">
            <w:pPr>
              <w:jc w:val="center"/>
              <w:rPr>
                <w:rFonts w:hint="eastAsia" w:ascii="仿宋" w:hAnsi="仿宋" w:eastAsia="仿宋" w:cs="仿宋"/>
                <w:color w:val="auto"/>
                <w:sz w:val="21"/>
                <w:szCs w:val="21"/>
                <w:highlight w:val="none"/>
              </w:rPr>
            </w:pPr>
          </w:p>
        </w:tc>
      </w:tr>
      <w:tr w14:paraId="22D7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45DE3C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w:t>
            </w:r>
          </w:p>
        </w:tc>
        <w:tc>
          <w:tcPr>
            <w:tcW w:w="2279" w:type="dxa"/>
            <w:noWrap w:val="0"/>
            <w:vAlign w:val="center"/>
          </w:tcPr>
          <w:p w14:paraId="7274742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曳引钢丝绳D8</w:t>
            </w:r>
          </w:p>
        </w:tc>
        <w:tc>
          <w:tcPr>
            <w:tcW w:w="1515" w:type="dxa"/>
            <w:noWrap w:val="0"/>
            <w:vAlign w:val="center"/>
          </w:tcPr>
          <w:p w14:paraId="38C16249">
            <w:pPr>
              <w:jc w:val="center"/>
              <w:rPr>
                <w:rFonts w:hint="eastAsia" w:ascii="仿宋" w:hAnsi="仿宋" w:eastAsia="仿宋" w:cs="仿宋"/>
                <w:color w:val="auto"/>
                <w:sz w:val="21"/>
                <w:szCs w:val="21"/>
                <w:highlight w:val="none"/>
              </w:rPr>
            </w:pPr>
          </w:p>
        </w:tc>
        <w:tc>
          <w:tcPr>
            <w:tcW w:w="706" w:type="dxa"/>
            <w:noWrap w:val="0"/>
            <w:vAlign w:val="center"/>
          </w:tcPr>
          <w:p w14:paraId="61D63A2A">
            <w:pPr>
              <w:jc w:val="center"/>
              <w:rPr>
                <w:rFonts w:hint="eastAsia" w:ascii="仿宋" w:hAnsi="仿宋" w:eastAsia="仿宋" w:cs="仿宋"/>
                <w:color w:val="auto"/>
                <w:sz w:val="21"/>
                <w:szCs w:val="21"/>
                <w:highlight w:val="none"/>
              </w:rPr>
            </w:pPr>
          </w:p>
        </w:tc>
        <w:tc>
          <w:tcPr>
            <w:tcW w:w="2129" w:type="dxa"/>
            <w:noWrap w:val="0"/>
            <w:vAlign w:val="center"/>
          </w:tcPr>
          <w:p w14:paraId="3A34C088">
            <w:pPr>
              <w:jc w:val="center"/>
              <w:rPr>
                <w:rFonts w:hint="eastAsia" w:ascii="仿宋" w:hAnsi="仿宋" w:eastAsia="仿宋" w:cs="仿宋"/>
                <w:color w:val="auto"/>
                <w:sz w:val="21"/>
                <w:szCs w:val="21"/>
                <w:highlight w:val="none"/>
              </w:rPr>
            </w:pPr>
          </w:p>
        </w:tc>
        <w:tc>
          <w:tcPr>
            <w:tcW w:w="646" w:type="dxa"/>
            <w:noWrap w:val="0"/>
            <w:vAlign w:val="center"/>
          </w:tcPr>
          <w:p w14:paraId="18090F1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米</w:t>
            </w:r>
          </w:p>
        </w:tc>
        <w:tc>
          <w:tcPr>
            <w:tcW w:w="1080" w:type="dxa"/>
            <w:noWrap w:val="0"/>
            <w:vAlign w:val="center"/>
          </w:tcPr>
          <w:p w14:paraId="64612DD4">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20" w:type="dxa"/>
            <w:noWrap w:val="0"/>
            <w:vAlign w:val="center"/>
          </w:tcPr>
          <w:p w14:paraId="68DC778A">
            <w:pPr>
              <w:jc w:val="center"/>
              <w:rPr>
                <w:rFonts w:hint="eastAsia" w:ascii="仿宋" w:hAnsi="仿宋" w:eastAsia="仿宋" w:cs="仿宋"/>
                <w:color w:val="auto"/>
                <w:sz w:val="21"/>
                <w:szCs w:val="21"/>
                <w:highlight w:val="none"/>
              </w:rPr>
            </w:pPr>
          </w:p>
        </w:tc>
      </w:tr>
      <w:tr w14:paraId="155F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6EDFEE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w:t>
            </w:r>
          </w:p>
        </w:tc>
        <w:tc>
          <w:tcPr>
            <w:tcW w:w="2279" w:type="dxa"/>
            <w:noWrap w:val="0"/>
            <w:vAlign w:val="center"/>
          </w:tcPr>
          <w:p w14:paraId="54B59B3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随行电缆</w:t>
            </w:r>
          </w:p>
        </w:tc>
        <w:tc>
          <w:tcPr>
            <w:tcW w:w="1515" w:type="dxa"/>
            <w:noWrap w:val="0"/>
            <w:vAlign w:val="center"/>
          </w:tcPr>
          <w:p w14:paraId="0C9D8BEC">
            <w:pPr>
              <w:jc w:val="center"/>
              <w:rPr>
                <w:rFonts w:hint="eastAsia" w:ascii="仿宋" w:hAnsi="仿宋" w:eastAsia="仿宋" w:cs="仿宋"/>
                <w:color w:val="auto"/>
                <w:sz w:val="21"/>
                <w:szCs w:val="21"/>
                <w:highlight w:val="none"/>
              </w:rPr>
            </w:pPr>
          </w:p>
        </w:tc>
        <w:tc>
          <w:tcPr>
            <w:tcW w:w="706" w:type="dxa"/>
            <w:noWrap w:val="0"/>
            <w:vAlign w:val="center"/>
          </w:tcPr>
          <w:p w14:paraId="4BCF26CA">
            <w:pPr>
              <w:jc w:val="center"/>
              <w:rPr>
                <w:rFonts w:hint="eastAsia" w:ascii="仿宋" w:hAnsi="仿宋" w:eastAsia="仿宋" w:cs="仿宋"/>
                <w:color w:val="auto"/>
                <w:sz w:val="21"/>
                <w:szCs w:val="21"/>
                <w:highlight w:val="none"/>
              </w:rPr>
            </w:pPr>
          </w:p>
        </w:tc>
        <w:tc>
          <w:tcPr>
            <w:tcW w:w="2129" w:type="dxa"/>
            <w:noWrap w:val="0"/>
            <w:vAlign w:val="center"/>
          </w:tcPr>
          <w:p w14:paraId="5BD18211">
            <w:pPr>
              <w:jc w:val="center"/>
              <w:rPr>
                <w:rFonts w:hint="eastAsia" w:ascii="仿宋" w:hAnsi="仿宋" w:eastAsia="仿宋" w:cs="仿宋"/>
                <w:color w:val="auto"/>
                <w:sz w:val="21"/>
                <w:szCs w:val="21"/>
                <w:highlight w:val="none"/>
              </w:rPr>
            </w:pPr>
          </w:p>
        </w:tc>
        <w:tc>
          <w:tcPr>
            <w:tcW w:w="646" w:type="dxa"/>
            <w:noWrap w:val="0"/>
            <w:vAlign w:val="center"/>
          </w:tcPr>
          <w:p w14:paraId="510CC2A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米</w:t>
            </w:r>
          </w:p>
        </w:tc>
        <w:tc>
          <w:tcPr>
            <w:tcW w:w="1080" w:type="dxa"/>
            <w:noWrap w:val="0"/>
            <w:vAlign w:val="center"/>
          </w:tcPr>
          <w:p w14:paraId="14FA81C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70</w:t>
            </w:r>
          </w:p>
        </w:tc>
        <w:tc>
          <w:tcPr>
            <w:tcW w:w="720" w:type="dxa"/>
            <w:noWrap w:val="0"/>
            <w:vAlign w:val="center"/>
          </w:tcPr>
          <w:p w14:paraId="6DAA4FE9">
            <w:pPr>
              <w:jc w:val="center"/>
              <w:rPr>
                <w:rFonts w:hint="eastAsia" w:ascii="仿宋" w:hAnsi="仿宋" w:eastAsia="仿宋" w:cs="仿宋"/>
                <w:color w:val="auto"/>
                <w:sz w:val="21"/>
                <w:szCs w:val="21"/>
                <w:highlight w:val="none"/>
              </w:rPr>
            </w:pPr>
          </w:p>
        </w:tc>
      </w:tr>
      <w:tr w14:paraId="3FCC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5A1B01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w:t>
            </w:r>
          </w:p>
        </w:tc>
        <w:tc>
          <w:tcPr>
            <w:tcW w:w="2279" w:type="dxa"/>
            <w:noWrap w:val="0"/>
            <w:vAlign w:val="center"/>
          </w:tcPr>
          <w:p w14:paraId="3125507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轿厢COB板</w:t>
            </w:r>
          </w:p>
        </w:tc>
        <w:tc>
          <w:tcPr>
            <w:tcW w:w="1515" w:type="dxa"/>
            <w:noWrap w:val="0"/>
            <w:vAlign w:val="center"/>
          </w:tcPr>
          <w:p w14:paraId="08E2E20B">
            <w:pPr>
              <w:jc w:val="center"/>
              <w:rPr>
                <w:rFonts w:hint="eastAsia" w:ascii="仿宋" w:hAnsi="仿宋" w:eastAsia="仿宋" w:cs="仿宋"/>
                <w:color w:val="auto"/>
                <w:sz w:val="21"/>
                <w:szCs w:val="21"/>
                <w:highlight w:val="none"/>
              </w:rPr>
            </w:pPr>
          </w:p>
        </w:tc>
        <w:tc>
          <w:tcPr>
            <w:tcW w:w="706" w:type="dxa"/>
            <w:noWrap w:val="0"/>
            <w:vAlign w:val="center"/>
          </w:tcPr>
          <w:p w14:paraId="0E6FAE57">
            <w:pPr>
              <w:jc w:val="center"/>
              <w:rPr>
                <w:rFonts w:hint="eastAsia" w:ascii="仿宋" w:hAnsi="仿宋" w:eastAsia="仿宋" w:cs="仿宋"/>
                <w:color w:val="auto"/>
                <w:sz w:val="21"/>
                <w:szCs w:val="21"/>
                <w:highlight w:val="none"/>
              </w:rPr>
            </w:pPr>
          </w:p>
        </w:tc>
        <w:tc>
          <w:tcPr>
            <w:tcW w:w="2129" w:type="dxa"/>
            <w:noWrap w:val="0"/>
            <w:vAlign w:val="center"/>
          </w:tcPr>
          <w:p w14:paraId="1AEDB05F">
            <w:pPr>
              <w:jc w:val="center"/>
              <w:rPr>
                <w:rFonts w:hint="eastAsia" w:ascii="仿宋" w:hAnsi="仿宋" w:eastAsia="仿宋" w:cs="仿宋"/>
                <w:color w:val="auto"/>
                <w:sz w:val="21"/>
                <w:szCs w:val="21"/>
                <w:highlight w:val="none"/>
              </w:rPr>
            </w:pPr>
          </w:p>
        </w:tc>
        <w:tc>
          <w:tcPr>
            <w:tcW w:w="646" w:type="dxa"/>
            <w:noWrap w:val="0"/>
            <w:vAlign w:val="center"/>
          </w:tcPr>
          <w:p w14:paraId="1FA3A46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23BD8F6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1226</w:t>
            </w:r>
          </w:p>
        </w:tc>
        <w:tc>
          <w:tcPr>
            <w:tcW w:w="720" w:type="dxa"/>
            <w:noWrap w:val="0"/>
            <w:vAlign w:val="center"/>
          </w:tcPr>
          <w:p w14:paraId="22CD113F">
            <w:pPr>
              <w:jc w:val="center"/>
              <w:rPr>
                <w:rFonts w:hint="eastAsia" w:ascii="仿宋" w:hAnsi="仿宋" w:eastAsia="仿宋" w:cs="仿宋"/>
                <w:color w:val="auto"/>
                <w:sz w:val="21"/>
                <w:szCs w:val="21"/>
                <w:highlight w:val="none"/>
              </w:rPr>
            </w:pPr>
          </w:p>
        </w:tc>
      </w:tr>
      <w:tr w14:paraId="26C2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B61181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w:t>
            </w:r>
          </w:p>
        </w:tc>
        <w:tc>
          <w:tcPr>
            <w:tcW w:w="2279" w:type="dxa"/>
            <w:noWrap w:val="0"/>
            <w:vAlign w:val="center"/>
          </w:tcPr>
          <w:p w14:paraId="2AD936C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轿厢CEB板</w:t>
            </w:r>
          </w:p>
        </w:tc>
        <w:tc>
          <w:tcPr>
            <w:tcW w:w="1515" w:type="dxa"/>
            <w:noWrap w:val="0"/>
            <w:vAlign w:val="center"/>
          </w:tcPr>
          <w:p w14:paraId="52C0088F">
            <w:pPr>
              <w:jc w:val="center"/>
              <w:rPr>
                <w:rFonts w:hint="eastAsia" w:ascii="仿宋" w:hAnsi="仿宋" w:eastAsia="仿宋" w:cs="仿宋"/>
                <w:color w:val="auto"/>
                <w:sz w:val="21"/>
                <w:szCs w:val="21"/>
                <w:highlight w:val="none"/>
              </w:rPr>
            </w:pPr>
          </w:p>
        </w:tc>
        <w:tc>
          <w:tcPr>
            <w:tcW w:w="706" w:type="dxa"/>
            <w:noWrap w:val="0"/>
            <w:vAlign w:val="center"/>
          </w:tcPr>
          <w:p w14:paraId="21EC7EF8">
            <w:pPr>
              <w:jc w:val="center"/>
              <w:rPr>
                <w:rFonts w:hint="eastAsia" w:ascii="仿宋" w:hAnsi="仿宋" w:eastAsia="仿宋" w:cs="仿宋"/>
                <w:color w:val="auto"/>
                <w:sz w:val="21"/>
                <w:szCs w:val="21"/>
                <w:highlight w:val="none"/>
              </w:rPr>
            </w:pPr>
          </w:p>
        </w:tc>
        <w:tc>
          <w:tcPr>
            <w:tcW w:w="2129" w:type="dxa"/>
            <w:noWrap w:val="0"/>
            <w:vAlign w:val="center"/>
          </w:tcPr>
          <w:p w14:paraId="1FD74817">
            <w:pPr>
              <w:jc w:val="center"/>
              <w:rPr>
                <w:rFonts w:hint="eastAsia" w:ascii="仿宋" w:hAnsi="仿宋" w:eastAsia="仿宋" w:cs="仿宋"/>
                <w:color w:val="auto"/>
                <w:sz w:val="21"/>
                <w:szCs w:val="21"/>
                <w:highlight w:val="none"/>
              </w:rPr>
            </w:pPr>
          </w:p>
        </w:tc>
        <w:tc>
          <w:tcPr>
            <w:tcW w:w="646" w:type="dxa"/>
            <w:noWrap w:val="0"/>
            <w:vAlign w:val="center"/>
          </w:tcPr>
          <w:p w14:paraId="07FF817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438D061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1029</w:t>
            </w:r>
          </w:p>
        </w:tc>
        <w:tc>
          <w:tcPr>
            <w:tcW w:w="720" w:type="dxa"/>
            <w:noWrap w:val="0"/>
            <w:vAlign w:val="center"/>
          </w:tcPr>
          <w:p w14:paraId="78FC6A43">
            <w:pPr>
              <w:jc w:val="center"/>
              <w:rPr>
                <w:rFonts w:hint="eastAsia" w:ascii="仿宋" w:hAnsi="仿宋" w:eastAsia="仿宋" w:cs="仿宋"/>
                <w:color w:val="auto"/>
                <w:sz w:val="21"/>
                <w:szCs w:val="21"/>
                <w:highlight w:val="none"/>
              </w:rPr>
            </w:pPr>
          </w:p>
        </w:tc>
      </w:tr>
      <w:tr w14:paraId="19B6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7870433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36</w:t>
            </w:r>
          </w:p>
        </w:tc>
        <w:tc>
          <w:tcPr>
            <w:tcW w:w="2279" w:type="dxa"/>
            <w:noWrap w:val="0"/>
            <w:vAlign w:val="center"/>
          </w:tcPr>
          <w:p w14:paraId="729FC2E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轿厢显示板</w:t>
            </w:r>
          </w:p>
        </w:tc>
        <w:tc>
          <w:tcPr>
            <w:tcW w:w="1515" w:type="dxa"/>
            <w:noWrap w:val="0"/>
            <w:vAlign w:val="center"/>
          </w:tcPr>
          <w:p w14:paraId="1507A482">
            <w:pPr>
              <w:jc w:val="center"/>
              <w:rPr>
                <w:rFonts w:hint="eastAsia" w:ascii="仿宋" w:hAnsi="仿宋" w:eastAsia="仿宋" w:cs="仿宋"/>
                <w:color w:val="auto"/>
                <w:sz w:val="21"/>
                <w:szCs w:val="21"/>
                <w:highlight w:val="none"/>
              </w:rPr>
            </w:pPr>
          </w:p>
        </w:tc>
        <w:tc>
          <w:tcPr>
            <w:tcW w:w="706" w:type="dxa"/>
            <w:noWrap w:val="0"/>
            <w:vAlign w:val="center"/>
          </w:tcPr>
          <w:p w14:paraId="0CDE627F">
            <w:pPr>
              <w:jc w:val="center"/>
              <w:rPr>
                <w:rFonts w:hint="eastAsia" w:ascii="仿宋" w:hAnsi="仿宋" w:eastAsia="仿宋" w:cs="仿宋"/>
                <w:color w:val="auto"/>
                <w:sz w:val="21"/>
                <w:szCs w:val="21"/>
                <w:highlight w:val="none"/>
              </w:rPr>
            </w:pPr>
          </w:p>
        </w:tc>
        <w:tc>
          <w:tcPr>
            <w:tcW w:w="2129" w:type="dxa"/>
            <w:noWrap w:val="0"/>
            <w:vAlign w:val="center"/>
          </w:tcPr>
          <w:p w14:paraId="7DEF9A27">
            <w:pPr>
              <w:jc w:val="center"/>
              <w:rPr>
                <w:rFonts w:hint="eastAsia" w:ascii="仿宋" w:hAnsi="仿宋" w:eastAsia="仿宋" w:cs="仿宋"/>
                <w:color w:val="auto"/>
                <w:sz w:val="21"/>
                <w:szCs w:val="21"/>
                <w:highlight w:val="none"/>
              </w:rPr>
            </w:pPr>
          </w:p>
        </w:tc>
        <w:tc>
          <w:tcPr>
            <w:tcW w:w="646" w:type="dxa"/>
            <w:noWrap w:val="0"/>
            <w:vAlign w:val="center"/>
          </w:tcPr>
          <w:p w14:paraId="5C200B4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16B6C77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1375</w:t>
            </w:r>
          </w:p>
        </w:tc>
        <w:tc>
          <w:tcPr>
            <w:tcW w:w="720" w:type="dxa"/>
            <w:noWrap w:val="0"/>
            <w:vAlign w:val="center"/>
          </w:tcPr>
          <w:p w14:paraId="75C66C07">
            <w:pPr>
              <w:jc w:val="center"/>
              <w:rPr>
                <w:rFonts w:hint="eastAsia" w:ascii="仿宋" w:hAnsi="仿宋" w:eastAsia="仿宋" w:cs="仿宋"/>
                <w:color w:val="auto"/>
                <w:sz w:val="21"/>
                <w:szCs w:val="21"/>
                <w:highlight w:val="none"/>
              </w:rPr>
            </w:pPr>
          </w:p>
        </w:tc>
      </w:tr>
      <w:tr w14:paraId="13DF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66827B2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37</w:t>
            </w:r>
          </w:p>
        </w:tc>
        <w:tc>
          <w:tcPr>
            <w:tcW w:w="2279" w:type="dxa"/>
            <w:noWrap w:val="0"/>
            <w:vAlign w:val="center"/>
          </w:tcPr>
          <w:p w14:paraId="446A651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轿顶CCB板</w:t>
            </w:r>
          </w:p>
        </w:tc>
        <w:tc>
          <w:tcPr>
            <w:tcW w:w="1515" w:type="dxa"/>
            <w:noWrap w:val="0"/>
            <w:vAlign w:val="center"/>
          </w:tcPr>
          <w:p w14:paraId="1820664A">
            <w:pPr>
              <w:jc w:val="center"/>
              <w:rPr>
                <w:rFonts w:hint="eastAsia" w:ascii="仿宋" w:hAnsi="仿宋" w:eastAsia="仿宋" w:cs="仿宋"/>
                <w:color w:val="auto"/>
                <w:sz w:val="21"/>
                <w:szCs w:val="21"/>
                <w:highlight w:val="none"/>
              </w:rPr>
            </w:pPr>
          </w:p>
        </w:tc>
        <w:tc>
          <w:tcPr>
            <w:tcW w:w="706" w:type="dxa"/>
            <w:noWrap w:val="0"/>
            <w:vAlign w:val="center"/>
          </w:tcPr>
          <w:p w14:paraId="4CA55FAD">
            <w:pPr>
              <w:jc w:val="center"/>
              <w:rPr>
                <w:rFonts w:hint="eastAsia" w:ascii="仿宋" w:hAnsi="仿宋" w:eastAsia="仿宋" w:cs="仿宋"/>
                <w:color w:val="auto"/>
                <w:sz w:val="21"/>
                <w:szCs w:val="21"/>
                <w:highlight w:val="none"/>
              </w:rPr>
            </w:pPr>
          </w:p>
        </w:tc>
        <w:tc>
          <w:tcPr>
            <w:tcW w:w="2129" w:type="dxa"/>
            <w:noWrap w:val="0"/>
            <w:vAlign w:val="center"/>
          </w:tcPr>
          <w:p w14:paraId="18CB9D96">
            <w:pPr>
              <w:jc w:val="center"/>
              <w:rPr>
                <w:rFonts w:hint="eastAsia" w:ascii="仿宋" w:hAnsi="仿宋" w:eastAsia="仿宋" w:cs="仿宋"/>
                <w:color w:val="auto"/>
                <w:sz w:val="21"/>
                <w:szCs w:val="21"/>
                <w:highlight w:val="none"/>
              </w:rPr>
            </w:pPr>
          </w:p>
        </w:tc>
        <w:tc>
          <w:tcPr>
            <w:tcW w:w="646" w:type="dxa"/>
            <w:noWrap w:val="0"/>
            <w:vAlign w:val="center"/>
          </w:tcPr>
          <w:p w14:paraId="2EF2B5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78FC0D7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3083</w:t>
            </w:r>
          </w:p>
        </w:tc>
        <w:tc>
          <w:tcPr>
            <w:tcW w:w="720" w:type="dxa"/>
            <w:noWrap w:val="0"/>
            <w:vAlign w:val="center"/>
          </w:tcPr>
          <w:p w14:paraId="01AACBB1">
            <w:pPr>
              <w:jc w:val="center"/>
              <w:rPr>
                <w:rFonts w:hint="eastAsia" w:ascii="仿宋" w:hAnsi="仿宋" w:eastAsia="仿宋" w:cs="仿宋"/>
                <w:color w:val="auto"/>
                <w:sz w:val="21"/>
                <w:szCs w:val="21"/>
                <w:highlight w:val="none"/>
              </w:rPr>
            </w:pPr>
          </w:p>
        </w:tc>
      </w:tr>
      <w:tr w14:paraId="473D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30DA3F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38</w:t>
            </w:r>
          </w:p>
        </w:tc>
        <w:tc>
          <w:tcPr>
            <w:tcW w:w="2279" w:type="dxa"/>
            <w:noWrap w:val="0"/>
            <w:vAlign w:val="center"/>
          </w:tcPr>
          <w:p w14:paraId="5351DD9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U型平层感应器组</w:t>
            </w:r>
          </w:p>
        </w:tc>
        <w:tc>
          <w:tcPr>
            <w:tcW w:w="1515" w:type="dxa"/>
            <w:noWrap w:val="0"/>
            <w:vAlign w:val="center"/>
          </w:tcPr>
          <w:p w14:paraId="3C4C4939">
            <w:pPr>
              <w:jc w:val="center"/>
              <w:rPr>
                <w:rFonts w:hint="eastAsia" w:ascii="仿宋" w:hAnsi="仿宋" w:eastAsia="仿宋" w:cs="仿宋"/>
                <w:color w:val="auto"/>
                <w:sz w:val="21"/>
                <w:szCs w:val="21"/>
                <w:highlight w:val="none"/>
              </w:rPr>
            </w:pPr>
          </w:p>
        </w:tc>
        <w:tc>
          <w:tcPr>
            <w:tcW w:w="706" w:type="dxa"/>
            <w:noWrap w:val="0"/>
            <w:vAlign w:val="center"/>
          </w:tcPr>
          <w:p w14:paraId="477DE573">
            <w:pPr>
              <w:jc w:val="center"/>
              <w:rPr>
                <w:rFonts w:hint="eastAsia" w:ascii="仿宋" w:hAnsi="仿宋" w:eastAsia="仿宋" w:cs="仿宋"/>
                <w:color w:val="auto"/>
                <w:sz w:val="21"/>
                <w:szCs w:val="21"/>
                <w:highlight w:val="none"/>
              </w:rPr>
            </w:pPr>
          </w:p>
        </w:tc>
        <w:tc>
          <w:tcPr>
            <w:tcW w:w="2129" w:type="dxa"/>
            <w:noWrap w:val="0"/>
            <w:vAlign w:val="center"/>
          </w:tcPr>
          <w:p w14:paraId="5C1EEBB7">
            <w:pPr>
              <w:jc w:val="center"/>
              <w:rPr>
                <w:rFonts w:hint="eastAsia" w:ascii="仿宋" w:hAnsi="仿宋" w:eastAsia="仿宋" w:cs="仿宋"/>
                <w:color w:val="auto"/>
                <w:sz w:val="21"/>
                <w:szCs w:val="21"/>
                <w:highlight w:val="none"/>
              </w:rPr>
            </w:pPr>
          </w:p>
        </w:tc>
        <w:tc>
          <w:tcPr>
            <w:tcW w:w="646" w:type="dxa"/>
            <w:noWrap w:val="0"/>
            <w:vAlign w:val="center"/>
          </w:tcPr>
          <w:p w14:paraId="7505C0C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618E37B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1247</w:t>
            </w:r>
          </w:p>
        </w:tc>
        <w:tc>
          <w:tcPr>
            <w:tcW w:w="720" w:type="dxa"/>
            <w:noWrap w:val="0"/>
            <w:vAlign w:val="center"/>
          </w:tcPr>
          <w:p w14:paraId="05179471">
            <w:pPr>
              <w:jc w:val="center"/>
              <w:rPr>
                <w:rFonts w:hint="eastAsia" w:ascii="仿宋" w:hAnsi="仿宋" w:eastAsia="仿宋" w:cs="仿宋"/>
                <w:color w:val="auto"/>
                <w:sz w:val="21"/>
                <w:szCs w:val="21"/>
                <w:highlight w:val="none"/>
              </w:rPr>
            </w:pPr>
          </w:p>
        </w:tc>
      </w:tr>
      <w:tr w14:paraId="54EB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0A1BD29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39</w:t>
            </w:r>
          </w:p>
        </w:tc>
        <w:tc>
          <w:tcPr>
            <w:tcW w:w="2279" w:type="dxa"/>
            <w:noWrap w:val="0"/>
            <w:vAlign w:val="center"/>
          </w:tcPr>
          <w:p w14:paraId="3634C73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轿厢滑动导靴（SLG20）</w:t>
            </w:r>
          </w:p>
        </w:tc>
        <w:tc>
          <w:tcPr>
            <w:tcW w:w="1515" w:type="dxa"/>
            <w:noWrap w:val="0"/>
            <w:vAlign w:val="center"/>
          </w:tcPr>
          <w:p w14:paraId="1BD56848">
            <w:pPr>
              <w:jc w:val="center"/>
              <w:rPr>
                <w:rFonts w:hint="eastAsia" w:ascii="仿宋" w:hAnsi="仿宋" w:eastAsia="仿宋" w:cs="仿宋"/>
                <w:color w:val="auto"/>
                <w:sz w:val="21"/>
                <w:szCs w:val="21"/>
                <w:highlight w:val="none"/>
              </w:rPr>
            </w:pPr>
          </w:p>
        </w:tc>
        <w:tc>
          <w:tcPr>
            <w:tcW w:w="706" w:type="dxa"/>
            <w:noWrap w:val="0"/>
            <w:vAlign w:val="center"/>
          </w:tcPr>
          <w:p w14:paraId="25EBF573">
            <w:pPr>
              <w:jc w:val="center"/>
              <w:rPr>
                <w:rFonts w:hint="eastAsia" w:ascii="仿宋" w:hAnsi="仿宋" w:eastAsia="仿宋" w:cs="仿宋"/>
                <w:color w:val="auto"/>
                <w:sz w:val="21"/>
                <w:szCs w:val="21"/>
                <w:highlight w:val="none"/>
              </w:rPr>
            </w:pPr>
          </w:p>
        </w:tc>
        <w:tc>
          <w:tcPr>
            <w:tcW w:w="2129" w:type="dxa"/>
            <w:noWrap w:val="0"/>
            <w:vAlign w:val="center"/>
          </w:tcPr>
          <w:p w14:paraId="3EB676D9">
            <w:pPr>
              <w:jc w:val="center"/>
              <w:rPr>
                <w:rFonts w:hint="eastAsia" w:ascii="仿宋" w:hAnsi="仿宋" w:eastAsia="仿宋" w:cs="仿宋"/>
                <w:color w:val="auto"/>
                <w:sz w:val="21"/>
                <w:szCs w:val="21"/>
                <w:highlight w:val="none"/>
              </w:rPr>
            </w:pPr>
          </w:p>
        </w:tc>
        <w:tc>
          <w:tcPr>
            <w:tcW w:w="646" w:type="dxa"/>
            <w:noWrap w:val="0"/>
            <w:vAlign w:val="center"/>
          </w:tcPr>
          <w:p w14:paraId="5D9CB6D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593D17D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902</w:t>
            </w:r>
          </w:p>
        </w:tc>
        <w:tc>
          <w:tcPr>
            <w:tcW w:w="720" w:type="dxa"/>
            <w:noWrap w:val="0"/>
            <w:vAlign w:val="center"/>
          </w:tcPr>
          <w:p w14:paraId="5016C9E1">
            <w:pPr>
              <w:jc w:val="center"/>
              <w:rPr>
                <w:rFonts w:hint="eastAsia" w:ascii="仿宋" w:hAnsi="仿宋" w:eastAsia="仿宋" w:cs="仿宋"/>
                <w:color w:val="auto"/>
                <w:sz w:val="21"/>
                <w:szCs w:val="21"/>
                <w:highlight w:val="none"/>
              </w:rPr>
            </w:pPr>
          </w:p>
        </w:tc>
      </w:tr>
      <w:tr w14:paraId="2F6C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A7D81E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40</w:t>
            </w:r>
          </w:p>
        </w:tc>
        <w:tc>
          <w:tcPr>
            <w:tcW w:w="2279" w:type="dxa"/>
            <w:noWrap w:val="0"/>
            <w:vAlign w:val="center"/>
          </w:tcPr>
          <w:p w14:paraId="1474AE1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门机马达</w:t>
            </w:r>
          </w:p>
        </w:tc>
        <w:tc>
          <w:tcPr>
            <w:tcW w:w="1515" w:type="dxa"/>
            <w:noWrap w:val="0"/>
            <w:vAlign w:val="center"/>
          </w:tcPr>
          <w:p w14:paraId="32AA1782">
            <w:pPr>
              <w:jc w:val="center"/>
              <w:rPr>
                <w:rFonts w:hint="eastAsia" w:ascii="仿宋" w:hAnsi="仿宋" w:eastAsia="仿宋" w:cs="仿宋"/>
                <w:color w:val="auto"/>
                <w:sz w:val="21"/>
                <w:szCs w:val="21"/>
                <w:highlight w:val="none"/>
              </w:rPr>
            </w:pPr>
          </w:p>
        </w:tc>
        <w:tc>
          <w:tcPr>
            <w:tcW w:w="706" w:type="dxa"/>
            <w:noWrap w:val="0"/>
            <w:vAlign w:val="center"/>
          </w:tcPr>
          <w:p w14:paraId="2B5491DF">
            <w:pPr>
              <w:jc w:val="center"/>
              <w:rPr>
                <w:rFonts w:hint="eastAsia" w:ascii="仿宋" w:hAnsi="仿宋" w:eastAsia="仿宋" w:cs="仿宋"/>
                <w:color w:val="auto"/>
                <w:sz w:val="21"/>
                <w:szCs w:val="21"/>
                <w:highlight w:val="none"/>
              </w:rPr>
            </w:pPr>
          </w:p>
        </w:tc>
        <w:tc>
          <w:tcPr>
            <w:tcW w:w="2129" w:type="dxa"/>
            <w:noWrap w:val="0"/>
            <w:vAlign w:val="center"/>
          </w:tcPr>
          <w:p w14:paraId="45DBBFDC">
            <w:pPr>
              <w:jc w:val="center"/>
              <w:rPr>
                <w:rFonts w:hint="eastAsia" w:ascii="仿宋" w:hAnsi="仿宋" w:eastAsia="仿宋" w:cs="仿宋"/>
                <w:color w:val="auto"/>
                <w:sz w:val="21"/>
                <w:szCs w:val="21"/>
                <w:highlight w:val="none"/>
              </w:rPr>
            </w:pPr>
          </w:p>
        </w:tc>
        <w:tc>
          <w:tcPr>
            <w:tcW w:w="646" w:type="dxa"/>
            <w:noWrap w:val="0"/>
            <w:vAlign w:val="center"/>
          </w:tcPr>
          <w:p w14:paraId="7E38668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36B5AC6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6510</w:t>
            </w:r>
          </w:p>
        </w:tc>
        <w:tc>
          <w:tcPr>
            <w:tcW w:w="720" w:type="dxa"/>
            <w:noWrap w:val="0"/>
            <w:vAlign w:val="center"/>
          </w:tcPr>
          <w:p w14:paraId="234EA157">
            <w:pPr>
              <w:jc w:val="center"/>
              <w:rPr>
                <w:rFonts w:hint="eastAsia" w:ascii="仿宋" w:hAnsi="仿宋" w:eastAsia="仿宋" w:cs="仿宋"/>
                <w:color w:val="auto"/>
                <w:sz w:val="21"/>
                <w:szCs w:val="21"/>
                <w:highlight w:val="none"/>
              </w:rPr>
            </w:pPr>
          </w:p>
        </w:tc>
      </w:tr>
      <w:tr w14:paraId="6780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D14506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w:t>
            </w:r>
          </w:p>
        </w:tc>
        <w:tc>
          <w:tcPr>
            <w:tcW w:w="2279" w:type="dxa"/>
            <w:noWrap w:val="0"/>
            <w:vAlign w:val="center"/>
          </w:tcPr>
          <w:p w14:paraId="7051C49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门机变压器</w:t>
            </w:r>
          </w:p>
        </w:tc>
        <w:tc>
          <w:tcPr>
            <w:tcW w:w="1515" w:type="dxa"/>
            <w:noWrap w:val="0"/>
            <w:vAlign w:val="center"/>
          </w:tcPr>
          <w:p w14:paraId="35C29A0E">
            <w:pPr>
              <w:jc w:val="center"/>
              <w:rPr>
                <w:rFonts w:hint="eastAsia" w:ascii="仿宋" w:hAnsi="仿宋" w:eastAsia="仿宋" w:cs="仿宋"/>
                <w:color w:val="auto"/>
                <w:sz w:val="21"/>
                <w:szCs w:val="21"/>
                <w:highlight w:val="none"/>
              </w:rPr>
            </w:pPr>
          </w:p>
        </w:tc>
        <w:tc>
          <w:tcPr>
            <w:tcW w:w="706" w:type="dxa"/>
            <w:noWrap w:val="0"/>
            <w:vAlign w:val="center"/>
          </w:tcPr>
          <w:p w14:paraId="0B8C7CB9">
            <w:pPr>
              <w:jc w:val="center"/>
              <w:rPr>
                <w:rFonts w:hint="eastAsia" w:ascii="仿宋" w:hAnsi="仿宋" w:eastAsia="仿宋" w:cs="仿宋"/>
                <w:color w:val="auto"/>
                <w:sz w:val="21"/>
                <w:szCs w:val="21"/>
                <w:highlight w:val="none"/>
              </w:rPr>
            </w:pPr>
          </w:p>
        </w:tc>
        <w:tc>
          <w:tcPr>
            <w:tcW w:w="2129" w:type="dxa"/>
            <w:noWrap w:val="0"/>
            <w:vAlign w:val="center"/>
          </w:tcPr>
          <w:p w14:paraId="48FFA926">
            <w:pPr>
              <w:jc w:val="center"/>
              <w:rPr>
                <w:rFonts w:hint="eastAsia" w:ascii="仿宋" w:hAnsi="仿宋" w:eastAsia="仿宋" w:cs="仿宋"/>
                <w:color w:val="auto"/>
                <w:sz w:val="21"/>
                <w:szCs w:val="21"/>
                <w:highlight w:val="none"/>
              </w:rPr>
            </w:pPr>
          </w:p>
        </w:tc>
        <w:tc>
          <w:tcPr>
            <w:tcW w:w="646" w:type="dxa"/>
            <w:noWrap w:val="0"/>
            <w:vAlign w:val="center"/>
          </w:tcPr>
          <w:p w14:paraId="2309ED7A">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23BBFE1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1425</w:t>
            </w:r>
          </w:p>
        </w:tc>
        <w:tc>
          <w:tcPr>
            <w:tcW w:w="720" w:type="dxa"/>
            <w:noWrap w:val="0"/>
            <w:vAlign w:val="center"/>
          </w:tcPr>
          <w:p w14:paraId="5F942444">
            <w:pPr>
              <w:jc w:val="center"/>
              <w:rPr>
                <w:rFonts w:hint="eastAsia" w:ascii="仿宋" w:hAnsi="仿宋" w:eastAsia="仿宋" w:cs="仿宋"/>
                <w:color w:val="auto"/>
                <w:sz w:val="21"/>
                <w:szCs w:val="21"/>
                <w:highlight w:val="none"/>
              </w:rPr>
            </w:pPr>
          </w:p>
        </w:tc>
      </w:tr>
      <w:tr w14:paraId="74B6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114CF2E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w:t>
            </w:r>
          </w:p>
        </w:tc>
        <w:tc>
          <w:tcPr>
            <w:tcW w:w="2279" w:type="dxa"/>
            <w:noWrap w:val="0"/>
            <w:vAlign w:val="center"/>
          </w:tcPr>
          <w:p w14:paraId="0ED2380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门机板</w:t>
            </w:r>
          </w:p>
        </w:tc>
        <w:tc>
          <w:tcPr>
            <w:tcW w:w="1515" w:type="dxa"/>
            <w:noWrap w:val="0"/>
            <w:vAlign w:val="center"/>
          </w:tcPr>
          <w:p w14:paraId="0835E753">
            <w:pPr>
              <w:jc w:val="center"/>
              <w:rPr>
                <w:rFonts w:hint="eastAsia" w:ascii="仿宋" w:hAnsi="仿宋" w:eastAsia="仿宋" w:cs="仿宋"/>
                <w:color w:val="auto"/>
                <w:sz w:val="21"/>
                <w:szCs w:val="21"/>
                <w:highlight w:val="none"/>
              </w:rPr>
            </w:pPr>
          </w:p>
        </w:tc>
        <w:tc>
          <w:tcPr>
            <w:tcW w:w="706" w:type="dxa"/>
            <w:noWrap w:val="0"/>
            <w:vAlign w:val="center"/>
          </w:tcPr>
          <w:p w14:paraId="5291EACD">
            <w:pPr>
              <w:jc w:val="center"/>
              <w:rPr>
                <w:rFonts w:hint="eastAsia" w:ascii="仿宋" w:hAnsi="仿宋" w:eastAsia="仿宋" w:cs="仿宋"/>
                <w:color w:val="auto"/>
                <w:sz w:val="21"/>
                <w:szCs w:val="21"/>
                <w:highlight w:val="none"/>
              </w:rPr>
            </w:pPr>
          </w:p>
        </w:tc>
        <w:tc>
          <w:tcPr>
            <w:tcW w:w="2129" w:type="dxa"/>
            <w:noWrap w:val="0"/>
            <w:vAlign w:val="center"/>
          </w:tcPr>
          <w:p w14:paraId="54BF77B1">
            <w:pPr>
              <w:jc w:val="center"/>
              <w:rPr>
                <w:rFonts w:hint="eastAsia" w:ascii="仿宋" w:hAnsi="仿宋" w:eastAsia="仿宋" w:cs="仿宋"/>
                <w:color w:val="auto"/>
                <w:sz w:val="21"/>
                <w:szCs w:val="21"/>
                <w:highlight w:val="none"/>
              </w:rPr>
            </w:pPr>
          </w:p>
        </w:tc>
        <w:tc>
          <w:tcPr>
            <w:tcW w:w="646" w:type="dxa"/>
            <w:noWrap w:val="0"/>
            <w:vAlign w:val="center"/>
          </w:tcPr>
          <w:p w14:paraId="1104C00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块</w:t>
            </w:r>
          </w:p>
        </w:tc>
        <w:tc>
          <w:tcPr>
            <w:tcW w:w="1080" w:type="dxa"/>
            <w:noWrap w:val="0"/>
            <w:vAlign w:val="center"/>
          </w:tcPr>
          <w:p w14:paraId="6E0C64E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5440</w:t>
            </w:r>
          </w:p>
        </w:tc>
        <w:tc>
          <w:tcPr>
            <w:tcW w:w="720" w:type="dxa"/>
            <w:noWrap w:val="0"/>
            <w:vAlign w:val="center"/>
          </w:tcPr>
          <w:p w14:paraId="09A0B0F7">
            <w:pPr>
              <w:jc w:val="center"/>
              <w:rPr>
                <w:rFonts w:hint="eastAsia" w:ascii="仿宋" w:hAnsi="仿宋" w:eastAsia="仿宋" w:cs="仿宋"/>
                <w:color w:val="auto"/>
                <w:sz w:val="21"/>
                <w:szCs w:val="21"/>
                <w:highlight w:val="none"/>
              </w:rPr>
            </w:pPr>
          </w:p>
        </w:tc>
      </w:tr>
      <w:tr w14:paraId="5A49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705D1D8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43</w:t>
            </w:r>
          </w:p>
        </w:tc>
        <w:tc>
          <w:tcPr>
            <w:tcW w:w="2279" w:type="dxa"/>
            <w:noWrap w:val="0"/>
            <w:vAlign w:val="center"/>
          </w:tcPr>
          <w:p w14:paraId="6E8E3F6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门机皮带</w:t>
            </w:r>
          </w:p>
        </w:tc>
        <w:tc>
          <w:tcPr>
            <w:tcW w:w="1515" w:type="dxa"/>
            <w:noWrap w:val="0"/>
            <w:vAlign w:val="center"/>
          </w:tcPr>
          <w:p w14:paraId="2EC6FF4F">
            <w:pPr>
              <w:jc w:val="center"/>
              <w:rPr>
                <w:rFonts w:hint="eastAsia" w:ascii="仿宋" w:hAnsi="仿宋" w:eastAsia="仿宋" w:cs="仿宋"/>
                <w:color w:val="auto"/>
                <w:sz w:val="21"/>
                <w:szCs w:val="21"/>
                <w:highlight w:val="none"/>
              </w:rPr>
            </w:pPr>
          </w:p>
        </w:tc>
        <w:tc>
          <w:tcPr>
            <w:tcW w:w="706" w:type="dxa"/>
            <w:noWrap w:val="0"/>
            <w:vAlign w:val="center"/>
          </w:tcPr>
          <w:p w14:paraId="474DF33C">
            <w:pPr>
              <w:jc w:val="center"/>
              <w:rPr>
                <w:rFonts w:hint="eastAsia" w:ascii="仿宋" w:hAnsi="仿宋" w:eastAsia="仿宋" w:cs="仿宋"/>
                <w:color w:val="auto"/>
                <w:sz w:val="21"/>
                <w:szCs w:val="21"/>
                <w:highlight w:val="none"/>
              </w:rPr>
            </w:pPr>
          </w:p>
        </w:tc>
        <w:tc>
          <w:tcPr>
            <w:tcW w:w="2129" w:type="dxa"/>
            <w:noWrap w:val="0"/>
            <w:vAlign w:val="center"/>
          </w:tcPr>
          <w:p w14:paraId="6BB96D0E">
            <w:pPr>
              <w:jc w:val="center"/>
              <w:rPr>
                <w:rFonts w:hint="eastAsia" w:ascii="仿宋" w:hAnsi="仿宋" w:eastAsia="仿宋" w:cs="仿宋"/>
                <w:color w:val="auto"/>
                <w:sz w:val="21"/>
                <w:szCs w:val="21"/>
                <w:highlight w:val="none"/>
              </w:rPr>
            </w:pPr>
          </w:p>
        </w:tc>
        <w:tc>
          <w:tcPr>
            <w:tcW w:w="646" w:type="dxa"/>
            <w:noWrap w:val="0"/>
            <w:vAlign w:val="center"/>
          </w:tcPr>
          <w:p w14:paraId="7D0DF7C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条</w:t>
            </w:r>
          </w:p>
        </w:tc>
        <w:tc>
          <w:tcPr>
            <w:tcW w:w="1080" w:type="dxa"/>
            <w:noWrap w:val="0"/>
            <w:vAlign w:val="center"/>
          </w:tcPr>
          <w:p w14:paraId="262BFD7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350</w:t>
            </w:r>
          </w:p>
        </w:tc>
        <w:tc>
          <w:tcPr>
            <w:tcW w:w="720" w:type="dxa"/>
            <w:noWrap w:val="0"/>
            <w:vAlign w:val="center"/>
          </w:tcPr>
          <w:p w14:paraId="5640B87A">
            <w:pPr>
              <w:jc w:val="center"/>
              <w:rPr>
                <w:rFonts w:hint="eastAsia" w:ascii="仿宋" w:hAnsi="仿宋" w:eastAsia="仿宋" w:cs="仿宋"/>
                <w:color w:val="auto"/>
                <w:sz w:val="21"/>
                <w:szCs w:val="21"/>
                <w:highlight w:val="none"/>
              </w:rPr>
            </w:pPr>
          </w:p>
        </w:tc>
      </w:tr>
      <w:tr w14:paraId="728D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63C960C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44</w:t>
            </w:r>
          </w:p>
        </w:tc>
        <w:tc>
          <w:tcPr>
            <w:tcW w:w="2279" w:type="dxa"/>
            <w:noWrap w:val="0"/>
            <w:vAlign w:val="center"/>
          </w:tcPr>
          <w:p w14:paraId="2936640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门刀</w:t>
            </w:r>
          </w:p>
        </w:tc>
        <w:tc>
          <w:tcPr>
            <w:tcW w:w="1515" w:type="dxa"/>
            <w:noWrap w:val="0"/>
            <w:vAlign w:val="center"/>
          </w:tcPr>
          <w:p w14:paraId="03834C5A">
            <w:pPr>
              <w:jc w:val="center"/>
              <w:rPr>
                <w:rFonts w:hint="eastAsia" w:ascii="仿宋" w:hAnsi="仿宋" w:eastAsia="仿宋" w:cs="仿宋"/>
                <w:color w:val="auto"/>
                <w:sz w:val="21"/>
                <w:szCs w:val="21"/>
                <w:highlight w:val="none"/>
              </w:rPr>
            </w:pPr>
          </w:p>
        </w:tc>
        <w:tc>
          <w:tcPr>
            <w:tcW w:w="706" w:type="dxa"/>
            <w:noWrap w:val="0"/>
            <w:vAlign w:val="center"/>
          </w:tcPr>
          <w:p w14:paraId="5367E892">
            <w:pPr>
              <w:jc w:val="center"/>
              <w:rPr>
                <w:rFonts w:hint="eastAsia" w:ascii="仿宋" w:hAnsi="仿宋" w:eastAsia="仿宋" w:cs="仿宋"/>
                <w:color w:val="auto"/>
                <w:sz w:val="21"/>
                <w:szCs w:val="21"/>
                <w:highlight w:val="none"/>
              </w:rPr>
            </w:pPr>
          </w:p>
        </w:tc>
        <w:tc>
          <w:tcPr>
            <w:tcW w:w="2129" w:type="dxa"/>
            <w:noWrap w:val="0"/>
            <w:vAlign w:val="center"/>
          </w:tcPr>
          <w:p w14:paraId="71B73A7C">
            <w:pPr>
              <w:jc w:val="center"/>
              <w:rPr>
                <w:rFonts w:hint="eastAsia" w:ascii="仿宋" w:hAnsi="仿宋" w:eastAsia="仿宋" w:cs="仿宋"/>
                <w:color w:val="auto"/>
                <w:sz w:val="21"/>
                <w:szCs w:val="21"/>
                <w:highlight w:val="none"/>
              </w:rPr>
            </w:pPr>
          </w:p>
        </w:tc>
        <w:tc>
          <w:tcPr>
            <w:tcW w:w="646" w:type="dxa"/>
            <w:noWrap w:val="0"/>
            <w:vAlign w:val="center"/>
          </w:tcPr>
          <w:p w14:paraId="363FFCD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把</w:t>
            </w:r>
          </w:p>
        </w:tc>
        <w:tc>
          <w:tcPr>
            <w:tcW w:w="1080" w:type="dxa"/>
            <w:noWrap w:val="0"/>
            <w:vAlign w:val="center"/>
          </w:tcPr>
          <w:p w14:paraId="4C1CD0E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2382</w:t>
            </w:r>
          </w:p>
        </w:tc>
        <w:tc>
          <w:tcPr>
            <w:tcW w:w="720" w:type="dxa"/>
            <w:noWrap w:val="0"/>
            <w:vAlign w:val="center"/>
          </w:tcPr>
          <w:p w14:paraId="062656E9">
            <w:pPr>
              <w:jc w:val="center"/>
              <w:rPr>
                <w:rFonts w:hint="eastAsia" w:ascii="仿宋" w:hAnsi="仿宋" w:eastAsia="仿宋" w:cs="仿宋"/>
                <w:color w:val="auto"/>
                <w:sz w:val="21"/>
                <w:szCs w:val="21"/>
                <w:highlight w:val="none"/>
              </w:rPr>
            </w:pPr>
          </w:p>
        </w:tc>
      </w:tr>
      <w:tr w14:paraId="1922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13A96F6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45</w:t>
            </w:r>
          </w:p>
        </w:tc>
        <w:tc>
          <w:tcPr>
            <w:tcW w:w="2279" w:type="dxa"/>
            <w:noWrap w:val="0"/>
            <w:vAlign w:val="center"/>
          </w:tcPr>
          <w:p w14:paraId="7568F28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光幕（光束数量≥120线）</w:t>
            </w:r>
          </w:p>
        </w:tc>
        <w:tc>
          <w:tcPr>
            <w:tcW w:w="1515" w:type="dxa"/>
            <w:noWrap w:val="0"/>
            <w:vAlign w:val="center"/>
          </w:tcPr>
          <w:p w14:paraId="069D03FF">
            <w:pPr>
              <w:jc w:val="center"/>
              <w:rPr>
                <w:rFonts w:hint="eastAsia" w:ascii="仿宋" w:hAnsi="仿宋" w:eastAsia="仿宋" w:cs="仿宋"/>
                <w:color w:val="auto"/>
                <w:sz w:val="21"/>
                <w:szCs w:val="21"/>
                <w:highlight w:val="none"/>
              </w:rPr>
            </w:pPr>
          </w:p>
        </w:tc>
        <w:tc>
          <w:tcPr>
            <w:tcW w:w="706" w:type="dxa"/>
            <w:noWrap w:val="0"/>
            <w:vAlign w:val="center"/>
          </w:tcPr>
          <w:p w14:paraId="54064943">
            <w:pPr>
              <w:jc w:val="center"/>
              <w:rPr>
                <w:rFonts w:hint="eastAsia" w:ascii="仿宋" w:hAnsi="仿宋" w:eastAsia="仿宋" w:cs="仿宋"/>
                <w:color w:val="auto"/>
                <w:sz w:val="21"/>
                <w:szCs w:val="21"/>
                <w:highlight w:val="none"/>
              </w:rPr>
            </w:pPr>
          </w:p>
        </w:tc>
        <w:tc>
          <w:tcPr>
            <w:tcW w:w="2129" w:type="dxa"/>
            <w:noWrap w:val="0"/>
            <w:vAlign w:val="center"/>
          </w:tcPr>
          <w:p w14:paraId="1CE4417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宁波微科光电有限公司</w:t>
            </w:r>
          </w:p>
        </w:tc>
        <w:tc>
          <w:tcPr>
            <w:tcW w:w="646" w:type="dxa"/>
            <w:noWrap w:val="0"/>
            <w:vAlign w:val="center"/>
          </w:tcPr>
          <w:p w14:paraId="2C1BDE8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1080" w:type="dxa"/>
            <w:noWrap w:val="0"/>
            <w:vAlign w:val="center"/>
          </w:tcPr>
          <w:p w14:paraId="4410AE0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1800</w:t>
            </w:r>
          </w:p>
        </w:tc>
        <w:tc>
          <w:tcPr>
            <w:tcW w:w="720" w:type="dxa"/>
            <w:noWrap w:val="0"/>
            <w:vAlign w:val="center"/>
          </w:tcPr>
          <w:p w14:paraId="3F609E5C">
            <w:pPr>
              <w:jc w:val="center"/>
              <w:rPr>
                <w:rFonts w:hint="eastAsia" w:ascii="仿宋" w:hAnsi="仿宋" w:eastAsia="仿宋" w:cs="仿宋"/>
                <w:color w:val="auto"/>
                <w:sz w:val="21"/>
                <w:szCs w:val="21"/>
                <w:highlight w:val="none"/>
              </w:rPr>
            </w:pPr>
          </w:p>
        </w:tc>
      </w:tr>
      <w:tr w14:paraId="6CBE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47EA612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46</w:t>
            </w:r>
          </w:p>
        </w:tc>
        <w:tc>
          <w:tcPr>
            <w:tcW w:w="2279" w:type="dxa"/>
            <w:noWrap w:val="0"/>
            <w:vAlign w:val="center"/>
          </w:tcPr>
          <w:p w14:paraId="615D086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称重传感器</w:t>
            </w:r>
          </w:p>
        </w:tc>
        <w:tc>
          <w:tcPr>
            <w:tcW w:w="1515" w:type="dxa"/>
            <w:noWrap w:val="0"/>
            <w:vAlign w:val="center"/>
          </w:tcPr>
          <w:p w14:paraId="0454354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SSM-R30</w:t>
            </w:r>
          </w:p>
        </w:tc>
        <w:tc>
          <w:tcPr>
            <w:tcW w:w="706" w:type="dxa"/>
            <w:noWrap w:val="0"/>
            <w:vAlign w:val="center"/>
          </w:tcPr>
          <w:p w14:paraId="14E54879">
            <w:pPr>
              <w:jc w:val="center"/>
              <w:rPr>
                <w:rFonts w:hint="eastAsia" w:ascii="仿宋" w:hAnsi="仿宋" w:eastAsia="仿宋" w:cs="仿宋"/>
                <w:color w:val="auto"/>
                <w:sz w:val="21"/>
                <w:szCs w:val="21"/>
                <w:highlight w:val="none"/>
              </w:rPr>
            </w:pPr>
          </w:p>
        </w:tc>
        <w:tc>
          <w:tcPr>
            <w:tcW w:w="2129" w:type="dxa"/>
            <w:noWrap w:val="0"/>
            <w:vAlign w:val="center"/>
          </w:tcPr>
          <w:p w14:paraId="359098AA">
            <w:pPr>
              <w:jc w:val="center"/>
              <w:rPr>
                <w:rFonts w:hint="eastAsia" w:ascii="仿宋" w:hAnsi="仿宋" w:eastAsia="仿宋" w:cs="仿宋"/>
                <w:color w:val="auto"/>
                <w:sz w:val="21"/>
                <w:szCs w:val="21"/>
                <w:highlight w:val="none"/>
              </w:rPr>
            </w:pPr>
          </w:p>
        </w:tc>
        <w:tc>
          <w:tcPr>
            <w:tcW w:w="646" w:type="dxa"/>
            <w:noWrap w:val="0"/>
            <w:vAlign w:val="center"/>
          </w:tcPr>
          <w:p w14:paraId="6C28910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w:t>
            </w:r>
          </w:p>
        </w:tc>
        <w:tc>
          <w:tcPr>
            <w:tcW w:w="1080" w:type="dxa"/>
            <w:noWrap w:val="0"/>
            <w:vAlign w:val="center"/>
          </w:tcPr>
          <w:p w14:paraId="6CACAEF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856</w:t>
            </w:r>
          </w:p>
        </w:tc>
        <w:tc>
          <w:tcPr>
            <w:tcW w:w="720" w:type="dxa"/>
            <w:noWrap w:val="0"/>
            <w:vAlign w:val="center"/>
          </w:tcPr>
          <w:p w14:paraId="44CAFE72">
            <w:pPr>
              <w:jc w:val="center"/>
              <w:rPr>
                <w:rFonts w:hint="eastAsia" w:ascii="仿宋" w:hAnsi="仿宋" w:eastAsia="仿宋" w:cs="仿宋"/>
                <w:color w:val="auto"/>
                <w:sz w:val="21"/>
                <w:szCs w:val="21"/>
                <w:highlight w:val="none"/>
              </w:rPr>
            </w:pPr>
          </w:p>
        </w:tc>
      </w:tr>
      <w:tr w14:paraId="6C11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7EA5E59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47</w:t>
            </w:r>
          </w:p>
        </w:tc>
        <w:tc>
          <w:tcPr>
            <w:tcW w:w="2279" w:type="dxa"/>
            <w:noWrap w:val="0"/>
            <w:vAlign w:val="center"/>
          </w:tcPr>
          <w:p w14:paraId="52DC75FF">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FCB板</w:t>
            </w:r>
          </w:p>
        </w:tc>
        <w:tc>
          <w:tcPr>
            <w:tcW w:w="1515" w:type="dxa"/>
            <w:noWrap w:val="0"/>
            <w:vAlign w:val="center"/>
          </w:tcPr>
          <w:p w14:paraId="3265E878">
            <w:pPr>
              <w:jc w:val="center"/>
              <w:rPr>
                <w:rFonts w:hint="eastAsia" w:ascii="仿宋" w:hAnsi="仿宋" w:eastAsia="仿宋" w:cs="仿宋"/>
                <w:color w:val="auto"/>
                <w:kern w:val="2"/>
                <w:sz w:val="21"/>
                <w:szCs w:val="21"/>
                <w:highlight w:val="none"/>
                <w:lang w:val="en-US" w:eastAsia="zh-CN" w:bidi="ar-SA"/>
              </w:rPr>
            </w:pPr>
          </w:p>
        </w:tc>
        <w:tc>
          <w:tcPr>
            <w:tcW w:w="706" w:type="dxa"/>
            <w:noWrap w:val="0"/>
            <w:vAlign w:val="center"/>
          </w:tcPr>
          <w:p w14:paraId="415CD126">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31C36AE6">
            <w:pPr>
              <w:jc w:val="center"/>
              <w:rPr>
                <w:rFonts w:hint="eastAsia" w:ascii="仿宋" w:hAnsi="仿宋" w:eastAsia="仿宋" w:cs="仿宋"/>
                <w:color w:val="auto"/>
                <w:kern w:val="2"/>
                <w:sz w:val="21"/>
                <w:szCs w:val="21"/>
                <w:highlight w:val="none"/>
                <w:lang w:val="en-US" w:eastAsia="zh-CN" w:bidi="ar-SA"/>
              </w:rPr>
            </w:pPr>
          </w:p>
        </w:tc>
        <w:tc>
          <w:tcPr>
            <w:tcW w:w="646" w:type="dxa"/>
            <w:noWrap w:val="0"/>
            <w:vAlign w:val="center"/>
          </w:tcPr>
          <w:p w14:paraId="6EABC3FF">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块</w:t>
            </w:r>
          </w:p>
        </w:tc>
        <w:tc>
          <w:tcPr>
            <w:tcW w:w="1080" w:type="dxa"/>
            <w:noWrap w:val="0"/>
            <w:vAlign w:val="center"/>
          </w:tcPr>
          <w:p w14:paraId="148AA82C">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497</w:t>
            </w:r>
          </w:p>
        </w:tc>
        <w:tc>
          <w:tcPr>
            <w:tcW w:w="720" w:type="dxa"/>
            <w:noWrap w:val="0"/>
            <w:vAlign w:val="center"/>
          </w:tcPr>
          <w:p w14:paraId="6CDB42B5">
            <w:pPr>
              <w:jc w:val="center"/>
              <w:rPr>
                <w:rFonts w:hint="eastAsia" w:ascii="仿宋" w:hAnsi="仿宋" w:eastAsia="仿宋" w:cs="仿宋"/>
                <w:color w:val="auto"/>
                <w:sz w:val="21"/>
                <w:szCs w:val="21"/>
                <w:highlight w:val="none"/>
              </w:rPr>
            </w:pPr>
          </w:p>
        </w:tc>
      </w:tr>
      <w:tr w14:paraId="2E52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425736E">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48</w:t>
            </w:r>
          </w:p>
        </w:tc>
        <w:tc>
          <w:tcPr>
            <w:tcW w:w="2279" w:type="dxa"/>
            <w:noWrap w:val="0"/>
            <w:vAlign w:val="center"/>
          </w:tcPr>
          <w:p w14:paraId="51912FD5">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楼层显示板</w:t>
            </w:r>
          </w:p>
        </w:tc>
        <w:tc>
          <w:tcPr>
            <w:tcW w:w="1515" w:type="dxa"/>
            <w:noWrap w:val="0"/>
            <w:vAlign w:val="center"/>
          </w:tcPr>
          <w:p w14:paraId="46F2E1C6">
            <w:pPr>
              <w:jc w:val="center"/>
              <w:rPr>
                <w:rFonts w:hint="eastAsia" w:ascii="仿宋" w:hAnsi="仿宋" w:eastAsia="仿宋" w:cs="仿宋"/>
                <w:color w:val="auto"/>
                <w:kern w:val="2"/>
                <w:sz w:val="21"/>
                <w:szCs w:val="21"/>
                <w:highlight w:val="none"/>
                <w:lang w:val="en-US" w:eastAsia="zh-CN" w:bidi="ar-SA"/>
              </w:rPr>
            </w:pPr>
          </w:p>
        </w:tc>
        <w:tc>
          <w:tcPr>
            <w:tcW w:w="706" w:type="dxa"/>
            <w:noWrap w:val="0"/>
            <w:vAlign w:val="center"/>
          </w:tcPr>
          <w:p w14:paraId="28F9F5E8">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124873D7">
            <w:pPr>
              <w:jc w:val="center"/>
              <w:rPr>
                <w:rFonts w:hint="eastAsia" w:ascii="仿宋" w:hAnsi="仿宋" w:eastAsia="仿宋" w:cs="仿宋"/>
                <w:color w:val="auto"/>
                <w:kern w:val="2"/>
                <w:sz w:val="21"/>
                <w:szCs w:val="21"/>
                <w:highlight w:val="none"/>
                <w:lang w:val="en-US" w:eastAsia="zh-CN" w:bidi="ar-SA"/>
              </w:rPr>
            </w:pPr>
          </w:p>
        </w:tc>
        <w:tc>
          <w:tcPr>
            <w:tcW w:w="646" w:type="dxa"/>
            <w:noWrap w:val="0"/>
            <w:vAlign w:val="center"/>
          </w:tcPr>
          <w:p w14:paraId="795B3D90">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块</w:t>
            </w:r>
          </w:p>
        </w:tc>
        <w:tc>
          <w:tcPr>
            <w:tcW w:w="1080" w:type="dxa"/>
            <w:noWrap w:val="0"/>
            <w:vAlign w:val="center"/>
          </w:tcPr>
          <w:p w14:paraId="666C7C40">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484</w:t>
            </w:r>
          </w:p>
        </w:tc>
        <w:tc>
          <w:tcPr>
            <w:tcW w:w="720" w:type="dxa"/>
            <w:noWrap w:val="0"/>
            <w:vAlign w:val="center"/>
          </w:tcPr>
          <w:p w14:paraId="0B110853">
            <w:pPr>
              <w:jc w:val="center"/>
              <w:rPr>
                <w:rFonts w:hint="eastAsia" w:ascii="仿宋" w:hAnsi="仿宋" w:eastAsia="仿宋" w:cs="仿宋"/>
                <w:color w:val="auto"/>
                <w:sz w:val="21"/>
                <w:szCs w:val="21"/>
                <w:highlight w:val="none"/>
              </w:rPr>
            </w:pPr>
          </w:p>
        </w:tc>
      </w:tr>
      <w:tr w14:paraId="60F8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16E4116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49</w:t>
            </w:r>
          </w:p>
        </w:tc>
        <w:tc>
          <w:tcPr>
            <w:tcW w:w="2279" w:type="dxa"/>
            <w:noWrap w:val="0"/>
            <w:vAlign w:val="center"/>
          </w:tcPr>
          <w:p w14:paraId="51939753">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层站 外呼组件</w:t>
            </w:r>
          </w:p>
        </w:tc>
        <w:tc>
          <w:tcPr>
            <w:tcW w:w="1515" w:type="dxa"/>
            <w:noWrap w:val="0"/>
            <w:vAlign w:val="center"/>
          </w:tcPr>
          <w:p w14:paraId="131047DE">
            <w:pPr>
              <w:jc w:val="center"/>
              <w:rPr>
                <w:rFonts w:hint="eastAsia" w:ascii="仿宋" w:hAnsi="仿宋" w:eastAsia="仿宋" w:cs="仿宋"/>
                <w:color w:val="auto"/>
                <w:kern w:val="2"/>
                <w:sz w:val="21"/>
                <w:szCs w:val="21"/>
                <w:highlight w:val="none"/>
                <w:lang w:val="en-US" w:eastAsia="zh-CN" w:bidi="ar-SA"/>
              </w:rPr>
            </w:pPr>
          </w:p>
        </w:tc>
        <w:tc>
          <w:tcPr>
            <w:tcW w:w="706" w:type="dxa"/>
            <w:noWrap w:val="0"/>
            <w:vAlign w:val="center"/>
          </w:tcPr>
          <w:p w14:paraId="2397EE9F">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4584EF76">
            <w:pPr>
              <w:jc w:val="center"/>
              <w:rPr>
                <w:rFonts w:hint="eastAsia" w:ascii="仿宋" w:hAnsi="仿宋" w:eastAsia="仿宋" w:cs="仿宋"/>
                <w:color w:val="auto"/>
                <w:kern w:val="2"/>
                <w:sz w:val="21"/>
                <w:szCs w:val="21"/>
                <w:highlight w:val="none"/>
                <w:lang w:val="en-US" w:eastAsia="zh-CN" w:bidi="ar-SA"/>
              </w:rPr>
            </w:pPr>
          </w:p>
        </w:tc>
        <w:tc>
          <w:tcPr>
            <w:tcW w:w="646" w:type="dxa"/>
            <w:noWrap w:val="0"/>
            <w:vAlign w:val="center"/>
          </w:tcPr>
          <w:p w14:paraId="2FBF20FE">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套</w:t>
            </w:r>
          </w:p>
        </w:tc>
        <w:tc>
          <w:tcPr>
            <w:tcW w:w="1080" w:type="dxa"/>
            <w:noWrap w:val="0"/>
            <w:vAlign w:val="center"/>
          </w:tcPr>
          <w:p w14:paraId="5E819AF9">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742</w:t>
            </w:r>
          </w:p>
        </w:tc>
        <w:tc>
          <w:tcPr>
            <w:tcW w:w="720" w:type="dxa"/>
            <w:noWrap w:val="0"/>
            <w:vAlign w:val="center"/>
          </w:tcPr>
          <w:p w14:paraId="7A665006">
            <w:pPr>
              <w:jc w:val="center"/>
              <w:rPr>
                <w:rFonts w:hint="eastAsia" w:ascii="仿宋" w:hAnsi="仿宋" w:eastAsia="仿宋" w:cs="仿宋"/>
                <w:color w:val="auto"/>
                <w:sz w:val="21"/>
                <w:szCs w:val="21"/>
                <w:highlight w:val="none"/>
              </w:rPr>
            </w:pPr>
          </w:p>
        </w:tc>
      </w:tr>
      <w:tr w14:paraId="3EBB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23E443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w:t>
            </w:r>
          </w:p>
        </w:tc>
        <w:tc>
          <w:tcPr>
            <w:tcW w:w="2279" w:type="dxa"/>
            <w:noWrap w:val="0"/>
            <w:vAlign w:val="center"/>
          </w:tcPr>
          <w:p w14:paraId="5A86F5F5">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层门门头（AUGUSTA中分900MM）</w:t>
            </w:r>
          </w:p>
        </w:tc>
        <w:tc>
          <w:tcPr>
            <w:tcW w:w="1515" w:type="dxa"/>
            <w:noWrap w:val="0"/>
            <w:vAlign w:val="center"/>
          </w:tcPr>
          <w:p w14:paraId="53DC8280">
            <w:pPr>
              <w:jc w:val="center"/>
              <w:rPr>
                <w:rFonts w:hint="eastAsia" w:ascii="仿宋" w:hAnsi="仿宋" w:eastAsia="仿宋" w:cs="仿宋"/>
                <w:color w:val="auto"/>
                <w:kern w:val="2"/>
                <w:sz w:val="21"/>
                <w:szCs w:val="21"/>
                <w:highlight w:val="none"/>
                <w:lang w:val="en-US" w:eastAsia="zh-CN" w:bidi="ar-SA"/>
              </w:rPr>
            </w:pPr>
          </w:p>
        </w:tc>
        <w:tc>
          <w:tcPr>
            <w:tcW w:w="706" w:type="dxa"/>
            <w:noWrap w:val="0"/>
            <w:vAlign w:val="center"/>
          </w:tcPr>
          <w:p w14:paraId="60BC6F0A">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62B222F6">
            <w:pPr>
              <w:jc w:val="center"/>
              <w:rPr>
                <w:rFonts w:hint="eastAsia" w:ascii="仿宋" w:hAnsi="仿宋" w:eastAsia="仿宋" w:cs="仿宋"/>
                <w:color w:val="auto"/>
                <w:kern w:val="2"/>
                <w:sz w:val="21"/>
                <w:szCs w:val="21"/>
                <w:highlight w:val="none"/>
                <w:lang w:val="en-US" w:eastAsia="zh-CN" w:bidi="ar-SA"/>
              </w:rPr>
            </w:pPr>
          </w:p>
        </w:tc>
        <w:tc>
          <w:tcPr>
            <w:tcW w:w="646" w:type="dxa"/>
            <w:noWrap w:val="0"/>
            <w:vAlign w:val="center"/>
          </w:tcPr>
          <w:p w14:paraId="6293276E">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个</w:t>
            </w:r>
          </w:p>
        </w:tc>
        <w:tc>
          <w:tcPr>
            <w:tcW w:w="1080" w:type="dxa"/>
            <w:noWrap w:val="0"/>
            <w:vAlign w:val="center"/>
          </w:tcPr>
          <w:p w14:paraId="1BD54BAC">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2268</w:t>
            </w:r>
          </w:p>
        </w:tc>
        <w:tc>
          <w:tcPr>
            <w:tcW w:w="720" w:type="dxa"/>
            <w:noWrap w:val="0"/>
            <w:vAlign w:val="center"/>
          </w:tcPr>
          <w:p w14:paraId="7A685D6D">
            <w:pPr>
              <w:jc w:val="center"/>
              <w:rPr>
                <w:rFonts w:hint="eastAsia" w:ascii="仿宋" w:hAnsi="仿宋" w:eastAsia="仿宋" w:cs="仿宋"/>
                <w:color w:val="auto"/>
                <w:sz w:val="21"/>
                <w:szCs w:val="21"/>
                <w:highlight w:val="none"/>
              </w:rPr>
            </w:pPr>
          </w:p>
        </w:tc>
      </w:tr>
      <w:tr w14:paraId="37D7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961353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w:t>
            </w:r>
          </w:p>
        </w:tc>
        <w:tc>
          <w:tcPr>
            <w:tcW w:w="2279" w:type="dxa"/>
            <w:noWrap w:val="0"/>
            <w:vAlign w:val="center"/>
          </w:tcPr>
          <w:p w14:paraId="0B03851F">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厅门门锁</w:t>
            </w:r>
          </w:p>
        </w:tc>
        <w:tc>
          <w:tcPr>
            <w:tcW w:w="1515" w:type="dxa"/>
            <w:noWrap w:val="0"/>
            <w:vAlign w:val="center"/>
          </w:tcPr>
          <w:p w14:paraId="5DD7A0E0">
            <w:pPr>
              <w:jc w:val="center"/>
              <w:rPr>
                <w:rFonts w:hint="eastAsia" w:ascii="仿宋" w:hAnsi="仿宋" w:eastAsia="仿宋" w:cs="仿宋"/>
                <w:color w:val="auto"/>
                <w:kern w:val="2"/>
                <w:sz w:val="21"/>
                <w:szCs w:val="21"/>
                <w:highlight w:val="none"/>
                <w:lang w:val="en-US" w:eastAsia="zh-CN" w:bidi="ar-SA"/>
              </w:rPr>
            </w:pPr>
          </w:p>
        </w:tc>
        <w:tc>
          <w:tcPr>
            <w:tcW w:w="706" w:type="dxa"/>
            <w:noWrap w:val="0"/>
            <w:vAlign w:val="center"/>
          </w:tcPr>
          <w:p w14:paraId="79CA7B38">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50C14259">
            <w:pPr>
              <w:jc w:val="center"/>
              <w:rPr>
                <w:rFonts w:hint="eastAsia" w:ascii="仿宋" w:hAnsi="仿宋" w:eastAsia="仿宋" w:cs="仿宋"/>
                <w:color w:val="auto"/>
                <w:kern w:val="2"/>
                <w:sz w:val="21"/>
                <w:szCs w:val="21"/>
                <w:highlight w:val="none"/>
                <w:lang w:val="en-US" w:eastAsia="zh-CN" w:bidi="ar-SA"/>
              </w:rPr>
            </w:pPr>
          </w:p>
        </w:tc>
        <w:tc>
          <w:tcPr>
            <w:tcW w:w="646" w:type="dxa"/>
            <w:noWrap w:val="0"/>
            <w:vAlign w:val="center"/>
          </w:tcPr>
          <w:p w14:paraId="3C6ACB3A">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把</w:t>
            </w:r>
          </w:p>
        </w:tc>
        <w:tc>
          <w:tcPr>
            <w:tcW w:w="1080" w:type="dxa"/>
            <w:noWrap w:val="0"/>
            <w:vAlign w:val="center"/>
          </w:tcPr>
          <w:p w14:paraId="4614A64C">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985</w:t>
            </w:r>
          </w:p>
        </w:tc>
        <w:tc>
          <w:tcPr>
            <w:tcW w:w="720" w:type="dxa"/>
            <w:noWrap w:val="0"/>
            <w:vAlign w:val="center"/>
          </w:tcPr>
          <w:p w14:paraId="4668F21F">
            <w:pPr>
              <w:jc w:val="center"/>
              <w:rPr>
                <w:rFonts w:hint="eastAsia" w:ascii="仿宋" w:hAnsi="仿宋" w:eastAsia="仿宋" w:cs="仿宋"/>
                <w:color w:val="auto"/>
                <w:sz w:val="21"/>
                <w:szCs w:val="21"/>
                <w:highlight w:val="none"/>
              </w:rPr>
            </w:pPr>
          </w:p>
        </w:tc>
      </w:tr>
      <w:tr w14:paraId="4986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0FC0F1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w:t>
            </w:r>
          </w:p>
        </w:tc>
        <w:tc>
          <w:tcPr>
            <w:tcW w:w="2279" w:type="dxa"/>
            <w:noWrap w:val="0"/>
            <w:vAlign w:val="center"/>
          </w:tcPr>
          <w:p w14:paraId="36E9A549">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层门地坎</w:t>
            </w:r>
          </w:p>
        </w:tc>
        <w:tc>
          <w:tcPr>
            <w:tcW w:w="1515" w:type="dxa"/>
            <w:noWrap w:val="0"/>
            <w:vAlign w:val="center"/>
          </w:tcPr>
          <w:p w14:paraId="30A1866A">
            <w:pPr>
              <w:jc w:val="center"/>
              <w:rPr>
                <w:rFonts w:hint="eastAsia" w:ascii="仿宋" w:hAnsi="仿宋" w:eastAsia="仿宋" w:cs="仿宋"/>
                <w:color w:val="auto"/>
                <w:kern w:val="2"/>
                <w:sz w:val="21"/>
                <w:szCs w:val="21"/>
                <w:highlight w:val="none"/>
                <w:lang w:val="en-US" w:eastAsia="zh-CN" w:bidi="ar-SA"/>
              </w:rPr>
            </w:pPr>
          </w:p>
        </w:tc>
        <w:tc>
          <w:tcPr>
            <w:tcW w:w="706" w:type="dxa"/>
            <w:noWrap w:val="0"/>
            <w:vAlign w:val="center"/>
          </w:tcPr>
          <w:p w14:paraId="14C31588">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668FB12B">
            <w:pPr>
              <w:jc w:val="center"/>
              <w:rPr>
                <w:rFonts w:hint="eastAsia" w:ascii="仿宋" w:hAnsi="仿宋" w:eastAsia="仿宋" w:cs="仿宋"/>
                <w:color w:val="auto"/>
                <w:kern w:val="2"/>
                <w:sz w:val="21"/>
                <w:szCs w:val="21"/>
                <w:highlight w:val="none"/>
                <w:lang w:val="en-US" w:eastAsia="zh-CN" w:bidi="ar-SA"/>
              </w:rPr>
            </w:pPr>
          </w:p>
        </w:tc>
        <w:tc>
          <w:tcPr>
            <w:tcW w:w="646" w:type="dxa"/>
            <w:noWrap w:val="0"/>
            <w:vAlign w:val="center"/>
          </w:tcPr>
          <w:p w14:paraId="4A59FB64">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根</w:t>
            </w:r>
          </w:p>
        </w:tc>
        <w:tc>
          <w:tcPr>
            <w:tcW w:w="1080" w:type="dxa"/>
            <w:noWrap w:val="0"/>
            <w:vAlign w:val="center"/>
          </w:tcPr>
          <w:p w14:paraId="67EFBF77">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327</w:t>
            </w:r>
          </w:p>
        </w:tc>
        <w:tc>
          <w:tcPr>
            <w:tcW w:w="720" w:type="dxa"/>
            <w:noWrap w:val="0"/>
            <w:vAlign w:val="center"/>
          </w:tcPr>
          <w:p w14:paraId="39CC928D">
            <w:pPr>
              <w:jc w:val="center"/>
              <w:rPr>
                <w:rFonts w:hint="eastAsia" w:ascii="仿宋" w:hAnsi="仿宋" w:eastAsia="仿宋" w:cs="仿宋"/>
                <w:color w:val="auto"/>
                <w:sz w:val="21"/>
                <w:szCs w:val="21"/>
                <w:highlight w:val="none"/>
              </w:rPr>
            </w:pPr>
          </w:p>
        </w:tc>
      </w:tr>
      <w:tr w14:paraId="1690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412039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w:t>
            </w:r>
          </w:p>
        </w:tc>
        <w:tc>
          <w:tcPr>
            <w:tcW w:w="2279" w:type="dxa"/>
            <w:noWrap w:val="0"/>
            <w:vAlign w:val="center"/>
          </w:tcPr>
          <w:p w14:paraId="043C087C">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机房</w:t>
            </w:r>
            <w:r>
              <w:rPr>
                <w:rFonts w:hint="eastAsia" w:ascii="仿宋" w:hAnsi="仿宋" w:eastAsia="仿宋" w:cs="仿宋"/>
                <w:color w:val="auto"/>
                <w:sz w:val="21"/>
                <w:szCs w:val="21"/>
                <w:highlight w:val="none"/>
              </w:rPr>
              <w:t>导向轮</w:t>
            </w:r>
          </w:p>
        </w:tc>
        <w:tc>
          <w:tcPr>
            <w:tcW w:w="1515" w:type="dxa"/>
            <w:noWrap w:val="0"/>
            <w:vAlign w:val="center"/>
          </w:tcPr>
          <w:p w14:paraId="1F5CF68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铸铁（</w:t>
            </w:r>
            <w:r>
              <w:rPr>
                <w:rFonts w:hint="eastAsia" w:ascii="仿宋" w:hAnsi="仿宋" w:eastAsia="仿宋" w:cs="仿宋"/>
                <w:color w:val="auto"/>
                <w:sz w:val="21"/>
                <w:szCs w:val="21"/>
                <w:highlight w:val="none"/>
              </w:rPr>
              <w:t>410-6*D8</w:t>
            </w:r>
            <w:r>
              <w:rPr>
                <w:rFonts w:hint="eastAsia" w:ascii="仿宋" w:hAnsi="仿宋" w:eastAsia="仿宋" w:cs="仿宋"/>
                <w:color w:val="auto"/>
                <w:sz w:val="21"/>
                <w:szCs w:val="21"/>
                <w:highlight w:val="none"/>
                <w:lang w:eastAsia="zh-CN"/>
              </w:rPr>
              <w:t>）</w:t>
            </w:r>
          </w:p>
        </w:tc>
        <w:tc>
          <w:tcPr>
            <w:tcW w:w="706" w:type="dxa"/>
            <w:noWrap w:val="0"/>
            <w:vAlign w:val="center"/>
          </w:tcPr>
          <w:p w14:paraId="4209E9C4">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09456A80">
            <w:pPr>
              <w:jc w:val="center"/>
              <w:rPr>
                <w:rFonts w:hint="eastAsia" w:ascii="仿宋" w:hAnsi="仿宋" w:eastAsia="仿宋" w:cs="仿宋"/>
                <w:color w:val="auto"/>
                <w:kern w:val="2"/>
                <w:sz w:val="21"/>
                <w:szCs w:val="21"/>
                <w:highlight w:val="none"/>
                <w:lang w:val="en-US" w:eastAsia="zh-CN" w:bidi="ar-SA"/>
              </w:rPr>
            </w:pPr>
          </w:p>
        </w:tc>
        <w:tc>
          <w:tcPr>
            <w:tcW w:w="646" w:type="dxa"/>
            <w:noWrap w:val="0"/>
            <w:vAlign w:val="center"/>
          </w:tcPr>
          <w:p w14:paraId="31E44B19">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个</w:t>
            </w:r>
          </w:p>
        </w:tc>
        <w:tc>
          <w:tcPr>
            <w:tcW w:w="1080" w:type="dxa"/>
            <w:noWrap w:val="0"/>
            <w:vAlign w:val="center"/>
          </w:tcPr>
          <w:p w14:paraId="4BF22247">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5600</w:t>
            </w:r>
          </w:p>
        </w:tc>
        <w:tc>
          <w:tcPr>
            <w:tcW w:w="720" w:type="dxa"/>
            <w:noWrap w:val="0"/>
            <w:vAlign w:val="center"/>
          </w:tcPr>
          <w:p w14:paraId="68DC7DB2">
            <w:pPr>
              <w:jc w:val="center"/>
              <w:rPr>
                <w:rFonts w:hint="eastAsia" w:ascii="仿宋" w:hAnsi="仿宋" w:eastAsia="仿宋" w:cs="仿宋"/>
                <w:color w:val="auto"/>
                <w:sz w:val="21"/>
                <w:szCs w:val="21"/>
                <w:highlight w:val="none"/>
              </w:rPr>
            </w:pPr>
          </w:p>
        </w:tc>
      </w:tr>
      <w:tr w14:paraId="4735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D90987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54</w:t>
            </w:r>
          </w:p>
        </w:tc>
        <w:tc>
          <w:tcPr>
            <w:tcW w:w="2279" w:type="dxa"/>
            <w:noWrap w:val="0"/>
            <w:vAlign w:val="center"/>
          </w:tcPr>
          <w:p w14:paraId="047BC482">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轿底反绳轮</w:t>
            </w:r>
          </w:p>
        </w:tc>
        <w:tc>
          <w:tcPr>
            <w:tcW w:w="1515" w:type="dxa"/>
            <w:noWrap w:val="0"/>
            <w:vAlign w:val="center"/>
          </w:tcPr>
          <w:p w14:paraId="0159BF76">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铸铁（</w:t>
            </w:r>
            <w:r>
              <w:rPr>
                <w:rFonts w:hint="eastAsia" w:ascii="仿宋" w:hAnsi="仿宋" w:eastAsia="仿宋" w:cs="仿宋"/>
                <w:color w:val="auto"/>
                <w:sz w:val="21"/>
                <w:szCs w:val="21"/>
                <w:highlight w:val="none"/>
              </w:rPr>
              <w:t>410-6*D8</w:t>
            </w:r>
            <w:r>
              <w:rPr>
                <w:rFonts w:hint="eastAsia" w:ascii="仿宋" w:hAnsi="仿宋" w:eastAsia="仿宋" w:cs="仿宋"/>
                <w:color w:val="auto"/>
                <w:sz w:val="21"/>
                <w:szCs w:val="21"/>
                <w:highlight w:val="none"/>
                <w:lang w:eastAsia="zh-CN"/>
              </w:rPr>
              <w:t>）</w:t>
            </w:r>
          </w:p>
        </w:tc>
        <w:tc>
          <w:tcPr>
            <w:tcW w:w="706" w:type="dxa"/>
            <w:noWrap w:val="0"/>
            <w:vAlign w:val="center"/>
          </w:tcPr>
          <w:p w14:paraId="4298B8DA">
            <w:pPr>
              <w:jc w:val="center"/>
              <w:rPr>
                <w:rFonts w:hint="eastAsia" w:ascii="仿宋" w:hAnsi="仿宋" w:eastAsia="仿宋" w:cs="仿宋"/>
                <w:color w:val="auto"/>
                <w:sz w:val="21"/>
                <w:szCs w:val="21"/>
                <w:highlight w:val="none"/>
                <w:lang w:val="en-US" w:eastAsia="zh-CN"/>
              </w:rPr>
            </w:pPr>
          </w:p>
        </w:tc>
        <w:tc>
          <w:tcPr>
            <w:tcW w:w="2129" w:type="dxa"/>
            <w:noWrap w:val="0"/>
            <w:vAlign w:val="center"/>
          </w:tcPr>
          <w:p w14:paraId="3331B719">
            <w:pPr>
              <w:jc w:val="center"/>
              <w:rPr>
                <w:rFonts w:hint="eastAsia" w:ascii="仿宋" w:hAnsi="仿宋" w:eastAsia="仿宋" w:cs="仿宋"/>
                <w:color w:val="auto"/>
                <w:sz w:val="21"/>
                <w:szCs w:val="21"/>
                <w:highlight w:val="none"/>
                <w:lang w:val="en-US" w:eastAsia="zh-CN"/>
              </w:rPr>
            </w:pPr>
          </w:p>
        </w:tc>
        <w:tc>
          <w:tcPr>
            <w:tcW w:w="646" w:type="dxa"/>
            <w:noWrap w:val="0"/>
            <w:vAlign w:val="center"/>
          </w:tcPr>
          <w:p w14:paraId="09E7569A">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个</w:t>
            </w:r>
          </w:p>
        </w:tc>
        <w:tc>
          <w:tcPr>
            <w:tcW w:w="1080" w:type="dxa"/>
            <w:noWrap w:val="0"/>
            <w:vAlign w:val="center"/>
          </w:tcPr>
          <w:p w14:paraId="3E96A12F">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4800</w:t>
            </w:r>
          </w:p>
        </w:tc>
        <w:tc>
          <w:tcPr>
            <w:tcW w:w="720" w:type="dxa"/>
            <w:noWrap w:val="0"/>
            <w:vAlign w:val="center"/>
          </w:tcPr>
          <w:p w14:paraId="6DBD0B81">
            <w:pPr>
              <w:jc w:val="center"/>
              <w:rPr>
                <w:rFonts w:hint="eastAsia" w:ascii="仿宋" w:hAnsi="仿宋" w:eastAsia="仿宋" w:cs="仿宋"/>
                <w:color w:val="auto"/>
                <w:sz w:val="21"/>
                <w:szCs w:val="21"/>
                <w:highlight w:val="none"/>
              </w:rPr>
            </w:pPr>
          </w:p>
        </w:tc>
      </w:tr>
      <w:tr w14:paraId="7BB5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40" w:type="dxa"/>
            <w:noWrap w:val="0"/>
            <w:vAlign w:val="center"/>
          </w:tcPr>
          <w:p w14:paraId="32A80909">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55</w:t>
            </w:r>
          </w:p>
        </w:tc>
        <w:tc>
          <w:tcPr>
            <w:tcW w:w="2279" w:type="dxa"/>
            <w:noWrap w:val="0"/>
            <w:vAlign w:val="center"/>
          </w:tcPr>
          <w:p w14:paraId="0120E50C">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对重反绳轮</w:t>
            </w:r>
          </w:p>
        </w:tc>
        <w:tc>
          <w:tcPr>
            <w:tcW w:w="1515" w:type="dxa"/>
            <w:noWrap w:val="0"/>
            <w:vAlign w:val="center"/>
          </w:tcPr>
          <w:p w14:paraId="1C0E6324">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铸铁（</w:t>
            </w:r>
            <w:r>
              <w:rPr>
                <w:rFonts w:hint="eastAsia" w:ascii="仿宋" w:hAnsi="仿宋" w:eastAsia="仿宋" w:cs="仿宋"/>
                <w:color w:val="auto"/>
                <w:sz w:val="21"/>
                <w:szCs w:val="21"/>
                <w:highlight w:val="none"/>
              </w:rPr>
              <w:t>410-6*D8</w:t>
            </w:r>
            <w:r>
              <w:rPr>
                <w:rFonts w:hint="eastAsia" w:ascii="仿宋" w:hAnsi="仿宋" w:eastAsia="仿宋" w:cs="仿宋"/>
                <w:color w:val="auto"/>
                <w:sz w:val="21"/>
                <w:szCs w:val="21"/>
                <w:highlight w:val="none"/>
                <w:lang w:eastAsia="zh-CN"/>
              </w:rPr>
              <w:t>）</w:t>
            </w:r>
          </w:p>
        </w:tc>
        <w:tc>
          <w:tcPr>
            <w:tcW w:w="706" w:type="dxa"/>
            <w:noWrap w:val="0"/>
            <w:vAlign w:val="center"/>
          </w:tcPr>
          <w:p w14:paraId="13041ED3">
            <w:pPr>
              <w:jc w:val="center"/>
              <w:rPr>
                <w:rFonts w:hint="eastAsia" w:ascii="仿宋" w:hAnsi="仿宋" w:eastAsia="仿宋" w:cs="仿宋"/>
                <w:color w:val="auto"/>
                <w:sz w:val="21"/>
                <w:szCs w:val="21"/>
                <w:highlight w:val="none"/>
                <w:lang w:val="en-US" w:eastAsia="zh-CN"/>
              </w:rPr>
            </w:pPr>
          </w:p>
        </w:tc>
        <w:tc>
          <w:tcPr>
            <w:tcW w:w="2129" w:type="dxa"/>
            <w:noWrap w:val="0"/>
            <w:vAlign w:val="center"/>
          </w:tcPr>
          <w:p w14:paraId="3B8914DD">
            <w:pPr>
              <w:jc w:val="center"/>
              <w:rPr>
                <w:rFonts w:hint="eastAsia" w:ascii="仿宋" w:hAnsi="仿宋" w:eastAsia="仿宋" w:cs="仿宋"/>
                <w:color w:val="auto"/>
                <w:sz w:val="21"/>
                <w:szCs w:val="21"/>
                <w:highlight w:val="none"/>
                <w:lang w:val="en-US" w:eastAsia="zh-CN"/>
              </w:rPr>
            </w:pPr>
          </w:p>
        </w:tc>
        <w:tc>
          <w:tcPr>
            <w:tcW w:w="646" w:type="dxa"/>
            <w:noWrap w:val="0"/>
            <w:vAlign w:val="center"/>
          </w:tcPr>
          <w:p w14:paraId="46A13D00">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个</w:t>
            </w:r>
          </w:p>
        </w:tc>
        <w:tc>
          <w:tcPr>
            <w:tcW w:w="1080" w:type="dxa"/>
            <w:noWrap w:val="0"/>
            <w:vAlign w:val="center"/>
          </w:tcPr>
          <w:p w14:paraId="5A30C520">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5600</w:t>
            </w:r>
          </w:p>
        </w:tc>
        <w:tc>
          <w:tcPr>
            <w:tcW w:w="720" w:type="dxa"/>
            <w:noWrap w:val="0"/>
            <w:vAlign w:val="center"/>
          </w:tcPr>
          <w:p w14:paraId="55646A83">
            <w:pPr>
              <w:jc w:val="center"/>
              <w:rPr>
                <w:rFonts w:hint="eastAsia" w:ascii="仿宋" w:hAnsi="仿宋" w:eastAsia="仿宋" w:cs="仿宋"/>
                <w:color w:val="auto"/>
                <w:sz w:val="21"/>
                <w:szCs w:val="21"/>
                <w:highlight w:val="none"/>
              </w:rPr>
            </w:pPr>
          </w:p>
        </w:tc>
      </w:tr>
      <w:tr w14:paraId="3AB6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6DFD132">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56</w:t>
            </w:r>
          </w:p>
        </w:tc>
        <w:tc>
          <w:tcPr>
            <w:tcW w:w="2279" w:type="dxa"/>
            <w:noWrap w:val="0"/>
            <w:vAlign w:val="center"/>
          </w:tcPr>
          <w:p w14:paraId="37A7289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补偿链直径25（全塑）</w:t>
            </w:r>
          </w:p>
        </w:tc>
        <w:tc>
          <w:tcPr>
            <w:tcW w:w="1515" w:type="dxa"/>
            <w:noWrap w:val="0"/>
            <w:vAlign w:val="center"/>
          </w:tcPr>
          <w:p w14:paraId="3E15BC06">
            <w:pPr>
              <w:jc w:val="center"/>
              <w:rPr>
                <w:rFonts w:hint="eastAsia" w:ascii="仿宋" w:hAnsi="仿宋" w:eastAsia="仿宋" w:cs="仿宋"/>
                <w:color w:val="auto"/>
                <w:sz w:val="21"/>
                <w:szCs w:val="21"/>
                <w:highlight w:val="none"/>
              </w:rPr>
            </w:pPr>
          </w:p>
        </w:tc>
        <w:tc>
          <w:tcPr>
            <w:tcW w:w="706" w:type="dxa"/>
            <w:noWrap w:val="0"/>
            <w:vAlign w:val="center"/>
          </w:tcPr>
          <w:p w14:paraId="3C2FD509">
            <w:pPr>
              <w:jc w:val="center"/>
              <w:rPr>
                <w:rFonts w:hint="eastAsia" w:ascii="仿宋" w:hAnsi="仿宋" w:eastAsia="仿宋" w:cs="仿宋"/>
                <w:color w:val="auto"/>
                <w:sz w:val="21"/>
                <w:szCs w:val="21"/>
                <w:highlight w:val="none"/>
              </w:rPr>
            </w:pPr>
          </w:p>
        </w:tc>
        <w:tc>
          <w:tcPr>
            <w:tcW w:w="2129" w:type="dxa"/>
            <w:noWrap w:val="0"/>
            <w:vAlign w:val="center"/>
          </w:tcPr>
          <w:p w14:paraId="6C38E0C3">
            <w:pPr>
              <w:jc w:val="center"/>
              <w:rPr>
                <w:rFonts w:hint="eastAsia" w:ascii="仿宋" w:hAnsi="仿宋" w:eastAsia="仿宋" w:cs="仿宋"/>
                <w:color w:val="auto"/>
                <w:sz w:val="21"/>
                <w:szCs w:val="21"/>
                <w:highlight w:val="none"/>
              </w:rPr>
            </w:pPr>
          </w:p>
        </w:tc>
        <w:tc>
          <w:tcPr>
            <w:tcW w:w="646" w:type="dxa"/>
            <w:noWrap w:val="0"/>
            <w:vAlign w:val="center"/>
          </w:tcPr>
          <w:p w14:paraId="53B2321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米</w:t>
            </w:r>
          </w:p>
        </w:tc>
        <w:tc>
          <w:tcPr>
            <w:tcW w:w="1080" w:type="dxa"/>
            <w:noWrap w:val="0"/>
            <w:vAlign w:val="center"/>
          </w:tcPr>
          <w:p w14:paraId="1830FC3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40</w:t>
            </w:r>
          </w:p>
        </w:tc>
        <w:tc>
          <w:tcPr>
            <w:tcW w:w="720" w:type="dxa"/>
            <w:noWrap w:val="0"/>
            <w:vAlign w:val="center"/>
          </w:tcPr>
          <w:p w14:paraId="5533D8E0">
            <w:pPr>
              <w:jc w:val="center"/>
              <w:rPr>
                <w:rFonts w:hint="eastAsia" w:ascii="仿宋" w:hAnsi="仿宋" w:eastAsia="仿宋" w:cs="仿宋"/>
                <w:color w:val="auto"/>
                <w:sz w:val="21"/>
                <w:szCs w:val="21"/>
                <w:highlight w:val="none"/>
              </w:rPr>
            </w:pPr>
          </w:p>
        </w:tc>
      </w:tr>
      <w:tr w14:paraId="6EDA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02E983AE">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57</w:t>
            </w:r>
          </w:p>
        </w:tc>
        <w:tc>
          <w:tcPr>
            <w:tcW w:w="2279" w:type="dxa"/>
            <w:noWrap w:val="0"/>
            <w:vAlign w:val="center"/>
          </w:tcPr>
          <w:p w14:paraId="2FA6AFB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补偿链直径30（全塑）</w:t>
            </w:r>
          </w:p>
        </w:tc>
        <w:tc>
          <w:tcPr>
            <w:tcW w:w="1515" w:type="dxa"/>
            <w:noWrap w:val="0"/>
            <w:vAlign w:val="center"/>
          </w:tcPr>
          <w:p w14:paraId="42C63330">
            <w:pPr>
              <w:jc w:val="center"/>
              <w:rPr>
                <w:rFonts w:hint="eastAsia" w:ascii="仿宋" w:hAnsi="仿宋" w:eastAsia="仿宋" w:cs="仿宋"/>
                <w:color w:val="auto"/>
                <w:sz w:val="21"/>
                <w:szCs w:val="21"/>
                <w:highlight w:val="none"/>
              </w:rPr>
            </w:pPr>
          </w:p>
        </w:tc>
        <w:tc>
          <w:tcPr>
            <w:tcW w:w="706" w:type="dxa"/>
            <w:noWrap w:val="0"/>
            <w:vAlign w:val="center"/>
          </w:tcPr>
          <w:p w14:paraId="66DE085A">
            <w:pPr>
              <w:jc w:val="center"/>
              <w:rPr>
                <w:rFonts w:hint="eastAsia" w:ascii="仿宋" w:hAnsi="仿宋" w:eastAsia="仿宋" w:cs="仿宋"/>
                <w:color w:val="auto"/>
                <w:sz w:val="21"/>
                <w:szCs w:val="21"/>
                <w:highlight w:val="none"/>
              </w:rPr>
            </w:pPr>
          </w:p>
        </w:tc>
        <w:tc>
          <w:tcPr>
            <w:tcW w:w="2129" w:type="dxa"/>
            <w:noWrap w:val="0"/>
            <w:vAlign w:val="center"/>
          </w:tcPr>
          <w:p w14:paraId="0F5844A1">
            <w:pPr>
              <w:jc w:val="center"/>
              <w:rPr>
                <w:rFonts w:hint="eastAsia" w:ascii="仿宋" w:hAnsi="仿宋" w:eastAsia="仿宋" w:cs="仿宋"/>
                <w:color w:val="auto"/>
                <w:sz w:val="21"/>
                <w:szCs w:val="21"/>
                <w:highlight w:val="none"/>
              </w:rPr>
            </w:pPr>
          </w:p>
        </w:tc>
        <w:tc>
          <w:tcPr>
            <w:tcW w:w="646" w:type="dxa"/>
            <w:noWrap w:val="0"/>
            <w:vAlign w:val="center"/>
          </w:tcPr>
          <w:p w14:paraId="344B938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米</w:t>
            </w:r>
          </w:p>
        </w:tc>
        <w:tc>
          <w:tcPr>
            <w:tcW w:w="1080" w:type="dxa"/>
            <w:noWrap w:val="0"/>
            <w:vAlign w:val="center"/>
          </w:tcPr>
          <w:p w14:paraId="3CEA6EF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w:t>
            </w:r>
          </w:p>
        </w:tc>
        <w:tc>
          <w:tcPr>
            <w:tcW w:w="720" w:type="dxa"/>
            <w:noWrap w:val="0"/>
            <w:vAlign w:val="center"/>
          </w:tcPr>
          <w:p w14:paraId="155BB028">
            <w:pPr>
              <w:jc w:val="center"/>
              <w:rPr>
                <w:rFonts w:hint="eastAsia" w:ascii="仿宋" w:hAnsi="仿宋" w:eastAsia="仿宋" w:cs="仿宋"/>
                <w:color w:val="auto"/>
                <w:sz w:val="21"/>
                <w:szCs w:val="21"/>
                <w:highlight w:val="none"/>
              </w:rPr>
            </w:pPr>
          </w:p>
        </w:tc>
      </w:tr>
      <w:tr w14:paraId="68C8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40" w:type="dxa"/>
            <w:noWrap w:val="0"/>
            <w:vAlign w:val="center"/>
          </w:tcPr>
          <w:p w14:paraId="39A76923">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58</w:t>
            </w:r>
          </w:p>
        </w:tc>
        <w:tc>
          <w:tcPr>
            <w:tcW w:w="2279" w:type="dxa"/>
            <w:noWrap w:val="0"/>
            <w:vAlign w:val="center"/>
          </w:tcPr>
          <w:p w14:paraId="0DAB5DA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补偿链直径35（全塑）</w:t>
            </w:r>
          </w:p>
        </w:tc>
        <w:tc>
          <w:tcPr>
            <w:tcW w:w="1515" w:type="dxa"/>
            <w:noWrap w:val="0"/>
            <w:vAlign w:val="center"/>
          </w:tcPr>
          <w:p w14:paraId="6D5845C3">
            <w:pPr>
              <w:jc w:val="center"/>
              <w:rPr>
                <w:rFonts w:hint="eastAsia" w:ascii="仿宋" w:hAnsi="仿宋" w:eastAsia="仿宋" w:cs="仿宋"/>
                <w:color w:val="auto"/>
                <w:sz w:val="21"/>
                <w:szCs w:val="21"/>
                <w:highlight w:val="none"/>
              </w:rPr>
            </w:pPr>
          </w:p>
        </w:tc>
        <w:tc>
          <w:tcPr>
            <w:tcW w:w="706" w:type="dxa"/>
            <w:noWrap w:val="0"/>
            <w:vAlign w:val="center"/>
          </w:tcPr>
          <w:p w14:paraId="184B0130">
            <w:pPr>
              <w:jc w:val="center"/>
              <w:rPr>
                <w:rFonts w:hint="eastAsia" w:ascii="仿宋" w:hAnsi="仿宋" w:eastAsia="仿宋" w:cs="仿宋"/>
                <w:color w:val="auto"/>
                <w:sz w:val="21"/>
                <w:szCs w:val="21"/>
                <w:highlight w:val="none"/>
              </w:rPr>
            </w:pPr>
          </w:p>
        </w:tc>
        <w:tc>
          <w:tcPr>
            <w:tcW w:w="2129" w:type="dxa"/>
            <w:noWrap w:val="0"/>
            <w:vAlign w:val="center"/>
          </w:tcPr>
          <w:p w14:paraId="1819B0A4">
            <w:pPr>
              <w:jc w:val="center"/>
              <w:rPr>
                <w:rFonts w:hint="eastAsia" w:ascii="仿宋" w:hAnsi="仿宋" w:eastAsia="仿宋" w:cs="仿宋"/>
                <w:color w:val="auto"/>
                <w:sz w:val="21"/>
                <w:szCs w:val="21"/>
                <w:highlight w:val="none"/>
              </w:rPr>
            </w:pPr>
          </w:p>
        </w:tc>
        <w:tc>
          <w:tcPr>
            <w:tcW w:w="646" w:type="dxa"/>
            <w:noWrap w:val="0"/>
            <w:vAlign w:val="center"/>
          </w:tcPr>
          <w:p w14:paraId="76AD50D7">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米</w:t>
            </w:r>
          </w:p>
        </w:tc>
        <w:tc>
          <w:tcPr>
            <w:tcW w:w="1080" w:type="dxa"/>
            <w:noWrap w:val="0"/>
            <w:vAlign w:val="center"/>
          </w:tcPr>
          <w:p w14:paraId="2C34B751">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65</w:t>
            </w:r>
          </w:p>
        </w:tc>
        <w:tc>
          <w:tcPr>
            <w:tcW w:w="720" w:type="dxa"/>
            <w:noWrap w:val="0"/>
            <w:vAlign w:val="center"/>
          </w:tcPr>
          <w:p w14:paraId="4E16E0AE">
            <w:pPr>
              <w:jc w:val="center"/>
              <w:rPr>
                <w:rFonts w:hint="eastAsia" w:ascii="仿宋" w:hAnsi="仿宋" w:eastAsia="仿宋" w:cs="仿宋"/>
                <w:color w:val="auto"/>
                <w:sz w:val="21"/>
                <w:szCs w:val="21"/>
                <w:highlight w:val="none"/>
              </w:rPr>
            </w:pPr>
          </w:p>
        </w:tc>
      </w:tr>
      <w:tr w14:paraId="7DF2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640" w:type="dxa"/>
            <w:noWrap w:val="0"/>
            <w:vAlign w:val="center"/>
          </w:tcPr>
          <w:p w14:paraId="50D6F94A">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59</w:t>
            </w:r>
          </w:p>
        </w:tc>
        <w:tc>
          <w:tcPr>
            <w:tcW w:w="2279" w:type="dxa"/>
            <w:noWrap w:val="0"/>
            <w:vAlign w:val="center"/>
          </w:tcPr>
          <w:p w14:paraId="4DCFD87C">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补偿链导向装置</w:t>
            </w:r>
          </w:p>
        </w:tc>
        <w:tc>
          <w:tcPr>
            <w:tcW w:w="1515" w:type="dxa"/>
            <w:noWrap w:val="0"/>
            <w:vAlign w:val="center"/>
          </w:tcPr>
          <w:p w14:paraId="2A5B0A8A">
            <w:pPr>
              <w:jc w:val="center"/>
              <w:rPr>
                <w:rFonts w:hint="eastAsia" w:ascii="仿宋" w:hAnsi="仿宋" w:eastAsia="仿宋" w:cs="仿宋"/>
                <w:color w:val="auto"/>
                <w:sz w:val="21"/>
                <w:szCs w:val="21"/>
                <w:highlight w:val="none"/>
              </w:rPr>
            </w:pPr>
          </w:p>
        </w:tc>
        <w:tc>
          <w:tcPr>
            <w:tcW w:w="706" w:type="dxa"/>
            <w:noWrap w:val="0"/>
            <w:vAlign w:val="center"/>
          </w:tcPr>
          <w:p w14:paraId="0C7FC6C9">
            <w:pPr>
              <w:jc w:val="center"/>
              <w:rPr>
                <w:rFonts w:hint="eastAsia" w:ascii="仿宋" w:hAnsi="仿宋" w:eastAsia="仿宋" w:cs="仿宋"/>
                <w:color w:val="auto"/>
                <w:sz w:val="21"/>
                <w:szCs w:val="21"/>
                <w:highlight w:val="none"/>
              </w:rPr>
            </w:pPr>
          </w:p>
        </w:tc>
        <w:tc>
          <w:tcPr>
            <w:tcW w:w="2129" w:type="dxa"/>
            <w:noWrap w:val="0"/>
            <w:vAlign w:val="center"/>
          </w:tcPr>
          <w:p w14:paraId="6419D0CC">
            <w:pPr>
              <w:jc w:val="center"/>
              <w:rPr>
                <w:rFonts w:hint="eastAsia" w:ascii="仿宋" w:hAnsi="仿宋" w:eastAsia="仿宋" w:cs="仿宋"/>
                <w:color w:val="auto"/>
                <w:sz w:val="21"/>
                <w:szCs w:val="21"/>
                <w:highlight w:val="none"/>
              </w:rPr>
            </w:pPr>
          </w:p>
        </w:tc>
        <w:tc>
          <w:tcPr>
            <w:tcW w:w="646" w:type="dxa"/>
            <w:noWrap w:val="0"/>
            <w:vAlign w:val="center"/>
          </w:tcPr>
          <w:p w14:paraId="1B330A6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0B33A78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790</w:t>
            </w:r>
          </w:p>
        </w:tc>
        <w:tc>
          <w:tcPr>
            <w:tcW w:w="720" w:type="dxa"/>
            <w:noWrap w:val="0"/>
            <w:vAlign w:val="center"/>
          </w:tcPr>
          <w:p w14:paraId="083F1E9A">
            <w:pPr>
              <w:jc w:val="center"/>
              <w:rPr>
                <w:rFonts w:hint="eastAsia" w:ascii="仿宋" w:hAnsi="仿宋" w:eastAsia="仿宋" w:cs="仿宋"/>
                <w:color w:val="auto"/>
                <w:sz w:val="21"/>
                <w:szCs w:val="21"/>
                <w:highlight w:val="none"/>
              </w:rPr>
            </w:pPr>
          </w:p>
        </w:tc>
      </w:tr>
      <w:tr w14:paraId="1806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78739D80">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60</w:t>
            </w:r>
          </w:p>
        </w:tc>
        <w:tc>
          <w:tcPr>
            <w:tcW w:w="2279" w:type="dxa"/>
            <w:noWrap w:val="0"/>
            <w:vAlign w:val="center"/>
          </w:tcPr>
          <w:p w14:paraId="6F2B56B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涨紧轮</w:t>
            </w:r>
          </w:p>
        </w:tc>
        <w:tc>
          <w:tcPr>
            <w:tcW w:w="1515" w:type="dxa"/>
            <w:noWrap w:val="0"/>
            <w:vAlign w:val="center"/>
          </w:tcPr>
          <w:p w14:paraId="68C57936">
            <w:pPr>
              <w:jc w:val="center"/>
              <w:rPr>
                <w:rFonts w:hint="eastAsia" w:ascii="仿宋" w:hAnsi="仿宋" w:eastAsia="仿宋" w:cs="仿宋"/>
                <w:color w:val="auto"/>
                <w:sz w:val="21"/>
                <w:szCs w:val="21"/>
                <w:highlight w:val="none"/>
              </w:rPr>
            </w:pPr>
          </w:p>
        </w:tc>
        <w:tc>
          <w:tcPr>
            <w:tcW w:w="706" w:type="dxa"/>
            <w:noWrap w:val="0"/>
            <w:vAlign w:val="center"/>
          </w:tcPr>
          <w:p w14:paraId="34FCE7AD">
            <w:pPr>
              <w:jc w:val="center"/>
              <w:rPr>
                <w:rFonts w:hint="eastAsia" w:ascii="仿宋" w:hAnsi="仿宋" w:eastAsia="仿宋" w:cs="仿宋"/>
                <w:color w:val="auto"/>
                <w:sz w:val="21"/>
                <w:szCs w:val="21"/>
                <w:highlight w:val="none"/>
              </w:rPr>
            </w:pPr>
          </w:p>
        </w:tc>
        <w:tc>
          <w:tcPr>
            <w:tcW w:w="2129" w:type="dxa"/>
            <w:noWrap w:val="0"/>
            <w:vAlign w:val="center"/>
          </w:tcPr>
          <w:p w14:paraId="420EA416">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欣达/申菱</w:t>
            </w:r>
          </w:p>
        </w:tc>
        <w:tc>
          <w:tcPr>
            <w:tcW w:w="646" w:type="dxa"/>
            <w:noWrap w:val="0"/>
            <w:vAlign w:val="center"/>
          </w:tcPr>
          <w:p w14:paraId="7DDB175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w:t>
            </w:r>
          </w:p>
        </w:tc>
        <w:tc>
          <w:tcPr>
            <w:tcW w:w="1080" w:type="dxa"/>
            <w:noWrap w:val="0"/>
            <w:vAlign w:val="center"/>
          </w:tcPr>
          <w:p w14:paraId="4D768FB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432</w:t>
            </w:r>
          </w:p>
        </w:tc>
        <w:tc>
          <w:tcPr>
            <w:tcW w:w="720" w:type="dxa"/>
            <w:noWrap w:val="0"/>
            <w:vAlign w:val="center"/>
          </w:tcPr>
          <w:p w14:paraId="3A786AF3">
            <w:pPr>
              <w:jc w:val="center"/>
              <w:rPr>
                <w:rFonts w:hint="eastAsia" w:ascii="仿宋" w:hAnsi="仿宋" w:eastAsia="仿宋" w:cs="仿宋"/>
                <w:color w:val="auto"/>
                <w:sz w:val="21"/>
                <w:szCs w:val="21"/>
                <w:highlight w:val="none"/>
              </w:rPr>
            </w:pPr>
          </w:p>
        </w:tc>
      </w:tr>
      <w:tr w14:paraId="2DFC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40" w:type="dxa"/>
            <w:noWrap w:val="0"/>
            <w:vAlign w:val="center"/>
          </w:tcPr>
          <w:p w14:paraId="049E039C">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61</w:t>
            </w:r>
          </w:p>
        </w:tc>
        <w:tc>
          <w:tcPr>
            <w:tcW w:w="2279" w:type="dxa"/>
            <w:noWrap w:val="0"/>
            <w:vAlign w:val="center"/>
          </w:tcPr>
          <w:p w14:paraId="6FEA04D5">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涨紧装置</w:t>
            </w:r>
          </w:p>
        </w:tc>
        <w:tc>
          <w:tcPr>
            <w:tcW w:w="1515" w:type="dxa"/>
            <w:noWrap w:val="0"/>
            <w:vAlign w:val="center"/>
          </w:tcPr>
          <w:p w14:paraId="2C00E215">
            <w:pPr>
              <w:jc w:val="center"/>
              <w:rPr>
                <w:rFonts w:hint="eastAsia" w:ascii="仿宋" w:hAnsi="仿宋" w:eastAsia="仿宋" w:cs="仿宋"/>
                <w:color w:val="auto"/>
                <w:sz w:val="21"/>
                <w:szCs w:val="21"/>
                <w:highlight w:val="none"/>
              </w:rPr>
            </w:pPr>
          </w:p>
        </w:tc>
        <w:tc>
          <w:tcPr>
            <w:tcW w:w="706" w:type="dxa"/>
            <w:noWrap w:val="0"/>
            <w:vAlign w:val="center"/>
          </w:tcPr>
          <w:p w14:paraId="55B29D5B">
            <w:pPr>
              <w:jc w:val="center"/>
              <w:rPr>
                <w:rFonts w:hint="eastAsia" w:ascii="仿宋" w:hAnsi="仿宋" w:eastAsia="仿宋" w:cs="仿宋"/>
                <w:color w:val="auto"/>
                <w:sz w:val="21"/>
                <w:szCs w:val="21"/>
                <w:highlight w:val="none"/>
              </w:rPr>
            </w:pPr>
          </w:p>
        </w:tc>
        <w:tc>
          <w:tcPr>
            <w:tcW w:w="2129" w:type="dxa"/>
            <w:noWrap w:val="0"/>
            <w:vAlign w:val="center"/>
          </w:tcPr>
          <w:p w14:paraId="0DB7C33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欣达/申菱</w:t>
            </w:r>
          </w:p>
        </w:tc>
        <w:tc>
          <w:tcPr>
            <w:tcW w:w="646" w:type="dxa"/>
            <w:noWrap w:val="0"/>
            <w:vAlign w:val="center"/>
          </w:tcPr>
          <w:p w14:paraId="3ABA2AE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1080" w:type="dxa"/>
            <w:noWrap w:val="0"/>
            <w:vAlign w:val="center"/>
          </w:tcPr>
          <w:p w14:paraId="0AE2011B">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1358</w:t>
            </w:r>
          </w:p>
        </w:tc>
        <w:tc>
          <w:tcPr>
            <w:tcW w:w="720" w:type="dxa"/>
            <w:noWrap w:val="0"/>
            <w:vAlign w:val="center"/>
          </w:tcPr>
          <w:p w14:paraId="3848FBAF">
            <w:pPr>
              <w:jc w:val="center"/>
              <w:rPr>
                <w:rFonts w:hint="eastAsia" w:ascii="仿宋" w:hAnsi="仿宋" w:eastAsia="仿宋" w:cs="仿宋"/>
                <w:color w:val="auto"/>
                <w:sz w:val="21"/>
                <w:szCs w:val="21"/>
                <w:highlight w:val="none"/>
              </w:rPr>
            </w:pPr>
          </w:p>
        </w:tc>
      </w:tr>
      <w:tr w14:paraId="27C0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4E9A098">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62</w:t>
            </w:r>
          </w:p>
        </w:tc>
        <w:tc>
          <w:tcPr>
            <w:tcW w:w="2279" w:type="dxa"/>
            <w:noWrap w:val="0"/>
            <w:vAlign w:val="center"/>
          </w:tcPr>
          <w:p w14:paraId="312E1490">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液压缓冲器1</w:t>
            </w:r>
          </w:p>
        </w:tc>
        <w:tc>
          <w:tcPr>
            <w:tcW w:w="1515" w:type="dxa"/>
            <w:noWrap w:val="0"/>
            <w:vAlign w:val="center"/>
          </w:tcPr>
          <w:p w14:paraId="1BC9D42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（梯速1.75）</w:t>
            </w:r>
          </w:p>
        </w:tc>
        <w:tc>
          <w:tcPr>
            <w:tcW w:w="706" w:type="dxa"/>
            <w:noWrap w:val="0"/>
            <w:vAlign w:val="center"/>
          </w:tcPr>
          <w:p w14:paraId="23F54A9A">
            <w:pPr>
              <w:jc w:val="center"/>
              <w:rPr>
                <w:rFonts w:hint="eastAsia" w:ascii="仿宋" w:hAnsi="仿宋" w:eastAsia="仿宋" w:cs="仿宋"/>
                <w:color w:val="auto"/>
                <w:sz w:val="21"/>
                <w:szCs w:val="21"/>
                <w:highlight w:val="none"/>
              </w:rPr>
            </w:pPr>
          </w:p>
        </w:tc>
        <w:tc>
          <w:tcPr>
            <w:tcW w:w="2129" w:type="dxa"/>
            <w:noWrap w:val="0"/>
            <w:vAlign w:val="center"/>
          </w:tcPr>
          <w:p w14:paraId="608F27B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宁波欣达</w:t>
            </w:r>
          </w:p>
        </w:tc>
        <w:tc>
          <w:tcPr>
            <w:tcW w:w="646" w:type="dxa"/>
            <w:noWrap w:val="0"/>
            <w:vAlign w:val="center"/>
          </w:tcPr>
          <w:p w14:paraId="0038DAF4">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1AD88256">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1213</w:t>
            </w:r>
          </w:p>
        </w:tc>
        <w:tc>
          <w:tcPr>
            <w:tcW w:w="720" w:type="dxa"/>
            <w:noWrap w:val="0"/>
            <w:vAlign w:val="center"/>
          </w:tcPr>
          <w:p w14:paraId="52D91ABC">
            <w:pPr>
              <w:jc w:val="center"/>
              <w:rPr>
                <w:rFonts w:hint="eastAsia" w:ascii="仿宋" w:hAnsi="仿宋" w:eastAsia="仿宋" w:cs="仿宋"/>
                <w:color w:val="auto"/>
                <w:sz w:val="21"/>
                <w:szCs w:val="21"/>
                <w:highlight w:val="none"/>
              </w:rPr>
            </w:pPr>
          </w:p>
        </w:tc>
      </w:tr>
      <w:tr w14:paraId="532B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396E80B3">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63</w:t>
            </w:r>
          </w:p>
        </w:tc>
        <w:tc>
          <w:tcPr>
            <w:tcW w:w="2279" w:type="dxa"/>
            <w:noWrap w:val="0"/>
            <w:vAlign w:val="center"/>
          </w:tcPr>
          <w:p w14:paraId="2DAC758F">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液压缓冲器2</w:t>
            </w:r>
          </w:p>
        </w:tc>
        <w:tc>
          <w:tcPr>
            <w:tcW w:w="1515" w:type="dxa"/>
            <w:noWrap w:val="0"/>
            <w:vAlign w:val="center"/>
          </w:tcPr>
          <w:p w14:paraId="4805B0C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（梯速2.0）</w:t>
            </w:r>
          </w:p>
        </w:tc>
        <w:tc>
          <w:tcPr>
            <w:tcW w:w="706" w:type="dxa"/>
            <w:noWrap w:val="0"/>
            <w:vAlign w:val="center"/>
          </w:tcPr>
          <w:p w14:paraId="5A5CFCED">
            <w:pPr>
              <w:jc w:val="center"/>
              <w:rPr>
                <w:rFonts w:hint="eastAsia" w:ascii="仿宋" w:hAnsi="仿宋" w:eastAsia="仿宋" w:cs="仿宋"/>
                <w:color w:val="auto"/>
                <w:sz w:val="21"/>
                <w:szCs w:val="21"/>
                <w:highlight w:val="none"/>
              </w:rPr>
            </w:pPr>
          </w:p>
        </w:tc>
        <w:tc>
          <w:tcPr>
            <w:tcW w:w="2129" w:type="dxa"/>
            <w:noWrap w:val="0"/>
            <w:vAlign w:val="center"/>
          </w:tcPr>
          <w:p w14:paraId="1820783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宁波欣达</w:t>
            </w:r>
          </w:p>
        </w:tc>
        <w:tc>
          <w:tcPr>
            <w:tcW w:w="646" w:type="dxa"/>
            <w:noWrap w:val="0"/>
            <w:vAlign w:val="center"/>
          </w:tcPr>
          <w:p w14:paraId="2FCF21B9">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7CE402F8">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1372</w:t>
            </w:r>
          </w:p>
        </w:tc>
        <w:tc>
          <w:tcPr>
            <w:tcW w:w="720" w:type="dxa"/>
            <w:noWrap w:val="0"/>
            <w:vAlign w:val="center"/>
          </w:tcPr>
          <w:p w14:paraId="0F0DC948">
            <w:pPr>
              <w:jc w:val="center"/>
              <w:rPr>
                <w:rFonts w:hint="eastAsia" w:ascii="仿宋" w:hAnsi="仿宋" w:eastAsia="仿宋" w:cs="仿宋"/>
                <w:color w:val="auto"/>
                <w:sz w:val="21"/>
                <w:szCs w:val="21"/>
                <w:highlight w:val="none"/>
              </w:rPr>
            </w:pPr>
          </w:p>
        </w:tc>
      </w:tr>
      <w:tr w14:paraId="5494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50EA7DB6">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64</w:t>
            </w:r>
          </w:p>
        </w:tc>
        <w:tc>
          <w:tcPr>
            <w:tcW w:w="2279" w:type="dxa"/>
            <w:noWrap w:val="0"/>
            <w:vAlign w:val="center"/>
          </w:tcPr>
          <w:p w14:paraId="50D0689D">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液压缓冲器液压油</w:t>
            </w:r>
          </w:p>
        </w:tc>
        <w:tc>
          <w:tcPr>
            <w:tcW w:w="1515" w:type="dxa"/>
            <w:noWrap w:val="0"/>
            <w:vAlign w:val="center"/>
          </w:tcPr>
          <w:p w14:paraId="7413CF11">
            <w:pPr>
              <w:jc w:val="center"/>
              <w:rPr>
                <w:rFonts w:hint="eastAsia" w:ascii="仿宋" w:hAnsi="仿宋" w:eastAsia="仿宋" w:cs="仿宋"/>
                <w:color w:val="auto"/>
                <w:sz w:val="21"/>
                <w:szCs w:val="21"/>
                <w:highlight w:val="none"/>
              </w:rPr>
            </w:pPr>
          </w:p>
        </w:tc>
        <w:tc>
          <w:tcPr>
            <w:tcW w:w="706" w:type="dxa"/>
            <w:noWrap w:val="0"/>
            <w:vAlign w:val="center"/>
          </w:tcPr>
          <w:p w14:paraId="40CE3CF7">
            <w:pPr>
              <w:jc w:val="center"/>
              <w:rPr>
                <w:rFonts w:hint="eastAsia" w:ascii="仿宋" w:hAnsi="仿宋" w:eastAsia="仿宋" w:cs="仿宋"/>
                <w:color w:val="auto"/>
                <w:sz w:val="21"/>
                <w:szCs w:val="21"/>
                <w:highlight w:val="none"/>
              </w:rPr>
            </w:pPr>
          </w:p>
        </w:tc>
        <w:tc>
          <w:tcPr>
            <w:tcW w:w="2129" w:type="dxa"/>
            <w:noWrap w:val="0"/>
            <w:vAlign w:val="center"/>
          </w:tcPr>
          <w:p w14:paraId="10C1E728">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长城</w:t>
            </w:r>
          </w:p>
        </w:tc>
        <w:tc>
          <w:tcPr>
            <w:tcW w:w="646" w:type="dxa"/>
            <w:noWrap w:val="0"/>
            <w:vAlign w:val="center"/>
          </w:tcPr>
          <w:p w14:paraId="4D872B02">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台</w:t>
            </w:r>
          </w:p>
        </w:tc>
        <w:tc>
          <w:tcPr>
            <w:tcW w:w="1080" w:type="dxa"/>
            <w:noWrap w:val="0"/>
            <w:vAlign w:val="center"/>
          </w:tcPr>
          <w:p w14:paraId="53E4C7F3">
            <w:pPr>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336</w:t>
            </w:r>
          </w:p>
        </w:tc>
        <w:tc>
          <w:tcPr>
            <w:tcW w:w="720" w:type="dxa"/>
            <w:noWrap w:val="0"/>
            <w:vAlign w:val="center"/>
          </w:tcPr>
          <w:p w14:paraId="1FAB4BB2">
            <w:pPr>
              <w:jc w:val="center"/>
              <w:rPr>
                <w:rFonts w:hint="eastAsia" w:ascii="仿宋" w:hAnsi="仿宋" w:eastAsia="仿宋" w:cs="仿宋"/>
                <w:color w:val="auto"/>
                <w:sz w:val="21"/>
                <w:szCs w:val="21"/>
                <w:highlight w:val="none"/>
              </w:rPr>
            </w:pPr>
          </w:p>
        </w:tc>
      </w:tr>
      <w:tr w14:paraId="10E7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60A4AAB0">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65</w:t>
            </w:r>
          </w:p>
        </w:tc>
        <w:tc>
          <w:tcPr>
            <w:tcW w:w="2279" w:type="dxa"/>
            <w:noWrap w:val="0"/>
            <w:vAlign w:val="center"/>
          </w:tcPr>
          <w:p w14:paraId="3DCD5CEA">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开关电源（ST5-230-24）</w:t>
            </w:r>
          </w:p>
        </w:tc>
        <w:tc>
          <w:tcPr>
            <w:tcW w:w="1515" w:type="dxa"/>
            <w:noWrap w:val="0"/>
            <w:vAlign w:val="center"/>
          </w:tcPr>
          <w:p w14:paraId="53F48D67">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EDP150D-24</w:t>
            </w:r>
          </w:p>
        </w:tc>
        <w:tc>
          <w:tcPr>
            <w:tcW w:w="706" w:type="dxa"/>
            <w:noWrap w:val="0"/>
            <w:vAlign w:val="center"/>
          </w:tcPr>
          <w:p w14:paraId="7BD17A12">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3F02641D">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上海求彤</w:t>
            </w:r>
          </w:p>
        </w:tc>
        <w:tc>
          <w:tcPr>
            <w:tcW w:w="646" w:type="dxa"/>
            <w:noWrap w:val="0"/>
            <w:vAlign w:val="center"/>
          </w:tcPr>
          <w:p w14:paraId="0154AB2B">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块</w:t>
            </w:r>
          </w:p>
        </w:tc>
        <w:tc>
          <w:tcPr>
            <w:tcW w:w="1080" w:type="dxa"/>
            <w:noWrap w:val="0"/>
            <w:vAlign w:val="center"/>
          </w:tcPr>
          <w:p w14:paraId="12619316">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630</w:t>
            </w:r>
          </w:p>
        </w:tc>
        <w:tc>
          <w:tcPr>
            <w:tcW w:w="720" w:type="dxa"/>
            <w:noWrap w:val="0"/>
            <w:vAlign w:val="center"/>
          </w:tcPr>
          <w:p w14:paraId="4EEB986D">
            <w:pPr>
              <w:jc w:val="center"/>
              <w:rPr>
                <w:rFonts w:hint="eastAsia" w:ascii="仿宋" w:hAnsi="仿宋" w:eastAsia="仿宋" w:cs="仿宋"/>
                <w:color w:val="auto"/>
                <w:sz w:val="21"/>
                <w:szCs w:val="21"/>
                <w:highlight w:val="none"/>
              </w:rPr>
            </w:pPr>
          </w:p>
        </w:tc>
      </w:tr>
      <w:tr w14:paraId="1DEA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D394044">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66</w:t>
            </w:r>
          </w:p>
        </w:tc>
        <w:tc>
          <w:tcPr>
            <w:tcW w:w="2279" w:type="dxa"/>
            <w:noWrap w:val="0"/>
            <w:vAlign w:val="center"/>
          </w:tcPr>
          <w:p w14:paraId="4C38FF1B">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轿门机</w:t>
            </w:r>
          </w:p>
        </w:tc>
        <w:tc>
          <w:tcPr>
            <w:tcW w:w="1515" w:type="dxa"/>
            <w:noWrap w:val="0"/>
            <w:vAlign w:val="center"/>
          </w:tcPr>
          <w:p w14:paraId="51103187">
            <w:pPr>
              <w:jc w:val="center"/>
              <w:rPr>
                <w:rFonts w:hint="eastAsia" w:ascii="仿宋" w:hAnsi="仿宋" w:eastAsia="仿宋" w:cs="仿宋"/>
                <w:color w:val="auto"/>
                <w:kern w:val="2"/>
                <w:sz w:val="21"/>
                <w:szCs w:val="21"/>
                <w:highlight w:val="none"/>
                <w:lang w:val="en-US" w:eastAsia="zh-CN" w:bidi="ar-SA"/>
              </w:rPr>
            </w:pPr>
          </w:p>
        </w:tc>
        <w:tc>
          <w:tcPr>
            <w:tcW w:w="706" w:type="dxa"/>
            <w:noWrap w:val="0"/>
            <w:vAlign w:val="center"/>
          </w:tcPr>
          <w:p w14:paraId="70A75F3E">
            <w:pPr>
              <w:ind w:left="0" w:leftChars="0" w:firstLine="0" w:firstLineChars="0"/>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591C6B97">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威特</w:t>
            </w:r>
          </w:p>
        </w:tc>
        <w:tc>
          <w:tcPr>
            <w:tcW w:w="646" w:type="dxa"/>
            <w:noWrap w:val="0"/>
            <w:vAlign w:val="center"/>
          </w:tcPr>
          <w:p w14:paraId="13770548">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套</w:t>
            </w:r>
          </w:p>
        </w:tc>
        <w:tc>
          <w:tcPr>
            <w:tcW w:w="1080" w:type="dxa"/>
            <w:noWrap w:val="0"/>
            <w:vAlign w:val="center"/>
          </w:tcPr>
          <w:p w14:paraId="46A27A17">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6800</w:t>
            </w:r>
          </w:p>
        </w:tc>
        <w:tc>
          <w:tcPr>
            <w:tcW w:w="720" w:type="dxa"/>
            <w:noWrap w:val="0"/>
            <w:vAlign w:val="center"/>
          </w:tcPr>
          <w:p w14:paraId="309790BB">
            <w:pPr>
              <w:jc w:val="center"/>
              <w:rPr>
                <w:rFonts w:hint="eastAsia" w:ascii="仿宋" w:hAnsi="仿宋" w:eastAsia="仿宋" w:cs="仿宋"/>
                <w:color w:val="auto"/>
                <w:sz w:val="21"/>
                <w:szCs w:val="21"/>
                <w:highlight w:val="none"/>
              </w:rPr>
            </w:pPr>
          </w:p>
        </w:tc>
      </w:tr>
      <w:tr w14:paraId="5400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19DC4BD5">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67</w:t>
            </w:r>
          </w:p>
        </w:tc>
        <w:tc>
          <w:tcPr>
            <w:tcW w:w="2279" w:type="dxa"/>
            <w:noWrap w:val="0"/>
            <w:vAlign w:val="center"/>
          </w:tcPr>
          <w:p w14:paraId="0AFCFF6B">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门挂板</w:t>
            </w:r>
          </w:p>
        </w:tc>
        <w:tc>
          <w:tcPr>
            <w:tcW w:w="1515" w:type="dxa"/>
            <w:noWrap w:val="0"/>
            <w:vAlign w:val="center"/>
          </w:tcPr>
          <w:p w14:paraId="3472D895">
            <w:pPr>
              <w:jc w:val="center"/>
              <w:rPr>
                <w:rFonts w:hint="eastAsia" w:ascii="仿宋" w:hAnsi="仿宋" w:eastAsia="仿宋" w:cs="仿宋"/>
                <w:color w:val="auto"/>
                <w:kern w:val="2"/>
                <w:sz w:val="21"/>
                <w:szCs w:val="21"/>
                <w:highlight w:val="none"/>
                <w:lang w:val="en-US" w:eastAsia="zh-CN" w:bidi="ar-SA"/>
              </w:rPr>
            </w:pPr>
          </w:p>
        </w:tc>
        <w:tc>
          <w:tcPr>
            <w:tcW w:w="706" w:type="dxa"/>
            <w:noWrap w:val="0"/>
            <w:vAlign w:val="center"/>
          </w:tcPr>
          <w:p w14:paraId="3B2A01A6">
            <w:pPr>
              <w:jc w:val="center"/>
              <w:rPr>
                <w:rFonts w:hint="eastAsia" w:ascii="仿宋" w:hAnsi="仿宋" w:eastAsia="仿宋" w:cs="仿宋"/>
                <w:color w:val="auto"/>
                <w:kern w:val="2"/>
                <w:sz w:val="21"/>
                <w:szCs w:val="21"/>
                <w:highlight w:val="none"/>
                <w:lang w:val="en-US" w:eastAsia="zh-CN" w:bidi="ar-SA"/>
              </w:rPr>
            </w:pPr>
          </w:p>
        </w:tc>
        <w:tc>
          <w:tcPr>
            <w:tcW w:w="2129" w:type="dxa"/>
            <w:noWrap w:val="0"/>
            <w:vAlign w:val="center"/>
          </w:tcPr>
          <w:p w14:paraId="69AFABEF">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威特</w:t>
            </w:r>
          </w:p>
        </w:tc>
        <w:tc>
          <w:tcPr>
            <w:tcW w:w="646" w:type="dxa"/>
            <w:noWrap w:val="0"/>
            <w:vAlign w:val="center"/>
          </w:tcPr>
          <w:p w14:paraId="1C7AC6E0">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块</w:t>
            </w:r>
          </w:p>
        </w:tc>
        <w:tc>
          <w:tcPr>
            <w:tcW w:w="1080" w:type="dxa"/>
            <w:noWrap w:val="0"/>
            <w:vAlign w:val="center"/>
          </w:tcPr>
          <w:p w14:paraId="09F74BDA">
            <w:pPr>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580</w:t>
            </w:r>
          </w:p>
        </w:tc>
        <w:tc>
          <w:tcPr>
            <w:tcW w:w="720" w:type="dxa"/>
            <w:noWrap w:val="0"/>
            <w:vAlign w:val="center"/>
          </w:tcPr>
          <w:p w14:paraId="14F122EE">
            <w:pPr>
              <w:jc w:val="center"/>
              <w:rPr>
                <w:rFonts w:hint="eastAsia" w:ascii="仿宋" w:hAnsi="仿宋" w:eastAsia="仿宋" w:cs="仿宋"/>
                <w:color w:val="auto"/>
                <w:sz w:val="21"/>
                <w:szCs w:val="21"/>
                <w:highlight w:val="none"/>
              </w:rPr>
            </w:pPr>
          </w:p>
        </w:tc>
      </w:tr>
      <w:tr w14:paraId="772F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noWrap w:val="0"/>
            <w:vAlign w:val="center"/>
          </w:tcPr>
          <w:p w14:paraId="2E972352">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68</w:t>
            </w:r>
          </w:p>
        </w:tc>
        <w:tc>
          <w:tcPr>
            <w:tcW w:w="2279" w:type="dxa"/>
            <w:noWrap w:val="0"/>
            <w:vAlign w:val="center"/>
          </w:tcPr>
          <w:p w14:paraId="7104736E">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钢丝绳更换人工费</w:t>
            </w:r>
          </w:p>
        </w:tc>
        <w:tc>
          <w:tcPr>
            <w:tcW w:w="1515" w:type="dxa"/>
            <w:noWrap w:val="0"/>
            <w:vAlign w:val="center"/>
          </w:tcPr>
          <w:p w14:paraId="02ECBD85">
            <w:pPr>
              <w:ind w:left="0" w:leftChars="0"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高层</w:t>
            </w:r>
          </w:p>
        </w:tc>
        <w:tc>
          <w:tcPr>
            <w:tcW w:w="706" w:type="dxa"/>
            <w:noWrap w:val="0"/>
            <w:vAlign w:val="center"/>
          </w:tcPr>
          <w:p w14:paraId="6DEFF67A">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2129" w:type="dxa"/>
            <w:noWrap w:val="0"/>
            <w:vAlign w:val="center"/>
          </w:tcPr>
          <w:p w14:paraId="7F2DB951">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646" w:type="dxa"/>
            <w:noWrap w:val="0"/>
            <w:vAlign w:val="center"/>
          </w:tcPr>
          <w:p w14:paraId="49C4D5F9">
            <w:pPr>
              <w:ind w:left="0" w:leftChars="0"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台</w:t>
            </w:r>
          </w:p>
        </w:tc>
        <w:tc>
          <w:tcPr>
            <w:tcW w:w="1080" w:type="dxa"/>
            <w:noWrap w:val="0"/>
            <w:vAlign w:val="center"/>
          </w:tcPr>
          <w:p w14:paraId="0C39381C">
            <w:pPr>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3000</w:t>
            </w:r>
          </w:p>
        </w:tc>
        <w:tc>
          <w:tcPr>
            <w:tcW w:w="720" w:type="dxa"/>
            <w:noWrap w:val="0"/>
            <w:vAlign w:val="center"/>
          </w:tcPr>
          <w:p w14:paraId="40C645FD">
            <w:pPr>
              <w:jc w:val="center"/>
              <w:rPr>
                <w:rFonts w:hint="eastAsia" w:ascii="仿宋" w:hAnsi="仿宋" w:eastAsia="仿宋" w:cs="仿宋"/>
                <w:color w:val="auto"/>
                <w:sz w:val="21"/>
                <w:szCs w:val="21"/>
                <w:highlight w:val="none"/>
              </w:rPr>
            </w:pPr>
          </w:p>
        </w:tc>
      </w:tr>
    </w:tbl>
    <w:p w14:paraId="6F8A67B2">
      <w:pPr>
        <w:jc w:val="both"/>
        <w:rPr>
          <w:rFonts w:hint="eastAsia" w:ascii="宋体" w:hAnsi="宋体" w:cs="宋体"/>
          <w:color w:val="auto"/>
          <w:sz w:val="24"/>
          <w:szCs w:val="24"/>
          <w:highlight w:val="none"/>
        </w:rPr>
      </w:pPr>
    </w:p>
    <w:p w14:paraId="7EAB1080">
      <w:pPr>
        <w:ind w:left="0" w:leftChars="0"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人和居6.7号楼</w:t>
      </w:r>
      <w:r>
        <w:rPr>
          <w:rFonts w:hint="eastAsia" w:ascii="宋体" w:hAnsi="宋体" w:cs="宋体"/>
          <w:color w:val="auto"/>
          <w:sz w:val="24"/>
          <w:szCs w:val="24"/>
          <w:highlight w:val="none"/>
          <w:lang w:eastAsia="zh-CN"/>
        </w:rPr>
        <w:t>、</w:t>
      </w:r>
      <w:r>
        <w:rPr>
          <w:rFonts w:hint="eastAsia" w:ascii="宋体" w:hAnsi="宋体" w:cs="宋体"/>
          <w:bCs/>
          <w:color w:val="auto"/>
          <w:sz w:val="24"/>
          <w:szCs w:val="24"/>
          <w:highlight w:val="none"/>
        </w:rPr>
        <w:t>格术楼.格物楼</w:t>
      </w:r>
      <w:r>
        <w:rPr>
          <w:rFonts w:hint="eastAsia" w:ascii="宋体" w:hAnsi="宋体" w:cs="宋体"/>
          <w:bCs/>
          <w:color w:val="auto"/>
          <w:sz w:val="24"/>
          <w:szCs w:val="24"/>
          <w:highlight w:val="none"/>
          <w:lang w:eastAsia="zh-CN"/>
        </w:rPr>
        <w:t>、知味苑</w:t>
      </w:r>
      <w:r>
        <w:rPr>
          <w:rFonts w:hint="eastAsia" w:ascii="宋体" w:hAnsi="宋体" w:cs="宋体"/>
          <w:color w:val="auto"/>
          <w:sz w:val="24"/>
          <w:szCs w:val="24"/>
          <w:highlight w:val="none"/>
        </w:rPr>
        <w:t>（表2）</w:t>
      </w:r>
    </w:p>
    <w:tbl>
      <w:tblPr>
        <w:tblStyle w:val="57"/>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2220"/>
        <w:gridCol w:w="1545"/>
        <w:gridCol w:w="750"/>
        <w:gridCol w:w="2085"/>
        <w:gridCol w:w="705"/>
        <w:gridCol w:w="1050"/>
        <w:gridCol w:w="705"/>
      </w:tblGrid>
      <w:tr w14:paraId="2357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top"/>
          </w:tcPr>
          <w:p w14:paraId="419FBBDC">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序号</w:t>
            </w:r>
          </w:p>
        </w:tc>
        <w:tc>
          <w:tcPr>
            <w:tcW w:w="2220" w:type="dxa"/>
            <w:noWrap w:val="0"/>
            <w:vAlign w:val="top"/>
          </w:tcPr>
          <w:p w14:paraId="65F66063">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配件名称</w:t>
            </w:r>
          </w:p>
        </w:tc>
        <w:tc>
          <w:tcPr>
            <w:tcW w:w="1545" w:type="dxa"/>
            <w:noWrap w:val="0"/>
            <w:vAlign w:val="top"/>
          </w:tcPr>
          <w:p w14:paraId="541C6D9F">
            <w:pPr>
              <w:ind w:left="0" w:leftChars="0" w:firstLine="0" w:firstLineChars="0"/>
              <w:jc w:val="both"/>
              <w:rPr>
                <w:rFonts w:hint="eastAsia" w:ascii="宋体" w:hAnsi="宋体" w:cs="宋体"/>
                <w:b w:val="0"/>
                <w:bCs w:val="0"/>
                <w:color w:val="auto"/>
                <w:sz w:val="20"/>
                <w:highlight w:val="none"/>
              </w:rPr>
            </w:pPr>
            <w:r>
              <w:rPr>
                <w:rFonts w:hint="eastAsia" w:ascii="宋体" w:hAnsi="宋体" w:cs="宋体"/>
                <w:b w:val="0"/>
                <w:bCs w:val="0"/>
                <w:color w:val="auto"/>
                <w:sz w:val="20"/>
                <w:highlight w:val="none"/>
              </w:rPr>
              <w:t>规格型号</w:t>
            </w:r>
          </w:p>
        </w:tc>
        <w:tc>
          <w:tcPr>
            <w:tcW w:w="750" w:type="dxa"/>
            <w:noWrap w:val="0"/>
            <w:vAlign w:val="top"/>
          </w:tcPr>
          <w:p w14:paraId="3A655A09">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品牌</w:t>
            </w:r>
          </w:p>
        </w:tc>
        <w:tc>
          <w:tcPr>
            <w:tcW w:w="2085" w:type="dxa"/>
            <w:noWrap w:val="0"/>
            <w:vAlign w:val="top"/>
          </w:tcPr>
          <w:p w14:paraId="3E35C9E3">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生产厂家</w:t>
            </w:r>
          </w:p>
        </w:tc>
        <w:tc>
          <w:tcPr>
            <w:tcW w:w="705" w:type="dxa"/>
            <w:noWrap w:val="0"/>
            <w:vAlign w:val="top"/>
          </w:tcPr>
          <w:p w14:paraId="4447FF76">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单位</w:t>
            </w:r>
          </w:p>
        </w:tc>
        <w:tc>
          <w:tcPr>
            <w:tcW w:w="1050" w:type="dxa"/>
            <w:noWrap w:val="0"/>
            <w:vAlign w:val="top"/>
          </w:tcPr>
          <w:p w14:paraId="257F7AE3">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最高限价</w:t>
            </w:r>
          </w:p>
        </w:tc>
        <w:tc>
          <w:tcPr>
            <w:tcW w:w="705" w:type="dxa"/>
            <w:noWrap w:val="0"/>
            <w:vAlign w:val="top"/>
          </w:tcPr>
          <w:p w14:paraId="2024DC5F">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备注</w:t>
            </w:r>
          </w:p>
        </w:tc>
      </w:tr>
      <w:tr w14:paraId="7EB7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8CF55AA">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1</w:t>
            </w:r>
          </w:p>
        </w:tc>
        <w:tc>
          <w:tcPr>
            <w:tcW w:w="2220" w:type="dxa"/>
            <w:noWrap w:val="0"/>
            <w:vAlign w:val="center"/>
          </w:tcPr>
          <w:p w14:paraId="7BCDA777">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MX14蝶式马达</w:t>
            </w:r>
          </w:p>
        </w:tc>
        <w:tc>
          <w:tcPr>
            <w:tcW w:w="1545" w:type="dxa"/>
            <w:noWrap w:val="0"/>
            <w:vAlign w:val="top"/>
          </w:tcPr>
          <w:p w14:paraId="5453274B">
            <w:pPr>
              <w:ind w:left="0" w:leftChars="0" w:firstLine="0" w:firstLineChars="0"/>
              <w:jc w:val="center"/>
              <w:rPr>
                <w:rFonts w:hint="eastAsia" w:ascii="宋体" w:hAnsi="宋体" w:cs="宋体"/>
                <w:b w:val="0"/>
                <w:bCs w:val="0"/>
                <w:color w:val="auto"/>
                <w:sz w:val="20"/>
                <w:highlight w:val="none"/>
              </w:rPr>
            </w:pPr>
            <w:r>
              <w:rPr>
                <w:rFonts w:hint="eastAsia" w:ascii="宋体" w:hAnsi="宋体" w:cs="宋体"/>
                <w:b w:val="0"/>
                <w:bCs w:val="0"/>
                <w:color w:val="auto"/>
                <w:sz w:val="20"/>
                <w:highlight w:val="none"/>
              </w:rPr>
              <w:t>MX14</w:t>
            </w:r>
          </w:p>
        </w:tc>
        <w:tc>
          <w:tcPr>
            <w:tcW w:w="750" w:type="dxa"/>
            <w:noWrap w:val="0"/>
            <w:vAlign w:val="top"/>
          </w:tcPr>
          <w:p w14:paraId="161D8F67">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28A27199">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648C9111">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50" w:type="dxa"/>
            <w:noWrap w:val="0"/>
            <w:vAlign w:val="top"/>
          </w:tcPr>
          <w:p w14:paraId="2B8CCE07">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88398</w:t>
            </w:r>
          </w:p>
        </w:tc>
        <w:tc>
          <w:tcPr>
            <w:tcW w:w="705" w:type="dxa"/>
            <w:noWrap w:val="0"/>
            <w:vAlign w:val="top"/>
          </w:tcPr>
          <w:p w14:paraId="0326E953">
            <w:pPr>
              <w:jc w:val="center"/>
              <w:rPr>
                <w:rFonts w:hint="eastAsia" w:ascii="宋体" w:hAnsi="宋体" w:cs="宋体"/>
                <w:b/>
                <w:color w:val="auto"/>
                <w:sz w:val="20"/>
                <w:highlight w:val="none"/>
              </w:rPr>
            </w:pPr>
          </w:p>
        </w:tc>
      </w:tr>
      <w:tr w14:paraId="35E5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EACFC14">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2</w:t>
            </w:r>
          </w:p>
        </w:tc>
        <w:tc>
          <w:tcPr>
            <w:tcW w:w="2220" w:type="dxa"/>
            <w:noWrap w:val="0"/>
            <w:vAlign w:val="center"/>
          </w:tcPr>
          <w:p w14:paraId="70BC0D41">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MX14马达制动器</w:t>
            </w:r>
          </w:p>
        </w:tc>
        <w:tc>
          <w:tcPr>
            <w:tcW w:w="1545" w:type="dxa"/>
            <w:noWrap w:val="0"/>
            <w:vAlign w:val="top"/>
          </w:tcPr>
          <w:p w14:paraId="1137086F">
            <w:pPr>
              <w:ind w:left="0" w:leftChars="0" w:firstLine="0" w:firstLineChars="0"/>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rPr>
              <w:t>MX14</w:t>
            </w:r>
            <w:r>
              <w:rPr>
                <w:rFonts w:hint="eastAsia" w:ascii="宋体" w:hAnsi="宋体" w:cs="宋体"/>
                <w:b w:val="0"/>
                <w:bCs w:val="0"/>
                <w:color w:val="auto"/>
                <w:sz w:val="20"/>
                <w:highlight w:val="none"/>
                <w:lang w:val="en-US" w:eastAsia="zh-CN"/>
              </w:rPr>
              <w:t>(KM942078)</w:t>
            </w:r>
          </w:p>
        </w:tc>
        <w:tc>
          <w:tcPr>
            <w:tcW w:w="750" w:type="dxa"/>
            <w:noWrap w:val="0"/>
            <w:vAlign w:val="top"/>
          </w:tcPr>
          <w:p w14:paraId="19F31AC1">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064DE0E0">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33BDE39C">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21630187">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7028</w:t>
            </w:r>
          </w:p>
        </w:tc>
        <w:tc>
          <w:tcPr>
            <w:tcW w:w="705" w:type="dxa"/>
            <w:noWrap w:val="0"/>
            <w:vAlign w:val="top"/>
          </w:tcPr>
          <w:p w14:paraId="151D9156">
            <w:pPr>
              <w:jc w:val="center"/>
              <w:rPr>
                <w:rFonts w:hint="eastAsia" w:ascii="宋体" w:hAnsi="宋体" w:cs="宋体"/>
                <w:b/>
                <w:color w:val="auto"/>
                <w:sz w:val="20"/>
                <w:highlight w:val="none"/>
              </w:rPr>
            </w:pPr>
          </w:p>
        </w:tc>
      </w:tr>
      <w:tr w14:paraId="00D4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40" w:type="dxa"/>
            <w:noWrap w:val="0"/>
            <w:vAlign w:val="center"/>
          </w:tcPr>
          <w:p w14:paraId="5B6556FB">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3</w:t>
            </w:r>
          </w:p>
        </w:tc>
        <w:tc>
          <w:tcPr>
            <w:tcW w:w="2220" w:type="dxa"/>
            <w:noWrap w:val="0"/>
            <w:vAlign w:val="center"/>
          </w:tcPr>
          <w:p w14:paraId="3CADBE4F">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MX14马达旋转编码器</w:t>
            </w:r>
          </w:p>
        </w:tc>
        <w:tc>
          <w:tcPr>
            <w:tcW w:w="1545" w:type="dxa"/>
            <w:noWrap w:val="0"/>
            <w:vAlign w:val="top"/>
          </w:tcPr>
          <w:p w14:paraId="6956C8DE">
            <w:pPr>
              <w:ind w:left="0" w:leftChars="0" w:firstLine="0" w:firstLineChars="0"/>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KM50027771</w:t>
            </w:r>
          </w:p>
        </w:tc>
        <w:tc>
          <w:tcPr>
            <w:tcW w:w="750" w:type="dxa"/>
            <w:noWrap w:val="0"/>
            <w:vAlign w:val="top"/>
          </w:tcPr>
          <w:p w14:paraId="309CBB13">
            <w:pPr>
              <w:jc w:val="center"/>
              <w:rPr>
                <w:rFonts w:hint="eastAsia" w:ascii="宋体" w:hAnsi="宋体" w:cs="宋体"/>
                <w:b/>
                <w:color w:val="auto"/>
                <w:sz w:val="20"/>
                <w:highlight w:val="none"/>
              </w:rPr>
            </w:pPr>
          </w:p>
        </w:tc>
        <w:tc>
          <w:tcPr>
            <w:tcW w:w="2085" w:type="dxa"/>
            <w:noWrap w:val="0"/>
            <w:vAlign w:val="top"/>
          </w:tcPr>
          <w:p w14:paraId="3D5E9A99">
            <w:pPr>
              <w:jc w:val="center"/>
              <w:rPr>
                <w:rFonts w:hint="eastAsia" w:ascii="宋体" w:hAnsi="宋体" w:cs="宋体"/>
                <w:color w:val="auto"/>
                <w:sz w:val="20"/>
                <w:highlight w:val="none"/>
              </w:rPr>
            </w:pPr>
            <w:r>
              <w:rPr>
                <w:rFonts w:hint="eastAsia" w:ascii="宋体" w:hAnsi="宋体" w:cs="宋体"/>
                <w:color w:val="auto"/>
                <w:sz w:val="20"/>
                <w:highlight w:val="none"/>
              </w:rPr>
              <w:t>多摩川</w:t>
            </w:r>
          </w:p>
        </w:tc>
        <w:tc>
          <w:tcPr>
            <w:tcW w:w="705" w:type="dxa"/>
            <w:noWrap w:val="0"/>
            <w:vAlign w:val="center"/>
          </w:tcPr>
          <w:p w14:paraId="4382D4B1">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5AB643CF">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8500</w:t>
            </w:r>
          </w:p>
        </w:tc>
        <w:tc>
          <w:tcPr>
            <w:tcW w:w="705" w:type="dxa"/>
            <w:noWrap w:val="0"/>
            <w:vAlign w:val="top"/>
          </w:tcPr>
          <w:p w14:paraId="7D679404">
            <w:pPr>
              <w:jc w:val="center"/>
              <w:rPr>
                <w:rFonts w:hint="eastAsia" w:ascii="宋体" w:hAnsi="宋体" w:cs="宋体"/>
                <w:b/>
                <w:color w:val="auto"/>
                <w:sz w:val="20"/>
                <w:highlight w:val="none"/>
              </w:rPr>
            </w:pPr>
          </w:p>
        </w:tc>
      </w:tr>
      <w:tr w14:paraId="4B6A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6920212">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4</w:t>
            </w:r>
          </w:p>
        </w:tc>
        <w:tc>
          <w:tcPr>
            <w:tcW w:w="2220" w:type="dxa"/>
            <w:noWrap w:val="0"/>
            <w:vAlign w:val="center"/>
          </w:tcPr>
          <w:p w14:paraId="1B1CB0D5">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MX14马达减震胶垫</w:t>
            </w:r>
          </w:p>
        </w:tc>
        <w:tc>
          <w:tcPr>
            <w:tcW w:w="1545" w:type="dxa"/>
            <w:noWrap w:val="0"/>
            <w:vAlign w:val="top"/>
          </w:tcPr>
          <w:p w14:paraId="7236FF1C">
            <w:pPr>
              <w:jc w:val="center"/>
              <w:rPr>
                <w:rFonts w:hint="eastAsia" w:ascii="宋体" w:hAnsi="宋体" w:cs="宋体"/>
                <w:b w:val="0"/>
                <w:bCs w:val="0"/>
                <w:color w:val="auto"/>
                <w:sz w:val="20"/>
                <w:highlight w:val="none"/>
              </w:rPr>
            </w:pPr>
          </w:p>
        </w:tc>
        <w:tc>
          <w:tcPr>
            <w:tcW w:w="750" w:type="dxa"/>
            <w:noWrap w:val="0"/>
            <w:vAlign w:val="top"/>
          </w:tcPr>
          <w:p w14:paraId="46AF65E1">
            <w:pPr>
              <w:jc w:val="center"/>
              <w:rPr>
                <w:rFonts w:hint="eastAsia" w:ascii="宋体" w:hAnsi="宋体" w:cs="宋体"/>
                <w:b/>
                <w:color w:val="auto"/>
                <w:sz w:val="20"/>
                <w:highlight w:val="none"/>
              </w:rPr>
            </w:pPr>
          </w:p>
        </w:tc>
        <w:tc>
          <w:tcPr>
            <w:tcW w:w="2085" w:type="dxa"/>
            <w:noWrap w:val="0"/>
            <w:vAlign w:val="top"/>
          </w:tcPr>
          <w:p w14:paraId="0FB54FFE">
            <w:pPr>
              <w:jc w:val="center"/>
              <w:rPr>
                <w:rFonts w:hint="eastAsia" w:ascii="宋体" w:hAnsi="宋体" w:cs="宋体"/>
                <w:color w:val="auto"/>
                <w:sz w:val="20"/>
                <w:highlight w:val="none"/>
              </w:rPr>
            </w:pPr>
          </w:p>
        </w:tc>
        <w:tc>
          <w:tcPr>
            <w:tcW w:w="705" w:type="dxa"/>
            <w:noWrap w:val="0"/>
            <w:vAlign w:val="center"/>
          </w:tcPr>
          <w:p w14:paraId="2E738314">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1AB0F157">
            <w:pPr>
              <w:jc w:val="center"/>
              <w:rPr>
                <w:rFonts w:hint="eastAsia" w:ascii="宋体" w:hAnsi="宋体" w:cs="宋体"/>
                <w:color w:val="auto"/>
                <w:sz w:val="20"/>
                <w:highlight w:val="none"/>
              </w:rPr>
            </w:pPr>
            <w:r>
              <w:rPr>
                <w:rFonts w:hint="eastAsia" w:ascii="宋体" w:hAnsi="宋体" w:cs="宋体"/>
                <w:color w:val="auto"/>
                <w:sz w:val="20"/>
                <w:highlight w:val="none"/>
              </w:rPr>
              <w:t>736</w:t>
            </w:r>
          </w:p>
        </w:tc>
        <w:tc>
          <w:tcPr>
            <w:tcW w:w="705" w:type="dxa"/>
            <w:noWrap w:val="0"/>
            <w:vAlign w:val="top"/>
          </w:tcPr>
          <w:p w14:paraId="100CF86E">
            <w:pPr>
              <w:jc w:val="center"/>
              <w:rPr>
                <w:rFonts w:hint="eastAsia" w:ascii="宋体" w:hAnsi="宋体" w:cs="宋体"/>
                <w:b/>
                <w:color w:val="auto"/>
                <w:sz w:val="20"/>
                <w:highlight w:val="none"/>
              </w:rPr>
            </w:pPr>
          </w:p>
        </w:tc>
      </w:tr>
      <w:tr w14:paraId="7DDE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AE72DE6">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5</w:t>
            </w:r>
          </w:p>
        </w:tc>
        <w:tc>
          <w:tcPr>
            <w:tcW w:w="2220" w:type="dxa"/>
            <w:noWrap w:val="0"/>
            <w:vAlign w:val="center"/>
          </w:tcPr>
          <w:p w14:paraId="54E44906">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LCEcpu40主板</w:t>
            </w:r>
          </w:p>
        </w:tc>
        <w:tc>
          <w:tcPr>
            <w:tcW w:w="1545" w:type="dxa"/>
            <w:noWrap w:val="0"/>
            <w:vAlign w:val="top"/>
          </w:tcPr>
          <w:p w14:paraId="7AC9ACA8">
            <w:pPr>
              <w:ind w:left="0" w:leftChars="0" w:firstLine="0" w:firstLineChars="0"/>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KONE375LCECPU40</w:t>
            </w:r>
          </w:p>
        </w:tc>
        <w:tc>
          <w:tcPr>
            <w:tcW w:w="750" w:type="dxa"/>
            <w:noWrap w:val="0"/>
            <w:vAlign w:val="top"/>
          </w:tcPr>
          <w:p w14:paraId="387B6AEF">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6D34B243">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59A0F991">
            <w:pPr>
              <w:ind w:left="0" w:leftChars="0" w:firstLine="0" w:firstLineChars="0"/>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4DFF0F34">
            <w:pPr>
              <w:jc w:val="center"/>
              <w:rPr>
                <w:rFonts w:hint="eastAsia" w:ascii="宋体" w:hAnsi="宋体" w:cs="宋体"/>
                <w:color w:val="auto"/>
                <w:sz w:val="20"/>
                <w:highlight w:val="none"/>
              </w:rPr>
            </w:pPr>
            <w:r>
              <w:rPr>
                <w:rFonts w:hint="eastAsia" w:ascii="宋体" w:hAnsi="宋体" w:cs="宋体"/>
                <w:color w:val="auto"/>
                <w:sz w:val="20"/>
                <w:highlight w:val="none"/>
              </w:rPr>
              <w:t>5460</w:t>
            </w:r>
          </w:p>
        </w:tc>
        <w:tc>
          <w:tcPr>
            <w:tcW w:w="705" w:type="dxa"/>
            <w:noWrap w:val="0"/>
            <w:vAlign w:val="top"/>
          </w:tcPr>
          <w:p w14:paraId="3621326B">
            <w:pPr>
              <w:jc w:val="center"/>
              <w:rPr>
                <w:rFonts w:hint="eastAsia" w:ascii="宋体" w:hAnsi="宋体" w:cs="宋体"/>
                <w:b/>
                <w:color w:val="auto"/>
                <w:sz w:val="20"/>
                <w:highlight w:val="none"/>
              </w:rPr>
            </w:pPr>
          </w:p>
        </w:tc>
      </w:tr>
      <w:tr w14:paraId="0645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3D826808">
            <w:pPr>
              <w:jc w:val="center"/>
              <w:rPr>
                <w:rFonts w:hint="eastAsia" w:ascii="宋体" w:hAnsi="宋体" w:cs="宋体"/>
                <w:color w:val="auto"/>
                <w:sz w:val="20"/>
                <w:highlight w:val="none"/>
              </w:rPr>
            </w:pPr>
            <w:r>
              <w:rPr>
                <w:rFonts w:hint="eastAsia" w:ascii="宋体" w:hAnsi="宋体" w:cs="宋体"/>
                <w:color w:val="auto"/>
                <w:sz w:val="20"/>
                <w:highlight w:val="none"/>
              </w:rPr>
              <w:t>6</w:t>
            </w:r>
          </w:p>
        </w:tc>
        <w:tc>
          <w:tcPr>
            <w:tcW w:w="2220" w:type="dxa"/>
            <w:noWrap w:val="0"/>
            <w:vAlign w:val="center"/>
          </w:tcPr>
          <w:p w14:paraId="55F851E3">
            <w:pPr>
              <w:jc w:val="center"/>
              <w:rPr>
                <w:rFonts w:hint="eastAsia" w:ascii="宋体" w:hAnsi="宋体" w:cs="宋体"/>
                <w:color w:val="auto"/>
                <w:sz w:val="20"/>
                <w:highlight w:val="none"/>
              </w:rPr>
            </w:pPr>
            <w:r>
              <w:rPr>
                <w:rFonts w:hint="eastAsia" w:ascii="宋体" w:hAnsi="宋体" w:cs="宋体"/>
                <w:color w:val="auto"/>
                <w:sz w:val="20"/>
                <w:highlight w:val="none"/>
              </w:rPr>
              <w:t>LCEADO板</w:t>
            </w:r>
          </w:p>
        </w:tc>
        <w:tc>
          <w:tcPr>
            <w:tcW w:w="1545" w:type="dxa"/>
            <w:noWrap w:val="0"/>
            <w:vAlign w:val="top"/>
          </w:tcPr>
          <w:p w14:paraId="646C1660">
            <w:pPr>
              <w:ind w:left="0" w:leftChars="0" w:firstLine="0" w:firstLineChars="0"/>
              <w:jc w:val="both"/>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KM50006053H04</w:t>
            </w:r>
          </w:p>
        </w:tc>
        <w:tc>
          <w:tcPr>
            <w:tcW w:w="750" w:type="dxa"/>
            <w:noWrap w:val="0"/>
            <w:vAlign w:val="top"/>
          </w:tcPr>
          <w:p w14:paraId="1E6F674E">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1B5C03C8">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5B2642B3">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34CC4A88">
            <w:pPr>
              <w:jc w:val="center"/>
              <w:rPr>
                <w:rFonts w:hint="eastAsia" w:ascii="宋体" w:hAnsi="宋体" w:cs="宋体"/>
                <w:color w:val="auto"/>
                <w:sz w:val="20"/>
                <w:highlight w:val="none"/>
              </w:rPr>
            </w:pPr>
            <w:r>
              <w:rPr>
                <w:rFonts w:hint="eastAsia" w:ascii="宋体" w:hAnsi="宋体" w:cs="宋体"/>
                <w:color w:val="auto"/>
                <w:sz w:val="20"/>
                <w:highlight w:val="none"/>
              </w:rPr>
              <w:t>2360</w:t>
            </w:r>
          </w:p>
        </w:tc>
        <w:tc>
          <w:tcPr>
            <w:tcW w:w="705" w:type="dxa"/>
            <w:noWrap w:val="0"/>
            <w:vAlign w:val="top"/>
          </w:tcPr>
          <w:p w14:paraId="71DA9F8E">
            <w:pPr>
              <w:jc w:val="center"/>
              <w:rPr>
                <w:rFonts w:hint="eastAsia" w:ascii="宋体" w:hAnsi="宋体" w:cs="宋体"/>
                <w:b/>
                <w:color w:val="auto"/>
                <w:sz w:val="20"/>
                <w:highlight w:val="none"/>
              </w:rPr>
            </w:pPr>
          </w:p>
        </w:tc>
      </w:tr>
      <w:tr w14:paraId="6AD9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76A232B">
            <w:pPr>
              <w:jc w:val="center"/>
              <w:rPr>
                <w:rFonts w:hint="eastAsia" w:ascii="宋体" w:hAnsi="宋体" w:cs="宋体"/>
                <w:color w:val="auto"/>
                <w:sz w:val="20"/>
                <w:highlight w:val="none"/>
              </w:rPr>
            </w:pPr>
            <w:r>
              <w:rPr>
                <w:rFonts w:hint="eastAsia" w:ascii="宋体" w:hAnsi="宋体" w:cs="宋体"/>
                <w:color w:val="auto"/>
                <w:sz w:val="20"/>
                <w:highlight w:val="none"/>
              </w:rPr>
              <w:t>7</w:t>
            </w:r>
          </w:p>
        </w:tc>
        <w:tc>
          <w:tcPr>
            <w:tcW w:w="2220" w:type="dxa"/>
            <w:noWrap w:val="0"/>
            <w:vAlign w:val="center"/>
          </w:tcPr>
          <w:p w14:paraId="4C4094E0">
            <w:pPr>
              <w:jc w:val="center"/>
              <w:rPr>
                <w:rFonts w:hint="eastAsia" w:ascii="宋体" w:hAnsi="宋体" w:cs="宋体"/>
                <w:color w:val="auto"/>
                <w:sz w:val="20"/>
                <w:highlight w:val="none"/>
              </w:rPr>
            </w:pPr>
            <w:r>
              <w:rPr>
                <w:rFonts w:hint="eastAsia" w:ascii="宋体" w:hAnsi="宋体" w:cs="宋体"/>
                <w:color w:val="auto"/>
                <w:sz w:val="20"/>
                <w:highlight w:val="none"/>
              </w:rPr>
              <w:t>LCECAN板</w:t>
            </w:r>
          </w:p>
        </w:tc>
        <w:tc>
          <w:tcPr>
            <w:tcW w:w="1545" w:type="dxa"/>
            <w:noWrap w:val="0"/>
            <w:vAlign w:val="top"/>
          </w:tcPr>
          <w:p w14:paraId="46D43448">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KM713110G08</w:t>
            </w:r>
          </w:p>
        </w:tc>
        <w:tc>
          <w:tcPr>
            <w:tcW w:w="750" w:type="dxa"/>
            <w:noWrap w:val="0"/>
            <w:vAlign w:val="top"/>
          </w:tcPr>
          <w:p w14:paraId="6BB10BA8">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4F48C27C">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7A9FE0F1">
            <w:pPr>
              <w:ind w:left="0" w:leftChars="0" w:firstLine="0" w:firstLineChars="0"/>
              <w:jc w:val="both"/>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1E63DCDC">
            <w:pPr>
              <w:jc w:val="center"/>
              <w:rPr>
                <w:rFonts w:hint="eastAsia" w:ascii="宋体" w:hAnsi="宋体" w:cs="宋体"/>
                <w:color w:val="auto"/>
                <w:sz w:val="20"/>
                <w:highlight w:val="none"/>
              </w:rPr>
            </w:pPr>
            <w:r>
              <w:rPr>
                <w:rFonts w:hint="eastAsia" w:ascii="宋体" w:hAnsi="宋体" w:cs="宋体"/>
                <w:color w:val="auto"/>
                <w:sz w:val="20"/>
                <w:highlight w:val="none"/>
              </w:rPr>
              <w:t>1420</w:t>
            </w:r>
          </w:p>
        </w:tc>
        <w:tc>
          <w:tcPr>
            <w:tcW w:w="705" w:type="dxa"/>
            <w:noWrap w:val="0"/>
            <w:vAlign w:val="top"/>
          </w:tcPr>
          <w:p w14:paraId="1EFA7BD9">
            <w:pPr>
              <w:jc w:val="center"/>
              <w:rPr>
                <w:rFonts w:hint="eastAsia" w:ascii="宋体" w:hAnsi="宋体" w:cs="宋体"/>
                <w:b/>
                <w:color w:val="auto"/>
                <w:sz w:val="20"/>
                <w:highlight w:val="none"/>
              </w:rPr>
            </w:pPr>
          </w:p>
        </w:tc>
      </w:tr>
      <w:tr w14:paraId="0A2D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1E58A6A5">
            <w:pPr>
              <w:jc w:val="center"/>
              <w:rPr>
                <w:rFonts w:hint="eastAsia" w:ascii="宋体" w:hAnsi="宋体" w:cs="宋体"/>
                <w:color w:val="auto"/>
                <w:sz w:val="20"/>
                <w:highlight w:val="none"/>
              </w:rPr>
            </w:pPr>
            <w:r>
              <w:rPr>
                <w:rFonts w:hint="eastAsia" w:ascii="宋体" w:hAnsi="宋体" w:cs="宋体"/>
                <w:color w:val="auto"/>
                <w:sz w:val="20"/>
                <w:highlight w:val="none"/>
              </w:rPr>
              <w:t>8</w:t>
            </w:r>
          </w:p>
        </w:tc>
        <w:tc>
          <w:tcPr>
            <w:tcW w:w="2220" w:type="dxa"/>
            <w:noWrap w:val="0"/>
            <w:vAlign w:val="center"/>
          </w:tcPr>
          <w:p w14:paraId="52421492">
            <w:pPr>
              <w:jc w:val="center"/>
              <w:rPr>
                <w:rFonts w:hint="eastAsia" w:ascii="宋体" w:hAnsi="宋体" w:cs="宋体"/>
                <w:color w:val="auto"/>
                <w:sz w:val="20"/>
                <w:highlight w:val="none"/>
              </w:rPr>
            </w:pPr>
            <w:r>
              <w:rPr>
                <w:rFonts w:hint="eastAsia" w:ascii="宋体" w:hAnsi="宋体" w:cs="宋体"/>
                <w:color w:val="auto"/>
                <w:sz w:val="20"/>
                <w:highlight w:val="none"/>
              </w:rPr>
              <w:t>LCEOPT板</w:t>
            </w:r>
          </w:p>
        </w:tc>
        <w:tc>
          <w:tcPr>
            <w:tcW w:w="1545" w:type="dxa"/>
            <w:noWrap w:val="0"/>
            <w:vAlign w:val="top"/>
          </w:tcPr>
          <w:p w14:paraId="2037C0E3">
            <w:pPr>
              <w:jc w:val="center"/>
              <w:rPr>
                <w:rFonts w:hint="eastAsia" w:ascii="宋体" w:hAnsi="宋体" w:cs="宋体"/>
                <w:b w:val="0"/>
                <w:bCs w:val="0"/>
                <w:color w:val="auto"/>
                <w:sz w:val="20"/>
                <w:highlight w:val="none"/>
              </w:rPr>
            </w:pPr>
            <w:r>
              <w:rPr>
                <w:rFonts w:hint="eastAsia" w:ascii="宋体" w:hAnsi="宋体" w:cs="宋体"/>
                <w:b w:val="0"/>
                <w:bCs w:val="0"/>
                <w:color w:val="auto"/>
                <w:sz w:val="20"/>
                <w:highlight w:val="none"/>
                <w:lang w:val="en-US" w:eastAsia="zh-CN"/>
              </w:rPr>
              <w:t>KM713150G11</w:t>
            </w:r>
          </w:p>
        </w:tc>
        <w:tc>
          <w:tcPr>
            <w:tcW w:w="750" w:type="dxa"/>
            <w:noWrap w:val="0"/>
            <w:vAlign w:val="top"/>
          </w:tcPr>
          <w:p w14:paraId="24D4449B">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21EFFAD5">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5AC0D630">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23AD5BAA">
            <w:pPr>
              <w:jc w:val="center"/>
              <w:rPr>
                <w:rFonts w:hint="eastAsia" w:ascii="宋体" w:hAnsi="宋体" w:cs="宋体"/>
                <w:color w:val="auto"/>
                <w:sz w:val="20"/>
                <w:highlight w:val="none"/>
              </w:rPr>
            </w:pPr>
            <w:r>
              <w:rPr>
                <w:rFonts w:hint="eastAsia" w:ascii="宋体" w:hAnsi="宋体" w:cs="宋体"/>
                <w:color w:val="auto"/>
                <w:sz w:val="20"/>
                <w:highlight w:val="none"/>
              </w:rPr>
              <w:t>1600</w:t>
            </w:r>
          </w:p>
        </w:tc>
        <w:tc>
          <w:tcPr>
            <w:tcW w:w="705" w:type="dxa"/>
            <w:noWrap w:val="0"/>
            <w:vAlign w:val="top"/>
          </w:tcPr>
          <w:p w14:paraId="1109A14B">
            <w:pPr>
              <w:jc w:val="center"/>
              <w:rPr>
                <w:rFonts w:hint="eastAsia" w:ascii="宋体" w:hAnsi="宋体" w:cs="宋体"/>
                <w:b/>
                <w:color w:val="auto"/>
                <w:sz w:val="20"/>
                <w:highlight w:val="none"/>
              </w:rPr>
            </w:pPr>
          </w:p>
        </w:tc>
      </w:tr>
      <w:tr w14:paraId="2DB2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76894FF">
            <w:pPr>
              <w:jc w:val="center"/>
              <w:rPr>
                <w:rFonts w:hint="eastAsia" w:ascii="宋体" w:hAnsi="宋体" w:cs="宋体"/>
                <w:color w:val="auto"/>
                <w:sz w:val="20"/>
                <w:highlight w:val="none"/>
              </w:rPr>
            </w:pPr>
            <w:r>
              <w:rPr>
                <w:rFonts w:hint="eastAsia" w:ascii="宋体" w:hAnsi="宋体" w:cs="宋体"/>
                <w:color w:val="auto"/>
                <w:sz w:val="20"/>
                <w:highlight w:val="none"/>
              </w:rPr>
              <w:t>9</w:t>
            </w:r>
          </w:p>
        </w:tc>
        <w:tc>
          <w:tcPr>
            <w:tcW w:w="2220" w:type="dxa"/>
            <w:noWrap w:val="0"/>
            <w:vAlign w:val="center"/>
          </w:tcPr>
          <w:p w14:paraId="1E3212D9">
            <w:pPr>
              <w:jc w:val="center"/>
              <w:rPr>
                <w:rFonts w:hint="eastAsia" w:ascii="宋体" w:hAnsi="宋体" w:cs="宋体"/>
                <w:color w:val="auto"/>
                <w:sz w:val="20"/>
                <w:highlight w:val="none"/>
              </w:rPr>
            </w:pPr>
            <w:r>
              <w:rPr>
                <w:rFonts w:hint="eastAsia" w:ascii="宋体" w:hAnsi="宋体" w:cs="宋体"/>
                <w:color w:val="auto"/>
                <w:sz w:val="20"/>
                <w:highlight w:val="none"/>
              </w:rPr>
              <w:t>LCEGTWO板</w:t>
            </w:r>
          </w:p>
        </w:tc>
        <w:tc>
          <w:tcPr>
            <w:tcW w:w="1545" w:type="dxa"/>
            <w:noWrap w:val="0"/>
            <w:vAlign w:val="top"/>
          </w:tcPr>
          <w:p w14:paraId="6BBD54B6">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KM802870G01</w:t>
            </w:r>
          </w:p>
        </w:tc>
        <w:tc>
          <w:tcPr>
            <w:tcW w:w="750" w:type="dxa"/>
            <w:noWrap w:val="0"/>
            <w:vAlign w:val="top"/>
          </w:tcPr>
          <w:p w14:paraId="33D966C9">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20B71BD6">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0B8B477D">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1EC453F2">
            <w:pPr>
              <w:jc w:val="center"/>
              <w:rPr>
                <w:rFonts w:hint="eastAsia" w:ascii="宋体" w:hAnsi="宋体" w:cs="宋体"/>
                <w:color w:val="auto"/>
                <w:sz w:val="20"/>
                <w:highlight w:val="none"/>
              </w:rPr>
            </w:pPr>
            <w:r>
              <w:rPr>
                <w:rFonts w:hint="eastAsia" w:ascii="宋体" w:hAnsi="宋体" w:cs="宋体"/>
                <w:color w:val="auto"/>
                <w:sz w:val="20"/>
                <w:highlight w:val="none"/>
              </w:rPr>
              <w:t>880</w:t>
            </w:r>
          </w:p>
        </w:tc>
        <w:tc>
          <w:tcPr>
            <w:tcW w:w="705" w:type="dxa"/>
            <w:noWrap w:val="0"/>
            <w:vAlign w:val="top"/>
          </w:tcPr>
          <w:p w14:paraId="5E2881E5">
            <w:pPr>
              <w:jc w:val="center"/>
              <w:rPr>
                <w:rFonts w:hint="eastAsia" w:ascii="宋体" w:hAnsi="宋体" w:cs="宋体"/>
                <w:b/>
                <w:color w:val="auto"/>
                <w:sz w:val="20"/>
                <w:highlight w:val="none"/>
              </w:rPr>
            </w:pPr>
          </w:p>
        </w:tc>
      </w:tr>
      <w:tr w14:paraId="7EE7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2EF7B7E8">
            <w:pPr>
              <w:jc w:val="center"/>
              <w:rPr>
                <w:rFonts w:hint="eastAsia" w:ascii="宋体" w:hAnsi="宋体" w:cs="宋体"/>
                <w:color w:val="auto"/>
                <w:sz w:val="20"/>
                <w:highlight w:val="none"/>
              </w:rPr>
            </w:pPr>
            <w:r>
              <w:rPr>
                <w:rFonts w:hint="eastAsia" w:ascii="宋体" w:hAnsi="宋体" w:cs="宋体"/>
                <w:color w:val="auto"/>
                <w:sz w:val="20"/>
                <w:highlight w:val="none"/>
              </w:rPr>
              <w:t>10</w:t>
            </w:r>
          </w:p>
        </w:tc>
        <w:tc>
          <w:tcPr>
            <w:tcW w:w="2220" w:type="dxa"/>
            <w:noWrap w:val="0"/>
            <w:vAlign w:val="center"/>
          </w:tcPr>
          <w:p w14:paraId="14A1FA19">
            <w:pPr>
              <w:jc w:val="center"/>
              <w:rPr>
                <w:rFonts w:hint="eastAsia" w:ascii="宋体" w:hAnsi="宋体" w:cs="宋体"/>
                <w:color w:val="auto"/>
                <w:sz w:val="20"/>
                <w:highlight w:val="none"/>
              </w:rPr>
            </w:pPr>
            <w:r>
              <w:rPr>
                <w:rFonts w:hint="eastAsia" w:ascii="宋体" w:hAnsi="宋体" w:cs="宋体"/>
                <w:color w:val="auto"/>
                <w:sz w:val="20"/>
                <w:highlight w:val="none"/>
              </w:rPr>
              <w:t>开关电源（ST5-230-24）</w:t>
            </w:r>
          </w:p>
        </w:tc>
        <w:tc>
          <w:tcPr>
            <w:tcW w:w="1545" w:type="dxa"/>
            <w:noWrap w:val="0"/>
            <w:vAlign w:val="top"/>
          </w:tcPr>
          <w:p w14:paraId="2F94B7C1">
            <w:pPr>
              <w:jc w:val="center"/>
              <w:rPr>
                <w:rFonts w:hint="eastAsia" w:ascii="宋体" w:hAnsi="宋体" w:cs="宋体"/>
                <w:b w:val="0"/>
                <w:bCs w:val="0"/>
                <w:color w:val="auto"/>
                <w:sz w:val="20"/>
                <w:highlight w:val="none"/>
              </w:rPr>
            </w:pPr>
            <w:r>
              <w:rPr>
                <w:rFonts w:hint="eastAsia" w:ascii="宋体" w:hAnsi="宋体" w:cs="宋体"/>
                <w:b w:val="0"/>
                <w:bCs w:val="0"/>
                <w:color w:val="auto"/>
                <w:sz w:val="20"/>
                <w:highlight w:val="none"/>
              </w:rPr>
              <w:t>EDP150D-24</w:t>
            </w:r>
          </w:p>
        </w:tc>
        <w:tc>
          <w:tcPr>
            <w:tcW w:w="750" w:type="dxa"/>
            <w:noWrap w:val="0"/>
            <w:vAlign w:val="top"/>
          </w:tcPr>
          <w:p w14:paraId="335CA0D0">
            <w:pPr>
              <w:jc w:val="center"/>
              <w:rPr>
                <w:rFonts w:hint="eastAsia" w:ascii="宋体" w:hAnsi="宋体" w:cs="宋体"/>
                <w:color w:val="auto"/>
                <w:sz w:val="20"/>
                <w:highlight w:val="none"/>
              </w:rPr>
            </w:pPr>
          </w:p>
        </w:tc>
        <w:tc>
          <w:tcPr>
            <w:tcW w:w="2085" w:type="dxa"/>
            <w:noWrap w:val="0"/>
            <w:vAlign w:val="top"/>
          </w:tcPr>
          <w:p w14:paraId="75ABD96D">
            <w:pPr>
              <w:jc w:val="center"/>
              <w:rPr>
                <w:rFonts w:hint="eastAsia" w:ascii="宋体" w:hAnsi="宋体" w:cs="宋体"/>
                <w:color w:val="auto"/>
                <w:sz w:val="20"/>
                <w:highlight w:val="none"/>
              </w:rPr>
            </w:pPr>
            <w:r>
              <w:rPr>
                <w:rFonts w:hint="eastAsia" w:ascii="宋体" w:hAnsi="宋体" w:cs="宋体"/>
                <w:color w:val="auto"/>
                <w:sz w:val="20"/>
                <w:highlight w:val="none"/>
              </w:rPr>
              <w:t>上海求彤</w:t>
            </w:r>
          </w:p>
        </w:tc>
        <w:tc>
          <w:tcPr>
            <w:tcW w:w="705" w:type="dxa"/>
            <w:noWrap w:val="0"/>
            <w:vAlign w:val="center"/>
          </w:tcPr>
          <w:p w14:paraId="56F7DF6F">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09535455">
            <w:pPr>
              <w:jc w:val="center"/>
              <w:rPr>
                <w:rFonts w:hint="eastAsia" w:ascii="宋体" w:hAnsi="宋体" w:cs="宋体"/>
                <w:color w:val="auto"/>
                <w:sz w:val="20"/>
                <w:highlight w:val="none"/>
              </w:rPr>
            </w:pPr>
            <w:r>
              <w:rPr>
                <w:rFonts w:hint="eastAsia" w:ascii="宋体" w:hAnsi="宋体" w:cs="宋体"/>
                <w:color w:val="auto"/>
                <w:sz w:val="20"/>
                <w:highlight w:val="none"/>
              </w:rPr>
              <w:t>630</w:t>
            </w:r>
          </w:p>
        </w:tc>
        <w:tc>
          <w:tcPr>
            <w:tcW w:w="705" w:type="dxa"/>
            <w:noWrap w:val="0"/>
            <w:vAlign w:val="top"/>
          </w:tcPr>
          <w:p w14:paraId="6686C65B">
            <w:pPr>
              <w:jc w:val="center"/>
              <w:rPr>
                <w:rFonts w:hint="eastAsia" w:ascii="宋体" w:hAnsi="宋体" w:cs="宋体"/>
                <w:color w:val="auto"/>
                <w:sz w:val="20"/>
                <w:highlight w:val="none"/>
              </w:rPr>
            </w:pPr>
          </w:p>
        </w:tc>
      </w:tr>
      <w:tr w14:paraId="516A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4CBDE49D">
            <w:pPr>
              <w:jc w:val="center"/>
              <w:rPr>
                <w:rFonts w:hint="eastAsia" w:ascii="宋体" w:hAnsi="宋体" w:cs="宋体"/>
                <w:color w:val="auto"/>
                <w:sz w:val="20"/>
                <w:highlight w:val="none"/>
              </w:rPr>
            </w:pPr>
            <w:r>
              <w:rPr>
                <w:rFonts w:hint="eastAsia" w:ascii="宋体" w:hAnsi="宋体" w:cs="宋体"/>
                <w:color w:val="auto"/>
                <w:sz w:val="20"/>
                <w:highlight w:val="none"/>
              </w:rPr>
              <w:t>11</w:t>
            </w:r>
          </w:p>
        </w:tc>
        <w:tc>
          <w:tcPr>
            <w:tcW w:w="2220" w:type="dxa"/>
            <w:noWrap w:val="0"/>
            <w:vAlign w:val="center"/>
          </w:tcPr>
          <w:p w14:paraId="59567926">
            <w:pPr>
              <w:jc w:val="center"/>
              <w:rPr>
                <w:rFonts w:hint="eastAsia" w:ascii="宋体" w:hAnsi="宋体" w:cs="宋体"/>
                <w:color w:val="auto"/>
                <w:sz w:val="20"/>
                <w:highlight w:val="none"/>
              </w:rPr>
            </w:pPr>
            <w:r>
              <w:rPr>
                <w:rFonts w:hint="eastAsia" w:ascii="宋体" w:hAnsi="宋体" w:cs="宋体"/>
                <w:color w:val="auto"/>
                <w:sz w:val="20"/>
                <w:highlight w:val="none"/>
              </w:rPr>
              <w:t>主变压器</w:t>
            </w:r>
          </w:p>
        </w:tc>
        <w:tc>
          <w:tcPr>
            <w:tcW w:w="1545" w:type="dxa"/>
            <w:noWrap w:val="0"/>
            <w:vAlign w:val="top"/>
          </w:tcPr>
          <w:p w14:paraId="463F9732">
            <w:pPr>
              <w:jc w:val="center"/>
              <w:rPr>
                <w:rFonts w:hint="eastAsia" w:ascii="宋体" w:hAnsi="宋体" w:cs="宋体"/>
                <w:b w:val="0"/>
                <w:bCs w:val="0"/>
                <w:color w:val="auto"/>
                <w:sz w:val="20"/>
                <w:highlight w:val="none"/>
              </w:rPr>
            </w:pPr>
            <w:r>
              <w:rPr>
                <w:rFonts w:hint="eastAsia" w:ascii="宋体" w:hAnsi="宋体" w:cs="宋体"/>
                <w:color w:val="auto"/>
                <w:sz w:val="20"/>
                <w:highlight w:val="none"/>
                <w:lang w:val="en-US" w:eastAsia="zh-CN"/>
              </w:rPr>
              <w:t>BE800-9212</w:t>
            </w:r>
          </w:p>
        </w:tc>
        <w:tc>
          <w:tcPr>
            <w:tcW w:w="750" w:type="dxa"/>
            <w:noWrap w:val="0"/>
            <w:vAlign w:val="top"/>
          </w:tcPr>
          <w:p w14:paraId="7377268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2085" w:type="dxa"/>
            <w:noWrap w:val="0"/>
            <w:vAlign w:val="top"/>
          </w:tcPr>
          <w:p w14:paraId="74BB5967">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705" w:type="dxa"/>
            <w:noWrap w:val="0"/>
            <w:vAlign w:val="center"/>
          </w:tcPr>
          <w:p w14:paraId="36B40A42">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0584E98A">
            <w:pPr>
              <w:jc w:val="center"/>
              <w:rPr>
                <w:rFonts w:hint="eastAsia" w:ascii="宋体" w:hAnsi="宋体" w:cs="宋体"/>
                <w:color w:val="auto"/>
                <w:sz w:val="20"/>
                <w:highlight w:val="none"/>
              </w:rPr>
            </w:pPr>
            <w:r>
              <w:rPr>
                <w:rFonts w:hint="eastAsia" w:ascii="宋体" w:hAnsi="宋体" w:cs="宋体"/>
                <w:color w:val="auto"/>
                <w:sz w:val="20"/>
                <w:highlight w:val="none"/>
              </w:rPr>
              <w:t>1410</w:t>
            </w:r>
          </w:p>
        </w:tc>
        <w:tc>
          <w:tcPr>
            <w:tcW w:w="705" w:type="dxa"/>
            <w:noWrap w:val="0"/>
            <w:vAlign w:val="top"/>
          </w:tcPr>
          <w:p w14:paraId="30272DDA">
            <w:pPr>
              <w:jc w:val="center"/>
              <w:rPr>
                <w:rFonts w:hint="eastAsia" w:ascii="宋体" w:hAnsi="宋体" w:cs="宋体"/>
                <w:b/>
                <w:color w:val="auto"/>
                <w:sz w:val="20"/>
                <w:highlight w:val="none"/>
              </w:rPr>
            </w:pPr>
          </w:p>
        </w:tc>
      </w:tr>
      <w:tr w14:paraId="23AC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41678C71">
            <w:pPr>
              <w:jc w:val="center"/>
              <w:rPr>
                <w:rFonts w:hint="eastAsia" w:ascii="宋体" w:hAnsi="宋体" w:cs="宋体"/>
                <w:color w:val="auto"/>
                <w:sz w:val="20"/>
                <w:highlight w:val="none"/>
              </w:rPr>
            </w:pPr>
            <w:r>
              <w:rPr>
                <w:rFonts w:hint="eastAsia" w:ascii="宋体" w:hAnsi="宋体" w:cs="宋体"/>
                <w:color w:val="auto"/>
                <w:sz w:val="20"/>
                <w:highlight w:val="none"/>
              </w:rPr>
              <w:t>12</w:t>
            </w:r>
          </w:p>
        </w:tc>
        <w:tc>
          <w:tcPr>
            <w:tcW w:w="2220" w:type="dxa"/>
            <w:noWrap w:val="0"/>
            <w:vAlign w:val="center"/>
          </w:tcPr>
          <w:p w14:paraId="4BCAE920">
            <w:pPr>
              <w:jc w:val="center"/>
              <w:rPr>
                <w:rFonts w:hint="eastAsia" w:ascii="宋体" w:hAnsi="宋体" w:cs="宋体"/>
                <w:color w:val="auto"/>
                <w:sz w:val="20"/>
                <w:highlight w:val="none"/>
              </w:rPr>
            </w:pPr>
            <w:r>
              <w:rPr>
                <w:rFonts w:hint="eastAsia" w:ascii="宋体" w:hAnsi="宋体" w:cs="宋体"/>
                <w:color w:val="auto"/>
                <w:sz w:val="20"/>
                <w:highlight w:val="none"/>
              </w:rPr>
              <w:t>KDM变频器（40）A</w:t>
            </w:r>
          </w:p>
        </w:tc>
        <w:tc>
          <w:tcPr>
            <w:tcW w:w="1545" w:type="dxa"/>
            <w:noWrap w:val="0"/>
            <w:vAlign w:val="top"/>
          </w:tcPr>
          <w:p w14:paraId="0FEA9960">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KM997159-LOCAL</w:t>
            </w:r>
          </w:p>
        </w:tc>
        <w:tc>
          <w:tcPr>
            <w:tcW w:w="750" w:type="dxa"/>
            <w:noWrap w:val="0"/>
            <w:vAlign w:val="top"/>
          </w:tcPr>
          <w:p w14:paraId="169C994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2085" w:type="dxa"/>
            <w:noWrap w:val="0"/>
            <w:vAlign w:val="top"/>
          </w:tcPr>
          <w:p w14:paraId="3098FDE4">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705" w:type="dxa"/>
            <w:noWrap w:val="0"/>
            <w:vAlign w:val="center"/>
          </w:tcPr>
          <w:p w14:paraId="5B97EC26">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50" w:type="dxa"/>
            <w:noWrap w:val="0"/>
            <w:vAlign w:val="top"/>
          </w:tcPr>
          <w:p w14:paraId="4C8290B1">
            <w:pPr>
              <w:jc w:val="center"/>
              <w:rPr>
                <w:rFonts w:hint="eastAsia" w:ascii="宋体" w:hAnsi="宋体" w:cs="宋体"/>
                <w:color w:val="auto"/>
                <w:sz w:val="20"/>
                <w:highlight w:val="none"/>
              </w:rPr>
            </w:pPr>
            <w:r>
              <w:rPr>
                <w:rFonts w:hint="eastAsia" w:ascii="宋体" w:hAnsi="宋体" w:cs="宋体"/>
                <w:color w:val="auto"/>
                <w:sz w:val="20"/>
                <w:highlight w:val="none"/>
              </w:rPr>
              <w:t>29910</w:t>
            </w:r>
          </w:p>
        </w:tc>
        <w:tc>
          <w:tcPr>
            <w:tcW w:w="705" w:type="dxa"/>
            <w:noWrap w:val="0"/>
            <w:vAlign w:val="top"/>
          </w:tcPr>
          <w:p w14:paraId="5545FBBE">
            <w:pPr>
              <w:jc w:val="center"/>
              <w:rPr>
                <w:rFonts w:hint="eastAsia" w:ascii="宋体" w:hAnsi="宋体" w:cs="宋体"/>
                <w:b/>
                <w:color w:val="auto"/>
                <w:sz w:val="20"/>
                <w:highlight w:val="none"/>
              </w:rPr>
            </w:pPr>
          </w:p>
        </w:tc>
      </w:tr>
      <w:tr w14:paraId="077B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C8C1EE2">
            <w:pPr>
              <w:jc w:val="center"/>
              <w:rPr>
                <w:rFonts w:hint="eastAsia" w:ascii="宋体" w:hAnsi="宋体" w:cs="宋体"/>
                <w:color w:val="auto"/>
                <w:sz w:val="20"/>
                <w:highlight w:val="none"/>
              </w:rPr>
            </w:pPr>
            <w:r>
              <w:rPr>
                <w:rFonts w:hint="eastAsia" w:ascii="宋体" w:hAnsi="宋体" w:cs="宋体"/>
                <w:color w:val="auto"/>
                <w:sz w:val="20"/>
                <w:highlight w:val="none"/>
              </w:rPr>
              <w:t>13</w:t>
            </w:r>
          </w:p>
        </w:tc>
        <w:tc>
          <w:tcPr>
            <w:tcW w:w="2220" w:type="dxa"/>
            <w:noWrap w:val="0"/>
            <w:vAlign w:val="center"/>
          </w:tcPr>
          <w:p w14:paraId="32B377EE">
            <w:pPr>
              <w:jc w:val="center"/>
              <w:rPr>
                <w:rFonts w:hint="eastAsia" w:ascii="宋体" w:hAnsi="宋体" w:cs="宋体"/>
                <w:color w:val="auto"/>
                <w:sz w:val="20"/>
                <w:highlight w:val="none"/>
              </w:rPr>
            </w:pPr>
            <w:r>
              <w:rPr>
                <w:rFonts w:hint="eastAsia" w:ascii="宋体" w:hAnsi="宋体" w:cs="宋体"/>
                <w:color w:val="auto"/>
                <w:sz w:val="20"/>
                <w:highlight w:val="none"/>
              </w:rPr>
              <w:t>K201：1接触器</w:t>
            </w:r>
          </w:p>
        </w:tc>
        <w:tc>
          <w:tcPr>
            <w:tcW w:w="1545" w:type="dxa"/>
            <w:noWrap w:val="0"/>
            <w:vAlign w:val="top"/>
          </w:tcPr>
          <w:p w14:paraId="1793FB1A">
            <w:pPr>
              <w:jc w:val="center"/>
              <w:rPr>
                <w:rFonts w:hint="eastAsia" w:ascii="宋体" w:hAnsi="宋体" w:cs="宋体"/>
                <w:b w:val="0"/>
                <w:bCs w:val="0"/>
                <w:color w:val="auto"/>
                <w:sz w:val="20"/>
                <w:highlight w:val="none"/>
              </w:rPr>
            </w:pPr>
            <w:r>
              <w:rPr>
                <w:rFonts w:hint="eastAsia" w:ascii="宋体" w:hAnsi="宋体" w:cs="宋体"/>
                <w:color w:val="auto"/>
                <w:sz w:val="20"/>
                <w:highlight w:val="none"/>
              </w:rPr>
              <w:t>（3RT2026-1BP40）</w:t>
            </w:r>
          </w:p>
        </w:tc>
        <w:tc>
          <w:tcPr>
            <w:tcW w:w="750" w:type="dxa"/>
            <w:noWrap w:val="0"/>
            <w:vAlign w:val="top"/>
          </w:tcPr>
          <w:p w14:paraId="0E645BA0">
            <w:pPr>
              <w:jc w:val="center"/>
              <w:rPr>
                <w:rFonts w:hint="eastAsia" w:ascii="宋体" w:hAnsi="宋体" w:cs="宋体"/>
                <w:b/>
                <w:color w:val="auto"/>
                <w:sz w:val="20"/>
                <w:highlight w:val="none"/>
              </w:rPr>
            </w:pPr>
          </w:p>
        </w:tc>
        <w:tc>
          <w:tcPr>
            <w:tcW w:w="2085" w:type="dxa"/>
            <w:noWrap w:val="0"/>
            <w:vAlign w:val="top"/>
          </w:tcPr>
          <w:p w14:paraId="294B8D36">
            <w:pPr>
              <w:jc w:val="center"/>
              <w:rPr>
                <w:rFonts w:hint="eastAsia" w:ascii="宋体" w:hAnsi="宋体" w:cs="宋体"/>
                <w:color w:val="auto"/>
                <w:sz w:val="20"/>
                <w:highlight w:val="none"/>
              </w:rPr>
            </w:pPr>
            <w:r>
              <w:rPr>
                <w:rFonts w:hint="eastAsia" w:ascii="宋体" w:hAnsi="宋体" w:cs="宋体"/>
                <w:color w:val="auto"/>
                <w:sz w:val="20"/>
                <w:highlight w:val="none"/>
              </w:rPr>
              <w:t>西门子</w:t>
            </w:r>
          </w:p>
        </w:tc>
        <w:tc>
          <w:tcPr>
            <w:tcW w:w="705" w:type="dxa"/>
            <w:noWrap w:val="0"/>
            <w:vAlign w:val="center"/>
          </w:tcPr>
          <w:p w14:paraId="123647B4">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5B9670CA">
            <w:pPr>
              <w:jc w:val="center"/>
              <w:rPr>
                <w:rFonts w:hint="eastAsia" w:ascii="宋体" w:hAnsi="宋体" w:cs="宋体"/>
                <w:color w:val="auto"/>
                <w:sz w:val="20"/>
                <w:highlight w:val="none"/>
              </w:rPr>
            </w:pPr>
            <w:r>
              <w:rPr>
                <w:rFonts w:hint="eastAsia" w:ascii="宋体" w:hAnsi="宋体" w:cs="宋体"/>
                <w:color w:val="auto"/>
                <w:sz w:val="20"/>
                <w:highlight w:val="none"/>
              </w:rPr>
              <w:t>908</w:t>
            </w:r>
          </w:p>
        </w:tc>
        <w:tc>
          <w:tcPr>
            <w:tcW w:w="705" w:type="dxa"/>
            <w:noWrap w:val="0"/>
            <w:vAlign w:val="top"/>
          </w:tcPr>
          <w:p w14:paraId="179B30EA">
            <w:pPr>
              <w:jc w:val="center"/>
              <w:rPr>
                <w:rFonts w:hint="eastAsia" w:ascii="宋体" w:hAnsi="宋体" w:cs="宋体"/>
                <w:b/>
                <w:color w:val="auto"/>
                <w:sz w:val="20"/>
                <w:highlight w:val="none"/>
              </w:rPr>
            </w:pPr>
          </w:p>
        </w:tc>
      </w:tr>
      <w:tr w14:paraId="2F6D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1A1DBE13">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14</w:t>
            </w:r>
          </w:p>
        </w:tc>
        <w:tc>
          <w:tcPr>
            <w:tcW w:w="2220" w:type="dxa"/>
            <w:noWrap w:val="0"/>
            <w:vAlign w:val="center"/>
          </w:tcPr>
          <w:p w14:paraId="6B82DF98">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rPr>
              <w:t>接触器</w:t>
            </w:r>
          </w:p>
        </w:tc>
        <w:tc>
          <w:tcPr>
            <w:tcW w:w="1545" w:type="dxa"/>
            <w:noWrap w:val="0"/>
            <w:vAlign w:val="top"/>
          </w:tcPr>
          <w:p w14:paraId="131CBC8C">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3RT2026-1AP00</w:t>
            </w:r>
          </w:p>
        </w:tc>
        <w:tc>
          <w:tcPr>
            <w:tcW w:w="750" w:type="dxa"/>
            <w:noWrap w:val="0"/>
            <w:vAlign w:val="top"/>
          </w:tcPr>
          <w:p w14:paraId="6FE1E673">
            <w:pPr>
              <w:jc w:val="center"/>
              <w:rPr>
                <w:rFonts w:hint="eastAsia" w:ascii="宋体" w:hAnsi="宋体" w:cs="宋体"/>
                <w:b/>
                <w:color w:val="auto"/>
                <w:sz w:val="20"/>
                <w:highlight w:val="none"/>
              </w:rPr>
            </w:pPr>
          </w:p>
        </w:tc>
        <w:tc>
          <w:tcPr>
            <w:tcW w:w="2085" w:type="dxa"/>
            <w:noWrap w:val="0"/>
            <w:vAlign w:val="top"/>
          </w:tcPr>
          <w:p w14:paraId="033B7C0A">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rPr>
              <w:t>西门子</w:t>
            </w:r>
          </w:p>
        </w:tc>
        <w:tc>
          <w:tcPr>
            <w:tcW w:w="705" w:type="dxa"/>
            <w:noWrap w:val="0"/>
            <w:vAlign w:val="center"/>
          </w:tcPr>
          <w:p w14:paraId="5EAAD7FF">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rPr>
              <w:t>个</w:t>
            </w:r>
            <w:r>
              <w:rPr>
                <w:rFonts w:hint="eastAsia" w:ascii="宋体" w:hAnsi="宋体" w:cs="宋体"/>
                <w:color w:val="auto"/>
                <w:sz w:val="20"/>
                <w:highlight w:val="none"/>
                <w:lang w:val="en-US" w:eastAsia="zh-CN"/>
              </w:rPr>
              <w:t xml:space="preserve"> </w:t>
            </w:r>
          </w:p>
        </w:tc>
        <w:tc>
          <w:tcPr>
            <w:tcW w:w="1050" w:type="dxa"/>
            <w:noWrap w:val="0"/>
            <w:vAlign w:val="top"/>
          </w:tcPr>
          <w:p w14:paraId="12DE9C55">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760</w:t>
            </w:r>
          </w:p>
        </w:tc>
        <w:tc>
          <w:tcPr>
            <w:tcW w:w="705" w:type="dxa"/>
            <w:noWrap w:val="0"/>
            <w:vAlign w:val="top"/>
          </w:tcPr>
          <w:p w14:paraId="2C505536">
            <w:pPr>
              <w:jc w:val="center"/>
              <w:rPr>
                <w:rFonts w:hint="eastAsia" w:ascii="宋体" w:hAnsi="宋体" w:cs="宋体"/>
                <w:b/>
                <w:color w:val="auto"/>
                <w:sz w:val="20"/>
                <w:highlight w:val="none"/>
              </w:rPr>
            </w:pPr>
          </w:p>
        </w:tc>
      </w:tr>
      <w:tr w14:paraId="1DDE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665EA541">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15</w:t>
            </w:r>
          </w:p>
        </w:tc>
        <w:tc>
          <w:tcPr>
            <w:tcW w:w="2220" w:type="dxa"/>
            <w:noWrap w:val="0"/>
            <w:vAlign w:val="center"/>
          </w:tcPr>
          <w:p w14:paraId="4A2FF05D">
            <w:pPr>
              <w:jc w:val="center"/>
              <w:rPr>
                <w:rFonts w:hint="eastAsia" w:ascii="宋体" w:hAnsi="宋体" w:cs="宋体"/>
                <w:color w:val="auto"/>
                <w:sz w:val="20"/>
                <w:highlight w:val="none"/>
              </w:rPr>
            </w:pPr>
            <w:r>
              <w:rPr>
                <w:rFonts w:hint="eastAsia" w:ascii="宋体" w:hAnsi="宋体" w:cs="宋体"/>
                <w:color w:val="auto"/>
                <w:sz w:val="20"/>
                <w:highlight w:val="none"/>
              </w:rPr>
              <w:t>388抱闸模块</w:t>
            </w:r>
          </w:p>
        </w:tc>
        <w:tc>
          <w:tcPr>
            <w:tcW w:w="1545" w:type="dxa"/>
            <w:noWrap w:val="0"/>
            <w:vAlign w:val="top"/>
          </w:tcPr>
          <w:p w14:paraId="6324EBA2">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KM50002114G01</w:t>
            </w:r>
          </w:p>
        </w:tc>
        <w:tc>
          <w:tcPr>
            <w:tcW w:w="750" w:type="dxa"/>
            <w:noWrap w:val="0"/>
            <w:vAlign w:val="top"/>
          </w:tcPr>
          <w:p w14:paraId="3449F8D7">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2085" w:type="dxa"/>
            <w:noWrap w:val="0"/>
            <w:vAlign w:val="top"/>
          </w:tcPr>
          <w:p w14:paraId="6EBCAB6B">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705" w:type="dxa"/>
            <w:noWrap w:val="0"/>
            <w:vAlign w:val="center"/>
          </w:tcPr>
          <w:p w14:paraId="4F32C487">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066DAF67">
            <w:pPr>
              <w:jc w:val="center"/>
              <w:rPr>
                <w:rFonts w:hint="eastAsia" w:ascii="宋体" w:hAnsi="宋体" w:cs="宋体"/>
                <w:color w:val="auto"/>
                <w:sz w:val="20"/>
                <w:highlight w:val="none"/>
              </w:rPr>
            </w:pPr>
            <w:r>
              <w:rPr>
                <w:rFonts w:hint="eastAsia" w:ascii="宋体" w:hAnsi="宋体" w:cs="宋体"/>
                <w:color w:val="auto"/>
                <w:sz w:val="20"/>
                <w:highlight w:val="none"/>
              </w:rPr>
              <w:t>3100</w:t>
            </w:r>
          </w:p>
        </w:tc>
        <w:tc>
          <w:tcPr>
            <w:tcW w:w="705" w:type="dxa"/>
            <w:noWrap w:val="0"/>
            <w:vAlign w:val="top"/>
          </w:tcPr>
          <w:p w14:paraId="5E269990">
            <w:pPr>
              <w:jc w:val="center"/>
              <w:rPr>
                <w:rFonts w:hint="eastAsia" w:ascii="宋体" w:hAnsi="宋体" w:cs="宋体"/>
                <w:b/>
                <w:color w:val="auto"/>
                <w:sz w:val="20"/>
                <w:highlight w:val="none"/>
              </w:rPr>
            </w:pPr>
          </w:p>
        </w:tc>
      </w:tr>
      <w:tr w14:paraId="1322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08349AF6">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16</w:t>
            </w:r>
          </w:p>
        </w:tc>
        <w:tc>
          <w:tcPr>
            <w:tcW w:w="2220" w:type="dxa"/>
            <w:noWrap w:val="0"/>
            <w:vAlign w:val="center"/>
          </w:tcPr>
          <w:p w14:paraId="0BBD83A0">
            <w:pPr>
              <w:jc w:val="center"/>
              <w:rPr>
                <w:rFonts w:hint="eastAsia" w:ascii="宋体" w:hAnsi="宋体" w:cs="宋体"/>
                <w:color w:val="auto"/>
                <w:sz w:val="20"/>
                <w:highlight w:val="none"/>
              </w:rPr>
            </w:pPr>
            <w:r>
              <w:rPr>
                <w:rFonts w:hint="eastAsia" w:ascii="宋体" w:hAnsi="宋体" w:cs="宋体"/>
                <w:color w:val="auto"/>
                <w:sz w:val="20"/>
                <w:highlight w:val="none"/>
              </w:rPr>
              <w:t>377DCBG板</w:t>
            </w:r>
          </w:p>
        </w:tc>
        <w:tc>
          <w:tcPr>
            <w:tcW w:w="1545" w:type="dxa"/>
            <w:noWrap w:val="0"/>
            <w:vAlign w:val="top"/>
          </w:tcPr>
          <w:p w14:paraId="3BA30A8E">
            <w:pPr>
              <w:jc w:val="center"/>
              <w:rPr>
                <w:rFonts w:hint="eastAsia" w:ascii="宋体" w:hAnsi="宋体" w:cs="宋体"/>
                <w:b w:val="0"/>
                <w:bCs w:val="0"/>
                <w:color w:val="auto"/>
                <w:sz w:val="20"/>
                <w:highlight w:val="none"/>
              </w:rPr>
            </w:pPr>
          </w:p>
        </w:tc>
        <w:tc>
          <w:tcPr>
            <w:tcW w:w="750" w:type="dxa"/>
            <w:noWrap w:val="0"/>
            <w:vAlign w:val="top"/>
          </w:tcPr>
          <w:p w14:paraId="7C7244AC">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2085" w:type="dxa"/>
            <w:noWrap w:val="0"/>
            <w:vAlign w:val="top"/>
          </w:tcPr>
          <w:p w14:paraId="5CCAAAB4">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705" w:type="dxa"/>
            <w:noWrap w:val="0"/>
            <w:vAlign w:val="center"/>
          </w:tcPr>
          <w:p w14:paraId="455CF250">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6DB2B8B8">
            <w:pPr>
              <w:jc w:val="center"/>
              <w:rPr>
                <w:rFonts w:hint="eastAsia" w:ascii="宋体" w:hAnsi="宋体" w:cs="宋体"/>
                <w:color w:val="auto"/>
                <w:sz w:val="20"/>
                <w:highlight w:val="none"/>
              </w:rPr>
            </w:pPr>
            <w:r>
              <w:rPr>
                <w:rFonts w:hint="eastAsia" w:ascii="宋体" w:hAnsi="宋体" w:cs="宋体"/>
                <w:color w:val="auto"/>
                <w:sz w:val="20"/>
                <w:highlight w:val="none"/>
              </w:rPr>
              <w:t>2300</w:t>
            </w:r>
          </w:p>
        </w:tc>
        <w:tc>
          <w:tcPr>
            <w:tcW w:w="705" w:type="dxa"/>
            <w:noWrap w:val="0"/>
            <w:vAlign w:val="top"/>
          </w:tcPr>
          <w:p w14:paraId="64C4F815">
            <w:pPr>
              <w:jc w:val="center"/>
              <w:rPr>
                <w:rFonts w:hint="eastAsia" w:ascii="宋体" w:hAnsi="宋体" w:cs="宋体"/>
                <w:b/>
                <w:color w:val="auto"/>
                <w:sz w:val="20"/>
                <w:highlight w:val="none"/>
              </w:rPr>
            </w:pPr>
          </w:p>
        </w:tc>
      </w:tr>
      <w:tr w14:paraId="2F91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87E76F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17</w:t>
            </w:r>
          </w:p>
        </w:tc>
        <w:tc>
          <w:tcPr>
            <w:tcW w:w="2220" w:type="dxa"/>
            <w:noWrap w:val="0"/>
            <w:vAlign w:val="center"/>
          </w:tcPr>
          <w:p w14:paraId="19DDE032">
            <w:pPr>
              <w:jc w:val="center"/>
              <w:rPr>
                <w:rFonts w:hint="eastAsia" w:ascii="宋体" w:hAnsi="宋体" w:cs="宋体"/>
                <w:color w:val="auto"/>
                <w:sz w:val="20"/>
                <w:highlight w:val="none"/>
              </w:rPr>
            </w:pPr>
            <w:r>
              <w:rPr>
                <w:rFonts w:hint="eastAsia" w:ascii="宋体" w:hAnsi="宋体" w:cs="宋体"/>
                <w:color w:val="auto"/>
                <w:sz w:val="20"/>
                <w:highlight w:val="none"/>
              </w:rPr>
              <w:t>限速器</w:t>
            </w:r>
          </w:p>
        </w:tc>
        <w:tc>
          <w:tcPr>
            <w:tcW w:w="1545" w:type="dxa"/>
            <w:noWrap w:val="0"/>
            <w:vAlign w:val="top"/>
          </w:tcPr>
          <w:p w14:paraId="6ABD70EE">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XSQ115-02</w:t>
            </w:r>
          </w:p>
        </w:tc>
        <w:tc>
          <w:tcPr>
            <w:tcW w:w="750" w:type="dxa"/>
            <w:noWrap w:val="0"/>
            <w:vAlign w:val="top"/>
          </w:tcPr>
          <w:p w14:paraId="703547CF">
            <w:pPr>
              <w:jc w:val="center"/>
              <w:rPr>
                <w:rFonts w:hint="eastAsia" w:ascii="宋体" w:hAnsi="宋体" w:cs="宋体"/>
                <w:b/>
                <w:color w:val="auto"/>
                <w:sz w:val="20"/>
                <w:highlight w:val="none"/>
              </w:rPr>
            </w:pPr>
          </w:p>
        </w:tc>
        <w:tc>
          <w:tcPr>
            <w:tcW w:w="2085" w:type="dxa"/>
            <w:noWrap w:val="0"/>
            <w:vAlign w:val="top"/>
          </w:tcPr>
          <w:p w14:paraId="05B222ED">
            <w:pPr>
              <w:jc w:val="center"/>
              <w:rPr>
                <w:rFonts w:hint="eastAsia" w:ascii="宋体" w:hAnsi="宋体" w:cs="宋体"/>
                <w:color w:val="auto"/>
                <w:sz w:val="20"/>
                <w:highlight w:val="none"/>
              </w:rPr>
            </w:pPr>
            <w:r>
              <w:rPr>
                <w:rFonts w:hint="eastAsia" w:ascii="宋体" w:hAnsi="宋体" w:cs="宋体"/>
                <w:color w:val="auto"/>
                <w:sz w:val="20"/>
                <w:highlight w:val="none"/>
              </w:rPr>
              <w:t>宁波申菱</w:t>
            </w:r>
          </w:p>
        </w:tc>
        <w:tc>
          <w:tcPr>
            <w:tcW w:w="705" w:type="dxa"/>
            <w:noWrap w:val="0"/>
            <w:vAlign w:val="center"/>
          </w:tcPr>
          <w:p w14:paraId="5F9BD080">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50" w:type="dxa"/>
            <w:noWrap w:val="0"/>
            <w:vAlign w:val="top"/>
          </w:tcPr>
          <w:p w14:paraId="592654EC">
            <w:pPr>
              <w:jc w:val="center"/>
              <w:rPr>
                <w:rFonts w:hint="eastAsia" w:ascii="宋体" w:hAnsi="宋体" w:cs="宋体"/>
                <w:color w:val="auto"/>
                <w:sz w:val="20"/>
                <w:highlight w:val="none"/>
              </w:rPr>
            </w:pPr>
            <w:r>
              <w:rPr>
                <w:rFonts w:hint="eastAsia" w:ascii="宋体" w:hAnsi="宋体" w:cs="宋体"/>
                <w:color w:val="auto"/>
                <w:sz w:val="20"/>
                <w:highlight w:val="none"/>
              </w:rPr>
              <w:t>2900</w:t>
            </w:r>
          </w:p>
        </w:tc>
        <w:tc>
          <w:tcPr>
            <w:tcW w:w="705" w:type="dxa"/>
            <w:noWrap w:val="0"/>
            <w:vAlign w:val="top"/>
          </w:tcPr>
          <w:p w14:paraId="775AD4EC">
            <w:pPr>
              <w:jc w:val="center"/>
              <w:rPr>
                <w:rFonts w:hint="eastAsia" w:ascii="宋体" w:hAnsi="宋体" w:cs="宋体"/>
                <w:b/>
                <w:color w:val="auto"/>
                <w:sz w:val="20"/>
                <w:highlight w:val="none"/>
              </w:rPr>
            </w:pPr>
          </w:p>
        </w:tc>
      </w:tr>
      <w:tr w14:paraId="4B6C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334A8BE2">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18</w:t>
            </w:r>
          </w:p>
        </w:tc>
        <w:tc>
          <w:tcPr>
            <w:tcW w:w="2220" w:type="dxa"/>
            <w:noWrap w:val="0"/>
            <w:vAlign w:val="center"/>
          </w:tcPr>
          <w:p w14:paraId="04957729">
            <w:pPr>
              <w:jc w:val="center"/>
              <w:rPr>
                <w:rFonts w:hint="eastAsia" w:ascii="宋体" w:hAnsi="宋体" w:cs="宋体"/>
                <w:color w:val="auto"/>
                <w:sz w:val="20"/>
                <w:highlight w:val="none"/>
              </w:rPr>
            </w:pPr>
            <w:r>
              <w:rPr>
                <w:rFonts w:hint="eastAsia" w:ascii="宋体" w:hAnsi="宋体" w:cs="宋体"/>
                <w:color w:val="auto"/>
                <w:sz w:val="20"/>
                <w:highlight w:val="none"/>
              </w:rPr>
              <w:t>限速器钢丝绳D8</w:t>
            </w:r>
          </w:p>
        </w:tc>
        <w:tc>
          <w:tcPr>
            <w:tcW w:w="1545" w:type="dxa"/>
            <w:noWrap w:val="0"/>
            <w:vAlign w:val="top"/>
          </w:tcPr>
          <w:p w14:paraId="00A16F20">
            <w:pPr>
              <w:jc w:val="center"/>
              <w:rPr>
                <w:rFonts w:hint="eastAsia" w:ascii="宋体" w:hAnsi="宋体" w:eastAsia="宋体" w:cs="宋体"/>
                <w:b w:val="0"/>
                <w:bCs w:val="0"/>
                <w:color w:val="auto"/>
                <w:sz w:val="20"/>
                <w:highlight w:val="none"/>
                <w:lang w:eastAsia="zh-CN"/>
              </w:rPr>
            </w:pPr>
            <w:r>
              <w:rPr>
                <w:rFonts w:hint="eastAsia" w:ascii="宋体" w:hAnsi="宋体" w:cs="宋体"/>
                <w:color w:val="auto"/>
                <w:sz w:val="20"/>
                <w:highlight w:val="none"/>
              </w:rPr>
              <w:t>D</w:t>
            </w:r>
            <w:r>
              <w:rPr>
                <w:rFonts w:hint="eastAsia" w:ascii="宋体" w:hAnsi="宋体" w:cs="宋体"/>
                <w:color w:val="auto"/>
                <w:sz w:val="20"/>
                <w:highlight w:val="none"/>
                <w:lang w:val="en-US" w:eastAsia="zh-CN"/>
              </w:rPr>
              <w:t>8</w:t>
            </w:r>
          </w:p>
        </w:tc>
        <w:tc>
          <w:tcPr>
            <w:tcW w:w="750" w:type="dxa"/>
            <w:noWrap w:val="0"/>
            <w:vAlign w:val="top"/>
          </w:tcPr>
          <w:p w14:paraId="72F1681C">
            <w:pPr>
              <w:jc w:val="center"/>
              <w:rPr>
                <w:rFonts w:hint="eastAsia" w:ascii="宋体" w:hAnsi="宋体" w:cs="宋体"/>
                <w:b/>
                <w:color w:val="auto"/>
                <w:sz w:val="20"/>
                <w:highlight w:val="none"/>
              </w:rPr>
            </w:pPr>
          </w:p>
        </w:tc>
        <w:tc>
          <w:tcPr>
            <w:tcW w:w="2085" w:type="dxa"/>
            <w:noWrap w:val="0"/>
            <w:vAlign w:val="top"/>
          </w:tcPr>
          <w:p w14:paraId="21EF90E2">
            <w:pPr>
              <w:jc w:val="center"/>
              <w:rPr>
                <w:rFonts w:hint="eastAsia" w:ascii="宋体" w:hAnsi="宋体" w:cs="宋体"/>
                <w:color w:val="auto"/>
                <w:sz w:val="20"/>
                <w:highlight w:val="none"/>
              </w:rPr>
            </w:pPr>
          </w:p>
        </w:tc>
        <w:tc>
          <w:tcPr>
            <w:tcW w:w="705" w:type="dxa"/>
            <w:noWrap w:val="0"/>
            <w:vAlign w:val="center"/>
          </w:tcPr>
          <w:p w14:paraId="2E1EEE70">
            <w:pPr>
              <w:jc w:val="center"/>
              <w:rPr>
                <w:rFonts w:hint="eastAsia" w:ascii="宋体" w:hAnsi="宋体" w:cs="宋体"/>
                <w:color w:val="auto"/>
                <w:sz w:val="20"/>
                <w:highlight w:val="none"/>
              </w:rPr>
            </w:pPr>
            <w:r>
              <w:rPr>
                <w:rFonts w:hint="eastAsia" w:ascii="宋体" w:hAnsi="宋体" w:cs="宋体"/>
                <w:color w:val="auto"/>
                <w:sz w:val="20"/>
                <w:highlight w:val="none"/>
              </w:rPr>
              <w:t>米</w:t>
            </w:r>
          </w:p>
        </w:tc>
        <w:tc>
          <w:tcPr>
            <w:tcW w:w="1050" w:type="dxa"/>
            <w:noWrap w:val="0"/>
            <w:vAlign w:val="top"/>
          </w:tcPr>
          <w:p w14:paraId="3184EFA2">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8</w:t>
            </w:r>
          </w:p>
        </w:tc>
        <w:tc>
          <w:tcPr>
            <w:tcW w:w="705" w:type="dxa"/>
            <w:noWrap w:val="0"/>
            <w:vAlign w:val="top"/>
          </w:tcPr>
          <w:p w14:paraId="14E0D367">
            <w:pPr>
              <w:jc w:val="center"/>
              <w:rPr>
                <w:rFonts w:hint="eastAsia" w:ascii="宋体" w:hAnsi="宋体" w:cs="宋体"/>
                <w:b/>
                <w:color w:val="auto"/>
                <w:sz w:val="20"/>
                <w:highlight w:val="none"/>
              </w:rPr>
            </w:pPr>
          </w:p>
        </w:tc>
      </w:tr>
      <w:tr w14:paraId="5B67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EBDF007">
            <w:pPr>
              <w:jc w:val="center"/>
              <w:rPr>
                <w:rFonts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19</w:t>
            </w:r>
          </w:p>
        </w:tc>
        <w:tc>
          <w:tcPr>
            <w:tcW w:w="2220" w:type="dxa"/>
            <w:noWrap w:val="0"/>
            <w:vAlign w:val="center"/>
          </w:tcPr>
          <w:p w14:paraId="0D6B2F91">
            <w:pPr>
              <w:jc w:val="center"/>
              <w:rPr>
                <w:rFonts w:hint="eastAsia" w:ascii="宋体" w:hAnsi="宋体" w:cs="宋体"/>
                <w:color w:val="auto"/>
                <w:sz w:val="20"/>
                <w:highlight w:val="none"/>
              </w:rPr>
            </w:pPr>
            <w:r>
              <w:rPr>
                <w:rFonts w:hint="eastAsia" w:ascii="宋体" w:hAnsi="宋体" w:cs="宋体"/>
                <w:color w:val="auto"/>
                <w:sz w:val="20"/>
                <w:highlight w:val="none"/>
              </w:rPr>
              <w:t>曳引钢丝绳D10绳头</w:t>
            </w:r>
          </w:p>
        </w:tc>
        <w:tc>
          <w:tcPr>
            <w:tcW w:w="1545" w:type="dxa"/>
            <w:noWrap w:val="0"/>
            <w:vAlign w:val="top"/>
          </w:tcPr>
          <w:p w14:paraId="7BFFBACF">
            <w:pPr>
              <w:jc w:val="center"/>
              <w:rPr>
                <w:rFonts w:hint="eastAsia" w:ascii="宋体" w:hAnsi="宋体" w:cs="宋体"/>
                <w:b w:val="0"/>
                <w:bCs w:val="0"/>
                <w:color w:val="auto"/>
                <w:sz w:val="20"/>
                <w:highlight w:val="none"/>
              </w:rPr>
            </w:pPr>
            <w:r>
              <w:rPr>
                <w:rFonts w:hint="eastAsia" w:ascii="宋体" w:hAnsi="宋体" w:cs="宋体"/>
                <w:color w:val="auto"/>
                <w:sz w:val="20"/>
                <w:highlight w:val="none"/>
              </w:rPr>
              <w:t>D10</w:t>
            </w:r>
          </w:p>
        </w:tc>
        <w:tc>
          <w:tcPr>
            <w:tcW w:w="750" w:type="dxa"/>
            <w:noWrap w:val="0"/>
            <w:vAlign w:val="top"/>
          </w:tcPr>
          <w:p w14:paraId="0598892C">
            <w:pPr>
              <w:jc w:val="center"/>
              <w:rPr>
                <w:rFonts w:hint="eastAsia" w:ascii="宋体" w:hAnsi="宋体" w:cs="宋体"/>
                <w:b/>
                <w:color w:val="auto"/>
                <w:sz w:val="20"/>
                <w:highlight w:val="none"/>
              </w:rPr>
            </w:pPr>
          </w:p>
        </w:tc>
        <w:tc>
          <w:tcPr>
            <w:tcW w:w="2085" w:type="dxa"/>
            <w:noWrap w:val="0"/>
            <w:vAlign w:val="top"/>
          </w:tcPr>
          <w:p w14:paraId="786EF7A9">
            <w:pPr>
              <w:jc w:val="center"/>
              <w:rPr>
                <w:rFonts w:hint="eastAsia" w:ascii="宋体" w:hAnsi="宋体" w:cs="宋体"/>
                <w:color w:val="auto"/>
                <w:sz w:val="20"/>
                <w:highlight w:val="none"/>
              </w:rPr>
            </w:pPr>
          </w:p>
        </w:tc>
        <w:tc>
          <w:tcPr>
            <w:tcW w:w="705" w:type="dxa"/>
            <w:noWrap w:val="0"/>
            <w:vAlign w:val="center"/>
          </w:tcPr>
          <w:p w14:paraId="1849EB6C">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4DAA0936">
            <w:pPr>
              <w:jc w:val="center"/>
              <w:rPr>
                <w:rFonts w:hint="eastAsia" w:ascii="宋体" w:hAnsi="宋体" w:cs="宋体"/>
                <w:color w:val="auto"/>
                <w:sz w:val="20"/>
                <w:highlight w:val="none"/>
              </w:rPr>
            </w:pPr>
            <w:r>
              <w:rPr>
                <w:rFonts w:hint="eastAsia" w:ascii="宋体" w:hAnsi="宋体" w:cs="宋体"/>
                <w:color w:val="auto"/>
                <w:sz w:val="20"/>
                <w:highlight w:val="none"/>
              </w:rPr>
              <w:t>530</w:t>
            </w:r>
          </w:p>
        </w:tc>
        <w:tc>
          <w:tcPr>
            <w:tcW w:w="705" w:type="dxa"/>
            <w:noWrap w:val="0"/>
            <w:vAlign w:val="top"/>
          </w:tcPr>
          <w:p w14:paraId="2FC2830C">
            <w:pPr>
              <w:jc w:val="center"/>
              <w:rPr>
                <w:rFonts w:hint="eastAsia" w:ascii="宋体" w:hAnsi="宋体" w:cs="宋体"/>
                <w:b/>
                <w:color w:val="auto"/>
                <w:sz w:val="20"/>
                <w:highlight w:val="none"/>
              </w:rPr>
            </w:pPr>
          </w:p>
        </w:tc>
      </w:tr>
      <w:tr w14:paraId="148D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2C138665">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20</w:t>
            </w:r>
          </w:p>
        </w:tc>
        <w:tc>
          <w:tcPr>
            <w:tcW w:w="2220" w:type="dxa"/>
            <w:noWrap w:val="0"/>
            <w:vAlign w:val="center"/>
          </w:tcPr>
          <w:p w14:paraId="2821DDC8">
            <w:pPr>
              <w:jc w:val="center"/>
              <w:rPr>
                <w:rFonts w:hint="eastAsia" w:ascii="宋体" w:hAnsi="宋体" w:cs="宋体"/>
                <w:color w:val="auto"/>
                <w:sz w:val="20"/>
                <w:highlight w:val="none"/>
              </w:rPr>
            </w:pPr>
            <w:r>
              <w:rPr>
                <w:rFonts w:hint="eastAsia" w:ascii="宋体" w:hAnsi="宋体" w:cs="宋体"/>
                <w:color w:val="auto"/>
                <w:sz w:val="20"/>
                <w:highlight w:val="none"/>
              </w:rPr>
              <w:t>曳引钢丝绳D10（D10钢芯钢丝绳）</w:t>
            </w:r>
          </w:p>
        </w:tc>
        <w:tc>
          <w:tcPr>
            <w:tcW w:w="1545" w:type="dxa"/>
            <w:noWrap w:val="0"/>
            <w:vAlign w:val="top"/>
          </w:tcPr>
          <w:p w14:paraId="5CF2B049">
            <w:pPr>
              <w:jc w:val="center"/>
              <w:rPr>
                <w:rFonts w:hint="eastAsia" w:ascii="宋体" w:hAnsi="宋体" w:cs="宋体"/>
                <w:b w:val="0"/>
                <w:bCs w:val="0"/>
                <w:color w:val="auto"/>
                <w:sz w:val="20"/>
                <w:highlight w:val="none"/>
              </w:rPr>
            </w:pPr>
            <w:r>
              <w:rPr>
                <w:rFonts w:hint="eastAsia" w:ascii="宋体" w:hAnsi="宋体" w:cs="宋体"/>
                <w:color w:val="auto"/>
                <w:sz w:val="20"/>
                <w:highlight w:val="none"/>
              </w:rPr>
              <w:t>D10</w:t>
            </w:r>
          </w:p>
        </w:tc>
        <w:tc>
          <w:tcPr>
            <w:tcW w:w="750" w:type="dxa"/>
            <w:noWrap w:val="0"/>
            <w:vAlign w:val="top"/>
          </w:tcPr>
          <w:p w14:paraId="7B90E49C">
            <w:pPr>
              <w:jc w:val="center"/>
              <w:rPr>
                <w:rFonts w:hint="eastAsia" w:ascii="宋体" w:hAnsi="宋体" w:cs="宋体"/>
                <w:b/>
                <w:color w:val="auto"/>
                <w:sz w:val="20"/>
                <w:highlight w:val="none"/>
              </w:rPr>
            </w:pPr>
          </w:p>
        </w:tc>
        <w:tc>
          <w:tcPr>
            <w:tcW w:w="2085" w:type="dxa"/>
            <w:noWrap w:val="0"/>
            <w:vAlign w:val="top"/>
          </w:tcPr>
          <w:p w14:paraId="622C9EAA">
            <w:pPr>
              <w:jc w:val="center"/>
              <w:rPr>
                <w:rFonts w:hint="eastAsia" w:ascii="宋体" w:hAnsi="宋体" w:cs="宋体"/>
                <w:color w:val="auto"/>
                <w:sz w:val="20"/>
                <w:highlight w:val="none"/>
              </w:rPr>
            </w:pPr>
          </w:p>
        </w:tc>
        <w:tc>
          <w:tcPr>
            <w:tcW w:w="705" w:type="dxa"/>
            <w:noWrap w:val="0"/>
            <w:vAlign w:val="center"/>
          </w:tcPr>
          <w:p w14:paraId="4B3E3E9C">
            <w:pPr>
              <w:jc w:val="center"/>
              <w:rPr>
                <w:rFonts w:hint="eastAsia" w:ascii="宋体" w:hAnsi="宋体" w:cs="宋体"/>
                <w:color w:val="auto"/>
                <w:sz w:val="20"/>
                <w:highlight w:val="none"/>
              </w:rPr>
            </w:pPr>
            <w:r>
              <w:rPr>
                <w:rFonts w:hint="eastAsia" w:ascii="宋体" w:hAnsi="宋体" w:cs="宋体"/>
                <w:color w:val="auto"/>
                <w:sz w:val="20"/>
                <w:highlight w:val="none"/>
              </w:rPr>
              <w:t>米</w:t>
            </w:r>
          </w:p>
        </w:tc>
        <w:tc>
          <w:tcPr>
            <w:tcW w:w="1050" w:type="dxa"/>
            <w:noWrap w:val="0"/>
            <w:vAlign w:val="top"/>
          </w:tcPr>
          <w:p w14:paraId="5F76AEA9">
            <w:pPr>
              <w:jc w:val="center"/>
              <w:rPr>
                <w:rFonts w:hint="eastAsia" w:ascii="宋体" w:hAnsi="宋体" w:cs="宋体"/>
                <w:color w:val="auto"/>
                <w:sz w:val="20"/>
                <w:highlight w:val="none"/>
              </w:rPr>
            </w:pPr>
            <w:r>
              <w:rPr>
                <w:rFonts w:hint="eastAsia" w:ascii="宋体" w:hAnsi="宋体" w:cs="宋体"/>
                <w:color w:val="auto"/>
                <w:sz w:val="20"/>
                <w:highlight w:val="none"/>
              </w:rPr>
              <w:t>12.8</w:t>
            </w:r>
          </w:p>
        </w:tc>
        <w:tc>
          <w:tcPr>
            <w:tcW w:w="705" w:type="dxa"/>
            <w:noWrap w:val="0"/>
            <w:vAlign w:val="top"/>
          </w:tcPr>
          <w:p w14:paraId="0D374A9E">
            <w:pPr>
              <w:jc w:val="center"/>
              <w:rPr>
                <w:rFonts w:hint="eastAsia" w:ascii="宋体" w:hAnsi="宋体" w:cs="宋体"/>
                <w:b/>
                <w:color w:val="auto"/>
                <w:sz w:val="20"/>
                <w:highlight w:val="none"/>
              </w:rPr>
            </w:pPr>
          </w:p>
        </w:tc>
      </w:tr>
      <w:tr w14:paraId="47C8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1E55A53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21</w:t>
            </w:r>
          </w:p>
        </w:tc>
        <w:tc>
          <w:tcPr>
            <w:tcW w:w="2220" w:type="dxa"/>
            <w:noWrap w:val="0"/>
            <w:vAlign w:val="center"/>
          </w:tcPr>
          <w:p w14:paraId="0E215D51">
            <w:pPr>
              <w:jc w:val="center"/>
              <w:rPr>
                <w:rFonts w:hint="eastAsia" w:ascii="宋体" w:hAnsi="宋体" w:cs="宋体"/>
                <w:color w:val="auto"/>
                <w:sz w:val="20"/>
                <w:highlight w:val="none"/>
              </w:rPr>
            </w:pPr>
            <w:r>
              <w:rPr>
                <w:rFonts w:hint="eastAsia" w:ascii="宋体" w:hAnsi="宋体" w:cs="宋体"/>
                <w:color w:val="auto"/>
                <w:sz w:val="20"/>
                <w:highlight w:val="none"/>
              </w:rPr>
              <w:t>随行电缆</w:t>
            </w:r>
          </w:p>
        </w:tc>
        <w:tc>
          <w:tcPr>
            <w:tcW w:w="1545" w:type="dxa"/>
            <w:noWrap w:val="0"/>
            <w:vAlign w:val="top"/>
          </w:tcPr>
          <w:p w14:paraId="120F0066">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TVVB扁平电缆</w:t>
            </w:r>
          </w:p>
        </w:tc>
        <w:tc>
          <w:tcPr>
            <w:tcW w:w="750" w:type="dxa"/>
            <w:noWrap w:val="0"/>
            <w:vAlign w:val="top"/>
          </w:tcPr>
          <w:p w14:paraId="242AB0F6">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3BE9E624">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70DD6EF5">
            <w:pPr>
              <w:jc w:val="center"/>
              <w:rPr>
                <w:rFonts w:hint="eastAsia" w:ascii="宋体" w:hAnsi="宋体" w:cs="宋体"/>
                <w:color w:val="auto"/>
                <w:sz w:val="20"/>
                <w:highlight w:val="none"/>
              </w:rPr>
            </w:pPr>
            <w:r>
              <w:rPr>
                <w:rFonts w:hint="eastAsia" w:ascii="宋体" w:hAnsi="宋体" w:cs="宋体"/>
                <w:color w:val="auto"/>
                <w:sz w:val="20"/>
                <w:highlight w:val="none"/>
              </w:rPr>
              <w:t>米</w:t>
            </w:r>
          </w:p>
        </w:tc>
        <w:tc>
          <w:tcPr>
            <w:tcW w:w="1050" w:type="dxa"/>
            <w:noWrap w:val="0"/>
            <w:vAlign w:val="top"/>
          </w:tcPr>
          <w:p w14:paraId="429800E3">
            <w:pPr>
              <w:jc w:val="center"/>
              <w:rPr>
                <w:rFonts w:hint="eastAsia" w:ascii="宋体" w:hAnsi="宋体" w:cs="宋体"/>
                <w:color w:val="auto"/>
                <w:sz w:val="20"/>
                <w:highlight w:val="none"/>
              </w:rPr>
            </w:pPr>
            <w:r>
              <w:rPr>
                <w:rFonts w:hint="eastAsia" w:ascii="宋体" w:hAnsi="宋体" w:cs="宋体"/>
                <w:color w:val="auto"/>
                <w:sz w:val="20"/>
                <w:highlight w:val="none"/>
              </w:rPr>
              <w:t>68</w:t>
            </w:r>
          </w:p>
        </w:tc>
        <w:tc>
          <w:tcPr>
            <w:tcW w:w="705" w:type="dxa"/>
            <w:noWrap w:val="0"/>
            <w:vAlign w:val="top"/>
          </w:tcPr>
          <w:p w14:paraId="5F0FF8CA">
            <w:pPr>
              <w:jc w:val="center"/>
              <w:rPr>
                <w:rFonts w:hint="eastAsia" w:ascii="宋体" w:hAnsi="宋体" w:cs="宋体"/>
                <w:b/>
                <w:color w:val="auto"/>
                <w:sz w:val="20"/>
                <w:highlight w:val="none"/>
              </w:rPr>
            </w:pPr>
          </w:p>
        </w:tc>
      </w:tr>
      <w:tr w14:paraId="1D62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3560938A">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22</w:t>
            </w:r>
          </w:p>
        </w:tc>
        <w:tc>
          <w:tcPr>
            <w:tcW w:w="2220" w:type="dxa"/>
            <w:noWrap w:val="0"/>
            <w:vAlign w:val="center"/>
          </w:tcPr>
          <w:p w14:paraId="00D53DA4">
            <w:pPr>
              <w:jc w:val="center"/>
              <w:rPr>
                <w:rFonts w:hint="eastAsia" w:ascii="宋体" w:hAnsi="宋体" w:cs="宋体"/>
                <w:color w:val="auto"/>
                <w:sz w:val="20"/>
                <w:highlight w:val="none"/>
              </w:rPr>
            </w:pPr>
            <w:r>
              <w:rPr>
                <w:rFonts w:hint="eastAsia" w:ascii="宋体" w:hAnsi="宋体" w:cs="宋体"/>
                <w:color w:val="auto"/>
                <w:sz w:val="20"/>
                <w:highlight w:val="none"/>
              </w:rPr>
              <w:t>轿厢COB板</w:t>
            </w:r>
          </w:p>
        </w:tc>
        <w:tc>
          <w:tcPr>
            <w:tcW w:w="1545" w:type="dxa"/>
            <w:noWrap w:val="0"/>
            <w:vAlign w:val="top"/>
          </w:tcPr>
          <w:p w14:paraId="1DDE1DD2">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KM713720G71</w:t>
            </w:r>
          </w:p>
        </w:tc>
        <w:tc>
          <w:tcPr>
            <w:tcW w:w="750" w:type="dxa"/>
            <w:noWrap w:val="0"/>
            <w:vAlign w:val="top"/>
          </w:tcPr>
          <w:p w14:paraId="6058A1E7">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3B1948C6">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19B9D390">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64C3323F">
            <w:pPr>
              <w:jc w:val="center"/>
              <w:rPr>
                <w:rFonts w:hint="eastAsia" w:ascii="宋体" w:hAnsi="宋体" w:cs="宋体"/>
                <w:color w:val="auto"/>
                <w:sz w:val="20"/>
                <w:highlight w:val="none"/>
              </w:rPr>
            </w:pPr>
            <w:r>
              <w:rPr>
                <w:rFonts w:hint="eastAsia" w:ascii="宋体" w:hAnsi="宋体" w:cs="宋体"/>
                <w:color w:val="auto"/>
                <w:sz w:val="20"/>
                <w:highlight w:val="none"/>
              </w:rPr>
              <w:t>1226</w:t>
            </w:r>
          </w:p>
        </w:tc>
        <w:tc>
          <w:tcPr>
            <w:tcW w:w="705" w:type="dxa"/>
            <w:noWrap w:val="0"/>
            <w:vAlign w:val="top"/>
          </w:tcPr>
          <w:p w14:paraId="1379FB5D">
            <w:pPr>
              <w:jc w:val="center"/>
              <w:rPr>
                <w:rFonts w:hint="eastAsia" w:ascii="宋体" w:hAnsi="宋体" w:cs="宋体"/>
                <w:b/>
                <w:color w:val="auto"/>
                <w:sz w:val="20"/>
                <w:highlight w:val="none"/>
              </w:rPr>
            </w:pPr>
          </w:p>
        </w:tc>
      </w:tr>
      <w:tr w14:paraId="3014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002E63B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23</w:t>
            </w:r>
          </w:p>
        </w:tc>
        <w:tc>
          <w:tcPr>
            <w:tcW w:w="2220" w:type="dxa"/>
            <w:noWrap w:val="0"/>
            <w:vAlign w:val="center"/>
          </w:tcPr>
          <w:p w14:paraId="780B0763">
            <w:pPr>
              <w:jc w:val="center"/>
              <w:rPr>
                <w:rFonts w:hint="eastAsia" w:ascii="宋体" w:hAnsi="宋体" w:cs="宋体"/>
                <w:color w:val="auto"/>
                <w:sz w:val="20"/>
                <w:highlight w:val="none"/>
              </w:rPr>
            </w:pPr>
            <w:r>
              <w:rPr>
                <w:rFonts w:hint="eastAsia" w:ascii="宋体" w:hAnsi="宋体" w:cs="宋体"/>
                <w:color w:val="auto"/>
                <w:sz w:val="20"/>
                <w:highlight w:val="none"/>
              </w:rPr>
              <w:t>轿厢CEB板</w:t>
            </w:r>
          </w:p>
        </w:tc>
        <w:tc>
          <w:tcPr>
            <w:tcW w:w="1545" w:type="dxa"/>
            <w:noWrap w:val="0"/>
            <w:vAlign w:val="top"/>
          </w:tcPr>
          <w:p w14:paraId="73439E4E">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KM50023275H01C</w:t>
            </w:r>
          </w:p>
        </w:tc>
        <w:tc>
          <w:tcPr>
            <w:tcW w:w="750" w:type="dxa"/>
            <w:noWrap w:val="0"/>
            <w:vAlign w:val="top"/>
          </w:tcPr>
          <w:p w14:paraId="4F82B349">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63F0FE5C">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5C301F8D">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7B482EF9">
            <w:pPr>
              <w:jc w:val="center"/>
              <w:rPr>
                <w:rFonts w:hint="eastAsia" w:ascii="宋体" w:hAnsi="宋体" w:cs="宋体"/>
                <w:color w:val="auto"/>
                <w:sz w:val="20"/>
                <w:highlight w:val="none"/>
              </w:rPr>
            </w:pPr>
            <w:r>
              <w:rPr>
                <w:rFonts w:hint="eastAsia" w:ascii="宋体" w:hAnsi="宋体" w:cs="宋体"/>
                <w:color w:val="auto"/>
                <w:sz w:val="20"/>
                <w:highlight w:val="none"/>
              </w:rPr>
              <w:t>1029</w:t>
            </w:r>
          </w:p>
        </w:tc>
        <w:tc>
          <w:tcPr>
            <w:tcW w:w="705" w:type="dxa"/>
            <w:noWrap w:val="0"/>
            <w:vAlign w:val="top"/>
          </w:tcPr>
          <w:p w14:paraId="3F16FA34">
            <w:pPr>
              <w:jc w:val="center"/>
              <w:rPr>
                <w:rFonts w:hint="eastAsia" w:ascii="宋体" w:hAnsi="宋体" w:cs="宋体"/>
                <w:b/>
                <w:color w:val="auto"/>
                <w:sz w:val="20"/>
                <w:highlight w:val="none"/>
              </w:rPr>
            </w:pPr>
          </w:p>
        </w:tc>
      </w:tr>
      <w:tr w14:paraId="52F6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18F8CCA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24</w:t>
            </w:r>
          </w:p>
        </w:tc>
        <w:tc>
          <w:tcPr>
            <w:tcW w:w="2220" w:type="dxa"/>
            <w:noWrap w:val="0"/>
            <w:vAlign w:val="center"/>
          </w:tcPr>
          <w:p w14:paraId="446334D8">
            <w:pPr>
              <w:jc w:val="center"/>
              <w:rPr>
                <w:rFonts w:hint="eastAsia" w:ascii="宋体" w:hAnsi="宋体" w:cs="宋体"/>
                <w:color w:val="auto"/>
                <w:sz w:val="20"/>
                <w:highlight w:val="none"/>
              </w:rPr>
            </w:pPr>
            <w:r>
              <w:rPr>
                <w:rFonts w:hint="eastAsia" w:ascii="宋体" w:hAnsi="宋体" w:cs="宋体"/>
                <w:color w:val="auto"/>
                <w:sz w:val="20"/>
                <w:highlight w:val="none"/>
              </w:rPr>
              <w:t>轿厢显示板</w:t>
            </w:r>
          </w:p>
        </w:tc>
        <w:tc>
          <w:tcPr>
            <w:tcW w:w="1545" w:type="dxa"/>
            <w:noWrap w:val="0"/>
            <w:vAlign w:val="top"/>
          </w:tcPr>
          <w:p w14:paraId="1469C62C">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KM50017383G01</w:t>
            </w:r>
          </w:p>
        </w:tc>
        <w:tc>
          <w:tcPr>
            <w:tcW w:w="750" w:type="dxa"/>
            <w:noWrap w:val="0"/>
            <w:vAlign w:val="top"/>
          </w:tcPr>
          <w:p w14:paraId="62F08AA5">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11CD09B3">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07F8EC7F">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31420B32">
            <w:pPr>
              <w:jc w:val="center"/>
              <w:rPr>
                <w:rFonts w:hint="eastAsia" w:ascii="宋体" w:hAnsi="宋体" w:cs="宋体"/>
                <w:color w:val="auto"/>
                <w:sz w:val="20"/>
                <w:highlight w:val="none"/>
              </w:rPr>
            </w:pPr>
            <w:r>
              <w:rPr>
                <w:rFonts w:hint="eastAsia" w:ascii="宋体" w:hAnsi="宋体" w:cs="宋体"/>
                <w:color w:val="auto"/>
                <w:sz w:val="20"/>
                <w:highlight w:val="none"/>
              </w:rPr>
              <w:t>1132</w:t>
            </w:r>
          </w:p>
        </w:tc>
        <w:tc>
          <w:tcPr>
            <w:tcW w:w="705" w:type="dxa"/>
            <w:noWrap w:val="0"/>
            <w:vAlign w:val="top"/>
          </w:tcPr>
          <w:p w14:paraId="20D31932">
            <w:pPr>
              <w:jc w:val="center"/>
              <w:rPr>
                <w:rFonts w:hint="eastAsia" w:ascii="宋体" w:hAnsi="宋体" w:cs="宋体"/>
                <w:b/>
                <w:color w:val="auto"/>
                <w:sz w:val="20"/>
                <w:highlight w:val="none"/>
              </w:rPr>
            </w:pPr>
          </w:p>
        </w:tc>
      </w:tr>
      <w:tr w14:paraId="50AF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6DAECD3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25</w:t>
            </w:r>
          </w:p>
        </w:tc>
        <w:tc>
          <w:tcPr>
            <w:tcW w:w="2220" w:type="dxa"/>
            <w:noWrap w:val="0"/>
            <w:vAlign w:val="center"/>
          </w:tcPr>
          <w:p w14:paraId="6287E7E3">
            <w:pPr>
              <w:jc w:val="center"/>
              <w:rPr>
                <w:rFonts w:hint="eastAsia" w:ascii="宋体" w:hAnsi="宋体" w:cs="宋体"/>
                <w:color w:val="auto"/>
                <w:sz w:val="20"/>
                <w:highlight w:val="none"/>
              </w:rPr>
            </w:pPr>
            <w:r>
              <w:rPr>
                <w:rFonts w:hint="eastAsia" w:ascii="宋体" w:hAnsi="宋体" w:cs="宋体"/>
                <w:color w:val="auto"/>
                <w:sz w:val="20"/>
                <w:highlight w:val="none"/>
              </w:rPr>
              <w:t>轿顶CCB板</w:t>
            </w:r>
          </w:p>
        </w:tc>
        <w:tc>
          <w:tcPr>
            <w:tcW w:w="1545" w:type="dxa"/>
            <w:noWrap w:val="0"/>
            <w:vAlign w:val="top"/>
          </w:tcPr>
          <w:p w14:paraId="20F16ABD">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KM802890G11</w:t>
            </w:r>
          </w:p>
        </w:tc>
        <w:tc>
          <w:tcPr>
            <w:tcW w:w="750" w:type="dxa"/>
            <w:noWrap w:val="0"/>
            <w:vAlign w:val="top"/>
          </w:tcPr>
          <w:p w14:paraId="3B08DDCD">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2085" w:type="dxa"/>
            <w:noWrap w:val="0"/>
            <w:vAlign w:val="top"/>
          </w:tcPr>
          <w:p w14:paraId="24F47C7A">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705" w:type="dxa"/>
            <w:noWrap w:val="0"/>
            <w:vAlign w:val="center"/>
          </w:tcPr>
          <w:p w14:paraId="2857F28E">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47D7E692">
            <w:pPr>
              <w:jc w:val="center"/>
              <w:rPr>
                <w:rFonts w:hint="eastAsia" w:ascii="宋体" w:hAnsi="宋体" w:cs="宋体"/>
                <w:color w:val="auto"/>
                <w:sz w:val="20"/>
                <w:highlight w:val="none"/>
              </w:rPr>
            </w:pPr>
            <w:r>
              <w:rPr>
                <w:rFonts w:hint="eastAsia" w:ascii="宋体" w:hAnsi="宋体" w:cs="宋体"/>
                <w:color w:val="auto"/>
                <w:sz w:val="20"/>
                <w:highlight w:val="none"/>
              </w:rPr>
              <w:t>1230</w:t>
            </w:r>
          </w:p>
        </w:tc>
        <w:tc>
          <w:tcPr>
            <w:tcW w:w="705" w:type="dxa"/>
            <w:noWrap w:val="0"/>
            <w:vAlign w:val="top"/>
          </w:tcPr>
          <w:p w14:paraId="45D741B4">
            <w:pPr>
              <w:jc w:val="center"/>
              <w:rPr>
                <w:rFonts w:hint="eastAsia" w:ascii="宋体" w:hAnsi="宋体" w:cs="宋体"/>
                <w:b/>
                <w:color w:val="auto"/>
                <w:sz w:val="20"/>
                <w:highlight w:val="none"/>
              </w:rPr>
            </w:pPr>
          </w:p>
        </w:tc>
      </w:tr>
      <w:tr w14:paraId="14E2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0F274705">
            <w:pPr>
              <w:jc w:val="center"/>
              <w:rPr>
                <w:rFonts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26</w:t>
            </w:r>
          </w:p>
        </w:tc>
        <w:tc>
          <w:tcPr>
            <w:tcW w:w="2220" w:type="dxa"/>
            <w:noWrap w:val="0"/>
            <w:vAlign w:val="center"/>
          </w:tcPr>
          <w:p w14:paraId="37DA9ADA">
            <w:pPr>
              <w:jc w:val="center"/>
              <w:rPr>
                <w:rFonts w:hint="eastAsia" w:ascii="宋体" w:hAnsi="宋体" w:cs="宋体"/>
                <w:color w:val="auto"/>
                <w:sz w:val="20"/>
                <w:highlight w:val="none"/>
              </w:rPr>
            </w:pPr>
            <w:r>
              <w:rPr>
                <w:rFonts w:hint="eastAsia" w:ascii="宋体" w:hAnsi="宋体" w:cs="宋体"/>
                <w:color w:val="auto"/>
                <w:sz w:val="20"/>
                <w:highlight w:val="none"/>
              </w:rPr>
              <w:t>U型平层感应器组</w:t>
            </w:r>
          </w:p>
        </w:tc>
        <w:tc>
          <w:tcPr>
            <w:tcW w:w="1545" w:type="dxa"/>
            <w:noWrap w:val="0"/>
            <w:vAlign w:val="top"/>
          </w:tcPr>
          <w:p w14:paraId="583DCC49">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TADS-25</w:t>
            </w:r>
          </w:p>
        </w:tc>
        <w:tc>
          <w:tcPr>
            <w:tcW w:w="750" w:type="dxa"/>
            <w:noWrap w:val="0"/>
            <w:vAlign w:val="top"/>
          </w:tcPr>
          <w:p w14:paraId="57D7F8BD">
            <w:pPr>
              <w:jc w:val="center"/>
              <w:rPr>
                <w:rFonts w:hint="eastAsia" w:ascii="宋体" w:hAnsi="宋体" w:cs="宋体"/>
                <w:color w:val="auto"/>
                <w:sz w:val="20"/>
                <w:highlight w:val="none"/>
              </w:rPr>
            </w:pPr>
          </w:p>
        </w:tc>
        <w:tc>
          <w:tcPr>
            <w:tcW w:w="2085" w:type="dxa"/>
            <w:noWrap w:val="0"/>
            <w:vAlign w:val="top"/>
          </w:tcPr>
          <w:p w14:paraId="2DBF27EE">
            <w:pPr>
              <w:jc w:val="center"/>
              <w:rPr>
                <w:rFonts w:hint="eastAsia" w:ascii="宋体" w:hAnsi="宋体" w:cs="宋体"/>
                <w:color w:val="auto"/>
                <w:sz w:val="20"/>
                <w:highlight w:val="none"/>
              </w:rPr>
            </w:pPr>
          </w:p>
        </w:tc>
        <w:tc>
          <w:tcPr>
            <w:tcW w:w="705" w:type="dxa"/>
            <w:noWrap w:val="0"/>
            <w:vAlign w:val="center"/>
          </w:tcPr>
          <w:p w14:paraId="5FAECA4F">
            <w:pPr>
              <w:jc w:val="center"/>
              <w:rPr>
                <w:rFonts w:hint="eastAsia" w:ascii="宋体" w:hAnsi="宋体" w:cs="宋体"/>
                <w:color w:val="auto"/>
                <w:sz w:val="20"/>
                <w:highlight w:val="none"/>
              </w:rPr>
            </w:pPr>
            <w:r>
              <w:rPr>
                <w:rFonts w:hint="eastAsia" w:ascii="宋体" w:hAnsi="宋体" w:cs="宋体"/>
                <w:color w:val="auto"/>
                <w:sz w:val="20"/>
                <w:highlight w:val="none"/>
              </w:rPr>
              <w:t>套</w:t>
            </w:r>
          </w:p>
        </w:tc>
        <w:tc>
          <w:tcPr>
            <w:tcW w:w="1050" w:type="dxa"/>
            <w:noWrap w:val="0"/>
            <w:vAlign w:val="top"/>
          </w:tcPr>
          <w:p w14:paraId="73DEDF1C">
            <w:pPr>
              <w:jc w:val="center"/>
              <w:rPr>
                <w:rFonts w:hint="eastAsia" w:ascii="宋体" w:hAnsi="宋体" w:cs="宋体"/>
                <w:color w:val="auto"/>
                <w:sz w:val="20"/>
                <w:highlight w:val="none"/>
              </w:rPr>
            </w:pPr>
            <w:r>
              <w:rPr>
                <w:rFonts w:hint="eastAsia" w:ascii="宋体" w:hAnsi="宋体" w:cs="宋体"/>
                <w:color w:val="auto"/>
                <w:sz w:val="20"/>
                <w:highlight w:val="none"/>
              </w:rPr>
              <w:t>1247</w:t>
            </w:r>
          </w:p>
        </w:tc>
        <w:tc>
          <w:tcPr>
            <w:tcW w:w="705" w:type="dxa"/>
            <w:noWrap w:val="0"/>
            <w:vAlign w:val="top"/>
          </w:tcPr>
          <w:p w14:paraId="7C0281C7">
            <w:pPr>
              <w:jc w:val="center"/>
              <w:rPr>
                <w:rFonts w:hint="eastAsia" w:ascii="宋体" w:hAnsi="宋体" w:cs="宋体"/>
                <w:b/>
                <w:color w:val="auto"/>
                <w:sz w:val="20"/>
                <w:highlight w:val="none"/>
              </w:rPr>
            </w:pPr>
          </w:p>
        </w:tc>
      </w:tr>
      <w:tr w14:paraId="677C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92A5A3D">
            <w:pPr>
              <w:jc w:val="center"/>
              <w:rPr>
                <w:rFonts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27</w:t>
            </w:r>
          </w:p>
        </w:tc>
        <w:tc>
          <w:tcPr>
            <w:tcW w:w="2220" w:type="dxa"/>
            <w:noWrap w:val="0"/>
            <w:vAlign w:val="center"/>
          </w:tcPr>
          <w:p w14:paraId="22835FBA">
            <w:pPr>
              <w:jc w:val="center"/>
              <w:rPr>
                <w:rFonts w:hint="eastAsia" w:ascii="宋体" w:hAnsi="宋体" w:cs="宋体"/>
                <w:color w:val="auto"/>
                <w:sz w:val="20"/>
                <w:highlight w:val="none"/>
              </w:rPr>
            </w:pPr>
            <w:r>
              <w:rPr>
                <w:rFonts w:hint="eastAsia" w:ascii="宋体" w:hAnsi="宋体" w:cs="宋体"/>
                <w:color w:val="auto"/>
                <w:sz w:val="20"/>
                <w:highlight w:val="none"/>
              </w:rPr>
              <w:t>轿厢机械限位装置</w:t>
            </w:r>
          </w:p>
        </w:tc>
        <w:tc>
          <w:tcPr>
            <w:tcW w:w="1545" w:type="dxa"/>
            <w:noWrap w:val="0"/>
            <w:vAlign w:val="top"/>
          </w:tcPr>
          <w:p w14:paraId="32269908">
            <w:pPr>
              <w:jc w:val="center"/>
              <w:rPr>
                <w:rFonts w:hint="eastAsia" w:ascii="宋体" w:hAnsi="宋体" w:cs="宋体"/>
                <w:b w:val="0"/>
                <w:bCs w:val="0"/>
                <w:color w:val="auto"/>
                <w:sz w:val="20"/>
                <w:highlight w:val="none"/>
              </w:rPr>
            </w:pPr>
          </w:p>
        </w:tc>
        <w:tc>
          <w:tcPr>
            <w:tcW w:w="750" w:type="dxa"/>
            <w:noWrap w:val="0"/>
            <w:vAlign w:val="top"/>
          </w:tcPr>
          <w:p w14:paraId="2F614DDE">
            <w:pPr>
              <w:jc w:val="center"/>
              <w:rPr>
                <w:rFonts w:hint="eastAsia" w:ascii="宋体" w:hAnsi="宋体" w:cs="宋体"/>
                <w:color w:val="auto"/>
                <w:sz w:val="20"/>
                <w:highlight w:val="none"/>
              </w:rPr>
            </w:pPr>
          </w:p>
        </w:tc>
        <w:tc>
          <w:tcPr>
            <w:tcW w:w="2085" w:type="dxa"/>
            <w:noWrap w:val="0"/>
            <w:vAlign w:val="top"/>
          </w:tcPr>
          <w:p w14:paraId="5AF204B3">
            <w:pPr>
              <w:jc w:val="center"/>
              <w:rPr>
                <w:rFonts w:hint="eastAsia" w:ascii="宋体" w:hAnsi="宋体" w:cs="宋体"/>
                <w:color w:val="auto"/>
                <w:sz w:val="20"/>
                <w:highlight w:val="none"/>
              </w:rPr>
            </w:pPr>
          </w:p>
        </w:tc>
        <w:tc>
          <w:tcPr>
            <w:tcW w:w="705" w:type="dxa"/>
            <w:noWrap w:val="0"/>
            <w:vAlign w:val="center"/>
          </w:tcPr>
          <w:p w14:paraId="3F631342">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022B7F8F">
            <w:pPr>
              <w:jc w:val="center"/>
              <w:rPr>
                <w:rFonts w:hint="eastAsia" w:ascii="宋体" w:hAnsi="宋体" w:cs="宋体"/>
                <w:color w:val="auto"/>
                <w:sz w:val="20"/>
                <w:highlight w:val="none"/>
              </w:rPr>
            </w:pPr>
            <w:r>
              <w:rPr>
                <w:rFonts w:hint="eastAsia" w:ascii="宋体" w:hAnsi="宋体" w:cs="宋体"/>
                <w:color w:val="auto"/>
                <w:sz w:val="20"/>
                <w:highlight w:val="none"/>
              </w:rPr>
              <w:t>1160</w:t>
            </w:r>
          </w:p>
        </w:tc>
        <w:tc>
          <w:tcPr>
            <w:tcW w:w="705" w:type="dxa"/>
            <w:noWrap w:val="0"/>
            <w:vAlign w:val="top"/>
          </w:tcPr>
          <w:p w14:paraId="0D318085">
            <w:pPr>
              <w:jc w:val="center"/>
              <w:rPr>
                <w:rFonts w:hint="eastAsia" w:ascii="宋体" w:hAnsi="宋体" w:cs="宋体"/>
                <w:b/>
                <w:color w:val="auto"/>
                <w:sz w:val="20"/>
                <w:highlight w:val="none"/>
              </w:rPr>
            </w:pPr>
          </w:p>
        </w:tc>
      </w:tr>
      <w:tr w14:paraId="571F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4519538E">
            <w:pPr>
              <w:jc w:val="center"/>
              <w:rPr>
                <w:rFonts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28</w:t>
            </w:r>
          </w:p>
        </w:tc>
        <w:tc>
          <w:tcPr>
            <w:tcW w:w="2220" w:type="dxa"/>
            <w:noWrap w:val="0"/>
            <w:vAlign w:val="center"/>
          </w:tcPr>
          <w:p w14:paraId="7B310E91">
            <w:pPr>
              <w:jc w:val="center"/>
              <w:rPr>
                <w:rFonts w:hint="eastAsia" w:ascii="宋体" w:hAnsi="宋体" w:cs="宋体"/>
                <w:color w:val="auto"/>
                <w:sz w:val="20"/>
                <w:highlight w:val="none"/>
              </w:rPr>
            </w:pPr>
            <w:r>
              <w:rPr>
                <w:rFonts w:hint="eastAsia" w:ascii="宋体" w:hAnsi="宋体" w:cs="宋体"/>
                <w:color w:val="auto"/>
                <w:sz w:val="20"/>
                <w:highlight w:val="none"/>
              </w:rPr>
              <w:t>轿厢滚动导靴</w:t>
            </w:r>
          </w:p>
        </w:tc>
        <w:tc>
          <w:tcPr>
            <w:tcW w:w="1545" w:type="dxa"/>
            <w:noWrap w:val="0"/>
            <w:vAlign w:val="top"/>
          </w:tcPr>
          <w:p w14:paraId="2F65B272">
            <w:pPr>
              <w:jc w:val="center"/>
              <w:rPr>
                <w:rFonts w:hint="eastAsia" w:ascii="宋体" w:hAnsi="宋体" w:cs="宋体"/>
                <w:b w:val="0"/>
                <w:bCs w:val="0"/>
                <w:color w:val="auto"/>
                <w:sz w:val="20"/>
                <w:highlight w:val="none"/>
              </w:rPr>
            </w:pPr>
          </w:p>
        </w:tc>
        <w:tc>
          <w:tcPr>
            <w:tcW w:w="750" w:type="dxa"/>
            <w:noWrap w:val="0"/>
            <w:vAlign w:val="top"/>
          </w:tcPr>
          <w:p w14:paraId="16E95A28">
            <w:pPr>
              <w:jc w:val="center"/>
              <w:rPr>
                <w:rFonts w:hint="eastAsia" w:ascii="宋体" w:hAnsi="宋体" w:cs="宋体"/>
                <w:b/>
                <w:color w:val="auto"/>
                <w:sz w:val="20"/>
                <w:highlight w:val="none"/>
              </w:rPr>
            </w:pPr>
          </w:p>
        </w:tc>
        <w:tc>
          <w:tcPr>
            <w:tcW w:w="2085" w:type="dxa"/>
            <w:noWrap w:val="0"/>
            <w:vAlign w:val="top"/>
          </w:tcPr>
          <w:p w14:paraId="6EE54AC0">
            <w:pPr>
              <w:jc w:val="center"/>
              <w:rPr>
                <w:rFonts w:hint="eastAsia" w:ascii="宋体" w:hAnsi="宋体" w:cs="宋体"/>
                <w:color w:val="auto"/>
                <w:sz w:val="20"/>
                <w:highlight w:val="none"/>
              </w:rPr>
            </w:pPr>
          </w:p>
        </w:tc>
        <w:tc>
          <w:tcPr>
            <w:tcW w:w="705" w:type="dxa"/>
            <w:noWrap w:val="0"/>
            <w:vAlign w:val="center"/>
          </w:tcPr>
          <w:p w14:paraId="5A829625">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50" w:type="dxa"/>
            <w:noWrap w:val="0"/>
            <w:vAlign w:val="top"/>
          </w:tcPr>
          <w:p w14:paraId="66254E4D">
            <w:pPr>
              <w:jc w:val="center"/>
              <w:rPr>
                <w:rFonts w:hint="eastAsia" w:ascii="宋体" w:hAnsi="宋体" w:cs="宋体"/>
                <w:color w:val="auto"/>
                <w:sz w:val="20"/>
                <w:highlight w:val="none"/>
              </w:rPr>
            </w:pPr>
            <w:r>
              <w:rPr>
                <w:rFonts w:hint="eastAsia" w:ascii="宋体" w:hAnsi="宋体" w:cs="宋体"/>
                <w:color w:val="auto"/>
                <w:sz w:val="20"/>
                <w:highlight w:val="none"/>
              </w:rPr>
              <w:t>4880</w:t>
            </w:r>
          </w:p>
        </w:tc>
        <w:tc>
          <w:tcPr>
            <w:tcW w:w="705" w:type="dxa"/>
            <w:noWrap w:val="0"/>
            <w:vAlign w:val="top"/>
          </w:tcPr>
          <w:p w14:paraId="35716153">
            <w:pPr>
              <w:jc w:val="center"/>
              <w:rPr>
                <w:rFonts w:hint="eastAsia" w:ascii="宋体" w:hAnsi="宋体" w:cs="宋体"/>
                <w:b/>
                <w:color w:val="auto"/>
                <w:sz w:val="20"/>
                <w:highlight w:val="none"/>
              </w:rPr>
            </w:pPr>
          </w:p>
        </w:tc>
      </w:tr>
      <w:tr w14:paraId="21F9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4D80DF37">
            <w:pPr>
              <w:jc w:val="center"/>
              <w:rPr>
                <w:rFonts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29</w:t>
            </w:r>
          </w:p>
        </w:tc>
        <w:tc>
          <w:tcPr>
            <w:tcW w:w="2220" w:type="dxa"/>
            <w:noWrap w:val="0"/>
            <w:vAlign w:val="center"/>
          </w:tcPr>
          <w:p w14:paraId="364616F7">
            <w:pPr>
              <w:jc w:val="center"/>
              <w:rPr>
                <w:rFonts w:hint="eastAsia" w:ascii="宋体" w:hAnsi="宋体" w:cs="宋体"/>
                <w:color w:val="auto"/>
                <w:sz w:val="20"/>
                <w:highlight w:val="none"/>
              </w:rPr>
            </w:pPr>
            <w:r>
              <w:rPr>
                <w:rFonts w:hint="eastAsia" w:ascii="宋体" w:hAnsi="宋体" w:cs="宋体"/>
                <w:color w:val="auto"/>
                <w:sz w:val="20"/>
                <w:highlight w:val="none"/>
              </w:rPr>
              <w:t>轿顶</w:t>
            </w:r>
            <w:r>
              <w:rPr>
                <w:rFonts w:hint="eastAsia" w:ascii="宋体" w:hAnsi="宋体" w:cs="宋体"/>
                <w:color w:val="auto"/>
                <w:sz w:val="20"/>
                <w:highlight w:val="none"/>
                <w:lang w:val="en-US" w:eastAsia="zh-CN"/>
              </w:rPr>
              <w:t>返绳</w:t>
            </w:r>
            <w:r>
              <w:rPr>
                <w:rFonts w:hint="eastAsia" w:ascii="宋体" w:hAnsi="宋体" w:cs="宋体"/>
                <w:color w:val="auto"/>
                <w:sz w:val="20"/>
                <w:highlight w:val="none"/>
              </w:rPr>
              <w:t>轮</w:t>
            </w:r>
          </w:p>
        </w:tc>
        <w:tc>
          <w:tcPr>
            <w:tcW w:w="1545" w:type="dxa"/>
            <w:noWrap w:val="0"/>
            <w:vAlign w:val="top"/>
          </w:tcPr>
          <w:p w14:paraId="03FB44E5">
            <w:pPr>
              <w:jc w:val="center"/>
              <w:rPr>
                <w:rFonts w:hint="eastAsia" w:ascii="宋体" w:hAnsi="宋体" w:cs="宋体"/>
                <w:b w:val="0"/>
                <w:bCs w:val="0"/>
                <w:color w:val="auto"/>
                <w:sz w:val="20"/>
                <w:highlight w:val="none"/>
              </w:rPr>
            </w:pPr>
          </w:p>
        </w:tc>
        <w:tc>
          <w:tcPr>
            <w:tcW w:w="750" w:type="dxa"/>
            <w:noWrap w:val="0"/>
            <w:vAlign w:val="top"/>
          </w:tcPr>
          <w:p w14:paraId="0CA9E388">
            <w:pPr>
              <w:jc w:val="center"/>
              <w:rPr>
                <w:rFonts w:hint="eastAsia" w:ascii="宋体" w:hAnsi="宋体" w:cs="宋体"/>
                <w:b/>
                <w:color w:val="auto"/>
                <w:sz w:val="20"/>
                <w:highlight w:val="none"/>
              </w:rPr>
            </w:pPr>
          </w:p>
        </w:tc>
        <w:tc>
          <w:tcPr>
            <w:tcW w:w="2085" w:type="dxa"/>
            <w:noWrap w:val="0"/>
            <w:vAlign w:val="top"/>
          </w:tcPr>
          <w:p w14:paraId="77FC9244">
            <w:pPr>
              <w:jc w:val="center"/>
              <w:rPr>
                <w:rFonts w:hint="eastAsia" w:ascii="宋体" w:hAnsi="宋体" w:cs="宋体"/>
                <w:color w:val="auto"/>
                <w:sz w:val="20"/>
                <w:highlight w:val="none"/>
              </w:rPr>
            </w:pPr>
          </w:p>
        </w:tc>
        <w:tc>
          <w:tcPr>
            <w:tcW w:w="705" w:type="dxa"/>
            <w:noWrap w:val="0"/>
            <w:vAlign w:val="center"/>
          </w:tcPr>
          <w:p w14:paraId="4D48014C">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7514EE71">
            <w:pPr>
              <w:jc w:val="center"/>
              <w:rPr>
                <w:rFonts w:hint="eastAsia" w:ascii="宋体" w:hAnsi="宋体" w:cs="宋体"/>
                <w:color w:val="auto"/>
                <w:sz w:val="20"/>
                <w:highlight w:val="none"/>
              </w:rPr>
            </w:pPr>
            <w:r>
              <w:rPr>
                <w:rFonts w:hint="eastAsia" w:ascii="宋体" w:hAnsi="宋体" w:cs="宋体"/>
                <w:color w:val="auto"/>
                <w:sz w:val="20"/>
                <w:highlight w:val="none"/>
              </w:rPr>
              <w:t>5600</w:t>
            </w:r>
          </w:p>
        </w:tc>
        <w:tc>
          <w:tcPr>
            <w:tcW w:w="705" w:type="dxa"/>
            <w:noWrap w:val="0"/>
            <w:vAlign w:val="top"/>
          </w:tcPr>
          <w:p w14:paraId="00606729">
            <w:pPr>
              <w:jc w:val="center"/>
              <w:rPr>
                <w:rFonts w:hint="eastAsia" w:ascii="宋体" w:hAnsi="宋体" w:cs="宋体"/>
                <w:b/>
                <w:color w:val="auto"/>
                <w:sz w:val="20"/>
                <w:highlight w:val="none"/>
              </w:rPr>
            </w:pPr>
          </w:p>
        </w:tc>
      </w:tr>
      <w:tr w14:paraId="3A9E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03AAF4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30</w:t>
            </w:r>
          </w:p>
        </w:tc>
        <w:tc>
          <w:tcPr>
            <w:tcW w:w="2220" w:type="dxa"/>
            <w:noWrap w:val="0"/>
            <w:vAlign w:val="center"/>
          </w:tcPr>
          <w:p w14:paraId="46A4AEA8">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对重返绳轮</w:t>
            </w:r>
          </w:p>
        </w:tc>
        <w:tc>
          <w:tcPr>
            <w:tcW w:w="1545" w:type="dxa"/>
            <w:noWrap w:val="0"/>
            <w:vAlign w:val="top"/>
          </w:tcPr>
          <w:p w14:paraId="5278777F">
            <w:pPr>
              <w:jc w:val="center"/>
              <w:rPr>
                <w:rFonts w:hint="eastAsia" w:ascii="宋体" w:hAnsi="宋体" w:cs="宋体"/>
                <w:color w:val="auto"/>
                <w:sz w:val="20"/>
                <w:highlight w:val="none"/>
              </w:rPr>
            </w:pPr>
          </w:p>
        </w:tc>
        <w:tc>
          <w:tcPr>
            <w:tcW w:w="750" w:type="dxa"/>
            <w:noWrap w:val="0"/>
            <w:vAlign w:val="top"/>
          </w:tcPr>
          <w:p w14:paraId="1F9E66AA">
            <w:pPr>
              <w:jc w:val="center"/>
              <w:rPr>
                <w:rFonts w:hint="eastAsia" w:ascii="宋体" w:hAnsi="宋体" w:cs="宋体"/>
                <w:color w:val="auto"/>
                <w:sz w:val="20"/>
                <w:highlight w:val="none"/>
              </w:rPr>
            </w:pPr>
          </w:p>
        </w:tc>
        <w:tc>
          <w:tcPr>
            <w:tcW w:w="2085" w:type="dxa"/>
            <w:noWrap w:val="0"/>
            <w:vAlign w:val="top"/>
          </w:tcPr>
          <w:p w14:paraId="0F43B403">
            <w:pPr>
              <w:jc w:val="center"/>
              <w:rPr>
                <w:rFonts w:hint="eastAsia" w:ascii="宋体" w:hAnsi="宋体" w:cs="宋体"/>
                <w:color w:val="auto"/>
                <w:sz w:val="20"/>
                <w:highlight w:val="none"/>
              </w:rPr>
            </w:pPr>
          </w:p>
        </w:tc>
        <w:tc>
          <w:tcPr>
            <w:tcW w:w="705" w:type="dxa"/>
            <w:noWrap w:val="0"/>
            <w:vAlign w:val="center"/>
          </w:tcPr>
          <w:p w14:paraId="6740C126">
            <w:pPr>
              <w:jc w:val="center"/>
              <w:rPr>
                <w:rFonts w:hint="eastAsia" w:ascii="宋体" w:hAnsi="宋体" w:cs="宋体"/>
                <w:color w:val="auto"/>
                <w:sz w:val="20"/>
                <w:highlight w:val="none"/>
                <w:lang w:val="en-US" w:eastAsia="zh-CN"/>
              </w:rPr>
            </w:pPr>
            <w:r>
              <w:rPr>
                <w:rFonts w:hint="eastAsia" w:ascii="宋体" w:hAnsi="宋体" w:cs="宋体"/>
                <w:color w:val="auto"/>
                <w:sz w:val="20"/>
                <w:highlight w:val="none"/>
              </w:rPr>
              <w:t>个</w:t>
            </w:r>
          </w:p>
        </w:tc>
        <w:tc>
          <w:tcPr>
            <w:tcW w:w="1050" w:type="dxa"/>
            <w:noWrap w:val="0"/>
            <w:vAlign w:val="top"/>
          </w:tcPr>
          <w:p w14:paraId="527F831E">
            <w:pPr>
              <w:jc w:val="center"/>
              <w:rPr>
                <w:rFonts w:hint="eastAsia" w:ascii="宋体" w:hAnsi="宋体" w:cs="宋体"/>
                <w:color w:val="auto"/>
                <w:sz w:val="20"/>
                <w:highlight w:val="none"/>
                <w:lang w:val="en-US" w:eastAsia="zh-CN"/>
              </w:rPr>
            </w:pPr>
            <w:r>
              <w:rPr>
                <w:rFonts w:hint="eastAsia" w:ascii="宋体" w:hAnsi="宋体" w:cs="宋体"/>
                <w:color w:val="auto"/>
                <w:sz w:val="20"/>
                <w:highlight w:val="none"/>
              </w:rPr>
              <w:t>4032</w:t>
            </w:r>
          </w:p>
        </w:tc>
        <w:tc>
          <w:tcPr>
            <w:tcW w:w="705" w:type="dxa"/>
            <w:noWrap w:val="0"/>
            <w:vAlign w:val="top"/>
          </w:tcPr>
          <w:p w14:paraId="008EF51D">
            <w:pPr>
              <w:jc w:val="center"/>
              <w:rPr>
                <w:rFonts w:hint="eastAsia" w:ascii="宋体" w:hAnsi="宋体" w:cs="宋体"/>
                <w:b/>
                <w:color w:val="auto"/>
                <w:sz w:val="20"/>
                <w:highlight w:val="none"/>
              </w:rPr>
            </w:pPr>
          </w:p>
        </w:tc>
      </w:tr>
      <w:tr w14:paraId="5762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F06F5A1">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31</w:t>
            </w:r>
          </w:p>
        </w:tc>
        <w:tc>
          <w:tcPr>
            <w:tcW w:w="2220" w:type="dxa"/>
            <w:noWrap w:val="0"/>
            <w:vAlign w:val="center"/>
          </w:tcPr>
          <w:p w14:paraId="4875D7E5">
            <w:pPr>
              <w:jc w:val="center"/>
              <w:rPr>
                <w:rFonts w:hint="eastAsia" w:ascii="宋体" w:hAnsi="宋体" w:cs="宋体"/>
                <w:color w:val="auto"/>
                <w:sz w:val="20"/>
                <w:highlight w:val="none"/>
              </w:rPr>
            </w:pPr>
            <w:r>
              <w:rPr>
                <w:rFonts w:hint="eastAsia" w:ascii="宋体" w:hAnsi="宋体" w:cs="宋体"/>
                <w:color w:val="auto"/>
                <w:sz w:val="20"/>
                <w:highlight w:val="none"/>
              </w:rPr>
              <w:t>门机马达</w:t>
            </w:r>
          </w:p>
        </w:tc>
        <w:tc>
          <w:tcPr>
            <w:tcW w:w="1545" w:type="dxa"/>
            <w:noWrap w:val="0"/>
            <w:vAlign w:val="top"/>
          </w:tcPr>
          <w:p w14:paraId="617B7C8C">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903375G04</w:t>
            </w:r>
          </w:p>
        </w:tc>
        <w:tc>
          <w:tcPr>
            <w:tcW w:w="750" w:type="dxa"/>
            <w:noWrap w:val="0"/>
            <w:vAlign w:val="top"/>
          </w:tcPr>
          <w:p w14:paraId="5FDD5505">
            <w:pPr>
              <w:jc w:val="center"/>
              <w:rPr>
                <w:rFonts w:hint="eastAsia" w:ascii="宋体" w:hAnsi="宋体" w:cs="宋体"/>
                <w:b/>
                <w:color w:val="auto"/>
                <w:sz w:val="20"/>
                <w:highlight w:val="none"/>
              </w:rPr>
            </w:pPr>
          </w:p>
        </w:tc>
        <w:tc>
          <w:tcPr>
            <w:tcW w:w="2085" w:type="dxa"/>
            <w:noWrap w:val="0"/>
            <w:vAlign w:val="top"/>
          </w:tcPr>
          <w:p w14:paraId="6942E7B6">
            <w:pPr>
              <w:jc w:val="center"/>
              <w:rPr>
                <w:rFonts w:hint="eastAsia" w:ascii="宋体" w:hAnsi="宋体" w:cs="宋体"/>
                <w:color w:val="auto"/>
                <w:sz w:val="20"/>
                <w:highlight w:val="none"/>
              </w:rPr>
            </w:pPr>
          </w:p>
        </w:tc>
        <w:tc>
          <w:tcPr>
            <w:tcW w:w="705" w:type="dxa"/>
            <w:noWrap w:val="0"/>
            <w:vAlign w:val="center"/>
          </w:tcPr>
          <w:p w14:paraId="40D5D00C">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784B3816">
            <w:pPr>
              <w:jc w:val="center"/>
              <w:rPr>
                <w:rFonts w:hint="eastAsia" w:ascii="宋体" w:hAnsi="宋体" w:cs="宋体"/>
                <w:color w:val="auto"/>
                <w:sz w:val="20"/>
                <w:highlight w:val="none"/>
              </w:rPr>
            </w:pPr>
            <w:r>
              <w:rPr>
                <w:rFonts w:hint="eastAsia" w:ascii="宋体" w:hAnsi="宋体" w:cs="宋体"/>
                <w:color w:val="auto"/>
                <w:sz w:val="20"/>
                <w:highlight w:val="none"/>
              </w:rPr>
              <w:t>6510</w:t>
            </w:r>
          </w:p>
        </w:tc>
        <w:tc>
          <w:tcPr>
            <w:tcW w:w="705" w:type="dxa"/>
            <w:noWrap w:val="0"/>
            <w:vAlign w:val="top"/>
          </w:tcPr>
          <w:p w14:paraId="1058EA30">
            <w:pPr>
              <w:jc w:val="center"/>
              <w:rPr>
                <w:rFonts w:hint="eastAsia" w:ascii="宋体" w:hAnsi="宋体" w:cs="宋体"/>
                <w:b/>
                <w:color w:val="auto"/>
                <w:sz w:val="20"/>
                <w:highlight w:val="none"/>
              </w:rPr>
            </w:pPr>
          </w:p>
        </w:tc>
      </w:tr>
      <w:tr w14:paraId="2F88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8FAB574">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32</w:t>
            </w:r>
          </w:p>
        </w:tc>
        <w:tc>
          <w:tcPr>
            <w:tcW w:w="2220" w:type="dxa"/>
            <w:noWrap w:val="0"/>
            <w:vAlign w:val="center"/>
          </w:tcPr>
          <w:p w14:paraId="373586E3">
            <w:pPr>
              <w:jc w:val="center"/>
              <w:rPr>
                <w:rFonts w:hint="eastAsia" w:ascii="宋体" w:hAnsi="宋体" w:cs="宋体"/>
                <w:color w:val="auto"/>
                <w:sz w:val="20"/>
                <w:highlight w:val="none"/>
              </w:rPr>
            </w:pPr>
            <w:r>
              <w:rPr>
                <w:rFonts w:hint="eastAsia" w:ascii="宋体" w:hAnsi="宋体" w:cs="宋体"/>
                <w:color w:val="auto"/>
                <w:sz w:val="20"/>
                <w:highlight w:val="none"/>
              </w:rPr>
              <w:t>门机变压器</w:t>
            </w:r>
          </w:p>
        </w:tc>
        <w:tc>
          <w:tcPr>
            <w:tcW w:w="1545" w:type="dxa"/>
            <w:noWrap w:val="0"/>
            <w:vAlign w:val="top"/>
          </w:tcPr>
          <w:p w14:paraId="5B955CA4">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KM606805G01</w:t>
            </w:r>
          </w:p>
        </w:tc>
        <w:tc>
          <w:tcPr>
            <w:tcW w:w="750" w:type="dxa"/>
            <w:noWrap w:val="0"/>
            <w:vAlign w:val="top"/>
          </w:tcPr>
          <w:p w14:paraId="0783133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2085" w:type="dxa"/>
            <w:noWrap w:val="0"/>
            <w:vAlign w:val="top"/>
          </w:tcPr>
          <w:p w14:paraId="54C4A0F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705" w:type="dxa"/>
            <w:noWrap w:val="0"/>
            <w:vAlign w:val="center"/>
          </w:tcPr>
          <w:p w14:paraId="11008650">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53C87F32">
            <w:pPr>
              <w:jc w:val="center"/>
              <w:rPr>
                <w:rFonts w:hint="eastAsia" w:ascii="宋体" w:hAnsi="宋体" w:cs="宋体"/>
                <w:color w:val="auto"/>
                <w:sz w:val="20"/>
                <w:highlight w:val="none"/>
              </w:rPr>
            </w:pPr>
            <w:r>
              <w:rPr>
                <w:rFonts w:hint="eastAsia" w:ascii="宋体" w:hAnsi="宋体" w:cs="宋体"/>
                <w:color w:val="auto"/>
                <w:sz w:val="20"/>
                <w:highlight w:val="none"/>
              </w:rPr>
              <w:t>1420</w:t>
            </w:r>
          </w:p>
        </w:tc>
        <w:tc>
          <w:tcPr>
            <w:tcW w:w="705" w:type="dxa"/>
            <w:noWrap w:val="0"/>
            <w:vAlign w:val="top"/>
          </w:tcPr>
          <w:p w14:paraId="125B5958">
            <w:pPr>
              <w:jc w:val="center"/>
              <w:rPr>
                <w:rFonts w:hint="eastAsia" w:ascii="宋体" w:hAnsi="宋体" w:cs="宋体"/>
                <w:b/>
                <w:color w:val="auto"/>
                <w:sz w:val="20"/>
                <w:highlight w:val="none"/>
              </w:rPr>
            </w:pPr>
          </w:p>
        </w:tc>
      </w:tr>
      <w:tr w14:paraId="17D4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6025C0E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33</w:t>
            </w:r>
          </w:p>
        </w:tc>
        <w:tc>
          <w:tcPr>
            <w:tcW w:w="2220" w:type="dxa"/>
            <w:noWrap w:val="0"/>
            <w:vAlign w:val="center"/>
          </w:tcPr>
          <w:p w14:paraId="66083537">
            <w:pPr>
              <w:jc w:val="center"/>
              <w:rPr>
                <w:rFonts w:hint="eastAsia" w:ascii="宋体" w:hAnsi="宋体" w:cs="宋体"/>
                <w:color w:val="auto"/>
                <w:sz w:val="20"/>
                <w:highlight w:val="none"/>
              </w:rPr>
            </w:pPr>
            <w:r>
              <w:rPr>
                <w:rFonts w:hint="eastAsia" w:ascii="宋体" w:hAnsi="宋体" w:cs="宋体"/>
                <w:color w:val="auto"/>
                <w:sz w:val="20"/>
                <w:highlight w:val="none"/>
              </w:rPr>
              <w:t>门机板</w:t>
            </w:r>
          </w:p>
        </w:tc>
        <w:tc>
          <w:tcPr>
            <w:tcW w:w="1545" w:type="dxa"/>
            <w:noWrap w:val="0"/>
            <w:vAlign w:val="top"/>
          </w:tcPr>
          <w:p w14:paraId="3BA0570E">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KMAMDC-OPERATOR-L</w:t>
            </w:r>
          </w:p>
        </w:tc>
        <w:tc>
          <w:tcPr>
            <w:tcW w:w="750" w:type="dxa"/>
            <w:noWrap w:val="0"/>
            <w:vAlign w:val="top"/>
          </w:tcPr>
          <w:p w14:paraId="2BBFCB6B">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60E60024">
            <w:pPr>
              <w:jc w:val="center"/>
              <w:rPr>
                <w:rFonts w:hint="eastAsia" w:ascii="宋体" w:hAnsi="宋体" w:eastAsia="宋体" w:cs="宋体"/>
                <w:color w:val="auto"/>
                <w:kern w:val="2"/>
                <w:sz w:val="20"/>
                <w:highlight w:val="none"/>
                <w:lang w:val="en-US" w:eastAsia="zh-CN" w:bidi="ar-SA"/>
              </w:rPr>
            </w:pPr>
          </w:p>
        </w:tc>
        <w:tc>
          <w:tcPr>
            <w:tcW w:w="705" w:type="dxa"/>
            <w:noWrap w:val="0"/>
            <w:vAlign w:val="center"/>
          </w:tcPr>
          <w:p w14:paraId="48AAD69A">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26DEF3B1">
            <w:pPr>
              <w:jc w:val="center"/>
              <w:rPr>
                <w:rFonts w:hint="eastAsia" w:ascii="宋体" w:hAnsi="宋体" w:cs="宋体"/>
                <w:color w:val="auto"/>
                <w:sz w:val="20"/>
                <w:highlight w:val="none"/>
              </w:rPr>
            </w:pPr>
            <w:r>
              <w:rPr>
                <w:rFonts w:hint="eastAsia" w:ascii="宋体" w:hAnsi="宋体" w:cs="宋体"/>
                <w:color w:val="auto"/>
                <w:sz w:val="20"/>
                <w:highlight w:val="none"/>
              </w:rPr>
              <w:t>5440</w:t>
            </w:r>
          </w:p>
        </w:tc>
        <w:tc>
          <w:tcPr>
            <w:tcW w:w="705" w:type="dxa"/>
            <w:noWrap w:val="0"/>
            <w:vAlign w:val="top"/>
          </w:tcPr>
          <w:p w14:paraId="1312387F">
            <w:pPr>
              <w:jc w:val="center"/>
              <w:rPr>
                <w:rFonts w:hint="eastAsia" w:ascii="宋体" w:hAnsi="宋体" w:cs="宋体"/>
                <w:b/>
                <w:color w:val="auto"/>
                <w:sz w:val="20"/>
                <w:highlight w:val="none"/>
              </w:rPr>
            </w:pPr>
          </w:p>
        </w:tc>
      </w:tr>
      <w:tr w14:paraId="4B21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01F850BB">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34</w:t>
            </w:r>
          </w:p>
        </w:tc>
        <w:tc>
          <w:tcPr>
            <w:tcW w:w="2220" w:type="dxa"/>
            <w:noWrap w:val="0"/>
            <w:vAlign w:val="center"/>
          </w:tcPr>
          <w:p w14:paraId="45F8BBA4">
            <w:pPr>
              <w:jc w:val="center"/>
              <w:rPr>
                <w:rFonts w:hint="eastAsia" w:ascii="宋体" w:hAnsi="宋体" w:cs="宋体"/>
                <w:color w:val="auto"/>
                <w:sz w:val="20"/>
                <w:highlight w:val="none"/>
              </w:rPr>
            </w:pPr>
            <w:r>
              <w:rPr>
                <w:rFonts w:hint="eastAsia" w:ascii="宋体" w:hAnsi="宋体" w:cs="宋体"/>
                <w:color w:val="auto"/>
                <w:sz w:val="20"/>
                <w:highlight w:val="none"/>
              </w:rPr>
              <w:t>门机皮带</w:t>
            </w:r>
          </w:p>
        </w:tc>
        <w:tc>
          <w:tcPr>
            <w:tcW w:w="1545" w:type="dxa"/>
            <w:noWrap w:val="0"/>
            <w:vAlign w:val="top"/>
          </w:tcPr>
          <w:p w14:paraId="45190F44">
            <w:pPr>
              <w:jc w:val="center"/>
              <w:rPr>
                <w:rFonts w:hint="eastAsia" w:ascii="宋体" w:hAnsi="宋体" w:cs="宋体"/>
                <w:b w:val="0"/>
                <w:bCs w:val="0"/>
                <w:color w:val="auto"/>
                <w:sz w:val="20"/>
                <w:highlight w:val="none"/>
              </w:rPr>
            </w:pPr>
          </w:p>
        </w:tc>
        <w:tc>
          <w:tcPr>
            <w:tcW w:w="750" w:type="dxa"/>
            <w:noWrap w:val="0"/>
            <w:vAlign w:val="top"/>
          </w:tcPr>
          <w:p w14:paraId="4CCD4F81">
            <w:pPr>
              <w:jc w:val="center"/>
              <w:rPr>
                <w:rFonts w:hint="eastAsia" w:ascii="宋体" w:hAnsi="宋体" w:cs="宋体"/>
                <w:b/>
                <w:color w:val="auto"/>
                <w:sz w:val="20"/>
                <w:highlight w:val="none"/>
              </w:rPr>
            </w:pPr>
          </w:p>
        </w:tc>
        <w:tc>
          <w:tcPr>
            <w:tcW w:w="2085" w:type="dxa"/>
            <w:noWrap w:val="0"/>
            <w:vAlign w:val="top"/>
          </w:tcPr>
          <w:p w14:paraId="17EF0A9C">
            <w:pPr>
              <w:jc w:val="center"/>
              <w:rPr>
                <w:rFonts w:hint="eastAsia" w:ascii="宋体" w:hAnsi="宋体" w:cs="宋体"/>
                <w:color w:val="auto"/>
                <w:sz w:val="20"/>
                <w:highlight w:val="none"/>
              </w:rPr>
            </w:pPr>
          </w:p>
        </w:tc>
        <w:tc>
          <w:tcPr>
            <w:tcW w:w="705" w:type="dxa"/>
            <w:noWrap w:val="0"/>
            <w:vAlign w:val="center"/>
          </w:tcPr>
          <w:p w14:paraId="78CEF8FC">
            <w:pPr>
              <w:jc w:val="center"/>
              <w:rPr>
                <w:rFonts w:hint="eastAsia" w:ascii="宋体" w:hAnsi="宋体" w:cs="宋体"/>
                <w:color w:val="auto"/>
                <w:sz w:val="20"/>
                <w:highlight w:val="none"/>
              </w:rPr>
            </w:pPr>
            <w:r>
              <w:rPr>
                <w:rFonts w:hint="eastAsia" w:ascii="宋体" w:hAnsi="宋体" w:cs="宋体"/>
                <w:color w:val="auto"/>
                <w:sz w:val="20"/>
                <w:highlight w:val="none"/>
              </w:rPr>
              <w:t>条</w:t>
            </w:r>
          </w:p>
        </w:tc>
        <w:tc>
          <w:tcPr>
            <w:tcW w:w="1050" w:type="dxa"/>
            <w:noWrap w:val="0"/>
            <w:vAlign w:val="top"/>
          </w:tcPr>
          <w:p w14:paraId="73FC8F1A">
            <w:pPr>
              <w:jc w:val="center"/>
              <w:rPr>
                <w:rFonts w:hint="eastAsia" w:ascii="宋体" w:hAnsi="宋体" w:cs="宋体"/>
                <w:color w:val="auto"/>
                <w:sz w:val="20"/>
                <w:highlight w:val="none"/>
              </w:rPr>
            </w:pPr>
            <w:r>
              <w:rPr>
                <w:rFonts w:hint="eastAsia" w:ascii="宋体" w:hAnsi="宋体" w:cs="宋体"/>
                <w:color w:val="auto"/>
                <w:sz w:val="20"/>
                <w:highlight w:val="none"/>
              </w:rPr>
              <w:t>348</w:t>
            </w:r>
          </w:p>
        </w:tc>
        <w:tc>
          <w:tcPr>
            <w:tcW w:w="705" w:type="dxa"/>
            <w:noWrap w:val="0"/>
            <w:vAlign w:val="top"/>
          </w:tcPr>
          <w:p w14:paraId="39210B14">
            <w:pPr>
              <w:jc w:val="center"/>
              <w:rPr>
                <w:rFonts w:hint="eastAsia" w:ascii="宋体" w:hAnsi="宋体" w:cs="宋体"/>
                <w:b/>
                <w:color w:val="auto"/>
                <w:sz w:val="20"/>
                <w:highlight w:val="none"/>
              </w:rPr>
            </w:pPr>
          </w:p>
        </w:tc>
      </w:tr>
      <w:tr w14:paraId="1A11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268BAB12">
            <w:pPr>
              <w:jc w:val="center"/>
              <w:rPr>
                <w:rFonts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35</w:t>
            </w:r>
          </w:p>
        </w:tc>
        <w:tc>
          <w:tcPr>
            <w:tcW w:w="2220" w:type="dxa"/>
            <w:noWrap w:val="0"/>
            <w:vAlign w:val="center"/>
          </w:tcPr>
          <w:p w14:paraId="22170008">
            <w:pPr>
              <w:jc w:val="center"/>
              <w:rPr>
                <w:rFonts w:hint="eastAsia" w:ascii="宋体" w:hAnsi="宋体" w:cs="宋体"/>
                <w:color w:val="auto"/>
                <w:sz w:val="20"/>
                <w:highlight w:val="none"/>
              </w:rPr>
            </w:pPr>
            <w:r>
              <w:rPr>
                <w:rFonts w:hint="eastAsia" w:ascii="宋体" w:hAnsi="宋体" w:cs="宋体"/>
                <w:color w:val="auto"/>
                <w:sz w:val="20"/>
                <w:highlight w:val="none"/>
              </w:rPr>
              <w:t>门刀（D7）</w:t>
            </w:r>
          </w:p>
        </w:tc>
        <w:tc>
          <w:tcPr>
            <w:tcW w:w="1545" w:type="dxa"/>
            <w:noWrap w:val="0"/>
            <w:vAlign w:val="top"/>
          </w:tcPr>
          <w:p w14:paraId="0F1FEE1D">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KM902670G13</w:t>
            </w:r>
          </w:p>
        </w:tc>
        <w:tc>
          <w:tcPr>
            <w:tcW w:w="750" w:type="dxa"/>
            <w:noWrap w:val="0"/>
            <w:vAlign w:val="top"/>
          </w:tcPr>
          <w:p w14:paraId="623EB2D8">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577DF4F6">
            <w:pPr>
              <w:jc w:val="center"/>
              <w:rPr>
                <w:rFonts w:hint="eastAsia" w:ascii="宋体" w:hAnsi="宋体" w:eastAsia="宋体" w:cs="宋体"/>
                <w:color w:val="auto"/>
                <w:kern w:val="2"/>
                <w:sz w:val="20"/>
                <w:highlight w:val="none"/>
                <w:lang w:val="en-US" w:eastAsia="zh-CN" w:bidi="ar-SA"/>
              </w:rPr>
            </w:pPr>
          </w:p>
        </w:tc>
        <w:tc>
          <w:tcPr>
            <w:tcW w:w="705" w:type="dxa"/>
            <w:noWrap w:val="0"/>
            <w:vAlign w:val="center"/>
          </w:tcPr>
          <w:p w14:paraId="0FC73111">
            <w:pPr>
              <w:jc w:val="center"/>
              <w:rPr>
                <w:rFonts w:hint="eastAsia" w:ascii="宋体" w:hAnsi="宋体" w:cs="宋体"/>
                <w:color w:val="auto"/>
                <w:sz w:val="20"/>
                <w:highlight w:val="none"/>
              </w:rPr>
            </w:pPr>
            <w:r>
              <w:rPr>
                <w:rFonts w:hint="eastAsia" w:ascii="宋体" w:hAnsi="宋体" w:cs="宋体"/>
                <w:color w:val="auto"/>
                <w:sz w:val="20"/>
                <w:highlight w:val="none"/>
              </w:rPr>
              <w:t>把</w:t>
            </w:r>
          </w:p>
        </w:tc>
        <w:tc>
          <w:tcPr>
            <w:tcW w:w="1050" w:type="dxa"/>
            <w:noWrap w:val="0"/>
            <w:vAlign w:val="top"/>
          </w:tcPr>
          <w:p w14:paraId="4AEEB7D3">
            <w:pPr>
              <w:jc w:val="center"/>
              <w:rPr>
                <w:rFonts w:hint="eastAsia" w:ascii="宋体" w:hAnsi="宋体" w:cs="宋体"/>
                <w:color w:val="auto"/>
                <w:sz w:val="20"/>
                <w:highlight w:val="none"/>
              </w:rPr>
            </w:pPr>
            <w:r>
              <w:rPr>
                <w:rFonts w:hint="eastAsia" w:ascii="宋体" w:hAnsi="宋体" w:cs="宋体"/>
                <w:color w:val="auto"/>
                <w:sz w:val="20"/>
                <w:highlight w:val="none"/>
              </w:rPr>
              <w:t>4425</w:t>
            </w:r>
          </w:p>
        </w:tc>
        <w:tc>
          <w:tcPr>
            <w:tcW w:w="705" w:type="dxa"/>
            <w:noWrap w:val="0"/>
            <w:vAlign w:val="top"/>
          </w:tcPr>
          <w:p w14:paraId="1AF106E6">
            <w:pPr>
              <w:jc w:val="center"/>
              <w:rPr>
                <w:rFonts w:hint="eastAsia" w:ascii="宋体" w:hAnsi="宋体" w:cs="宋体"/>
                <w:b/>
                <w:color w:val="auto"/>
                <w:sz w:val="20"/>
                <w:highlight w:val="none"/>
              </w:rPr>
            </w:pPr>
          </w:p>
        </w:tc>
      </w:tr>
      <w:tr w14:paraId="58D3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14C04CE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36</w:t>
            </w:r>
          </w:p>
        </w:tc>
        <w:tc>
          <w:tcPr>
            <w:tcW w:w="2220" w:type="dxa"/>
            <w:noWrap w:val="0"/>
            <w:vAlign w:val="center"/>
          </w:tcPr>
          <w:p w14:paraId="47789A38">
            <w:pPr>
              <w:jc w:val="center"/>
              <w:rPr>
                <w:rFonts w:hint="eastAsia" w:ascii="宋体" w:hAnsi="宋体" w:cs="宋体"/>
                <w:color w:val="auto"/>
                <w:sz w:val="20"/>
                <w:highlight w:val="none"/>
              </w:rPr>
            </w:pPr>
            <w:r>
              <w:rPr>
                <w:rFonts w:hint="eastAsia" w:ascii="宋体" w:hAnsi="宋体" w:cs="宋体"/>
                <w:color w:val="auto"/>
                <w:sz w:val="20"/>
                <w:highlight w:val="none"/>
              </w:rPr>
              <w:t>光幕（光束数量≥120线）</w:t>
            </w:r>
          </w:p>
        </w:tc>
        <w:tc>
          <w:tcPr>
            <w:tcW w:w="1545" w:type="dxa"/>
            <w:noWrap w:val="0"/>
            <w:vAlign w:val="top"/>
          </w:tcPr>
          <w:p w14:paraId="554025A5">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WECO</w:t>
            </w:r>
          </w:p>
        </w:tc>
        <w:tc>
          <w:tcPr>
            <w:tcW w:w="750" w:type="dxa"/>
            <w:noWrap w:val="0"/>
            <w:vAlign w:val="top"/>
          </w:tcPr>
          <w:p w14:paraId="30F17B43">
            <w:pPr>
              <w:jc w:val="center"/>
              <w:rPr>
                <w:rFonts w:hint="eastAsia" w:ascii="宋体" w:hAnsi="宋体" w:cs="宋体"/>
                <w:color w:val="auto"/>
                <w:sz w:val="20"/>
                <w:highlight w:val="none"/>
              </w:rPr>
            </w:pPr>
          </w:p>
        </w:tc>
        <w:tc>
          <w:tcPr>
            <w:tcW w:w="2085" w:type="dxa"/>
            <w:noWrap w:val="0"/>
            <w:vAlign w:val="top"/>
          </w:tcPr>
          <w:p w14:paraId="37ECD006">
            <w:pPr>
              <w:jc w:val="center"/>
              <w:rPr>
                <w:rFonts w:hint="eastAsia" w:ascii="宋体" w:hAnsi="宋体" w:cs="宋体"/>
                <w:color w:val="auto"/>
                <w:sz w:val="20"/>
                <w:highlight w:val="none"/>
              </w:rPr>
            </w:pPr>
            <w:r>
              <w:rPr>
                <w:rFonts w:hint="eastAsia" w:ascii="宋体" w:hAnsi="宋体" w:cs="宋体"/>
                <w:color w:val="auto"/>
                <w:sz w:val="20"/>
                <w:highlight w:val="none"/>
              </w:rPr>
              <w:t>宁波微科光电有限公司</w:t>
            </w:r>
          </w:p>
        </w:tc>
        <w:tc>
          <w:tcPr>
            <w:tcW w:w="705" w:type="dxa"/>
            <w:noWrap w:val="0"/>
            <w:vAlign w:val="center"/>
          </w:tcPr>
          <w:p w14:paraId="5B108102">
            <w:pPr>
              <w:jc w:val="center"/>
              <w:rPr>
                <w:rFonts w:hint="eastAsia" w:ascii="宋体" w:hAnsi="宋体" w:cs="宋体"/>
                <w:color w:val="auto"/>
                <w:sz w:val="20"/>
                <w:highlight w:val="none"/>
              </w:rPr>
            </w:pPr>
            <w:r>
              <w:rPr>
                <w:rFonts w:hint="eastAsia" w:ascii="宋体" w:hAnsi="宋体" w:cs="宋体"/>
                <w:color w:val="auto"/>
                <w:sz w:val="20"/>
                <w:highlight w:val="none"/>
              </w:rPr>
              <w:t>套</w:t>
            </w:r>
          </w:p>
        </w:tc>
        <w:tc>
          <w:tcPr>
            <w:tcW w:w="1050" w:type="dxa"/>
            <w:noWrap w:val="0"/>
            <w:vAlign w:val="top"/>
          </w:tcPr>
          <w:p w14:paraId="21346975">
            <w:pPr>
              <w:jc w:val="center"/>
              <w:rPr>
                <w:rFonts w:hint="eastAsia" w:ascii="宋体" w:hAnsi="宋体" w:cs="宋体"/>
                <w:color w:val="auto"/>
                <w:sz w:val="20"/>
                <w:highlight w:val="none"/>
              </w:rPr>
            </w:pPr>
            <w:r>
              <w:rPr>
                <w:rFonts w:hint="eastAsia" w:ascii="宋体" w:hAnsi="宋体" w:cs="宋体"/>
                <w:color w:val="auto"/>
                <w:sz w:val="20"/>
                <w:highlight w:val="none"/>
              </w:rPr>
              <w:t>1800</w:t>
            </w:r>
          </w:p>
        </w:tc>
        <w:tc>
          <w:tcPr>
            <w:tcW w:w="705" w:type="dxa"/>
            <w:noWrap w:val="0"/>
            <w:vAlign w:val="top"/>
          </w:tcPr>
          <w:p w14:paraId="73234FCE">
            <w:pPr>
              <w:jc w:val="center"/>
              <w:rPr>
                <w:rFonts w:hint="eastAsia" w:ascii="宋体" w:hAnsi="宋体" w:cs="宋体"/>
                <w:b/>
                <w:color w:val="auto"/>
                <w:sz w:val="20"/>
                <w:highlight w:val="none"/>
              </w:rPr>
            </w:pPr>
          </w:p>
        </w:tc>
      </w:tr>
      <w:tr w14:paraId="371D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4DAD114A">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37</w:t>
            </w:r>
          </w:p>
        </w:tc>
        <w:tc>
          <w:tcPr>
            <w:tcW w:w="2220" w:type="dxa"/>
            <w:noWrap w:val="0"/>
            <w:vAlign w:val="center"/>
          </w:tcPr>
          <w:p w14:paraId="196B7282">
            <w:pPr>
              <w:jc w:val="center"/>
              <w:rPr>
                <w:rFonts w:hint="eastAsia" w:ascii="宋体" w:hAnsi="宋体" w:cs="宋体"/>
                <w:color w:val="auto"/>
                <w:sz w:val="20"/>
                <w:highlight w:val="none"/>
              </w:rPr>
            </w:pPr>
            <w:r>
              <w:rPr>
                <w:rFonts w:hint="eastAsia" w:ascii="宋体" w:hAnsi="宋体" w:cs="宋体"/>
                <w:color w:val="auto"/>
                <w:sz w:val="20"/>
                <w:highlight w:val="none"/>
              </w:rPr>
              <w:t>称重传感器</w:t>
            </w:r>
          </w:p>
        </w:tc>
        <w:tc>
          <w:tcPr>
            <w:tcW w:w="1545" w:type="dxa"/>
            <w:noWrap w:val="0"/>
            <w:vAlign w:val="top"/>
          </w:tcPr>
          <w:p w14:paraId="0613AF24">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KM712537G01</w:t>
            </w:r>
          </w:p>
        </w:tc>
        <w:tc>
          <w:tcPr>
            <w:tcW w:w="750" w:type="dxa"/>
            <w:noWrap w:val="0"/>
            <w:vAlign w:val="top"/>
          </w:tcPr>
          <w:p w14:paraId="5FDE2ED9">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02C92D78">
            <w:pPr>
              <w:jc w:val="center"/>
              <w:rPr>
                <w:rFonts w:hint="eastAsia" w:ascii="宋体" w:hAnsi="宋体" w:eastAsia="宋体" w:cs="宋体"/>
                <w:color w:val="auto"/>
                <w:kern w:val="2"/>
                <w:sz w:val="20"/>
                <w:highlight w:val="none"/>
                <w:lang w:val="en-US" w:eastAsia="zh-CN" w:bidi="ar-SA"/>
              </w:rPr>
            </w:pPr>
          </w:p>
        </w:tc>
        <w:tc>
          <w:tcPr>
            <w:tcW w:w="705" w:type="dxa"/>
            <w:noWrap w:val="0"/>
            <w:vAlign w:val="center"/>
          </w:tcPr>
          <w:p w14:paraId="5EB33824">
            <w:pPr>
              <w:jc w:val="center"/>
              <w:rPr>
                <w:rFonts w:hint="eastAsia" w:ascii="宋体" w:hAnsi="宋体" w:cs="宋体"/>
                <w:color w:val="auto"/>
                <w:sz w:val="20"/>
                <w:highlight w:val="none"/>
              </w:rPr>
            </w:pPr>
            <w:r>
              <w:rPr>
                <w:rFonts w:hint="eastAsia" w:ascii="宋体" w:hAnsi="宋体" w:cs="宋体"/>
                <w:color w:val="auto"/>
                <w:sz w:val="20"/>
                <w:highlight w:val="none"/>
              </w:rPr>
              <w:t>只</w:t>
            </w:r>
          </w:p>
        </w:tc>
        <w:tc>
          <w:tcPr>
            <w:tcW w:w="1050" w:type="dxa"/>
            <w:noWrap w:val="0"/>
            <w:vAlign w:val="top"/>
          </w:tcPr>
          <w:p w14:paraId="337616AB">
            <w:pPr>
              <w:jc w:val="center"/>
              <w:rPr>
                <w:rFonts w:hint="eastAsia" w:ascii="宋体" w:hAnsi="宋体" w:cs="宋体"/>
                <w:color w:val="auto"/>
                <w:sz w:val="20"/>
                <w:highlight w:val="none"/>
              </w:rPr>
            </w:pPr>
            <w:r>
              <w:rPr>
                <w:rFonts w:hint="eastAsia" w:ascii="宋体" w:hAnsi="宋体" w:cs="宋体"/>
                <w:color w:val="auto"/>
                <w:sz w:val="20"/>
                <w:highlight w:val="none"/>
              </w:rPr>
              <w:t>856</w:t>
            </w:r>
          </w:p>
        </w:tc>
        <w:tc>
          <w:tcPr>
            <w:tcW w:w="705" w:type="dxa"/>
            <w:noWrap w:val="0"/>
            <w:vAlign w:val="top"/>
          </w:tcPr>
          <w:p w14:paraId="50B90616">
            <w:pPr>
              <w:jc w:val="center"/>
              <w:rPr>
                <w:rFonts w:hint="eastAsia" w:ascii="宋体" w:hAnsi="宋体" w:cs="宋体"/>
                <w:b/>
                <w:color w:val="auto"/>
                <w:sz w:val="20"/>
                <w:highlight w:val="none"/>
              </w:rPr>
            </w:pPr>
          </w:p>
        </w:tc>
      </w:tr>
      <w:tr w14:paraId="35FE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CD6DD3B">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38</w:t>
            </w:r>
          </w:p>
        </w:tc>
        <w:tc>
          <w:tcPr>
            <w:tcW w:w="2220" w:type="dxa"/>
            <w:noWrap w:val="0"/>
            <w:vAlign w:val="center"/>
          </w:tcPr>
          <w:p w14:paraId="10716C68">
            <w:pPr>
              <w:jc w:val="center"/>
              <w:rPr>
                <w:rFonts w:hint="eastAsia" w:ascii="宋体" w:hAnsi="宋体" w:cs="宋体"/>
                <w:color w:val="auto"/>
                <w:sz w:val="20"/>
                <w:highlight w:val="none"/>
              </w:rPr>
            </w:pPr>
            <w:r>
              <w:rPr>
                <w:rFonts w:hint="eastAsia" w:ascii="宋体" w:hAnsi="宋体" w:cs="宋体"/>
                <w:color w:val="auto"/>
                <w:sz w:val="20"/>
                <w:highlight w:val="none"/>
              </w:rPr>
              <w:t>FCB板</w:t>
            </w:r>
          </w:p>
        </w:tc>
        <w:tc>
          <w:tcPr>
            <w:tcW w:w="1545" w:type="dxa"/>
            <w:noWrap w:val="0"/>
            <w:vAlign w:val="top"/>
          </w:tcPr>
          <w:p w14:paraId="7F73C2BE">
            <w:pPr>
              <w:jc w:val="center"/>
              <w:rPr>
                <w:rFonts w:hint="default" w:ascii="宋体" w:hAnsi="宋体" w:eastAsia="宋体" w:cs="宋体"/>
                <w:b w:val="0"/>
                <w:bCs w:val="0"/>
                <w:color w:val="auto"/>
                <w:sz w:val="20"/>
                <w:highlight w:val="none"/>
                <w:lang w:val="en-US" w:eastAsia="zh-CN"/>
              </w:rPr>
            </w:pPr>
          </w:p>
        </w:tc>
        <w:tc>
          <w:tcPr>
            <w:tcW w:w="750" w:type="dxa"/>
            <w:noWrap w:val="0"/>
            <w:vAlign w:val="top"/>
          </w:tcPr>
          <w:p w14:paraId="3918634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2085" w:type="dxa"/>
            <w:noWrap w:val="0"/>
            <w:vAlign w:val="top"/>
          </w:tcPr>
          <w:p w14:paraId="76C5071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705" w:type="dxa"/>
            <w:noWrap w:val="0"/>
            <w:vAlign w:val="center"/>
          </w:tcPr>
          <w:p w14:paraId="748A73ED">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7AA0D98B">
            <w:pPr>
              <w:jc w:val="center"/>
              <w:rPr>
                <w:rFonts w:hint="eastAsia" w:ascii="宋体" w:hAnsi="宋体" w:cs="宋体"/>
                <w:color w:val="auto"/>
                <w:sz w:val="20"/>
                <w:highlight w:val="none"/>
              </w:rPr>
            </w:pPr>
            <w:r>
              <w:rPr>
                <w:rFonts w:hint="eastAsia" w:ascii="宋体" w:hAnsi="宋体" w:cs="宋体"/>
                <w:color w:val="auto"/>
                <w:sz w:val="20"/>
                <w:highlight w:val="none"/>
              </w:rPr>
              <w:t>497</w:t>
            </w:r>
          </w:p>
        </w:tc>
        <w:tc>
          <w:tcPr>
            <w:tcW w:w="705" w:type="dxa"/>
            <w:noWrap w:val="0"/>
            <w:vAlign w:val="top"/>
          </w:tcPr>
          <w:p w14:paraId="041CA6E5">
            <w:pPr>
              <w:jc w:val="center"/>
              <w:rPr>
                <w:rFonts w:hint="eastAsia" w:ascii="宋体" w:hAnsi="宋体" w:cs="宋体"/>
                <w:b/>
                <w:color w:val="auto"/>
                <w:sz w:val="20"/>
                <w:highlight w:val="none"/>
              </w:rPr>
            </w:pPr>
          </w:p>
        </w:tc>
      </w:tr>
      <w:tr w14:paraId="6FBB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28976C1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39</w:t>
            </w:r>
          </w:p>
        </w:tc>
        <w:tc>
          <w:tcPr>
            <w:tcW w:w="2220" w:type="dxa"/>
            <w:noWrap w:val="0"/>
            <w:vAlign w:val="center"/>
          </w:tcPr>
          <w:p w14:paraId="0416B6C7">
            <w:pPr>
              <w:jc w:val="center"/>
              <w:rPr>
                <w:rFonts w:hint="eastAsia" w:ascii="宋体" w:hAnsi="宋体" w:cs="宋体"/>
                <w:color w:val="auto"/>
                <w:sz w:val="20"/>
                <w:highlight w:val="none"/>
              </w:rPr>
            </w:pPr>
            <w:r>
              <w:rPr>
                <w:rFonts w:hint="eastAsia" w:ascii="宋体" w:hAnsi="宋体" w:cs="宋体"/>
                <w:color w:val="auto"/>
                <w:sz w:val="20"/>
                <w:highlight w:val="none"/>
              </w:rPr>
              <w:t>楼层显示板</w:t>
            </w:r>
          </w:p>
        </w:tc>
        <w:tc>
          <w:tcPr>
            <w:tcW w:w="1545" w:type="dxa"/>
            <w:noWrap w:val="0"/>
            <w:vAlign w:val="top"/>
          </w:tcPr>
          <w:p w14:paraId="1F3EE6E9">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KM713700G11</w:t>
            </w:r>
          </w:p>
        </w:tc>
        <w:tc>
          <w:tcPr>
            <w:tcW w:w="750" w:type="dxa"/>
            <w:noWrap w:val="0"/>
            <w:vAlign w:val="top"/>
          </w:tcPr>
          <w:p w14:paraId="5A7A016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2085" w:type="dxa"/>
            <w:noWrap w:val="0"/>
            <w:vAlign w:val="top"/>
          </w:tcPr>
          <w:p w14:paraId="4F434AA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705" w:type="dxa"/>
            <w:noWrap w:val="0"/>
            <w:vAlign w:val="center"/>
          </w:tcPr>
          <w:p w14:paraId="0F36757B">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50" w:type="dxa"/>
            <w:noWrap w:val="0"/>
            <w:vAlign w:val="top"/>
          </w:tcPr>
          <w:p w14:paraId="6ED4F0B6">
            <w:pPr>
              <w:jc w:val="center"/>
              <w:rPr>
                <w:rFonts w:hint="eastAsia" w:ascii="宋体" w:hAnsi="宋体" w:cs="宋体"/>
                <w:color w:val="auto"/>
                <w:sz w:val="20"/>
                <w:highlight w:val="none"/>
              </w:rPr>
            </w:pPr>
            <w:r>
              <w:rPr>
                <w:rFonts w:hint="eastAsia" w:ascii="宋体" w:hAnsi="宋体" w:cs="宋体"/>
                <w:color w:val="auto"/>
                <w:sz w:val="20"/>
                <w:highlight w:val="none"/>
              </w:rPr>
              <w:t>480</w:t>
            </w:r>
          </w:p>
        </w:tc>
        <w:tc>
          <w:tcPr>
            <w:tcW w:w="705" w:type="dxa"/>
            <w:noWrap w:val="0"/>
            <w:vAlign w:val="top"/>
          </w:tcPr>
          <w:p w14:paraId="7EAC4202">
            <w:pPr>
              <w:jc w:val="center"/>
              <w:rPr>
                <w:rFonts w:hint="eastAsia" w:ascii="宋体" w:hAnsi="宋体" w:cs="宋体"/>
                <w:b/>
                <w:color w:val="auto"/>
                <w:sz w:val="20"/>
                <w:highlight w:val="none"/>
              </w:rPr>
            </w:pPr>
          </w:p>
        </w:tc>
      </w:tr>
      <w:tr w14:paraId="12CE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33E7C57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40</w:t>
            </w:r>
          </w:p>
        </w:tc>
        <w:tc>
          <w:tcPr>
            <w:tcW w:w="2220" w:type="dxa"/>
            <w:noWrap w:val="0"/>
            <w:vAlign w:val="center"/>
          </w:tcPr>
          <w:p w14:paraId="0C814876">
            <w:pPr>
              <w:jc w:val="center"/>
              <w:rPr>
                <w:rFonts w:hint="eastAsia" w:ascii="宋体" w:hAnsi="宋体" w:cs="宋体"/>
                <w:color w:val="auto"/>
                <w:sz w:val="20"/>
                <w:highlight w:val="none"/>
              </w:rPr>
            </w:pPr>
            <w:r>
              <w:rPr>
                <w:rFonts w:hint="eastAsia" w:ascii="宋体" w:hAnsi="宋体" w:cs="宋体"/>
                <w:color w:val="auto"/>
                <w:sz w:val="20"/>
                <w:highlight w:val="none"/>
              </w:rPr>
              <w:t>层站 外呼组件</w:t>
            </w:r>
          </w:p>
        </w:tc>
        <w:tc>
          <w:tcPr>
            <w:tcW w:w="1545" w:type="dxa"/>
            <w:noWrap w:val="0"/>
            <w:vAlign w:val="top"/>
          </w:tcPr>
          <w:p w14:paraId="21FF03E1">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KM1349446G01</w:t>
            </w:r>
          </w:p>
        </w:tc>
        <w:tc>
          <w:tcPr>
            <w:tcW w:w="750" w:type="dxa"/>
            <w:noWrap w:val="0"/>
            <w:vAlign w:val="top"/>
          </w:tcPr>
          <w:p w14:paraId="46C2D187">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2085" w:type="dxa"/>
            <w:noWrap w:val="0"/>
            <w:vAlign w:val="top"/>
          </w:tcPr>
          <w:p w14:paraId="7C12E31C">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705" w:type="dxa"/>
            <w:noWrap w:val="0"/>
            <w:vAlign w:val="center"/>
          </w:tcPr>
          <w:p w14:paraId="1BF66088">
            <w:pPr>
              <w:jc w:val="center"/>
              <w:rPr>
                <w:rFonts w:hint="eastAsia" w:ascii="宋体" w:hAnsi="宋体" w:cs="宋体"/>
                <w:color w:val="auto"/>
                <w:sz w:val="20"/>
                <w:highlight w:val="none"/>
              </w:rPr>
            </w:pPr>
            <w:r>
              <w:rPr>
                <w:rFonts w:hint="eastAsia" w:ascii="宋体" w:hAnsi="宋体" w:cs="宋体"/>
                <w:color w:val="auto"/>
                <w:sz w:val="20"/>
                <w:highlight w:val="none"/>
              </w:rPr>
              <w:t>套</w:t>
            </w:r>
          </w:p>
        </w:tc>
        <w:tc>
          <w:tcPr>
            <w:tcW w:w="1050" w:type="dxa"/>
            <w:noWrap w:val="0"/>
            <w:vAlign w:val="top"/>
          </w:tcPr>
          <w:p w14:paraId="2E502760">
            <w:pPr>
              <w:jc w:val="center"/>
              <w:rPr>
                <w:rFonts w:hint="eastAsia" w:ascii="宋体" w:hAnsi="宋体" w:cs="宋体"/>
                <w:color w:val="auto"/>
                <w:sz w:val="20"/>
                <w:highlight w:val="none"/>
              </w:rPr>
            </w:pPr>
            <w:r>
              <w:rPr>
                <w:rFonts w:hint="eastAsia" w:ascii="宋体" w:hAnsi="宋体" w:cs="宋体"/>
                <w:color w:val="auto"/>
                <w:sz w:val="20"/>
                <w:highlight w:val="none"/>
              </w:rPr>
              <w:t>965</w:t>
            </w:r>
          </w:p>
        </w:tc>
        <w:tc>
          <w:tcPr>
            <w:tcW w:w="705" w:type="dxa"/>
            <w:noWrap w:val="0"/>
            <w:vAlign w:val="top"/>
          </w:tcPr>
          <w:p w14:paraId="229689A2">
            <w:pPr>
              <w:jc w:val="center"/>
              <w:rPr>
                <w:rFonts w:hint="eastAsia" w:ascii="宋体" w:hAnsi="宋体" w:cs="宋体"/>
                <w:b/>
                <w:color w:val="auto"/>
                <w:sz w:val="20"/>
                <w:highlight w:val="none"/>
              </w:rPr>
            </w:pPr>
          </w:p>
        </w:tc>
      </w:tr>
      <w:tr w14:paraId="69F5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1591E58C">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41</w:t>
            </w:r>
          </w:p>
        </w:tc>
        <w:tc>
          <w:tcPr>
            <w:tcW w:w="2220" w:type="dxa"/>
            <w:noWrap w:val="0"/>
            <w:vAlign w:val="center"/>
          </w:tcPr>
          <w:p w14:paraId="66A49F84">
            <w:pPr>
              <w:jc w:val="center"/>
              <w:rPr>
                <w:rFonts w:hint="eastAsia" w:ascii="宋体" w:hAnsi="宋体" w:cs="宋体"/>
                <w:color w:val="auto"/>
                <w:sz w:val="20"/>
                <w:highlight w:val="none"/>
              </w:rPr>
            </w:pPr>
            <w:r>
              <w:rPr>
                <w:rFonts w:hint="eastAsia" w:ascii="宋体" w:hAnsi="宋体" w:cs="宋体"/>
                <w:color w:val="auto"/>
                <w:sz w:val="20"/>
                <w:highlight w:val="none"/>
              </w:rPr>
              <w:t>层门门头</w:t>
            </w:r>
          </w:p>
        </w:tc>
        <w:tc>
          <w:tcPr>
            <w:tcW w:w="1545" w:type="dxa"/>
            <w:noWrap w:val="0"/>
            <w:vAlign w:val="top"/>
          </w:tcPr>
          <w:p w14:paraId="7C8AD6F9">
            <w:pPr>
              <w:jc w:val="center"/>
              <w:rPr>
                <w:rFonts w:hint="default" w:ascii="宋体" w:hAnsi="宋体" w:eastAsia="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3215-XUGUSTA101C</w:t>
            </w:r>
          </w:p>
        </w:tc>
        <w:tc>
          <w:tcPr>
            <w:tcW w:w="750" w:type="dxa"/>
            <w:noWrap w:val="0"/>
            <w:vAlign w:val="top"/>
          </w:tcPr>
          <w:p w14:paraId="6D66D02E">
            <w:pPr>
              <w:jc w:val="center"/>
              <w:rPr>
                <w:rFonts w:hint="eastAsia" w:ascii="宋体" w:hAnsi="宋体" w:cs="宋体"/>
                <w:b/>
                <w:color w:val="auto"/>
                <w:sz w:val="20"/>
                <w:highlight w:val="none"/>
              </w:rPr>
            </w:pPr>
          </w:p>
        </w:tc>
        <w:tc>
          <w:tcPr>
            <w:tcW w:w="2085" w:type="dxa"/>
            <w:noWrap w:val="0"/>
            <w:vAlign w:val="top"/>
          </w:tcPr>
          <w:p w14:paraId="75497A25">
            <w:pPr>
              <w:jc w:val="center"/>
              <w:rPr>
                <w:rFonts w:hint="eastAsia" w:ascii="宋体" w:hAnsi="宋体" w:cs="宋体"/>
                <w:color w:val="auto"/>
                <w:sz w:val="20"/>
                <w:highlight w:val="none"/>
              </w:rPr>
            </w:pPr>
          </w:p>
        </w:tc>
        <w:tc>
          <w:tcPr>
            <w:tcW w:w="705" w:type="dxa"/>
            <w:noWrap w:val="0"/>
            <w:vAlign w:val="center"/>
          </w:tcPr>
          <w:p w14:paraId="6356D54E">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4451A248">
            <w:pPr>
              <w:jc w:val="center"/>
              <w:rPr>
                <w:rFonts w:hint="eastAsia" w:ascii="宋体" w:hAnsi="宋体" w:cs="宋体"/>
                <w:color w:val="auto"/>
                <w:sz w:val="20"/>
                <w:highlight w:val="none"/>
              </w:rPr>
            </w:pPr>
            <w:r>
              <w:rPr>
                <w:rFonts w:hint="eastAsia" w:ascii="宋体" w:hAnsi="宋体" w:cs="宋体"/>
                <w:color w:val="auto"/>
                <w:sz w:val="20"/>
                <w:highlight w:val="none"/>
              </w:rPr>
              <w:t>2268</w:t>
            </w:r>
          </w:p>
        </w:tc>
        <w:tc>
          <w:tcPr>
            <w:tcW w:w="705" w:type="dxa"/>
            <w:noWrap w:val="0"/>
            <w:vAlign w:val="top"/>
          </w:tcPr>
          <w:p w14:paraId="104E0394">
            <w:pPr>
              <w:jc w:val="center"/>
              <w:rPr>
                <w:rFonts w:hint="eastAsia" w:ascii="宋体" w:hAnsi="宋体" w:cs="宋体"/>
                <w:b/>
                <w:color w:val="auto"/>
                <w:sz w:val="20"/>
                <w:highlight w:val="none"/>
              </w:rPr>
            </w:pPr>
          </w:p>
        </w:tc>
      </w:tr>
      <w:tr w14:paraId="05B2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25A7B17">
            <w:pPr>
              <w:jc w:val="center"/>
              <w:rPr>
                <w:rFonts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42</w:t>
            </w:r>
          </w:p>
        </w:tc>
        <w:tc>
          <w:tcPr>
            <w:tcW w:w="2220" w:type="dxa"/>
            <w:noWrap w:val="0"/>
            <w:vAlign w:val="center"/>
          </w:tcPr>
          <w:p w14:paraId="28C31482">
            <w:pPr>
              <w:jc w:val="center"/>
              <w:rPr>
                <w:rFonts w:hint="eastAsia" w:ascii="宋体" w:hAnsi="宋体" w:cs="宋体"/>
                <w:color w:val="auto"/>
                <w:sz w:val="20"/>
                <w:highlight w:val="none"/>
              </w:rPr>
            </w:pPr>
            <w:r>
              <w:rPr>
                <w:rFonts w:hint="eastAsia" w:ascii="宋体" w:hAnsi="宋体" w:cs="宋体"/>
                <w:color w:val="auto"/>
                <w:sz w:val="20"/>
                <w:highlight w:val="none"/>
              </w:rPr>
              <w:t>层门地坎</w:t>
            </w:r>
          </w:p>
        </w:tc>
        <w:tc>
          <w:tcPr>
            <w:tcW w:w="1545" w:type="dxa"/>
            <w:noWrap w:val="0"/>
            <w:vAlign w:val="top"/>
          </w:tcPr>
          <w:p w14:paraId="1EB550B2">
            <w:pPr>
              <w:jc w:val="center"/>
              <w:rPr>
                <w:rFonts w:hint="eastAsia" w:ascii="宋体" w:hAnsi="宋体" w:cs="宋体"/>
                <w:b w:val="0"/>
                <w:bCs w:val="0"/>
                <w:color w:val="auto"/>
                <w:sz w:val="20"/>
                <w:highlight w:val="none"/>
              </w:rPr>
            </w:pPr>
          </w:p>
        </w:tc>
        <w:tc>
          <w:tcPr>
            <w:tcW w:w="750" w:type="dxa"/>
            <w:noWrap w:val="0"/>
            <w:vAlign w:val="top"/>
          </w:tcPr>
          <w:p w14:paraId="227285E8">
            <w:pPr>
              <w:jc w:val="center"/>
              <w:rPr>
                <w:rFonts w:hint="eastAsia" w:ascii="宋体" w:hAnsi="宋体" w:cs="宋体"/>
                <w:b/>
                <w:color w:val="auto"/>
                <w:sz w:val="20"/>
                <w:highlight w:val="none"/>
              </w:rPr>
            </w:pPr>
          </w:p>
        </w:tc>
        <w:tc>
          <w:tcPr>
            <w:tcW w:w="2085" w:type="dxa"/>
            <w:noWrap w:val="0"/>
            <w:vAlign w:val="top"/>
          </w:tcPr>
          <w:p w14:paraId="5E135758">
            <w:pPr>
              <w:jc w:val="center"/>
              <w:rPr>
                <w:rFonts w:hint="eastAsia" w:ascii="宋体" w:hAnsi="宋体" w:cs="宋体"/>
                <w:color w:val="auto"/>
                <w:sz w:val="20"/>
                <w:highlight w:val="none"/>
              </w:rPr>
            </w:pPr>
          </w:p>
        </w:tc>
        <w:tc>
          <w:tcPr>
            <w:tcW w:w="705" w:type="dxa"/>
            <w:noWrap w:val="0"/>
            <w:vAlign w:val="center"/>
          </w:tcPr>
          <w:p w14:paraId="57C11FEE">
            <w:pPr>
              <w:jc w:val="center"/>
              <w:rPr>
                <w:rFonts w:hint="eastAsia" w:ascii="宋体" w:hAnsi="宋体" w:cs="宋体"/>
                <w:color w:val="auto"/>
                <w:sz w:val="20"/>
                <w:highlight w:val="none"/>
              </w:rPr>
            </w:pPr>
            <w:r>
              <w:rPr>
                <w:rFonts w:hint="eastAsia" w:ascii="宋体" w:hAnsi="宋体" w:cs="宋体"/>
                <w:color w:val="auto"/>
                <w:sz w:val="20"/>
                <w:highlight w:val="none"/>
              </w:rPr>
              <w:t>根</w:t>
            </w:r>
          </w:p>
        </w:tc>
        <w:tc>
          <w:tcPr>
            <w:tcW w:w="1050" w:type="dxa"/>
            <w:noWrap w:val="0"/>
            <w:vAlign w:val="top"/>
          </w:tcPr>
          <w:p w14:paraId="31A3A016">
            <w:pPr>
              <w:jc w:val="center"/>
              <w:rPr>
                <w:rFonts w:hint="eastAsia" w:ascii="宋体" w:hAnsi="宋体" w:cs="宋体"/>
                <w:color w:val="auto"/>
                <w:sz w:val="20"/>
                <w:highlight w:val="none"/>
              </w:rPr>
            </w:pPr>
            <w:r>
              <w:rPr>
                <w:rFonts w:hint="eastAsia" w:ascii="宋体" w:hAnsi="宋体" w:cs="宋体"/>
                <w:color w:val="auto"/>
                <w:sz w:val="20"/>
                <w:highlight w:val="none"/>
              </w:rPr>
              <w:t>327</w:t>
            </w:r>
          </w:p>
        </w:tc>
        <w:tc>
          <w:tcPr>
            <w:tcW w:w="705" w:type="dxa"/>
            <w:noWrap w:val="0"/>
            <w:vAlign w:val="top"/>
          </w:tcPr>
          <w:p w14:paraId="6493FAAF">
            <w:pPr>
              <w:jc w:val="center"/>
              <w:rPr>
                <w:rFonts w:hint="eastAsia" w:ascii="宋体" w:hAnsi="宋体" w:cs="宋体"/>
                <w:b/>
                <w:color w:val="auto"/>
                <w:sz w:val="20"/>
                <w:highlight w:val="none"/>
              </w:rPr>
            </w:pPr>
          </w:p>
        </w:tc>
      </w:tr>
      <w:tr w14:paraId="5C9B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12CD0F05">
            <w:pPr>
              <w:jc w:val="center"/>
              <w:rPr>
                <w:rFonts w:hint="default"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43</w:t>
            </w:r>
          </w:p>
        </w:tc>
        <w:tc>
          <w:tcPr>
            <w:tcW w:w="2220" w:type="dxa"/>
            <w:noWrap w:val="0"/>
            <w:vAlign w:val="center"/>
          </w:tcPr>
          <w:p w14:paraId="37214421">
            <w:pPr>
              <w:jc w:val="center"/>
              <w:rPr>
                <w:rFonts w:hint="eastAsia" w:ascii="宋体" w:hAnsi="宋体" w:cs="宋体"/>
                <w:color w:val="auto"/>
                <w:sz w:val="20"/>
                <w:highlight w:val="none"/>
              </w:rPr>
            </w:pPr>
            <w:r>
              <w:rPr>
                <w:rFonts w:hint="eastAsia" w:ascii="宋体" w:hAnsi="宋体" w:cs="宋体"/>
                <w:color w:val="auto"/>
                <w:sz w:val="20"/>
                <w:highlight w:val="none"/>
                <w:lang w:val="en-US" w:eastAsia="zh-CN"/>
              </w:rPr>
              <w:t>机房</w:t>
            </w:r>
            <w:r>
              <w:rPr>
                <w:rFonts w:hint="eastAsia" w:ascii="宋体" w:hAnsi="宋体" w:cs="宋体"/>
                <w:color w:val="auto"/>
                <w:sz w:val="20"/>
                <w:highlight w:val="none"/>
              </w:rPr>
              <w:t>导向轮</w:t>
            </w:r>
          </w:p>
        </w:tc>
        <w:tc>
          <w:tcPr>
            <w:tcW w:w="1545" w:type="dxa"/>
            <w:noWrap w:val="0"/>
            <w:vAlign w:val="top"/>
          </w:tcPr>
          <w:p w14:paraId="4571D23E">
            <w:pPr>
              <w:jc w:val="center"/>
              <w:rPr>
                <w:rFonts w:hint="eastAsia" w:ascii="宋体" w:hAnsi="宋体" w:cs="宋体"/>
                <w:color w:val="auto"/>
                <w:sz w:val="20"/>
                <w:highlight w:val="none"/>
              </w:rPr>
            </w:pPr>
          </w:p>
        </w:tc>
        <w:tc>
          <w:tcPr>
            <w:tcW w:w="750" w:type="dxa"/>
            <w:noWrap w:val="0"/>
            <w:vAlign w:val="top"/>
          </w:tcPr>
          <w:p w14:paraId="5753A012">
            <w:pPr>
              <w:jc w:val="center"/>
              <w:rPr>
                <w:rFonts w:hint="eastAsia" w:ascii="宋体" w:hAnsi="宋体" w:cs="宋体"/>
                <w:color w:val="auto"/>
                <w:sz w:val="20"/>
                <w:highlight w:val="none"/>
              </w:rPr>
            </w:pPr>
          </w:p>
        </w:tc>
        <w:tc>
          <w:tcPr>
            <w:tcW w:w="2085" w:type="dxa"/>
            <w:noWrap w:val="0"/>
            <w:vAlign w:val="top"/>
          </w:tcPr>
          <w:p w14:paraId="4FEA4F17">
            <w:pPr>
              <w:jc w:val="center"/>
              <w:rPr>
                <w:rFonts w:hint="eastAsia" w:ascii="宋体" w:hAnsi="宋体" w:cs="宋体"/>
                <w:color w:val="auto"/>
                <w:sz w:val="20"/>
                <w:highlight w:val="none"/>
              </w:rPr>
            </w:pPr>
          </w:p>
        </w:tc>
        <w:tc>
          <w:tcPr>
            <w:tcW w:w="705" w:type="dxa"/>
            <w:noWrap w:val="0"/>
            <w:vAlign w:val="center"/>
          </w:tcPr>
          <w:p w14:paraId="599956F5">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50" w:type="dxa"/>
            <w:noWrap w:val="0"/>
            <w:vAlign w:val="top"/>
          </w:tcPr>
          <w:p w14:paraId="3553B27C">
            <w:pPr>
              <w:jc w:val="center"/>
              <w:rPr>
                <w:rFonts w:hint="eastAsia" w:ascii="宋体" w:hAnsi="宋体" w:cs="宋体"/>
                <w:color w:val="auto"/>
                <w:sz w:val="20"/>
                <w:highlight w:val="none"/>
              </w:rPr>
            </w:pPr>
            <w:r>
              <w:rPr>
                <w:rFonts w:hint="eastAsia" w:ascii="宋体" w:hAnsi="宋体" w:cs="宋体"/>
                <w:color w:val="auto"/>
                <w:sz w:val="20"/>
                <w:highlight w:val="none"/>
              </w:rPr>
              <w:t>4032</w:t>
            </w:r>
          </w:p>
        </w:tc>
        <w:tc>
          <w:tcPr>
            <w:tcW w:w="705" w:type="dxa"/>
            <w:noWrap w:val="0"/>
            <w:vAlign w:val="top"/>
          </w:tcPr>
          <w:p w14:paraId="1D47893A">
            <w:pPr>
              <w:jc w:val="center"/>
              <w:rPr>
                <w:rFonts w:hint="eastAsia" w:ascii="宋体" w:hAnsi="宋体" w:cs="宋体"/>
                <w:b/>
                <w:color w:val="auto"/>
                <w:sz w:val="20"/>
                <w:highlight w:val="none"/>
              </w:rPr>
            </w:pPr>
          </w:p>
        </w:tc>
      </w:tr>
      <w:tr w14:paraId="5C49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324748BA">
            <w:pPr>
              <w:jc w:val="center"/>
              <w:rPr>
                <w:rFonts w:hint="default"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44</w:t>
            </w:r>
          </w:p>
        </w:tc>
        <w:tc>
          <w:tcPr>
            <w:tcW w:w="2220" w:type="dxa"/>
            <w:noWrap w:val="0"/>
            <w:vAlign w:val="center"/>
          </w:tcPr>
          <w:p w14:paraId="414D8D49">
            <w:pPr>
              <w:jc w:val="center"/>
              <w:rPr>
                <w:rFonts w:hint="eastAsia" w:ascii="宋体" w:hAnsi="宋体" w:cs="宋体"/>
                <w:color w:val="auto"/>
                <w:sz w:val="20"/>
                <w:highlight w:val="none"/>
              </w:rPr>
            </w:pPr>
            <w:r>
              <w:rPr>
                <w:rFonts w:hint="eastAsia" w:ascii="宋体" w:hAnsi="宋体" w:cs="宋体"/>
                <w:color w:val="auto"/>
                <w:sz w:val="20"/>
                <w:highlight w:val="none"/>
              </w:rPr>
              <w:t>聚氨酯缓冲器（1.0米/秒）</w:t>
            </w:r>
          </w:p>
        </w:tc>
        <w:tc>
          <w:tcPr>
            <w:tcW w:w="1545" w:type="dxa"/>
            <w:noWrap w:val="0"/>
            <w:vAlign w:val="top"/>
          </w:tcPr>
          <w:p w14:paraId="55345137">
            <w:pPr>
              <w:jc w:val="center"/>
              <w:rPr>
                <w:rFonts w:hint="eastAsia" w:ascii="宋体" w:hAnsi="宋体" w:cs="宋体"/>
                <w:b w:val="0"/>
                <w:bCs w:val="0"/>
                <w:color w:val="auto"/>
                <w:sz w:val="20"/>
                <w:highlight w:val="none"/>
              </w:rPr>
            </w:pPr>
          </w:p>
        </w:tc>
        <w:tc>
          <w:tcPr>
            <w:tcW w:w="750" w:type="dxa"/>
            <w:noWrap w:val="0"/>
            <w:vAlign w:val="top"/>
          </w:tcPr>
          <w:p w14:paraId="3509EF7A">
            <w:pPr>
              <w:jc w:val="center"/>
              <w:rPr>
                <w:rFonts w:hint="eastAsia" w:ascii="宋体" w:hAnsi="宋体" w:cs="宋体"/>
                <w:b/>
                <w:color w:val="auto"/>
                <w:sz w:val="20"/>
                <w:highlight w:val="none"/>
              </w:rPr>
            </w:pPr>
            <w:r>
              <w:rPr>
                <w:rFonts w:hint="eastAsia" w:ascii="宋体" w:hAnsi="宋体" w:cs="宋体"/>
                <w:color w:val="auto"/>
                <w:sz w:val="20"/>
                <w:highlight w:val="none"/>
              </w:rPr>
              <w:t>宁波欣达</w:t>
            </w:r>
          </w:p>
        </w:tc>
        <w:tc>
          <w:tcPr>
            <w:tcW w:w="2085" w:type="dxa"/>
            <w:noWrap w:val="0"/>
            <w:vAlign w:val="top"/>
          </w:tcPr>
          <w:p w14:paraId="5403AEBA">
            <w:pPr>
              <w:jc w:val="center"/>
              <w:rPr>
                <w:rFonts w:hint="eastAsia" w:ascii="宋体" w:hAnsi="宋体" w:cs="宋体"/>
                <w:color w:val="auto"/>
                <w:sz w:val="20"/>
                <w:highlight w:val="none"/>
              </w:rPr>
            </w:pPr>
          </w:p>
        </w:tc>
        <w:tc>
          <w:tcPr>
            <w:tcW w:w="705" w:type="dxa"/>
            <w:noWrap w:val="0"/>
            <w:vAlign w:val="center"/>
          </w:tcPr>
          <w:p w14:paraId="6D66FE5A">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50" w:type="dxa"/>
            <w:noWrap w:val="0"/>
            <w:vAlign w:val="top"/>
          </w:tcPr>
          <w:p w14:paraId="1A8F504B">
            <w:pPr>
              <w:jc w:val="center"/>
              <w:rPr>
                <w:rFonts w:hint="eastAsia" w:ascii="宋体" w:hAnsi="宋体" w:cs="宋体"/>
                <w:color w:val="auto"/>
                <w:sz w:val="20"/>
                <w:highlight w:val="none"/>
              </w:rPr>
            </w:pPr>
            <w:r>
              <w:rPr>
                <w:rFonts w:hint="eastAsia" w:ascii="宋体" w:hAnsi="宋体" w:cs="宋体"/>
                <w:color w:val="auto"/>
                <w:sz w:val="20"/>
                <w:highlight w:val="none"/>
              </w:rPr>
              <w:t>800</w:t>
            </w:r>
          </w:p>
        </w:tc>
        <w:tc>
          <w:tcPr>
            <w:tcW w:w="705" w:type="dxa"/>
            <w:noWrap w:val="0"/>
            <w:vAlign w:val="top"/>
          </w:tcPr>
          <w:p w14:paraId="2A98E53F">
            <w:pPr>
              <w:jc w:val="center"/>
              <w:rPr>
                <w:rFonts w:hint="eastAsia" w:ascii="宋体" w:hAnsi="宋体" w:cs="宋体"/>
                <w:b/>
                <w:color w:val="auto"/>
                <w:sz w:val="20"/>
                <w:highlight w:val="none"/>
              </w:rPr>
            </w:pPr>
          </w:p>
        </w:tc>
      </w:tr>
      <w:tr w14:paraId="22C8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0F169054">
            <w:pPr>
              <w:jc w:val="center"/>
              <w:rPr>
                <w:rFonts w:hint="default"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45</w:t>
            </w:r>
          </w:p>
        </w:tc>
        <w:tc>
          <w:tcPr>
            <w:tcW w:w="2220" w:type="dxa"/>
            <w:noWrap w:val="0"/>
            <w:vAlign w:val="center"/>
          </w:tcPr>
          <w:p w14:paraId="31A318C3">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液压缓冲器1</w:t>
            </w:r>
          </w:p>
        </w:tc>
        <w:tc>
          <w:tcPr>
            <w:tcW w:w="1545" w:type="dxa"/>
            <w:noWrap w:val="0"/>
            <w:vAlign w:val="top"/>
          </w:tcPr>
          <w:p w14:paraId="6712EE0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（梯速1.75）</w:t>
            </w:r>
          </w:p>
        </w:tc>
        <w:tc>
          <w:tcPr>
            <w:tcW w:w="750" w:type="dxa"/>
            <w:noWrap w:val="0"/>
            <w:vAlign w:val="top"/>
          </w:tcPr>
          <w:p w14:paraId="7B7D22DE">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403FF211">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宁波欣达</w:t>
            </w:r>
          </w:p>
        </w:tc>
        <w:tc>
          <w:tcPr>
            <w:tcW w:w="705" w:type="dxa"/>
            <w:noWrap w:val="0"/>
            <w:vAlign w:val="center"/>
          </w:tcPr>
          <w:p w14:paraId="0A539AFD">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台</w:t>
            </w:r>
          </w:p>
        </w:tc>
        <w:tc>
          <w:tcPr>
            <w:tcW w:w="1050" w:type="dxa"/>
            <w:noWrap w:val="0"/>
            <w:vAlign w:val="top"/>
          </w:tcPr>
          <w:p w14:paraId="1F917A8F">
            <w:pPr>
              <w:jc w:val="center"/>
              <w:rPr>
                <w:rFonts w:hint="default"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1580</w:t>
            </w:r>
          </w:p>
        </w:tc>
        <w:tc>
          <w:tcPr>
            <w:tcW w:w="705" w:type="dxa"/>
            <w:noWrap w:val="0"/>
            <w:vAlign w:val="top"/>
          </w:tcPr>
          <w:p w14:paraId="6042731E">
            <w:pPr>
              <w:jc w:val="center"/>
              <w:rPr>
                <w:rFonts w:hint="eastAsia" w:ascii="宋体" w:hAnsi="宋体" w:cs="宋体"/>
                <w:b/>
                <w:color w:val="auto"/>
                <w:sz w:val="20"/>
                <w:highlight w:val="none"/>
              </w:rPr>
            </w:pPr>
          </w:p>
        </w:tc>
      </w:tr>
      <w:tr w14:paraId="5C44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6F6FC8F">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46</w:t>
            </w:r>
          </w:p>
        </w:tc>
        <w:tc>
          <w:tcPr>
            <w:tcW w:w="2220" w:type="dxa"/>
            <w:noWrap w:val="0"/>
            <w:vAlign w:val="center"/>
          </w:tcPr>
          <w:p w14:paraId="5F1E38CA">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液压缓冲器2</w:t>
            </w:r>
          </w:p>
        </w:tc>
        <w:tc>
          <w:tcPr>
            <w:tcW w:w="1545" w:type="dxa"/>
            <w:noWrap w:val="0"/>
            <w:vAlign w:val="top"/>
          </w:tcPr>
          <w:p w14:paraId="107D254D">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（梯速2.0）</w:t>
            </w:r>
          </w:p>
        </w:tc>
        <w:tc>
          <w:tcPr>
            <w:tcW w:w="750" w:type="dxa"/>
            <w:noWrap w:val="0"/>
            <w:vAlign w:val="top"/>
          </w:tcPr>
          <w:p w14:paraId="72E39E5A">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438D7226">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宁波欣达</w:t>
            </w:r>
          </w:p>
        </w:tc>
        <w:tc>
          <w:tcPr>
            <w:tcW w:w="705" w:type="dxa"/>
            <w:noWrap w:val="0"/>
            <w:vAlign w:val="center"/>
          </w:tcPr>
          <w:p w14:paraId="476E5671">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台</w:t>
            </w:r>
          </w:p>
        </w:tc>
        <w:tc>
          <w:tcPr>
            <w:tcW w:w="1050" w:type="dxa"/>
            <w:noWrap w:val="0"/>
            <w:vAlign w:val="top"/>
          </w:tcPr>
          <w:p w14:paraId="3ED9C9FD">
            <w:pPr>
              <w:jc w:val="center"/>
              <w:rPr>
                <w:rFonts w:hint="default"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1875</w:t>
            </w:r>
          </w:p>
        </w:tc>
        <w:tc>
          <w:tcPr>
            <w:tcW w:w="705" w:type="dxa"/>
            <w:noWrap w:val="0"/>
            <w:vAlign w:val="top"/>
          </w:tcPr>
          <w:p w14:paraId="4D503777">
            <w:pPr>
              <w:jc w:val="center"/>
              <w:rPr>
                <w:rFonts w:hint="eastAsia" w:ascii="宋体" w:hAnsi="宋体" w:cs="宋体"/>
                <w:b/>
                <w:color w:val="auto"/>
                <w:sz w:val="20"/>
                <w:highlight w:val="none"/>
              </w:rPr>
            </w:pPr>
          </w:p>
        </w:tc>
      </w:tr>
      <w:tr w14:paraId="3A6B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9BF1416">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47</w:t>
            </w:r>
          </w:p>
        </w:tc>
        <w:tc>
          <w:tcPr>
            <w:tcW w:w="2220" w:type="dxa"/>
            <w:noWrap w:val="0"/>
            <w:vAlign w:val="center"/>
          </w:tcPr>
          <w:p w14:paraId="69E4872A">
            <w:pPr>
              <w:jc w:val="center"/>
              <w:rPr>
                <w:rFonts w:hint="eastAsia"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电源板</w:t>
            </w:r>
          </w:p>
        </w:tc>
        <w:tc>
          <w:tcPr>
            <w:tcW w:w="1545" w:type="dxa"/>
            <w:noWrap w:val="0"/>
            <w:vAlign w:val="top"/>
          </w:tcPr>
          <w:p w14:paraId="41F465B2">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KM1332707G02</w:t>
            </w:r>
          </w:p>
        </w:tc>
        <w:tc>
          <w:tcPr>
            <w:tcW w:w="750" w:type="dxa"/>
            <w:noWrap w:val="0"/>
            <w:vAlign w:val="top"/>
          </w:tcPr>
          <w:p w14:paraId="56027848">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2BB54C51">
            <w:pPr>
              <w:jc w:val="center"/>
              <w:rPr>
                <w:rFonts w:hint="eastAsia" w:ascii="宋体" w:hAnsi="宋体" w:cs="宋体"/>
                <w:color w:val="auto"/>
                <w:sz w:val="20"/>
                <w:highlight w:val="none"/>
              </w:rPr>
            </w:pPr>
          </w:p>
        </w:tc>
        <w:tc>
          <w:tcPr>
            <w:tcW w:w="705" w:type="dxa"/>
            <w:noWrap w:val="0"/>
            <w:vAlign w:val="center"/>
          </w:tcPr>
          <w:p w14:paraId="6DFDC61B">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块</w:t>
            </w:r>
          </w:p>
        </w:tc>
        <w:tc>
          <w:tcPr>
            <w:tcW w:w="1050" w:type="dxa"/>
            <w:noWrap w:val="0"/>
            <w:vAlign w:val="top"/>
          </w:tcPr>
          <w:p w14:paraId="5E42CE00">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450</w:t>
            </w:r>
          </w:p>
        </w:tc>
        <w:tc>
          <w:tcPr>
            <w:tcW w:w="705" w:type="dxa"/>
            <w:noWrap w:val="0"/>
            <w:vAlign w:val="top"/>
          </w:tcPr>
          <w:p w14:paraId="0FE5E634">
            <w:pPr>
              <w:jc w:val="center"/>
              <w:rPr>
                <w:rFonts w:hint="eastAsia" w:ascii="宋体" w:hAnsi="宋体" w:cs="宋体"/>
                <w:b/>
                <w:color w:val="auto"/>
                <w:sz w:val="20"/>
                <w:highlight w:val="none"/>
              </w:rPr>
            </w:pPr>
          </w:p>
        </w:tc>
      </w:tr>
      <w:tr w14:paraId="61E8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2224627A">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48</w:t>
            </w:r>
          </w:p>
        </w:tc>
        <w:tc>
          <w:tcPr>
            <w:tcW w:w="2220" w:type="dxa"/>
            <w:noWrap w:val="0"/>
            <w:vAlign w:val="center"/>
          </w:tcPr>
          <w:p w14:paraId="190B7998">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轿门机</w:t>
            </w:r>
          </w:p>
        </w:tc>
        <w:tc>
          <w:tcPr>
            <w:tcW w:w="1545" w:type="dxa"/>
            <w:noWrap w:val="0"/>
            <w:vAlign w:val="top"/>
          </w:tcPr>
          <w:p w14:paraId="0499635C">
            <w:pPr>
              <w:jc w:val="center"/>
              <w:rPr>
                <w:rFonts w:hint="eastAsia" w:ascii="宋体" w:hAnsi="宋体" w:cs="宋体"/>
                <w:color w:val="auto"/>
                <w:sz w:val="20"/>
                <w:highlight w:val="none"/>
              </w:rPr>
            </w:pPr>
          </w:p>
        </w:tc>
        <w:tc>
          <w:tcPr>
            <w:tcW w:w="750" w:type="dxa"/>
            <w:noWrap w:val="0"/>
            <w:vAlign w:val="top"/>
          </w:tcPr>
          <w:p w14:paraId="572F9BAD">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23C6E4DB">
            <w:pPr>
              <w:jc w:val="center"/>
              <w:rPr>
                <w:rFonts w:hint="eastAsia" w:ascii="宋体" w:hAnsi="宋体" w:cs="宋体"/>
                <w:color w:val="auto"/>
                <w:sz w:val="20"/>
                <w:highlight w:val="none"/>
              </w:rPr>
            </w:pPr>
          </w:p>
        </w:tc>
        <w:tc>
          <w:tcPr>
            <w:tcW w:w="705" w:type="dxa"/>
            <w:noWrap w:val="0"/>
            <w:vAlign w:val="center"/>
          </w:tcPr>
          <w:p w14:paraId="71D02330">
            <w:pPr>
              <w:jc w:val="center"/>
              <w:rPr>
                <w:rFonts w:hint="eastAsia"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套</w:t>
            </w:r>
          </w:p>
        </w:tc>
        <w:tc>
          <w:tcPr>
            <w:tcW w:w="1050" w:type="dxa"/>
            <w:noWrap w:val="0"/>
            <w:vAlign w:val="top"/>
          </w:tcPr>
          <w:p w14:paraId="45BEF2C6">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6800</w:t>
            </w:r>
          </w:p>
        </w:tc>
        <w:tc>
          <w:tcPr>
            <w:tcW w:w="705" w:type="dxa"/>
            <w:noWrap w:val="0"/>
            <w:vAlign w:val="top"/>
          </w:tcPr>
          <w:p w14:paraId="24237D2E">
            <w:pPr>
              <w:jc w:val="center"/>
              <w:rPr>
                <w:rFonts w:hint="eastAsia" w:ascii="宋体" w:hAnsi="宋体" w:cs="宋体"/>
                <w:b/>
                <w:color w:val="auto"/>
                <w:sz w:val="20"/>
                <w:highlight w:val="none"/>
              </w:rPr>
            </w:pPr>
          </w:p>
        </w:tc>
      </w:tr>
      <w:tr w14:paraId="413C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7227674B">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49</w:t>
            </w:r>
          </w:p>
        </w:tc>
        <w:tc>
          <w:tcPr>
            <w:tcW w:w="2220" w:type="dxa"/>
            <w:noWrap w:val="0"/>
            <w:vAlign w:val="center"/>
          </w:tcPr>
          <w:p w14:paraId="65287971">
            <w:pPr>
              <w:jc w:val="center"/>
              <w:rPr>
                <w:rFonts w:hint="eastAsia"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主机轴承</w:t>
            </w:r>
          </w:p>
        </w:tc>
        <w:tc>
          <w:tcPr>
            <w:tcW w:w="1545" w:type="dxa"/>
            <w:noWrap w:val="0"/>
            <w:vAlign w:val="top"/>
          </w:tcPr>
          <w:p w14:paraId="6D8C7E2F">
            <w:pPr>
              <w:jc w:val="center"/>
              <w:rPr>
                <w:rFonts w:hint="eastAsia" w:ascii="宋体" w:hAnsi="宋体" w:cs="宋体"/>
                <w:color w:val="auto"/>
                <w:sz w:val="20"/>
                <w:highlight w:val="none"/>
              </w:rPr>
            </w:pPr>
          </w:p>
        </w:tc>
        <w:tc>
          <w:tcPr>
            <w:tcW w:w="750" w:type="dxa"/>
            <w:noWrap w:val="0"/>
            <w:vAlign w:val="top"/>
          </w:tcPr>
          <w:p w14:paraId="5CA22971">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6EE78F3D">
            <w:pPr>
              <w:jc w:val="center"/>
              <w:rPr>
                <w:rFonts w:hint="eastAsia" w:ascii="宋体" w:hAnsi="宋体" w:cs="宋体"/>
                <w:color w:val="auto"/>
                <w:sz w:val="20"/>
                <w:highlight w:val="none"/>
              </w:rPr>
            </w:pPr>
          </w:p>
        </w:tc>
        <w:tc>
          <w:tcPr>
            <w:tcW w:w="705" w:type="dxa"/>
            <w:noWrap w:val="0"/>
            <w:vAlign w:val="center"/>
          </w:tcPr>
          <w:p w14:paraId="7D6D573A">
            <w:pPr>
              <w:jc w:val="center"/>
              <w:rPr>
                <w:rFonts w:hint="eastAsia"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套</w:t>
            </w:r>
          </w:p>
        </w:tc>
        <w:tc>
          <w:tcPr>
            <w:tcW w:w="1050" w:type="dxa"/>
            <w:noWrap w:val="0"/>
            <w:vAlign w:val="top"/>
          </w:tcPr>
          <w:p w14:paraId="4901D574">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4500</w:t>
            </w:r>
          </w:p>
        </w:tc>
        <w:tc>
          <w:tcPr>
            <w:tcW w:w="705" w:type="dxa"/>
            <w:noWrap w:val="0"/>
            <w:vAlign w:val="top"/>
          </w:tcPr>
          <w:p w14:paraId="5D44412F">
            <w:pPr>
              <w:jc w:val="center"/>
              <w:rPr>
                <w:rFonts w:hint="eastAsia" w:ascii="宋体" w:hAnsi="宋体" w:cs="宋体"/>
                <w:b/>
                <w:color w:val="auto"/>
                <w:sz w:val="20"/>
                <w:highlight w:val="none"/>
              </w:rPr>
            </w:pPr>
          </w:p>
        </w:tc>
      </w:tr>
      <w:tr w14:paraId="1178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0091905">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50</w:t>
            </w:r>
          </w:p>
        </w:tc>
        <w:tc>
          <w:tcPr>
            <w:tcW w:w="2220" w:type="dxa"/>
            <w:noWrap w:val="0"/>
            <w:vAlign w:val="center"/>
          </w:tcPr>
          <w:p w14:paraId="28B53FC0">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井道通讯版</w:t>
            </w:r>
          </w:p>
        </w:tc>
        <w:tc>
          <w:tcPr>
            <w:tcW w:w="1545" w:type="dxa"/>
            <w:noWrap w:val="0"/>
            <w:vAlign w:val="top"/>
          </w:tcPr>
          <w:p w14:paraId="3B19AA59">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KM713700G71</w:t>
            </w:r>
          </w:p>
        </w:tc>
        <w:tc>
          <w:tcPr>
            <w:tcW w:w="750" w:type="dxa"/>
            <w:noWrap w:val="0"/>
            <w:vAlign w:val="top"/>
          </w:tcPr>
          <w:p w14:paraId="2A0FE315">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40B5684A">
            <w:pPr>
              <w:jc w:val="center"/>
              <w:rPr>
                <w:rFonts w:hint="eastAsia" w:ascii="宋体" w:hAnsi="宋体" w:cs="宋体"/>
                <w:color w:val="auto"/>
                <w:sz w:val="20"/>
                <w:highlight w:val="none"/>
              </w:rPr>
            </w:pPr>
          </w:p>
        </w:tc>
        <w:tc>
          <w:tcPr>
            <w:tcW w:w="705" w:type="dxa"/>
            <w:noWrap w:val="0"/>
            <w:vAlign w:val="center"/>
          </w:tcPr>
          <w:p w14:paraId="3C7514D1">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块</w:t>
            </w:r>
          </w:p>
        </w:tc>
        <w:tc>
          <w:tcPr>
            <w:tcW w:w="1050" w:type="dxa"/>
            <w:noWrap w:val="0"/>
            <w:vAlign w:val="top"/>
          </w:tcPr>
          <w:p w14:paraId="68774858">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550</w:t>
            </w:r>
          </w:p>
        </w:tc>
        <w:tc>
          <w:tcPr>
            <w:tcW w:w="705" w:type="dxa"/>
            <w:noWrap w:val="0"/>
            <w:vAlign w:val="top"/>
          </w:tcPr>
          <w:p w14:paraId="45949B8C">
            <w:pPr>
              <w:jc w:val="center"/>
              <w:rPr>
                <w:rFonts w:hint="eastAsia" w:ascii="宋体" w:hAnsi="宋体" w:cs="宋体"/>
                <w:b/>
                <w:color w:val="auto"/>
                <w:sz w:val="20"/>
                <w:highlight w:val="none"/>
              </w:rPr>
            </w:pPr>
          </w:p>
        </w:tc>
      </w:tr>
      <w:tr w14:paraId="0737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6461360F">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51</w:t>
            </w:r>
          </w:p>
        </w:tc>
        <w:tc>
          <w:tcPr>
            <w:tcW w:w="2220" w:type="dxa"/>
            <w:noWrap w:val="0"/>
            <w:vAlign w:val="center"/>
          </w:tcPr>
          <w:p w14:paraId="301B5200">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补偿链直径</w:t>
            </w:r>
          </w:p>
        </w:tc>
        <w:tc>
          <w:tcPr>
            <w:tcW w:w="1545" w:type="dxa"/>
            <w:noWrap w:val="0"/>
            <w:vAlign w:val="top"/>
          </w:tcPr>
          <w:p w14:paraId="5B851BC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25（全塑）</w:t>
            </w:r>
          </w:p>
        </w:tc>
        <w:tc>
          <w:tcPr>
            <w:tcW w:w="750" w:type="dxa"/>
            <w:noWrap w:val="0"/>
            <w:vAlign w:val="top"/>
          </w:tcPr>
          <w:p w14:paraId="103BBC99">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5A1305D1">
            <w:pPr>
              <w:jc w:val="center"/>
              <w:rPr>
                <w:rFonts w:hint="eastAsia" w:ascii="宋体" w:hAnsi="宋体" w:eastAsia="宋体" w:cs="宋体"/>
                <w:color w:val="auto"/>
                <w:kern w:val="2"/>
                <w:sz w:val="20"/>
                <w:highlight w:val="none"/>
                <w:lang w:val="en-US" w:eastAsia="zh-CN" w:bidi="ar-SA"/>
              </w:rPr>
            </w:pPr>
          </w:p>
        </w:tc>
        <w:tc>
          <w:tcPr>
            <w:tcW w:w="705" w:type="dxa"/>
            <w:noWrap w:val="0"/>
            <w:vAlign w:val="center"/>
          </w:tcPr>
          <w:p w14:paraId="71BD1216">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米</w:t>
            </w:r>
          </w:p>
        </w:tc>
        <w:tc>
          <w:tcPr>
            <w:tcW w:w="1050" w:type="dxa"/>
            <w:noWrap w:val="0"/>
            <w:vAlign w:val="top"/>
          </w:tcPr>
          <w:p w14:paraId="294F2595">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40</w:t>
            </w:r>
          </w:p>
        </w:tc>
        <w:tc>
          <w:tcPr>
            <w:tcW w:w="705" w:type="dxa"/>
            <w:noWrap w:val="0"/>
            <w:vAlign w:val="top"/>
          </w:tcPr>
          <w:p w14:paraId="3180EF75">
            <w:pPr>
              <w:jc w:val="center"/>
              <w:rPr>
                <w:rFonts w:hint="eastAsia" w:ascii="宋体" w:hAnsi="宋体" w:cs="宋体"/>
                <w:b/>
                <w:color w:val="auto"/>
                <w:sz w:val="20"/>
                <w:highlight w:val="none"/>
              </w:rPr>
            </w:pPr>
          </w:p>
        </w:tc>
      </w:tr>
      <w:tr w14:paraId="57D2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0B26F35C">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52</w:t>
            </w:r>
          </w:p>
        </w:tc>
        <w:tc>
          <w:tcPr>
            <w:tcW w:w="2220" w:type="dxa"/>
            <w:noWrap w:val="0"/>
            <w:vAlign w:val="center"/>
          </w:tcPr>
          <w:p w14:paraId="22D24A76">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补偿链直径</w:t>
            </w:r>
          </w:p>
        </w:tc>
        <w:tc>
          <w:tcPr>
            <w:tcW w:w="1545" w:type="dxa"/>
            <w:noWrap w:val="0"/>
            <w:vAlign w:val="top"/>
          </w:tcPr>
          <w:p w14:paraId="0A38174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30（全塑）</w:t>
            </w:r>
          </w:p>
        </w:tc>
        <w:tc>
          <w:tcPr>
            <w:tcW w:w="750" w:type="dxa"/>
            <w:noWrap w:val="0"/>
            <w:vAlign w:val="top"/>
          </w:tcPr>
          <w:p w14:paraId="222CD1EC">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3A65E529">
            <w:pPr>
              <w:jc w:val="center"/>
              <w:rPr>
                <w:rFonts w:hint="eastAsia" w:ascii="宋体" w:hAnsi="宋体" w:eastAsia="宋体" w:cs="宋体"/>
                <w:color w:val="auto"/>
                <w:kern w:val="2"/>
                <w:sz w:val="20"/>
                <w:highlight w:val="none"/>
                <w:lang w:val="en-US" w:eastAsia="zh-CN" w:bidi="ar-SA"/>
              </w:rPr>
            </w:pPr>
          </w:p>
        </w:tc>
        <w:tc>
          <w:tcPr>
            <w:tcW w:w="705" w:type="dxa"/>
            <w:noWrap w:val="0"/>
            <w:vAlign w:val="center"/>
          </w:tcPr>
          <w:p w14:paraId="66DD5413">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米</w:t>
            </w:r>
          </w:p>
        </w:tc>
        <w:tc>
          <w:tcPr>
            <w:tcW w:w="1050" w:type="dxa"/>
            <w:noWrap w:val="0"/>
            <w:vAlign w:val="top"/>
          </w:tcPr>
          <w:p w14:paraId="350159A2">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50</w:t>
            </w:r>
          </w:p>
        </w:tc>
        <w:tc>
          <w:tcPr>
            <w:tcW w:w="705" w:type="dxa"/>
            <w:noWrap w:val="0"/>
            <w:vAlign w:val="top"/>
          </w:tcPr>
          <w:p w14:paraId="683D8DA6">
            <w:pPr>
              <w:jc w:val="center"/>
              <w:rPr>
                <w:rFonts w:hint="eastAsia" w:ascii="宋体" w:hAnsi="宋体" w:cs="宋体"/>
                <w:b/>
                <w:color w:val="auto"/>
                <w:sz w:val="20"/>
                <w:highlight w:val="none"/>
              </w:rPr>
            </w:pPr>
          </w:p>
        </w:tc>
      </w:tr>
      <w:tr w14:paraId="0A71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5B55FADA">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53</w:t>
            </w:r>
          </w:p>
        </w:tc>
        <w:tc>
          <w:tcPr>
            <w:tcW w:w="2220" w:type="dxa"/>
            <w:noWrap w:val="0"/>
            <w:vAlign w:val="center"/>
          </w:tcPr>
          <w:p w14:paraId="085F73F2">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补偿链直径</w:t>
            </w:r>
          </w:p>
        </w:tc>
        <w:tc>
          <w:tcPr>
            <w:tcW w:w="1545" w:type="dxa"/>
            <w:noWrap w:val="0"/>
            <w:vAlign w:val="top"/>
          </w:tcPr>
          <w:p w14:paraId="300A9CD1">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35（全塑）</w:t>
            </w:r>
          </w:p>
        </w:tc>
        <w:tc>
          <w:tcPr>
            <w:tcW w:w="750" w:type="dxa"/>
            <w:noWrap w:val="0"/>
            <w:vAlign w:val="top"/>
          </w:tcPr>
          <w:p w14:paraId="67C247F5">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00DDDDAB">
            <w:pPr>
              <w:jc w:val="center"/>
              <w:rPr>
                <w:rFonts w:hint="eastAsia" w:ascii="宋体" w:hAnsi="宋体" w:eastAsia="宋体" w:cs="宋体"/>
                <w:color w:val="auto"/>
                <w:kern w:val="2"/>
                <w:sz w:val="20"/>
                <w:highlight w:val="none"/>
                <w:lang w:val="en-US" w:eastAsia="zh-CN" w:bidi="ar-SA"/>
              </w:rPr>
            </w:pPr>
          </w:p>
        </w:tc>
        <w:tc>
          <w:tcPr>
            <w:tcW w:w="705" w:type="dxa"/>
            <w:noWrap w:val="0"/>
            <w:vAlign w:val="center"/>
          </w:tcPr>
          <w:p w14:paraId="41FF25B7">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米</w:t>
            </w:r>
          </w:p>
        </w:tc>
        <w:tc>
          <w:tcPr>
            <w:tcW w:w="1050" w:type="dxa"/>
            <w:noWrap w:val="0"/>
            <w:vAlign w:val="top"/>
          </w:tcPr>
          <w:p w14:paraId="72846515">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65</w:t>
            </w:r>
          </w:p>
        </w:tc>
        <w:tc>
          <w:tcPr>
            <w:tcW w:w="705" w:type="dxa"/>
            <w:noWrap w:val="0"/>
            <w:vAlign w:val="top"/>
          </w:tcPr>
          <w:p w14:paraId="443E7D04">
            <w:pPr>
              <w:jc w:val="center"/>
              <w:rPr>
                <w:rFonts w:hint="eastAsia" w:ascii="宋体" w:hAnsi="宋体" w:cs="宋体"/>
                <w:b/>
                <w:color w:val="auto"/>
                <w:sz w:val="20"/>
                <w:highlight w:val="none"/>
              </w:rPr>
            </w:pPr>
          </w:p>
        </w:tc>
      </w:tr>
      <w:tr w14:paraId="0804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6ED017A2">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54</w:t>
            </w:r>
          </w:p>
        </w:tc>
        <w:tc>
          <w:tcPr>
            <w:tcW w:w="2220" w:type="dxa"/>
            <w:noWrap w:val="0"/>
            <w:vAlign w:val="center"/>
          </w:tcPr>
          <w:p w14:paraId="5FB1EBE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门挂板</w:t>
            </w:r>
          </w:p>
        </w:tc>
        <w:tc>
          <w:tcPr>
            <w:tcW w:w="1545" w:type="dxa"/>
            <w:noWrap w:val="0"/>
            <w:vAlign w:val="top"/>
          </w:tcPr>
          <w:p w14:paraId="6529F349">
            <w:pPr>
              <w:jc w:val="center"/>
              <w:rPr>
                <w:rFonts w:hint="eastAsia" w:ascii="宋体" w:hAnsi="宋体" w:eastAsia="宋体" w:cs="宋体"/>
                <w:color w:val="auto"/>
                <w:kern w:val="2"/>
                <w:sz w:val="20"/>
                <w:highlight w:val="none"/>
                <w:lang w:val="en-US" w:eastAsia="zh-CN" w:bidi="ar-SA"/>
              </w:rPr>
            </w:pPr>
          </w:p>
        </w:tc>
        <w:tc>
          <w:tcPr>
            <w:tcW w:w="750" w:type="dxa"/>
            <w:noWrap w:val="0"/>
            <w:vAlign w:val="top"/>
          </w:tcPr>
          <w:p w14:paraId="49FCCF04">
            <w:pPr>
              <w:jc w:val="center"/>
              <w:rPr>
                <w:rFonts w:hint="eastAsia" w:ascii="宋体" w:hAnsi="宋体" w:eastAsia="宋体" w:cs="宋体"/>
                <w:color w:val="auto"/>
                <w:kern w:val="2"/>
                <w:sz w:val="20"/>
                <w:highlight w:val="none"/>
                <w:lang w:val="en-US" w:eastAsia="zh-CN" w:bidi="ar-SA"/>
              </w:rPr>
            </w:pPr>
          </w:p>
        </w:tc>
        <w:tc>
          <w:tcPr>
            <w:tcW w:w="2085" w:type="dxa"/>
            <w:noWrap w:val="0"/>
            <w:vAlign w:val="top"/>
          </w:tcPr>
          <w:p w14:paraId="1A331A19">
            <w:pPr>
              <w:jc w:val="center"/>
              <w:rPr>
                <w:rFonts w:hint="eastAsia" w:ascii="宋体" w:hAnsi="宋体" w:eastAsia="宋体" w:cs="宋体"/>
                <w:color w:val="auto"/>
                <w:kern w:val="2"/>
                <w:sz w:val="20"/>
                <w:highlight w:val="none"/>
                <w:lang w:val="en-US" w:eastAsia="zh-CN" w:bidi="ar-SA"/>
              </w:rPr>
            </w:pPr>
          </w:p>
        </w:tc>
        <w:tc>
          <w:tcPr>
            <w:tcW w:w="705" w:type="dxa"/>
            <w:noWrap w:val="0"/>
            <w:vAlign w:val="center"/>
          </w:tcPr>
          <w:p w14:paraId="5D48EE0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eastAsia="zh-CN"/>
              </w:rPr>
              <w:t>块</w:t>
            </w:r>
          </w:p>
        </w:tc>
        <w:tc>
          <w:tcPr>
            <w:tcW w:w="1050" w:type="dxa"/>
            <w:noWrap w:val="0"/>
            <w:vAlign w:val="top"/>
          </w:tcPr>
          <w:p w14:paraId="34FF80F3">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580</w:t>
            </w:r>
          </w:p>
        </w:tc>
        <w:tc>
          <w:tcPr>
            <w:tcW w:w="705" w:type="dxa"/>
            <w:noWrap w:val="0"/>
            <w:vAlign w:val="top"/>
          </w:tcPr>
          <w:p w14:paraId="371F8ADC">
            <w:pPr>
              <w:jc w:val="center"/>
              <w:rPr>
                <w:rFonts w:hint="eastAsia" w:ascii="宋体" w:hAnsi="宋体" w:cs="宋体"/>
                <w:b/>
                <w:color w:val="auto"/>
                <w:sz w:val="20"/>
                <w:highlight w:val="none"/>
              </w:rPr>
            </w:pPr>
          </w:p>
        </w:tc>
      </w:tr>
      <w:tr w14:paraId="5138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noWrap w:val="0"/>
            <w:vAlign w:val="center"/>
          </w:tcPr>
          <w:p w14:paraId="49CDD652">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55</w:t>
            </w:r>
          </w:p>
        </w:tc>
        <w:tc>
          <w:tcPr>
            <w:tcW w:w="2220" w:type="dxa"/>
            <w:noWrap w:val="0"/>
            <w:vAlign w:val="center"/>
          </w:tcPr>
          <w:p w14:paraId="2C955230">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钢丝绳更换人工费</w:t>
            </w:r>
          </w:p>
        </w:tc>
        <w:tc>
          <w:tcPr>
            <w:tcW w:w="1545" w:type="dxa"/>
            <w:noWrap w:val="0"/>
            <w:vAlign w:val="top"/>
          </w:tcPr>
          <w:p w14:paraId="31519812">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eastAsia="zh-CN"/>
              </w:rPr>
              <w:t>高层</w:t>
            </w:r>
          </w:p>
        </w:tc>
        <w:tc>
          <w:tcPr>
            <w:tcW w:w="750" w:type="dxa"/>
            <w:noWrap w:val="0"/>
            <w:vAlign w:val="top"/>
          </w:tcPr>
          <w:p w14:paraId="318FE58C">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w:t>
            </w:r>
          </w:p>
        </w:tc>
        <w:tc>
          <w:tcPr>
            <w:tcW w:w="2085" w:type="dxa"/>
            <w:noWrap w:val="0"/>
            <w:vAlign w:val="top"/>
          </w:tcPr>
          <w:p w14:paraId="077BE881">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w:t>
            </w:r>
          </w:p>
        </w:tc>
        <w:tc>
          <w:tcPr>
            <w:tcW w:w="705" w:type="dxa"/>
            <w:noWrap w:val="0"/>
            <w:vAlign w:val="center"/>
          </w:tcPr>
          <w:p w14:paraId="12865D1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eastAsia="zh-CN"/>
              </w:rPr>
              <w:t>台</w:t>
            </w:r>
          </w:p>
        </w:tc>
        <w:tc>
          <w:tcPr>
            <w:tcW w:w="1050" w:type="dxa"/>
            <w:noWrap w:val="0"/>
            <w:vAlign w:val="top"/>
          </w:tcPr>
          <w:p w14:paraId="1772537D">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3000</w:t>
            </w:r>
          </w:p>
        </w:tc>
        <w:tc>
          <w:tcPr>
            <w:tcW w:w="705" w:type="dxa"/>
            <w:noWrap w:val="0"/>
            <w:vAlign w:val="top"/>
          </w:tcPr>
          <w:p w14:paraId="71687A67">
            <w:pPr>
              <w:jc w:val="center"/>
              <w:rPr>
                <w:rFonts w:hint="eastAsia" w:ascii="宋体" w:hAnsi="宋体" w:cs="宋体"/>
                <w:b/>
                <w:color w:val="auto"/>
                <w:sz w:val="20"/>
                <w:highlight w:val="none"/>
              </w:rPr>
            </w:pPr>
          </w:p>
        </w:tc>
      </w:tr>
    </w:tbl>
    <w:p w14:paraId="04D10A0A">
      <w:pPr>
        <w:ind w:firstLine="2088" w:firstLineChars="650"/>
        <w:rPr>
          <w:rFonts w:ascii="方正仿宋_GBK" w:hAnsi="等线" w:eastAsia="方正仿宋_GBK" w:cs="宋体"/>
          <w:b/>
          <w:bCs/>
          <w:color w:val="auto"/>
          <w:sz w:val="32"/>
          <w:szCs w:val="32"/>
          <w:highlight w:val="none"/>
        </w:rPr>
      </w:pPr>
    </w:p>
    <w:p w14:paraId="74B568F5">
      <w:pPr>
        <w:jc w:val="both"/>
        <w:rPr>
          <w:rFonts w:hint="eastAsia" w:ascii="宋体" w:hAnsi="宋体" w:cs="宋体"/>
          <w:color w:val="auto"/>
          <w:sz w:val="24"/>
          <w:szCs w:val="24"/>
          <w:highlight w:val="none"/>
        </w:rPr>
      </w:pPr>
    </w:p>
    <w:p w14:paraId="6DBD339F">
      <w:pPr>
        <w:ind w:firstLine="2400" w:firstLineChars="800"/>
        <w:jc w:val="both"/>
        <w:rPr>
          <w:rFonts w:ascii="方正仿宋_GBK" w:hAnsi="等线" w:eastAsia="方正仿宋_GBK" w:cs="宋体"/>
          <w:b/>
          <w:bCs/>
          <w:color w:val="auto"/>
          <w:szCs w:val="28"/>
          <w:highlight w:val="none"/>
        </w:rPr>
      </w:pPr>
      <w:r>
        <w:rPr>
          <w:rFonts w:hint="eastAsia" w:ascii="宋体" w:hAnsi="宋体" w:cs="宋体"/>
          <w:color w:val="auto"/>
          <w:sz w:val="30"/>
          <w:szCs w:val="30"/>
          <w:highlight w:val="none"/>
        </w:rPr>
        <w:t>人和居3号楼/车库电梯（表3）</w:t>
      </w:r>
    </w:p>
    <w:tbl>
      <w:tblPr>
        <w:tblStyle w:val="5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58"/>
        <w:gridCol w:w="1835"/>
        <w:gridCol w:w="1096"/>
        <w:gridCol w:w="1821"/>
        <w:gridCol w:w="810"/>
        <w:gridCol w:w="1065"/>
        <w:gridCol w:w="618"/>
      </w:tblGrid>
      <w:tr w14:paraId="1557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1642CFFC">
            <w:pPr>
              <w:jc w:val="center"/>
              <w:rPr>
                <w:rFonts w:hint="eastAsia" w:ascii="宋体" w:hAnsi="宋体" w:cs="宋体"/>
                <w:color w:val="auto"/>
                <w:sz w:val="20"/>
                <w:highlight w:val="none"/>
              </w:rPr>
            </w:pPr>
            <w:r>
              <w:rPr>
                <w:rFonts w:hint="eastAsia" w:ascii="宋体" w:hAnsi="宋体" w:cs="宋体"/>
                <w:color w:val="auto"/>
                <w:sz w:val="20"/>
                <w:highlight w:val="none"/>
              </w:rPr>
              <w:t>序号</w:t>
            </w:r>
          </w:p>
        </w:tc>
        <w:tc>
          <w:tcPr>
            <w:tcW w:w="1758" w:type="dxa"/>
            <w:noWrap w:val="0"/>
            <w:vAlign w:val="top"/>
          </w:tcPr>
          <w:p w14:paraId="3924A958">
            <w:pPr>
              <w:jc w:val="center"/>
              <w:rPr>
                <w:rFonts w:hint="eastAsia" w:ascii="宋体" w:hAnsi="宋体" w:cs="宋体"/>
                <w:color w:val="auto"/>
                <w:sz w:val="20"/>
                <w:highlight w:val="none"/>
              </w:rPr>
            </w:pPr>
            <w:r>
              <w:rPr>
                <w:rFonts w:hint="eastAsia" w:ascii="宋体" w:hAnsi="宋体" w:cs="宋体"/>
                <w:color w:val="auto"/>
                <w:sz w:val="20"/>
                <w:highlight w:val="none"/>
              </w:rPr>
              <w:t>配件名称</w:t>
            </w:r>
          </w:p>
        </w:tc>
        <w:tc>
          <w:tcPr>
            <w:tcW w:w="1835" w:type="dxa"/>
            <w:noWrap w:val="0"/>
            <w:vAlign w:val="top"/>
          </w:tcPr>
          <w:p w14:paraId="32A095D2">
            <w:pPr>
              <w:jc w:val="center"/>
              <w:rPr>
                <w:rFonts w:hint="eastAsia" w:ascii="宋体" w:hAnsi="宋体" w:cs="宋体"/>
                <w:color w:val="auto"/>
                <w:sz w:val="20"/>
                <w:highlight w:val="none"/>
              </w:rPr>
            </w:pPr>
            <w:r>
              <w:rPr>
                <w:rFonts w:hint="eastAsia" w:ascii="宋体" w:hAnsi="宋体" w:cs="宋体"/>
                <w:color w:val="auto"/>
                <w:sz w:val="20"/>
                <w:highlight w:val="none"/>
              </w:rPr>
              <w:t>规格型号</w:t>
            </w:r>
          </w:p>
        </w:tc>
        <w:tc>
          <w:tcPr>
            <w:tcW w:w="1096" w:type="dxa"/>
            <w:noWrap w:val="0"/>
            <w:vAlign w:val="top"/>
          </w:tcPr>
          <w:p w14:paraId="411415DD">
            <w:pPr>
              <w:jc w:val="center"/>
              <w:rPr>
                <w:rFonts w:hint="eastAsia" w:ascii="宋体" w:hAnsi="宋体" w:cs="宋体"/>
                <w:color w:val="auto"/>
                <w:sz w:val="20"/>
                <w:highlight w:val="none"/>
              </w:rPr>
            </w:pPr>
            <w:r>
              <w:rPr>
                <w:rFonts w:hint="eastAsia" w:ascii="宋体" w:hAnsi="宋体" w:cs="宋体"/>
                <w:color w:val="auto"/>
                <w:sz w:val="20"/>
                <w:highlight w:val="none"/>
              </w:rPr>
              <w:t>品牌</w:t>
            </w:r>
          </w:p>
        </w:tc>
        <w:tc>
          <w:tcPr>
            <w:tcW w:w="1821" w:type="dxa"/>
            <w:noWrap w:val="0"/>
            <w:vAlign w:val="top"/>
          </w:tcPr>
          <w:p w14:paraId="0F0C9C39">
            <w:pPr>
              <w:jc w:val="center"/>
              <w:rPr>
                <w:rFonts w:hint="eastAsia" w:ascii="宋体" w:hAnsi="宋体" w:cs="宋体"/>
                <w:color w:val="auto"/>
                <w:sz w:val="20"/>
                <w:highlight w:val="none"/>
              </w:rPr>
            </w:pPr>
            <w:r>
              <w:rPr>
                <w:rFonts w:hint="eastAsia" w:ascii="宋体" w:hAnsi="宋体" w:cs="宋体"/>
                <w:color w:val="auto"/>
                <w:sz w:val="20"/>
                <w:highlight w:val="none"/>
              </w:rPr>
              <w:t>生产厂家</w:t>
            </w:r>
          </w:p>
        </w:tc>
        <w:tc>
          <w:tcPr>
            <w:tcW w:w="810" w:type="dxa"/>
            <w:noWrap w:val="0"/>
            <w:vAlign w:val="top"/>
          </w:tcPr>
          <w:p w14:paraId="12C4719C">
            <w:pPr>
              <w:jc w:val="center"/>
              <w:rPr>
                <w:rFonts w:hint="eastAsia" w:ascii="宋体" w:hAnsi="宋体" w:cs="宋体"/>
                <w:color w:val="auto"/>
                <w:sz w:val="20"/>
                <w:highlight w:val="none"/>
              </w:rPr>
            </w:pPr>
            <w:r>
              <w:rPr>
                <w:rFonts w:hint="eastAsia" w:ascii="宋体" w:hAnsi="宋体" w:cs="宋体"/>
                <w:color w:val="auto"/>
                <w:sz w:val="20"/>
                <w:highlight w:val="none"/>
              </w:rPr>
              <w:t>单位</w:t>
            </w:r>
          </w:p>
        </w:tc>
        <w:tc>
          <w:tcPr>
            <w:tcW w:w="1065" w:type="dxa"/>
            <w:noWrap w:val="0"/>
            <w:vAlign w:val="top"/>
          </w:tcPr>
          <w:p w14:paraId="5FB490FB">
            <w:pPr>
              <w:jc w:val="center"/>
              <w:rPr>
                <w:rFonts w:hint="eastAsia" w:ascii="宋体" w:hAnsi="宋体" w:cs="宋体"/>
                <w:color w:val="auto"/>
                <w:sz w:val="20"/>
                <w:highlight w:val="none"/>
              </w:rPr>
            </w:pPr>
            <w:r>
              <w:rPr>
                <w:rFonts w:hint="eastAsia" w:ascii="宋体" w:hAnsi="宋体" w:cs="宋体"/>
                <w:color w:val="auto"/>
                <w:sz w:val="20"/>
                <w:highlight w:val="none"/>
              </w:rPr>
              <w:t>最高限价</w:t>
            </w:r>
          </w:p>
        </w:tc>
        <w:tc>
          <w:tcPr>
            <w:tcW w:w="618" w:type="dxa"/>
            <w:noWrap w:val="0"/>
            <w:vAlign w:val="top"/>
          </w:tcPr>
          <w:p w14:paraId="6DA71E51">
            <w:pPr>
              <w:jc w:val="center"/>
              <w:rPr>
                <w:rFonts w:hint="eastAsia" w:ascii="宋体" w:hAnsi="宋体" w:cs="宋体"/>
                <w:color w:val="auto"/>
                <w:sz w:val="20"/>
                <w:highlight w:val="none"/>
              </w:rPr>
            </w:pPr>
            <w:r>
              <w:rPr>
                <w:rFonts w:hint="eastAsia" w:ascii="宋体" w:hAnsi="宋体" w:cs="宋体"/>
                <w:color w:val="auto"/>
                <w:sz w:val="20"/>
                <w:highlight w:val="none"/>
              </w:rPr>
              <w:t>备注</w:t>
            </w:r>
          </w:p>
        </w:tc>
      </w:tr>
      <w:tr w14:paraId="3557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D073026">
            <w:pPr>
              <w:jc w:val="center"/>
              <w:rPr>
                <w:rFonts w:hint="eastAsia" w:ascii="宋体" w:hAnsi="宋体" w:cs="宋体"/>
                <w:color w:val="auto"/>
                <w:sz w:val="20"/>
                <w:highlight w:val="none"/>
              </w:rPr>
            </w:pPr>
            <w:r>
              <w:rPr>
                <w:rFonts w:hint="eastAsia" w:ascii="宋体" w:hAnsi="宋体" w:cs="宋体"/>
                <w:color w:val="auto"/>
                <w:sz w:val="20"/>
                <w:highlight w:val="none"/>
              </w:rPr>
              <w:t>1</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5FF70A0F">
            <w:pPr>
              <w:jc w:val="center"/>
              <w:rPr>
                <w:rFonts w:hint="eastAsia" w:ascii="宋体" w:hAnsi="宋体" w:cs="宋体"/>
                <w:color w:val="auto"/>
                <w:sz w:val="20"/>
                <w:highlight w:val="none"/>
              </w:rPr>
            </w:pPr>
            <w:r>
              <w:rPr>
                <w:rFonts w:hint="eastAsia" w:ascii="宋体" w:hAnsi="宋体" w:cs="宋体"/>
                <w:color w:val="auto"/>
                <w:sz w:val="20"/>
                <w:highlight w:val="none"/>
              </w:rPr>
              <w:t>NMX11马达</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69287A4C">
            <w:pPr>
              <w:jc w:val="center"/>
              <w:rPr>
                <w:rFonts w:hint="eastAsia" w:ascii="宋体" w:hAnsi="宋体" w:cs="宋体"/>
                <w:color w:val="auto"/>
                <w:sz w:val="20"/>
                <w:highlight w:val="none"/>
              </w:rPr>
            </w:pPr>
            <w:r>
              <w:rPr>
                <w:rFonts w:hint="eastAsia" w:ascii="宋体" w:hAnsi="宋体" w:cs="宋体"/>
                <w:color w:val="auto"/>
                <w:sz w:val="20"/>
                <w:highlight w:val="none"/>
              </w:rPr>
              <w:t>NMX11</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5F56ECBD">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77B9B8BC">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831D8BF">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34C9BA42">
            <w:pPr>
              <w:jc w:val="center"/>
              <w:rPr>
                <w:rFonts w:hint="eastAsia" w:ascii="宋体" w:hAnsi="宋体" w:cs="宋体"/>
                <w:color w:val="auto"/>
                <w:sz w:val="20"/>
                <w:highlight w:val="none"/>
              </w:rPr>
            </w:pPr>
            <w:r>
              <w:rPr>
                <w:rFonts w:hint="eastAsia" w:ascii="宋体" w:hAnsi="宋体" w:cs="宋体"/>
                <w:color w:val="auto"/>
                <w:sz w:val="20"/>
                <w:highlight w:val="none"/>
              </w:rPr>
              <w:t>53170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47AF8AF">
            <w:pPr>
              <w:jc w:val="center"/>
              <w:rPr>
                <w:rFonts w:hint="eastAsia" w:ascii="宋体" w:hAnsi="宋体" w:cs="宋体"/>
                <w:color w:val="auto"/>
                <w:sz w:val="20"/>
                <w:highlight w:val="none"/>
              </w:rPr>
            </w:pPr>
          </w:p>
        </w:tc>
      </w:tr>
      <w:tr w14:paraId="6BE6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8C820B7">
            <w:pPr>
              <w:jc w:val="center"/>
              <w:rPr>
                <w:rFonts w:hint="eastAsia" w:ascii="宋体" w:hAnsi="宋体" w:cs="宋体"/>
                <w:color w:val="auto"/>
                <w:sz w:val="20"/>
                <w:highlight w:val="none"/>
              </w:rPr>
            </w:pPr>
            <w:r>
              <w:rPr>
                <w:rFonts w:hint="eastAsia" w:ascii="宋体" w:hAnsi="宋体" w:cs="宋体"/>
                <w:color w:val="auto"/>
                <w:sz w:val="20"/>
                <w:highlight w:val="none"/>
              </w:rPr>
              <w:t>2</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718839A">
            <w:pPr>
              <w:jc w:val="center"/>
              <w:rPr>
                <w:rFonts w:hint="eastAsia" w:ascii="宋体" w:hAnsi="宋体" w:cs="宋体"/>
                <w:color w:val="auto"/>
                <w:sz w:val="20"/>
                <w:highlight w:val="none"/>
              </w:rPr>
            </w:pPr>
            <w:r>
              <w:rPr>
                <w:rFonts w:hint="eastAsia" w:ascii="宋体" w:hAnsi="宋体" w:cs="宋体"/>
                <w:color w:val="auto"/>
                <w:sz w:val="20"/>
                <w:highlight w:val="none"/>
              </w:rPr>
              <w:t>NMX11马达制动器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A6F9984">
            <w:pPr>
              <w:jc w:val="center"/>
              <w:rPr>
                <w:rFonts w:hint="eastAsia" w:ascii="宋体" w:hAnsi="宋体" w:cs="宋体"/>
                <w:color w:val="auto"/>
                <w:sz w:val="20"/>
                <w:highlight w:val="none"/>
              </w:rPr>
            </w:pPr>
            <w:r>
              <w:rPr>
                <w:rFonts w:hint="eastAsia" w:ascii="宋体" w:hAnsi="宋体" w:cs="宋体"/>
                <w:color w:val="auto"/>
                <w:sz w:val="20"/>
                <w:highlight w:val="none"/>
              </w:rPr>
              <w:t>NMX1</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5533E6E8">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6C412218">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9DE810C">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2589406F">
            <w:pPr>
              <w:jc w:val="center"/>
              <w:rPr>
                <w:rFonts w:hint="eastAsia" w:ascii="宋体" w:hAnsi="宋体" w:cs="宋体"/>
                <w:color w:val="auto"/>
                <w:sz w:val="20"/>
                <w:highlight w:val="none"/>
              </w:rPr>
            </w:pPr>
            <w:r>
              <w:rPr>
                <w:rFonts w:hint="eastAsia" w:ascii="宋体" w:hAnsi="宋体" w:cs="宋体"/>
                <w:color w:val="auto"/>
                <w:sz w:val="20"/>
                <w:highlight w:val="none"/>
              </w:rPr>
              <w:t>3660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D3CC563">
            <w:pPr>
              <w:jc w:val="center"/>
              <w:rPr>
                <w:rFonts w:hint="eastAsia" w:ascii="宋体" w:hAnsi="宋体" w:cs="宋体"/>
                <w:color w:val="auto"/>
                <w:sz w:val="20"/>
                <w:highlight w:val="none"/>
              </w:rPr>
            </w:pPr>
          </w:p>
        </w:tc>
      </w:tr>
      <w:tr w14:paraId="0494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28367ADC">
            <w:pPr>
              <w:jc w:val="center"/>
              <w:rPr>
                <w:rFonts w:hint="eastAsia" w:ascii="宋体" w:hAnsi="宋体" w:cs="宋体"/>
                <w:color w:val="auto"/>
                <w:sz w:val="20"/>
                <w:highlight w:val="none"/>
              </w:rPr>
            </w:pPr>
            <w:r>
              <w:rPr>
                <w:rFonts w:hint="eastAsia" w:ascii="宋体" w:hAnsi="宋体" w:cs="宋体"/>
                <w:color w:val="auto"/>
                <w:sz w:val="20"/>
                <w:highlight w:val="none"/>
              </w:rPr>
              <w:t>3</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12117109">
            <w:pPr>
              <w:jc w:val="center"/>
              <w:rPr>
                <w:rFonts w:hint="eastAsia" w:ascii="宋体" w:hAnsi="宋体" w:cs="宋体"/>
                <w:color w:val="auto"/>
                <w:sz w:val="20"/>
                <w:highlight w:val="none"/>
              </w:rPr>
            </w:pPr>
            <w:r>
              <w:rPr>
                <w:rFonts w:hint="eastAsia" w:ascii="宋体" w:hAnsi="宋体" w:cs="宋体"/>
                <w:color w:val="auto"/>
                <w:sz w:val="20"/>
                <w:highlight w:val="none"/>
              </w:rPr>
              <w:t>NMX11马达旋转编码器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13B75C1">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7737108">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5F9A285E">
            <w:pPr>
              <w:jc w:val="center"/>
              <w:rPr>
                <w:rFonts w:hint="eastAsia" w:ascii="宋体" w:hAnsi="宋体" w:cs="宋体"/>
                <w:color w:val="auto"/>
                <w:sz w:val="20"/>
                <w:highlight w:val="none"/>
              </w:rPr>
            </w:pPr>
            <w:r>
              <w:rPr>
                <w:rFonts w:hint="eastAsia" w:ascii="宋体" w:hAnsi="宋体" w:cs="宋体"/>
                <w:color w:val="auto"/>
                <w:sz w:val="20"/>
                <w:highlight w:val="none"/>
              </w:rPr>
              <w:t>多摩川</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93019D">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2D20A16F">
            <w:pPr>
              <w:jc w:val="center"/>
              <w:rPr>
                <w:rFonts w:hint="eastAsia" w:ascii="宋体" w:hAnsi="宋体" w:cs="宋体"/>
                <w:color w:val="auto"/>
                <w:sz w:val="20"/>
                <w:highlight w:val="none"/>
              </w:rPr>
            </w:pPr>
            <w:r>
              <w:rPr>
                <w:rFonts w:hint="eastAsia" w:ascii="宋体" w:hAnsi="宋体" w:cs="宋体"/>
                <w:color w:val="auto"/>
                <w:sz w:val="20"/>
                <w:highlight w:val="none"/>
              </w:rPr>
              <w:t>1930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52EF7D4">
            <w:pPr>
              <w:jc w:val="center"/>
              <w:rPr>
                <w:rFonts w:hint="eastAsia" w:ascii="宋体" w:hAnsi="宋体" w:cs="宋体"/>
                <w:color w:val="auto"/>
                <w:sz w:val="20"/>
                <w:highlight w:val="none"/>
              </w:rPr>
            </w:pPr>
          </w:p>
        </w:tc>
      </w:tr>
      <w:tr w14:paraId="2F07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45D122F">
            <w:pPr>
              <w:jc w:val="center"/>
              <w:rPr>
                <w:rFonts w:hint="eastAsia" w:ascii="宋体" w:hAnsi="宋体" w:cs="宋体"/>
                <w:color w:val="auto"/>
                <w:sz w:val="20"/>
                <w:highlight w:val="none"/>
              </w:rPr>
            </w:pPr>
            <w:r>
              <w:rPr>
                <w:rFonts w:hint="eastAsia" w:ascii="宋体" w:hAnsi="宋体" w:cs="宋体"/>
                <w:color w:val="auto"/>
                <w:sz w:val="20"/>
                <w:highlight w:val="none"/>
              </w:rPr>
              <w:t>4</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10DE2A9B">
            <w:pPr>
              <w:jc w:val="center"/>
              <w:rPr>
                <w:rFonts w:hint="eastAsia" w:ascii="宋体" w:hAnsi="宋体" w:cs="宋体"/>
                <w:color w:val="auto"/>
                <w:sz w:val="20"/>
                <w:highlight w:val="none"/>
              </w:rPr>
            </w:pPr>
            <w:r>
              <w:rPr>
                <w:rFonts w:hint="eastAsia" w:ascii="宋体" w:hAnsi="宋体" w:cs="宋体"/>
                <w:color w:val="auto"/>
                <w:sz w:val="20"/>
                <w:highlight w:val="none"/>
              </w:rPr>
              <w:t>NMX11马达减震胶垫</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06709BA">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4219F09">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000F7519">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13A850F">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159E3DC4">
            <w:pPr>
              <w:jc w:val="center"/>
              <w:rPr>
                <w:rFonts w:hint="eastAsia" w:ascii="宋体" w:hAnsi="宋体" w:cs="宋体"/>
                <w:color w:val="auto"/>
                <w:sz w:val="20"/>
                <w:highlight w:val="none"/>
              </w:rPr>
            </w:pPr>
            <w:r>
              <w:rPr>
                <w:rFonts w:hint="eastAsia" w:ascii="宋体" w:hAnsi="宋体" w:cs="宋体"/>
                <w:color w:val="auto"/>
                <w:sz w:val="20"/>
                <w:highlight w:val="none"/>
              </w:rPr>
              <w:t>965</w:t>
            </w:r>
          </w:p>
        </w:tc>
        <w:tc>
          <w:tcPr>
            <w:tcW w:w="618" w:type="dxa"/>
            <w:tcBorders>
              <w:top w:val="single" w:color="auto" w:sz="4" w:space="0"/>
              <w:left w:val="single" w:color="auto" w:sz="4" w:space="0"/>
              <w:bottom w:val="single" w:color="auto" w:sz="4" w:space="0"/>
              <w:right w:val="single" w:color="auto" w:sz="4" w:space="0"/>
            </w:tcBorders>
            <w:noWrap w:val="0"/>
            <w:vAlign w:val="top"/>
          </w:tcPr>
          <w:p w14:paraId="543BF323">
            <w:pPr>
              <w:jc w:val="center"/>
              <w:rPr>
                <w:rFonts w:hint="eastAsia" w:ascii="宋体" w:hAnsi="宋体" w:cs="宋体"/>
                <w:color w:val="auto"/>
                <w:sz w:val="20"/>
                <w:highlight w:val="none"/>
              </w:rPr>
            </w:pPr>
          </w:p>
        </w:tc>
      </w:tr>
      <w:tr w14:paraId="5A51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61AAF81">
            <w:pPr>
              <w:jc w:val="center"/>
              <w:rPr>
                <w:rFonts w:hint="eastAsia" w:ascii="宋体" w:hAnsi="宋体" w:cs="宋体"/>
                <w:color w:val="auto"/>
                <w:sz w:val="20"/>
                <w:highlight w:val="none"/>
              </w:rPr>
            </w:pPr>
            <w:r>
              <w:rPr>
                <w:rFonts w:hint="eastAsia" w:ascii="宋体" w:hAnsi="宋体" w:cs="宋体"/>
                <w:color w:val="auto"/>
                <w:sz w:val="20"/>
                <w:highlight w:val="none"/>
              </w:rPr>
              <w:t>5</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4204009C">
            <w:pPr>
              <w:jc w:val="center"/>
              <w:rPr>
                <w:rFonts w:hint="eastAsia" w:ascii="宋体" w:hAnsi="宋体" w:cs="宋体"/>
                <w:color w:val="auto"/>
                <w:sz w:val="20"/>
                <w:highlight w:val="none"/>
              </w:rPr>
            </w:pPr>
            <w:r>
              <w:rPr>
                <w:rFonts w:hint="eastAsia" w:ascii="宋体" w:hAnsi="宋体" w:cs="宋体"/>
                <w:color w:val="auto"/>
                <w:sz w:val="20"/>
                <w:highlight w:val="none"/>
              </w:rPr>
              <w:t>LCEcpu561主板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2B497FD8">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CA29DC3">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3B24CA74">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D9D090F">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7BAE58A2">
            <w:pPr>
              <w:jc w:val="center"/>
              <w:rPr>
                <w:rFonts w:hint="eastAsia" w:ascii="宋体" w:hAnsi="宋体" w:cs="宋体"/>
                <w:color w:val="auto"/>
                <w:sz w:val="20"/>
                <w:highlight w:val="none"/>
              </w:rPr>
            </w:pPr>
            <w:r>
              <w:rPr>
                <w:rFonts w:hint="eastAsia" w:ascii="宋体" w:hAnsi="宋体" w:cs="宋体"/>
                <w:color w:val="auto"/>
                <w:sz w:val="20"/>
                <w:highlight w:val="none"/>
              </w:rPr>
              <w:t>3210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ECC74F5">
            <w:pPr>
              <w:jc w:val="center"/>
              <w:rPr>
                <w:rFonts w:hint="eastAsia" w:ascii="宋体" w:hAnsi="宋体" w:cs="宋体"/>
                <w:color w:val="auto"/>
                <w:sz w:val="20"/>
                <w:highlight w:val="none"/>
              </w:rPr>
            </w:pPr>
          </w:p>
        </w:tc>
      </w:tr>
      <w:tr w14:paraId="4373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7BA1C286">
            <w:pPr>
              <w:jc w:val="center"/>
              <w:rPr>
                <w:rFonts w:hint="eastAsia" w:ascii="宋体" w:hAnsi="宋体" w:cs="宋体"/>
                <w:color w:val="auto"/>
                <w:sz w:val="20"/>
                <w:highlight w:val="none"/>
              </w:rPr>
            </w:pPr>
            <w:r>
              <w:rPr>
                <w:rFonts w:hint="eastAsia" w:ascii="宋体" w:hAnsi="宋体" w:cs="宋体"/>
                <w:color w:val="auto"/>
                <w:sz w:val="20"/>
                <w:highlight w:val="none"/>
              </w:rPr>
              <w:t>6</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93E607F">
            <w:pPr>
              <w:jc w:val="center"/>
              <w:rPr>
                <w:rFonts w:hint="eastAsia" w:ascii="宋体" w:hAnsi="宋体" w:cs="宋体"/>
                <w:color w:val="auto"/>
                <w:sz w:val="20"/>
                <w:highlight w:val="none"/>
              </w:rPr>
            </w:pPr>
            <w:r>
              <w:rPr>
                <w:rFonts w:hint="eastAsia" w:ascii="宋体" w:hAnsi="宋体" w:cs="宋体"/>
                <w:color w:val="auto"/>
                <w:sz w:val="20"/>
                <w:highlight w:val="none"/>
              </w:rPr>
              <w:t>LCEcpuNC主板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7EE5BDE5">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337783F4">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7686F07A">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2023C75">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211E5CD7">
            <w:pPr>
              <w:jc w:val="center"/>
              <w:rPr>
                <w:rFonts w:hint="eastAsia" w:ascii="宋体" w:hAnsi="宋体" w:cs="宋体"/>
                <w:color w:val="auto"/>
                <w:sz w:val="20"/>
                <w:highlight w:val="none"/>
              </w:rPr>
            </w:pPr>
            <w:r>
              <w:rPr>
                <w:rFonts w:hint="eastAsia" w:ascii="宋体" w:hAnsi="宋体" w:cs="宋体"/>
                <w:color w:val="auto"/>
                <w:sz w:val="20"/>
                <w:highlight w:val="none"/>
              </w:rPr>
              <w:t>2880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4FBBAA8C">
            <w:pPr>
              <w:jc w:val="center"/>
              <w:rPr>
                <w:rFonts w:hint="eastAsia" w:ascii="宋体" w:hAnsi="宋体" w:cs="宋体"/>
                <w:color w:val="auto"/>
                <w:sz w:val="20"/>
                <w:highlight w:val="none"/>
              </w:rPr>
            </w:pPr>
          </w:p>
        </w:tc>
      </w:tr>
      <w:tr w14:paraId="641E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6F6ECB25">
            <w:pPr>
              <w:jc w:val="center"/>
              <w:rPr>
                <w:rFonts w:hint="eastAsia" w:ascii="宋体" w:hAnsi="宋体" w:cs="宋体"/>
                <w:color w:val="auto"/>
                <w:sz w:val="20"/>
                <w:highlight w:val="none"/>
              </w:rPr>
            </w:pPr>
            <w:r>
              <w:rPr>
                <w:rFonts w:hint="eastAsia" w:ascii="宋体" w:hAnsi="宋体" w:cs="宋体"/>
                <w:color w:val="auto"/>
                <w:sz w:val="20"/>
                <w:highlight w:val="none"/>
              </w:rPr>
              <w:t>7</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54F4AF80">
            <w:pPr>
              <w:jc w:val="center"/>
              <w:rPr>
                <w:rFonts w:hint="eastAsia" w:ascii="宋体" w:hAnsi="宋体" w:cs="宋体"/>
                <w:color w:val="auto"/>
                <w:sz w:val="20"/>
                <w:highlight w:val="none"/>
              </w:rPr>
            </w:pPr>
            <w:r>
              <w:rPr>
                <w:rFonts w:hint="eastAsia" w:ascii="宋体" w:hAnsi="宋体" w:cs="宋体"/>
                <w:color w:val="auto"/>
                <w:sz w:val="20"/>
                <w:highlight w:val="none"/>
              </w:rPr>
              <w:t>LCEGTWO板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A7E43C1">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KM50006053H04</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54716FC9">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68C54C73">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E40BA86">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3BF2788C">
            <w:pPr>
              <w:jc w:val="center"/>
              <w:rPr>
                <w:rFonts w:hint="eastAsia" w:ascii="宋体" w:hAnsi="宋体" w:cs="宋体"/>
                <w:color w:val="auto"/>
                <w:sz w:val="20"/>
                <w:highlight w:val="none"/>
              </w:rPr>
            </w:pPr>
            <w:r>
              <w:rPr>
                <w:rFonts w:hint="eastAsia" w:ascii="宋体" w:hAnsi="宋体" w:cs="宋体"/>
                <w:color w:val="auto"/>
                <w:sz w:val="20"/>
                <w:highlight w:val="none"/>
              </w:rPr>
              <w:t>880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B67D714">
            <w:pPr>
              <w:jc w:val="center"/>
              <w:rPr>
                <w:rFonts w:hint="eastAsia" w:ascii="宋体" w:hAnsi="宋体" w:cs="宋体"/>
                <w:color w:val="auto"/>
                <w:sz w:val="20"/>
                <w:highlight w:val="none"/>
              </w:rPr>
            </w:pPr>
          </w:p>
        </w:tc>
      </w:tr>
      <w:tr w14:paraId="0E82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5FBD6A85">
            <w:pPr>
              <w:jc w:val="center"/>
              <w:rPr>
                <w:rFonts w:hint="eastAsia" w:ascii="宋体" w:hAnsi="宋体" w:cs="宋体"/>
                <w:color w:val="auto"/>
                <w:sz w:val="20"/>
                <w:highlight w:val="none"/>
              </w:rPr>
            </w:pPr>
            <w:r>
              <w:rPr>
                <w:rFonts w:hint="eastAsia" w:ascii="宋体" w:hAnsi="宋体" w:cs="宋体"/>
                <w:color w:val="auto"/>
                <w:sz w:val="20"/>
                <w:highlight w:val="none"/>
              </w:rPr>
              <w:t>8</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D1C241E">
            <w:pPr>
              <w:jc w:val="center"/>
              <w:rPr>
                <w:rFonts w:hint="eastAsia" w:ascii="宋体" w:hAnsi="宋体" w:cs="宋体"/>
                <w:color w:val="auto"/>
                <w:sz w:val="20"/>
                <w:highlight w:val="none"/>
              </w:rPr>
            </w:pPr>
            <w:r>
              <w:rPr>
                <w:rFonts w:hint="eastAsia" w:ascii="宋体" w:hAnsi="宋体" w:cs="宋体"/>
                <w:color w:val="auto"/>
                <w:sz w:val="20"/>
                <w:highlight w:val="none"/>
              </w:rPr>
              <w:t>LOP-CB板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26AC5D69">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371EDD5">
            <w:pPr>
              <w:jc w:val="center"/>
              <w:rPr>
                <w:rFonts w:hint="eastAsia" w:ascii="宋体" w:hAnsi="宋体" w:cs="宋体"/>
                <w:color w:val="auto"/>
                <w:sz w:val="20"/>
                <w:highlight w:val="none"/>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27762EE">
            <w:pPr>
              <w:jc w:val="center"/>
              <w:rPr>
                <w:rFonts w:hint="eastAsia" w:ascii="宋体" w:hAnsi="宋体" w:cs="宋体"/>
                <w:color w:val="auto"/>
                <w:sz w:val="20"/>
                <w:highlight w:val="none"/>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A0011A8">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6D90E769">
            <w:pPr>
              <w:jc w:val="center"/>
              <w:rPr>
                <w:rFonts w:hint="eastAsia" w:ascii="宋体" w:hAnsi="宋体" w:cs="宋体"/>
                <w:color w:val="auto"/>
                <w:sz w:val="20"/>
                <w:highlight w:val="none"/>
              </w:rPr>
            </w:pPr>
            <w:r>
              <w:rPr>
                <w:rFonts w:hint="eastAsia" w:ascii="宋体" w:hAnsi="宋体" w:cs="宋体"/>
                <w:color w:val="auto"/>
                <w:sz w:val="20"/>
                <w:highlight w:val="none"/>
              </w:rPr>
              <w:t>940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5238476F">
            <w:pPr>
              <w:jc w:val="center"/>
              <w:rPr>
                <w:rFonts w:hint="eastAsia" w:ascii="宋体" w:hAnsi="宋体" w:cs="宋体"/>
                <w:color w:val="auto"/>
                <w:sz w:val="20"/>
                <w:highlight w:val="none"/>
              </w:rPr>
            </w:pPr>
          </w:p>
        </w:tc>
      </w:tr>
      <w:tr w14:paraId="28CD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FC7358B">
            <w:pPr>
              <w:jc w:val="center"/>
              <w:rPr>
                <w:rFonts w:hint="eastAsia" w:ascii="宋体" w:hAnsi="宋体" w:cs="宋体"/>
                <w:color w:val="auto"/>
                <w:sz w:val="20"/>
                <w:highlight w:val="none"/>
              </w:rPr>
            </w:pPr>
            <w:r>
              <w:rPr>
                <w:rFonts w:hint="eastAsia" w:ascii="宋体" w:hAnsi="宋体" w:cs="宋体"/>
                <w:color w:val="auto"/>
                <w:sz w:val="20"/>
                <w:highlight w:val="none"/>
              </w:rPr>
              <w:t>9</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33819583">
            <w:pPr>
              <w:jc w:val="center"/>
              <w:rPr>
                <w:rFonts w:hint="eastAsia" w:ascii="宋体" w:hAnsi="宋体" w:cs="宋体"/>
                <w:color w:val="auto"/>
                <w:sz w:val="20"/>
                <w:highlight w:val="none"/>
              </w:rPr>
            </w:pPr>
            <w:r>
              <w:rPr>
                <w:rFonts w:hint="eastAsia" w:ascii="宋体" w:hAnsi="宋体" w:cs="宋体"/>
                <w:color w:val="auto"/>
                <w:sz w:val="20"/>
                <w:highlight w:val="none"/>
              </w:rPr>
              <w:t>开关电源（ST5-230-24）</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652A4D8">
            <w:pPr>
              <w:jc w:val="center"/>
              <w:rPr>
                <w:rFonts w:hint="eastAsia" w:ascii="宋体" w:hAnsi="宋体" w:cs="宋体"/>
                <w:color w:val="auto"/>
                <w:sz w:val="20"/>
                <w:highlight w:val="none"/>
              </w:rPr>
            </w:pPr>
            <w:r>
              <w:rPr>
                <w:rFonts w:hint="eastAsia" w:ascii="宋体" w:hAnsi="宋体" w:cs="宋体"/>
                <w:color w:val="auto"/>
                <w:sz w:val="20"/>
                <w:highlight w:val="none"/>
              </w:rPr>
              <w:t>EDP150D-24</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29657A4F">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5D8837C">
            <w:pPr>
              <w:jc w:val="center"/>
              <w:rPr>
                <w:rFonts w:hint="eastAsia" w:ascii="宋体" w:hAnsi="宋体" w:cs="宋体"/>
                <w:color w:val="auto"/>
                <w:sz w:val="20"/>
                <w:highlight w:val="none"/>
              </w:rPr>
            </w:pPr>
            <w:r>
              <w:rPr>
                <w:rFonts w:hint="eastAsia" w:ascii="宋体" w:hAnsi="宋体" w:cs="宋体"/>
                <w:color w:val="auto"/>
                <w:sz w:val="20"/>
                <w:highlight w:val="none"/>
              </w:rPr>
              <w:t>上海求彤</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03A5587">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206F0F58">
            <w:pPr>
              <w:jc w:val="center"/>
              <w:rPr>
                <w:rFonts w:hint="eastAsia" w:ascii="宋体" w:hAnsi="宋体" w:cs="宋体"/>
                <w:color w:val="auto"/>
                <w:sz w:val="20"/>
                <w:highlight w:val="none"/>
              </w:rPr>
            </w:pPr>
            <w:r>
              <w:rPr>
                <w:rFonts w:hint="eastAsia" w:ascii="宋体" w:hAnsi="宋体" w:cs="宋体"/>
                <w:color w:val="auto"/>
                <w:sz w:val="20"/>
                <w:highlight w:val="none"/>
              </w:rPr>
              <w:t>630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5907B150">
            <w:pPr>
              <w:jc w:val="center"/>
              <w:rPr>
                <w:rFonts w:hint="eastAsia" w:ascii="宋体" w:hAnsi="宋体" w:cs="宋体"/>
                <w:color w:val="auto"/>
                <w:sz w:val="20"/>
                <w:highlight w:val="none"/>
              </w:rPr>
            </w:pPr>
          </w:p>
        </w:tc>
      </w:tr>
      <w:tr w14:paraId="05C4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F3E3029">
            <w:pPr>
              <w:jc w:val="center"/>
              <w:rPr>
                <w:rFonts w:hint="eastAsia" w:ascii="宋体" w:hAnsi="宋体" w:cs="宋体"/>
                <w:color w:val="auto"/>
                <w:sz w:val="20"/>
                <w:highlight w:val="none"/>
              </w:rPr>
            </w:pPr>
            <w:r>
              <w:rPr>
                <w:rFonts w:hint="eastAsia" w:ascii="宋体" w:hAnsi="宋体" w:cs="宋体"/>
                <w:color w:val="auto"/>
                <w:sz w:val="20"/>
                <w:highlight w:val="none"/>
              </w:rPr>
              <w:t>10</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E12B321">
            <w:pPr>
              <w:jc w:val="center"/>
              <w:rPr>
                <w:rFonts w:hint="eastAsia" w:ascii="宋体" w:hAnsi="宋体" w:cs="宋体"/>
                <w:color w:val="auto"/>
                <w:sz w:val="20"/>
                <w:highlight w:val="none"/>
              </w:rPr>
            </w:pPr>
            <w:r>
              <w:rPr>
                <w:rFonts w:hint="eastAsia" w:ascii="宋体" w:hAnsi="宋体" w:cs="宋体"/>
                <w:color w:val="auto"/>
                <w:sz w:val="20"/>
                <w:highlight w:val="none"/>
              </w:rPr>
              <w:t>主变压器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513F08EF">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352663A6">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7682A2CF">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5A5E8A">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34202092">
            <w:pPr>
              <w:jc w:val="center"/>
              <w:rPr>
                <w:rFonts w:hint="eastAsia" w:ascii="宋体" w:hAnsi="宋体" w:cs="宋体"/>
                <w:color w:val="auto"/>
                <w:sz w:val="20"/>
                <w:highlight w:val="none"/>
              </w:rPr>
            </w:pPr>
            <w:r>
              <w:rPr>
                <w:rFonts w:hint="eastAsia" w:ascii="宋体" w:hAnsi="宋体" w:cs="宋体"/>
                <w:color w:val="auto"/>
                <w:sz w:val="20"/>
                <w:highlight w:val="none"/>
              </w:rPr>
              <w:t>1696</w:t>
            </w:r>
          </w:p>
        </w:tc>
        <w:tc>
          <w:tcPr>
            <w:tcW w:w="618" w:type="dxa"/>
            <w:tcBorders>
              <w:top w:val="single" w:color="auto" w:sz="4" w:space="0"/>
              <w:left w:val="single" w:color="auto" w:sz="4" w:space="0"/>
              <w:bottom w:val="single" w:color="auto" w:sz="4" w:space="0"/>
              <w:right w:val="single" w:color="auto" w:sz="4" w:space="0"/>
            </w:tcBorders>
            <w:noWrap w:val="0"/>
            <w:vAlign w:val="top"/>
          </w:tcPr>
          <w:p w14:paraId="58274DCA">
            <w:pPr>
              <w:jc w:val="center"/>
              <w:rPr>
                <w:rFonts w:hint="eastAsia" w:ascii="宋体" w:hAnsi="宋体" w:cs="宋体"/>
                <w:color w:val="auto"/>
                <w:sz w:val="20"/>
                <w:highlight w:val="none"/>
              </w:rPr>
            </w:pPr>
          </w:p>
        </w:tc>
      </w:tr>
      <w:tr w14:paraId="7F0A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E38D7C3">
            <w:pPr>
              <w:jc w:val="center"/>
              <w:rPr>
                <w:rFonts w:hint="eastAsia" w:ascii="宋体" w:hAnsi="宋体" w:cs="宋体"/>
                <w:color w:val="auto"/>
                <w:sz w:val="20"/>
                <w:highlight w:val="none"/>
              </w:rPr>
            </w:pPr>
            <w:r>
              <w:rPr>
                <w:rFonts w:hint="eastAsia" w:ascii="宋体" w:hAnsi="宋体" w:cs="宋体"/>
                <w:color w:val="auto"/>
                <w:sz w:val="20"/>
                <w:highlight w:val="none"/>
              </w:rPr>
              <w:t>11</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1401C40">
            <w:pPr>
              <w:jc w:val="center"/>
              <w:rPr>
                <w:rFonts w:hint="eastAsia" w:ascii="宋体" w:hAnsi="宋体" w:cs="宋体"/>
                <w:color w:val="auto"/>
                <w:sz w:val="20"/>
                <w:highlight w:val="none"/>
              </w:rPr>
            </w:pPr>
            <w:r>
              <w:rPr>
                <w:rFonts w:hint="eastAsia" w:ascii="宋体" w:hAnsi="宋体" w:cs="宋体"/>
                <w:color w:val="auto"/>
                <w:sz w:val="20"/>
                <w:highlight w:val="none"/>
              </w:rPr>
              <w:t>KDM变频器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78C3381D">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KM97159-LOCAL</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51470D2F">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B6F9301">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58B89D1A">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46198398">
            <w:pPr>
              <w:jc w:val="center"/>
              <w:rPr>
                <w:rFonts w:hint="eastAsia" w:ascii="宋体" w:hAnsi="宋体" w:cs="宋体"/>
                <w:color w:val="auto"/>
                <w:sz w:val="20"/>
                <w:highlight w:val="none"/>
              </w:rPr>
            </w:pPr>
            <w:r>
              <w:rPr>
                <w:rFonts w:hint="eastAsia" w:ascii="宋体" w:hAnsi="宋体" w:cs="宋体"/>
                <w:color w:val="auto"/>
                <w:sz w:val="20"/>
                <w:highlight w:val="none"/>
              </w:rPr>
              <w:t>29910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3E79A31D">
            <w:pPr>
              <w:jc w:val="center"/>
              <w:rPr>
                <w:rFonts w:hint="eastAsia" w:ascii="宋体" w:hAnsi="宋体" w:cs="宋体"/>
                <w:color w:val="auto"/>
                <w:sz w:val="20"/>
                <w:highlight w:val="none"/>
              </w:rPr>
            </w:pPr>
          </w:p>
        </w:tc>
      </w:tr>
      <w:tr w14:paraId="685B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29D5EC24">
            <w:pPr>
              <w:jc w:val="center"/>
              <w:rPr>
                <w:rFonts w:hint="eastAsia" w:ascii="宋体" w:hAnsi="宋体" w:cs="宋体"/>
                <w:color w:val="auto"/>
                <w:sz w:val="20"/>
                <w:highlight w:val="none"/>
              </w:rPr>
            </w:pPr>
            <w:r>
              <w:rPr>
                <w:rFonts w:hint="eastAsia" w:ascii="宋体" w:hAnsi="宋体" w:cs="宋体"/>
                <w:color w:val="auto"/>
                <w:sz w:val="20"/>
                <w:highlight w:val="none"/>
              </w:rPr>
              <w:t>12</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032A5E93">
            <w:pPr>
              <w:jc w:val="center"/>
              <w:rPr>
                <w:rFonts w:hint="eastAsia" w:ascii="宋体" w:hAnsi="宋体" w:cs="宋体"/>
                <w:color w:val="auto"/>
                <w:sz w:val="20"/>
                <w:highlight w:val="none"/>
              </w:rPr>
            </w:pPr>
            <w:r>
              <w:rPr>
                <w:rFonts w:hint="eastAsia" w:ascii="宋体" w:hAnsi="宋体" w:cs="宋体"/>
                <w:color w:val="auto"/>
                <w:sz w:val="20"/>
                <w:highlight w:val="none"/>
              </w:rPr>
              <w:t>KDL16变频器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6E1AD038">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8C5ECEB">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2A56BDDD">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6A34558C">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19DA78D">
            <w:pPr>
              <w:jc w:val="center"/>
              <w:rPr>
                <w:rFonts w:hint="eastAsia" w:ascii="宋体" w:hAnsi="宋体" w:cs="宋体"/>
                <w:color w:val="auto"/>
                <w:sz w:val="20"/>
                <w:highlight w:val="none"/>
              </w:rPr>
            </w:pPr>
            <w:r>
              <w:rPr>
                <w:rFonts w:hint="eastAsia" w:ascii="宋体" w:hAnsi="宋体" w:cs="宋体"/>
                <w:color w:val="auto"/>
                <w:sz w:val="20"/>
                <w:highlight w:val="none"/>
              </w:rPr>
              <w:t>13368</w:t>
            </w:r>
          </w:p>
        </w:tc>
        <w:tc>
          <w:tcPr>
            <w:tcW w:w="618" w:type="dxa"/>
            <w:tcBorders>
              <w:top w:val="single" w:color="auto" w:sz="4" w:space="0"/>
              <w:left w:val="single" w:color="auto" w:sz="4" w:space="0"/>
              <w:bottom w:val="single" w:color="auto" w:sz="4" w:space="0"/>
              <w:right w:val="single" w:color="auto" w:sz="4" w:space="0"/>
            </w:tcBorders>
            <w:noWrap w:val="0"/>
            <w:vAlign w:val="top"/>
          </w:tcPr>
          <w:p w14:paraId="4D790F9C">
            <w:pPr>
              <w:jc w:val="center"/>
              <w:rPr>
                <w:rFonts w:hint="eastAsia" w:ascii="宋体" w:hAnsi="宋体" w:cs="宋体"/>
                <w:color w:val="auto"/>
                <w:sz w:val="20"/>
                <w:highlight w:val="none"/>
              </w:rPr>
            </w:pPr>
          </w:p>
        </w:tc>
      </w:tr>
      <w:tr w14:paraId="2662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1F613C6">
            <w:pPr>
              <w:jc w:val="center"/>
              <w:rPr>
                <w:rFonts w:hint="eastAsia" w:ascii="宋体" w:hAnsi="宋体" w:cs="宋体"/>
                <w:color w:val="auto"/>
                <w:sz w:val="20"/>
                <w:highlight w:val="none"/>
              </w:rPr>
            </w:pPr>
            <w:r>
              <w:rPr>
                <w:rFonts w:hint="eastAsia" w:ascii="宋体" w:hAnsi="宋体" w:cs="宋体"/>
                <w:color w:val="auto"/>
                <w:sz w:val="20"/>
                <w:highlight w:val="none"/>
              </w:rPr>
              <w:t>13</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13EE7184">
            <w:pPr>
              <w:jc w:val="center"/>
              <w:rPr>
                <w:rFonts w:hint="eastAsia" w:ascii="宋体" w:hAnsi="宋体" w:cs="宋体"/>
                <w:color w:val="auto"/>
                <w:sz w:val="20"/>
                <w:highlight w:val="none"/>
              </w:rPr>
            </w:pPr>
            <w:r>
              <w:rPr>
                <w:rFonts w:hint="eastAsia" w:ascii="宋体" w:hAnsi="宋体" w:cs="宋体"/>
                <w:color w:val="auto"/>
                <w:sz w:val="20"/>
                <w:highlight w:val="none"/>
              </w:rPr>
              <w:t>388抱闸模块</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6584079A">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KM50022850G02</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5CEF808A">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2069BD7A">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6725D162">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4A19C151">
            <w:pPr>
              <w:jc w:val="center"/>
              <w:rPr>
                <w:rFonts w:hint="eastAsia" w:ascii="宋体" w:hAnsi="宋体" w:cs="宋体"/>
                <w:color w:val="auto"/>
                <w:sz w:val="20"/>
                <w:highlight w:val="none"/>
              </w:rPr>
            </w:pPr>
            <w:r>
              <w:rPr>
                <w:rFonts w:hint="eastAsia" w:ascii="宋体" w:hAnsi="宋体" w:cs="宋体"/>
                <w:color w:val="auto"/>
                <w:sz w:val="20"/>
                <w:highlight w:val="none"/>
              </w:rPr>
              <w:t>2680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C720A62">
            <w:pPr>
              <w:jc w:val="center"/>
              <w:rPr>
                <w:rFonts w:hint="eastAsia" w:ascii="宋体" w:hAnsi="宋体" w:cs="宋体"/>
                <w:color w:val="auto"/>
                <w:sz w:val="20"/>
                <w:highlight w:val="none"/>
              </w:rPr>
            </w:pPr>
          </w:p>
        </w:tc>
      </w:tr>
      <w:tr w14:paraId="3054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A0BE19A">
            <w:pPr>
              <w:jc w:val="center"/>
              <w:rPr>
                <w:rFonts w:hint="eastAsia" w:ascii="宋体" w:hAnsi="宋体" w:cs="宋体"/>
                <w:color w:val="auto"/>
                <w:sz w:val="20"/>
                <w:highlight w:val="none"/>
              </w:rPr>
            </w:pPr>
            <w:r>
              <w:rPr>
                <w:rFonts w:hint="eastAsia" w:ascii="宋体" w:hAnsi="宋体" w:cs="宋体"/>
                <w:color w:val="auto"/>
                <w:sz w:val="20"/>
                <w:highlight w:val="none"/>
              </w:rPr>
              <w:t>14</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71F9ADF2">
            <w:pPr>
              <w:jc w:val="center"/>
              <w:rPr>
                <w:rFonts w:hint="eastAsia" w:ascii="宋体" w:hAnsi="宋体" w:cs="宋体"/>
                <w:color w:val="auto"/>
                <w:sz w:val="20"/>
                <w:highlight w:val="none"/>
              </w:rPr>
            </w:pPr>
            <w:r>
              <w:rPr>
                <w:rFonts w:hint="eastAsia" w:ascii="宋体" w:hAnsi="宋体" w:cs="宋体"/>
                <w:color w:val="auto"/>
                <w:sz w:val="20"/>
                <w:highlight w:val="none"/>
              </w:rPr>
              <w:t>377DCBG板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416792C6">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221E7892">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00A72F4C">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78DE2F4">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61CF5391">
            <w:pPr>
              <w:jc w:val="center"/>
              <w:rPr>
                <w:rFonts w:hint="eastAsia" w:ascii="宋体" w:hAnsi="宋体" w:cs="宋体"/>
                <w:color w:val="auto"/>
                <w:sz w:val="20"/>
                <w:highlight w:val="none"/>
              </w:rPr>
            </w:pPr>
            <w:r>
              <w:rPr>
                <w:rFonts w:hint="eastAsia" w:ascii="宋体" w:hAnsi="宋体" w:cs="宋体"/>
                <w:color w:val="auto"/>
                <w:sz w:val="20"/>
                <w:highlight w:val="none"/>
              </w:rPr>
              <w:t>2785</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0B1D05F">
            <w:pPr>
              <w:jc w:val="center"/>
              <w:rPr>
                <w:rFonts w:hint="eastAsia" w:ascii="宋体" w:hAnsi="宋体" w:cs="宋体"/>
                <w:color w:val="auto"/>
                <w:sz w:val="20"/>
                <w:highlight w:val="none"/>
              </w:rPr>
            </w:pPr>
          </w:p>
        </w:tc>
      </w:tr>
      <w:tr w14:paraId="1643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22D810BE">
            <w:pPr>
              <w:jc w:val="center"/>
              <w:rPr>
                <w:rFonts w:hint="eastAsia" w:ascii="宋体" w:hAnsi="宋体" w:cs="宋体"/>
                <w:color w:val="auto"/>
                <w:sz w:val="20"/>
                <w:highlight w:val="none"/>
              </w:rPr>
            </w:pPr>
            <w:r>
              <w:rPr>
                <w:rFonts w:hint="eastAsia" w:ascii="宋体" w:hAnsi="宋体" w:cs="宋体"/>
                <w:color w:val="auto"/>
                <w:sz w:val="20"/>
                <w:highlight w:val="none"/>
              </w:rPr>
              <w:t>15</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377938B">
            <w:pPr>
              <w:jc w:val="center"/>
              <w:rPr>
                <w:rFonts w:hint="eastAsia" w:ascii="宋体" w:hAnsi="宋体" w:cs="宋体"/>
                <w:color w:val="auto"/>
                <w:sz w:val="20"/>
                <w:highlight w:val="none"/>
              </w:rPr>
            </w:pPr>
            <w:r>
              <w:rPr>
                <w:rFonts w:hint="eastAsia" w:ascii="宋体" w:hAnsi="宋体" w:cs="宋体"/>
                <w:color w:val="auto"/>
                <w:sz w:val="20"/>
                <w:highlight w:val="none"/>
              </w:rPr>
              <w:t>限速器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2BF12842">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XSQ115-02</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7834213D">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6E587BFE">
            <w:pPr>
              <w:jc w:val="center"/>
              <w:rPr>
                <w:rFonts w:hint="eastAsia" w:ascii="宋体" w:hAnsi="宋体" w:cs="宋体"/>
                <w:color w:val="auto"/>
                <w:sz w:val="20"/>
                <w:highlight w:val="none"/>
              </w:rPr>
            </w:pPr>
            <w:r>
              <w:rPr>
                <w:rFonts w:hint="eastAsia" w:ascii="宋体" w:hAnsi="宋体" w:cs="宋体"/>
                <w:color w:val="auto"/>
                <w:sz w:val="20"/>
                <w:highlight w:val="none"/>
              </w:rPr>
              <w:t>宁波申菱</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109AD91">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47F085DC">
            <w:pPr>
              <w:jc w:val="center"/>
              <w:rPr>
                <w:rFonts w:hint="eastAsia" w:ascii="宋体" w:hAnsi="宋体" w:cs="宋体"/>
                <w:color w:val="auto"/>
                <w:sz w:val="20"/>
                <w:highlight w:val="none"/>
              </w:rPr>
            </w:pPr>
            <w:r>
              <w:rPr>
                <w:rFonts w:hint="eastAsia" w:ascii="宋体" w:hAnsi="宋体" w:cs="宋体"/>
                <w:color w:val="auto"/>
                <w:sz w:val="20"/>
                <w:highlight w:val="none"/>
              </w:rPr>
              <w:t>2900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C52B593">
            <w:pPr>
              <w:jc w:val="center"/>
              <w:rPr>
                <w:rFonts w:hint="eastAsia" w:ascii="宋体" w:hAnsi="宋体" w:cs="宋体"/>
                <w:color w:val="auto"/>
                <w:sz w:val="20"/>
                <w:highlight w:val="none"/>
              </w:rPr>
            </w:pPr>
          </w:p>
        </w:tc>
      </w:tr>
      <w:tr w14:paraId="4279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1330DF6">
            <w:pPr>
              <w:jc w:val="center"/>
              <w:rPr>
                <w:rFonts w:hint="eastAsia" w:ascii="宋体" w:hAnsi="宋体" w:cs="宋体"/>
                <w:color w:val="auto"/>
                <w:sz w:val="20"/>
                <w:highlight w:val="none"/>
              </w:rPr>
            </w:pPr>
            <w:r>
              <w:rPr>
                <w:rFonts w:hint="eastAsia" w:ascii="宋体" w:hAnsi="宋体" w:cs="宋体"/>
                <w:color w:val="auto"/>
                <w:sz w:val="20"/>
                <w:highlight w:val="none"/>
              </w:rPr>
              <w:t>16</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3FF03D6C">
            <w:pPr>
              <w:jc w:val="center"/>
              <w:rPr>
                <w:rFonts w:hint="eastAsia" w:ascii="宋体" w:hAnsi="宋体" w:cs="宋体"/>
                <w:color w:val="auto"/>
                <w:sz w:val="20"/>
                <w:highlight w:val="none"/>
              </w:rPr>
            </w:pPr>
            <w:r>
              <w:rPr>
                <w:rFonts w:hint="eastAsia" w:ascii="宋体" w:hAnsi="宋体" w:cs="宋体"/>
                <w:color w:val="auto"/>
                <w:sz w:val="20"/>
                <w:highlight w:val="none"/>
              </w:rPr>
              <w:t>限速器钢丝绳D8</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A3F4535">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6F1593E0">
            <w:pPr>
              <w:jc w:val="center"/>
              <w:rPr>
                <w:rFonts w:hint="eastAsia" w:ascii="宋体" w:hAnsi="宋体" w:cs="宋体"/>
                <w:color w:val="auto"/>
                <w:sz w:val="20"/>
                <w:highlight w:val="none"/>
              </w:rPr>
            </w:pPr>
            <w:r>
              <w:rPr>
                <w:rFonts w:hint="eastAsia" w:ascii="宋体" w:hAnsi="宋体" w:cs="宋体"/>
                <w:color w:val="auto"/>
                <w:sz w:val="20"/>
                <w:highlight w:val="none"/>
              </w:rPr>
              <w:t>锡通用</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7643D6F3">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FE7239">
            <w:pPr>
              <w:jc w:val="center"/>
              <w:rPr>
                <w:rFonts w:hint="eastAsia" w:ascii="宋体" w:hAnsi="宋体" w:cs="宋体"/>
                <w:color w:val="auto"/>
                <w:sz w:val="20"/>
                <w:highlight w:val="none"/>
              </w:rPr>
            </w:pPr>
            <w:r>
              <w:rPr>
                <w:rFonts w:hint="eastAsia" w:ascii="宋体" w:hAnsi="宋体" w:cs="宋体"/>
                <w:color w:val="auto"/>
                <w:sz w:val="20"/>
                <w:highlight w:val="none"/>
              </w:rPr>
              <w:t>米</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4B945228">
            <w:pPr>
              <w:jc w:val="center"/>
              <w:rPr>
                <w:rFonts w:hint="eastAsia" w:ascii="宋体" w:hAnsi="宋体" w:cs="宋体"/>
                <w:color w:val="auto"/>
                <w:sz w:val="20"/>
                <w:highlight w:val="none"/>
              </w:rPr>
            </w:pPr>
            <w:r>
              <w:rPr>
                <w:rFonts w:hint="eastAsia" w:ascii="宋体" w:hAnsi="宋体" w:cs="宋体"/>
                <w:color w:val="auto"/>
                <w:sz w:val="20"/>
                <w:highlight w:val="none"/>
              </w:rPr>
              <w:t>8</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BC3424D">
            <w:pPr>
              <w:jc w:val="center"/>
              <w:rPr>
                <w:rFonts w:hint="eastAsia" w:ascii="宋体" w:hAnsi="宋体" w:cs="宋体"/>
                <w:color w:val="auto"/>
                <w:sz w:val="20"/>
                <w:highlight w:val="none"/>
              </w:rPr>
            </w:pPr>
          </w:p>
        </w:tc>
      </w:tr>
      <w:tr w14:paraId="1606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6F348754">
            <w:pPr>
              <w:jc w:val="center"/>
              <w:rPr>
                <w:rFonts w:hint="eastAsia" w:ascii="宋体" w:hAnsi="宋体" w:cs="宋体"/>
                <w:color w:val="auto"/>
                <w:sz w:val="20"/>
                <w:highlight w:val="none"/>
              </w:rPr>
            </w:pPr>
            <w:r>
              <w:rPr>
                <w:rFonts w:hint="eastAsia" w:ascii="宋体" w:hAnsi="宋体" w:cs="宋体"/>
                <w:color w:val="auto"/>
                <w:sz w:val="20"/>
                <w:highlight w:val="none"/>
              </w:rPr>
              <w:t>17</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30884DD7">
            <w:pPr>
              <w:jc w:val="center"/>
              <w:rPr>
                <w:rFonts w:hint="eastAsia" w:ascii="宋体" w:hAnsi="宋体" w:cs="宋体"/>
                <w:color w:val="auto"/>
                <w:sz w:val="20"/>
                <w:highlight w:val="none"/>
              </w:rPr>
            </w:pPr>
            <w:r>
              <w:rPr>
                <w:rFonts w:hint="eastAsia" w:ascii="宋体" w:hAnsi="宋体" w:cs="宋体"/>
                <w:color w:val="auto"/>
                <w:sz w:val="20"/>
                <w:highlight w:val="none"/>
              </w:rPr>
              <w:t>曳引钢丝绳D8绳头</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54DFBDB0">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285E463B">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692FD71">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FC0F409">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55FE5783">
            <w:pPr>
              <w:jc w:val="center"/>
              <w:rPr>
                <w:rFonts w:hint="eastAsia" w:ascii="宋体" w:hAnsi="宋体" w:cs="宋体"/>
                <w:color w:val="auto"/>
                <w:sz w:val="20"/>
                <w:highlight w:val="none"/>
              </w:rPr>
            </w:pPr>
            <w:r>
              <w:rPr>
                <w:rFonts w:hint="eastAsia" w:ascii="宋体" w:hAnsi="宋体" w:cs="宋体"/>
                <w:color w:val="auto"/>
                <w:sz w:val="20"/>
                <w:highlight w:val="none"/>
              </w:rPr>
              <w:t>530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4D205BDF">
            <w:pPr>
              <w:jc w:val="center"/>
              <w:rPr>
                <w:rFonts w:hint="eastAsia" w:ascii="宋体" w:hAnsi="宋体" w:cs="宋体"/>
                <w:color w:val="auto"/>
                <w:sz w:val="20"/>
                <w:highlight w:val="none"/>
              </w:rPr>
            </w:pPr>
          </w:p>
        </w:tc>
      </w:tr>
      <w:tr w14:paraId="0D6C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6EB5E24">
            <w:pPr>
              <w:jc w:val="center"/>
              <w:rPr>
                <w:rFonts w:hint="eastAsia" w:ascii="宋体" w:hAnsi="宋体" w:cs="宋体"/>
                <w:color w:val="auto"/>
                <w:sz w:val="20"/>
                <w:highlight w:val="none"/>
              </w:rPr>
            </w:pPr>
            <w:r>
              <w:rPr>
                <w:rFonts w:hint="eastAsia" w:ascii="宋体" w:hAnsi="宋体" w:cs="宋体"/>
                <w:color w:val="auto"/>
                <w:sz w:val="20"/>
                <w:highlight w:val="none"/>
              </w:rPr>
              <w:t>18</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C61BAAC">
            <w:pPr>
              <w:jc w:val="center"/>
              <w:rPr>
                <w:rFonts w:hint="eastAsia" w:ascii="宋体" w:hAnsi="宋体" w:cs="宋体"/>
                <w:color w:val="auto"/>
                <w:sz w:val="20"/>
                <w:highlight w:val="none"/>
              </w:rPr>
            </w:pPr>
            <w:r>
              <w:rPr>
                <w:rFonts w:hint="eastAsia" w:ascii="宋体" w:hAnsi="宋体" w:cs="宋体"/>
                <w:color w:val="auto"/>
                <w:sz w:val="20"/>
                <w:highlight w:val="none"/>
              </w:rPr>
              <w:t>曳引钢丝绳D8</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6EB55229">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5F98842A">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8DE75E9">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2EDAEF77">
            <w:pPr>
              <w:jc w:val="center"/>
              <w:rPr>
                <w:rFonts w:hint="eastAsia" w:ascii="宋体" w:hAnsi="宋体" w:cs="宋体"/>
                <w:color w:val="auto"/>
                <w:sz w:val="20"/>
                <w:highlight w:val="none"/>
              </w:rPr>
            </w:pPr>
            <w:r>
              <w:rPr>
                <w:rFonts w:hint="eastAsia" w:ascii="宋体" w:hAnsi="宋体" w:cs="宋体"/>
                <w:color w:val="auto"/>
                <w:sz w:val="20"/>
                <w:highlight w:val="none"/>
              </w:rPr>
              <w:t>米</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788B59C8">
            <w:pPr>
              <w:jc w:val="center"/>
              <w:rPr>
                <w:rFonts w:hint="eastAsia" w:ascii="宋体" w:hAnsi="宋体" w:cs="宋体"/>
                <w:color w:val="auto"/>
                <w:sz w:val="20"/>
                <w:highlight w:val="none"/>
              </w:rPr>
            </w:pPr>
            <w:r>
              <w:rPr>
                <w:rFonts w:hint="eastAsia" w:ascii="宋体" w:hAnsi="宋体" w:cs="宋体"/>
                <w:color w:val="auto"/>
                <w:sz w:val="20"/>
                <w:highlight w:val="none"/>
              </w:rPr>
              <w:t>10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47B3C29">
            <w:pPr>
              <w:jc w:val="center"/>
              <w:rPr>
                <w:rFonts w:hint="eastAsia" w:ascii="宋体" w:hAnsi="宋体" w:cs="宋体"/>
                <w:color w:val="auto"/>
                <w:sz w:val="20"/>
                <w:highlight w:val="none"/>
              </w:rPr>
            </w:pPr>
          </w:p>
        </w:tc>
      </w:tr>
      <w:tr w14:paraId="5E38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908E4B6">
            <w:pPr>
              <w:jc w:val="center"/>
              <w:rPr>
                <w:rFonts w:hint="eastAsia" w:ascii="宋体" w:hAnsi="宋体" w:cs="宋体"/>
                <w:color w:val="auto"/>
                <w:sz w:val="20"/>
                <w:highlight w:val="none"/>
              </w:rPr>
            </w:pPr>
            <w:r>
              <w:rPr>
                <w:rFonts w:hint="eastAsia" w:ascii="宋体" w:hAnsi="宋体" w:cs="宋体"/>
                <w:color w:val="auto"/>
                <w:sz w:val="20"/>
                <w:highlight w:val="none"/>
              </w:rPr>
              <w:t>19</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707C6698">
            <w:pPr>
              <w:jc w:val="center"/>
              <w:rPr>
                <w:rFonts w:hint="eastAsia" w:ascii="宋体" w:hAnsi="宋体" w:cs="宋体"/>
                <w:color w:val="auto"/>
                <w:sz w:val="20"/>
                <w:highlight w:val="none"/>
              </w:rPr>
            </w:pPr>
            <w:r>
              <w:rPr>
                <w:rFonts w:hint="eastAsia" w:ascii="宋体" w:hAnsi="宋体" w:cs="宋体"/>
                <w:color w:val="auto"/>
                <w:sz w:val="20"/>
                <w:highlight w:val="none"/>
              </w:rPr>
              <w:t>机房对讲机</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67B5202E">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B337FF6">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3A16F40D">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32E3C4CC">
            <w:pPr>
              <w:jc w:val="center"/>
              <w:rPr>
                <w:rFonts w:hint="eastAsia" w:ascii="宋体" w:hAnsi="宋体" w:cs="宋体"/>
                <w:color w:val="auto"/>
                <w:sz w:val="20"/>
                <w:highlight w:val="none"/>
              </w:rPr>
            </w:pPr>
            <w:r>
              <w:rPr>
                <w:rFonts w:hint="eastAsia" w:ascii="宋体" w:hAnsi="宋体" w:cs="宋体"/>
                <w:color w:val="auto"/>
                <w:sz w:val="20"/>
                <w:highlight w:val="none"/>
              </w:rPr>
              <w:t>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95B5839">
            <w:pPr>
              <w:jc w:val="center"/>
              <w:rPr>
                <w:rFonts w:hint="eastAsia" w:ascii="宋体" w:hAnsi="宋体" w:cs="宋体"/>
                <w:color w:val="auto"/>
                <w:sz w:val="20"/>
                <w:highlight w:val="none"/>
              </w:rPr>
            </w:pPr>
            <w:r>
              <w:rPr>
                <w:rFonts w:hint="eastAsia" w:ascii="宋体" w:hAnsi="宋体" w:cs="宋体"/>
                <w:color w:val="auto"/>
                <w:sz w:val="20"/>
                <w:highlight w:val="none"/>
              </w:rPr>
              <w:t>457</w:t>
            </w:r>
          </w:p>
        </w:tc>
        <w:tc>
          <w:tcPr>
            <w:tcW w:w="618" w:type="dxa"/>
            <w:tcBorders>
              <w:top w:val="single" w:color="auto" w:sz="4" w:space="0"/>
              <w:left w:val="single" w:color="auto" w:sz="4" w:space="0"/>
              <w:bottom w:val="single" w:color="auto" w:sz="4" w:space="0"/>
              <w:right w:val="single" w:color="auto" w:sz="4" w:space="0"/>
            </w:tcBorders>
            <w:noWrap w:val="0"/>
            <w:vAlign w:val="top"/>
          </w:tcPr>
          <w:p w14:paraId="1969121C">
            <w:pPr>
              <w:jc w:val="center"/>
              <w:rPr>
                <w:rFonts w:hint="eastAsia" w:ascii="宋体" w:hAnsi="宋体" w:cs="宋体"/>
                <w:color w:val="auto"/>
                <w:sz w:val="20"/>
                <w:highlight w:val="none"/>
              </w:rPr>
            </w:pPr>
          </w:p>
        </w:tc>
      </w:tr>
      <w:tr w14:paraId="59C6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4B335B8">
            <w:pPr>
              <w:jc w:val="center"/>
              <w:rPr>
                <w:rFonts w:hint="eastAsia" w:ascii="宋体" w:hAnsi="宋体" w:cs="宋体"/>
                <w:color w:val="auto"/>
                <w:sz w:val="20"/>
                <w:highlight w:val="none"/>
              </w:rPr>
            </w:pPr>
            <w:r>
              <w:rPr>
                <w:rFonts w:hint="eastAsia" w:ascii="宋体" w:hAnsi="宋体" w:cs="宋体"/>
                <w:color w:val="auto"/>
                <w:sz w:val="20"/>
                <w:highlight w:val="none"/>
              </w:rPr>
              <w:t>20</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19F544DF">
            <w:pPr>
              <w:jc w:val="center"/>
              <w:rPr>
                <w:rFonts w:hint="eastAsia" w:ascii="宋体" w:hAnsi="宋体" w:cs="宋体"/>
                <w:color w:val="auto"/>
                <w:sz w:val="20"/>
                <w:highlight w:val="none"/>
              </w:rPr>
            </w:pPr>
            <w:r>
              <w:rPr>
                <w:rFonts w:hint="eastAsia" w:ascii="宋体" w:hAnsi="宋体" w:cs="宋体"/>
                <w:color w:val="auto"/>
                <w:sz w:val="20"/>
                <w:highlight w:val="none"/>
              </w:rPr>
              <w:t>随行电缆</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227F09F">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TVVB</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0BB63034">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34E484E1">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BF16F5B">
            <w:pPr>
              <w:jc w:val="center"/>
              <w:rPr>
                <w:rFonts w:hint="eastAsia" w:ascii="宋体" w:hAnsi="宋体" w:cs="宋体"/>
                <w:color w:val="auto"/>
                <w:sz w:val="20"/>
                <w:highlight w:val="none"/>
              </w:rPr>
            </w:pPr>
            <w:r>
              <w:rPr>
                <w:rFonts w:hint="eastAsia" w:ascii="宋体" w:hAnsi="宋体" w:cs="宋体"/>
                <w:color w:val="auto"/>
                <w:sz w:val="20"/>
                <w:highlight w:val="none"/>
              </w:rPr>
              <w:t>米</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1CA0DB1A">
            <w:pPr>
              <w:jc w:val="center"/>
              <w:rPr>
                <w:rFonts w:hint="eastAsia" w:ascii="宋体" w:hAnsi="宋体" w:cs="宋体"/>
                <w:color w:val="auto"/>
                <w:sz w:val="20"/>
                <w:highlight w:val="none"/>
              </w:rPr>
            </w:pPr>
            <w:r>
              <w:rPr>
                <w:rFonts w:hint="eastAsia" w:ascii="宋体" w:hAnsi="宋体" w:cs="宋体"/>
                <w:color w:val="auto"/>
                <w:sz w:val="20"/>
                <w:highlight w:val="none"/>
              </w:rPr>
              <w:t>68</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6BFED8A">
            <w:pPr>
              <w:jc w:val="center"/>
              <w:rPr>
                <w:rFonts w:hint="eastAsia" w:ascii="宋体" w:hAnsi="宋体" w:cs="宋体"/>
                <w:color w:val="auto"/>
                <w:sz w:val="20"/>
                <w:highlight w:val="none"/>
              </w:rPr>
            </w:pPr>
          </w:p>
        </w:tc>
      </w:tr>
      <w:tr w14:paraId="0BF2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0571184">
            <w:pPr>
              <w:jc w:val="center"/>
              <w:rPr>
                <w:rFonts w:hint="eastAsia" w:ascii="宋体" w:hAnsi="宋体" w:cs="宋体"/>
                <w:color w:val="auto"/>
                <w:sz w:val="20"/>
                <w:highlight w:val="none"/>
              </w:rPr>
            </w:pPr>
            <w:r>
              <w:rPr>
                <w:rFonts w:hint="eastAsia" w:ascii="宋体" w:hAnsi="宋体" w:cs="宋体"/>
                <w:color w:val="auto"/>
                <w:sz w:val="20"/>
                <w:highlight w:val="none"/>
              </w:rPr>
              <w:t>21</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3308F03">
            <w:pPr>
              <w:jc w:val="center"/>
              <w:rPr>
                <w:rFonts w:hint="eastAsia" w:ascii="宋体" w:hAnsi="宋体" w:cs="宋体"/>
                <w:color w:val="auto"/>
                <w:sz w:val="20"/>
                <w:highlight w:val="none"/>
              </w:rPr>
            </w:pPr>
            <w:r>
              <w:rPr>
                <w:rFonts w:hint="eastAsia" w:ascii="宋体" w:hAnsi="宋体" w:cs="宋体"/>
                <w:color w:val="auto"/>
                <w:sz w:val="20"/>
                <w:highlight w:val="none"/>
              </w:rPr>
              <w:t>轿厢滚动导靴</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424CBA1B">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670B87A">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6EA770EF">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5D65A5A">
            <w:pPr>
              <w:jc w:val="center"/>
              <w:rPr>
                <w:rFonts w:hint="eastAsia" w:ascii="宋体" w:hAnsi="宋体" w:cs="宋体"/>
                <w:color w:val="auto"/>
                <w:sz w:val="20"/>
                <w:highlight w:val="none"/>
              </w:rPr>
            </w:pPr>
            <w:r>
              <w:rPr>
                <w:rFonts w:hint="eastAsia" w:ascii="宋体" w:hAnsi="宋体" w:cs="宋体"/>
                <w:color w:val="auto"/>
                <w:sz w:val="20"/>
                <w:highlight w:val="none"/>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7C7AB665">
            <w:pPr>
              <w:jc w:val="center"/>
              <w:rPr>
                <w:rFonts w:hint="eastAsia" w:ascii="宋体" w:hAnsi="宋体" w:cs="宋体"/>
                <w:color w:val="auto"/>
                <w:sz w:val="20"/>
                <w:highlight w:val="none"/>
              </w:rPr>
            </w:pPr>
            <w:r>
              <w:rPr>
                <w:rFonts w:hint="eastAsia" w:ascii="宋体" w:hAnsi="宋体" w:cs="宋体"/>
                <w:color w:val="auto"/>
                <w:sz w:val="20"/>
                <w:highlight w:val="none"/>
              </w:rPr>
              <w:t>4880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45E596A1">
            <w:pPr>
              <w:jc w:val="center"/>
              <w:rPr>
                <w:rFonts w:hint="eastAsia" w:ascii="宋体" w:hAnsi="宋体" w:cs="宋体"/>
                <w:color w:val="auto"/>
                <w:sz w:val="20"/>
                <w:highlight w:val="none"/>
              </w:rPr>
            </w:pPr>
          </w:p>
        </w:tc>
      </w:tr>
      <w:tr w14:paraId="3F7D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21610AE8">
            <w:pPr>
              <w:jc w:val="center"/>
              <w:rPr>
                <w:rFonts w:hint="eastAsia" w:ascii="宋体" w:hAnsi="宋体" w:cs="宋体"/>
                <w:color w:val="auto"/>
                <w:sz w:val="20"/>
                <w:highlight w:val="none"/>
              </w:rPr>
            </w:pPr>
            <w:r>
              <w:rPr>
                <w:rFonts w:hint="eastAsia" w:ascii="宋体" w:hAnsi="宋体" w:cs="宋体"/>
                <w:color w:val="auto"/>
                <w:sz w:val="20"/>
                <w:highlight w:val="none"/>
              </w:rPr>
              <w:t>22</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37032918">
            <w:pPr>
              <w:jc w:val="center"/>
              <w:rPr>
                <w:rFonts w:hint="eastAsia" w:ascii="宋体" w:hAnsi="宋体" w:cs="宋体"/>
                <w:color w:val="auto"/>
                <w:sz w:val="20"/>
                <w:highlight w:val="none"/>
              </w:rPr>
            </w:pPr>
            <w:r>
              <w:rPr>
                <w:rFonts w:hint="eastAsia" w:ascii="宋体" w:hAnsi="宋体" w:cs="宋体"/>
                <w:color w:val="auto"/>
                <w:sz w:val="20"/>
                <w:highlight w:val="none"/>
              </w:rPr>
              <w:t>轿</w:t>
            </w:r>
            <w:r>
              <w:rPr>
                <w:rFonts w:hint="eastAsia" w:ascii="宋体" w:hAnsi="宋体" w:cs="宋体"/>
                <w:color w:val="auto"/>
                <w:sz w:val="20"/>
                <w:highlight w:val="none"/>
                <w:lang w:eastAsia="zh-CN"/>
              </w:rPr>
              <w:t>箱</w:t>
            </w:r>
            <w:r>
              <w:rPr>
                <w:rFonts w:hint="eastAsia" w:ascii="宋体" w:hAnsi="宋体" w:cs="宋体"/>
                <w:color w:val="auto"/>
                <w:sz w:val="20"/>
                <w:highlight w:val="none"/>
              </w:rPr>
              <w:t>钢丝绳导向轮</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0C1D00A6">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6D82B60B">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74FD7345">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57DF44ED">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7DBB6E95">
            <w:pPr>
              <w:jc w:val="center"/>
              <w:rPr>
                <w:rFonts w:hint="eastAsia" w:ascii="宋体" w:hAnsi="宋体" w:cs="宋体"/>
                <w:color w:val="auto"/>
                <w:sz w:val="20"/>
                <w:highlight w:val="none"/>
              </w:rPr>
            </w:pPr>
            <w:r>
              <w:rPr>
                <w:rFonts w:hint="eastAsia" w:ascii="宋体" w:hAnsi="宋体" w:cs="宋体"/>
                <w:color w:val="auto"/>
                <w:sz w:val="20"/>
                <w:highlight w:val="none"/>
              </w:rPr>
              <w:t>5600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3FA2A1CE">
            <w:pPr>
              <w:jc w:val="center"/>
              <w:rPr>
                <w:rFonts w:hint="eastAsia" w:ascii="宋体" w:hAnsi="宋体" w:cs="宋体"/>
                <w:color w:val="auto"/>
                <w:sz w:val="20"/>
                <w:highlight w:val="none"/>
              </w:rPr>
            </w:pPr>
          </w:p>
        </w:tc>
      </w:tr>
      <w:tr w14:paraId="65D4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3569F85E">
            <w:pPr>
              <w:jc w:val="center"/>
              <w:rPr>
                <w:rFonts w:hint="eastAsia" w:ascii="宋体" w:hAnsi="宋体" w:cs="宋体"/>
                <w:color w:val="auto"/>
                <w:sz w:val="20"/>
                <w:highlight w:val="none"/>
              </w:rPr>
            </w:pPr>
            <w:r>
              <w:rPr>
                <w:rFonts w:hint="eastAsia" w:ascii="宋体" w:hAnsi="宋体" w:cs="宋体"/>
                <w:color w:val="auto"/>
                <w:sz w:val="20"/>
                <w:highlight w:val="none"/>
              </w:rPr>
              <w:t>23</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73B3E199">
            <w:pPr>
              <w:jc w:val="center"/>
              <w:rPr>
                <w:rFonts w:hint="eastAsia" w:ascii="宋体" w:hAnsi="宋体" w:cs="宋体"/>
                <w:color w:val="auto"/>
                <w:sz w:val="20"/>
                <w:highlight w:val="none"/>
              </w:rPr>
            </w:pPr>
            <w:r>
              <w:rPr>
                <w:rFonts w:hint="eastAsia" w:ascii="宋体" w:hAnsi="宋体" w:cs="宋体"/>
                <w:color w:val="auto"/>
                <w:sz w:val="20"/>
                <w:highlight w:val="none"/>
              </w:rPr>
              <w:t>门机马达</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16BA132">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903370G04</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46EE347B">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0747B31B">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275904">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615317DC">
            <w:pPr>
              <w:jc w:val="center"/>
              <w:rPr>
                <w:rFonts w:hint="eastAsia" w:ascii="宋体" w:hAnsi="宋体" w:cs="宋体"/>
                <w:color w:val="auto"/>
                <w:sz w:val="20"/>
                <w:highlight w:val="none"/>
              </w:rPr>
            </w:pPr>
            <w:r>
              <w:rPr>
                <w:rFonts w:hint="eastAsia" w:ascii="宋体" w:hAnsi="宋体" w:cs="宋体"/>
                <w:color w:val="auto"/>
                <w:sz w:val="20"/>
                <w:highlight w:val="none"/>
              </w:rPr>
              <w:t>6510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66E1B323">
            <w:pPr>
              <w:jc w:val="center"/>
              <w:rPr>
                <w:rFonts w:hint="eastAsia" w:ascii="宋体" w:hAnsi="宋体" w:cs="宋体"/>
                <w:color w:val="auto"/>
                <w:sz w:val="20"/>
                <w:highlight w:val="none"/>
              </w:rPr>
            </w:pPr>
          </w:p>
        </w:tc>
      </w:tr>
      <w:tr w14:paraId="3126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AD15647">
            <w:pPr>
              <w:jc w:val="center"/>
              <w:rPr>
                <w:rFonts w:hint="eastAsia" w:ascii="宋体" w:hAnsi="宋体" w:cs="宋体"/>
                <w:color w:val="auto"/>
                <w:sz w:val="20"/>
                <w:highlight w:val="none"/>
              </w:rPr>
            </w:pPr>
            <w:r>
              <w:rPr>
                <w:rFonts w:hint="eastAsia" w:ascii="宋体" w:hAnsi="宋体" w:cs="宋体"/>
                <w:color w:val="auto"/>
                <w:sz w:val="20"/>
                <w:highlight w:val="none"/>
              </w:rPr>
              <w:t>24</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C390E62">
            <w:pPr>
              <w:jc w:val="center"/>
              <w:rPr>
                <w:rFonts w:hint="eastAsia" w:ascii="宋体" w:hAnsi="宋体" w:cs="宋体"/>
                <w:color w:val="auto"/>
                <w:sz w:val="20"/>
                <w:highlight w:val="none"/>
              </w:rPr>
            </w:pPr>
            <w:r>
              <w:rPr>
                <w:rFonts w:hint="eastAsia" w:ascii="宋体" w:hAnsi="宋体" w:cs="宋体"/>
                <w:color w:val="auto"/>
                <w:sz w:val="20"/>
                <w:highlight w:val="none"/>
              </w:rPr>
              <w:t>门机变压器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A6EA4C1">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KM606805G01</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64AF650B">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4228FA8">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37681851">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C1B9A6C">
            <w:pPr>
              <w:jc w:val="center"/>
              <w:rPr>
                <w:rFonts w:hint="eastAsia" w:ascii="宋体" w:hAnsi="宋体" w:cs="宋体"/>
                <w:color w:val="auto"/>
                <w:sz w:val="20"/>
                <w:highlight w:val="none"/>
              </w:rPr>
            </w:pPr>
            <w:r>
              <w:rPr>
                <w:rFonts w:hint="eastAsia" w:ascii="宋体" w:hAnsi="宋体" w:cs="宋体"/>
                <w:color w:val="auto"/>
                <w:sz w:val="20"/>
                <w:highlight w:val="none"/>
              </w:rPr>
              <w:t>1420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75E946FF">
            <w:pPr>
              <w:jc w:val="center"/>
              <w:rPr>
                <w:rFonts w:hint="eastAsia" w:ascii="宋体" w:hAnsi="宋体" w:cs="宋体"/>
                <w:color w:val="auto"/>
                <w:sz w:val="20"/>
                <w:highlight w:val="none"/>
              </w:rPr>
            </w:pPr>
          </w:p>
        </w:tc>
      </w:tr>
      <w:tr w14:paraId="7D0F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307971B0">
            <w:pPr>
              <w:jc w:val="center"/>
              <w:rPr>
                <w:rFonts w:hint="eastAsia" w:ascii="宋体" w:hAnsi="宋体" w:cs="宋体"/>
                <w:color w:val="auto"/>
                <w:sz w:val="20"/>
                <w:highlight w:val="none"/>
              </w:rPr>
            </w:pPr>
            <w:r>
              <w:rPr>
                <w:rFonts w:hint="eastAsia" w:ascii="宋体" w:hAnsi="宋体" w:cs="宋体"/>
                <w:color w:val="auto"/>
                <w:sz w:val="20"/>
                <w:highlight w:val="none"/>
              </w:rPr>
              <w:t>25</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04F2AEAE">
            <w:pPr>
              <w:jc w:val="center"/>
              <w:rPr>
                <w:rFonts w:hint="eastAsia" w:ascii="宋体" w:hAnsi="宋体" w:cs="宋体"/>
                <w:color w:val="auto"/>
                <w:sz w:val="20"/>
                <w:highlight w:val="none"/>
              </w:rPr>
            </w:pPr>
            <w:r>
              <w:rPr>
                <w:rFonts w:hint="eastAsia" w:ascii="宋体" w:hAnsi="宋体" w:cs="宋体"/>
                <w:color w:val="auto"/>
                <w:sz w:val="20"/>
                <w:highlight w:val="none"/>
              </w:rPr>
              <w:t>门机板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EE7585F">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KM606980G01</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113D6888">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26852AEE">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5E0D7219">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13DC177A">
            <w:pPr>
              <w:jc w:val="center"/>
              <w:rPr>
                <w:rFonts w:hint="eastAsia" w:ascii="宋体" w:hAnsi="宋体" w:cs="宋体"/>
                <w:color w:val="auto"/>
                <w:sz w:val="20"/>
                <w:highlight w:val="none"/>
              </w:rPr>
            </w:pPr>
            <w:r>
              <w:rPr>
                <w:rFonts w:hint="eastAsia" w:ascii="宋体" w:hAnsi="宋体" w:cs="宋体"/>
                <w:color w:val="auto"/>
                <w:sz w:val="20"/>
                <w:highlight w:val="none"/>
              </w:rPr>
              <w:t>5440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31CD4FE">
            <w:pPr>
              <w:jc w:val="center"/>
              <w:rPr>
                <w:rFonts w:hint="eastAsia" w:ascii="宋体" w:hAnsi="宋体" w:cs="宋体"/>
                <w:color w:val="auto"/>
                <w:sz w:val="20"/>
                <w:highlight w:val="none"/>
              </w:rPr>
            </w:pPr>
          </w:p>
        </w:tc>
      </w:tr>
      <w:tr w14:paraId="66FA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6CAAA6B4">
            <w:pPr>
              <w:jc w:val="center"/>
              <w:rPr>
                <w:rFonts w:hint="eastAsia" w:ascii="宋体" w:hAnsi="宋体" w:cs="宋体"/>
                <w:color w:val="auto"/>
                <w:sz w:val="20"/>
                <w:highlight w:val="none"/>
              </w:rPr>
            </w:pPr>
            <w:r>
              <w:rPr>
                <w:rFonts w:hint="eastAsia" w:ascii="宋体" w:hAnsi="宋体" w:cs="宋体"/>
                <w:color w:val="auto"/>
                <w:sz w:val="20"/>
                <w:highlight w:val="none"/>
              </w:rPr>
              <w:t>26</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CD7CADF">
            <w:pPr>
              <w:jc w:val="center"/>
              <w:rPr>
                <w:rFonts w:hint="eastAsia" w:ascii="宋体" w:hAnsi="宋体" w:cs="宋体"/>
                <w:color w:val="auto"/>
                <w:sz w:val="20"/>
                <w:highlight w:val="none"/>
              </w:rPr>
            </w:pPr>
            <w:r>
              <w:rPr>
                <w:rFonts w:hint="eastAsia" w:ascii="宋体" w:hAnsi="宋体" w:cs="宋体"/>
                <w:color w:val="auto"/>
                <w:sz w:val="20"/>
                <w:highlight w:val="none"/>
              </w:rPr>
              <w:t>门机皮带</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4D90F22A">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F9DBB91">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404AC4F">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3BF3A8E4">
            <w:pPr>
              <w:jc w:val="center"/>
              <w:rPr>
                <w:rFonts w:hint="eastAsia" w:ascii="宋体" w:hAnsi="宋体" w:cs="宋体"/>
                <w:color w:val="auto"/>
                <w:sz w:val="20"/>
                <w:highlight w:val="none"/>
              </w:rPr>
            </w:pPr>
            <w:r>
              <w:rPr>
                <w:rFonts w:hint="eastAsia" w:ascii="宋体" w:hAnsi="宋体" w:cs="宋体"/>
                <w:color w:val="auto"/>
                <w:sz w:val="20"/>
                <w:highlight w:val="none"/>
              </w:rPr>
              <w:t>条</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222B0A4B">
            <w:pPr>
              <w:jc w:val="center"/>
              <w:rPr>
                <w:rFonts w:hint="eastAsia" w:ascii="宋体" w:hAnsi="宋体" w:cs="宋体"/>
                <w:color w:val="auto"/>
                <w:sz w:val="20"/>
                <w:highlight w:val="none"/>
              </w:rPr>
            </w:pPr>
            <w:r>
              <w:rPr>
                <w:rFonts w:hint="eastAsia" w:ascii="宋体" w:hAnsi="宋体" w:cs="宋体"/>
                <w:color w:val="auto"/>
                <w:sz w:val="20"/>
                <w:highlight w:val="none"/>
              </w:rPr>
              <w:t>348</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7ED2C9E">
            <w:pPr>
              <w:jc w:val="center"/>
              <w:rPr>
                <w:rFonts w:hint="eastAsia" w:ascii="宋体" w:hAnsi="宋体" w:cs="宋体"/>
                <w:color w:val="auto"/>
                <w:sz w:val="20"/>
                <w:highlight w:val="none"/>
              </w:rPr>
            </w:pPr>
          </w:p>
        </w:tc>
      </w:tr>
      <w:tr w14:paraId="0D3D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D1E54E1">
            <w:pPr>
              <w:jc w:val="center"/>
              <w:rPr>
                <w:rFonts w:hint="eastAsia" w:ascii="宋体" w:hAnsi="宋体" w:cs="宋体"/>
                <w:color w:val="auto"/>
                <w:sz w:val="20"/>
                <w:highlight w:val="none"/>
              </w:rPr>
            </w:pPr>
            <w:r>
              <w:rPr>
                <w:rFonts w:hint="eastAsia" w:ascii="宋体" w:hAnsi="宋体" w:cs="宋体"/>
                <w:color w:val="auto"/>
                <w:sz w:val="20"/>
                <w:highlight w:val="none"/>
              </w:rPr>
              <w:t>27</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BC51086">
            <w:pPr>
              <w:jc w:val="center"/>
              <w:rPr>
                <w:rFonts w:hint="eastAsia" w:ascii="宋体" w:hAnsi="宋体" w:cs="宋体"/>
                <w:color w:val="auto"/>
                <w:sz w:val="20"/>
                <w:highlight w:val="none"/>
              </w:rPr>
            </w:pPr>
            <w:r>
              <w:rPr>
                <w:rFonts w:hint="eastAsia" w:ascii="宋体" w:hAnsi="宋体" w:cs="宋体"/>
                <w:color w:val="auto"/>
                <w:sz w:val="20"/>
                <w:highlight w:val="none"/>
              </w:rPr>
              <w:t>轿门门挂板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4FA023EA">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51B35AC7">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71268D13">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7C4622FA">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562D8BA4">
            <w:pPr>
              <w:jc w:val="center"/>
              <w:rPr>
                <w:rFonts w:hint="eastAsia" w:ascii="宋体" w:hAnsi="宋体" w:cs="宋体"/>
                <w:color w:val="auto"/>
                <w:sz w:val="20"/>
                <w:highlight w:val="none"/>
              </w:rPr>
            </w:pPr>
            <w:r>
              <w:rPr>
                <w:rFonts w:hint="eastAsia" w:ascii="宋体" w:hAnsi="宋体" w:cs="宋体"/>
                <w:color w:val="auto"/>
                <w:sz w:val="20"/>
                <w:highlight w:val="none"/>
              </w:rPr>
              <w:t>541</w:t>
            </w:r>
          </w:p>
        </w:tc>
        <w:tc>
          <w:tcPr>
            <w:tcW w:w="618" w:type="dxa"/>
            <w:tcBorders>
              <w:top w:val="single" w:color="auto" w:sz="4" w:space="0"/>
              <w:left w:val="single" w:color="auto" w:sz="4" w:space="0"/>
              <w:bottom w:val="single" w:color="auto" w:sz="4" w:space="0"/>
              <w:right w:val="single" w:color="auto" w:sz="4" w:space="0"/>
            </w:tcBorders>
            <w:noWrap w:val="0"/>
            <w:vAlign w:val="top"/>
          </w:tcPr>
          <w:p w14:paraId="7FC3BE8F">
            <w:pPr>
              <w:jc w:val="center"/>
              <w:rPr>
                <w:rFonts w:hint="eastAsia" w:ascii="宋体" w:hAnsi="宋体" w:cs="宋体"/>
                <w:color w:val="auto"/>
                <w:sz w:val="20"/>
                <w:highlight w:val="none"/>
              </w:rPr>
            </w:pPr>
          </w:p>
        </w:tc>
      </w:tr>
      <w:tr w14:paraId="047D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8FABD37">
            <w:pPr>
              <w:jc w:val="center"/>
              <w:rPr>
                <w:rFonts w:hint="eastAsia" w:ascii="宋体" w:hAnsi="宋体" w:cs="宋体"/>
                <w:color w:val="auto"/>
                <w:sz w:val="20"/>
                <w:highlight w:val="none"/>
              </w:rPr>
            </w:pPr>
            <w:r>
              <w:rPr>
                <w:rFonts w:hint="eastAsia" w:ascii="宋体" w:hAnsi="宋体" w:cs="宋体"/>
                <w:color w:val="auto"/>
                <w:sz w:val="20"/>
                <w:highlight w:val="none"/>
              </w:rPr>
              <w:t>28</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5B60CB3C">
            <w:pPr>
              <w:jc w:val="center"/>
              <w:rPr>
                <w:rFonts w:hint="eastAsia" w:ascii="宋体" w:hAnsi="宋体" w:cs="宋体"/>
                <w:color w:val="auto"/>
                <w:sz w:val="20"/>
                <w:highlight w:val="none"/>
              </w:rPr>
            </w:pPr>
            <w:r>
              <w:rPr>
                <w:rFonts w:hint="eastAsia" w:ascii="宋体" w:hAnsi="宋体" w:cs="宋体"/>
                <w:color w:val="auto"/>
                <w:sz w:val="20"/>
                <w:highlight w:val="none"/>
              </w:rPr>
              <w:t>门刀（D7）</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5F03D66A">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F74559F">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3B5F752A">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D156E34">
            <w:pPr>
              <w:jc w:val="center"/>
              <w:rPr>
                <w:rFonts w:hint="eastAsia" w:ascii="宋体" w:hAnsi="宋体" w:cs="宋体"/>
                <w:color w:val="auto"/>
                <w:sz w:val="20"/>
                <w:highlight w:val="none"/>
              </w:rPr>
            </w:pPr>
            <w:r>
              <w:rPr>
                <w:rFonts w:hint="eastAsia" w:ascii="宋体" w:hAnsi="宋体" w:cs="宋体"/>
                <w:color w:val="auto"/>
                <w:sz w:val="20"/>
                <w:highlight w:val="none"/>
              </w:rPr>
              <w:t>把</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335F55BD">
            <w:pPr>
              <w:jc w:val="center"/>
              <w:rPr>
                <w:rFonts w:hint="eastAsia" w:ascii="宋体" w:hAnsi="宋体" w:cs="宋体"/>
                <w:color w:val="auto"/>
                <w:sz w:val="20"/>
                <w:highlight w:val="none"/>
              </w:rPr>
            </w:pPr>
            <w:r>
              <w:rPr>
                <w:rFonts w:hint="eastAsia" w:ascii="宋体" w:hAnsi="宋体" w:cs="宋体"/>
                <w:color w:val="auto"/>
                <w:sz w:val="20"/>
                <w:highlight w:val="none"/>
              </w:rPr>
              <w:t>4425</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19CA6CB">
            <w:pPr>
              <w:jc w:val="center"/>
              <w:rPr>
                <w:rFonts w:hint="eastAsia" w:ascii="宋体" w:hAnsi="宋体" w:cs="宋体"/>
                <w:color w:val="auto"/>
                <w:sz w:val="20"/>
                <w:highlight w:val="none"/>
              </w:rPr>
            </w:pPr>
          </w:p>
        </w:tc>
      </w:tr>
      <w:tr w14:paraId="6C74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979C667">
            <w:pPr>
              <w:jc w:val="center"/>
              <w:rPr>
                <w:rFonts w:hint="eastAsia" w:ascii="宋体" w:hAnsi="宋体" w:cs="宋体"/>
                <w:color w:val="auto"/>
                <w:sz w:val="20"/>
                <w:highlight w:val="none"/>
              </w:rPr>
            </w:pPr>
            <w:r>
              <w:rPr>
                <w:rFonts w:hint="eastAsia" w:ascii="宋体" w:hAnsi="宋体" w:cs="宋体"/>
                <w:color w:val="auto"/>
                <w:sz w:val="20"/>
                <w:highlight w:val="none"/>
              </w:rPr>
              <w:t>29</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3DCB196F">
            <w:pPr>
              <w:jc w:val="center"/>
              <w:rPr>
                <w:rFonts w:hint="eastAsia" w:ascii="宋体" w:hAnsi="宋体" w:cs="宋体"/>
                <w:color w:val="auto"/>
                <w:sz w:val="20"/>
                <w:highlight w:val="none"/>
              </w:rPr>
            </w:pPr>
            <w:r>
              <w:rPr>
                <w:rFonts w:hint="eastAsia" w:ascii="宋体" w:hAnsi="宋体" w:cs="宋体"/>
                <w:color w:val="auto"/>
                <w:sz w:val="20"/>
                <w:highlight w:val="none"/>
              </w:rPr>
              <w:t>光幕（光束数量≥120线）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2C062647">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88F8110">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733F0F60">
            <w:pPr>
              <w:jc w:val="center"/>
              <w:rPr>
                <w:rFonts w:hint="eastAsia" w:ascii="宋体" w:hAnsi="宋体" w:cs="宋体"/>
                <w:color w:val="auto"/>
                <w:sz w:val="20"/>
                <w:highlight w:val="none"/>
              </w:rPr>
            </w:pPr>
            <w:r>
              <w:rPr>
                <w:rFonts w:hint="eastAsia" w:ascii="宋体" w:hAnsi="宋体" w:cs="宋体"/>
                <w:color w:val="auto"/>
                <w:sz w:val="20"/>
                <w:highlight w:val="none"/>
              </w:rPr>
              <w:t>宁波微科光电有限公司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E93D2C0">
            <w:pPr>
              <w:jc w:val="center"/>
              <w:rPr>
                <w:rFonts w:hint="eastAsia" w:ascii="宋体" w:hAnsi="宋体" w:cs="宋体"/>
                <w:color w:val="auto"/>
                <w:sz w:val="20"/>
                <w:highlight w:val="none"/>
              </w:rPr>
            </w:pPr>
            <w:r>
              <w:rPr>
                <w:rFonts w:hint="eastAsia" w:ascii="宋体" w:hAnsi="宋体" w:cs="宋体"/>
                <w:color w:val="auto"/>
                <w:sz w:val="20"/>
                <w:highlight w:val="none"/>
              </w:rPr>
              <w:t>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2CFC40EA">
            <w:pPr>
              <w:jc w:val="center"/>
              <w:rPr>
                <w:rFonts w:hint="eastAsia" w:ascii="宋体" w:hAnsi="宋体" w:cs="宋体"/>
                <w:color w:val="auto"/>
                <w:sz w:val="20"/>
                <w:highlight w:val="none"/>
              </w:rPr>
            </w:pPr>
            <w:r>
              <w:rPr>
                <w:rFonts w:hint="eastAsia" w:ascii="宋体" w:hAnsi="宋体" w:cs="宋体"/>
                <w:color w:val="auto"/>
                <w:sz w:val="20"/>
                <w:highlight w:val="none"/>
              </w:rPr>
              <w:t>1800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E670FB5">
            <w:pPr>
              <w:jc w:val="center"/>
              <w:rPr>
                <w:rFonts w:hint="eastAsia" w:ascii="宋体" w:hAnsi="宋体" w:cs="宋体"/>
                <w:color w:val="auto"/>
                <w:sz w:val="20"/>
                <w:highlight w:val="none"/>
              </w:rPr>
            </w:pPr>
          </w:p>
        </w:tc>
      </w:tr>
      <w:tr w14:paraId="5065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0B2B1D3">
            <w:pPr>
              <w:jc w:val="center"/>
              <w:rPr>
                <w:rFonts w:hint="eastAsia" w:ascii="宋体" w:hAnsi="宋体" w:cs="宋体"/>
                <w:color w:val="auto"/>
                <w:sz w:val="20"/>
                <w:highlight w:val="none"/>
              </w:rPr>
            </w:pPr>
            <w:r>
              <w:rPr>
                <w:rFonts w:hint="eastAsia" w:ascii="宋体" w:hAnsi="宋体" w:cs="宋体"/>
                <w:color w:val="auto"/>
                <w:sz w:val="20"/>
                <w:highlight w:val="none"/>
              </w:rPr>
              <w:t>30</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37E9C791">
            <w:pPr>
              <w:jc w:val="center"/>
              <w:rPr>
                <w:rFonts w:hint="eastAsia" w:ascii="宋体" w:hAnsi="宋体" w:cs="宋体"/>
                <w:color w:val="auto"/>
                <w:sz w:val="20"/>
                <w:highlight w:val="none"/>
              </w:rPr>
            </w:pPr>
            <w:r>
              <w:rPr>
                <w:rFonts w:hint="eastAsia" w:ascii="宋体" w:hAnsi="宋体" w:cs="宋体"/>
                <w:color w:val="auto"/>
                <w:sz w:val="20"/>
                <w:highlight w:val="none"/>
              </w:rPr>
              <w:t>绳头称重传感器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4789841B">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1133410">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066F30FF">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1CCDA54D">
            <w:pPr>
              <w:jc w:val="center"/>
              <w:rPr>
                <w:rFonts w:hint="eastAsia" w:ascii="宋体" w:hAnsi="宋体" w:cs="宋体"/>
                <w:color w:val="auto"/>
                <w:sz w:val="20"/>
                <w:highlight w:val="none"/>
              </w:rPr>
            </w:pPr>
            <w:r>
              <w:rPr>
                <w:rFonts w:hint="eastAsia" w:ascii="宋体" w:hAnsi="宋体" w:cs="宋体"/>
                <w:color w:val="auto"/>
                <w:sz w:val="20"/>
                <w:highlight w:val="none"/>
              </w:rPr>
              <w:t>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7CE52F13">
            <w:pPr>
              <w:jc w:val="center"/>
              <w:rPr>
                <w:rFonts w:hint="eastAsia" w:ascii="宋体" w:hAnsi="宋体" w:cs="宋体"/>
                <w:color w:val="auto"/>
                <w:sz w:val="20"/>
                <w:highlight w:val="none"/>
              </w:rPr>
            </w:pPr>
            <w:r>
              <w:rPr>
                <w:rFonts w:hint="eastAsia" w:ascii="宋体" w:hAnsi="宋体" w:cs="宋体"/>
                <w:color w:val="auto"/>
                <w:sz w:val="20"/>
                <w:highlight w:val="none"/>
              </w:rPr>
              <w:t>856</w:t>
            </w:r>
          </w:p>
        </w:tc>
        <w:tc>
          <w:tcPr>
            <w:tcW w:w="618" w:type="dxa"/>
            <w:tcBorders>
              <w:top w:val="single" w:color="auto" w:sz="4" w:space="0"/>
              <w:left w:val="single" w:color="auto" w:sz="4" w:space="0"/>
              <w:bottom w:val="single" w:color="auto" w:sz="4" w:space="0"/>
              <w:right w:val="single" w:color="auto" w:sz="4" w:space="0"/>
            </w:tcBorders>
            <w:noWrap w:val="0"/>
            <w:vAlign w:val="top"/>
          </w:tcPr>
          <w:p w14:paraId="1192AFC7">
            <w:pPr>
              <w:jc w:val="center"/>
              <w:rPr>
                <w:rFonts w:hint="eastAsia" w:ascii="宋体" w:hAnsi="宋体" w:cs="宋体"/>
                <w:color w:val="auto"/>
                <w:sz w:val="20"/>
                <w:highlight w:val="none"/>
              </w:rPr>
            </w:pPr>
          </w:p>
        </w:tc>
      </w:tr>
      <w:tr w14:paraId="6A7A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27442EC6">
            <w:pPr>
              <w:jc w:val="center"/>
              <w:rPr>
                <w:rFonts w:hint="eastAsia" w:ascii="宋体" w:hAnsi="宋体" w:cs="宋体"/>
                <w:color w:val="auto"/>
                <w:sz w:val="20"/>
                <w:highlight w:val="none"/>
              </w:rPr>
            </w:pPr>
            <w:r>
              <w:rPr>
                <w:rFonts w:hint="eastAsia" w:ascii="宋体" w:hAnsi="宋体" w:cs="宋体"/>
                <w:color w:val="auto"/>
                <w:sz w:val="20"/>
                <w:highlight w:val="none"/>
              </w:rPr>
              <w:t>31</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5809D8B6">
            <w:pPr>
              <w:jc w:val="center"/>
              <w:rPr>
                <w:rFonts w:hint="eastAsia" w:ascii="宋体" w:hAnsi="宋体" w:cs="宋体"/>
                <w:color w:val="auto"/>
                <w:sz w:val="20"/>
                <w:highlight w:val="none"/>
              </w:rPr>
            </w:pPr>
            <w:r>
              <w:rPr>
                <w:rFonts w:hint="eastAsia" w:ascii="宋体" w:hAnsi="宋体" w:cs="宋体"/>
                <w:color w:val="auto"/>
                <w:sz w:val="20"/>
                <w:highlight w:val="none"/>
              </w:rPr>
              <w:t>楼层通讯显示板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C93FC39">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DAC40F8">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554787B8">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7E2A9D63">
            <w:pPr>
              <w:jc w:val="center"/>
              <w:rPr>
                <w:rFonts w:hint="eastAsia" w:ascii="宋体" w:hAnsi="宋体" w:cs="宋体"/>
                <w:color w:val="auto"/>
                <w:sz w:val="20"/>
                <w:highlight w:val="none"/>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694EADDE">
            <w:pPr>
              <w:jc w:val="center"/>
              <w:rPr>
                <w:rFonts w:hint="eastAsia" w:ascii="宋体" w:hAnsi="宋体" w:cs="宋体"/>
                <w:color w:val="auto"/>
                <w:sz w:val="20"/>
                <w:highlight w:val="none"/>
              </w:rPr>
            </w:pPr>
            <w:r>
              <w:rPr>
                <w:rFonts w:hint="eastAsia" w:ascii="宋体" w:hAnsi="宋体" w:cs="宋体"/>
                <w:color w:val="auto"/>
                <w:sz w:val="20"/>
                <w:highlight w:val="none"/>
              </w:rPr>
              <w:t>480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1C2D70D2">
            <w:pPr>
              <w:jc w:val="center"/>
              <w:rPr>
                <w:rFonts w:hint="eastAsia" w:ascii="宋体" w:hAnsi="宋体" w:cs="宋体"/>
                <w:color w:val="auto"/>
                <w:sz w:val="20"/>
                <w:highlight w:val="none"/>
              </w:rPr>
            </w:pPr>
          </w:p>
        </w:tc>
      </w:tr>
      <w:tr w14:paraId="6409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77DA5389">
            <w:pPr>
              <w:jc w:val="center"/>
              <w:rPr>
                <w:rFonts w:hint="eastAsia" w:ascii="宋体" w:hAnsi="宋体" w:cs="宋体"/>
                <w:color w:val="auto"/>
                <w:sz w:val="20"/>
                <w:highlight w:val="none"/>
              </w:rPr>
            </w:pPr>
            <w:r>
              <w:rPr>
                <w:rFonts w:hint="eastAsia" w:ascii="宋体" w:hAnsi="宋体" w:cs="宋体"/>
                <w:color w:val="auto"/>
                <w:sz w:val="20"/>
                <w:highlight w:val="none"/>
              </w:rPr>
              <w:t>32</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556B5534">
            <w:pPr>
              <w:jc w:val="center"/>
              <w:rPr>
                <w:rFonts w:hint="eastAsia" w:ascii="宋体" w:hAnsi="宋体" w:cs="宋体"/>
                <w:color w:val="auto"/>
                <w:sz w:val="20"/>
                <w:highlight w:val="none"/>
              </w:rPr>
            </w:pPr>
            <w:r>
              <w:rPr>
                <w:rFonts w:hint="eastAsia" w:ascii="宋体" w:hAnsi="宋体" w:cs="宋体"/>
                <w:color w:val="auto"/>
                <w:sz w:val="20"/>
                <w:highlight w:val="none"/>
              </w:rPr>
              <w:t>层站 外呼总成</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D2FB9E9">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22955D61">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69BCBACB">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2E19F378">
            <w:pPr>
              <w:jc w:val="center"/>
              <w:rPr>
                <w:rFonts w:hint="eastAsia" w:ascii="宋体" w:hAnsi="宋体" w:cs="宋体"/>
                <w:color w:val="auto"/>
                <w:sz w:val="20"/>
                <w:highlight w:val="none"/>
              </w:rPr>
            </w:pPr>
            <w:r>
              <w:rPr>
                <w:rFonts w:hint="eastAsia" w:ascii="宋体" w:hAnsi="宋体" w:cs="宋体"/>
                <w:color w:val="auto"/>
                <w:sz w:val="20"/>
                <w:highlight w:val="none"/>
              </w:rPr>
              <w:t>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C88F128">
            <w:pPr>
              <w:jc w:val="center"/>
              <w:rPr>
                <w:rFonts w:hint="eastAsia" w:ascii="宋体" w:hAnsi="宋体" w:cs="宋体"/>
                <w:color w:val="auto"/>
                <w:sz w:val="20"/>
                <w:highlight w:val="none"/>
              </w:rPr>
            </w:pPr>
            <w:r>
              <w:rPr>
                <w:rFonts w:hint="eastAsia" w:ascii="宋体" w:hAnsi="宋体" w:cs="宋体"/>
                <w:color w:val="auto"/>
                <w:sz w:val="20"/>
                <w:highlight w:val="none"/>
              </w:rPr>
              <w:t>820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41383809">
            <w:pPr>
              <w:jc w:val="center"/>
              <w:rPr>
                <w:rFonts w:hint="eastAsia" w:ascii="宋体" w:hAnsi="宋体" w:cs="宋体"/>
                <w:color w:val="auto"/>
                <w:sz w:val="20"/>
                <w:highlight w:val="none"/>
              </w:rPr>
            </w:pPr>
          </w:p>
        </w:tc>
      </w:tr>
      <w:tr w14:paraId="3D3B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C97FEE9">
            <w:pPr>
              <w:jc w:val="center"/>
              <w:rPr>
                <w:rFonts w:hint="eastAsia" w:ascii="宋体" w:hAnsi="宋体" w:cs="宋体"/>
                <w:color w:val="auto"/>
                <w:sz w:val="20"/>
                <w:highlight w:val="none"/>
              </w:rPr>
            </w:pPr>
            <w:r>
              <w:rPr>
                <w:rFonts w:hint="eastAsia" w:ascii="宋体" w:hAnsi="宋体" w:cs="宋体"/>
                <w:color w:val="auto"/>
                <w:sz w:val="20"/>
                <w:highlight w:val="none"/>
              </w:rPr>
              <w:t>33</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E2FEF38">
            <w:pPr>
              <w:jc w:val="center"/>
              <w:rPr>
                <w:rFonts w:hint="eastAsia" w:ascii="宋体" w:hAnsi="宋体" w:cs="宋体"/>
                <w:color w:val="auto"/>
                <w:sz w:val="20"/>
                <w:highlight w:val="none"/>
              </w:rPr>
            </w:pPr>
            <w:r>
              <w:rPr>
                <w:rFonts w:hint="eastAsia" w:ascii="宋体" w:hAnsi="宋体" w:cs="宋体"/>
                <w:color w:val="auto"/>
                <w:sz w:val="20"/>
                <w:highlight w:val="none"/>
              </w:rPr>
              <w:t>层门门头</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7508B0E4">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B710624">
            <w:pPr>
              <w:jc w:val="center"/>
              <w:rPr>
                <w:rFonts w:hint="eastAsia" w:ascii="宋体" w:hAnsi="宋体" w:cs="宋体"/>
                <w:color w:val="auto"/>
                <w:sz w:val="20"/>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6E7E6700">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3AF9A585">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58B6038B">
            <w:pPr>
              <w:jc w:val="center"/>
              <w:rPr>
                <w:rFonts w:hint="eastAsia" w:ascii="宋体" w:hAnsi="宋体" w:cs="宋体"/>
                <w:color w:val="auto"/>
                <w:sz w:val="20"/>
                <w:highlight w:val="none"/>
              </w:rPr>
            </w:pPr>
            <w:r>
              <w:rPr>
                <w:rFonts w:hint="eastAsia" w:ascii="宋体" w:hAnsi="宋体" w:cs="宋体"/>
                <w:color w:val="auto"/>
                <w:sz w:val="20"/>
                <w:highlight w:val="none"/>
              </w:rPr>
              <w:t>2265</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30A4AF5">
            <w:pPr>
              <w:jc w:val="center"/>
              <w:rPr>
                <w:rFonts w:hint="eastAsia" w:ascii="宋体" w:hAnsi="宋体" w:cs="宋体"/>
                <w:color w:val="auto"/>
                <w:sz w:val="20"/>
                <w:highlight w:val="none"/>
              </w:rPr>
            </w:pPr>
          </w:p>
        </w:tc>
      </w:tr>
      <w:tr w14:paraId="1F1A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74801867">
            <w:pPr>
              <w:jc w:val="center"/>
              <w:rPr>
                <w:rFonts w:hint="eastAsia" w:ascii="宋体" w:hAnsi="宋体" w:cs="宋体"/>
                <w:color w:val="auto"/>
                <w:sz w:val="20"/>
                <w:highlight w:val="none"/>
              </w:rPr>
            </w:pPr>
            <w:r>
              <w:rPr>
                <w:rFonts w:hint="eastAsia" w:ascii="宋体" w:hAnsi="宋体" w:cs="宋体"/>
                <w:color w:val="auto"/>
                <w:sz w:val="20"/>
                <w:highlight w:val="none"/>
              </w:rPr>
              <w:t>34</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59A08194">
            <w:pPr>
              <w:jc w:val="center"/>
              <w:rPr>
                <w:rFonts w:hint="eastAsia" w:ascii="宋体" w:hAnsi="宋体" w:cs="宋体"/>
                <w:color w:val="auto"/>
                <w:sz w:val="20"/>
                <w:highlight w:val="none"/>
              </w:rPr>
            </w:pPr>
            <w:r>
              <w:rPr>
                <w:rFonts w:hint="eastAsia" w:ascii="宋体" w:hAnsi="宋体" w:cs="宋体"/>
                <w:color w:val="auto"/>
                <w:sz w:val="20"/>
                <w:highlight w:val="none"/>
              </w:rPr>
              <w:t>层门地坎</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6B563C37">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54BB1D64">
            <w:pPr>
              <w:jc w:val="center"/>
              <w:rPr>
                <w:rFonts w:hint="eastAsia" w:ascii="宋体" w:hAnsi="宋体" w:cs="宋体"/>
                <w:color w:val="auto"/>
                <w:sz w:val="20"/>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718C581A">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57B00296">
            <w:pPr>
              <w:jc w:val="center"/>
              <w:rPr>
                <w:rFonts w:hint="eastAsia" w:ascii="宋体" w:hAnsi="宋体" w:cs="宋体"/>
                <w:color w:val="auto"/>
                <w:sz w:val="20"/>
                <w:highlight w:val="none"/>
              </w:rPr>
            </w:pPr>
            <w:r>
              <w:rPr>
                <w:rFonts w:hint="eastAsia" w:ascii="宋体" w:hAnsi="宋体" w:cs="宋体"/>
                <w:color w:val="auto"/>
                <w:sz w:val="20"/>
                <w:highlight w:val="none"/>
              </w:rPr>
              <w:t>根</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182B5FC4">
            <w:pPr>
              <w:jc w:val="center"/>
              <w:rPr>
                <w:rFonts w:hint="eastAsia" w:ascii="宋体" w:hAnsi="宋体" w:cs="宋体"/>
                <w:color w:val="auto"/>
                <w:sz w:val="20"/>
                <w:highlight w:val="none"/>
              </w:rPr>
            </w:pPr>
            <w:r>
              <w:rPr>
                <w:rFonts w:hint="eastAsia" w:ascii="宋体" w:hAnsi="宋体" w:cs="宋体"/>
                <w:color w:val="auto"/>
                <w:sz w:val="20"/>
                <w:highlight w:val="none"/>
              </w:rPr>
              <w:t>327</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A26F3EE">
            <w:pPr>
              <w:jc w:val="center"/>
              <w:rPr>
                <w:rFonts w:hint="eastAsia" w:ascii="宋体" w:hAnsi="宋体" w:cs="宋体"/>
                <w:color w:val="auto"/>
                <w:sz w:val="20"/>
                <w:highlight w:val="none"/>
              </w:rPr>
            </w:pPr>
          </w:p>
        </w:tc>
      </w:tr>
      <w:tr w14:paraId="0574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33FB8B2">
            <w:pPr>
              <w:jc w:val="center"/>
              <w:rPr>
                <w:rFonts w:hint="eastAsia" w:ascii="宋体" w:hAnsi="宋体" w:cs="宋体"/>
                <w:color w:val="auto"/>
                <w:sz w:val="20"/>
                <w:highlight w:val="none"/>
              </w:rPr>
            </w:pPr>
            <w:r>
              <w:rPr>
                <w:rFonts w:hint="eastAsia" w:ascii="宋体" w:hAnsi="宋体" w:cs="宋体"/>
                <w:color w:val="auto"/>
                <w:sz w:val="20"/>
                <w:highlight w:val="none"/>
              </w:rPr>
              <w:t>35</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5CB31368">
            <w:pPr>
              <w:jc w:val="center"/>
              <w:rPr>
                <w:rFonts w:hint="eastAsia" w:ascii="宋体" w:hAnsi="宋体" w:cs="宋体"/>
                <w:color w:val="auto"/>
                <w:sz w:val="20"/>
                <w:highlight w:val="none"/>
              </w:rPr>
            </w:pPr>
            <w:r>
              <w:rPr>
                <w:rFonts w:hint="eastAsia" w:ascii="宋体" w:hAnsi="宋体" w:cs="宋体"/>
                <w:color w:val="auto"/>
                <w:sz w:val="20"/>
                <w:highlight w:val="none"/>
              </w:rPr>
              <w:t>对重导向轮</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6AF99FA6">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60D7B17F">
            <w:pPr>
              <w:jc w:val="center"/>
              <w:rPr>
                <w:rFonts w:hint="eastAsia" w:ascii="宋体" w:hAnsi="宋体" w:cs="宋体"/>
                <w:color w:val="auto"/>
                <w:sz w:val="20"/>
                <w:highlight w:val="none"/>
              </w:rPr>
            </w:pPr>
            <w:r>
              <w:rPr>
                <w:rFonts w:hint="eastAsia" w:ascii="宋体" w:hAnsi="宋体" w:cs="宋体"/>
                <w:color w:val="auto"/>
                <w:sz w:val="20"/>
                <w:highlight w:val="none"/>
              </w:rPr>
              <w:t>通力配套</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2A7A1CB5">
            <w:pPr>
              <w:jc w:val="center"/>
              <w:rPr>
                <w:rFonts w:hint="eastAsia" w:ascii="宋体" w:hAnsi="宋体" w:cs="宋体"/>
                <w:color w:val="auto"/>
                <w:sz w:val="20"/>
                <w:highlight w:val="none"/>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419D140">
            <w:pPr>
              <w:jc w:val="center"/>
              <w:rPr>
                <w:rFonts w:hint="eastAsia" w:ascii="宋体" w:hAnsi="宋体" w:cs="宋体"/>
                <w:color w:val="auto"/>
                <w:sz w:val="20"/>
                <w:highlight w:val="none"/>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372CAE3">
            <w:pPr>
              <w:jc w:val="center"/>
              <w:rPr>
                <w:rFonts w:hint="eastAsia" w:ascii="宋体" w:hAnsi="宋体" w:cs="宋体"/>
                <w:color w:val="auto"/>
                <w:sz w:val="20"/>
                <w:highlight w:val="none"/>
              </w:rPr>
            </w:pPr>
            <w:r>
              <w:rPr>
                <w:rFonts w:hint="eastAsia" w:ascii="宋体" w:hAnsi="宋体" w:cs="宋体"/>
                <w:color w:val="auto"/>
                <w:sz w:val="20"/>
                <w:highlight w:val="none"/>
              </w:rPr>
              <w:t>4032</w:t>
            </w:r>
          </w:p>
        </w:tc>
        <w:tc>
          <w:tcPr>
            <w:tcW w:w="618" w:type="dxa"/>
            <w:tcBorders>
              <w:top w:val="single" w:color="auto" w:sz="4" w:space="0"/>
              <w:left w:val="single" w:color="auto" w:sz="4" w:space="0"/>
              <w:bottom w:val="single" w:color="auto" w:sz="4" w:space="0"/>
              <w:right w:val="single" w:color="auto" w:sz="4" w:space="0"/>
            </w:tcBorders>
            <w:noWrap w:val="0"/>
            <w:vAlign w:val="top"/>
          </w:tcPr>
          <w:p w14:paraId="327A9821">
            <w:pPr>
              <w:jc w:val="center"/>
              <w:rPr>
                <w:rFonts w:hint="eastAsia" w:ascii="宋体" w:hAnsi="宋体" w:cs="宋体"/>
                <w:color w:val="auto"/>
                <w:sz w:val="20"/>
                <w:highlight w:val="none"/>
              </w:rPr>
            </w:pPr>
          </w:p>
        </w:tc>
      </w:tr>
      <w:tr w14:paraId="7C28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355EE2E5">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36</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CC4FF1F">
            <w:pPr>
              <w:jc w:val="center"/>
              <w:rPr>
                <w:rFonts w:hint="default" w:ascii="宋体" w:hAnsi="宋体" w:eastAsia="宋体" w:cs="宋体"/>
                <w:color w:val="auto"/>
                <w:sz w:val="20"/>
                <w:highlight w:val="none"/>
                <w:lang w:val="en-US" w:eastAsia="zh-CN"/>
              </w:rPr>
            </w:pPr>
          </w:p>
        </w:tc>
        <w:tc>
          <w:tcPr>
            <w:tcW w:w="1835" w:type="dxa"/>
            <w:tcBorders>
              <w:top w:val="single" w:color="auto" w:sz="4" w:space="0"/>
              <w:left w:val="single" w:color="auto" w:sz="4" w:space="0"/>
              <w:bottom w:val="single" w:color="auto" w:sz="4" w:space="0"/>
              <w:right w:val="single" w:color="auto" w:sz="4" w:space="0"/>
            </w:tcBorders>
            <w:noWrap w:val="0"/>
            <w:vAlign w:val="top"/>
          </w:tcPr>
          <w:p w14:paraId="0BAA5469">
            <w:pPr>
              <w:jc w:val="center"/>
              <w:rPr>
                <w:rFonts w:hint="eastAsia" w:ascii="宋体" w:hAnsi="宋体" w:cs="宋体"/>
                <w:color w:val="auto"/>
                <w:sz w:val="20"/>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74A2823">
            <w:pPr>
              <w:jc w:val="center"/>
              <w:rPr>
                <w:rFonts w:hint="eastAsia" w:ascii="宋体" w:hAnsi="宋体" w:cs="宋体"/>
                <w:color w:val="auto"/>
                <w:sz w:val="20"/>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7A351C4E">
            <w:pPr>
              <w:jc w:val="center"/>
              <w:rPr>
                <w:rFonts w:hint="eastAsia" w:ascii="宋体" w:hAnsi="宋体" w:eastAsia="宋体" w:cs="宋体"/>
                <w:color w:val="auto"/>
                <w:kern w:val="2"/>
                <w:sz w:val="20"/>
                <w:highlight w:val="none"/>
                <w:lang w:val="en-US" w:eastAsia="zh-CN" w:bidi="ar-SA"/>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34464342">
            <w:pPr>
              <w:jc w:val="center"/>
              <w:rPr>
                <w:rFonts w:hint="eastAsia" w:ascii="宋体" w:hAnsi="宋体" w:eastAsia="宋体" w:cs="宋体"/>
                <w:color w:val="auto"/>
                <w:kern w:val="2"/>
                <w:sz w:val="20"/>
                <w:highlight w:val="none"/>
                <w:lang w:val="en-US" w:eastAsia="zh-CN" w:bidi="ar-SA"/>
              </w:rPr>
            </w:pPr>
          </w:p>
        </w:tc>
        <w:tc>
          <w:tcPr>
            <w:tcW w:w="1065" w:type="dxa"/>
            <w:tcBorders>
              <w:top w:val="single" w:color="auto" w:sz="4" w:space="0"/>
              <w:left w:val="single" w:color="auto" w:sz="4" w:space="0"/>
              <w:bottom w:val="single" w:color="auto" w:sz="4" w:space="0"/>
              <w:right w:val="single" w:color="auto" w:sz="4" w:space="0"/>
            </w:tcBorders>
            <w:noWrap w:val="0"/>
            <w:vAlign w:val="top"/>
          </w:tcPr>
          <w:p w14:paraId="4F3FE8A5">
            <w:pPr>
              <w:jc w:val="center"/>
              <w:rPr>
                <w:rFonts w:hint="eastAsia" w:ascii="宋体" w:hAnsi="宋体" w:eastAsia="宋体" w:cs="宋体"/>
                <w:color w:val="auto"/>
                <w:kern w:val="2"/>
                <w:sz w:val="20"/>
                <w:highlight w:val="none"/>
                <w:lang w:val="en-US" w:eastAsia="zh-CN" w:bidi="ar-SA"/>
              </w:rPr>
            </w:pPr>
          </w:p>
        </w:tc>
        <w:tc>
          <w:tcPr>
            <w:tcW w:w="618" w:type="dxa"/>
            <w:tcBorders>
              <w:top w:val="single" w:color="auto" w:sz="4" w:space="0"/>
              <w:left w:val="single" w:color="auto" w:sz="4" w:space="0"/>
              <w:bottom w:val="single" w:color="auto" w:sz="4" w:space="0"/>
              <w:right w:val="single" w:color="auto" w:sz="4" w:space="0"/>
            </w:tcBorders>
            <w:noWrap w:val="0"/>
            <w:vAlign w:val="top"/>
          </w:tcPr>
          <w:p w14:paraId="0ADD3184">
            <w:pPr>
              <w:jc w:val="center"/>
              <w:rPr>
                <w:rFonts w:hint="eastAsia" w:ascii="宋体" w:hAnsi="宋体" w:eastAsia="宋体" w:cs="宋体"/>
                <w:color w:val="auto"/>
                <w:kern w:val="2"/>
                <w:sz w:val="20"/>
                <w:highlight w:val="none"/>
                <w:lang w:val="en-US" w:eastAsia="zh-CN" w:bidi="ar-SA"/>
              </w:rPr>
            </w:pPr>
          </w:p>
        </w:tc>
      </w:tr>
      <w:tr w14:paraId="6842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3C2A29E">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37</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49914E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轿厢COB板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6E685037">
            <w:pPr>
              <w:jc w:val="center"/>
              <w:rPr>
                <w:rFonts w:hint="eastAsia" w:ascii="宋体" w:hAnsi="宋体" w:eastAsia="宋体" w:cs="宋体"/>
                <w:b w:val="0"/>
                <w:bCs w:val="0"/>
                <w:color w:val="auto"/>
                <w:kern w:val="2"/>
                <w:sz w:val="20"/>
                <w:highlight w:val="none"/>
                <w:lang w:val="en-US" w:eastAsia="zh-CN" w:bidi="ar-SA"/>
              </w:rPr>
            </w:pPr>
            <w:r>
              <w:rPr>
                <w:rFonts w:hint="eastAsia" w:ascii="宋体" w:hAnsi="宋体" w:cs="宋体"/>
                <w:b w:val="0"/>
                <w:bCs w:val="0"/>
                <w:color w:val="auto"/>
                <w:sz w:val="20"/>
                <w:highlight w:val="none"/>
                <w:lang w:val="en-US" w:eastAsia="zh-CN"/>
              </w:rPr>
              <w:t>KM713720G71</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0EC4F9A6">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DCEA41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6377A42">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55BFB09B">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1226</w:t>
            </w:r>
          </w:p>
        </w:tc>
        <w:tc>
          <w:tcPr>
            <w:tcW w:w="618" w:type="dxa"/>
            <w:tcBorders>
              <w:top w:val="single" w:color="auto" w:sz="4" w:space="0"/>
              <w:left w:val="single" w:color="auto" w:sz="4" w:space="0"/>
              <w:bottom w:val="single" w:color="auto" w:sz="4" w:space="0"/>
              <w:right w:val="single" w:color="auto" w:sz="4" w:space="0"/>
            </w:tcBorders>
            <w:noWrap w:val="0"/>
            <w:vAlign w:val="top"/>
          </w:tcPr>
          <w:p w14:paraId="79EDFE80">
            <w:pPr>
              <w:jc w:val="center"/>
              <w:rPr>
                <w:rFonts w:hint="eastAsia" w:ascii="宋体" w:hAnsi="宋体" w:eastAsia="宋体" w:cs="宋体"/>
                <w:color w:val="auto"/>
                <w:kern w:val="2"/>
                <w:sz w:val="20"/>
                <w:highlight w:val="none"/>
                <w:lang w:val="en-US" w:eastAsia="zh-CN" w:bidi="ar-SA"/>
              </w:rPr>
            </w:pPr>
          </w:p>
        </w:tc>
      </w:tr>
      <w:tr w14:paraId="3BC7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52A62AC9">
            <w:pPr>
              <w:ind w:left="0" w:leftChars="0" w:firstLine="0" w:firstLine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38</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194881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轿厢CEB板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7230F359">
            <w:pPr>
              <w:ind w:left="0" w:leftChars="0" w:firstLine="0" w:firstLineChars="0"/>
              <w:jc w:val="center"/>
              <w:rPr>
                <w:rFonts w:hint="eastAsia" w:ascii="宋体" w:hAnsi="宋体" w:eastAsia="宋体" w:cs="宋体"/>
                <w:b w:val="0"/>
                <w:bCs w:val="0"/>
                <w:color w:val="auto"/>
                <w:kern w:val="2"/>
                <w:sz w:val="20"/>
                <w:highlight w:val="none"/>
                <w:lang w:val="en-US" w:eastAsia="zh-CN" w:bidi="ar-SA"/>
              </w:rPr>
            </w:pPr>
            <w:r>
              <w:rPr>
                <w:rFonts w:hint="eastAsia" w:ascii="宋体" w:hAnsi="宋体" w:cs="宋体"/>
                <w:b w:val="0"/>
                <w:bCs w:val="0"/>
                <w:color w:val="auto"/>
                <w:sz w:val="20"/>
                <w:highlight w:val="none"/>
                <w:lang w:val="en-US" w:eastAsia="zh-CN"/>
              </w:rPr>
              <w:t>KM50023275H01C</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774FEDF8">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3A837FBD">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12C1B14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5310871D">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1029</w:t>
            </w:r>
          </w:p>
        </w:tc>
        <w:tc>
          <w:tcPr>
            <w:tcW w:w="618" w:type="dxa"/>
            <w:tcBorders>
              <w:top w:val="single" w:color="auto" w:sz="4" w:space="0"/>
              <w:left w:val="single" w:color="auto" w:sz="4" w:space="0"/>
              <w:bottom w:val="single" w:color="auto" w:sz="4" w:space="0"/>
              <w:right w:val="single" w:color="auto" w:sz="4" w:space="0"/>
            </w:tcBorders>
            <w:noWrap w:val="0"/>
            <w:vAlign w:val="top"/>
          </w:tcPr>
          <w:p w14:paraId="65E056F4">
            <w:pPr>
              <w:jc w:val="center"/>
              <w:rPr>
                <w:rFonts w:hint="eastAsia" w:ascii="宋体" w:hAnsi="宋体" w:eastAsia="宋体" w:cs="宋体"/>
                <w:color w:val="auto"/>
                <w:kern w:val="2"/>
                <w:sz w:val="20"/>
                <w:highlight w:val="none"/>
                <w:lang w:val="en-US" w:eastAsia="zh-CN" w:bidi="ar-SA"/>
              </w:rPr>
            </w:pPr>
          </w:p>
        </w:tc>
      </w:tr>
      <w:tr w14:paraId="1C6D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FD965F5">
            <w:pPr>
              <w:ind w:left="0" w:leftChars="0" w:firstLine="0" w:firstLine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39</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45944343">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轿厢显示板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7D268B0A">
            <w:pPr>
              <w:ind w:left="0" w:leftChars="0" w:firstLine="0" w:firstLineChars="0"/>
              <w:jc w:val="center"/>
              <w:rPr>
                <w:rFonts w:hint="eastAsia" w:ascii="宋体" w:hAnsi="宋体" w:eastAsia="宋体" w:cs="宋体"/>
                <w:b w:val="0"/>
                <w:bCs w:val="0"/>
                <w:color w:val="auto"/>
                <w:kern w:val="2"/>
                <w:sz w:val="20"/>
                <w:highlight w:val="none"/>
                <w:lang w:val="en-US" w:eastAsia="zh-CN" w:bidi="ar-SA"/>
              </w:rPr>
            </w:pPr>
            <w:r>
              <w:rPr>
                <w:rFonts w:hint="eastAsia" w:ascii="宋体" w:hAnsi="宋体" w:cs="宋体"/>
                <w:b w:val="0"/>
                <w:bCs w:val="0"/>
                <w:color w:val="auto"/>
                <w:sz w:val="20"/>
                <w:highlight w:val="none"/>
                <w:lang w:val="en-US" w:eastAsia="zh-CN"/>
              </w:rPr>
              <w:t>KM50017383G01</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2AAB0C7B">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47F11DD0">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B5ACB9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7F0E65E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1132</w:t>
            </w:r>
          </w:p>
        </w:tc>
        <w:tc>
          <w:tcPr>
            <w:tcW w:w="618" w:type="dxa"/>
            <w:tcBorders>
              <w:top w:val="single" w:color="auto" w:sz="4" w:space="0"/>
              <w:left w:val="single" w:color="auto" w:sz="4" w:space="0"/>
              <w:bottom w:val="single" w:color="auto" w:sz="4" w:space="0"/>
              <w:right w:val="single" w:color="auto" w:sz="4" w:space="0"/>
            </w:tcBorders>
            <w:noWrap w:val="0"/>
            <w:vAlign w:val="top"/>
          </w:tcPr>
          <w:p w14:paraId="2383BC6F">
            <w:pPr>
              <w:jc w:val="center"/>
              <w:rPr>
                <w:rFonts w:hint="eastAsia" w:ascii="宋体" w:hAnsi="宋体" w:eastAsia="宋体" w:cs="宋体"/>
                <w:color w:val="auto"/>
                <w:kern w:val="2"/>
                <w:sz w:val="20"/>
                <w:highlight w:val="none"/>
                <w:lang w:val="en-US" w:eastAsia="zh-CN" w:bidi="ar-SA"/>
              </w:rPr>
            </w:pPr>
          </w:p>
        </w:tc>
      </w:tr>
      <w:tr w14:paraId="7E70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55BB1B1B">
            <w:pPr>
              <w:ind w:left="0" w:leftChars="0" w:firstLine="0" w:firstLine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40</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18A0535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轿顶CCB板</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8D796FC">
            <w:pPr>
              <w:ind w:left="0" w:leftChars="0" w:firstLine="0" w:firstLineChars="0"/>
              <w:jc w:val="center"/>
              <w:rPr>
                <w:rFonts w:hint="eastAsia" w:ascii="宋体" w:hAnsi="宋体" w:eastAsia="宋体" w:cs="宋体"/>
                <w:b w:val="0"/>
                <w:bCs w:val="0"/>
                <w:color w:val="auto"/>
                <w:kern w:val="2"/>
                <w:sz w:val="20"/>
                <w:highlight w:val="none"/>
                <w:lang w:val="en-US" w:eastAsia="zh-CN" w:bidi="ar-SA"/>
              </w:rPr>
            </w:pPr>
            <w:r>
              <w:rPr>
                <w:rFonts w:hint="eastAsia" w:ascii="宋体" w:hAnsi="宋体" w:cs="宋体"/>
                <w:b w:val="0"/>
                <w:bCs w:val="0"/>
                <w:color w:val="auto"/>
                <w:sz w:val="20"/>
                <w:highlight w:val="none"/>
                <w:lang w:val="en-US" w:eastAsia="zh-CN"/>
              </w:rPr>
              <w:t>KM802890G11</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0B0CE6B2">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2C44ED26">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通力电梯有限公司</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DBCBB67">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312E6F76">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1230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5C34E006">
            <w:pPr>
              <w:jc w:val="center"/>
              <w:rPr>
                <w:rFonts w:hint="eastAsia" w:ascii="宋体" w:hAnsi="宋体" w:eastAsia="宋体" w:cs="宋体"/>
                <w:color w:val="auto"/>
                <w:kern w:val="2"/>
                <w:sz w:val="20"/>
                <w:highlight w:val="none"/>
                <w:lang w:val="en-US" w:eastAsia="zh-CN" w:bidi="ar-SA"/>
              </w:rPr>
            </w:pPr>
          </w:p>
        </w:tc>
      </w:tr>
      <w:tr w14:paraId="0354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2EFDA328">
            <w:pPr>
              <w:ind w:left="0" w:leftChars="0" w:firstLine="0" w:firstLine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41</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DB05CA8">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主接触器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80AB03E">
            <w:pPr>
              <w:ind w:left="0" w:leftChars="0" w:firstLine="0" w:firstLineChars="0"/>
              <w:jc w:val="center"/>
              <w:rPr>
                <w:rFonts w:hint="default" w:ascii="宋体" w:hAnsi="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3RT1026-1B</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310C47E9">
            <w:pPr>
              <w:ind w:left="0" w:leftChars="0" w:firstLine="0" w:firstLineChars="0"/>
              <w:jc w:val="center"/>
              <w:rPr>
                <w:rFonts w:hint="default"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西门子</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74810E24">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西门子</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1AD2C60">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48BB139D">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908</w:t>
            </w:r>
          </w:p>
        </w:tc>
        <w:tc>
          <w:tcPr>
            <w:tcW w:w="618" w:type="dxa"/>
            <w:tcBorders>
              <w:top w:val="single" w:color="auto" w:sz="4" w:space="0"/>
              <w:left w:val="single" w:color="auto" w:sz="4" w:space="0"/>
              <w:bottom w:val="single" w:color="auto" w:sz="4" w:space="0"/>
              <w:right w:val="single" w:color="auto" w:sz="4" w:space="0"/>
            </w:tcBorders>
            <w:noWrap w:val="0"/>
            <w:vAlign w:val="top"/>
          </w:tcPr>
          <w:p w14:paraId="675FD623">
            <w:pPr>
              <w:jc w:val="center"/>
              <w:rPr>
                <w:rFonts w:hint="eastAsia" w:ascii="宋体" w:hAnsi="宋体" w:eastAsia="宋体" w:cs="宋体"/>
                <w:color w:val="auto"/>
                <w:kern w:val="2"/>
                <w:sz w:val="20"/>
                <w:highlight w:val="none"/>
                <w:lang w:val="en-US" w:eastAsia="zh-CN" w:bidi="ar-SA"/>
              </w:rPr>
            </w:pPr>
          </w:p>
        </w:tc>
      </w:tr>
      <w:tr w14:paraId="0000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53645902">
            <w:pPr>
              <w:ind w:left="0" w:leftChars="0" w:firstLine="0" w:firstLine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42</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31516831">
            <w:pPr>
              <w:ind w:left="0" w:leftChars="0" w:firstLine="0" w:firstLine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接触器</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0C5857AB">
            <w:pPr>
              <w:ind w:left="0" w:leftChars="0" w:firstLine="0" w:firstLineChars="0"/>
              <w:jc w:val="center"/>
              <w:rPr>
                <w:rFonts w:hint="default" w:ascii="宋体" w:hAnsi="宋体" w:cs="宋体"/>
                <w:b w:val="0"/>
                <w:bCs w:val="0"/>
                <w:color w:val="auto"/>
                <w:sz w:val="20"/>
                <w:highlight w:val="none"/>
                <w:lang w:val="en-US" w:eastAsia="zh-CN"/>
              </w:rPr>
            </w:pPr>
            <w:r>
              <w:rPr>
                <w:rFonts w:hint="eastAsia" w:ascii="宋体" w:hAnsi="宋体" w:cs="宋体"/>
                <w:b w:val="0"/>
                <w:bCs w:val="0"/>
                <w:color w:val="auto"/>
                <w:sz w:val="20"/>
                <w:highlight w:val="none"/>
                <w:lang w:val="en-US" w:eastAsia="zh-CN"/>
              </w:rPr>
              <w:t>LC7K0901M7</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6B4F7B18">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kern w:val="2"/>
                <w:sz w:val="20"/>
                <w:highlight w:val="none"/>
                <w:lang w:val="en-US" w:eastAsia="zh-CN" w:bidi="ar-SA"/>
              </w:rPr>
              <w:t>施耐德</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25D32B73">
            <w:pPr>
              <w:jc w:val="center"/>
              <w:rPr>
                <w:rFonts w:hint="default" w:ascii="宋体" w:hAnsi="宋体" w:eastAsia="宋体" w:cs="宋体"/>
                <w:color w:val="auto"/>
                <w:kern w:val="2"/>
                <w:sz w:val="20"/>
                <w:highlight w:val="none"/>
                <w:lang w:val="en-US" w:eastAsia="zh-CN" w:bidi="ar-SA"/>
              </w:rPr>
            </w:pPr>
            <w:r>
              <w:rPr>
                <w:rFonts w:hint="eastAsia" w:ascii="宋体" w:hAnsi="宋体" w:cs="宋体"/>
                <w:color w:val="auto"/>
                <w:kern w:val="2"/>
                <w:sz w:val="20"/>
                <w:highlight w:val="none"/>
                <w:lang w:val="en-US" w:eastAsia="zh-CN" w:bidi="ar-SA"/>
              </w:rPr>
              <w:t>施耐德</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36AAEF1">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2178D95B">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760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38D6D5F2">
            <w:pPr>
              <w:jc w:val="center"/>
              <w:rPr>
                <w:rFonts w:hint="eastAsia" w:ascii="宋体" w:hAnsi="宋体" w:eastAsia="宋体" w:cs="宋体"/>
                <w:color w:val="auto"/>
                <w:kern w:val="2"/>
                <w:sz w:val="20"/>
                <w:highlight w:val="none"/>
                <w:lang w:val="en-US" w:eastAsia="zh-CN" w:bidi="ar-SA"/>
              </w:rPr>
            </w:pPr>
          </w:p>
        </w:tc>
      </w:tr>
      <w:tr w14:paraId="33B2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6D14427D">
            <w:pPr>
              <w:ind w:left="0" w:leftChars="0" w:firstLine="0" w:firstLine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43</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11D65D1">
            <w:pPr>
              <w:ind w:left="0" w:leftChars="0" w:firstLine="0" w:firstLineChars="0"/>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U型平层感应器组</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B3DD007">
            <w:pPr>
              <w:jc w:val="center"/>
              <w:rPr>
                <w:rFonts w:hint="eastAsia" w:ascii="宋体" w:hAnsi="宋体" w:eastAsia="宋体" w:cs="宋体"/>
                <w:b w:val="0"/>
                <w:bCs w:val="0"/>
                <w:color w:val="auto"/>
                <w:kern w:val="2"/>
                <w:sz w:val="20"/>
                <w:highlight w:val="none"/>
                <w:lang w:val="en-US" w:eastAsia="zh-CN" w:bidi="ar-SA"/>
              </w:rPr>
            </w:pPr>
            <w:r>
              <w:rPr>
                <w:rFonts w:hint="eastAsia" w:ascii="宋体" w:hAnsi="宋体" w:cs="宋体"/>
                <w:b w:val="0"/>
                <w:bCs w:val="0"/>
                <w:color w:val="auto"/>
                <w:sz w:val="20"/>
                <w:highlight w:val="none"/>
                <w:lang w:val="en-US" w:eastAsia="zh-CN"/>
              </w:rPr>
              <w:t>TADS-25</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339BEF17">
            <w:pPr>
              <w:jc w:val="center"/>
              <w:rPr>
                <w:rFonts w:hint="eastAsia" w:ascii="宋体" w:hAnsi="宋体" w:eastAsia="宋体" w:cs="宋体"/>
                <w:color w:val="auto"/>
                <w:kern w:val="2"/>
                <w:sz w:val="20"/>
                <w:highlight w:val="none"/>
                <w:lang w:val="en-US" w:eastAsia="zh-CN" w:bidi="ar-SA"/>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0C488D7A">
            <w:pPr>
              <w:jc w:val="center"/>
              <w:rPr>
                <w:rFonts w:hint="eastAsia" w:ascii="宋体" w:hAnsi="宋体" w:eastAsia="宋体" w:cs="宋体"/>
                <w:color w:val="auto"/>
                <w:kern w:val="2"/>
                <w:sz w:val="20"/>
                <w:highlight w:val="none"/>
                <w:lang w:val="en-US" w:eastAsia="zh-CN" w:bidi="ar-SA"/>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1044150A">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套</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9AFD9EB">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1247</w:t>
            </w:r>
          </w:p>
        </w:tc>
        <w:tc>
          <w:tcPr>
            <w:tcW w:w="618" w:type="dxa"/>
            <w:tcBorders>
              <w:top w:val="single" w:color="auto" w:sz="4" w:space="0"/>
              <w:left w:val="single" w:color="auto" w:sz="4" w:space="0"/>
              <w:bottom w:val="single" w:color="auto" w:sz="4" w:space="0"/>
              <w:right w:val="single" w:color="auto" w:sz="4" w:space="0"/>
            </w:tcBorders>
            <w:noWrap w:val="0"/>
            <w:vAlign w:val="top"/>
          </w:tcPr>
          <w:p w14:paraId="55F9CBF5">
            <w:pPr>
              <w:jc w:val="center"/>
              <w:rPr>
                <w:rFonts w:hint="eastAsia" w:ascii="宋体" w:hAnsi="宋体" w:eastAsia="宋体" w:cs="宋体"/>
                <w:color w:val="auto"/>
                <w:kern w:val="2"/>
                <w:sz w:val="20"/>
                <w:highlight w:val="none"/>
                <w:lang w:val="en-US" w:eastAsia="zh-CN" w:bidi="ar-SA"/>
              </w:rPr>
            </w:pPr>
          </w:p>
        </w:tc>
      </w:tr>
      <w:tr w14:paraId="5863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7E21BFDB">
            <w:pPr>
              <w:ind w:left="0" w:leftChars="0" w:firstLine="0" w:firstLine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44</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05552B8B">
            <w:pPr>
              <w:jc w:val="center"/>
              <w:rPr>
                <w:rFonts w:hint="default"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聚氨酯缓冲器（1.0米/秒）</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76DF5E5">
            <w:pPr>
              <w:jc w:val="center"/>
              <w:rPr>
                <w:rFonts w:hint="eastAsia" w:ascii="宋体" w:hAnsi="宋体" w:eastAsia="宋体" w:cs="宋体"/>
                <w:b w:val="0"/>
                <w:bCs w:val="0"/>
                <w:color w:val="auto"/>
                <w:kern w:val="2"/>
                <w:sz w:val="20"/>
                <w:highlight w:val="none"/>
                <w:lang w:val="en-US" w:eastAsia="zh-CN" w:bidi="ar-SA"/>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2C5B1E39">
            <w:pPr>
              <w:jc w:val="center"/>
              <w:rPr>
                <w:rFonts w:hint="eastAsia" w:ascii="宋体" w:hAnsi="宋体" w:eastAsia="宋体" w:cs="宋体"/>
                <w:b/>
                <w:color w:val="auto"/>
                <w:kern w:val="2"/>
                <w:sz w:val="20"/>
                <w:highlight w:val="none"/>
                <w:lang w:val="en-US" w:eastAsia="zh-CN" w:bidi="ar-SA"/>
              </w:rPr>
            </w:pPr>
            <w:r>
              <w:rPr>
                <w:rFonts w:hint="eastAsia" w:ascii="宋体" w:hAnsi="宋体" w:cs="宋体"/>
                <w:color w:val="auto"/>
                <w:sz w:val="20"/>
                <w:highlight w:val="none"/>
              </w:rPr>
              <w:t>宁波欣达</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6AD0DC34">
            <w:pPr>
              <w:jc w:val="center"/>
              <w:rPr>
                <w:rFonts w:hint="eastAsia" w:ascii="宋体" w:hAnsi="宋体" w:eastAsia="宋体" w:cs="宋体"/>
                <w:color w:val="auto"/>
                <w:kern w:val="2"/>
                <w:sz w:val="20"/>
                <w:highlight w:val="none"/>
                <w:lang w:val="en-US" w:eastAsia="zh-CN" w:bidi="ar-SA"/>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615C4F05">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63895E4">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800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5C6B8003">
            <w:pPr>
              <w:jc w:val="center"/>
              <w:rPr>
                <w:rFonts w:hint="eastAsia" w:ascii="宋体" w:hAnsi="宋体" w:eastAsia="宋体" w:cs="宋体"/>
                <w:color w:val="auto"/>
                <w:kern w:val="2"/>
                <w:sz w:val="20"/>
                <w:highlight w:val="none"/>
                <w:lang w:val="en-US" w:eastAsia="zh-CN" w:bidi="ar-SA"/>
              </w:rPr>
            </w:pPr>
          </w:p>
        </w:tc>
      </w:tr>
      <w:tr w14:paraId="10F4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6D99A242">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45</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4ADA14F2">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液压缓冲器1</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D185F5D">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（梯速1.75）</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572C1F56">
            <w:pPr>
              <w:jc w:val="center"/>
              <w:rPr>
                <w:rFonts w:hint="eastAsia" w:ascii="宋体" w:hAnsi="宋体" w:eastAsia="宋体" w:cs="宋体"/>
                <w:color w:val="auto"/>
                <w:kern w:val="2"/>
                <w:sz w:val="20"/>
                <w:highlight w:val="none"/>
                <w:lang w:val="en-US" w:eastAsia="zh-CN" w:bidi="ar-SA"/>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285A9233">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宁波欣达</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EAD9A14">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27474F91">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1213</w:t>
            </w:r>
          </w:p>
        </w:tc>
        <w:tc>
          <w:tcPr>
            <w:tcW w:w="618" w:type="dxa"/>
            <w:tcBorders>
              <w:top w:val="single" w:color="auto" w:sz="4" w:space="0"/>
              <w:left w:val="single" w:color="auto" w:sz="4" w:space="0"/>
              <w:bottom w:val="single" w:color="auto" w:sz="4" w:space="0"/>
              <w:right w:val="single" w:color="auto" w:sz="4" w:space="0"/>
            </w:tcBorders>
            <w:noWrap w:val="0"/>
            <w:vAlign w:val="top"/>
          </w:tcPr>
          <w:p w14:paraId="1B390A81">
            <w:pPr>
              <w:jc w:val="center"/>
              <w:rPr>
                <w:rFonts w:hint="eastAsia" w:ascii="宋体" w:hAnsi="宋体" w:eastAsia="宋体" w:cs="宋体"/>
                <w:color w:val="auto"/>
                <w:kern w:val="2"/>
                <w:sz w:val="20"/>
                <w:highlight w:val="none"/>
                <w:lang w:val="en-US" w:eastAsia="zh-CN" w:bidi="ar-SA"/>
              </w:rPr>
            </w:pPr>
          </w:p>
        </w:tc>
      </w:tr>
      <w:tr w14:paraId="0D3F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D185191">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46</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74E1ED0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液压缓冲器2</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15D671A6">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（梯速2.0）</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56B8C490">
            <w:pPr>
              <w:jc w:val="center"/>
              <w:rPr>
                <w:rFonts w:hint="eastAsia" w:ascii="宋体" w:hAnsi="宋体" w:eastAsia="宋体" w:cs="宋体"/>
                <w:color w:val="auto"/>
                <w:kern w:val="2"/>
                <w:sz w:val="20"/>
                <w:highlight w:val="none"/>
                <w:lang w:val="en-US" w:eastAsia="zh-CN" w:bidi="ar-SA"/>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37A012EA">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宁波欣达</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DBC87A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3DD4F62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1372</w:t>
            </w:r>
          </w:p>
        </w:tc>
        <w:tc>
          <w:tcPr>
            <w:tcW w:w="618" w:type="dxa"/>
            <w:tcBorders>
              <w:top w:val="single" w:color="auto" w:sz="4" w:space="0"/>
              <w:left w:val="single" w:color="auto" w:sz="4" w:space="0"/>
              <w:bottom w:val="single" w:color="auto" w:sz="4" w:space="0"/>
              <w:right w:val="single" w:color="auto" w:sz="4" w:space="0"/>
            </w:tcBorders>
            <w:noWrap w:val="0"/>
            <w:vAlign w:val="top"/>
          </w:tcPr>
          <w:p w14:paraId="7C7AAF02">
            <w:pPr>
              <w:jc w:val="center"/>
              <w:rPr>
                <w:rFonts w:hint="eastAsia" w:ascii="宋体" w:hAnsi="宋体" w:eastAsia="宋体" w:cs="宋体"/>
                <w:color w:val="auto"/>
                <w:kern w:val="2"/>
                <w:sz w:val="20"/>
                <w:highlight w:val="none"/>
                <w:lang w:val="en-US" w:eastAsia="zh-CN" w:bidi="ar-SA"/>
              </w:rPr>
            </w:pPr>
          </w:p>
        </w:tc>
      </w:tr>
      <w:tr w14:paraId="1F3E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75EBA947">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47</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638B2BB">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补偿链直径</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0978118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25（全塑）</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40D44698">
            <w:pPr>
              <w:jc w:val="center"/>
              <w:rPr>
                <w:rFonts w:hint="eastAsia" w:ascii="宋体" w:hAnsi="宋体" w:eastAsia="宋体" w:cs="宋体"/>
                <w:color w:val="auto"/>
                <w:kern w:val="2"/>
                <w:sz w:val="20"/>
                <w:highlight w:val="none"/>
                <w:lang w:val="en-US" w:eastAsia="zh-CN" w:bidi="ar-SA"/>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5AFF2E52">
            <w:pPr>
              <w:jc w:val="center"/>
              <w:rPr>
                <w:rFonts w:hint="eastAsia" w:ascii="宋体" w:hAnsi="宋体" w:eastAsia="宋体" w:cs="宋体"/>
                <w:color w:val="auto"/>
                <w:kern w:val="2"/>
                <w:sz w:val="20"/>
                <w:highlight w:val="none"/>
                <w:lang w:val="en-US" w:eastAsia="zh-CN" w:bidi="ar-SA"/>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5522BF67">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米</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117C3B8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40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0E44F9EB">
            <w:pPr>
              <w:jc w:val="center"/>
              <w:rPr>
                <w:rFonts w:hint="eastAsia" w:ascii="宋体" w:hAnsi="宋体" w:eastAsia="宋体" w:cs="宋体"/>
                <w:color w:val="auto"/>
                <w:kern w:val="2"/>
                <w:sz w:val="20"/>
                <w:highlight w:val="none"/>
                <w:lang w:val="en-US" w:eastAsia="zh-CN" w:bidi="ar-SA"/>
              </w:rPr>
            </w:pPr>
          </w:p>
        </w:tc>
      </w:tr>
      <w:tr w14:paraId="2FE8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0E58ABD6">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48</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63FC76A3">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补偿链直径</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379A29BC">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30（全塑）</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113A83F0">
            <w:pPr>
              <w:jc w:val="center"/>
              <w:rPr>
                <w:rFonts w:hint="eastAsia" w:ascii="宋体" w:hAnsi="宋体" w:eastAsia="宋体" w:cs="宋体"/>
                <w:color w:val="auto"/>
                <w:kern w:val="2"/>
                <w:sz w:val="20"/>
                <w:highlight w:val="none"/>
                <w:lang w:val="en-US" w:eastAsia="zh-CN" w:bidi="ar-SA"/>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294B8D0B">
            <w:pPr>
              <w:jc w:val="center"/>
              <w:rPr>
                <w:rFonts w:hint="eastAsia" w:ascii="宋体" w:hAnsi="宋体" w:eastAsia="宋体" w:cs="宋体"/>
                <w:color w:val="auto"/>
                <w:kern w:val="2"/>
                <w:sz w:val="20"/>
                <w:highlight w:val="none"/>
                <w:lang w:val="en-US" w:eastAsia="zh-CN" w:bidi="ar-SA"/>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6C923A5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米</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8DE038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50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1F0E3653">
            <w:pPr>
              <w:jc w:val="center"/>
              <w:rPr>
                <w:rFonts w:hint="eastAsia" w:ascii="宋体" w:hAnsi="宋体" w:eastAsia="宋体" w:cs="宋体"/>
                <w:color w:val="auto"/>
                <w:kern w:val="2"/>
                <w:sz w:val="20"/>
                <w:highlight w:val="none"/>
                <w:lang w:val="en-US" w:eastAsia="zh-CN" w:bidi="ar-SA"/>
              </w:rPr>
            </w:pPr>
          </w:p>
        </w:tc>
      </w:tr>
      <w:tr w14:paraId="0BC3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131F1966">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49</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2A41BED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补偿链直径</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24FF099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35（全塑）</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29400D49">
            <w:pPr>
              <w:jc w:val="center"/>
              <w:rPr>
                <w:rFonts w:hint="eastAsia" w:ascii="宋体" w:hAnsi="宋体" w:eastAsia="宋体" w:cs="宋体"/>
                <w:color w:val="auto"/>
                <w:kern w:val="2"/>
                <w:sz w:val="20"/>
                <w:highlight w:val="none"/>
                <w:lang w:val="en-US" w:eastAsia="zh-CN" w:bidi="ar-SA"/>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17F8AFAA">
            <w:pPr>
              <w:jc w:val="center"/>
              <w:rPr>
                <w:rFonts w:hint="eastAsia" w:ascii="宋体" w:hAnsi="宋体" w:eastAsia="宋体" w:cs="宋体"/>
                <w:color w:val="auto"/>
                <w:kern w:val="2"/>
                <w:sz w:val="20"/>
                <w:highlight w:val="none"/>
                <w:lang w:val="en-US" w:eastAsia="zh-CN" w:bidi="ar-SA"/>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D0D5785">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米</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78BB66C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65</w:t>
            </w:r>
          </w:p>
        </w:tc>
        <w:tc>
          <w:tcPr>
            <w:tcW w:w="618" w:type="dxa"/>
            <w:tcBorders>
              <w:top w:val="single" w:color="auto" w:sz="4" w:space="0"/>
              <w:left w:val="single" w:color="auto" w:sz="4" w:space="0"/>
              <w:bottom w:val="single" w:color="auto" w:sz="4" w:space="0"/>
              <w:right w:val="single" w:color="auto" w:sz="4" w:space="0"/>
            </w:tcBorders>
            <w:noWrap w:val="0"/>
            <w:vAlign w:val="top"/>
          </w:tcPr>
          <w:p w14:paraId="32154E55">
            <w:pPr>
              <w:jc w:val="center"/>
              <w:rPr>
                <w:rFonts w:hint="eastAsia" w:ascii="宋体" w:hAnsi="宋体" w:eastAsia="宋体" w:cs="宋体"/>
                <w:color w:val="auto"/>
                <w:kern w:val="2"/>
                <w:sz w:val="20"/>
                <w:highlight w:val="none"/>
                <w:lang w:val="en-US" w:eastAsia="zh-CN" w:bidi="ar-SA"/>
              </w:rPr>
            </w:pPr>
          </w:p>
        </w:tc>
      </w:tr>
      <w:tr w14:paraId="218C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086440B">
            <w:pPr>
              <w:jc w:val="center"/>
              <w:rPr>
                <w:rFonts w:hint="eastAsia" w:ascii="宋体" w:hAnsi="宋体" w:cs="宋体"/>
                <w:color w:val="auto"/>
                <w:sz w:val="20"/>
                <w:highlight w:val="none"/>
                <w:lang w:val="en-US" w:eastAsia="zh-CN"/>
              </w:rPr>
            </w:pPr>
            <w:r>
              <w:rPr>
                <w:rFonts w:hint="eastAsia" w:ascii="宋体" w:hAnsi="宋体" w:cs="宋体"/>
                <w:color w:val="auto"/>
                <w:sz w:val="20"/>
                <w:highlight w:val="none"/>
                <w:lang w:val="en-US" w:eastAsia="zh-CN"/>
              </w:rPr>
              <w:t>50</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72CE108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机房</w:t>
            </w:r>
            <w:r>
              <w:rPr>
                <w:rFonts w:hint="eastAsia" w:ascii="宋体" w:hAnsi="宋体" w:cs="宋体"/>
                <w:color w:val="auto"/>
                <w:sz w:val="20"/>
                <w:highlight w:val="none"/>
              </w:rPr>
              <w:t>导向轮</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5DD64EB9">
            <w:pPr>
              <w:jc w:val="center"/>
              <w:rPr>
                <w:rFonts w:hint="eastAsia" w:ascii="宋体" w:hAnsi="宋体" w:eastAsia="宋体" w:cs="宋体"/>
                <w:color w:val="auto"/>
                <w:kern w:val="2"/>
                <w:sz w:val="20"/>
                <w:highlight w:val="none"/>
                <w:lang w:val="en-US" w:eastAsia="zh-CN" w:bidi="ar-SA"/>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21006A87">
            <w:pPr>
              <w:jc w:val="center"/>
              <w:rPr>
                <w:rFonts w:hint="eastAsia" w:ascii="宋体" w:hAnsi="宋体" w:eastAsia="宋体" w:cs="宋体"/>
                <w:color w:val="auto"/>
                <w:kern w:val="2"/>
                <w:sz w:val="20"/>
                <w:highlight w:val="none"/>
                <w:lang w:val="en-US" w:eastAsia="zh-CN" w:bidi="ar-SA"/>
              </w:rPr>
            </w:pPr>
          </w:p>
        </w:tc>
        <w:tc>
          <w:tcPr>
            <w:tcW w:w="1821" w:type="dxa"/>
            <w:tcBorders>
              <w:top w:val="single" w:color="auto" w:sz="4" w:space="0"/>
              <w:left w:val="single" w:color="auto" w:sz="4" w:space="0"/>
              <w:bottom w:val="single" w:color="auto" w:sz="4" w:space="0"/>
              <w:right w:val="single" w:color="auto" w:sz="4" w:space="0"/>
            </w:tcBorders>
            <w:noWrap w:val="0"/>
            <w:vAlign w:val="top"/>
          </w:tcPr>
          <w:p w14:paraId="3401CB4B">
            <w:pPr>
              <w:jc w:val="center"/>
              <w:rPr>
                <w:rFonts w:hint="eastAsia" w:ascii="宋体" w:hAnsi="宋体" w:eastAsia="宋体" w:cs="宋体"/>
                <w:color w:val="auto"/>
                <w:kern w:val="2"/>
                <w:sz w:val="20"/>
                <w:highlight w:val="none"/>
                <w:lang w:val="en-US" w:eastAsia="zh-CN" w:bidi="ar-SA"/>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D284595">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个</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0F76B9FF">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rPr>
              <w:t>4032</w:t>
            </w:r>
          </w:p>
        </w:tc>
        <w:tc>
          <w:tcPr>
            <w:tcW w:w="618" w:type="dxa"/>
            <w:tcBorders>
              <w:top w:val="single" w:color="auto" w:sz="4" w:space="0"/>
              <w:left w:val="single" w:color="auto" w:sz="4" w:space="0"/>
              <w:bottom w:val="single" w:color="auto" w:sz="4" w:space="0"/>
              <w:right w:val="single" w:color="auto" w:sz="4" w:space="0"/>
            </w:tcBorders>
            <w:noWrap w:val="0"/>
            <w:vAlign w:val="top"/>
          </w:tcPr>
          <w:p w14:paraId="47D4D9CB">
            <w:pPr>
              <w:jc w:val="center"/>
              <w:rPr>
                <w:rFonts w:hint="eastAsia" w:ascii="宋体" w:hAnsi="宋体" w:eastAsia="宋体" w:cs="宋体"/>
                <w:color w:val="auto"/>
                <w:kern w:val="2"/>
                <w:sz w:val="20"/>
                <w:highlight w:val="none"/>
                <w:lang w:val="en-US" w:eastAsia="zh-CN" w:bidi="ar-SA"/>
              </w:rPr>
            </w:pPr>
          </w:p>
        </w:tc>
      </w:tr>
      <w:tr w14:paraId="3B3A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noWrap w:val="0"/>
            <w:vAlign w:val="center"/>
          </w:tcPr>
          <w:p w14:paraId="4E436DA2">
            <w:pPr>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val="en-US" w:eastAsia="zh-CN"/>
              </w:rPr>
              <w:t>51</w:t>
            </w:r>
          </w:p>
        </w:tc>
        <w:tc>
          <w:tcPr>
            <w:tcW w:w="1758" w:type="dxa"/>
            <w:tcBorders>
              <w:top w:val="single" w:color="auto" w:sz="4" w:space="0"/>
              <w:left w:val="single" w:color="auto" w:sz="4" w:space="0"/>
              <w:bottom w:val="single" w:color="auto" w:sz="4" w:space="0"/>
              <w:right w:val="single" w:color="auto" w:sz="4" w:space="0"/>
            </w:tcBorders>
            <w:noWrap w:val="0"/>
            <w:vAlign w:val="center"/>
          </w:tcPr>
          <w:p w14:paraId="0B6849E3">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钢丝绳更换人工费</w:t>
            </w:r>
          </w:p>
        </w:tc>
        <w:tc>
          <w:tcPr>
            <w:tcW w:w="1835" w:type="dxa"/>
            <w:tcBorders>
              <w:top w:val="single" w:color="auto" w:sz="4" w:space="0"/>
              <w:left w:val="single" w:color="auto" w:sz="4" w:space="0"/>
              <w:bottom w:val="single" w:color="auto" w:sz="4" w:space="0"/>
              <w:right w:val="single" w:color="auto" w:sz="4" w:space="0"/>
            </w:tcBorders>
            <w:noWrap w:val="0"/>
            <w:vAlign w:val="top"/>
          </w:tcPr>
          <w:p w14:paraId="72AC9543">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eastAsia="zh-CN"/>
              </w:rPr>
              <w:t>矮层</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2E5A1128">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w:t>
            </w:r>
          </w:p>
        </w:tc>
        <w:tc>
          <w:tcPr>
            <w:tcW w:w="1821" w:type="dxa"/>
            <w:tcBorders>
              <w:top w:val="single" w:color="auto" w:sz="4" w:space="0"/>
              <w:left w:val="single" w:color="auto" w:sz="4" w:space="0"/>
              <w:bottom w:val="single" w:color="auto" w:sz="4" w:space="0"/>
              <w:right w:val="single" w:color="auto" w:sz="4" w:space="0"/>
            </w:tcBorders>
            <w:noWrap w:val="0"/>
            <w:vAlign w:val="top"/>
          </w:tcPr>
          <w:p w14:paraId="09653A7E">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4AA3C86">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eastAsia="zh-CN"/>
              </w:rPr>
              <w:t>台</w:t>
            </w:r>
          </w:p>
        </w:tc>
        <w:tc>
          <w:tcPr>
            <w:tcW w:w="1065" w:type="dxa"/>
            <w:tcBorders>
              <w:top w:val="single" w:color="auto" w:sz="4" w:space="0"/>
              <w:left w:val="single" w:color="auto" w:sz="4" w:space="0"/>
              <w:bottom w:val="single" w:color="auto" w:sz="4" w:space="0"/>
              <w:right w:val="single" w:color="auto" w:sz="4" w:space="0"/>
            </w:tcBorders>
            <w:noWrap w:val="0"/>
            <w:vAlign w:val="top"/>
          </w:tcPr>
          <w:p w14:paraId="62BE0449">
            <w:pPr>
              <w:jc w:val="center"/>
              <w:rPr>
                <w:rFonts w:hint="eastAsia" w:ascii="宋体" w:hAnsi="宋体" w:eastAsia="宋体" w:cs="宋体"/>
                <w:color w:val="auto"/>
                <w:kern w:val="2"/>
                <w:sz w:val="20"/>
                <w:highlight w:val="none"/>
                <w:lang w:val="en-US" w:eastAsia="zh-CN" w:bidi="ar-SA"/>
              </w:rPr>
            </w:pPr>
            <w:r>
              <w:rPr>
                <w:rFonts w:hint="eastAsia" w:ascii="宋体" w:hAnsi="宋体" w:cs="宋体"/>
                <w:color w:val="auto"/>
                <w:sz w:val="20"/>
                <w:highlight w:val="none"/>
                <w:lang w:val="en-US" w:eastAsia="zh-CN"/>
              </w:rPr>
              <w:t>2000</w:t>
            </w:r>
          </w:p>
        </w:tc>
        <w:tc>
          <w:tcPr>
            <w:tcW w:w="618" w:type="dxa"/>
            <w:tcBorders>
              <w:top w:val="single" w:color="auto" w:sz="4" w:space="0"/>
              <w:left w:val="single" w:color="auto" w:sz="4" w:space="0"/>
              <w:bottom w:val="single" w:color="auto" w:sz="4" w:space="0"/>
              <w:right w:val="single" w:color="auto" w:sz="4" w:space="0"/>
            </w:tcBorders>
            <w:noWrap w:val="0"/>
            <w:vAlign w:val="top"/>
          </w:tcPr>
          <w:p w14:paraId="36279CAE">
            <w:pPr>
              <w:jc w:val="center"/>
              <w:rPr>
                <w:rFonts w:hint="eastAsia" w:ascii="宋体" w:hAnsi="宋体" w:eastAsia="宋体" w:cs="宋体"/>
                <w:color w:val="auto"/>
                <w:kern w:val="2"/>
                <w:sz w:val="20"/>
                <w:highlight w:val="yellow"/>
                <w:lang w:val="en-US" w:eastAsia="zh-CN" w:bidi="ar-SA"/>
              </w:rPr>
            </w:pPr>
          </w:p>
        </w:tc>
      </w:tr>
    </w:tbl>
    <w:p w14:paraId="003334C3">
      <w:pPr>
        <w:adjustRightInd/>
        <w:snapToGrid w:val="0"/>
        <w:spacing w:line="240" w:lineRule="auto"/>
        <w:ind w:left="0" w:leftChars="0" w:firstLine="0" w:firstLineChars="0"/>
        <w:rPr>
          <w:rFonts w:hint="eastAsia" w:ascii="仿宋" w:hAnsi="仿宋" w:eastAsia="仿宋" w:cs="仿宋"/>
          <w:color w:val="auto"/>
          <w:sz w:val="24"/>
          <w:szCs w:val="24"/>
          <w:highlight w:val="none"/>
        </w:rPr>
      </w:pPr>
    </w:p>
    <w:p w14:paraId="4BE5F042">
      <w:pPr>
        <w:adjustRightInd/>
        <w:snapToGrid w:val="0"/>
        <w:spacing w:line="24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38C58E90">
      <w:pPr>
        <w:adjustRightInd/>
        <w:snapToGrid w:val="0"/>
        <w:spacing w:line="24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1、上述核心要件和零配件的规格型号若与现场实际不符，以现场实际为准。</w:t>
      </w:r>
    </w:p>
    <w:p w14:paraId="4DABA2F6">
      <w:pPr>
        <w:adjustRightInd/>
        <w:snapToGrid w:val="0"/>
        <w:spacing w:line="24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2、上述电梯大件、配件更换需要的劳务由维保单位免费提供。</w:t>
      </w:r>
    </w:p>
    <w:p w14:paraId="49249605">
      <w:pPr>
        <w:adjustRightInd/>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3、未提供品牌型号的，以电梯实际原配置的品牌型号为准，必须为国内同类优质产品，提供了品牌的零配件，可按照提供的品牌购买，也可按照电梯实际原配置的品牌购买。</w:t>
      </w:r>
    </w:p>
    <w:p w14:paraId="72B56A64">
      <w:pPr>
        <w:adjustRightInd/>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4、通力电梯出厂配套产品、迅达电梯出厂配套产品、日立电梯出厂配套产品是指原电梯型号生产厂家出厂时与之配置的产品。</w:t>
      </w:r>
    </w:p>
    <w:p w14:paraId="5F5D60C4">
      <w:pPr>
        <w:pStyle w:val="2"/>
        <w:rPr>
          <w:rFonts w:hint="default" w:eastAsia="仿宋"/>
          <w:color w:val="auto"/>
          <w:lang w:val="en-US" w:eastAsia="zh-CN"/>
        </w:rPr>
      </w:pPr>
      <w:bookmarkStart w:id="155" w:name="_Toc22041"/>
      <w:bookmarkStart w:id="156" w:name="_Toc28462"/>
      <w:r>
        <w:rPr>
          <w:rFonts w:hint="eastAsia" w:ascii="仿宋" w:hAnsi="仿宋" w:eastAsia="仿宋" w:cs="仿宋"/>
          <w:color w:val="auto"/>
          <w:sz w:val="24"/>
          <w:szCs w:val="24"/>
          <w:highlight w:val="none"/>
          <w:lang w:val="en-US" w:eastAsia="zh-CN"/>
        </w:rPr>
        <w:t>5、只有更换钢丝绳单独核算人工；其余材料更换，材料费中以包含人工费。</w:t>
      </w:r>
      <w:bookmarkEnd w:id="155"/>
      <w:bookmarkEnd w:id="156"/>
    </w:p>
    <w:p w14:paraId="68A2CEB7">
      <w:pPr>
        <w:tabs>
          <w:tab w:val="left" w:pos="3740"/>
        </w:tabs>
        <w:adjustRightInd/>
        <w:snapToGrid/>
        <w:spacing w:line="240" w:lineRule="auto"/>
        <w:ind w:firstLine="0" w:firstLineChars="0"/>
        <w:rPr>
          <w:rFonts w:hint="eastAsia" w:ascii="宋体" w:hAnsi="宋体" w:eastAsia="宋体" w:cs="宋体"/>
          <w:color w:val="auto"/>
          <w:sz w:val="21"/>
          <w:szCs w:val="21"/>
          <w:highlight w:val="none"/>
        </w:rPr>
      </w:pPr>
    </w:p>
    <w:p w14:paraId="2F6CDA5C">
      <w:pPr>
        <w:adjustRightInd/>
        <w:snapToGrid/>
        <w:spacing w:line="466" w:lineRule="auto"/>
        <w:ind w:firstLine="602" w:firstLineChars="250"/>
        <w:rPr>
          <w:rFonts w:hint="eastAsia" w:ascii="仿宋" w:hAnsi="仿宋" w:eastAsia="仿宋" w:cs="仿宋"/>
          <w:color w:val="auto"/>
          <w:sz w:val="24"/>
          <w:szCs w:val="24"/>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4"/>
          <w:szCs w:val="24"/>
          <w:highlight w:val="none"/>
        </w:rPr>
        <w:t>附件5</w:t>
      </w:r>
    </w:p>
    <w:p w14:paraId="650A5348">
      <w:pPr>
        <w:adjustRightInd/>
        <w:snapToGrid/>
        <w:spacing w:line="240" w:lineRule="auto"/>
        <w:ind w:left="58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重庆文理学院电梯维护保养考核办法</w:t>
      </w:r>
    </w:p>
    <w:p w14:paraId="33A9D4DE">
      <w:pPr>
        <w:adjustRightInd/>
        <w:snapToGrid/>
        <w:spacing w:line="240" w:lineRule="auto"/>
        <w:ind w:left="580" w:firstLine="0" w:firstLineChars="0"/>
        <w:jc w:val="center"/>
        <w:rPr>
          <w:rFonts w:hint="eastAsia" w:ascii="仿宋" w:hAnsi="仿宋" w:eastAsia="仿宋" w:cs="仿宋"/>
          <w:color w:val="auto"/>
          <w:sz w:val="24"/>
          <w:szCs w:val="24"/>
          <w:highlight w:val="none"/>
        </w:rPr>
      </w:pPr>
    </w:p>
    <w:p w14:paraId="584174A9">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57" w:name="_Toc8266"/>
      <w:r>
        <w:rPr>
          <w:rFonts w:hint="eastAsia" w:ascii="仿宋" w:hAnsi="仿宋" w:eastAsia="仿宋" w:cs="仿宋"/>
          <w:color w:val="auto"/>
          <w:sz w:val="24"/>
          <w:szCs w:val="24"/>
          <w:highlight w:val="none"/>
        </w:rPr>
        <w:t>为加强校园电梯维保工作的监督管理，规范电梯维保服务行为，提高电梯维保服务质量，制定本考评实施细则。</w:t>
      </w:r>
      <w:bookmarkEnd w:id="157"/>
    </w:p>
    <w:p w14:paraId="4C1BD318">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58" w:name="_Toc19792"/>
      <w:r>
        <w:rPr>
          <w:rFonts w:hint="eastAsia" w:ascii="仿宋" w:hAnsi="仿宋" w:eastAsia="仿宋" w:cs="仿宋"/>
          <w:color w:val="auto"/>
          <w:sz w:val="24"/>
          <w:szCs w:val="24"/>
          <w:highlight w:val="none"/>
        </w:rPr>
        <w:t>本项目考评为半年考评。</w:t>
      </w:r>
      <w:bookmarkEnd w:id="158"/>
    </w:p>
    <w:p w14:paraId="6B384FB4">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59" w:name="_Toc907"/>
      <w:r>
        <w:rPr>
          <w:rFonts w:hint="eastAsia" w:ascii="仿宋" w:hAnsi="仿宋" w:eastAsia="仿宋" w:cs="仿宋"/>
          <w:color w:val="auto"/>
          <w:sz w:val="24"/>
          <w:szCs w:val="24"/>
          <w:highlight w:val="none"/>
        </w:rPr>
        <w:t>一、考核依据及内容</w:t>
      </w:r>
      <w:bookmarkEnd w:id="159"/>
    </w:p>
    <w:p w14:paraId="72231BD4">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60" w:name="_Toc14115"/>
      <w:r>
        <w:rPr>
          <w:rFonts w:hint="eastAsia" w:ascii="仿宋" w:hAnsi="仿宋" w:eastAsia="仿宋" w:cs="仿宋"/>
          <w:color w:val="auto"/>
          <w:sz w:val="24"/>
          <w:szCs w:val="24"/>
          <w:highlight w:val="none"/>
        </w:rPr>
        <w:t>（一）《电梯维护保养规则》（TSGT5002-2017）等国家法律法规及相应技术规范、操作规程等。</w:t>
      </w:r>
      <w:bookmarkEnd w:id="160"/>
    </w:p>
    <w:p w14:paraId="272E63A5">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61" w:name="_Toc12023"/>
      <w:r>
        <w:rPr>
          <w:rFonts w:hint="eastAsia" w:ascii="仿宋" w:hAnsi="仿宋" w:eastAsia="仿宋" w:cs="仿宋"/>
          <w:color w:val="auto"/>
          <w:sz w:val="24"/>
          <w:szCs w:val="24"/>
          <w:highlight w:val="none"/>
        </w:rPr>
        <w:t>（二）《重庆文理学院电梯维保服务考核标准及评分办法》</w:t>
      </w:r>
      <w:bookmarkEnd w:id="161"/>
    </w:p>
    <w:p w14:paraId="6D479305">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62" w:name="_Toc22427"/>
      <w:r>
        <w:rPr>
          <w:rFonts w:hint="eastAsia" w:ascii="仿宋" w:hAnsi="仿宋" w:eastAsia="仿宋" w:cs="仿宋"/>
          <w:color w:val="auto"/>
          <w:sz w:val="24"/>
          <w:szCs w:val="24"/>
          <w:highlight w:val="none"/>
        </w:rPr>
        <w:t>（三）合同约定</w:t>
      </w:r>
      <w:bookmarkEnd w:id="162"/>
    </w:p>
    <w:p w14:paraId="135A87FF">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63" w:name="_Toc16349"/>
      <w:r>
        <w:rPr>
          <w:rFonts w:hint="eastAsia" w:ascii="仿宋" w:hAnsi="仿宋" w:eastAsia="仿宋" w:cs="仿宋"/>
          <w:color w:val="auto"/>
          <w:sz w:val="24"/>
          <w:szCs w:val="24"/>
          <w:highlight w:val="none"/>
        </w:rPr>
        <w:t>二、半年考评</w:t>
      </w:r>
      <w:bookmarkEnd w:id="163"/>
    </w:p>
    <w:p w14:paraId="5D71CEF5">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64" w:name="_Toc3138"/>
      <w:r>
        <w:rPr>
          <w:rFonts w:hint="eastAsia" w:ascii="仿宋" w:hAnsi="仿宋" w:eastAsia="仿宋" w:cs="仿宋"/>
          <w:color w:val="auto"/>
          <w:sz w:val="24"/>
          <w:szCs w:val="24"/>
          <w:highlight w:val="none"/>
        </w:rPr>
        <w:t>每6个月考评一次，按照《重庆文理学院电梯维保服务考核标准及评分办法》进行打分考评，总分100分。采购人检查发现有一项不符合要求,按要求扣分,多台电梯在同一项目有不符合要求的，扣分累加。同一项目在不同时段发生的，扣分累加。</w:t>
      </w:r>
      <w:bookmarkEnd w:id="164"/>
    </w:p>
    <w:p w14:paraId="5ED717B9">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65" w:name="_Toc32325"/>
      <w:r>
        <w:rPr>
          <w:rFonts w:hint="eastAsia" w:ascii="仿宋" w:hAnsi="仿宋" w:eastAsia="仿宋" w:cs="仿宋"/>
          <w:color w:val="auto"/>
          <w:sz w:val="24"/>
          <w:szCs w:val="24"/>
          <w:highlight w:val="none"/>
        </w:rPr>
        <w:t>四、考评结果运用</w:t>
      </w:r>
      <w:bookmarkEnd w:id="165"/>
    </w:p>
    <w:p w14:paraId="64E9ADCF">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66" w:name="_Toc11927"/>
      <w:r>
        <w:rPr>
          <w:rFonts w:hint="eastAsia" w:ascii="仿宋" w:hAnsi="仿宋" w:eastAsia="仿宋" w:cs="仿宋"/>
          <w:color w:val="auto"/>
          <w:sz w:val="24"/>
          <w:szCs w:val="24"/>
          <w:highlight w:val="none"/>
        </w:rPr>
        <w:t>半年考评85分为合格分，按100%支付维保费（指扣除违约金后的维保费），低于85分的，每扣1分，在半年的应付维护保养服务费用中直接扣除1000元。</w:t>
      </w:r>
      <w:bookmarkEnd w:id="166"/>
    </w:p>
    <w:p w14:paraId="375D0DCD">
      <w:pPr>
        <w:adjustRightInd/>
        <w:snapToGrid w:val="0"/>
        <w:spacing w:line="240" w:lineRule="auto"/>
        <w:ind w:firstLine="480" w:firstLineChars="200"/>
        <w:outlineLvl w:val="2"/>
        <w:rPr>
          <w:rFonts w:hint="eastAsia" w:ascii="仿宋" w:hAnsi="仿宋" w:eastAsia="仿宋" w:cs="仿宋"/>
          <w:color w:val="auto"/>
          <w:sz w:val="24"/>
          <w:szCs w:val="24"/>
          <w:highlight w:val="none"/>
        </w:rPr>
      </w:pPr>
      <w:bookmarkStart w:id="167" w:name="_Toc9924"/>
      <w:r>
        <w:rPr>
          <w:rFonts w:hint="eastAsia" w:ascii="仿宋" w:hAnsi="仿宋" w:eastAsia="仿宋" w:cs="仿宋"/>
          <w:color w:val="auto"/>
          <w:sz w:val="24"/>
          <w:szCs w:val="24"/>
          <w:highlight w:val="none"/>
        </w:rPr>
        <w:t>考评分若低于75分,应向采购人支付违约金20000元，且采购人有权单方面解除维保合同。</w:t>
      </w:r>
      <w:bookmarkEnd w:id="167"/>
    </w:p>
    <w:tbl>
      <w:tblPr>
        <w:tblStyle w:val="57"/>
        <w:tblpPr w:leftFromText="180" w:rightFromText="180" w:vertAnchor="text" w:horzAnchor="page" w:tblpX="997" w:tblpY="310"/>
        <w:tblOverlap w:val="never"/>
        <w:tblW w:w="0" w:type="auto"/>
        <w:tblInd w:w="0" w:type="dxa"/>
        <w:tblLayout w:type="fixed"/>
        <w:tblCellMar>
          <w:top w:w="0" w:type="dxa"/>
          <w:left w:w="0" w:type="dxa"/>
          <w:bottom w:w="0" w:type="dxa"/>
          <w:right w:w="0" w:type="dxa"/>
        </w:tblCellMar>
      </w:tblPr>
      <w:tblGrid>
        <w:gridCol w:w="778"/>
        <w:gridCol w:w="610"/>
        <w:gridCol w:w="4014"/>
        <w:gridCol w:w="419"/>
        <w:gridCol w:w="3778"/>
      </w:tblGrid>
      <w:tr w14:paraId="2A435BCF">
        <w:tblPrEx>
          <w:tblCellMar>
            <w:top w:w="0" w:type="dxa"/>
            <w:left w:w="0" w:type="dxa"/>
            <w:bottom w:w="0" w:type="dxa"/>
            <w:right w:w="0" w:type="dxa"/>
          </w:tblCellMar>
        </w:tblPrEx>
        <w:trPr>
          <w:trHeight w:val="529" w:hRule="atLeast"/>
        </w:trPr>
        <w:tc>
          <w:tcPr>
            <w:tcW w:w="9599" w:type="dxa"/>
            <w:gridSpan w:val="5"/>
            <w:tcBorders>
              <w:top w:val="nil"/>
              <w:left w:val="nil"/>
              <w:bottom w:val="nil"/>
              <w:right w:val="nil"/>
            </w:tcBorders>
            <w:noWrap w:val="0"/>
            <w:tcMar>
              <w:top w:w="15" w:type="dxa"/>
              <w:left w:w="15" w:type="dxa"/>
              <w:right w:w="15" w:type="dxa"/>
            </w:tcMar>
            <w:vAlign w:val="center"/>
          </w:tcPr>
          <w:p w14:paraId="4C799244">
            <w:pPr>
              <w:adjustRightInd/>
              <w:snapToGrid/>
              <w:spacing w:line="240" w:lineRule="auto"/>
              <w:ind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4"/>
                <w:szCs w:val="24"/>
                <w:highlight w:val="none"/>
              </w:rPr>
              <w:t>重庆文理学院电梯维保服务考核标准及评分办法</w:t>
            </w:r>
          </w:p>
        </w:tc>
      </w:tr>
      <w:tr w14:paraId="40312C39">
        <w:tblPrEx>
          <w:tblCellMar>
            <w:top w:w="0" w:type="dxa"/>
            <w:left w:w="0" w:type="dxa"/>
            <w:bottom w:w="0" w:type="dxa"/>
            <w:right w:w="0" w:type="dxa"/>
          </w:tblCellMar>
        </w:tblPrEx>
        <w:trPr>
          <w:trHeight w:val="720" w:hRule="atLeast"/>
        </w:trPr>
        <w:tc>
          <w:tcPr>
            <w:tcW w:w="7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88F5C9E">
            <w:pPr>
              <w:adjustRightInd/>
              <w:snapToGrid/>
              <w:spacing w:line="240" w:lineRule="auto"/>
              <w:ind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73EC3B3C">
            <w:pPr>
              <w:adjustRightInd/>
              <w:snapToGrid/>
              <w:spacing w:line="240" w:lineRule="auto"/>
              <w:ind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考核内容</w:t>
            </w: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B6F5C">
            <w:pPr>
              <w:adjustRightInd/>
              <w:snapToGrid/>
              <w:spacing w:line="240" w:lineRule="auto"/>
              <w:ind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考核标准</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6A08C">
            <w:pPr>
              <w:adjustRightInd/>
              <w:snapToGrid/>
              <w:spacing w:line="240" w:lineRule="auto"/>
              <w:ind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标准分</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5D455">
            <w:pPr>
              <w:adjustRightInd/>
              <w:snapToGrid/>
              <w:spacing w:line="240" w:lineRule="auto"/>
              <w:ind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评分办法</w:t>
            </w:r>
          </w:p>
        </w:tc>
      </w:tr>
      <w:tr w14:paraId="0351A8AB">
        <w:tblPrEx>
          <w:tblCellMar>
            <w:top w:w="0" w:type="dxa"/>
            <w:left w:w="0" w:type="dxa"/>
            <w:bottom w:w="0" w:type="dxa"/>
            <w:right w:w="0" w:type="dxa"/>
          </w:tblCellMar>
        </w:tblPrEx>
        <w:trPr>
          <w:trHeight w:val="799" w:hRule="atLeast"/>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1E2C2724">
            <w:pPr>
              <w:adjustRightInd/>
              <w:snapToGrid/>
              <w:spacing w:line="240" w:lineRule="auto"/>
              <w:ind w:firstLine="0" w:firstLineChars="0"/>
              <w:jc w:val="center"/>
              <w:textAlignment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电梯维保（100分）</w:t>
            </w:r>
          </w:p>
        </w:tc>
        <w:tc>
          <w:tcPr>
            <w:tcW w:w="610" w:type="dxa"/>
            <w:vMerge w:val="restart"/>
            <w:tcBorders>
              <w:top w:val="single" w:color="000000" w:sz="4" w:space="0"/>
              <w:left w:val="nil"/>
              <w:right w:val="single" w:color="000000" w:sz="4" w:space="0"/>
            </w:tcBorders>
            <w:shd w:val="clear" w:color="auto" w:fill="auto"/>
            <w:noWrap w:val="0"/>
            <w:tcMar>
              <w:top w:w="15" w:type="dxa"/>
              <w:left w:w="15" w:type="dxa"/>
              <w:right w:w="15" w:type="dxa"/>
            </w:tcMar>
            <w:vAlign w:val="center"/>
          </w:tcPr>
          <w:p w14:paraId="2A40AF47">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42分</w:t>
            </w:r>
          </w:p>
        </w:tc>
        <w:tc>
          <w:tcPr>
            <w:tcW w:w="401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7179603B">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1、严格按照电梯维保合同相关条款建立项目人员组织机构，配备专业化维保技术人员及其他配置。</w:t>
            </w:r>
          </w:p>
        </w:tc>
        <w:tc>
          <w:tcPr>
            <w:tcW w:w="41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1FCFF31F">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44368BF1">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日常维保中，未按照响应文件配置足够人员，每发现缺一人扣2分。</w:t>
            </w:r>
          </w:p>
        </w:tc>
      </w:tr>
      <w:tr w14:paraId="639A3359">
        <w:tblPrEx>
          <w:tblCellMar>
            <w:top w:w="0" w:type="dxa"/>
            <w:left w:w="0" w:type="dxa"/>
            <w:bottom w:w="0" w:type="dxa"/>
            <w:right w:w="0" w:type="dxa"/>
          </w:tblCellMar>
        </w:tblPrEx>
        <w:trPr>
          <w:trHeight w:val="12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F2EF7">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6B0059D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8D85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2、维修人员的工作态度：工作热情主动、积极、责任心强，工作效率高，工作质量优良，仪容仪表，办公环境与工作态度良好，严守工作纪律，工作作风严谨，业务技术过硬，用户认同程度高。</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2FA5A3">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10BB6">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工作态度差、积极性不高、责任心不强，工作质量差、仪容仪表不规范、违背工作纪律等，每发现一次扣0.5分。</w:t>
            </w:r>
          </w:p>
        </w:tc>
      </w:tr>
      <w:tr w14:paraId="6E58F817">
        <w:tblPrEx>
          <w:tblCellMar>
            <w:top w:w="0" w:type="dxa"/>
            <w:left w:w="0" w:type="dxa"/>
            <w:bottom w:w="0" w:type="dxa"/>
            <w:right w:w="0" w:type="dxa"/>
          </w:tblCellMar>
        </w:tblPrEx>
        <w:trPr>
          <w:trHeight w:val="64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5BA4D">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096909F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893D9">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3、建立健全紧急情况处置预案，一旦发生电梯进水、停电关人、夹人、火灾等危险情况，专业技术人员及时（应在30分钟内）到达现场进行处理和救助。</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9929D">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6A95E">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无应急处置预案扣1分，发现紧急情况，未能在15分钟内到达现场的，每出现一次扣1分；</w:t>
            </w:r>
          </w:p>
          <w:p w14:paraId="1A79DE7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因突然断电造成电梯困人较多时，未及时增加专业救援人员，提高救援效率的，每发生一次扣1分；</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到达现场未在15分钟内救出被困人员的，每发生一次扣1分。</w:t>
            </w:r>
          </w:p>
        </w:tc>
      </w:tr>
      <w:tr w14:paraId="0CA3804E">
        <w:tblPrEx>
          <w:tblCellMar>
            <w:top w:w="0" w:type="dxa"/>
            <w:left w:w="0" w:type="dxa"/>
            <w:bottom w:w="0" w:type="dxa"/>
            <w:right w:w="0" w:type="dxa"/>
          </w:tblCellMar>
        </w:tblPrEx>
        <w:trPr>
          <w:trHeight w:val="904"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35AEF">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0E7F5A85">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987F9">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4、电梯台账、维保维修记录、巡检记录等合同要求的电梯档案资料真实、合理、规范，记录详细。</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2D311">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72F1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记录不健全，每缺一项扣0.5分。虚假记录，每发现一次扣1分.</w:t>
            </w:r>
          </w:p>
        </w:tc>
      </w:tr>
      <w:tr w14:paraId="6369D467">
        <w:tblPrEx>
          <w:tblCellMar>
            <w:top w:w="0" w:type="dxa"/>
            <w:left w:w="0" w:type="dxa"/>
            <w:bottom w:w="0" w:type="dxa"/>
            <w:right w:w="0" w:type="dxa"/>
          </w:tblCellMar>
        </w:tblPrEx>
        <w:trPr>
          <w:trHeight w:val="877"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32348">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40BC955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1D1F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5、管理人员、维修维护人员离岗、调换人员及其他人员变动必须及上报电梯管理相关部门。</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83F8A">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92CB1">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调换人员未及时上报电梯管理部门的，每发现一次扣1分。</w:t>
            </w:r>
          </w:p>
        </w:tc>
      </w:tr>
      <w:tr w14:paraId="0F4F2E0A">
        <w:tblPrEx>
          <w:tblCellMar>
            <w:top w:w="0" w:type="dxa"/>
            <w:left w:w="0" w:type="dxa"/>
            <w:bottom w:w="0" w:type="dxa"/>
            <w:right w:w="0" w:type="dxa"/>
          </w:tblCellMar>
        </w:tblPrEx>
        <w:trPr>
          <w:trHeight w:val="210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0D83E">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2C0942C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4C08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6、故障处理：</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（1）电梯发生一般故障，专业维修人员15分钟内到达现场处理，并及时上报相关部门；</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（2）一般故障修复不超过1小时，主梯维修时，有备用梯的，启动备用梯，无备用梯的，应在2小时内抢修完工，并设立警示标识；</w:t>
            </w:r>
          </w:p>
          <w:p w14:paraId="1F26D412">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（3）电梯故障应及时处理，最长停梯不超过3个日历日，故障抢修及时上报维修进程。</w:t>
            </w:r>
          </w:p>
          <w:p w14:paraId="4BDD05B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（4）电梯故障无法马上处理但没及时报告采购人。</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9C86B">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FFA4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一般故障，未能及时到达现场的，每发现一次扣1分；未按时修复电梯，扣1分；</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停梯超过3日，扣1分，确需超过3日的，应征得采购人书面同意，且每超期一天扣0.5分，超过5天每超期一天扣1.5分。未及时上报维修进程，扣0.5分；</w:t>
            </w:r>
          </w:p>
          <w:p w14:paraId="4CC65A5E">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如遇电梯故障，无法马上处理，但供应商没有马上报告采购人的，每次扣1分。</w:t>
            </w:r>
          </w:p>
          <w:p w14:paraId="5375D1F6">
            <w:pPr>
              <w:adjustRightInd/>
              <w:snapToGrid/>
              <w:spacing w:line="240" w:lineRule="auto"/>
              <w:ind w:firstLine="0" w:firstLineChars="0"/>
              <w:textAlignment w:val="center"/>
              <w:rPr>
                <w:rFonts w:hint="eastAsia" w:ascii="仿宋" w:hAnsi="仿宋" w:eastAsia="仿宋" w:cs="仿宋"/>
                <w:color w:val="auto"/>
                <w:sz w:val="21"/>
                <w:szCs w:val="21"/>
                <w:highlight w:val="none"/>
              </w:rPr>
            </w:pPr>
          </w:p>
        </w:tc>
      </w:tr>
      <w:tr w14:paraId="3E3F9602">
        <w:tblPrEx>
          <w:tblCellMar>
            <w:top w:w="0" w:type="dxa"/>
            <w:left w:w="0" w:type="dxa"/>
            <w:bottom w:w="0" w:type="dxa"/>
            <w:right w:w="0" w:type="dxa"/>
          </w:tblCellMar>
        </w:tblPrEx>
        <w:trPr>
          <w:trHeight w:val="72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0F469">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5B1F678C">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7ACB4">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7、发生意外事故（非电梯设施故障停电及采购人原因除外）</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DAD45">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BA79E">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1.发生电梯故障困人事件每次1分；</w:t>
            </w:r>
          </w:p>
          <w:p w14:paraId="6F291396">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2.发生人身伤害（一般）每次扣2分；</w:t>
            </w:r>
          </w:p>
          <w:p w14:paraId="43ADAE59">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3.发生人身伤害（严重）每次一次性扣3 分。</w:t>
            </w:r>
          </w:p>
        </w:tc>
      </w:tr>
      <w:tr w14:paraId="5E37068D">
        <w:tblPrEx>
          <w:tblCellMar>
            <w:top w:w="0" w:type="dxa"/>
            <w:left w:w="0" w:type="dxa"/>
            <w:bottom w:w="0" w:type="dxa"/>
            <w:right w:w="0" w:type="dxa"/>
          </w:tblCellMar>
        </w:tblPrEx>
        <w:trPr>
          <w:trHeight w:val="1201"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E1475">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53F38AC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F59A3">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8、电梯维护、抢修作业时必须文明施工、文明用语，每月两次（每次维保间隔不能超15天）进行维护保养，维护保养前后应及时通知采购人代表到现场监督、核实、签字确认；</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FFA35">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8B31A">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电梯维保超过15日未进行维保无特殊原因的，扣1分；突然停梯维保的，扣1分；进行电梯故障维修，不及时告知采购人的，扣1分。</w:t>
            </w:r>
          </w:p>
        </w:tc>
      </w:tr>
      <w:tr w14:paraId="276908FF">
        <w:tblPrEx>
          <w:tblCellMar>
            <w:top w:w="0" w:type="dxa"/>
            <w:left w:w="0" w:type="dxa"/>
            <w:bottom w:w="0" w:type="dxa"/>
            <w:right w:w="0" w:type="dxa"/>
          </w:tblCellMar>
        </w:tblPrEx>
        <w:trPr>
          <w:trHeight w:val="80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71787">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499B7E80">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42E2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9、保证通讯畅通，坚持24小时电话值守，员工接（打）电话使用文明用语，有电话记录。</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5A018">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34D1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未设置24小时值班电话或电话不通，扣1分。</w:t>
            </w:r>
          </w:p>
        </w:tc>
      </w:tr>
      <w:tr w14:paraId="4E6809B1">
        <w:tblPrEx>
          <w:tblCellMar>
            <w:top w:w="0" w:type="dxa"/>
            <w:left w:w="0" w:type="dxa"/>
            <w:bottom w:w="0" w:type="dxa"/>
            <w:right w:w="0" w:type="dxa"/>
          </w:tblCellMar>
        </w:tblPrEx>
        <w:trPr>
          <w:trHeight w:val="144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74348">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6814A3E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8208D">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10、日常维护保养应有维护保养计划，每季度向相关单位提报计划，并按计划实施；维保时严格按照特种设备安全技术规范TSG T5002-2017《电梯维护保养规则》及合同约定实施。</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6833C">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64023">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无维护保养计划，扣1分；维保时未按照技术规范实施，扣1分；漏维保项目或维保不到位，扣1分。</w:t>
            </w:r>
          </w:p>
          <w:p w14:paraId="5CE2C1D5">
            <w:pPr>
              <w:adjustRightInd/>
              <w:snapToGrid/>
              <w:spacing w:line="240" w:lineRule="auto"/>
              <w:ind w:firstLine="0" w:firstLineChars="0"/>
              <w:textAlignment w:val="center"/>
              <w:rPr>
                <w:rFonts w:hint="eastAsia" w:ascii="仿宋" w:hAnsi="仿宋" w:eastAsia="仿宋" w:cs="仿宋"/>
                <w:color w:val="auto"/>
                <w:sz w:val="21"/>
                <w:szCs w:val="21"/>
                <w:highlight w:val="none"/>
              </w:rPr>
            </w:pPr>
          </w:p>
        </w:tc>
      </w:tr>
      <w:tr w14:paraId="605E7B3F">
        <w:tblPrEx>
          <w:tblCellMar>
            <w:top w:w="0" w:type="dxa"/>
            <w:left w:w="0" w:type="dxa"/>
            <w:bottom w:w="0" w:type="dxa"/>
            <w:right w:w="0" w:type="dxa"/>
          </w:tblCellMar>
        </w:tblPrEx>
        <w:trPr>
          <w:trHeight w:val="100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B7317">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01A608A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F9DBB">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11、电梯日常维护保养、检修、抢修、处理突发事件时，须佩戴安全帽、安全带、着工装、工鞋等劳动保护用具，佩戴工作人员标识牌。</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683D3">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40D0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未佩戴劳动保护用具，每发现一次扣0.5分，未佩戴工作人员标识牌，每发现一次扣0.5分。</w:t>
            </w:r>
          </w:p>
        </w:tc>
      </w:tr>
      <w:tr w14:paraId="4D50E363">
        <w:tblPrEx>
          <w:tblCellMar>
            <w:top w:w="0" w:type="dxa"/>
            <w:left w:w="0" w:type="dxa"/>
            <w:bottom w:w="0" w:type="dxa"/>
            <w:right w:w="0" w:type="dxa"/>
          </w:tblCellMar>
        </w:tblPrEx>
        <w:trPr>
          <w:trHeight w:val="64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30F5E">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5DA325A5">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6300E">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12、维检修作业时，须拉警戒带或防护栏，并张贴公告，工作完毕无及时清理遗留垃圾。</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40C39">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EBEDA">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未设置警戒带或防护栏，扣0.5分；未张贴公告，扣0.25分；无及时清理遗留垃圾0.25分。</w:t>
            </w:r>
          </w:p>
        </w:tc>
      </w:tr>
      <w:tr w14:paraId="4DFAF71E">
        <w:tblPrEx>
          <w:tblCellMar>
            <w:top w:w="0" w:type="dxa"/>
            <w:left w:w="0" w:type="dxa"/>
            <w:bottom w:w="0" w:type="dxa"/>
            <w:right w:w="0" w:type="dxa"/>
          </w:tblCellMar>
        </w:tblPrEx>
        <w:trPr>
          <w:trHeight w:val="64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12426">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424C24A8">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B7A69">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13、严格按照维保合同签订的相关内容，储备完备的电梯备品备件。</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2F15B">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2BFD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未按要求储备备品备件，扣1分；备品备件储备类型不足的，每缺一项扣1分。</w:t>
            </w:r>
          </w:p>
        </w:tc>
      </w:tr>
      <w:tr w14:paraId="13559454">
        <w:tblPrEx>
          <w:tblCellMar>
            <w:top w:w="0" w:type="dxa"/>
            <w:left w:w="0" w:type="dxa"/>
            <w:bottom w:w="0" w:type="dxa"/>
            <w:right w:w="0" w:type="dxa"/>
          </w:tblCellMar>
        </w:tblPrEx>
        <w:trPr>
          <w:trHeight w:val="64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856D0">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55835805">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F9533">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14、在工作过程中，不慎损坏/破坏采购人设施</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7ADA5">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62DE2">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1.损坏/破坏电梯井道；</w:t>
            </w:r>
          </w:p>
          <w:p w14:paraId="1DCFDABF">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2.损坏/破坏门厅设施（如墙砖、油漆等）；</w:t>
            </w:r>
          </w:p>
          <w:p w14:paraId="5875785C">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3.其他设施；</w:t>
            </w:r>
          </w:p>
          <w:p w14:paraId="0B6F4231">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4.以上事件如不慎损坏的，由供应商承担维修/更换费用，每次扣1分；如恶意破坏由供应商承担维修/更换费用，每次扣1分。</w:t>
            </w:r>
          </w:p>
        </w:tc>
      </w:tr>
      <w:tr w14:paraId="1D01F819">
        <w:tblPrEx>
          <w:tblCellMar>
            <w:top w:w="0" w:type="dxa"/>
            <w:left w:w="0" w:type="dxa"/>
            <w:bottom w:w="0" w:type="dxa"/>
            <w:right w:w="0" w:type="dxa"/>
          </w:tblCellMar>
        </w:tblPrEx>
        <w:trPr>
          <w:trHeight w:val="64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70360">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4454048C">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897FD">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15、如接到采购人要求提供协助工作，未能按照要求时间到达现场协助</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AAF69">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AE5F2">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每次扣1分。</w:t>
            </w:r>
          </w:p>
        </w:tc>
      </w:tr>
      <w:tr w14:paraId="4AC06E5D">
        <w:tblPrEx>
          <w:tblCellMar>
            <w:top w:w="0" w:type="dxa"/>
            <w:left w:w="0" w:type="dxa"/>
            <w:bottom w:w="0" w:type="dxa"/>
            <w:right w:w="0" w:type="dxa"/>
          </w:tblCellMar>
        </w:tblPrEx>
        <w:trPr>
          <w:trHeight w:val="64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CF850">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4456D75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3026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16、每天未能完成巡查校园电梯运行情况并填写记录</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3DF1C">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E0C55">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每次扣 1分。</w:t>
            </w:r>
          </w:p>
        </w:tc>
      </w:tr>
      <w:tr w14:paraId="277A7E66">
        <w:tblPrEx>
          <w:tblCellMar>
            <w:top w:w="0" w:type="dxa"/>
            <w:left w:w="0" w:type="dxa"/>
            <w:bottom w:w="0" w:type="dxa"/>
            <w:right w:w="0" w:type="dxa"/>
          </w:tblCellMar>
        </w:tblPrEx>
        <w:trPr>
          <w:trHeight w:val="64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B4F24">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right w:val="single" w:color="000000" w:sz="4" w:space="0"/>
            </w:tcBorders>
            <w:noWrap w:val="0"/>
            <w:tcMar>
              <w:top w:w="15" w:type="dxa"/>
              <w:left w:w="15" w:type="dxa"/>
              <w:right w:w="15" w:type="dxa"/>
            </w:tcMar>
            <w:vAlign w:val="center"/>
          </w:tcPr>
          <w:p w14:paraId="59570F2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6A1A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17、因维保不力造成电梯设备或配件损坏的</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612C0">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72408">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因维保不力造成设备或配件损坏的，由供应商承担设备或配件的更换费用，且按每次扣 2分。</w:t>
            </w:r>
          </w:p>
        </w:tc>
      </w:tr>
      <w:tr w14:paraId="625B7C8A">
        <w:tblPrEx>
          <w:tblCellMar>
            <w:top w:w="0" w:type="dxa"/>
            <w:left w:w="0" w:type="dxa"/>
            <w:bottom w:w="0" w:type="dxa"/>
            <w:right w:w="0" w:type="dxa"/>
          </w:tblCellMar>
        </w:tblPrEx>
        <w:trPr>
          <w:trHeight w:val="64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8B3DC">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left w:val="nil"/>
              <w:bottom w:val="single" w:color="000000" w:sz="4" w:space="0"/>
              <w:right w:val="single" w:color="000000" w:sz="4" w:space="0"/>
            </w:tcBorders>
            <w:noWrap w:val="0"/>
            <w:tcMar>
              <w:top w:w="15" w:type="dxa"/>
              <w:left w:w="15" w:type="dxa"/>
              <w:right w:w="15" w:type="dxa"/>
            </w:tcMar>
            <w:vAlign w:val="center"/>
          </w:tcPr>
          <w:p w14:paraId="1E79A404">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93F26">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18、电梯控制系统、安全装置等的核心要件必须按照原规格型号在电梯原生产厂家购买原配全新产品（提交订货清单和购买发票原件给采购人审查，提交加盖维保单位鲜公章的复印件给采购人备案存档）</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A46D8">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5FA6B">
            <w:pPr>
              <w:adjustRightInd/>
              <w:snapToGrid/>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未在电梯原生产厂家购买原配全新产品的，每次扣 3 分。</w:t>
            </w:r>
          </w:p>
        </w:tc>
      </w:tr>
      <w:tr w14:paraId="50ACC39D">
        <w:tblPrEx>
          <w:tblCellMar>
            <w:top w:w="0" w:type="dxa"/>
            <w:left w:w="0" w:type="dxa"/>
            <w:bottom w:w="0" w:type="dxa"/>
            <w:right w:w="0" w:type="dxa"/>
          </w:tblCellMar>
        </w:tblPrEx>
        <w:trPr>
          <w:trHeight w:val="708"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A6796">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7A65B24">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机房（22分）</w:t>
            </w: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414D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1、机房内应保持清洁，无杂物，严禁存放易燃易爆物品。</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9DEF4">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10916">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卫生差，扣1分，存放易燃易爆物品，扣1分。</w:t>
            </w:r>
          </w:p>
        </w:tc>
      </w:tr>
      <w:tr w14:paraId="6548F5C3">
        <w:tblPrEx>
          <w:tblCellMar>
            <w:top w:w="0" w:type="dxa"/>
            <w:left w:w="0" w:type="dxa"/>
            <w:bottom w:w="0" w:type="dxa"/>
            <w:right w:w="0" w:type="dxa"/>
          </w:tblCellMar>
        </w:tblPrEx>
        <w:trPr>
          <w:trHeight w:val="619"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CD922">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2E6AC9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9844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2、电梯应急救援管理制度及操作方法，平层标识图等各种标识齐全。</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8F9CE">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C84D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标识不齐全，每发现一项扣0.5分。</w:t>
            </w:r>
          </w:p>
        </w:tc>
      </w:tr>
      <w:tr w14:paraId="4318E836">
        <w:tblPrEx>
          <w:tblCellMar>
            <w:top w:w="0" w:type="dxa"/>
            <w:left w:w="0" w:type="dxa"/>
            <w:bottom w:w="0" w:type="dxa"/>
            <w:right w:w="0" w:type="dxa"/>
          </w:tblCellMar>
        </w:tblPrEx>
        <w:trPr>
          <w:trHeight w:val="88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B5952">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F38E9B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B013E">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3、电梯机房内电梯电源箱及控制开关、照明设备完好，张贴责任牌、人员信息真实有效；属电梯相关线路须规范。</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29B86">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6322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控制开关、照明损坏的，扣0.5分；无责任牌扣0.5分；电梯线路不规范扣1分。</w:t>
            </w:r>
          </w:p>
        </w:tc>
      </w:tr>
      <w:tr w14:paraId="18CD511B">
        <w:tblPrEx>
          <w:tblCellMar>
            <w:top w:w="0" w:type="dxa"/>
            <w:left w:w="0" w:type="dxa"/>
            <w:bottom w:w="0" w:type="dxa"/>
            <w:right w:w="0" w:type="dxa"/>
          </w:tblCellMar>
        </w:tblPrEx>
        <w:trPr>
          <w:trHeight w:val="904"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D090C">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5A4BDA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CD1AC">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4、主控制柜门及门锁完好，柜内线路规范、各电子元件无灰尘，无异响、无异味等异常情况。</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8A45C">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AAF2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每发现一次扣0.5分。</w:t>
            </w:r>
          </w:p>
        </w:tc>
      </w:tr>
      <w:tr w14:paraId="06C3BD6C">
        <w:tblPrEx>
          <w:tblCellMar>
            <w:top w:w="0" w:type="dxa"/>
            <w:left w:w="0" w:type="dxa"/>
            <w:bottom w:w="0" w:type="dxa"/>
            <w:right w:w="0" w:type="dxa"/>
          </w:tblCellMar>
        </w:tblPrEx>
        <w:trPr>
          <w:trHeight w:val="557"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8062D">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A456FCC">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053F1">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5、机房控制柜内检修开关及对讲电话正常、完好有效。</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9A0A7">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04C611">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不能正常使用，扣2分。</w:t>
            </w:r>
          </w:p>
        </w:tc>
      </w:tr>
      <w:tr w14:paraId="775FE950">
        <w:tblPrEx>
          <w:tblCellMar>
            <w:top w:w="0" w:type="dxa"/>
            <w:left w:w="0" w:type="dxa"/>
            <w:bottom w:w="0" w:type="dxa"/>
            <w:right w:w="0" w:type="dxa"/>
          </w:tblCellMar>
        </w:tblPrEx>
        <w:trPr>
          <w:trHeight w:val="8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9DAF7">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DB1281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E2FA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6、曳引机固定牢靠、防护罩应完好，运行时应无异常噪音、无异常抖动、无异常气味、无漏油现象。</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E2B97">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F294F">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每发现一次扣0.5分</w:t>
            </w:r>
          </w:p>
        </w:tc>
      </w:tr>
      <w:tr w14:paraId="2948A111">
        <w:tblPrEx>
          <w:tblCellMar>
            <w:top w:w="0" w:type="dxa"/>
            <w:left w:w="0" w:type="dxa"/>
            <w:bottom w:w="0" w:type="dxa"/>
            <w:right w:w="0" w:type="dxa"/>
          </w:tblCellMar>
        </w:tblPrEx>
        <w:trPr>
          <w:trHeight w:val="677"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73E68">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007094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DAA92">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7、抱闸动作时应同步、无异响，间隙符合技术标准。</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0E59B">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BBD3D">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抱闸动作异常，扣1分；间隙不符合技术标准，扣1分。</w:t>
            </w:r>
          </w:p>
        </w:tc>
      </w:tr>
      <w:tr w14:paraId="258E5B6D">
        <w:tblPrEx>
          <w:tblCellMar>
            <w:top w:w="0" w:type="dxa"/>
            <w:left w:w="0" w:type="dxa"/>
            <w:bottom w:w="0" w:type="dxa"/>
            <w:right w:w="0" w:type="dxa"/>
          </w:tblCellMar>
        </w:tblPrEx>
        <w:trPr>
          <w:trHeight w:val="684"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FD7F8">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3FF53D21">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1699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8、限速器运行时无异响、抖动，上下行保护开关正常有效，防护外罩固定牢靠完好。</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CD0BE">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B5BE4">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限速器异常，扣1分；上下行保护开关故障，扣1分；防护罩未固定扣1分。</w:t>
            </w:r>
          </w:p>
        </w:tc>
      </w:tr>
      <w:tr w14:paraId="44896575">
        <w:tblPrEx>
          <w:tblCellMar>
            <w:top w:w="0" w:type="dxa"/>
            <w:left w:w="0" w:type="dxa"/>
            <w:bottom w:w="0" w:type="dxa"/>
            <w:right w:w="0" w:type="dxa"/>
          </w:tblCellMar>
        </w:tblPrEx>
        <w:trPr>
          <w:trHeight w:val="47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AF641">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672D1C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1B45A">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9、导向轮完好、无破损、运行无异响。</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86017">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26FEC">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导向轮故障，有破损，存在异响等，扣1分。</w:t>
            </w:r>
          </w:p>
        </w:tc>
      </w:tr>
      <w:tr w14:paraId="3F05D858">
        <w:tblPrEx>
          <w:tblCellMar>
            <w:top w:w="0" w:type="dxa"/>
            <w:left w:w="0" w:type="dxa"/>
            <w:bottom w:w="0" w:type="dxa"/>
            <w:right w:w="0" w:type="dxa"/>
          </w:tblCellMar>
        </w:tblPrEx>
        <w:trPr>
          <w:trHeight w:val="575"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3442C">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768855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F565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10、钢丝绳无毛刺，绳头二次保护及调整、紧固完好、无碰撞、摩擦现象。</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46658">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C540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钢丝绳有毛刺，绳头二次保护调整不到位，每发现一次扣0.5分。</w:t>
            </w:r>
          </w:p>
        </w:tc>
      </w:tr>
      <w:tr w14:paraId="2DD7D6A5">
        <w:tblPrEx>
          <w:tblCellMar>
            <w:top w:w="0" w:type="dxa"/>
            <w:left w:w="0" w:type="dxa"/>
            <w:bottom w:w="0" w:type="dxa"/>
            <w:right w:w="0" w:type="dxa"/>
          </w:tblCellMar>
        </w:tblPrEx>
        <w:trPr>
          <w:trHeight w:val="654"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EC3C5">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15F8D24">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47743">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11、定期对机房内消防设备设施检查，发现问题及时通知使用单位。</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37B44">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71FEF">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未定期对消防设备进行检查的，扣0.5分；发现问题未及时上报的，扣0.5分</w:t>
            </w:r>
          </w:p>
        </w:tc>
      </w:tr>
      <w:tr w14:paraId="37DF211A">
        <w:tblPrEx>
          <w:tblCellMar>
            <w:top w:w="0" w:type="dxa"/>
            <w:left w:w="0" w:type="dxa"/>
            <w:bottom w:w="0" w:type="dxa"/>
            <w:right w:w="0" w:type="dxa"/>
          </w:tblCellMar>
        </w:tblPrEx>
        <w:trPr>
          <w:trHeight w:val="624"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9AEE6">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5F9744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3602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12、机房门、窗处于关闭状态，做好防范措施。</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03CBE">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14BA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机房门窗未及时关闭的，每发现扣0.5分（特殊原因除外，如加强散热）。</w:t>
            </w:r>
          </w:p>
        </w:tc>
      </w:tr>
      <w:tr w14:paraId="27A4B8BD">
        <w:tblPrEx>
          <w:tblCellMar>
            <w:top w:w="0" w:type="dxa"/>
            <w:left w:w="0" w:type="dxa"/>
            <w:bottom w:w="0" w:type="dxa"/>
            <w:right w:w="0" w:type="dxa"/>
          </w:tblCellMar>
        </w:tblPrEx>
        <w:trPr>
          <w:trHeight w:val="654"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2284F">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87B328E">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井道(9.5分)</w:t>
            </w: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A3341">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1、井道照明功能完好、照明齐全、线路规范。</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22440">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E6871">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井道照明故障，线路零乱，每发现一次扣0.5分。</w:t>
            </w:r>
          </w:p>
        </w:tc>
      </w:tr>
      <w:tr w14:paraId="2534E78A">
        <w:tblPrEx>
          <w:tblCellMar>
            <w:top w:w="0" w:type="dxa"/>
            <w:left w:w="0" w:type="dxa"/>
            <w:bottom w:w="0" w:type="dxa"/>
            <w:right w:w="0" w:type="dxa"/>
          </w:tblCellMar>
        </w:tblPrEx>
        <w:trPr>
          <w:trHeight w:val="822"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A9953">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265B2C0">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FE2A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2、对重轮运行无异响、防护板完好，钢丝绳无断股断丝现象，并检查钢丝绳的受力均匀情况。</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A5076">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0E912">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对重运行过程中异响，扣0.5分，钢丝绳出现断股，扣1分，未及时检查钢丝绳受力情况，或出现受力不均匀的情况，每发现扣1分。</w:t>
            </w:r>
          </w:p>
        </w:tc>
      </w:tr>
      <w:tr w14:paraId="776337F2">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7B7A1">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F5ACBD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7BFBA">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3、对重块规范标识标注、压板固定牢靠、无松动现象，对重轮运行无异响，安装固定牢靠。</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01FC3">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9D39E">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对重块无规范标识，扣0.5分，压板固定不牢靠，扣0.5分，对重轮异响，未固定牢靠扣0.5分。</w:t>
            </w:r>
          </w:p>
        </w:tc>
      </w:tr>
      <w:tr w14:paraId="2F958190">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CD574">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00450A8">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9CE0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4、对重导轨润滑要良好，油杯油量应适当，且不少于三分之一，无缺漏油现象，运行时无异响。</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7434A">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2B68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对重导轨润滑不够，扣0.5分，油杯缺油，扣0.5分。</w:t>
            </w:r>
          </w:p>
        </w:tc>
      </w:tr>
      <w:tr w14:paraId="0FE6D28B">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9FA70">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6E1BBA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53939">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5、强迫换速开关、限位开关、极限开关应固定牢靠、动作灵活到位。</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B13CE">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64B3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各类开关固定不牢固，每发现一次扣0.5分，各类开关无效，每发现一次扣1分。</w:t>
            </w:r>
          </w:p>
        </w:tc>
      </w:tr>
      <w:tr w14:paraId="3B84B5E9">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12079">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restart"/>
            <w:tcBorders>
              <w:top w:val="single" w:color="000000" w:sz="4" w:space="0"/>
              <w:left w:val="nil"/>
              <w:bottom w:val="nil"/>
              <w:right w:val="single" w:color="000000" w:sz="4" w:space="0"/>
            </w:tcBorders>
            <w:noWrap w:val="0"/>
            <w:tcMar>
              <w:top w:w="15" w:type="dxa"/>
              <w:left w:w="15" w:type="dxa"/>
              <w:right w:w="15" w:type="dxa"/>
            </w:tcMar>
            <w:vAlign w:val="center"/>
          </w:tcPr>
          <w:p w14:paraId="5238E0B0">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厅门、轿顶、轿厢（18分）</w:t>
            </w: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1444B">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1、各层厅门电气开关、门锁应动作灵活、可靠、完好；各层厅门的各机械部件可靠、完好符合标准，门槽内无杂物。</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F622D5">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44003">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厅门开关、门锁故障，扣0.5分，厅门各机械部件故障，扣0.5分。</w:t>
            </w:r>
          </w:p>
        </w:tc>
      </w:tr>
      <w:tr w14:paraId="1578E677">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6A2F6">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380FD2A1">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A2F4F">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2、轿顶应保持清洁，无油污、杂物、易燃易爆物品；线路规范，各部位防护罩安装到位、牢靠。</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0ACBF">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0186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轿顶卫生差，扣0.5分，存放易燃易爆物品扣0.5分，防护罩安装不牢靠扣0.5分。</w:t>
            </w:r>
          </w:p>
        </w:tc>
      </w:tr>
      <w:tr w14:paraId="75EB495A">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BA723">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4ABA1BC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5F62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3、急停开关、安全钳、检修开关及轿顶检修箱、控制箱完好，各安全保护电气开关应动作可靠有效，轿顶照明完好。</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D03C0">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EE9D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每发现一处故障，扣0.5分。</w:t>
            </w:r>
          </w:p>
        </w:tc>
      </w:tr>
      <w:tr w14:paraId="0F3C0783">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0B331">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7157AE0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E57A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4、轿厢轨道润滑要良好，油杯油量应适当，且不少于三分之一，无缺漏油现象，运行时无异响。</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E52D3">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4D4F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轿厢导轨润滑不够，扣0.5分，油杯缺油，扣0.5分。</w:t>
            </w:r>
          </w:p>
        </w:tc>
      </w:tr>
      <w:tr w14:paraId="7D3C20B4">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80892">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064B3B0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D746D">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5、轿厢门各机械部件完好、有效，无松动、碰撞、摩擦现象。</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104DD">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472BB">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每发现一处，扣0.5分。</w:t>
            </w:r>
          </w:p>
        </w:tc>
      </w:tr>
      <w:tr w14:paraId="62558BA5">
        <w:tblPrEx>
          <w:tblCellMar>
            <w:top w:w="0" w:type="dxa"/>
            <w:left w:w="0" w:type="dxa"/>
            <w:bottom w:w="0" w:type="dxa"/>
            <w:right w:w="0" w:type="dxa"/>
          </w:tblCellMar>
        </w:tblPrEx>
        <w:trPr>
          <w:trHeight w:val="585"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C129E">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6C24A71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C682A">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6、轿厢内操纵箱面板固定牢靠完好，箱内各个开关按钮应动作灵活，有效。</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71A9A">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F1F5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每发现一处，扣0.5分。</w:t>
            </w:r>
          </w:p>
        </w:tc>
      </w:tr>
      <w:tr w14:paraId="485E0AA3">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59C19">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00EA154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F9C9C">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7、轿厢内选各按键、指示完好有效，内显正常，内选面板固定完好牢靠。</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5BB92">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31FF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选层按键故障或损坏，每发现扣0.5分，内显故障，扣0.5分，面板未固定牢靠，扣0.5分。</w:t>
            </w:r>
          </w:p>
        </w:tc>
      </w:tr>
      <w:tr w14:paraId="534BD558">
        <w:tblPrEx>
          <w:tblCellMar>
            <w:top w:w="0" w:type="dxa"/>
            <w:left w:w="0" w:type="dxa"/>
            <w:bottom w:w="0" w:type="dxa"/>
            <w:right w:w="0" w:type="dxa"/>
          </w:tblCellMar>
        </w:tblPrEx>
        <w:trPr>
          <w:trHeight w:val="78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AFA15">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53E05B6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BEC4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8、轿内照明（应急照明）、风扇应良好。顶饰完好，须清洁无积尘、无杂物。</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6A73A">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2EB1B">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照明（应急照明）、风扇故障，每发现一处扣0.5分，顶饰卫生差，每发现一处扣0.5分。</w:t>
            </w:r>
          </w:p>
        </w:tc>
      </w:tr>
      <w:tr w14:paraId="1C3E84D6">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055E7">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322404C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13275">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9、外呼面板固定完好、无破损、无松动，显示正常，选层按钮完好、功能有效。</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28384">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C5ED0">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外呼面板未固定牢靠，扣0.5分，选层按钮破损，缺失功能每发现一处扣0.5分。</w:t>
            </w:r>
          </w:p>
        </w:tc>
      </w:tr>
      <w:tr w14:paraId="6C602077">
        <w:tblPrEx>
          <w:tblCellMar>
            <w:top w:w="0" w:type="dxa"/>
            <w:left w:w="0" w:type="dxa"/>
            <w:bottom w:w="0" w:type="dxa"/>
            <w:right w:w="0" w:type="dxa"/>
          </w:tblCellMar>
        </w:tblPrEx>
        <w:trPr>
          <w:trHeight w:val="63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5B432">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3104F1D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63A76">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10、光幕、安全触板动作应有效，线路固定规范牢靠。</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BE455">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A7DBB">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光幕、安全触板故障，扣0.5分，线路固定不规范扣0.5分。</w:t>
            </w:r>
          </w:p>
        </w:tc>
      </w:tr>
      <w:tr w14:paraId="54BEF900">
        <w:tblPrEx>
          <w:tblCellMar>
            <w:top w:w="0" w:type="dxa"/>
            <w:left w:w="0" w:type="dxa"/>
            <w:bottom w:w="0" w:type="dxa"/>
            <w:right w:w="0" w:type="dxa"/>
          </w:tblCellMar>
        </w:tblPrEx>
        <w:trPr>
          <w:trHeight w:val="57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B816C">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nil"/>
              <w:right w:val="single" w:color="000000" w:sz="4" w:space="0"/>
            </w:tcBorders>
            <w:noWrap w:val="0"/>
            <w:tcMar>
              <w:top w:w="15" w:type="dxa"/>
              <w:left w:w="15" w:type="dxa"/>
              <w:right w:w="15" w:type="dxa"/>
            </w:tcMar>
            <w:vAlign w:val="center"/>
          </w:tcPr>
          <w:p w14:paraId="07BD53F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EB3DF">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11、一层驻停锁、消防开关正常完好，功能有效。</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9A3FA">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FE684">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驻停锁、消防开关缺失功能，每发现一处扣0.5分。</w:t>
            </w:r>
          </w:p>
        </w:tc>
      </w:tr>
      <w:tr w14:paraId="4167EB89">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D0BD3">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CC6CFFA">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底坑（8.5分）</w:t>
            </w: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3379B">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1、底坑卫生清洁，无积水、无油污、杂物、易燃易爆物品。</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0E5B2">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7763A">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底坑卫生差，每发现一处扣0.5分，积水深度超过30cm扣0.5分，存放易燃易爆物品扣1分。</w:t>
            </w:r>
          </w:p>
        </w:tc>
      </w:tr>
      <w:tr w14:paraId="3AC3C65E">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AD6F7">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2232DDC">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B1DE7">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2、检修箱整体完好、固定牢靠，各操作按钮完好有效，照明完好。</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933AC">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40698">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每发现一处故障，扣0.5分。</w:t>
            </w:r>
          </w:p>
        </w:tc>
      </w:tr>
      <w:tr w14:paraId="3E6A375C">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22606">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047081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77D2F">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3、高低位急停固定完好且功能有效，换速、限位开关有效良好。</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832F1">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9331B">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高低位急停，换速、限位开关固定不牢靠，扣0.5分，功能无效，扣0.5分。</w:t>
            </w:r>
          </w:p>
        </w:tc>
      </w:tr>
      <w:tr w14:paraId="2DD81D73">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5723A">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0798F5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A050C">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4、底坑对重轨道墙面应规范标注对重缓冲距离尺度、数值。</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E737A">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22E0D">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未标注对重缓冲距离尺度、数值的，每发现一处扣0.5分。</w:t>
            </w:r>
          </w:p>
        </w:tc>
      </w:tr>
      <w:tr w14:paraId="0D320355">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3C227">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C81CC3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DE5CF">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5、涨紧装置的开关位置应符合标准，固定牢靠到位。</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2B76C">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67A1A">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安装不牢固，扣0.5分，安装位置不符合标准，扣0.5分。</w:t>
            </w:r>
          </w:p>
        </w:tc>
      </w:tr>
      <w:tr w14:paraId="690890CA">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E3F5D">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A3383F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51531">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6、缓冲器完好固定牢靠，且开关应动作灵活，无腐蚀现象。</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AB159">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4DB29C">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缓冲器固定不牢靠，扣0.5分，开关功能失效，扣1分。</w:t>
            </w:r>
          </w:p>
        </w:tc>
      </w:tr>
      <w:tr w14:paraId="2F7CA33C">
        <w:tblPrEx>
          <w:tblCellMar>
            <w:top w:w="0" w:type="dxa"/>
            <w:left w:w="0" w:type="dxa"/>
            <w:bottom w:w="0" w:type="dxa"/>
            <w:right w:w="0"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2B16E">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677DAE0">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C9F46">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7、补偿链导向轮固定完好牢靠，运行时正常，无异响。</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EDF40">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0.5</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4A78C">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补偿链导向轮固定不牢靠，运行故障，扣0.5分。</w:t>
            </w:r>
          </w:p>
        </w:tc>
      </w:tr>
      <w:tr w14:paraId="38F08881">
        <w:tblPrEx>
          <w:tblCellMar>
            <w:top w:w="0" w:type="dxa"/>
            <w:left w:w="0" w:type="dxa"/>
            <w:bottom w:w="0" w:type="dxa"/>
            <w:right w:w="0" w:type="dxa"/>
          </w:tblCellMar>
        </w:tblPrEx>
        <w:trPr>
          <w:trHeight w:val="540" w:hRule="atLeast"/>
        </w:trPr>
        <w:tc>
          <w:tcPr>
            <w:tcW w:w="7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BDC05">
            <w:pPr>
              <w:adjustRightInd/>
              <w:snapToGrid/>
              <w:spacing w:line="240" w:lineRule="auto"/>
              <w:ind w:firstLine="0" w:firstLineChars="0"/>
              <w:jc w:val="center"/>
              <w:rPr>
                <w:rFonts w:hint="eastAsia" w:ascii="仿宋" w:hAnsi="仿宋" w:eastAsia="仿宋" w:cs="仿宋"/>
                <w:b/>
                <w:color w:val="auto"/>
                <w:sz w:val="21"/>
                <w:szCs w:val="21"/>
                <w:highlight w:val="none"/>
              </w:rPr>
            </w:pPr>
          </w:p>
        </w:tc>
        <w:tc>
          <w:tcPr>
            <w:tcW w:w="610"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3E4909F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40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A6A73">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8、对重防护板（罩）固定牢靠。</w:t>
            </w: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2F99A">
            <w:pPr>
              <w:adjustRightInd/>
              <w:snapToGrid/>
              <w:spacing w:line="240" w:lineRule="auto"/>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0.5</w:t>
            </w:r>
          </w:p>
        </w:tc>
        <w:tc>
          <w:tcPr>
            <w:tcW w:w="3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BC3DF">
            <w:pPr>
              <w:adjustRightInd/>
              <w:snapToGrid/>
              <w:spacing w:line="240" w:lineRule="auto"/>
              <w:ind w:firstLine="0" w:firstLineChars="0"/>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对重防护板（罩）固定不牢靠，扣0.5分。</w:t>
            </w:r>
          </w:p>
        </w:tc>
      </w:tr>
    </w:tbl>
    <w:p w14:paraId="15B2F9F7">
      <w:pPr>
        <w:adjustRightInd/>
        <w:snapToGrid/>
        <w:spacing w:line="240" w:lineRule="auto"/>
        <w:ind w:left="580" w:firstLine="0" w:firstLineChars="0"/>
        <w:jc w:val="center"/>
        <w:rPr>
          <w:rFonts w:hint="eastAsia" w:ascii="仿宋" w:hAnsi="仿宋" w:eastAsia="仿宋" w:cs="仿宋"/>
          <w:color w:val="auto"/>
          <w:sz w:val="20"/>
          <w:highlight w:val="none"/>
        </w:rPr>
      </w:pPr>
    </w:p>
    <w:p w14:paraId="6B989221">
      <w:pPr>
        <w:adjustRightInd/>
        <w:snapToGrid/>
        <w:spacing w:line="240"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6372E753">
      <w:pPr>
        <w:adjustRightInd/>
        <w:snapToGrid/>
        <w:spacing w:line="24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1、本考核扣分，不影响维保单位应承担其余的违约责任（如扣违约金、解除合同等）</w:t>
      </w:r>
    </w:p>
    <w:p w14:paraId="63ED4EFE">
      <w:pPr>
        <w:widowControl w:val="0"/>
        <w:ind w:left="360" w:firstLine="120" w:firstLineChars="5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2、采购人检查发现有一项不符合要求，按要求扣分，多台电梯在同一项目有不符合要求的，扣分累加。</w:t>
      </w:r>
    </w:p>
    <w:p w14:paraId="1141ED61">
      <w:pPr>
        <w:adjustRightInd/>
        <w:snapToGrid/>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3.考评评分事宜不局限于考评当天所发现问题，半年考核所发现问题均在考评范围内进行扣分。</w:t>
      </w:r>
    </w:p>
    <w:p w14:paraId="496EDF3F">
      <w:pPr>
        <w:snapToGrid w:val="0"/>
        <w:spacing w:line="400" w:lineRule="exact"/>
        <w:rPr>
          <w:rFonts w:ascii="方正仿宋_GBK" w:hAnsi="宋体" w:eastAsia="方正仿宋_GBK"/>
          <w:color w:val="auto"/>
          <w:sz w:val="24"/>
          <w:szCs w:val="24"/>
        </w:rPr>
      </w:pPr>
      <w:r>
        <w:rPr>
          <w:rFonts w:hint="eastAsia" w:ascii="仿宋" w:hAnsi="仿宋" w:eastAsia="仿宋" w:cs="仿宋"/>
          <w:color w:val="auto"/>
          <w:sz w:val="24"/>
          <w:szCs w:val="24"/>
          <w:highlight w:val="none"/>
        </w:rPr>
        <w:t>4.因维保不力发生意外事故，供应商应承担全部责任，采购人视情节轻重对供应商扣5-20分。</w:t>
      </w:r>
      <w:r>
        <w:rPr>
          <w:rFonts w:hint="eastAsia" w:ascii="方正仿宋_GBK" w:hAnsi="宋体" w:eastAsia="方正仿宋_GBK"/>
          <w:color w:val="auto"/>
          <w:sz w:val="24"/>
          <w:szCs w:val="24"/>
        </w:rPr>
        <w:br w:type="page"/>
      </w:r>
    </w:p>
    <w:p w14:paraId="74BA1835">
      <w:pPr>
        <w:pStyle w:val="2"/>
        <w:spacing w:before="0" w:after="0" w:line="360" w:lineRule="auto"/>
        <w:rPr>
          <w:rFonts w:ascii="方正小标宋_GBK" w:hAnsi="宋体" w:eastAsia="方正小标宋_GBK"/>
          <w:b w:val="0"/>
          <w:color w:val="auto"/>
          <w:sz w:val="36"/>
          <w:szCs w:val="30"/>
        </w:rPr>
      </w:pPr>
      <w:bookmarkStart w:id="168" w:name="_Toc12140"/>
      <w:bookmarkStart w:id="169" w:name="_Toc5600"/>
      <w:bookmarkStart w:id="170" w:name="_Toc24103"/>
      <w:r>
        <w:rPr>
          <w:rFonts w:hint="eastAsia" w:ascii="方正小标宋_GBK" w:hAnsi="宋体" w:eastAsia="方正小标宋_GBK"/>
          <w:b w:val="0"/>
          <w:color w:val="auto"/>
          <w:sz w:val="36"/>
          <w:szCs w:val="30"/>
        </w:rPr>
        <w:t>第四篇  磋商程序及方法、评审标准、无效响应和采购终止</w:t>
      </w:r>
      <w:bookmarkEnd w:id="168"/>
      <w:bookmarkEnd w:id="169"/>
      <w:bookmarkEnd w:id="170"/>
    </w:p>
    <w:p w14:paraId="621CF66F">
      <w:pPr>
        <w:pStyle w:val="4"/>
        <w:spacing w:before="0" w:after="0" w:line="440" w:lineRule="exact"/>
        <w:rPr>
          <w:rFonts w:ascii="方正仿宋_GBK" w:hAnsi="宋体" w:eastAsia="方正仿宋_GBK"/>
          <w:color w:val="auto"/>
          <w:sz w:val="24"/>
          <w:szCs w:val="24"/>
        </w:rPr>
      </w:pPr>
      <w:bookmarkStart w:id="171" w:name="_Toc18677"/>
      <w:bookmarkStart w:id="172" w:name="_Toc6009"/>
      <w:bookmarkStart w:id="173" w:name="_Toc20360"/>
      <w:r>
        <w:rPr>
          <w:rFonts w:hint="eastAsia" w:ascii="方正仿宋_GBK" w:hAnsi="宋体" w:eastAsia="方正仿宋_GBK"/>
          <w:color w:val="auto"/>
          <w:sz w:val="24"/>
          <w:szCs w:val="24"/>
        </w:rPr>
        <w:t>一、磋商程序及方法</w:t>
      </w:r>
      <w:bookmarkEnd w:id="171"/>
      <w:bookmarkEnd w:id="172"/>
      <w:bookmarkEnd w:id="173"/>
    </w:p>
    <w:p w14:paraId="5653288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（一）磋商按竞争性磋商文件规定的时间和地点进行，供应商须有法定代表人或其授权代表参加并签到。竞争性磋商以抽签的形式确定磋商顺序，由本项目依法组建的磋商小组分别与各供应商进行磋商。</w:t>
      </w:r>
    </w:p>
    <w:p w14:paraId="73D6CB7A">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（二）磋商小组对各供应商的资格条件、响应文件的有效性、完整性和响应程度进行审查。各供应商只有在完全符合要求的前提下，才能参与正式磋商。</w:t>
      </w:r>
    </w:p>
    <w:p w14:paraId="7ABD4F8A">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olor w:val="auto"/>
          <w:sz w:val="24"/>
          <w:szCs w:val="24"/>
        </w:rPr>
        <w:t>1、</w:t>
      </w:r>
      <w:r>
        <w:rPr>
          <w:rFonts w:hint="eastAsia" w:ascii="方正仿宋_GBK" w:hAnsi="宋体" w:eastAsia="方正仿宋_GBK" w:cs="宋体"/>
          <w:color w:val="auto"/>
          <w:kern w:val="0"/>
          <w:sz w:val="24"/>
          <w:szCs w:val="24"/>
        </w:rPr>
        <w:t>资格性检查。依据法律法规和竞争性磋商文件的规定，对响应文件中的资格证明、等进行审查，以确定供应商是否具备磋商资格。资格性检查资料表如下：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4E86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C298E53">
            <w:pPr>
              <w:jc w:val="center"/>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500CCE54">
            <w:pPr>
              <w:jc w:val="center"/>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0E67E1B4">
            <w:pPr>
              <w:jc w:val="center"/>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检查内容</w:t>
            </w:r>
          </w:p>
        </w:tc>
      </w:tr>
      <w:tr w14:paraId="6377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361AD6E">
            <w:pPr>
              <w:jc w:val="center"/>
              <w:rPr>
                <w:rFonts w:ascii="方正仿宋_GBK" w:hAnsi="仿宋" w:eastAsia="方正仿宋_GBK"/>
                <w:color w:val="auto"/>
                <w:sz w:val="21"/>
                <w:szCs w:val="21"/>
              </w:rPr>
            </w:pPr>
            <w:r>
              <w:rPr>
                <w:rFonts w:hint="eastAsia" w:ascii="方正仿宋_GBK" w:hAnsi="仿宋" w:eastAsia="方正仿宋_GBK"/>
                <w:color w:val="auto"/>
                <w:sz w:val="21"/>
                <w:szCs w:val="21"/>
              </w:rPr>
              <w:t>（一）</w:t>
            </w:r>
          </w:p>
        </w:tc>
        <w:tc>
          <w:tcPr>
            <w:tcW w:w="709" w:type="dxa"/>
            <w:vMerge w:val="restart"/>
            <w:vAlign w:val="center"/>
          </w:tcPr>
          <w:p w14:paraId="19995FEE">
            <w:pPr>
              <w:rPr>
                <w:rFonts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《中华人民共和国政府采购法》第二十二条规定</w:t>
            </w:r>
          </w:p>
        </w:tc>
        <w:tc>
          <w:tcPr>
            <w:tcW w:w="3118" w:type="dxa"/>
            <w:vAlign w:val="center"/>
          </w:tcPr>
          <w:p w14:paraId="5127A73A">
            <w:pPr>
              <w:rPr>
                <w:rFonts w:ascii="方正仿宋_GBK" w:hAnsi="仿宋" w:eastAsia="方正仿宋_GBK"/>
                <w:color w:val="auto"/>
                <w:sz w:val="21"/>
                <w:szCs w:val="21"/>
              </w:rPr>
            </w:pPr>
            <w:r>
              <w:rPr>
                <w:rFonts w:hint="eastAsia" w:ascii="方正仿宋_GBK" w:hAnsi="仿宋" w:eastAsia="方正仿宋_GBK"/>
                <w:color w:val="auto"/>
                <w:sz w:val="21"/>
                <w:szCs w:val="21"/>
              </w:rPr>
              <w:t>1.具有独立承担民事责任的能力</w:t>
            </w:r>
          </w:p>
        </w:tc>
        <w:tc>
          <w:tcPr>
            <w:tcW w:w="4984" w:type="dxa"/>
            <w:vAlign w:val="center"/>
          </w:tcPr>
          <w:p w14:paraId="15D18A9B">
            <w:pPr>
              <w:rPr>
                <w:rFonts w:ascii="方正仿宋_GBK" w:hAnsi="仿宋" w:eastAsia="方正仿宋_GBK"/>
                <w:color w:val="auto"/>
                <w:sz w:val="21"/>
                <w:szCs w:val="21"/>
              </w:rPr>
            </w:pPr>
            <w:r>
              <w:rPr>
                <w:rFonts w:hint="eastAsia" w:ascii="方正仿宋_GBK" w:hAnsi="仿宋" w:eastAsia="方正仿宋_GBK"/>
                <w:color w:val="auto"/>
                <w:sz w:val="21"/>
                <w:szCs w:val="21"/>
              </w:rPr>
              <w:t xml:space="preserve">1.供应商法人营业执照（副本）或事业单位法人证书（副本）或个体工商户营业执照或有效的自然人身份证明或社会团体法人登记证书（提供复印件）。 </w:t>
            </w:r>
          </w:p>
          <w:p w14:paraId="146E71D0">
            <w:pPr>
              <w:rPr>
                <w:rFonts w:ascii="方正仿宋_GBK" w:hAnsi="仿宋" w:eastAsia="方正仿宋_GBK"/>
                <w:color w:val="auto"/>
                <w:sz w:val="21"/>
                <w:szCs w:val="21"/>
              </w:rPr>
            </w:pPr>
            <w:r>
              <w:rPr>
                <w:rFonts w:hint="eastAsia" w:ascii="方正仿宋_GBK" w:hAnsi="仿宋" w:eastAsia="方正仿宋_GBK"/>
                <w:color w:val="auto"/>
                <w:sz w:val="21"/>
                <w:szCs w:val="21"/>
              </w:rPr>
              <w:t>2.供应商法定代表人身份证明和法定代表人授权代表委托书。</w:t>
            </w:r>
          </w:p>
        </w:tc>
      </w:tr>
      <w:tr w14:paraId="392A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7FA704D">
            <w:pPr>
              <w:jc w:val="center"/>
              <w:rPr>
                <w:rFonts w:ascii="方正仿宋_GBK" w:hAnsi="仿宋" w:eastAsia="方正仿宋_GBK"/>
                <w:color w:val="auto"/>
                <w:sz w:val="21"/>
                <w:szCs w:val="21"/>
              </w:rPr>
            </w:pPr>
          </w:p>
        </w:tc>
        <w:tc>
          <w:tcPr>
            <w:tcW w:w="709" w:type="dxa"/>
            <w:vMerge w:val="continue"/>
            <w:vAlign w:val="center"/>
          </w:tcPr>
          <w:p w14:paraId="2AD7C5D2">
            <w:pPr>
              <w:rPr>
                <w:rFonts w:ascii="方正仿宋_GBK" w:hAnsi="仿宋" w:eastAsia="方正仿宋_GBK" w:cs="仿宋_GB2312"/>
                <w:color w:val="auto"/>
                <w:sz w:val="21"/>
                <w:szCs w:val="21"/>
                <w:lang w:val="zh-CN"/>
              </w:rPr>
            </w:pPr>
          </w:p>
        </w:tc>
        <w:tc>
          <w:tcPr>
            <w:tcW w:w="3118" w:type="dxa"/>
            <w:vAlign w:val="center"/>
          </w:tcPr>
          <w:p w14:paraId="1D01D722">
            <w:pPr>
              <w:rPr>
                <w:rFonts w:ascii="方正仿宋_GBK" w:hAnsi="仿宋" w:eastAsia="方正仿宋_GBK"/>
                <w:color w:val="auto"/>
                <w:sz w:val="21"/>
                <w:szCs w:val="21"/>
              </w:rPr>
            </w:pPr>
            <w:r>
              <w:rPr>
                <w:rFonts w:hint="eastAsia" w:ascii="方正仿宋_GBK" w:hAnsi="仿宋" w:eastAsia="方正仿宋_GBK" w:cs="仿宋_GB2312"/>
                <w:color w:val="auto"/>
                <w:sz w:val="21"/>
                <w:szCs w:val="21"/>
                <w:lang w:val="zh-CN"/>
              </w:rPr>
              <w:t>2.</w:t>
            </w:r>
            <w:r>
              <w:rPr>
                <w:rFonts w:hint="eastAsia" w:ascii="方正仿宋_GBK" w:hAnsi="仿宋" w:eastAsia="方正仿宋_GBK"/>
                <w:color w:val="auto"/>
                <w:sz w:val="21"/>
                <w:szCs w:val="21"/>
              </w:rPr>
              <w:t>具有良好的商业信誉和健全的财务会计制度</w:t>
            </w:r>
          </w:p>
        </w:tc>
        <w:tc>
          <w:tcPr>
            <w:tcW w:w="4984" w:type="dxa"/>
            <w:vMerge w:val="restart"/>
            <w:vAlign w:val="center"/>
          </w:tcPr>
          <w:p w14:paraId="45E136CA">
            <w:pPr>
              <w:rPr>
                <w:rFonts w:ascii="方正仿宋_GBK" w:hAnsi="仿宋" w:eastAsia="方正仿宋_GBK"/>
                <w:b/>
                <w:color w:val="auto"/>
                <w:sz w:val="21"/>
                <w:szCs w:val="21"/>
              </w:rPr>
            </w:pPr>
            <w:r>
              <w:rPr>
                <w:rFonts w:hint="eastAsia" w:ascii="方正仿宋_GBK" w:hAnsi="仿宋" w:eastAsia="方正仿宋_GBK"/>
                <w:color w:val="auto"/>
                <w:sz w:val="21"/>
                <w:szCs w:val="21"/>
              </w:rPr>
              <w:t>供应商提供“基本资格条件承诺函”（格式详见第</w:t>
            </w:r>
            <w:r>
              <w:rPr>
                <w:rFonts w:hint="eastAsia" w:ascii="方正仿宋_GBK" w:hAnsi="仿宋" w:eastAsia="方正仿宋_GBK"/>
                <w:color w:val="auto"/>
                <w:sz w:val="21"/>
                <w:szCs w:val="21"/>
                <w:lang w:val="en-US" w:eastAsia="zh-CN"/>
              </w:rPr>
              <w:t>七</w:t>
            </w:r>
            <w:r>
              <w:rPr>
                <w:rFonts w:hint="eastAsia" w:ascii="方正仿宋_GBK" w:hAnsi="仿宋" w:eastAsia="方正仿宋_GBK"/>
                <w:color w:val="auto"/>
                <w:sz w:val="21"/>
                <w:szCs w:val="21"/>
              </w:rPr>
              <w:t>篇）</w:t>
            </w:r>
          </w:p>
        </w:tc>
      </w:tr>
      <w:tr w14:paraId="4721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81D96F4">
            <w:pPr>
              <w:jc w:val="center"/>
              <w:rPr>
                <w:rFonts w:ascii="方正仿宋_GBK" w:hAnsi="仿宋" w:eastAsia="方正仿宋_GBK"/>
                <w:color w:val="auto"/>
                <w:sz w:val="21"/>
                <w:szCs w:val="21"/>
              </w:rPr>
            </w:pPr>
          </w:p>
        </w:tc>
        <w:tc>
          <w:tcPr>
            <w:tcW w:w="709" w:type="dxa"/>
            <w:vMerge w:val="continue"/>
            <w:vAlign w:val="center"/>
          </w:tcPr>
          <w:p w14:paraId="2A0FB053">
            <w:pPr>
              <w:rPr>
                <w:rFonts w:ascii="方正仿宋_GBK" w:hAnsi="仿宋" w:eastAsia="方正仿宋_GBK" w:cs="仿宋_GB2312"/>
                <w:color w:val="auto"/>
                <w:sz w:val="21"/>
                <w:szCs w:val="21"/>
                <w:lang w:val="zh-CN"/>
              </w:rPr>
            </w:pPr>
          </w:p>
        </w:tc>
        <w:tc>
          <w:tcPr>
            <w:tcW w:w="3118" w:type="dxa"/>
            <w:vAlign w:val="center"/>
          </w:tcPr>
          <w:p w14:paraId="72CB7271">
            <w:pPr>
              <w:rPr>
                <w:rFonts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3.具有履行合同所必需的设备和专业技术能力</w:t>
            </w:r>
          </w:p>
        </w:tc>
        <w:tc>
          <w:tcPr>
            <w:tcW w:w="4984" w:type="dxa"/>
            <w:vMerge w:val="continue"/>
            <w:vAlign w:val="center"/>
          </w:tcPr>
          <w:p w14:paraId="080D0B6B">
            <w:pPr>
              <w:rPr>
                <w:rFonts w:ascii="方正仿宋_GBK" w:hAnsi="仿宋" w:eastAsia="方正仿宋_GBK"/>
                <w:color w:val="auto"/>
                <w:sz w:val="21"/>
                <w:szCs w:val="21"/>
              </w:rPr>
            </w:pPr>
          </w:p>
        </w:tc>
      </w:tr>
      <w:tr w14:paraId="687C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671AD8E">
            <w:pPr>
              <w:jc w:val="center"/>
              <w:rPr>
                <w:rFonts w:ascii="方正仿宋_GBK" w:hAnsi="仿宋" w:eastAsia="方正仿宋_GBK"/>
                <w:color w:val="auto"/>
                <w:sz w:val="21"/>
                <w:szCs w:val="21"/>
              </w:rPr>
            </w:pPr>
          </w:p>
        </w:tc>
        <w:tc>
          <w:tcPr>
            <w:tcW w:w="709" w:type="dxa"/>
            <w:vMerge w:val="continue"/>
            <w:vAlign w:val="center"/>
          </w:tcPr>
          <w:p w14:paraId="10EA8B6F">
            <w:pPr>
              <w:rPr>
                <w:rFonts w:ascii="方正仿宋_GBK" w:hAnsi="仿宋" w:eastAsia="方正仿宋_GBK" w:cs="仿宋_GB2312"/>
                <w:color w:val="auto"/>
                <w:sz w:val="21"/>
                <w:szCs w:val="21"/>
                <w:lang w:val="zh-CN"/>
              </w:rPr>
            </w:pPr>
          </w:p>
        </w:tc>
        <w:tc>
          <w:tcPr>
            <w:tcW w:w="3118" w:type="dxa"/>
            <w:vAlign w:val="center"/>
          </w:tcPr>
          <w:p w14:paraId="6CC62A02">
            <w:pPr>
              <w:rPr>
                <w:rFonts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4.有依法缴纳税收和社会保障金的良好记录</w:t>
            </w:r>
          </w:p>
        </w:tc>
        <w:tc>
          <w:tcPr>
            <w:tcW w:w="4984" w:type="dxa"/>
            <w:vMerge w:val="continue"/>
            <w:vAlign w:val="center"/>
          </w:tcPr>
          <w:p w14:paraId="7C1548C5">
            <w:pPr>
              <w:rPr>
                <w:rFonts w:ascii="方正仿宋_GBK" w:hAnsi="仿宋" w:eastAsia="方正仿宋_GBK"/>
                <w:color w:val="auto"/>
                <w:sz w:val="21"/>
                <w:szCs w:val="21"/>
              </w:rPr>
            </w:pPr>
          </w:p>
        </w:tc>
      </w:tr>
      <w:tr w14:paraId="161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98542E2">
            <w:pPr>
              <w:jc w:val="center"/>
              <w:rPr>
                <w:rFonts w:ascii="方正仿宋_GBK" w:hAnsi="仿宋" w:eastAsia="方正仿宋_GBK"/>
                <w:color w:val="auto"/>
                <w:sz w:val="21"/>
                <w:szCs w:val="21"/>
              </w:rPr>
            </w:pPr>
          </w:p>
        </w:tc>
        <w:tc>
          <w:tcPr>
            <w:tcW w:w="709" w:type="dxa"/>
            <w:vMerge w:val="continue"/>
            <w:vAlign w:val="center"/>
          </w:tcPr>
          <w:p w14:paraId="6636D622">
            <w:pPr>
              <w:rPr>
                <w:rFonts w:ascii="方正仿宋_GBK" w:hAnsi="仿宋" w:eastAsia="方正仿宋_GBK" w:cs="仿宋_GB2312"/>
                <w:color w:val="auto"/>
                <w:sz w:val="21"/>
                <w:szCs w:val="21"/>
                <w:lang w:val="zh-CN"/>
              </w:rPr>
            </w:pPr>
          </w:p>
        </w:tc>
        <w:tc>
          <w:tcPr>
            <w:tcW w:w="3118" w:type="dxa"/>
            <w:vAlign w:val="center"/>
          </w:tcPr>
          <w:p w14:paraId="6491E743">
            <w:pPr>
              <w:rPr>
                <w:rFonts w:ascii="方正仿宋_GBK" w:hAnsi="仿宋" w:eastAsia="方正仿宋_GBK" w:cs="仿宋_GB2312"/>
                <w:color w:val="auto"/>
                <w:sz w:val="21"/>
                <w:szCs w:val="21"/>
                <w:lang w:val="zh-CN"/>
              </w:rPr>
            </w:pPr>
            <w:r>
              <w:rPr>
                <w:rFonts w:hint="eastAsia" w:ascii="方正仿宋_GBK" w:hAnsi="仿宋" w:eastAsia="方正仿宋_GBK"/>
                <w:color w:val="auto"/>
                <w:sz w:val="21"/>
                <w:szCs w:val="21"/>
              </w:rPr>
              <w:t>5.参加政府采购活动前三年内，在经营活动中没有重大违法记录</w:t>
            </w:r>
          </w:p>
        </w:tc>
        <w:tc>
          <w:tcPr>
            <w:tcW w:w="4984" w:type="dxa"/>
            <w:vMerge w:val="continue"/>
            <w:vAlign w:val="center"/>
          </w:tcPr>
          <w:p w14:paraId="5520449E">
            <w:pPr>
              <w:rPr>
                <w:rFonts w:ascii="方正仿宋_GBK" w:hAnsi="仿宋" w:eastAsia="方正仿宋_GBK"/>
                <w:b/>
                <w:color w:val="auto"/>
                <w:sz w:val="21"/>
                <w:szCs w:val="21"/>
              </w:rPr>
            </w:pPr>
          </w:p>
        </w:tc>
      </w:tr>
      <w:tr w14:paraId="4660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509FFAB4">
            <w:pPr>
              <w:jc w:val="center"/>
              <w:rPr>
                <w:rFonts w:ascii="方正仿宋_GBK" w:hAnsi="仿宋" w:eastAsia="方正仿宋_GBK"/>
                <w:color w:val="auto"/>
                <w:sz w:val="21"/>
                <w:szCs w:val="21"/>
              </w:rPr>
            </w:pPr>
          </w:p>
        </w:tc>
        <w:tc>
          <w:tcPr>
            <w:tcW w:w="709" w:type="dxa"/>
            <w:vMerge w:val="continue"/>
            <w:vAlign w:val="center"/>
          </w:tcPr>
          <w:p w14:paraId="5C9B1E62">
            <w:pPr>
              <w:rPr>
                <w:rFonts w:ascii="方正仿宋_GBK" w:hAnsi="仿宋" w:eastAsia="方正仿宋_GBK" w:cs="仿宋_GB2312"/>
                <w:color w:val="auto"/>
                <w:sz w:val="21"/>
                <w:szCs w:val="21"/>
              </w:rPr>
            </w:pPr>
          </w:p>
        </w:tc>
        <w:tc>
          <w:tcPr>
            <w:tcW w:w="3118" w:type="dxa"/>
            <w:vAlign w:val="center"/>
          </w:tcPr>
          <w:p w14:paraId="16EB05A9">
            <w:pPr>
              <w:rPr>
                <w:rFonts w:ascii="方正仿宋_GBK" w:hAnsi="仿宋" w:eastAsia="方正仿宋_GBK"/>
                <w:color w:val="auto"/>
                <w:sz w:val="21"/>
                <w:szCs w:val="21"/>
              </w:rPr>
            </w:pPr>
            <w:r>
              <w:rPr>
                <w:rFonts w:hint="eastAsia" w:ascii="方正仿宋_GBK" w:hAnsi="仿宋" w:eastAsia="方正仿宋_GBK"/>
                <w:color w:val="auto"/>
                <w:sz w:val="21"/>
                <w:szCs w:val="21"/>
              </w:rPr>
              <w:t>6.法律、行政法规规定的其他条件</w:t>
            </w:r>
          </w:p>
        </w:tc>
        <w:tc>
          <w:tcPr>
            <w:tcW w:w="4984" w:type="dxa"/>
            <w:vAlign w:val="center"/>
          </w:tcPr>
          <w:p w14:paraId="7F9E191D">
            <w:pPr>
              <w:rPr>
                <w:rFonts w:ascii="方正仿宋_GBK" w:hAnsi="仿宋" w:eastAsia="方正仿宋_GBK"/>
                <w:color w:val="auto"/>
                <w:sz w:val="21"/>
                <w:szCs w:val="21"/>
              </w:rPr>
            </w:pPr>
          </w:p>
        </w:tc>
      </w:tr>
      <w:tr w14:paraId="1AB6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0CC53D12">
            <w:pPr>
              <w:jc w:val="center"/>
              <w:rPr>
                <w:rFonts w:ascii="方正仿宋_GBK" w:hAnsi="仿宋" w:eastAsia="方正仿宋_GBK"/>
                <w:color w:val="auto"/>
                <w:sz w:val="21"/>
                <w:szCs w:val="21"/>
              </w:rPr>
            </w:pPr>
          </w:p>
        </w:tc>
        <w:tc>
          <w:tcPr>
            <w:tcW w:w="709" w:type="dxa"/>
            <w:vMerge w:val="continue"/>
            <w:vAlign w:val="center"/>
          </w:tcPr>
          <w:p w14:paraId="3770F847">
            <w:pPr>
              <w:rPr>
                <w:rFonts w:ascii="方正仿宋_GBK" w:hAnsi="仿宋" w:eastAsia="方正仿宋_GBK" w:cs="仿宋_GB2312"/>
                <w:color w:val="auto"/>
                <w:sz w:val="21"/>
                <w:szCs w:val="21"/>
              </w:rPr>
            </w:pPr>
          </w:p>
        </w:tc>
        <w:tc>
          <w:tcPr>
            <w:tcW w:w="3118" w:type="dxa"/>
            <w:vAlign w:val="center"/>
          </w:tcPr>
          <w:p w14:paraId="358CFA70">
            <w:pPr>
              <w:rPr>
                <w:rFonts w:ascii="方正仿宋_GBK" w:hAnsi="仿宋" w:eastAsia="方正仿宋_GBK"/>
                <w:color w:val="auto"/>
                <w:sz w:val="21"/>
                <w:szCs w:val="21"/>
              </w:rPr>
            </w:pPr>
            <w:r>
              <w:rPr>
                <w:rFonts w:hint="eastAsia" w:ascii="方正仿宋_GBK" w:hAnsi="仿宋" w:eastAsia="方正仿宋_GBK"/>
                <w:color w:val="auto"/>
                <w:sz w:val="21"/>
                <w:szCs w:val="21"/>
              </w:rPr>
              <w:t>7.本项目的特定资格要求</w:t>
            </w:r>
          </w:p>
        </w:tc>
        <w:tc>
          <w:tcPr>
            <w:tcW w:w="4984" w:type="dxa"/>
            <w:vAlign w:val="center"/>
          </w:tcPr>
          <w:p w14:paraId="4659F276">
            <w:pPr>
              <w:rPr>
                <w:rFonts w:ascii="方正仿宋_GBK" w:hAnsi="仿宋" w:eastAsia="方正仿宋_GBK"/>
                <w:color w:val="auto"/>
                <w:sz w:val="21"/>
                <w:szCs w:val="21"/>
              </w:rPr>
            </w:pPr>
            <w:r>
              <w:rPr>
                <w:rFonts w:hint="eastAsia" w:ascii="方正仿宋_GBK" w:hAnsi="仿宋" w:eastAsia="方正仿宋_GBK"/>
                <w:color w:val="auto"/>
                <w:sz w:val="21"/>
                <w:szCs w:val="21"/>
              </w:rPr>
              <w:t>按“第一篇三、供应商资格要求（三）本项目的特定资格要求”的要求提交</w:t>
            </w:r>
            <w:r>
              <w:rPr>
                <w:rFonts w:hint="eastAsia" w:ascii="方正仿宋_GBK" w:hAnsi="宋体" w:eastAsia="方正仿宋_GBK"/>
                <w:color w:val="auto"/>
                <w:sz w:val="21"/>
                <w:szCs w:val="21"/>
              </w:rPr>
              <w:t>（如果有）</w:t>
            </w:r>
            <w:r>
              <w:rPr>
                <w:rFonts w:hint="eastAsia" w:ascii="方正仿宋_GBK" w:hAnsi="仿宋" w:eastAsia="方正仿宋_GBK"/>
                <w:color w:val="auto"/>
                <w:sz w:val="21"/>
                <w:szCs w:val="21"/>
              </w:rPr>
              <w:t>。</w:t>
            </w:r>
          </w:p>
        </w:tc>
      </w:tr>
      <w:tr w14:paraId="3119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3B7081C">
            <w:pPr>
              <w:jc w:val="center"/>
              <w:rPr>
                <w:rFonts w:ascii="方正仿宋_GBK" w:hAnsi="仿宋" w:eastAsia="方正仿宋_GBK"/>
                <w:color w:val="auto"/>
                <w:sz w:val="21"/>
                <w:szCs w:val="21"/>
              </w:rPr>
            </w:pPr>
            <w:r>
              <w:rPr>
                <w:rFonts w:hint="eastAsia" w:ascii="方正仿宋_GBK" w:hAnsi="仿宋" w:eastAsia="方正仿宋_GBK"/>
                <w:color w:val="auto"/>
                <w:sz w:val="21"/>
                <w:szCs w:val="21"/>
              </w:rPr>
              <w:t>（二）</w:t>
            </w:r>
          </w:p>
        </w:tc>
        <w:tc>
          <w:tcPr>
            <w:tcW w:w="3827" w:type="dxa"/>
            <w:gridSpan w:val="2"/>
            <w:vAlign w:val="center"/>
          </w:tcPr>
          <w:p w14:paraId="44ED4667">
            <w:pPr>
              <w:rPr>
                <w:rFonts w:ascii="方正仿宋_GBK" w:hAnsi="仿宋" w:eastAsia="方正仿宋_GBK"/>
                <w:color w:val="auto"/>
                <w:sz w:val="21"/>
                <w:szCs w:val="21"/>
              </w:rPr>
            </w:pPr>
            <w:r>
              <w:rPr>
                <w:rFonts w:hint="eastAsia" w:ascii="方正仿宋_GBK" w:hAnsi="仿宋" w:eastAsia="方正仿宋_GBK"/>
                <w:color w:val="auto"/>
                <w:sz w:val="21"/>
                <w:szCs w:val="21"/>
              </w:rPr>
              <w:t>落实政府采购政策需满足的资格要求</w:t>
            </w:r>
          </w:p>
        </w:tc>
        <w:tc>
          <w:tcPr>
            <w:tcW w:w="4984" w:type="dxa"/>
            <w:vAlign w:val="center"/>
          </w:tcPr>
          <w:p w14:paraId="25BCC631">
            <w:pPr>
              <w:rPr>
                <w:rFonts w:ascii="方正仿宋_GBK" w:hAnsi="仿宋" w:eastAsia="方正仿宋_GBK"/>
                <w:color w:val="auto"/>
                <w:sz w:val="21"/>
                <w:szCs w:val="21"/>
              </w:rPr>
            </w:pPr>
            <w:r>
              <w:rPr>
                <w:rFonts w:hint="eastAsia" w:ascii="方正仿宋_GBK" w:hAnsi="仿宋" w:eastAsia="方正仿宋_GBK"/>
                <w:color w:val="auto"/>
                <w:sz w:val="21"/>
                <w:szCs w:val="21"/>
              </w:rPr>
              <w:t>按“第一篇三、供应商资格要求（二）落实政府采购政策需满足的资格要求”的要求提交</w:t>
            </w:r>
            <w:r>
              <w:rPr>
                <w:rFonts w:hint="eastAsia" w:ascii="方正仿宋_GBK" w:hAnsi="宋体" w:eastAsia="方正仿宋_GBK"/>
                <w:color w:val="auto"/>
                <w:sz w:val="21"/>
                <w:szCs w:val="21"/>
              </w:rPr>
              <w:t>（如果有）</w:t>
            </w:r>
            <w:r>
              <w:rPr>
                <w:rFonts w:hint="eastAsia" w:ascii="方正仿宋_GBK" w:hAnsi="仿宋" w:eastAsia="方正仿宋_GBK"/>
                <w:color w:val="auto"/>
                <w:sz w:val="21"/>
                <w:szCs w:val="21"/>
              </w:rPr>
              <w:t>。</w:t>
            </w:r>
          </w:p>
        </w:tc>
      </w:tr>
      <w:tr w14:paraId="394C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5300C2">
            <w:pPr>
              <w:jc w:val="center"/>
              <w:rPr>
                <w:rFonts w:hint="eastAsia" w:ascii="方正仿宋_GBK" w:hAnsi="仿宋" w:eastAsia="方正仿宋_GBK"/>
                <w:color w:val="auto"/>
                <w:sz w:val="21"/>
                <w:szCs w:val="21"/>
                <w:lang w:eastAsia="zh-CN"/>
              </w:rPr>
            </w:pPr>
            <w:r>
              <w:rPr>
                <w:rFonts w:hint="eastAsia" w:ascii="方正仿宋_GBK" w:hAnsi="仿宋" w:eastAsia="方正仿宋_GBK"/>
                <w:color w:val="auto"/>
                <w:sz w:val="21"/>
                <w:szCs w:val="21"/>
                <w:lang w:eastAsia="zh-CN"/>
              </w:rPr>
              <w:t>（</w:t>
            </w:r>
            <w:r>
              <w:rPr>
                <w:rFonts w:hint="eastAsia" w:ascii="方正仿宋_GBK" w:hAnsi="仿宋" w:eastAsia="方正仿宋_GBK"/>
                <w:color w:val="auto"/>
                <w:sz w:val="21"/>
                <w:szCs w:val="21"/>
                <w:lang w:val="en-US" w:eastAsia="zh-CN"/>
              </w:rPr>
              <w:t>三</w:t>
            </w:r>
            <w:r>
              <w:rPr>
                <w:rFonts w:hint="eastAsia" w:ascii="方正仿宋_GBK" w:hAnsi="仿宋" w:eastAsia="方正仿宋_GBK"/>
                <w:color w:val="auto"/>
                <w:sz w:val="21"/>
                <w:szCs w:val="21"/>
                <w:lang w:eastAsia="zh-CN"/>
              </w:rPr>
              <w:t>）</w:t>
            </w:r>
          </w:p>
        </w:tc>
        <w:tc>
          <w:tcPr>
            <w:tcW w:w="3827" w:type="dxa"/>
            <w:gridSpan w:val="2"/>
            <w:vAlign w:val="center"/>
          </w:tcPr>
          <w:p w14:paraId="4454133F">
            <w:pPr>
              <w:jc w:val="left"/>
              <w:rPr>
                <w:rFonts w:hint="eastAsia" w:ascii="方正仿宋_GBK" w:hAnsi="仿宋" w:eastAsia="方正仿宋_GBK"/>
                <w:color w:val="auto"/>
                <w:sz w:val="21"/>
                <w:szCs w:val="21"/>
              </w:rPr>
            </w:pPr>
            <w:r>
              <w:rPr>
                <w:rFonts w:hint="eastAsia" w:ascii="方正仿宋_GBK" w:hAnsi="仿宋" w:eastAsia="方正仿宋_GBK"/>
                <w:color w:val="auto"/>
                <w:sz w:val="21"/>
                <w:szCs w:val="21"/>
              </w:rPr>
              <w:t>保证金</w:t>
            </w:r>
          </w:p>
        </w:tc>
        <w:tc>
          <w:tcPr>
            <w:tcW w:w="4984" w:type="dxa"/>
            <w:vAlign w:val="center"/>
          </w:tcPr>
          <w:p w14:paraId="30E04DAD">
            <w:pPr>
              <w:jc w:val="left"/>
              <w:rPr>
                <w:rFonts w:hint="eastAsia" w:ascii="方正仿宋_GBK" w:hAnsi="仿宋" w:eastAsia="方正仿宋_GBK"/>
                <w:color w:val="auto"/>
                <w:sz w:val="21"/>
                <w:szCs w:val="21"/>
              </w:rPr>
            </w:pPr>
            <w:r>
              <w:rPr>
                <w:rFonts w:hint="eastAsia" w:ascii="方正仿宋_GBK" w:hAnsi="仿宋" w:eastAsia="方正仿宋_GBK"/>
                <w:color w:val="auto"/>
                <w:sz w:val="21"/>
                <w:szCs w:val="21"/>
              </w:rPr>
              <w:t>按照竞争性</w:t>
            </w:r>
            <w:r>
              <w:rPr>
                <w:rFonts w:hint="eastAsia" w:ascii="方正仿宋_GBK" w:hAnsi="仿宋" w:eastAsia="方正仿宋_GBK"/>
                <w:color w:val="auto"/>
                <w:sz w:val="21"/>
                <w:szCs w:val="21"/>
                <w:lang w:val="en-US" w:eastAsia="zh-CN"/>
              </w:rPr>
              <w:t>磋商</w:t>
            </w:r>
            <w:r>
              <w:rPr>
                <w:rFonts w:hint="eastAsia" w:ascii="方正仿宋_GBK" w:hAnsi="仿宋" w:eastAsia="方正仿宋_GBK"/>
                <w:color w:val="auto"/>
                <w:sz w:val="21"/>
                <w:szCs w:val="21"/>
              </w:rPr>
              <w:t>文件要求足额交纳所参与包的保证金。</w:t>
            </w:r>
          </w:p>
        </w:tc>
      </w:tr>
    </w:tbl>
    <w:p w14:paraId="1EECD925">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注：</w:t>
      </w:r>
    </w:p>
    <w:p w14:paraId="51EAB8E8">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根据《</w:t>
      </w:r>
      <w:r>
        <w:rPr>
          <w:rFonts w:ascii="方正仿宋_GBK" w:hAnsi="宋体" w:eastAsia="方正仿宋_GBK" w:cs="宋体"/>
          <w:color w:val="auto"/>
          <w:kern w:val="0"/>
          <w:sz w:val="24"/>
          <w:szCs w:val="24"/>
        </w:rPr>
        <w:t>中华人民共和国政府采购法实施条例</w:t>
      </w:r>
      <w:r>
        <w:rPr>
          <w:rFonts w:hint="eastAsia" w:ascii="方正仿宋_GBK" w:hAnsi="宋体" w:eastAsia="方正仿宋_GBK" w:cs="宋体"/>
          <w:color w:val="auto"/>
          <w:kern w:val="0"/>
          <w:sz w:val="24"/>
          <w:szCs w:val="24"/>
        </w:rPr>
        <w:t>》第十九条“参加政府采购活动前三年内，在经营活动中没有重大违法记录”中“重大违法记录”</w:t>
      </w:r>
      <w:r>
        <w:rPr>
          <w:rFonts w:ascii="方正仿宋_GBK" w:hAnsi="宋体" w:eastAsia="方正仿宋_GBK" w:cs="宋体"/>
          <w:color w:val="auto"/>
          <w:kern w:val="0"/>
          <w:sz w:val="24"/>
          <w:szCs w:val="24"/>
        </w:rPr>
        <w:t>，是指供应商因违法经营受到刑事处罚或者责令停产停业、吊销许可证或者执照、较大数额罚款等行政处罚。</w:t>
      </w:r>
      <w:r>
        <w:rPr>
          <w:rFonts w:hint="eastAsia" w:ascii="方正仿宋_GBK" w:hAnsi="宋体" w:eastAsia="方正仿宋_GBK" w:cs="宋体"/>
          <w:color w:val="auto"/>
          <w:kern w:val="0"/>
          <w:sz w:val="24"/>
          <w:szCs w:val="24"/>
        </w:rPr>
        <w:t>行政处罚中“较大数额”的认定标准，按照“</w:t>
      </w:r>
      <w:r>
        <w:rPr>
          <w:rFonts w:ascii="方正仿宋_GBK" w:hAnsi="宋体" w:eastAsia="方正仿宋_GBK" w:cs="宋体"/>
          <w:color w:val="auto"/>
          <w:kern w:val="0"/>
          <w:sz w:val="24"/>
          <w:szCs w:val="24"/>
        </w:rPr>
        <w:t>财政部关于《中华人民共和国政府采购法实施条例》第十九条第一款“较大数额罚款”具体适用问题的意见</w:t>
      </w:r>
      <w:r>
        <w:rPr>
          <w:rFonts w:hint="eastAsia" w:ascii="方正仿宋_GBK" w:hAnsi="宋体" w:eastAsia="方正仿宋_GBK" w:cs="宋体"/>
          <w:color w:val="auto"/>
          <w:kern w:val="0"/>
          <w:sz w:val="24"/>
          <w:szCs w:val="24"/>
        </w:rPr>
        <w:t>（财库〔2022〕3 号）”执行。供应商可于响应文件递交截止时间前通过 “信用中国”网站(www.creditchina.gov.cn)、"中国政府采购网"(www.ccgp.gov.cn)等渠道查询信用记录。</w:t>
      </w:r>
    </w:p>
    <w:p w14:paraId="35C97DA7">
      <w:pPr>
        <w:spacing w:line="400" w:lineRule="exact"/>
        <w:ind w:firstLine="480" w:firstLineChars="200"/>
        <w:rPr>
          <w:rFonts w:ascii="方正仿宋_GBK" w:eastAsia="方正仿宋_GBK"/>
          <w:color w:val="auto"/>
          <w:kern w:val="0"/>
          <w:sz w:val="24"/>
          <w:szCs w:val="24"/>
        </w:rPr>
      </w:pPr>
      <w:r>
        <w:rPr>
          <w:rFonts w:hint="eastAsia" w:ascii="方正仿宋_GBK" w:hAnsi="宋体" w:eastAsia="方正仿宋_GBK" w:cs="宋体"/>
          <w:color w:val="auto"/>
          <w:kern w:val="0"/>
          <w:sz w:val="24"/>
          <w:szCs w:val="24"/>
        </w:rPr>
        <w:t>2.符合性审查。依据竞争性磋商文件的规定，从响应文件的有效性、完整性和对竞争性磋商文件的响应程度进行审查，以确定是否对竞争性磋商文件的实质性要求作出响应。</w:t>
      </w:r>
      <w:r>
        <w:rPr>
          <w:rFonts w:hint="eastAsia" w:ascii="方正仿宋_GBK" w:eastAsia="方正仿宋_GBK"/>
          <w:color w:val="auto"/>
          <w:kern w:val="0"/>
          <w:sz w:val="24"/>
          <w:szCs w:val="24"/>
        </w:rPr>
        <w:t>符合性审查资料表如下：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4A39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56789E83">
            <w:pPr>
              <w:jc w:val="center"/>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序号</w:t>
            </w:r>
          </w:p>
        </w:tc>
        <w:tc>
          <w:tcPr>
            <w:tcW w:w="3544" w:type="dxa"/>
            <w:gridSpan w:val="2"/>
            <w:vAlign w:val="center"/>
          </w:tcPr>
          <w:p w14:paraId="6FBB10D7">
            <w:pPr>
              <w:jc w:val="center"/>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评审因素</w:t>
            </w:r>
          </w:p>
        </w:tc>
        <w:tc>
          <w:tcPr>
            <w:tcW w:w="5409" w:type="dxa"/>
            <w:vAlign w:val="center"/>
          </w:tcPr>
          <w:p w14:paraId="72F1A616">
            <w:pPr>
              <w:jc w:val="center"/>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评审标准</w:t>
            </w:r>
          </w:p>
        </w:tc>
      </w:tr>
      <w:tr w14:paraId="36BF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5B7235E5">
            <w:pPr>
              <w:jc w:val="center"/>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1</w:t>
            </w:r>
          </w:p>
        </w:tc>
        <w:tc>
          <w:tcPr>
            <w:tcW w:w="1560" w:type="dxa"/>
            <w:vMerge w:val="restart"/>
            <w:vAlign w:val="center"/>
          </w:tcPr>
          <w:p w14:paraId="1EBCEA3D">
            <w:pPr>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有效性审查</w:t>
            </w:r>
          </w:p>
        </w:tc>
        <w:tc>
          <w:tcPr>
            <w:tcW w:w="1984" w:type="dxa"/>
            <w:vAlign w:val="center"/>
          </w:tcPr>
          <w:p w14:paraId="60270426">
            <w:pPr>
              <w:rPr>
                <w:rFonts w:ascii="方正仿宋_GBK" w:hAnsi="宋体" w:eastAsia="方正仿宋_GBK" w:cs="宋体"/>
                <w:color w:val="auto"/>
                <w:kern w:val="0"/>
                <w:sz w:val="21"/>
                <w:szCs w:val="21"/>
              </w:rPr>
            </w:pPr>
            <w:r>
              <w:rPr>
                <w:rFonts w:hint="eastAsia" w:ascii="方正仿宋_GBK" w:hAnsi="宋体" w:eastAsia="方正仿宋_GBK"/>
                <w:color w:val="auto"/>
                <w:sz w:val="21"/>
                <w:szCs w:val="21"/>
              </w:rPr>
              <w:t>响应文件签署或盖章</w:t>
            </w:r>
          </w:p>
        </w:tc>
        <w:tc>
          <w:tcPr>
            <w:tcW w:w="5409" w:type="dxa"/>
            <w:vAlign w:val="center"/>
          </w:tcPr>
          <w:p w14:paraId="4C198E22">
            <w:pPr>
              <w:rPr>
                <w:rFonts w:ascii="方正仿宋_GBK" w:hAnsi="宋体" w:eastAsia="方正仿宋_GBK" w:cs="宋体"/>
                <w:color w:val="auto"/>
                <w:kern w:val="0"/>
                <w:sz w:val="21"/>
                <w:szCs w:val="21"/>
              </w:rPr>
            </w:pPr>
            <w:r>
              <w:rPr>
                <w:rFonts w:hint="eastAsia" w:ascii="方正仿宋_GBK" w:hAnsi="宋体" w:eastAsia="方正仿宋_GBK"/>
                <w:color w:val="auto"/>
                <w:sz w:val="21"/>
                <w:szCs w:val="21"/>
              </w:rPr>
              <w:t>按竞争性磋商文件“第七篇响应文件编制要求”要求签署或盖章。</w:t>
            </w:r>
          </w:p>
        </w:tc>
      </w:tr>
      <w:tr w14:paraId="7269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5E25F94A">
            <w:pPr>
              <w:jc w:val="center"/>
              <w:rPr>
                <w:rFonts w:ascii="方正仿宋_GBK" w:hAnsi="宋体" w:eastAsia="方正仿宋_GBK" w:cs="宋体"/>
                <w:color w:val="auto"/>
                <w:kern w:val="0"/>
                <w:sz w:val="21"/>
                <w:szCs w:val="21"/>
              </w:rPr>
            </w:pPr>
          </w:p>
        </w:tc>
        <w:tc>
          <w:tcPr>
            <w:tcW w:w="1560" w:type="dxa"/>
            <w:vMerge w:val="continue"/>
            <w:vAlign w:val="center"/>
          </w:tcPr>
          <w:p w14:paraId="63FB77B7">
            <w:pPr>
              <w:rPr>
                <w:rFonts w:ascii="方正仿宋_GBK" w:hAnsi="宋体" w:eastAsia="方正仿宋_GBK" w:cs="宋体"/>
                <w:color w:val="auto"/>
                <w:kern w:val="0"/>
                <w:sz w:val="21"/>
                <w:szCs w:val="21"/>
              </w:rPr>
            </w:pPr>
          </w:p>
        </w:tc>
        <w:tc>
          <w:tcPr>
            <w:tcW w:w="1984" w:type="dxa"/>
            <w:vAlign w:val="center"/>
          </w:tcPr>
          <w:p w14:paraId="623C4631">
            <w:pPr>
              <w:rPr>
                <w:rFonts w:ascii="方正仿宋_GBK" w:hAnsi="宋体" w:eastAsia="方正仿宋_GBK"/>
                <w:color w:val="auto"/>
                <w:sz w:val="21"/>
                <w:szCs w:val="21"/>
              </w:rPr>
            </w:pPr>
            <w:r>
              <w:rPr>
                <w:rFonts w:hint="eastAsia" w:ascii="方正仿宋_GBK" w:hAnsi="宋体" w:eastAsia="方正仿宋_GBK"/>
                <w:color w:val="auto"/>
                <w:sz w:val="21"/>
                <w:szCs w:val="21"/>
              </w:rPr>
              <w:t>法定代表人身份证明及授权委托书</w:t>
            </w:r>
          </w:p>
        </w:tc>
        <w:tc>
          <w:tcPr>
            <w:tcW w:w="5409" w:type="dxa"/>
            <w:vAlign w:val="center"/>
          </w:tcPr>
          <w:p w14:paraId="1CF646D0">
            <w:pPr>
              <w:rPr>
                <w:rFonts w:ascii="方正仿宋_GBK" w:hAnsi="宋体" w:eastAsia="方正仿宋_GBK"/>
                <w:color w:val="auto"/>
                <w:sz w:val="21"/>
                <w:szCs w:val="21"/>
              </w:rPr>
            </w:pPr>
            <w:r>
              <w:rPr>
                <w:rFonts w:hint="eastAsia" w:ascii="方正仿宋_GBK" w:hAnsi="宋体" w:eastAsia="方正仿宋_GBK"/>
                <w:color w:val="auto"/>
                <w:sz w:val="21"/>
                <w:szCs w:val="21"/>
              </w:rPr>
              <w:t>法定代表人身份证明及授权委托书有效，符合竞争性磋商文件规定的格式，签署或盖章齐全。</w:t>
            </w:r>
          </w:p>
        </w:tc>
      </w:tr>
      <w:tr w14:paraId="1EEA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3DA61CD0">
            <w:pPr>
              <w:jc w:val="center"/>
              <w:rPr>
                <w:rFonts w:ascii="方正仿宋_GBK" w:hAnsi="宋体" w:eastAsia="方正仿宋_GBK" w:cs="宋体"/>
                <w:color w:val="auto"/>
                <w:kern w:val="0"/>
                <w:sz w:val="21"/>
                <w:szCs w:val="21"/>
              </w:rPr>
            </w:pPr>
          </w:p>
        </w:tc>
        <w:tc>
          <w:tcPr>
            <w:tcW w:w="1560" w:type="dxa"/>
            <w:vMerge w:val="continue"/>
            <w:vAlign w:val="center"/>
          </w:tcPr>
          <w:p w14:paraId="3672EB89">
            <w:pPr>
              <w:rPr>
                <w:rFonts w:ascii="方正仿宋_GBK" w:hAnsi="宋体" w:eastAsia="方正仿宋_GBK" w:cs="宋体"/>
                <w:color w:val="auto"/>
                <w:kern w:val="0"/>
                <w:sz w:val="21"/>
                <w:szCs w:val="21"/>
              </w:rPr>
            </w:pPr>
          </w:p>
        </w:tc>
        <w:tc>
          <w:tcPr>
            <w:tcW w:w="1984" w:type="dxa"/>
            <w:vAlign w:val="center"/>
          </w:tcPr>
          <w:p w14:paraId="11243222">
            <w:pPr>
              <w:rPr>
                <w:rFonts w:ascii="方正仿宋_GBK" w:hAnsi="宋体" w:eastAsia="方正仿宋_GBK" w:cs="仿宋_GB2312"/>
                <w:color w:val="auto"/>
                <w:sz w:val="21"/>
                <w:szCs w:val="21"/>
                <w:lang w:val="zh-CN"/>
              </w:rPr>
            </w:pP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方案</w:t>
            </w:r>
          </w:p>
        </w:tc>
        <w:tc>
          <w:tcPr>
            <w:tcW w:w="5409" w:type="dxa"/>
            <w:vAlign w:val="center"/>
          </w:tcPr>
          <w:p w14:paraId="4E77E764">
            <w:pPr>
              <w:rPr>
                <w:rFonts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lang w:val="zh-CN"/>
              </w:rPr>
              <w:t>每个包只能有一个</w:t>
            </w: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方案。</w:t>
            </w:r>
          </w:p>
        </w:tc>
      </w:tr>
      <w:tr w14:paraId="0D5C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2C8E15A4">
            <w:pPr>
              <w:jc w:val="center"/>
              <w:rPr>
                <w:rFonts w:ascii="方正仿宋_GBK" w:hAnsi="宋体" w:eastAsia="方正仿宋_GBK" w:cs="宋体"/>
                <w:color w:val="auto"/>
                <w:kern w:val="0"/>
                <w:sz w:val="21"/>
                <w:szCs w:val="21"/>
              </w:rPr>
            </w:pPr>
          </w:p>
        </w:tc>
        <w:tc>
          <w:tcPr>
            <w:tcW w:w="1560" w:type="dxa"/>
            <w:vMerge w:val="continue"/>
            <w:vAlign w:val="center"/>
          </w:tcPr>
          <w:p w14:paraId="06657663">
            <w:pPr>
              <w:rPr>
                <w:rFonts w:ascii="方正仿宋_GBK" w:hAnsi="宋体" w:eastAsia="方正仿宋_GBK" w:cs="宋体"/>
                <w:color w:val="auto"/>
                <w:kern w:val="0"/>
                <w:sz w:val="21"/>
                <w:szCs w:val="21"/>
              </w:rPr>
            </w:pPr>
          </w:p>
        </w:tc>
        <w:tc>
          <w:tcPr>
            <w:tcW w:w="1984" w:type="dxa"/>
            <w:vAlign w:val="center"/>
          </w:tcPr>
          <w:p w14:paraId="6C394AF6">
            <w:pPr>
              <w:rPr>
                <w:rFonts w:ascii="方正仿宋_GBK" w:hAnsi="宋体" w:eastAsia="方正仿宋_GBK" w:cs="仿宋_GB2312"/>
                <w:color w:val="auto"/>
                <w:sz w:val="21"/>
                <w:szCs w:val="21"/>
                <w:lang w:val="zh-CN"/>
              </w:rPr>
            </w:pPr>
            <w:r>
              <w:rPr>
                <w:rFonts w:hint="eastAsia" w:ascii="方正仿宋_GBK" w:hAnsi="宋体" w:eastAsia="方正仿宋_GBK"/>
                <w:color w:val="auto"/>
                <w:sz w:val="21"/>
                <w:szCs w:val="21"/>
              </w:rPr>
              <w:t>报价唯一</w:t>
            </w:r>
          </w:p>
        </w:tc>
        <w:tc>
          <w:tcPr>
            <w:tcW w:w="5409" w:type="dxa"/>
            <w:vAlign w:val="center"/>
          </w:tcPr>
          <w:p w14:paraId="7039A503">
            <w:pPr>
              <w:rPr>
                <w:rFonts w:ascii="方正仿宋_GBK" w:hAnsi="宋体" w:eastAsia="方正仿宋_GBK" w:cs="宋体"/>
                <w:color w:val="auto"/>
                <w:kern w:val="0"/>
                <w:sz w:val="21"/>
                <w:szCs w:val="21"/>
              </w:rPr>
            </w:pPr>
            <w:r>
              <w:rPr>
                <w:rFonts w:hint="eastAsia" w:ascii="方正仿宋_GBK" w:hAnsi="宋体" w:eastAsia="方正仿宋_GBK"/>
                <w:color w:val="auto"/>
                <w:sz w:val="21"/>
                <w:szCs w:val="21"/>
              </w:rPr>
              <w:t>只能有一个有效报价，不得提交选择性报价。</w:t>
            </w:r>
          </w:p>
        </w:tc>
      </w:tr>
      <w:tr w14:paraId="6981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223B381A">
            <w:pPr>
              <w:jc w:val="center"/>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2</w:t>
            </w:r>
          </w:p>
        </w:tc>
        <w:tc>
          <w:tcPr>
            <w:tcW w:w="1560" w:type="dxa"/>
            <w:vAlign w:val="center"/>
          </w:tcPr>
          <w:p w14:paraId="4CF9C27D">
            <w:pPr>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完整性审查</w:t>
            </w:r>
          </w:p>
        </w:tc>
        <w:tc>
          <w:tcPr>
            <w:tcW w:w="1984" w:type="dxa"/>
            <w:vAlign w:val="center"/>
          </w:tcPr>
          <w:p w14:paraId="0308E2D3">
            <w:pPr>
              <w:rPr>
                <w:rFonts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文件份数</w:t>
            </w:r>
          </w:p>
        </w:tc>
        <w:tc>
          <w:tcPr>
            <w:tcW w:w="5409" w:type="dxa"/>
            <w:vAlign w:val="center"/>
          </w:tcPr>
          <w:p w14:paraId="7608B2C0">
            <w:pPr>
              <w:rPr>
                <w:rFonts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文件正、副本数量（含电子文档）符合</w:t>
            </w:r>
            <w:r>
              <w:rPr>
                <w:rFonts w:hint="eastAsia" w:ascii="方正仿宋_GBK" w:hAnsi="宋体" w:eastAsia="方正仿宋_GBK" w:cs="仿宋_GB2312"/>
                <w:color w:val="auto"/>
                <w:sz w:val="21"/>
                <w:szCs w:val="21"/>
              </w:rPr>
              <w:t>竞争性磋商</w:t>
            </w:r>
            <w:r>
              <w:rPr>
                <w:rFonts w:hint="eastAsia" w:ascii="方正仿宋_GBK" w:hAnsi="宋体" w:eastAsia="方正仿宋_GBK" w:cs="仿宋_GB2312"/>
                <w:color w:val="auto"/>
                <w:sz w:val="21"/>
                <w:szCs w:val="21"/>
                <w:lang w:val="zh-CN"/>
              </w:rPr>
              <w:t>文件要求。</w:t>
            </w:r>
          </w:p>
        </w:tc>
      </w:tr>
      <w:tr w14:paraId="75B3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49905794">
            <w:pPr>
              <w:jc w:val="center"/>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3</w:t>
            </w:r>
          </w:p>
        </w:tc>
        <w:tc>
          <w:tcPr>
            <w:tcW w:w="1560" w:type="dxa"/>
            <w:vMerge w:val="restart"/>
            <w:vAlign w:val="center"/>
          </w:tcPr>
          <w:p w14:paraId="4C82141A">
            <w:pPr>
              <w:rPr>
                <w:rFonts w:ascii="方正仿宋_GBK" w:hAnsi="宋体" w:eastAsia="方正仿宋_GBK" w:cs="仿宋_GB2312"/>
                <w:color w:val="auto"/>
                <w:sz w:val="21"/>
                <w:szCs w:val="21"/>
                <w:lang w:val="zh-CN"/>
              </w:rPr>
            </w:pPr>
            <w:r>
              <w:rPr>
                <w:rFonts w:hint="eastAsia" w:ascii="方正仿宋_GBK" w:hAnsi="宋体" w:eastAsia="方正仿宋_GBK" w:cs="宋体"/>
                <w:color w:val="auto"/>
                <w:kern w:val="0"/>
                <w:sz w:val="21"/>
                <w:szCs w:val="21"/>
              </w:rPr>
              <w:t>响应程度审查</w:t>
            </w:r>
          </w:p>
        </w:tc>
        <w:tc>
          <w:tcPr>
            <w:tcW w:w="1984" w:type="dxa"/>
            <w:vAlign w:val="center"/>
          </w:tcPr>
          <w:p w14:paraId="760D841F">
            <w:pPr>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实质性响应</w:t>
            </w:r>
          </w:p>
        </w:tc>
        <w:tc>
          <w:tcPr>
            <w:tcW w:w="5409" w:type="dxa"/>
            <w:vAlign w:val="center"/>
          </w:tcPr>
          <w:p w14:paraId="2B4E4511">
            <w:pPr>
              <w:pStyle w:val="32"/>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竞争性磋商文件第二篇、第三篇内容进行实质性响应。</w:t>
            </w:r>
          </w:p>
        </w:tc>
      </w:tr>
      <w:tr w14:paraId="1DF2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79ED63C2">
            <w:pPr>
              <w:jc w:val="center"/>
              <w:rPr>
                <w:rFonts w:ascii="方正仿宋_GBK" w:hAnsi="宋体" w:eastAsia="方正仿宋_GBK" w:cs="宋体"/>
                <w:color w:val="auto"/>
                <w:kern w:val="0"/>
                <w:sz w:val="21"/>
                <w:szCs w:val="21"/>
              </w:rPr>
            </w:pPr>
          </w:p>
        </w:tc>
        <w:tc>
          <w:tcPr>
            <w:tcW w:w="1560" w:type="dxa"/>
            <w:vMerge w:val="continue"/>
            <w:vAlign w:val="center"/>
          </w:tcPr>
          <w:p w14:paraId="2FD511EB">
            <w:pPr>
              <w:rPr>
                <w:rFonts w:ascii="方正仿宋_GBK" w:hAnsi="宋体" w:eastAsia="方正仿宋_GBK" w:cs="仿宋_GB2312"/>
                <w:color w:val="auto"/>
                <w:sz w:val="21"/>
                <w:szCs w:val="21"/>
                <w:lang w:val="zh-CN"/>
              </w:rPr>
            </w:pPr>
          </w:p>
        </w:tc>
        <w:tc>
          <w:tcPr>
            <w:tcW w:w="1984" w:type="dxa"/>
            <w:vAlign w:val="center"/>
          </w:tcPr>
          <w:p w14:paraId="5D9BA0B6">
            <w:pPr>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磋商有效期</w:t>
            </w:r>
          </w:p>
        </w:tc>
        <w:tc>
          <w:tcPr>
            <w:tcW w:w="5409" w:type="dxa"/>
            <w:vAlign w:val="center"/>
          </w:tcPr>
          <w:p w14:paraId="14E440AA">
            <w:pPr>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响应文件及有关承诺文件有效期为提交响应文件截止时间起90天。</w:t>
            </w:r>
          </w:p>
        </w:tc>
      </w:tr>
    </w:tbl>
    <w:p w14:paraId="5DF6BCB8">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w:t>
      </w:r>
    </w:p>
    <w:p w14:paraId="07CDA4BC">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59E7471">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54BC7753">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（五）在磋商过程中磋商的任何一方不得向他人透露与磋商有关的服务资料、价格或其他信息。</w:t>
      </w:r>
    </w:p>
    <w:p w14:paraId="6FF7BD1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7D14F29C">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（七）供应商在磋商时作出的所有书面承诺须由法定代表人（或其授权代表）或自然人（供应商为自然人）签署。</w:t>
      </w:r>
    </w:p>
    <w:p w14:paraId="599EF29B">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w:t>
      </w:r>
      <w:r>
        <w:rPr>
          <w:rFonts w:ascii="方正仿宋_GBK" w:hAnsi="宋体" w:eastAsia="方正仿宋_GBK"/>
          <w:color w:val="auto"/>
          <w:sz w:val="24"/>
          <w:szCs w:val="24"/>
        </w:rPr>
        <w:t>已提交响应文件</w:t>
      </w:r>
      <w:r>
        <w:rPr>
          <w:rFonts w:hint="eastAsia" w:ascii="方正仿宋_GBK" w:hAnsi="宋体" w:eastAsia="方正仿宋_GBK"/>
          <w:color w:val="auto"/>
          <w:sz w:val="24"/>
          <w:szCs w:val="24"/>
        </w:rPr>
        <w:t>但未在规定时间内进行最后报价</w:t>
      </w:r>
      <w:r>
        <w:rPr>
          <w:rFonts w:ascii="方正仿宋_GBK" w:hAnsi="宋体" w:eastAsia="方正仿宋_GBK"/>
          <w:color w:val="auto"/>
          <w:sz w:val="24"/>
          <w:szCs w:val="24"/>
        </w:rPr>
        <w:t>的供应商，</w:t>
      </w:r>
      <w:r>
        <w:rPr>
          <w:rFonts w:hint="eastAsia" w:ascii="方正仿宋_GBK" w:hAnsi="宋体" w:eastAsia="方正仿宋_GBK"/>
          <w:color w:val="auto"/>
          <w:sz w:val="24"/>
          <w:szCs w:val="24"/>
        </w:rPr>
        <w:t>视为放弃最后报价，以供应商响应文件中的报价为准。</w:t>
      </w:r>
    </w:p>
    <w:p w14:paraId="53336F5F">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（九）磋商小组采用综合评分法对提交最后报价的供应商的响应文件和最后报价（含有效书面承诺）进行综合评分。</w:t>
      </w:r>
      <w:r>
        <w:rPr>
          <w:rFonts w:hint="eastAsia" w:ascii="方正仿宋_GBK" w:hAnsi="宋体" w:eastAsia="方正仿宋_GBK" w:cs="宋体"/>
          <w:color w:val="auto"/>
          <w:kern w:val="0"/>
          <w:sz w:val="24"/>
          <w:szCs w:val="24"/>
        </w:rPr>
        <w:t>综合评分法，是指响应</w:t>
      </w:r>
      <w:r>
        <w:rPr>
          <w:rFonts w:ascii="方正仿宋_GBK" w:hAnsi="宋体" w:eastAsia="方正仿宋_GBK" w:cs="宋体"/>
          <w:color w:val="auto"/>
          <w:kern w:val="0"/>
          <w:sz w:val="24"/>
          <w:szCs w:val="24"/>
        </w:rPr>
        <w:t>文件满足</w:t>
      </w:r>
      <w:r>
        <w:rPr>
          <w:rFonts w:hint="eastAsia" w:ascii="方正仿宋_GBK" w:hAnsi="宋体" w:eastAsia="方正仿宋_GBK" w:cs="宋体"/>
          <w:color w:val="auto"/>
          <w:kern w:val="0"/>
          <w:sz w:val="24"/>
          <w:szCs w:val="24"/>
        </w:rPr>
        <w:t>竞争性磋商</w:t>
      </w:r>
      <w:r>
        <w:rPr>
          <w:rFonts w:ascii="方正仿宋_GBK" w:hAnsi="宋体" w:eastAsia="方正仿宋_GBK" w:cs="宋体"/>
          <w:color w:val="auto"/>
          <w:kern w:val="0"/>
          <w:sz w:val="24"/>
          <w:szCs w:val="24"/>
        </w:rPr>
        <w:t>文件全部实质性要求且按照评审因素的量化指标评审得分最高的供应商为</w:t>
      </w:r>
      <w:r>
        <w:rPr>
          <w:rFonts w:hint="eastAsia" w:ascii="方正仿宋_GBK" w:hAnsi="宋体" w:eastAsia="方正仿宋_GBK" w:cs="宋体"/>
          <w:color w:val="auto"/>
          <w:kern w:val="0"/>
          <w:sz w:val="24"/>
          <w:szCs w:val="24"/>
        </w:rPr>
        <w:t>成交</w:t>
      </w:r>
      <w:r>
        <w:rPr>
          <w:rFonts w:ascii="方正仿宋_GBK" w:hAnsi="宋体" w:eastAsia="方正仿宋_GBK" w:cs="宋体"/>
          <w:color w:val="auto"/>
          <w:kern w:val="0"/>
          <w:sz w:val="24"/>
          <w:szCs w:val="24"/>
        </w:rPr>
        <w:t>候选</w:t>
      </w:r>
      <w:r>
        <w:rPr>
          <w:rFonts w:hint="eastAsia" w:ascii="方正仿宋_GBK" w:hAnsi="宋体" w:eastAsia="方正仿宋_GBK" w:cs="宋体"/>
          <w:color w:val="auto"/>
          <w:kern w:val="0"/>
          <w:sz w:val="24"/>
          <w:szCs w:val="24"/>
        </w:rPr>
        <w:t>供应商</w:t>
      </w:r>
      <w:r>
        <w:rPr>
          <w:rFonts w:ascii="方正仿宋_GBK" w:hAnsi="宋体" w:eastAsia="方正仿宋_GBK" w:cs="宋体"/>
          <w:color w:val="auto"/>
          <w:kern w:val="0"/>
          <w:sz w:val="24"/>
          <w:szCs w:val="24"/>
        </w:rPr>
        <w:t>的</w:t>
      </w:r>
      <w:r>
        <w:rPr>
          <w:rFonts w:hint="eastAsia" w:ascii="方正仿宋_GBK" w:hAnsi="宋体" w:eastAsia="方正仿宋_GBK" w:cs="宋体"/>
          <w:color w:val="auto"/>
          <w:kern w:val="0"/>
          <w:sz w:val="24"/>
          <w:szCs w:val="24"/>
        </w:rPr>
        <w:t>评审</w:t>
      </w:r>
      <w:r>
        <w:rPr>
          <w:rFonts w:ascii="方正仿宋_GBK" w:hAnsi="宋体" w:eastAsia="方正仿宋_GBK" w:cs="宋体"/>
          <w:color w:val="auto"/>
          <w:kern w:val="0"/>
          <w:sz w:val="24"/>
          <w:szCs w:val="24"/>
        </w:rPr>
        <w:t>方法</w:t>
      </w:r>
      <w:r>
        <w:rPr>
          <w:rFonts w:hint="eastAsia" w:ascii="方正仿宋_GBK" w:hAnsi="宋体" w:eastAsia="方正仿宋_GBK" w:cs="宋体"/>
          <w:color w:val="auto"/>
          <w:kern w:val="0"/>
          <w:sz w:val="24"/>
          <w:szCs w:val="24"/>
        </w:rPr>
        <w:t>。供应商总得分为价格、服务、商务等评定因素分别按照相应权重值计算分项得分后相加，满分为100分</w:t>
      </w:r>
      <w:r>
        <w:rPr>
          <w:rFonts w:hint="eastAsia" w:ascii="方正仿宋_GBK" w:hAnsi="宋体" w:eastAsia="方正仿宋_GBK"/>
          <w:color w:val="auto"/>
          <w:sz w:val="24"/>
          <w:szCs w:val="24"/>
        </w:rPr>
        <w:t>。</w:t>
      </w:r>
    </w:p>
    <w:p w14:paraId="571B50F0">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（十）磋商小组各成员独立对每个有效响应（通过资格性审查、</w:t>
      </w:r>
      <w:r>
        <w:rPr>
          <w:rFonts w:hint="eastAsia" w:ascii="方正仿宋_GBK" w:hAnsi="宋体" w:eastAsia="方正仿宋_GBK" w:cs="宋体"/>
          <w:color w:val="auto"/>
          <w:kern w:val="0"/>
          <w:sz w:val="24"/>
          <w:szCs w:val="24"/>
        </w:rPr>
        <w:t>符合性审查的供应商</w:t>
      </w:r>
      <w:r>
        <w:rPr>
          <w:rFonts w:hint="eastAsia" w:ascii="方正仿宋_GBK" w:hAnsi="宋体" w:eastAsia="方正仿宋_GBK"/>
          <w:color w:val="auto"/>
          <w:sz w:val="24"/>
          <w:szCs w:val="24"/>
        </w:rPr>
        <w:t>）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商务条款的优劣顺序排列推荐。（</w:t>
      </w:r>
      <w:r>
        <w:rPr>
          <w:rFonts w:hint="eastAsia" w:ascii="方正仿宋_GBK" w:hAnsi="宋体" w:eastAsia="方正仿宋_GBK"/>
          <w:color w:val="auto"/>
          <w:sz w:val="24"/>
          <w:szCs w:val="24"/>
          <w:lang w:val="en-US" w:eastAsia="zh-CN"/>
        </w:rPr>
        <w:t>技术</w:t>
      </w:r>
      <w:r>
        <w:rPr>
          <w:rFonts w:hint="eastAsia" w:ascii="方正仿宋_GBK" w:hAnsi="宋体" w:eastAsia="方正仿宋_GBK"/>
          <w:color w:val="auto"/>
          <w:sz w:val="24"/>
          <w:szCs w:val="24"/>
        </w:rPr>
        <w:t>部分得分为0分的供应商将失去成交候选供应商资格）</w:t>
      </w:r>
    </w:p>
    <w:p w14:paraId="527AE799">
      <w:pPr>
        <w:pStyle w:val="4"/>
        <w:spacing w:before="0" w:after="0" w:line="440" w:lineRule="exact"/>
        <w:rPr>
          <w:color w:val="auto"/>
        </w:rPr>
      </w:pPr>
      <w:bookmarkStart w:id="174" w:name="_Toc22456"/>
      <w:r>
        <w:rPr>
          <w:rFonts w:hint="eastAsia" w:ascii="方正仿宋_GBK" w:hAnsi="宋体" w:eastAsia="方正仿宋_GBK"/>
          <w:color w:val="auto"/>
          <w:sz w:val="24"/>
          <w:szCs w:val="24"/>
        </w:rPr>
        <w:t>二、</w:t>
      </w:r>
      <w:r>
        <w:rPr>
          <w:rFonts w:hint="eastAsia" w:ascii="方正仿宋_GBK" w:eastAsia="方正仿宋_GBK"/>
          <w:color w:val="auto"/>
          <w:sz w:val="24"/>
          <w:szCs w:val="24"/>
        </w:rPr>
        <w:t>评审标准</w:t>
      </w:r>
      <w:bookmarkEnd w:id="174"/>
    </w:p>
    <w:tbl>
      <w:tblPr>
        <w:tblStyle w:val="57"/>
        <w:tblpPr w:leftFromText="180" w:rightFromText="180" w:vertAnchor="text" w:horzAnchor="page" w:tblpX="1287" w:tblpY="432"/>
        <w:tblOverlap w:val="never"/>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050"/>
        <w:gridCol w:w="900"/>
        <w:gridCol w:w="900"/>
        <w:gridCol w:w="3750"/>
        <w:gridCol w:w="2736"/>
      </w:tblGrid>
      <w:tr w14:paraId="5586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noWrap w:val="0"/>
            <w:vAlign w:val="center"/>
          </w:tcPr>
          <w:p w14:paraId="73FCBC31">
            <w:pPr>
              <w:ind w:firstLine="28"/>
              <w:jc w:val="center"/>
              <w:rPr>
                <w:rFonts w:hint="eastAsia" w:ascii="方正仿宋_GBK" w:hAnsi="方正仿宋_GBK" w:eastAsia="方正仿宋_GBK" w:cs="方正仿宋_GBK"/>
                <w:b/>
                <w:color w:val="auto"/>
                <w:sz w:val="24"/>
                <w:szCs w:val="24"/>
                <w:highlight w:val="none"/>
              </w:rPr>
            </w:pPr>
            <w:bookmarkStart w:id="175" w:name="_Toc29653"/>
            <w:bookmarkStart w:id="176" w:name="_Toc11001"/>
            <w:r>
              <w:rPr>
                <w:rFonts w:hint="eastAsia" w:ascii="方正仿宋_GBK" w:hAnsi="方正仿宋_GBK" w:eastAsia="方正仿宋_GBK" w:cs="方正仿宋_GBK"/>
                <w:b/>
                <w:color w:val="auto"/>
                <w:sz w:val="24"/>
                <w:szCs w:val="24"/>
                <w:highlight w:val="none"/>
              </w:rPr>
              <w:t>序号</w:t>
            </w:r>
          </w:p>
        </w:tc>
        <w:tc>
          <w:tcPr>
            <w:tcW w:w="1050" w:type="dxa"/>
            <w:noWrap w:val="0"/>
            <w:vAlign w:val="center"/>
          </w:tcPr>
          <w:p w14:paraId="48D1A27E">
            <w:pPr>
              <w:ind w:firstLine="28"/>
              <w:jc w:val="center"/>
              <w:rPr>
                <w:rFonts w:hint="eastAsia" w:ascii="方正仿宋_GBK" w:hAnsi="方正仿宋_GBK" w:eastAsia="方正仿宋_GBK" w:cs="方正仿宋_GBK"/>
                <w:b/>
                <w:color w:val="auto"/>
                <w:sz w:val="24"/>
                <w:szCs w:val="24"/>
                <w:highlight w:val="none"/>
              </w:rPr>
            </w:pPr>
            <w:r>
              <w:rPr>
                <w:rFonts w:hint="eastAsia" w:ascii="方正仿宋_GBK" w:hAnsi="方正仿宋_GBK" w:eastAsia="方正仿宋_GBK" w:cs="方正仿宋_GBK"/>
                <w:b/>
                <w:color w:val="auto"/>
                <w:sz w:val="24"/>
                <w:szCs w:val="24"/>
                <w:highlight w:val="none"/>
              </w:rPr>
              <w:t>评分因素及权值</w:t>
            </w:r>
          </w:p>
        </w:tc>
        <w:tc>
          <w:tcPr>
            <w:tcW w:w="1800" w:type="dxa"/>
            <w:gridSpan w:val="2"/>
            <w:noWrap w:val="0"/>
            <w:vAlign w:val="center"/>
          </w:tcPr>
          <w:p w14:paraId="4A80B425">
            <w:pPr>
              <w:ind w:firstLine="28"/>
              <w:jc w:val="center"/>
              <w:rPr>
                <w:rFonts w:hint="eastAsia" w:ascii="方正仿宋_GBK" w:hAnsi="方正仿宋_GBK" w:eastAsia="方正仿宋_GBK" w:cs="方正仿宋_GBK"/>
                <w:b/>
                <w:color w:val="auto"/>
                <w:sz w:val="24"/>
                <w:szCs w:val="24"/>
                <w:highlight w:val="none"/>
              </w:rPr>
            </w:pPr>
            <w:r>
              <w:rPr>
                <w:rFonts w:hint="eastAsia" w:ascii="方正仿宋_GBK" w:hAnsi="方正仿宋_GBK" w:eastAsia="方正仿宋_GBK" w:cs="方正仿宋_GBK"/>
                <w:b/>
                <w:color w:val="auto"/>
                <w:sz w:val="24"/>
                <w:szCs w:val="24"/>
                <w:highlight w:val="none"/>
              </w:rPr>
              <w:t>分值</w:t>
            </w:r>
          </w:p>
        </w:tc>
        <w:tc>
          <w:tcPr>
            <w:tcW w:w="3750" w:type="dxa"/>
            <w:noWrap w:val="0"/>
            <w:vAlign w:val="center"/>
          </w:tcPr>
          <w:p w14:paraId="07F0FAA1">
            <w:pPr>
              <w:ind w:firstLine="28"/>
              <w:jc w:val="center"/>
              <w:rPr>
                <w:rFonts w:hint="eastAsia" w:ascii="方正仿宋_GBK" w:hAnsi="方正仿宋_GBK" w:eastAsia="方正仿宋_GBK" w:cs="方正仿宋_GBK"/>
                <w:b/>
                <w:color w:val="auto"/>
                <w:sz w:val="24"/>
                <w:szCs w:val="24"/>
                <w:highlight w:val="none"/>
              </w:rPr>
            </w:pPr>
            <w:r>
              <w:rPr>
                <w:rFonts w:hint="eastAsia" w:ascii="方正仿宋_GBK" w:hAnsi="方正仿宋_GBK" w:eastAsia="方正仿宋_GBK" w:cs="方正仿宋_GBK"/>
                <w:b/>
                <w:color w:val="auto"/>
                <w:sz w:val="24"/>
                <w:szCs w:val="24"/>
                <w:highlight w:val="none"/>
              </w:rPr>
              <w:t>评分标准</w:t>
            </w:r>
          </w:p>
        </w:tc>
        <w:tc>
          <w:tcPr>
            <w:tcW w:w="2736" w:type="dxa"/>
            <w:noWrap w:val="0"/>
            <w:vAlign w:val="center"/>
          </w:tcPr>
          <w:p w14:paraId="3B0BA0A4">
            <w:pPr>
              <w:pStyle w:val="132"/>
              <w:spacing w:before="0" w:after="0" w:line="240" w:lineRule="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说明</w:t>
            </w:r>
          </w:p>
        </w:tc>
      </w:tr>
      <w:tr w14:paraId="6475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00" w:type="dxa"/>
            <w:vMerge w:val="restart"/>
            <w:noWrap w:val="0"/>
            <w:vAlign w:val="center"/>
          </w:tcPr>
          <w:p w14:paraId="5496CE2E">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w:t>
            </w:r>
          </w:p>
        </w:tc>
        <w:tc>
          <w:tcPr>
            <w:tcW w:w="1050" w:type="dxa"/>
            <w:vMerge w:val="restart"/>
            <w:noWrap w:val="0"/>
            <w:vAlign w:val="center"/>
          </w:tcPr>
          <w:p w14:paraId="7F8FD71E">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磋商报价</w:t>
            </w:r>
          </w:p>
          <w:p w14:paraId="58FABCE7">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（30%）</w:t>
            </w:r>
          </w:p>
        </w:tc>
        <w:tc>
          <w:tcPr>
            <w:tcW w:w="1800" w:type="dxa"/>
            <w:gridSpan w:val="2"/>
            <w:noWrap w:val="0"/>
            <w:vAlign w:val="center"/>
          </w:tcPr>
          <w:p w14:paraId="44B8AFAA">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日常维护保养费用（22分）</w:t>
            </w:r>
          </w:p>
        </w:tc>
        <w:tc>
          <w:tcPr>
            <w:tcW w:w="3750" w:type="dxa"/>
            <w:noWrap w:val="0"/>
            <w:vAlign w:val="center"/>
          </w:tcPr>
          <w:p w14:paraId="31AE0370">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满足资格性、符合性要求且最后报价最低的供应商的价格为磋商基准价，其价格分为满分。其他供应商的价格分统一按照下列公式计算：</w:t>
            </w:r>
          </w:p>
          <w:p w14:paraId="18EE1234">
            <w:pPr>
              <w:rPr>
                <w:rFonts w:hint="eastAsia" w:ascii="方正仿宋_GBK" w:hAnsi="方正仿宋_GBK" w:eastAsia="方正仿宋_GBK" w:cs="方正仿宋_GBK"/>
                <w:b/>
                <w:color w:val="auto"/>
                <w:sz w:val="24"/>
                <w:szCs w:val="24"/>
                <w:highlight w:val="none"/>
              </w:rPr>
            </w:pPr>
            <w:r>
              <w:rPr>
                <w:rFonts w:hint="eastAsia" w:ascii="方正仿宋_GBK" w:hAnsi="方正仿宋_GBK" w:eastAsia="方正仿宋_GBK" w:cs="方正仿宋_GBK"/>
                <w:color w:val="auto"/>
                <w:sz w:val="24"/>
                <w:szCs w:val="24"/>
                <w:highlight w:val="none"/>
              </w:rPr>
              <w:t>磋商报价得分=（磋商基准价/最后磋商报价）×价格权值×100</w:t>
            </w:r>
          </w:p>
        </w:tc>
        <w:tc>
          <w:tcPr>
            <w:tcW w:w="2736" w:type="dxa"/>
            <w:vMerge w:val="restart"/>
            <w:noWrap w:val="0"/>
            <w:vAlign w:val="center"/>
          </w:tcPr>
          <w:p w14:paraId="129B5981">
            <w:pPr>
              <w:ind w:left="-3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对小微企业的价格用扣除后的价格参与评审，详见“注：关于小微企业报价扣除比例说明”。</w:t>
            </w:r>
          </w:p>
        </w:tc>
      </w:tr>
      <w:tr w14:paraId="2DBF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400" w:type="dxa"/>
            <w:vMerge w:val="continue"/>
            <w:noWrap w:val="0"/>
            <w:vAlign w:val="center"/>
          </w:tcPr>
          <w:p w14:paraId="43557CE2">
            <w:pPr>
              <w:ind w:firstLine="28"/>
              <w:jc w:val="center"/>
              <w:rPr>
                <w:rFonts w:hint="eastAsia" w:ascii="方正仿宋_GBK" w:hAnsi="方正仿宋_GBK" w:eastAsia="方正仿宋_GBK" w:cs="方正仿宋_GBK"/>
                <w:color w:val="auto"/>
                <w:sz w:val="24"/>
                <w:szCs w:val="24"/>
                <w:highlight w:val="none"/>
              </w:rPr>
            </w:pPr>
          </w:p>
        </w:tc>
        <w:tc>
          <w:tcPr>
            <w:tcW w:w="1050" w:type="dxa"/>
            <w:vMerge w:val="continue"/>
            <w:noWrap w:val="0"/>
            <w:vAlign w:val="center"/>
          </w:tcPr>
          <w:p w14:paraId="47D3489F">
            <w:pPr>
              <w:ind w:firstLine="28"/>
              <w:jc w:val="center"/>
              <w:rPr>
                <w:rFonts w:hint="eastAsia" w:ascii="方正仿宋_GBK" w:hAnsi="方正仿宋_GBK" w:eastAsia="方正仿宋_GBK" w:cs="方正仿宋_GBK"/>
                <w:color w:val="auto"/>
                <w:sz w:val="24"/>
                <w:szCs w:val="24"/>
                <w:highlight w:val="none"/>
              </w:rPr>
            </w:pPr>
          </w:p>
        </w:tc>
        <w:tc>
          <w:tcPr>
            <w:tcW w:w="1800" w:type="dxa"/>
            <w:gridSpan w:val="2"/>
            <w:noWrap w:val="0"/>
            <w:vAlign w:val="center"/>
          </w:tcPr>
          <w:p w14:paraId="22DE99A0">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维保责任范围外电梯零配件材料费用（8分）</w:t>
            </w:r>
          </w:p>
        </w:tc>
        <w:tc>
          <w:tcPr>
            <w:tcW w:w="3750" w:type="dxa"/>
            <w:noWrap w:val="0"/>
            <w:vAlign w:val="center"/>
          </w:tcPr>
          <w:p w14:paraId="783DE9C5">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满足资格性、符合性要求且最后下浮率最高的为基准下浮率，其报价得分为满分。</w:t>
            </w:r>
          </w:p>
          <w:p w14:paraId="11B2E093">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其他供应商的价格报价分统一按照下列公式计算：</w:t>
            </w:r>
          </w:p>
          <w:p w14:paraId="1DBADCD6">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下浮率得分 =[（1－基准下浮率）÷（1－报价下浮率）]×价格权值（精确到小数点后两位）。</w:t>
            </w:r>
          </w:p>
        </w:tc>
        <w:tc>
          <w:tcPr>
            <w:tcW w:w="2736" w:type="dxa"/>
            <w:vMerge w:val="continue"/>
            <w:noWrap w:val="0"/>
            <w:vAlign w:val="center"/>
          </w:tcPr>
          <w:p w14:paraId="733F2753">
            <w:pPr>
              <w:ind w:left="-38"/>
              <w:rPr>
                <w:rFonts w:hint="eastAsia" w:ascii="方正仿宋_GBK" w:hAnsi="方正仿宋_GBK" w:eastAsia="方正仿宋_GBK" w:cs="方正仿宋_GBK"/>
                <w:color w:val="auto"/>
                <w:sz w:val="24"/>
                <w:szCs w:val="24"/>
                <w:highlight w:val="none"/>
              </w:rPr>
            </w:pPr>
          </w:p>
        </w:tc>
      </w:tr>
      <w:tr w14:paraId="4729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5" w:hRule="atLeast"/>
        </w:trPr>
        <w:tc>
          <w:tcPr>
            <w:tcW w:w="400" w:type="dxa"/>
            <w:vMerge w:val="restart"/>
            <w:noWrap w:val="0"/>
            <w:vAlign w:val="center"/>
          </w:tcPr>
          <w:p w14:paraId="0F58A5F8">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w:t>
            </w:r>
          </w:p>
        </w:tc>
        <w:tc>
          <w:tcPr>
            <w:tcW w:w="1050" w:type="dxa"/>
            <w:vMerge w:val="restart"/>
            <w:noWrap w:val="0"/>
            <w:vAlign w:val="center"/>
          </w:tcPr>
          <w:p w14:paraId="78CFCB48">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服务部分</w:t>
            </w:r>
          </w:p>
          <w:p w14:paraId="60A82138">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53</w:t>
            </w:r>
            <w:r>
              <w:rPr>
                <w:rFonts w:hint="eastAsia" w:ascii="方正仿宋_GBK" w:hAnsi="方正仿宋_GBK" w:eastAsia="方正仿宋_GBK" w:cs="方正仿宋_GBK"/>
                <w:color w:val="auto"/>
                <w:sz w:val="24"/>
                <w:szCs w:val="24"/>
                <w:highlight w:val="none"/>
              </w:rPr>
              <w:t>%）</w:t>
            </w:r>
          </w:p>
        </w:tc>
        <w:tc>
          <w:tcPr>
            <w:tcW w:w="1800" w:type="dxa"/>
            <w:gridSpan w:val="2"/>
            <w:noWrap w:val="0"/>
            <w:vAlign w:val="center"/>
          </w:tcPr>
          <w:p w14:paraId="402120CF">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技术参数（</w:t>
            </w:r>
            <w:r>
              <w:rPr>
                <w:rFonts w:hint="eastAsia" w:ascii="方正仿宋_GBK" w:hAnsi="方正仿宋_GBK" w:eastAsia="方正仿宋_GBK" w:cs="方正仿宋_GBK"/>
                <w:color w:val="auto"/>
                <w:sz w:val="24"/>
                <w:szCs w:val="24"/>
                <w:highlight w:val="none"/>
                <w:lang w:val="en-US" w:eastAsia="zh-CN"/>
              </w:rPr>
              <w:t>26</w:t>
            </w:r>
            <w:r>
              <w:rPr>
                <w:rFonts w:hint="eastAsia" w:ascii="方正仿宋_GBK" w:hAnsi="方正仿宋_GBK" w:eastAsia="方正仿宋_GBK" w:cs="方正仿宋_GBK"/>
                <w:color w:val="auto"/>
                <w:sz w:val="24"/>
                <w:szCs w:val="24"/>
                <w:highlight w:val="none"/>
              </w:rPr>
              <w:t>分）</w:t>
            </w:r>
          </w:p>
        </w:tc>
        <w:tc>
          <w:tcPr>
            <w:tcW w:w="3750" w:type="dxa"/>
            <w:noWrap w:val="0"/>
            <w:vAlign w:val="center"/>
          </w:tcPr>
          <w:p w14:paraId="495D82FA">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1.起评分：</w:t>
            </w:r>
          </w:p>
          <w:p w14:paraId="7CB733C8">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有效的供应商起评分为</w:t>
            </w:r>
            <w:r>
              <w:rPr>
                <w:rFonts w:hint="eastAsia" w:ascii="方正仿宋_GBK" w:hAnsi="方正仿宋_GBK" w:eastAsia="方正仿宋_GBK" w:cs="方正仿宋_GBK"/>
                <w:color w:val="auto"/>
                <w:sz w:val="24"/>
                <w:szCs w:val="24"/>
                <w:highlight w:val="none"/>
                <w:lang w:val="en-US" w:eastAsia="zh-CN"/>
              </w:rPr>
              <w:t>26</w:t>
            </w:r>
            <w:r>
              <w:rPr>
                <w:rFonts w:hint="eastAsia" w:ascii="方正仿宋_GBK" w:hAnsi="方正仿宋_GBK" w:eastAsia="方正仿宋_GBK" w:cs="方正仿宋_GBK"/>
                <w:color w:val="auto"/>
                <w:sz w:val="24"/>
                <w:szCs w:val="24"/>
                <w:highlight w:val="none"/>
              </w:rPr>
              <w:t>分。</w:t>
            </w:r>
          </w:p>
          <w:p w14:paraId="50792FEE">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2.扣分条款：</w:t>
            </w:r>
          </w:p>
          <w:p w14:paraId="725CBBF6">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供应商服务参数不满足招标文件一般性需求的【</w:t>
            </w:r>
            <w:r>
              <w:rPr>
                <w:rFonts w:hint="eastAsia" w:ascii="方正仿宋_GBK" w:hAnsi="方正仿宋_GBK" w:eastAsia="方正仿宋_GBK" w:cs="方正仿宋_GBK"/>
                <w:color w:val="auto"/>
                <w:sz w:val="24"/>
                <w:szCs w:val="24"/>
                <w:highlight w:val="none"/>
                <w:lang w:val="en-US" w:eastAsia="zh-CN"/>
              </w:rPr>
              <w:t>除</w:t>
            </w:r>
            <w:r>
              <w:rPr>
                <w:rFonts w:hint="eastAsia" w:ascii="方正仿宋_GBK" w:hAnsi="方正仿宋_GBK" w:eastAsia="方正仿宋_GBK" w:cs="方正仿宋_GBK"/>
                <w:color w:val="auto"/>
                <w:sz w:val="24"/>
                <w:szCs w:val="24"/>
                <w:highlight w:val="none"/>
              </w:rPr>
              <w:t>本招标文件第二篇中带（※、*）号标注的部分</w:t>
            </w:r>
            <w:r>
              <w:rPr>
                <w:rFonts w:hint="eastAsia" w:ascii="方正仿宋_GBK" w:hAnsi="方正仿宋_GBK" w:eastAsia="方正仿宋_GBK" w:cs="方正仿宋_GBK"/>
                <w:color w:val="auto"/>
                <w:sz w:val="24"/>
                <w:szCs w:val="24"/>
                <w:highlight w:val="none"/>
                <w:lang w:val="en-US" w:eastAsia="zh-CN"/>
              </w:rPr>
              <w:t>以</w:t>
            </w:r>
            <w:r>
              <w:rPr>
                <w:rFonts w:hint="eastAsia" w:ascii="方正仿宋_GBK" w:hAnsi="方正仿宋_GBK" w:eastAsia="方正仿宋_GBK" w:cs="方正仿宋_GBK"/>
                <w:color w:val="auto"/>
                <w:sz w:val="24"/>
                <w:szCs w:val="24"/>
                <w:highlight w:val="none"/>
              </w:rPr>
              <w:t>外】，每负偏离一条从起评分</w:t>
            </w:r>
            <w:r>
              <w:rPr>
                <w:rFonts w:hint="eastAsia" w:ascii="方正仿宋_GBK" w:hAnsi="方正仿宋_GBK" w:eastAsia="方正仿宋_GBK" w:cs="方正仿宋_GBK"/>
                <w:color w:val="auto"/>
                <w:sz w:val="24"/>
                <w:szCs w:val="24"/>
                <w:highlight w:val="none"/>
                <w:lang w:val="en-US" w:eastAsia="zh-CN"/>
              </w:rPr>
              <w:t>26</w:t>
            </w:r>
            <w:r>
              <w:rPr>
                <w:rFonts w:hint="eastAsia" w:ascii="方正仿宋_GBK" w:hAnsi="方正仿宋_GBK" w:eastAsia="方正仿宋_GBK" w:cs="方正仿宋_GBK"/>
                <w:color w:val="auto"/>
                <w:sz w:val="24"/>
                <w:szCs w:val="24"/>
                <w:highlight w:val="none"/>
              </w:rPr>
              <w:t>分中扣除1分，起评分扣完为止。</w:t>
            </w:r>
          </w:p>
        </w:tc>
        <w:tc>
          <w:tcPr>
            <w:tcW w:w="2736" w:type="dxa"/>
            <w:noWrap w:val="0"/>
            <w:vAlign w:val="center"/>
          </w:tcPr>
          <w:p w14:paraId="4932D62B">
            <w:pPr>
              <w:ind w:left="-38"/>
              <w:rPr>
                <w:rFonts w:hint="eastAsia" w:ascii="方正仿宋_GBK" w:hAnsi="方正仿宋_GBK" w:eastAsia="方正仿宋_GBK" w:cs="方正仿宋_GBK"/>
                <w:color w:val="auto"/>
                <w:sz w:val="24"/>
                <w:szCs w:val="24"/>
                <w:highlight w:val="none"/>
              </w:rPr>
            </w:pPr>
          </w:p>
        </w:tc>
      </w:tr>
      <w:tr w14:paraId="277B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5" w:hRule="atLeast"/>
        </w:trPr>
        <w:tc>
          <w:tcPr>
            <w:tcW w:w="400" w:type="dxa"/>
            <w:vMerge w:val="continue"/>
            <w:noWrap w:val="0"/>
            <w:vAlign w:val="center"/>
          </w:tcPr>
          <w:p w14:paraId="0515631E">
            <w:pPr>
              <w:ind w:firstLine="28"/>
              <w:jc w:val="center"/>
              <w:rPr>
                <w:rFonts w:hint="eastAsia" w:ascii="方正仿宋_GBK" w:hAnsi="方正仿宋_GBK" w:eastAsia="方正仿宋_GBK" w:cs="方正仿宋_GBK"/>
                <w:color w:val="auto"/>
                <w:sz w:val="24"/>
                <w:szCs w:val="24"/>
                <w:highlight w:val="none"/>
              </w:rPr>
            </w:pPr>
          </w:p>
        </w:tc>
        <w:tc>
          <w:tcPr>
            <w:tcW w:w="1050" w:type="dxa"/>
            <w:vMerge w:val="continue"/>
            <w:noWrap w:val="0"/>
            <w:vAlign w:val="center"/>
          </w:tcPr>
          <w:p w14:paraId="411D34A1">
            <w:pPr>
              <w:ind w:firstLine="28"/>
              <w:jc w:val="center"/>
              <w:rPr>
                <w:rFonts w:hint="eastAsia" w:ascii="方正仿宋_GBK" w:hAnsi="方正仿宋_GBK" w:eastAsia="方正仿宋_GBK" w:cs="方正仿宋_GBK"/>
                <w:color w:val="auto"/>
                <w:sz w:val="24"/>
                <w:szCs w:val="24"/>
                <w:highlight w:val="none"/>
              </w:rPr>
            </w:pPr>
          </w:p>
        </w:tc>
        <w:tc>
          <w:tcPr>
            <w:tcW w:w="900" w:type="dxa"/>
            <w:vMerge w:val="restart"/>
            <w:noWrap w:val="0"/>
            <w:vAlign w:val="center"/>
          </w:tcPr>
          <w:p w14:paraId="5E0315B2">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服务方案（18分）</w:t>
            </w:r>
          </w:p>
        </w:tc>
        <w:tc>
          <w:tcPr>
            <w:tcW w:w="900" w:type="dxa"/>
            <w:noWrap w:val="0"/>
            <w:vAlign w:val="center"/>
          </w:tcPr>
          <w:p w14:paraId="1DE79D01">
            <w:pPr>
              <w:ind w:firstLine="28"/>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维保服务方案（12分）</w:t>
            </w:r>
          </w:p>
          <w:p w14:paraId="10FB1159">
            <w:pPr>
              <w:ind w:firstLine="28"/>
              <w:jc w:val="center"/>
              <w:rPr>
                <w:rFonts w:hint="eastAsia" w:ascii="方正仿宋_GBK" w:hAnsi="方正仿宋_GBK" w:eastAsia="方正仿宋_GBK" w:cs="方正仿宋_GBK"/>
                <w:color w:val="auto"/>
                <w:sz w:val="24"/>
                <w:szCs w:val="24"/>
                <w:highlight w:val="none"/>
              </w:rPr>
            </w:pPr>
          </w:p>
        </w:tc>
        <w:tc>
          <w:tcPr>
            <w:tcW w:w="3750" w:type="dxa"/>
            <w:tcBorders>
              <w:bottom w:val="single" w:color="auto" w:sz="4" w:space="0"/>
            </w:tcBorders>
            <w:noWrap w:val="0"/>
            <w:vAlign w:val="center"/>
          </w:tcPr>
          <w:p w14:paraId="548E84EA">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根据采购文件要求提供方案</w:t>
            </w:r>
          </w:p>
          <w:p w14:paraId="515058B6">
            <w:pPr>
              <w:ind w:firstLine="28"/>
              <w:rPr>
                <w:rFonts w:hint="default" w:ascii="方正仿宋_GBK" w:hAnsi="方正仿宋_GBK" w:eastAsia="宋体"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t>1</w:t>
            </w:r>
            <w:r>
              <w:rPr>
                <w:rFonts w:hint="eastAsia" w:ascii="方正仿宋_GBK" w:hAnsi="方正仿宋_GBK" w:eastAsia="方正仿宋_GBK" w:cs="方正仿宋_GBK"/>
                <w:color w:val="auto"/>
                <w:sz w:val="24"/>
                <w:szCs w:val="24"/>
                <w:highlight w:val="none"/>
                <w:lang w:val="en-US" w:eastAsia="zh-CN"/>
              </w:rPr>
              <w:t>.</w:t>
            </w:r>
            <w:r>
              <w:rPr>
                <w:rFonts w:hint="eastAsia" w:ascii="方正仿宋_GBK" w:hAnsi="方正仿宋_GBK" w:eastAsia="方正仿宋_GBK" w:cs="方正仿宋_GBK"/>
                <w:color w:val="auto"/>
                <w:sz w:val="24"/>
                <w:szCs w:val="24"/>
                <w:highlight w:val="none"/>
              </w:rPr>
              <w:t>对本项目了解，对重点及难点的把握</w:t>
            </w:r>
            <w:r>
              <w:rPr>
                <w:rFonts w:hint="eastAsia" w:ascii="方正仿宋_GBK" w:hAnsi="方正仿宋_GBK" w:eastAsia="方正仿宋_GBK" w:cs="方正仿宋_GBK"/>
                <w:color w:val="auto"/>
                <w:sz w:val="24"/>
                <w:szCs w:val="24"/>
                <w:highlight w:val="none"/>
                <w:lang w:val="en-US" w:eastAsia="zh-CN"/>
              </w:rPr>
              <w:t>(项目认识深刻，对重点及难点把握准确，充分理解用户需求)</w:t>
            </w:r>
          </w:p>
          <w:p w14:paraId="05390F5B">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w:t>
            </w:r>
            <w:r>
              <w:rPr>
                <w:rFonts w:hint="eastAsia" w:ascii="方正仿宋_GBK" w:hAnsi="方正仿宋_GBK" w:eastAsia="方正仿宋_GBK" w:cs="方正仿宋_GBK"/>
                <w:color w:val="auto"/>
                <w:sz w:val="24"/>
                <w:szCs w:val="24"/>
                <w:highlight w:val="none"/>
                <w:lang w:val="en-US" w:eastAsia="zh-CN"/>
              </w:rPr>
              <w:t>.</w:t>
            </w:r>
            <w:r>
              <w:rPr>
                <w:rFonts w:hint="eastAsia" w:ascii="方正仿宋_GBK" w:hAnsi="方正仿宋_GBK" w:eastAsia="方正仿宋_GBK" w:cs="方正仿宋_GBK"/>
                <w:color w:val="auto"/>
                <w:sz w:val="24"/>
                <w:szCs w:val="24"/>
                <w:highlight w:val="none"/>
              </w:rPr>
              <w:t>安全文明措施（不扰民、不影响设施正常使用）</w:t>
            </w:r>
          </w:p>
          <w:p w14:paraId="40242401">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w:t>
            </w:r>
            <w:r>
              <w:rPr>
                <w:rFonts w:hint="eastAsia" w:ascii="方正仿宋_GBK" w:hAnsi="方正仿宋_GBK" w:eastAsia="方正仿宋_GBK" w:cs="方正仿宋_GBK"/>
                <w:color w:val="auto"/>
                <w:sz w:val="24"/>
                <w:szCs w:val="24"/>
                <w:highlight w:val="none"/>
                <w:lang w:val="en-US" w:eastAsia="zh-CN"/>
              </w:rPr>
              <w:t>.</w:t>
            </w:r>
            <w:r>
              <w:rPr>
                <w:rFonts w:hint="eastAsia" w:ascii="方正仿宋_GBK" w:hAnsi="方正仿宋_GBK" w:eastAsia="方正仿宋_GBK" w:cs="方正仿宋_GBK"/>
                <w:color w:val="auto"/>
                <w:sz w:val="24"/>
                <w:szCs w:val="24"/>
                <w:highlight w:val="none"/>
              </w:rPr>
              <w:t>服务标准、质量保证体系和措施</w:t>
            </w:r>
          </w:p>
          <w:p w14:paraId="3026DAB8">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w:t>
            </w:r>
            <w:r>
              <w:rPr>
                <w:rFonts w:hint="eastAsia" w:ascii="方正仿宋_GBK" w:hAnsi="方正仿宋_GBK" w:eastAsia="方正仿宋_GBK" w:cs="方正仿宋_GBK"/>
                <w:color w:val="auto"/>
                <w:sz w:val="24"/>
                <w:szCs w:val="24"/>
                <w:highlight w:val="none"/>
                <w:lang w:val="en-US" w:eastAsia="zh-CN"/>
              </w:rPr>
              <w:t>.</w:t>
            </w:r>
            <w:r>
              <w:rPr>
                <w:rFonts w:hint="eastAsia" w:ascii="方正仿宋_GBK" w:hAnsi="方正仿宋_GBK" w:eastAsia="方正仿宋_GBK" w:cs="方正仿宋_GBK"/>
                <w:color w:val="auto"/>
                <w:sz w:val="24"/>
                <w:szCs w:val="24"/>
                <w:highlight w:val="none"/>
              </w:rPr>
              <w:t>维护（维修）进度保障安排</w:t>
            </w:r>
          </w:p>
          <w:p w14:paraId="75AA008F">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5</w:t>
            </w:r>
            <w:r>
              <w:rPr>
                <w:rFonts w:hint="eastAsia" w:ascii="方正仿宋_GBK" w:hAnsi="方正仿宋_GBK" w:eastAsia="方正仿宋_GBK" w:cs="方正仿宋_GBK"/>
                <w:color w:val="auto"/>
                <w:sz w:val="24"/>
                <w:szCs w:val="24"/>
                <w:highlight w:val="none"/>
                <w:lang w:val="en-US" w:eastAsia="zh-CN"/>
              </w:rPr>
              <w:t>.</w:t>
            </w:r>
            <w:r>
              <w:rPr>
                <w:rFonts w:hint="eastAsia" w:ascii="方正仿宋_GBK" w:hAnsi="方正仿宋_GBK" w:eastAsia="方正仿宋_GBK" w:cs="方正仿宋_GBK"/>
                <w:color w:val="auto"/>
                <w:sz w:val="24"/>
                <w:szCs w:val="24"/>
                <w:highlight w:val="none"/>
              </w:rPr>
              <w:t>项目管理机构，服务人员配置</w:t>
            </w:r>
          </w:p>
          <w:p w14:paraId="54F0BAFB">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6</w:t>
            </w:r>
            <w:r>
              <w:rPr>
                <w:rFonts w:hint="eastAsia" w:ascii="方正仿宋_GBK" w:hAnsi="方正仿宋_GBK" w:eastAsia="方正仿宋_GBK" w:cs="方正仿宋_GBK"/>
                <w:color w:val="auto"/>
                <w:sz w:val="24"/>
                <w:szCs w:val="24"/>
                <w:highlight w:val="none"/>
                <w:lang w:val="en-US" w:eastAsia="zh-CN"/>
              </w:rPr>
              <w:t>.</w:t>
            </w:r>
            <w:r>
              <w:rPr>
                <w:rFonts w:hint="eastAsia" w:ascii="方正仿宋_GBK" w:hAnsi="方正仿宋_GBK" w:eastAsia="方正仿宋_GBK" w:cs="方正仿宋_GBK"/>
                <w:color w:val="auto"/>
                <w:sz w:val="24"/>
                <w:szCs w:val="24"/>
                <w:highlight w:val="none"/>
              </w:rPr>
              <w:t>人员安全保障措施</w:t>
            </w:r>
          </w:p>
          <w:p w14:paraId="423916CA">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以上6项内容，完全满足项目需求，针对性强的得12分，每有一项内容缺失扣2分，每有一项内容有缺陷的扣1分，直至本项分值扣完为止。不提供方案或其他情况不得分。</w:t>
            </w:r>
          </w:p>
        </w:tc>
        <w:tc>
          <w:tcPr>
            <w:tcW w:w="2736" w:type="dxa"/>
            <w:vMerge w:val="restart"/>
            <w:noWrap w:val="0"/>
            <w:vAlign w:val="center"/>
          </w:tcPr>
          <w:p w14:paraId="692EEA5E">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1、提供方案，格式自定。</w:t>
            </w:r>
          </w:p>
          <w:p w14:paraId="3442CCCA">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2、内容缺陷是指：非专门针对本项目或不适用项目特性的情形、内容不完整或缺少关键节点、套用其他项目方案、内容前后矛盾、涉及的规范及标准错误、不利于项目实施、不可能实现的情形等任意一种情形。</w:t>
            </w:r>
          </w:p>
          <w:p w14:paraId="49571227">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w:t>
            </w:r>
            <w:r>
              <w:rPr>
                <w:rFonts w:hint="eastAsia" w:ascii="方正仿宋_GBK" w:hAnsi="方正仿宋_GBK" w:eastAsia="方正仿宋_GBK" w:cs="方正仿宋_GBK"/>
                <w:b/>
                <w:color w:val="auto"/>
                <w:sz w:val="24"/>
                <w:szCs w:val="24"/>
                <w:highlight w:val="none"/>
              </w:rPr>
              <w:t>服务方案</w:t>
            </w:r>
            <w:r>
              <w:rPr>
                <w:rFonts w:hint="eastAsia" w:ascii="方正仿宋_GBK" w:hAnsi="方正仿宋_GBK" w:eastAsia="方正仿宋_GBK" w:cs="方正仿宋_GBK"/>
                <w:color w:val="auto"/>
                <w:sz w:val="24"/>
                <w:szCs w:val="24"/>
                <w:highlight w:val="none"/>
              </w:rPr>
              <w:t>采用暗标评审，单独装订并装入“技术部分”袋中，密封不加盖任何印章，一式三份且不分正副本。《服务方案》面页标明“服务方案”，在页面右下角加盖供应商公章后沿密封线折叠密封，不得显示出供应商名称；面页及整个服务方案均不得显示与供应商企业有关的信息。服务方案的文字部分(图、表除外)纸张</w:t>
            </w:r>
            <w:r>
              <w:rPr>
                <w:rFonts w:hint="eastAsia" w:ascii="方正仿宋_GBK" w:hAnsi="方正仿宋_GBK" w:eastAsia="方正仿宋_GBK" w:cs="方正仿宋_GBK"/>
                <w:color w:val="auto"/>
                <w:sz w:val="24"/>
                <w:szCs w:val="24"/>
                <w:highlight w:val="none"/>
                <w:lang w:val="en-US" w:eastAsia="zh-CN"/>
              </w:rPr>
              <w:t>可</w:t>
            </w:r>
            <w:r>
              <w:rPr>
                <w:rFonts w:hint="eastAsia" w:ascii="方正仿宋_GBK" w:hAnsi="方正仿宋_GBK" w:eastAsia="方正仿宋_GBK" w:cs="方正仿宋_GBK"/>
                <w:color w:val="auto"/>
                <w:sz w:val="24"/>
                <w:szCs w:val="24"/>
                <w:highlight w:val="none"/>
              </w:rPr>
              <w:t>采用A4白纸；图及表可用A3号图幅；图及表内的字号大小不限。方案中不得显示与供应商有关的任何信息（包括人员姓名）。违反上述要求之一的，服务方案部分得0分。</w:t>
            </w:r>
          </w:p>
        </w:tc>
      </w:tr>
      <w:tr w14:paraId="25B6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8" w:hRule="atLeast"/>
        </w:trPr>
        <w:tc>
          <w:tcPr>
            <w:tcW w:w="400" w:type="dxa"/>
            <w:vMerge w:val="continue"/>
            <w:noWrap w:val="0"/>
            <w:vAlign w:val="center"/>
          </w:tcPr>
          <w:p w14:paraId="7B326C55">
            <w:pPr>
              <w:ind w:firstLine="28"/>
              <w:jc w:val="center"/>
              <w:rPr>
                <w:rFonts w:hint="eastAsia" w:ascii="方正仿宋_GBK" w:hAnsi="方正仿宋_GBK" w:eastAsia="方正仿宋_GBK" w:cs="方正仿宋_GBK"/>
                <w:color w:val="auto"/>
                <w:sz w:val="24"/>
                <w:szCs w:val="24"/>
                <w:highlight w:val="none"/>
              </w:rPr>
            </w:pPr>
          </w:p>
        </w:tc>
        <w:tc>
          <w:tcPr>
            <w:tcW w:w="1050" w:type="dxa"/>
            <w:vMerge w:val="continue"/>
            <w:noWrap w:val="0"/>
            <w:vAlign w:val="center"/>
          </w:tcPr>
          <w:p w14:paraId="7C34F1D8">
            <w:pPr>
              <w:ind w:firstLine="28"/>
              <w:jc w:val="center"/>
              <w:rPr>
                <w:rFonts w:hint="eastAsia" w:ascii="方正仿宋_GBK" w:hAnsi="方正仿宋_GBK" w:eastAsia="方正仿宋_GBK" w:cs="方正仿宋_GBK"/>
                <w:color w:val="auto"/>
                <w:sz w:val="24"/>
                <w:szCs w:val="24"/>
                <w:highlight w:val="none"/>
              </w:rPr>
            </w:pPr>
          </w:p>
        </w:tc>
        <w:tc>
          <w:tcPr>
            <w:tcW w:w="900" w:type="dxa"/>
            <w:vMerge w:val="continue"/>
            <w:noWrap w:val="0"/>
            <w:vAlign w:val="center"/>
          </w:tcPr>
          <w:p w14:paraId="4FDA2A84">
            <w:pPr>
              <w:ind w:firstLine="28"/>
              <w:jc w:val="center"/>
              <w:rPr>
                <w:rFonts w:hint="eastAsia" w:ascii="方正仿宋_GBK" w:hAnsi="方正仿宋_GBK" w:eastAsia="方正仿宋_GBK" w:cs="方正仿宋_GBK"/>
                <w:color w:val="auto"/>
                <w:sz w:val="24"/>
                <w:szCs w:val="24"/>
                <w:highlight w:val="none"/>
              </w:rPr>
            </w:pPr>
          </w:p>
        </w:tc>
        <w:tc>
          <w:tcPr>
            <w:tcW w:w="900" w:type="dxa"/>
            <w:noWrap w:val="0"/>
            <w:vAlign w:val="center"/>
          </w:tcPr>
          <w:p w14:paraId="4FE0EA60">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维保服务应急保障服务方案（6分）</w:t>
            </w:r>
          </w:p>
        </w:tc>
        <w:tc>
          <w:tcPr>
            <w:tcW w:w="3750" w:type="dxa"/>
            <w:tcBorders>
              <w:top w:val="single" w:color="auto" w:sz="4" w:space="0"/>
              <w:left w:val="single" w:color="auto" w:sz="4" w:space="0"/>
              <w:bottom w:val="single" w:color="auto" w:sz="4" w:space="0"/>
              <w:right w:val="single" w:color="auto" w:sz="4" w:space="0"/>
            </w:tcBorders>
            <w:noWrap w:val="0"/>
            <w:vAlign w:val="center"/>
          </w:tcPr>
          <w:p w14:paraId="5E4F2F15">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（1）电梯运行风险预测与防范；</w:t>
            </w:r>
          </w:p>
          <w:p w14:paraId="452323F4">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（2）针对电梯出现故障或者损坏后的响应机制（如电梯进水、停电关人、夹人、火灾等），</w:t>
            </w:r>
          </w:p>
          <w:p w14:paraId="14613DAE">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（3）应急响应措施。</w:t>
            </w:r>
          </w:p>
          <w:p w14:paraId="7DABAFAF">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以上3项内容，完全满足项目需求的得6分，每有一项内容缺失扣2分，每有一项内容有缺陷的扣1.5分，直至本项分值扣完为止。不提供方案或其他情况不得分。</w:t>
            </w:r>
          </w:p>
          <w:p w14:paraId="331FB0D0">
            <w:pPr>
              <w:rPr>
                <w:rFonts w:hint="eastAsia" w:ascii="方正仿宋_GBK" w:hAnsi="方正仿宋_GBK" w:eastAsia="方正仿宋_GBK" w:cs="方正仿宋_GBK"/>
                <w:color w:val="auto"/>
                <w:sz w:val="24"/>
                <w:szCs w:val="24"/>
                <w:highlight w:val="none"/>
              </w:rPr>
            </w:pPr>
          </w:p>
        </w:tc>
        <w:tc>
          <w:tcPr>
            <w:tcW w:w="2736" w:type="dxa"/>
            <w:vMerge w:val="continue"/>
            <w:noWrap w:val="0"/>
            <w:vAlign w:val="center"/>
          </w:tcPr>
          <w:p w14:paraId="63C548E7">
            <w:pPr>
              <w:rPr>
                <w:rFonts w:hint="eastAsia" w:ascii="方正仿宋_GBK" w:hAnsi="方正仿宋_GBK" w:eastAsia="方正仿宋_GBK" w:cs="方正仿宋_GBK"/>
                <w:color w:val="auto"/>
                <w:sz w:val="24"/>
                <w:szCs w:val="24"/>
                <w:highlight w:val="none"/>
              </w:rPr>
            </w:pPr>
          </w:p>
        </w:tc>
      </w:tr>
      <w:tr w14:paraId="6759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4" w:hRule="atLeast"/>
        </w:trPr>
        <w:tc>
          <w:tcPr>
            <w:tcW w:w="400" w:type="dxa"/>
            <w:vMerge w:val="continue"/>
            <w:noWrap w:val="0"/>
            <w:vAlign w:val="center"/>
          </w:tcPr>
          <w:p w14:paraId="7A1E2923">
            <w:pPr>
              <w:ind w:firstLine="28"/>
              <w:jc w:val="center"/>
              <w:rPr>
                <w:rFonts w:hint="eastAsia" w:ascii="方正仿宋_GBK" w:hAnsi="方正仿宋_GBK" w:eastAsia="方正仿宋_GBK" w:cs="方正仿宋_GBK"/>
                <w:color w:val="auto"/>
                <w:sz w:val="24"/>
                <w:szCs w:val="24"/>
                <w:highlight w:val="none"/>
              </w:rPr>
            </w:pPr>
          </w:p>
        </w:tc>
        <w:tc>
          <w:tcPr>
            <w:tcW w:w="1050" w:type="dxa"/>
            <w:vMerge w:val="continue"/>
            <w:noWrap w:val="0"/>
            <w:vAlign w:val="center"/>
          </w:tcPr>
          <w:p w14:paraId="553881DE">
            <w:pPr>
              <w:ind w:firstLine="28"/>
              <w:jc w:val="center"/>
              <w:rPr>
                <w:rFonts w:hint="eastAsia" w:ascii="方正仿宋_GBK" w:hAnsi="方正仿宋_GBK" w:eastAsia="方正仿宋_GBK" w:cs="方正仿宋_GBK"/>
                <w:color w:val="auto"/>
                <w:sz w:val="24"/>
                <w:szCs w:val="24"/>
                <w:highlight w:val="none"/>
              </w:rPr>
            </w:pPr>
          </w:p>
        </w:tc>
        <w:tc>
          <w:tcPr>
            <w:tcW w:w="1800" w:type="dxa"/>
            <w:gridSpan w:val="2"/>
            <w:noWrap w:val="0"/>
            <w:vAlign w:val="center"/>
          </w:tcPr>
          <w:p w14:paraId="00D57527">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服务能力（6分）</w:t>
            </w:r>
          </w:p>
          <w:p w14:paraId="6EDF7C29">
            <w:pPr>
              <w:ind w:firstLine="28"/>
              <w:jc w:val="center"/>
              <w:rPr>
                <w:rFonts w:hint="eastAsia" w:ascii="方正仿宋_GBK" w:hAnsi="方正仿宋_GBK" w:eastAsia="方正仿宋_GBK" w:cs="方正仿宋_GBK"/>
                <w:color w:val="auto"/>
                <w:sz w:val="24"/>
                <w:szCs w:val="24"/>
                <w:highlight w:val="none"/>
              </w:rPr>
            </w:pPr>
          </w:p>
        </w:tc>
        <w:tc>
          <w:tcPr>
            <w:tcW w:w="3750" w:type="dxa"/>
            <w:tcBorders>
              <w:top w:val="single" w:color="auto" w:sz="4" w:space="0"/>
              <w:left w:val="single" w:color="auto" w:sz="4" w:space="0"/>
              <w:bottom w:val="single" w:color="auto" w:sz="4" w:space="0"/>
              <w:right w:val="single" w:color="auto" w:sz="4" w:space="0"/>
            </w:tcBorders>
            <w:noWrap w:val="0"/>
            <w:vAlign w:val="center"/>
          </w:tcPr>
          <w:p w14:paraId="203CB6DB">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1.202</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年1月1日以来，供应商为本项目配备的所有固定特种作业人员在供应商所属项目的现场从事维保工作经历连续满3年或3年以上的（截止日期为202</w:t>
            </w:r>
            <w:r>
              <w:rPr>
                <w:rFonts w:hint="eastAsia" w:ascii="方正仿宋_GBK" w:hAnsi="方正仿宋_GBK" w:eastAsia="方正仿宋_GBK" w:cs="方正仿宋_GBK"/>
                <w:color w:val="auto"/>
                <w:sz w:val="24"/>
                <w:szCs w:val="24"/>
                <w:highlight w:val="none"/>
                <w:lang w:val="en-US" w:eastAsia="zh-CN"/>
              </w:rPr>
              <w:t>5年6月</w:t>
            </w:r>
            <w:r>
              <w:rPr>
                <w:rFonts w:hint="eastAsia" w:ascii="方正仿宋_GBK" w:hAnsi="方正仿宋_GBK" w:eastAsia="方正仿宋_GBK" w:cs="方正仿宋_GBK"/>
                <w:color w:val="auto"/>
                <w:sz w:val="24"/>
                <w:szCs w:val="24"/>
                <w:highlight w:val="none"/>
              </w:rPr>
              <w:t>1日），得2分，未提供或不满足的得0分。</w:t>
            </w:r>
          </w:p>
          <w:p w14:paraId="55D199F4">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2.承诺在采购人项目地（校内库房）设有电梯常用零配件50种以内的，得1分，50-100种的，得1.5分，超过100种的，得2分。</w:t>
            </w:r>
          </w:p>
          <w:p w14:paraId="4F0587A7">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为了保障出现电梯关人事件时的应急救援及时性及有效性，供应商在永川城区从事电梯维保服务业务的场所（或区域）不少于3个，且各场所派驻维保技术人员合计不少于2人，且承诺能在采购文件要求时间内（应在30分钟内）应急参与本项目救援的，得2分。</w:t>
            </w:r>
          </w:p>
        </w:tc>
        <w:tc>
          <w:tcPr>
            <w:tcW w:w="2736" w:type="dxa"/>
            <w:tcBorders>
              <w:left w:val="single" w:color="auto" w:sz="4" w:space="0"/>
              <w:bottom w:val="single" w:color="auto" w:sz="4" w:space="0"/>
              <w:right w:val="single" w:color="auto" w:sz="4" w:space="0"/>
            </w:tcBorders>
            <w:noWrap w:val="0"/>
            <w:vAlign w:val="center"/>
          </w:tcPr>
          <w:p w14:paraId="17888869">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1.提供供应商202</w:t>
            </w: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年1月1日以来，为特种作业人员连续购买3年及以上（截止日期为202</w:t>
            </w:r>
            <w:r>
              <w:rPr>
                <w:rFonts w:hint="eastAsia" w:ascii="方正仿宋_GBK" w:hAnsi="方正仿宋_GBK" w:eastAsia="方正仿宋_GBK" w:cs="方正仿宋_GBK"/>
                <w:color w:val="auto"/>
                <w:sz w:val="24"/>
                <w:szCs w:val="24"/>
                <w:highlight w:val="none"/>
                <w:lang w:val="en-US" w:eastAsia="zh-CN"/>
              </w:rPr>
              <w:t>5年6月</w:t>
            </w:r>
            <w:r>
              <w:rPr>
                <w:rFonts w:hint="eastAsia" w:ascii="方正仿宋_GBK" w:hAnsi="方正仿宋_GBK" w:eastAsia="方正仿宋_GBK" w:cs="方正仿宋_GBK"/>
                <w:color w:val="auto"/>
                <w:sz w:val="24"/>
                <w:szCs w:val="24"/>
                <w:highlight w:val="none"/>
              </w:rPr>
              <w:t>1日）的养老保险证明材料及特种作业人员电梯维修特种作业操作证的复印件。</w:t>
            </w:r>
          </w:p>
          <w:p w14:paraId="14EF5EE1">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2.提供承诺书和常用零配件清单原件（（加盖供应商公章，格式自定）。</w:t>
            </w:r>
          </w:p>
          <w:p w14:paraId="2490AD0B">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提供在永川城区从事电梯维保的合同复印件（加盖供应商公章，原件现场备查），派驻的技术人员名单（需业主签字盖章证明）及其资质证书（提供复印件加盖供应商公章，原件现场被查）和供应商为其缴纳的202</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年1-5月连续养老保险证明及承诺书原件（格式自定）。</w:t>
            </w:r>
          </w:p>
        </w:tc>
      </w:tr>
      <w:tr w14:paraId="3A41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400" w:type="dxa"/>
            <w:vMerge w:val="continue"/>
            <w:noWrap w:val="0"/>
            <w:vAlign w:val="center"/>
          </w:tcPr>
          <w:p w14:paraId="5F399360">
            <w:pPr>
              <w:ind w:firstLine="28"/>
              <w:jc w:val="center"/>
              <w:rPr>
                <w:rFonts w:hint="eastAsia" w:ascii="方正仿宋_GBK" w:hAnsi="方正仿宋_GBK" w:eastAsia="方正仿宋_GBK" w:cs="方正仿宋_GBK"/>
                <w:color w:val="auto"/>
                <w:sz w:val="24"/>
                <w:szCs w:val="24"/>
                <w:highlight w:val="none"/>
              </w:rPr>
            </w:pPr>
          </w:p>
        </w:tc>
        <w:tc>
          <w:tcPr>
            <w:tcW w:w="1050" w:type="dxa"/>
            <w:vMerge w:val="continue"/>
            <w:noWrap w:val="0"/>
            <w:vAlign w:val="center"/>
          </w:tcPr>
          <w:p w14:paraId="60C4C21D">
            <w:pPr>
              <w:ind w:firstLine="28"/>
              <w:jc w:val="center"/>
              <w:rPr>
                <w:rFonts w:hint="eastAsia" w:ascii="方正仿宋_GBK" w:hAnsi="方正仿宋_GBK" w:eastAsia="方正仿宋_GBK" w:cs="方正仿宋_GBK"/>
                <w:color w:val="auto"/>
                <w:sz w:val="24"/>
                <w:szCs w:val="24"/>
                <w:highlight w:val="none"/>
              </w:rPr>
            </w:pPr>
          </w:p>
        </w:tc>
        <w:tc>
          <w:tcPr>
            <w:tcW w:w="1800" w:type="dxa"/>
            <w:gridSpan w:val="2"/>
            <w:noWrap w:val="0"/>
            <w:vAlign w:val="center"/>
          </w:tcPr>
          <w:p w14:paraId="6C09CEA1">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技术支持（3分）</w:t>
            </w:r>
          </w:p>
          <w:p w14:paraId="4A37D7D9">
            <w:pPr>
              <w:ind w:firstLine="28"/>
              <w:jc w:val="center"/>
              <w:rPr>
                <w:rFonts w:hint="eastAsia" w:ascii="方正仿宋_GBK" w:hAnsi="方正仿宋_GBK" w:eastAsia="方正仿宋_GBK" w:cs="方正仿宋_GBK"/>
                <w:color w:val="auto"/>
                <w:sz w:val="24"/>
                <w:szCs w:val="24"/>
                <w:highlight w:val="none"/>
              </w:rPr>
            </w:pPr>
          </w:p>
        </w:tc>
        <w:tc>
          <w:tcPr>
            <w:tcW w:w="3750" w:type="dxa"/>
            <w:tcBorders>
              <w:top w:val="single" w:color="auto" w:sz="4" w:space="0"/>
              <w:left w:val="single" w:color="auto" w:sz="4" w:space="0"/>
              <w:bottom w:val="single" w:color="auto" w:sz="4" w:space="0"/>
              <w:right w:val="single" w:color="auto" w:sz="4" w:space="0"/>
            </w:tcBorders>
            <w:noWrap w:val="0"/>
            <w:vAlign w:val="center"/>
          </w:tcPr>
          <w:p w14:paraId="25A53859">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采购人电梯品牌主要为通力、迅达、日立、奥的斯，为保障电梯技术储备，供应商是上述任一品牌电梯制造商的，或供应商提供“可获得上述任一品牌电梯制造商的技术保障支持”的承诺函的，得2.0分，不满足得0分。</w:t>
            </w:r>
          </w:p>
          <w:p w14:paraId="1E348D65">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2.拥有合法电梯原厂配件采购渠道承诺函的（加盖供应商公章），得1分，未提供得0分。</w:t>
            </w:r>
          </w:p>
        </w:tc>
        <w:tc>
          <w:tcPr>
            <w:tcW w:w="2736" w:type="dxa"/>
            <w:tcBorders>
              <w:left w:val="single" w:color="auto" w:sz="4" w:space="0"/>
              <w:bottom w:val="single" w:color="auto" w:sz="4" w:space="0"/>
              <w:right w:val="single" w:color="auto" w:sz="4" w:space="0"/>
            </w:tcBorders>
            <w:noWrap w:val="0"/>
            <w:vAlign w:val="center"/>
          </w:tcPr>
          <w:p w14:paraId="61F46D9D">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1、提供承诺函原件（（加盖供应商公章，格式自定），</w:t>
            </w:r>
          </w:p>
          <w:p w14:paraId="66EE7703">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2、电梯制造商的技术保障支持声明文件由成交供应商在合同签订前提供给采购人（不能提供的，则采购人有权取消其成交商资格)。</w:t>
            </w:r>
          </w:p>
        </w:tc>
      </w:tr>
      <w:tr w14:paraId="7281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9736" w:type="dxa"/>
            <w:gridSpan w:val="6"/>
            <w:tcBorders>
              <w:top w:val="single" w:color="auto" w:sz="4" w:space="0"/>
              <w:left w:val="single" w:color="auto" w:sz="4" w:space="0"/>
              <w:bottom w:val="single" w:color="auto" w:sz="4" w:space="0"/>
              <w:right w:val="single" w:color="auto" w:sz="4" w:space="0"/>
            </w:tcBorders>
            <w:noWrap w:val="0"/>
            <w:vAlign w:val="center"/>
          </w:tcPr>
          <w:p w14:paraId="3B06B542">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供应商的应答应满足招标文件“第三篇 项目商务要求”，实施时间、质量保证期不满足招标文件要求的为无效投标，其它商务要求有一条不满足的，商务部分得分为0分，不再进入商务部分的评审。</w:t>
            </w:r>
          </w:p>
        </w:tc>
      </w:tr>
      <w:tr w14:paraId="0E84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3" w:hRule="atLeast"/>
        </w:trPr>
        <w:tc>
          <w:tcPr>
            <w:tcW w:w="400" w:type="dxa"/>
            <w:vMerge w:val="restart"/>
            <w:tcBorders>
              <w:top w:val="single" w:color="auto" w:sz="4" w:space="0"/>
              <w:left w:val="single" w:color="auto" w:sz="4" w:space="0"/>
              <w:right w:val="single" w:color="auto" w:sz="4" w:space="0"/>
            </w:tcBorders>
            <w:noWrap w:val="0"/>
            <w:vAlign w:val="center"/>
          </w:tcPr>
          <w:p w14:paraId="6111E2CC">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w:t>
            </w:r>
          </w:p>
        </w:tc>
        <w:tc>
          <w:tcPr>
            <w:tcW w:w="1050" w:type="dxa"/>
            <w:vMerge w:val="restart"/>
            <w:tcBorders>
              <w:top w:val="single" w:color="auto" w:sz="4" w:space="0"/>
              <w:left w:val="single" w:color="auto" w:sz="4" w:space="0"/>
              <w:right w:val="single" w:color="auto" w:sz="4" w:space="0"/>
            </w:tcBorders>
            <w:noWrap w:val="0"/>
            <w:vAlign w:val="center"/>
          </w:tcPr>
          <w:p w14:paraId="64B0940B">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商务部分</w:t>
            </w:r>
          </w:p>
          <w:p w14:paraId="697B746E">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17</w:t>
            </w:r>
            <w:r>
              <w:rPr>
                <w:rFonts w:hint="eastAsia" w:ascii="方正仿宋_GBK" w:hAnsi="方正仿宋_GBK" w:eastAsia="方正仿宋_GBK" w:cs="方正仿宋_GBK"/>
                <w:color w:val="auto"/>
                <w:sz w:val="24"/>
                <w:szCs w:val="24"/>
                <w:highlight w:val="none"/>
              </w:rPr>
              <w:t>%）</w:t>
            </w:r>
          </w:p>
        </w:tc>
        <w:tc>
          <w:tcPr>
            <w:tcW w:w="1800" w:type="dxa"/>
            <w:gridSpan w:val="2"/>
            <w:tcBorders>
              <w:top w:val="single" w:color="auto" w:sz="4" w:space="0"/>
              <w:left w:val="single" w:color="auto" w:sz="4" w:space="0"/>
              <w:right w:val="single" w:color="auto" w:sz="4" w:space="0"/>
            </w:tcBorders>
            <w:noWrap w:val="0"/>
            <w:vAlign w:val="center"/>
          </w:tcPr>
          <w:p w14:paraId="32C94B58">
            <w:pPr>
              <w:ind w:firstLine="28"/>
              <w:jc w:val="center"/>
              <w:rPr>
                <w:rFonts w:hint="eastAsia" w:ascii="方正仿宋_GBK" w:hAnsi="方正仿宋_GBK" w:eastAsia="方正仿宋_GBK" w:cs="方正仿宋_GBK"/>
                <w:color w:val="auto"/>
                <w:sz w:val="24"/>
                <w:szCs w:val="24"/>
                <w:highlight w:val="none"/>
              </w:rPr>
            </w:pPr>
          </w:p>
          <w:p w14:paraId="06F3C4EB">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企业实力（3分）</w:t>
            </w:r>
          </w:p>
        </w:tc>
        <w:tc>
          <w:tcPr>
            <w:tcW w:w="3750" w:type="dxa"/>
            <w:tcBorders>
              <w:top w:val="single" w:color="auto" w:sz="4" w:space="0"/>
              <w:left w:val="single" w:color="auto" w:sz="4" w:space="0"/>
              <w:right w:val="single" w:color="auto" w:sz="4" w:space="0"/>
            </w:tcBorders>
            <w:noWrap w:val="0"/>
            <w:vAlign w:val="center"/>
          </w:tcPr>
          <w:p w14:paraId="09BBC2F1">
            <w:pPr>
              <w:ind w:firstLine="28"/>
              <w:rPr>
                <w:rFonts w:hint="eastAsia" w:ascii="方正仿宋_GBK" w:hAnsi="方正仿宋_GBK" w:eastAsia="方正仿宋_GBK" w:cs="方正仿宋_GBK"/>
                <w:color w:val="auto"/>
                <w:sz w:val="24"/>
                <w:szCs w:val="24"/>
                <w:highlight w:val="none"/>
              </w:rPr>
            </w:pPr>
          </w:p>
          <w:p w14:paraId="637FFAF8">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具有国家行政主管部门颁发的有效的《中华人民共和国特种设备制造许可证》（电梯）或中华人民共和国特种设备安装改造维修（或修理）许可证》（电梯）（乘客电梯的安装、维修（或修理）、改造）或《中华人民共和国特种设备安装维修（或修理）维护许可证》[乘客、载货电梯安装、修理)B级资质的，得1分，A级的，得3分。</w:t>
            </w:r>
          </w:p>
        </w:tc>
        <w:tc>
          <w:tcPr>
            <w:tcW w:w="2736" w:type="dxa"/>
            <w:tcBorders>
              <w:top w:val="single" w:color="auto" w:sz="4" w:space="0"/>
              <w:left w:val="single" w:color="auto" w:sz="4" w:space="0"/>
              <w:bottom w:val="single" w:color="auto" w:sz="4" w:space="0"/>
              <w:right w:val="single" w:color="auto" w:sz="4" w:space="0"/>
            </w:tcBorders>
            <w:noWrap w:val="0"/>
            <w:vAlign w:val="center"/>
          </w:tcPr>
          <w:p w14:paraId="0D530157">
            <w:pPr>
              <w:jc w:val="left"/>
              <w:rPr>
                <w:rFonts w:hint="eastAsia" w:ascii="方正仿宋_GBK" w:hAnsi="方正仿宋_GBK" w:eastAsia="方正仿宋_GBK" w:cs="方正仿宋_GBK"/>
                <w:color w:val="auto"/>
                <w:sz w:val="24"/>
                <w:szCs w:val="24"/>
                <w:highlight w:val="none"/>
              </w:rPr>
            </w:pPr>
          </w:p>
          <w:p w14:paraId="4549CD55">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提供证书复印件加盖供应商公章（原件现场备查）。</w:t>
            </w:r>
          </w:p>
        </w:tc>
      </w:tr>
      <w:tr w14:paraId="24C9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00" w:type="dxa"/>
            <w:vMerge w:val="continue"/>
            <w:tcBorders>
              <w:left w:val="single" w:color="auto" w:sz="4" w:space="0"/>
              <w:right w:val="single" w:color="auto" w:sz="4" w:space="0"/>
            </w:tcBorders>
            <w:noWrap w:val="0"/>
            <w:vAlign w:val="center"/>
          </w:tcPr>
          <w:p w14:paraId="04F5D4CE">
            <w:pPr>
              <w:ind w:firstLine="28"/>
              <w:jc w:val="center"/>
              <w:rPr>
                <w:rFonts w:hint="eastAsia" w:ascii="方正仿宋_GBK" w:hAnsi="方正仿宋_GBK" w:eastAsia="方正仿宋_GBK" w:cs="方正仿宋_GBK"/>
                <w:color w:val="auto"/>
                <w:sz w:val="24"/>
                <w:szCs w:val="24"/>
                <w:highlight w:val="none"/>
              </w:rPr>
            </w:pPr>
          </w:p>
        </w:tc>
        <w:tc>
          <w:tcPr>
            <w:tcW w:w="1050" w:type="dxa"/>
            <w:vMerge w:val="continue"/>
            <w:tcBorders>
              <w:left w:val="single" w:color="auto" w:sz="4" w:space="0"/>
              <w:right w:val="single" w:color="auto" w:sz="4" w:space="0"/>
            </w:tcBorders>
            <w:noWrap w:val="0"/>
            <w:vAlign w:val="center"/>
          </w:tcPr>
          <w:p w14:paraId="30C210EE">
            <w:pPr>
              <w:ind w:firstLine="28"/>
              <w:jc w:val="center"/>
              <w:rPr>
                <w:rFonts w:hint="eastAsia" w:ascii="方正仿宋_GBK" w:hAnsi="方正仿宋_GBK" w:eastAsia="方正仿宋_GBK" w:cs="方正仿宋_GBK"/>
                <w:color w:val="auto"/>
                <w:sz w:val="24"/>
                <w:szCs w:val="24"/>
                <w:highlight w:val="none"/>
              </w:rPr>
            </w:pPr>
          </w:p>
        </w:tc>
        <w:tc>
          <w:tcPr>
            <w:tcW w:w="1800" w:type="dxa"/>
            <w:gridSpan w:val="2"/>
            <w:tcBorders>
              <w:left w:val="single" w:color="auto" w:sz="4" w:space="0"/>
              <w:right w:val="single" w:color="auto" w:sz="4" w:space="0"/>
            </w:tcBorders>
            <w:noWrap w:val="0"/>
            <w:vAlign w:val="center"/>
          </w:tcPr>
          <w:p w14:paraId="5530965A">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保险（2分）</w:t>
            </w:r>
          </w:p>
        </w:tc>
        <w:tc>
          <w:tcPr>
            <w:tcW w:w="3750" w:type="dxa"/>
            <w:tcBorders>
              <w:top w:val="single" w:color="auto" w:sz="4" w:space="0"/>
              <w:left w:val="single" w:color="auto" w:sz="4" w:space="0"/>
              <w:bottom w:val="single" w:color="auto" w:sz="4" w:space="0"/>
              <w:right w:val="single" w:color="auto" w:sz="4" w:space="0"/>
            </w:tcBorders>
            <w:noWrap w:val="0"/>
            <w:vAlign w:val="center"/>
          </w:tcPr>
          <w:p w14:paraId="785031FF">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供应商承诺为服务电梯购买保额不小于人民币壹千万元/年的公众及产品责任险的，得1分，购买壹千伍佰万元/年的公众及产品责任险的，得2分，未提供或不满足的，得0分。</w:t>
            </w:r>
          </w:p>
        </w:tc>
        <w:tc>
          <w:tcPr>
            <w:tcW w:w="2736" w:type="dxa"/>
            <w:tcBorders>
              <w:top w:val="single" w:color="auto" w:sz="4" w:space="0"/>
              <w:left w:val="single" w:color="auto" w:sz="4" w:space="0"/>
              <w:bottom w:val="single" w:color="auto" w:sz="4" w:space="0"/>
              <w:right w:val="single" w:color="auto" w:sz="4" w:space="0"/>
            </w:tcBorders>
            <w:noWrap w:val="0"/>
            <w:vAlign w:val="center"/>
          </w:tcPr>
          <w:p w14:paraId="52DFC42E">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提供承诺书原件（加盖供应商公章）。</w:t>
            </w:r>
          </w:p>
        </w:tc>
      </w:tr>
      <w:tr w14:paraId="318C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vMerge w:val="continue"/>
            <w:tcBorders>
              <w:left w:val="single" w:color="auto" w:sz="4" w:space="0"/>
              <w:bottom w:val="single" w:color="auto" w:sz="4" w:space="0"/>
              <w:right w:val="single" w:color="auto" w:sz="4" w:space="0"/>
            </w:tcBorders>
            <w:noWrap w:val="0"/>
            <w:vAlign w:val="center"/>
          </w:tcPr>
          <w:p w14:paraId="715F835F">
            <w:pPr>
              <w:ind w:firstLine="28"/>
              <w:jc w:val="center"/>
              <w:rPr>
                <w:rFonts w:hint="eastAsia" w:ascii="方正仿宋_GBK" w:hAnsi="方正仿宋_GBK" w:eastAsia="方正仿宋_GBK" w:cs="方正仿宋_GBK"/>
                <w:color w:val="auto"/>
                <w:sz w:val="24"/>
                <w:szCs w:val="24"/>
                <w:highlight w:val="none"/>
              </w:rPr>
            </w:pPr>
          </w:p>
        </w:tc>
        <w:tc>
          <w:tcPr>
            <w:tcW w:w="1050" w:type="dxa"/>
            <w:vMerge w:val="continue"/>
            <w:tcBorders>
              <w:left w:val="single" w:color="auto" w:sz="4" w:space="0"/>
              <w:bottom w:val="single" w:color="auto" w:sz="4" w:space="0"/>
              <w:right w:val="single" w:color="auto" w:sz="4" w:space="0"/>
            </w:tcBorders>
            <w:noWrap w:val="0"/>
            <w:vAlign w:val="center"/>
          </w:tcPr>
          <w:p w14:paraId="6A1E3AD9">
            <w:pPr>
              <w:ind w:firstLine="28"/>
              <w:jc w:val="center"/>
              <w:rPr>
                <w:rFonts w:hint="eastAsia" w:ascii="方正仿宋_GBK" w:hAnsi="方正仿宋_GBK" w:eastAsia="方正仿宋_GBK" w:cs="方正仿宋_GBK"/>
                <w:color w:val="auto"/>
                <w:sz w:val="24"/>
                <w:szCs w:val="24"/>
                <w:highlight w:val="none"/>
              </w:rPr>
            </w:pPr>
          </w:p>
        </w:tc>
        <w:tc>
          <w:tcPr>
            <w:tcW w:w="1800" w:type="dxa"/>
            <w:gridSpan w:val="2"/>
            <w:tcBorders>
              <w:left w:val="single" w:color="auto" w:sz="4" w:space="0"/>
              <w:bottom w:val="single" w:color="auto" w:sz="4" w:space="0"/>
              <w:right w:val="single" w:color="auto" w:sz="4" w:space="0"/>
            </w:tcBorders>
            <w:noWrap w:val="0"/>
            <w:vAlign w:val="center"/>
          </w:tcPr>
          <w:p w14:paraId="22D02B1A">
            <w:pPr>
              <w:ind w:firstLine="28"/>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业绩（12分）</w:t>
            </w:r>
          </w:p>
        </w:tc>
        <w:tc>
          <w:tcPr>
            <w:tcW w:w="3750" w:type="dxa"/>
            <w:tcBorders>
              <w:top w:val="single" w:color="auto" w:sz="4" w:space="0"/>
              <w:left w:val="single" w:color="auto" w:sz="4" w:space="0"/>
              <w:bottom w:val="single" w:color="auto" w:sz="4" w:space="0"/>
              <w:right w:val="single" w:color="auto" w:sz="4" w:space="0"/>
            </w:tcBorders>
            <w:noWrap w:val="0"/>
            <w:vAlign w:val="center"/>
          </w:tcPr>
          <w:p w14:paraId="74026064">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（1）从2020年1月1日至投标截止日前（以提供的合同签订时间为准），</w:t>
            </w:r>
            <w:r>
              <w:rPr>
                <w:rFonts w:hint="eastAsia" w:ascii="方正仿宋_GBK" w:hAnsi="方正仿宋_GBK" w:eastAsia="方正仿宋_GBK" w:cs="方正仿宋_GBK"/>
                <w:color w:val="auto"/>
                <w:sz w:val="24"/>
                <w:szCs w:val="24"/>
                <w:highlight w:val="none"/>
                <w:lang w:val="en-US" w:eastAsia="zh-CN"/>
              </w:rPr>
              <w:t>根据</w:t>
            </w:r>
            <w:r>
              <w:rPr>
                <w:rFonts w:hint="eastAsia" w:ascii="方正仿宋_GBK" w:hAnsi="方正仿宋_GBK" w:eastAsia="方正仿宋_GBK" w:cs="方正仿宋_GBK"/>
                <w:color w:val="auto"/>
                <w:sz w:val="24"/>
                <w:szCs w:val="24"/>
                <w:highlight w:val="none"/>
              </w:rPr>
              <w:t>累计电梯维保数量</w:t>
            </w:r>
            <w:r>
              <w:rPr>
                <w:rFonts w:hint="eastAsia" w:ascii="方正仿宋_GBK" w:hAnsi="方正仿宋_GBK" w:eastAsia="方正仿宋_GBK" w:cs="方正仿宋_GBK"/>
                <w:color w:val="auto"/>
                <w:sz w:val="24"/>
                <w:szCs w:val="24"/>
                <w:highlight w:val="none"/>
                <w:lang w:val="en-US" w:eastAsia="zh-CN"/>
              </w:rPr>
              <w:t>进行评分</w:t>
            </w:r>
            <w:r>
              <w:rPr>
                <w:rFonts w:hint="eastAsia" w:ascii="方正仿宋_GBK" w:hAnsi="方正仿宋_GBK" w:eastAsia="方正仿宋_GBK" w:cs="方正仿宋_GBK"/>
                <w:color w:val="auto"/>
                <w:sz w:val="24"/>
                <w:szCs w:val="24"/>
                <w:highlight w:val="none"/>
                <w:lang w:eastAsia="zh-CN"/>
              </w:rPr>
              <w:t>：</w:t>
            </w:r>
          </w:p>
          <w:p w14:paraId="5B69F38D">
            <w:pPr>
              <w:ind w:firstLine="28"/>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500台≤</w:t>
            </w:r>
            <w:r>
              <w:rPr>
                <w:rFonts w:hint="eastAsia" w:ascii="方正仿宋_GBK" w:hAnsi="方正仿宋_GBK" w:eastAsia="方正仿宋_GBK" w:cs="方正仿宋_GBK"/>
                <w:color w:val="auto"/>
                <w:sz w:val="24"/>
                <w:szCs w:val="24"/>
                <w:highlight w:val="none"/>
              </w:rPr>
              <w:t>累计电梯维保数量</w:t>
            </w:r>
            <w:r>
              <w:rPr>
                <w:rFonts w:hint="eastAsia" w:ascii="方正仿宋_GBK" w:hAnsi="方正仿宋_GBK" w:eastAsia="方正仿宋_GBK" w:cs="方正仿宋_GBK"/>
                <w:color w:val="auto"/>
                <w:sz w:val="24"/>
                <w:szCs w:val="24"/>
                <w:highlight w:val="none"/>
                <w:lang w:val="en-US" w:eastAsia="zh-CN"/>
              </w:rPr>
              <w:t>≤1000台，得2分；</w:t>
            </w:r>
          </w:p>
          <w:p w14:paraId="217A94E3">
            <w:pPr>
              <w:ind w:firstLine="28"/>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1000台＜</w:t>
            </w:r>
            <w:r>
              <w:rPr>
                <w:rFonts w:hint="eastAsia" w:ascii="方正仿宋_GBK" w:hAnsi="方正仿宋_GBK" w:eastAsia="方正仿宋_GBK" w:cs="方正仿宋_GBK"/>
                <w:color w:val="auto"/>
                <w:sz w:val="24"/>
                <w:szCs w:val="24"/>
                <w:highlight w:val="none"/>
              </w:rPr>
              <w:t>累计电梯维保数量</w:t>
            </w:r>
            <w:r>
              <w:rPr>
                <w:rFonts w:hint="eastAsia" w:ascii="方正仿宋_GBK" w:hAnsi="方正仿宋_GBK" w:eastAsia="方正仿宋_GBK" w:cs="方正仿宋_GBK"/>
                <w:color w:val="auto"/>
                <w:sz w:val="24"/>
                <w:szCs w:val="24"/>
                <w:highlight w:val="none"/>
                <w:lang w:val="en-US" w:eastAsia="zh-CN"/>
              </w:rPr>
              <w:t>≤1500台，得4分；</w:t>
            </w:r>
          </w:p>
          <w:p w14:paraId="366CCB63">
            <w:pPr>
              <w:ind w:firstLine="28"/>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1500台＜</w:t>
            </w:r>
            <w:r>
              <w:rPr>
                <w:rFonts w:hint="eastAsia" w:ascii="方正仿宋_GBK" w:hAnsi="方正仿宋_GBK" w:eastAsia="方正仿宋_GBK" w:cs="方正仿宋_GBK"/>
                <w:color w:val="auto"/>
                <w:sz w:val="24"/>
                <w:szCs w:val="24"/>
                <w:highlight w:val="none"/>
              </w:rPr>
              <w:t>累计电梯维保数量</w:t>
            </w:r>
            <w:r>
              <w:rPr>
                <w:rFonts w:hint="eastAsia" w:ascii="方正仿宋_GBK" w:hAnsi="方正仿宋_GBK" w:eastAsia="方正仿宋_GBK" w:cs="方正仿宋_GBK"/>
                <w:color w:val="auto"/>
                <w:sz w:val="24"/>
                <w:szCs w:val="24"/>
                <w:highlight w:val="none"/>
                <w:lang w:val="en-US" w:eastAsia="zh-CN"/>
              </w:rPr>
              <w:t>≤2000台，得6分；</w:t>
            </w:r>
          </w:p>
          <w:p w14:paraId="357B3026">
            <w:pPr>
              <w:ind w:firstLine="28"/>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2000台＜</w:t>
            </w:r>
            <w:r>
              <w:rPr>
                <w:rFonts w:hint="eastAsia" w:ascii="方正仿宋_GBK" w:hAnsi="方正仿宋_GBK" w:eastAsia="方正仿宋_GBK" w:cs="方正仿宋_GBK"/>
                <w:color w:val="auto"/>
                <w:sz w:val="24"/>
                <w:szCs w:val="24"/>
                <w:highlight w:val="none"/>
              </w:rPr>
              <w:t>累计电梯维保数量</w:t>
            </w:r>
            <w:r>
              <w:rPr>
                <w:rFonts w:hint="eastAsia" w:ascii="方正仿宋_GBK" w:hAnsi="方正仿宋_GBK" w:eastAsia="方正仿宋_GBK" w:cs="方正仿宋_GBK"/>
                <w:color w:val="auto"/>
                <w:sz w:val="24"/>
                <w:szCs w:val="24"/>
                <w:highlight w:val="none"/>
                <w:lang w:val="en-US" w:eastAsia="zh-CN"/>
              </w:rPr>
              <w:t>，得8分；</w:t>
            </w:r>
          </w:p>
          <w:p w14:paraId="57503E77">
            <w:pPr>
              <w:ind w:firstLine="501" w:firstLineChars="20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t>此项最高得8分（以提供的合同为准），应提供业绩汇总统计表</w:t>
            </w:r>
            <w:r>
              <w:rPr>
                <w:rFonts w:hint="eastAsia" w:ascii="方正仿宋_GBK" w:hAnsi="方正仿宋_GBK" w:eastAsia="方正仿宋_GBK" w:cs="方正仿宋_GBK"/>
                <w:color w:val="auto"/>
                <w:sz w:val="24"/>
                <w:szCs w:val="24"/>
                <w:highlight w:val="none"/>
                <w:lang w:eastAsia="zh-CN"/>
              </w:rPr>
              <w:t>。</w:t>
            </w:r>
          </w:p>
          <w:p w14:paraId="61C86016">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（2）从2020年1月1月至投标截止前（以提供的合同签订时间为准），供应商每提供一个学校电梯维保类似业绩的（以合同为准），且单个合同电梯维保数量在20台以上的得2分，未提供或不满足得0分，最高得4分。</w:t>
            </w:r>
          </w:p>
        </w:tc>
        <w:tc>
          <w:tcPr>
            <w:tcW w:w="2736" w:type="dxa"/>
            <w:tcBorders>
              <w:top w:val="single" w:color="auto" w:sz="4" w:space="0"/>
              <w:left w:val="single" w:color="auto" w:sz="4" w:space="0"/>
              <w:bottom w:val="single" w:color="auto" w:sz="4" w:space="0"/>
              <w:right w:val="single" w:color="auto" w:sz="4" w:space="0"/>
            </w:tcBorders>
            <w:noWrap w:val="0"/>
            <w:vAlign w:val="center"/>
          </w:tcPr>
          <w:p w14:paraId="12F55A08">
            <w:pPr>
              <w:ind w:firstLine="28"/>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注1、【：上述业绩必须提供合同关键页（需明确体现签订日期、维保服务内容、维保电梯的品牌及数量、合同签订双方的签字盖章页）复印件加盖供应商公章，无证明材料不计分】（若（1）和（2）有相同项目不能重复得分）。</w:t>
            </w:r>
          </w:p>
          <w:p w14:paraId="33F43789">
            <w:pPr>
              <w:ind w:firstLine="240" w:firstLineChars="1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2、采购人有权后核实上述业绩，若有造假，则有权取消其中标资格，并追究其法律责任。</w:t>
            </w:r>
          </w:p>
        </w:tc>
      </w:tr>
      <w:bookmarkEnd w:id="175"/>
      <w:bookmarkEnd w:id="176"/>
    </w:tbl>
    <w:p w14:paraId="20D237AD">
      <w:pPr>
        <w:pStyle w:val="4"/>
        <w:spacing w:before="0" w:after="0" w:line="400" w:lineRule="exact"/>
        <w:ind w:firstLine="482" w:firstLineChars="200"/>
        <w:rPr>
          <w:rFonts w:hint="eastAsia" w:ascii="方正仿宋_GBK" w:eastAsia="方正仿宋_GBK"/>
          <w:color w:val="auto"/>
          <w:sz w:val="24"/>
          <w:szCs w:val="24"/>
        </w:rPr>
      </w:pPr>
      <w:bookmarkStart w:id="177" w:name="_Toc32604"/>
      <w:bookmarkStart w:id="178" w:name="_Toc342913394"/>
      <w:bookmarkStart w:id="179" w:name="_Toc102227320"/>
      <w:r>
        <w:rPr>
          <w:rFonts w:hint="eastAsia" w:ascii="方正仿宋_GBK" w:eastAsia="方正仿宋_GBK"/>
          <w:color w:val="auto"/>
          <w:sz w:val="24"/>
          <w:szCs w:val="24"/>
          <w:lang w:val="en-US" w:eastAsia="zh-CN"/>
        </w:rPr>
        <w:t>注：</w:t>
      </w:r>
      <w:r>
        <w:rPr>
          <w:rFonts w:hint="eastAsia" w:ascii="方正仿宋_GBK" w:eastAsia="方正仿宋_GBK"/>
          <w:color w:val="auto"/>
          <w:sz w:val="24"/>
          <w:szCs w:val="24"/>
        </w:rPr>
        <w:t>关于小微企业报价扣除比例说明</w:t>
      </w:r>
      <w:bookmarkEnd w:id="177"/>
    </w:p>
    <w:p w14:paraId="5C760259">
      <w:pPr>
        <w:pStyle w:val="4"/>
        <w:numPr>
          <w:ilvl w:val="0"/>
          <w:numId w:val="13"/>
        </w:numPr>
        <w:spacing w:before="0" w:after="0" w:line="400" w:lineRule="exact"/>
        <w:ind w:left="476" w:leftChars="170" w:firstLine="0" w:firstLineChars="0"/>
        <w:rPr>
          <w:rFonts w:hint="eastAsia" w:ascii="方正仿宋_GBK" w:eastAsia="方正仿宋_GBK"/>
          <w:b w:val="0"/>
          <w:bCs/>
          <w:color w:val="auto"/>
          <w:sz w:val="24"/>
          <w:szCs w:val="24"/>
        </w:rPr>
      </w:pPr>
      <w:bookmarkStart w:id="180" w:name="_Toc2112"/>
      <w:r>
        <w:rPr>
          <w:rFonts w:hint="eastAsia" w:ascii="方正仿宋_GBK" w:eastAsia="方正仿宋_GBK"/>
          <w:b w:val="0"/>
          <w:bCs/>
          <w:color w:val="auto"/>
          <w:sz w:val="24"/>
          <w:szCs w:val="24"/>
          <w:lang w:val="en-US" w:eastAsia="zh-CN"/>
        </w:rPr>
        <w:t>供应商</w:t>
      </w:r>
      <w:r>
        <w:rPr>
          <w:rFonts w:hint="eastAsia" w:ascii="方正仿宋_GBK" w:eastAsia="方正仿宋_GBK"/>
          <w:b w:val="0"/>
          <w:bCs/>
          <w:color w:val="auto"/>
          <w:sz w:val="24"/>
          <w:szCs w:val="24"/>
        </w:rPr>
        <w:t>为小微型企业的给予10%的扣除，以扣除后的报价参与评审。</w:t>
      </w:r>
      <w:bookmarkEnd w:id="180"/>
    </w:p>
    <w:p w14:paraId="089B1AEB">
      <w:pPr>
        <w:pStyle w:val="4"/>
        <w:numPr>
          <w:ilvl w:val="0"/>
          <w:numId w:val="13"/>
        </w:numPr>
        <w:spacing w:before="0" w:after="0" w:line="400" w:lineRule="exact"/>
        <w:ind w:left="476" w:leftChars="170" w:firstLine="0" w:firstLineChars="0"/>
        <w:rPr>
          <w:rFonts w:hint="eastAsia" w:ascii="方正仿宋_GBK" w:eastAsia="方正仿宋_GBK"/>
          <w:color w:val="auto"/>
          <w:sz w:val="24"/>
          <w:szCs w:val="24"/>
        </w:rPr>
      </w:pPr>
      <w:bookmarkStart w:id="181" w:name="_Toc27861"/>
      <w:r>
        <w:rPr>
          <w:rFonts w:hint="eastAsia" w:ascii="方正仿宋_GBK" w:eastAsia="方正仿宋_GBK"/>
          <w:b w:val="0"/>
          <w:bCs/>
          <w:color w:val="auto"/>
          <w:sz w:val="24"/>
          <w:szCs w:val="24"/>
        </w:rPr>
        <w:t>监狱企业、残疾人福利性单位视同小型、微型企业。</w:t>
      </w:r>
      <w:bookmarkEnd w:id="181"/>
    </w:p>
    <w:p w14:paraId="69C0CB24">
      <w:pPr>
        <w:pStyle w:val="4"/>
        <w:spacing w:before="0" w:after="0" w:line="400" w:lineRule="exact"/>
        <w:rPr>
          <w:rFonts w:ascii="方正仿宋_GBK" w:hAnsi="宋体" w:eastAsia="方正仿宋_GBK"/>
          <w:color w:val="auto"/>
          <w:sz w:val="24"/>
          <w:szCs w:val="24"/>
        </w:rPr>
      </w:pPr>
      <w:bookmarkStart w:id="182" w:name="_Toc1351"/>
      <w:r>
        <w:rPr>
          <w:rFonts w:hint="eastAsia" w:ascii="方正仿宋_GBK" w:eastAsia="方正仿宋_GBK"/>
          <w:color w:val="auto"/>
          <w:sz w:val="24"/>
          <w:szCs w:val="24"/>
        </w:rPr>
        <w:t>三、无效响应</w:t>
      </w:r>
      <w:bookmarkEnd w:id="182"/>
    </w:p>
    <w:p w14:paraId="5E3ED870">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（一）供应商不符合规定的资格条件的；</w:t>
      </w:r>
    </w:p>
    <w:p w14:paraId="68ED3BFA">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（二）供应商的法定代表人（或其授权代表）或自然人未参加磋商；</w:t>
      </w:r>
    </w:p>
    <w:p w14:paraId="4CC019C5">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（三）供应商所提交的响应文件不按“第七篇响应文件编制要求”要求签署或盖章；</w:t>
      </w:r>
    </w:p>
    <w:p w14:paraId="07BE2B69">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（四）供应商的最后报价超过采购预算或最高限价的；</w:t>
      </w:r>
    </w:p>
    <w:p w14:paraId="73D60A5F">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（五）法定代表人为同一个人的两个及两个以上法人，母公司、全资子公司及其控股公司，在同一包采购中同时参与磋商；</w:t>
      </w:r>
    </w:p>
    <w:p w14:paraId="5DCE815D">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（六）单位负责人为同一人或者存在直接控股、管理关系的不同供应商，参加同一合同项下的政府采购活动的；</w:t>
      </w:r>
    </w:p>
    <w:p w14:paraId="5F060472">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（七）为采购项目提供整体设计、规范编制或者项目管理、监理、检测等服务的供应商，再参加该采购项目的其他采购活动；</w:t>
      </w:r>
    </w:p>
    <w:p w14:paraId="2065516F">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（八）供应商磋商有效期不满足竞争性磋商文件要求的；</w:t>
      </w:r>
    </w:p>
    <w:p w14:paraId="66DEFB31">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（九）供应商响应文件内容有与国家现行法律法规相违背的内容，或附有采购人无法接受的条件；</w:t>
      </w:r>
    </w:p>
    <w:p w14:paraId="2CF2DDF7">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（十）法律、法规和竞争性磋商文件规定的其他无效情形。</w:t>
      </w:r>
    </w:p>
    <w:p w14:paraId="1E1EB8F8">
      <w:pPr>
        <w:pStyle w:val="4"/>
        <w:spacing w:before="0" w:after="0" w:line="400" w:lineRule="exact"/>
        <w:rPr>
          <w:rFonts w:ascii="方正仿宋_GBK" w:eastAsia="方正仿宋_GBK"/>
          <w:color w:val="auto"/>
          <w:sz w:val="24"/>
          <w:szCs w:val="24"/>
        </w:rPr>
      </w:pPr>
      <w:bookmarkStart w:id="183" w:name="_Toc20014"/>
      <w:bookmarkStart w:id="184" w:name="_Toc28801"/>
      <w:bookmarkStart w:id="185" w:name="_Toc23954"/>
      <w:r>
        <w:rPr>
          <w:rFonts w:hint="eastAsia" w:ascii="方正仿宋_GBK" w:eastAsia="方正仿宋_GBK"/>
          <w:color w:val="auto"/>
          <w:sz w:val="24"/>
          <w:szCs w:val="24"/>
          <w:lang w:val="en-US" w:eastAsia="zh-CN"/>
        </w:rPr>
        <w:t>四</w:t>
      </w:r>
      <w:r>
        <w:rPr>
          <w:rFonts w:hint="eastAsia" w:ascii="方正仿宋_GBK" w:eastAsia="方正仿宋_GBK"/>
          <w:color w:val="auto"/>
          <w:sz w:val="24"/>
          <w:szCs w:val="24"/>
        </w:rPr>
        <w:t>、</w:t>
      </w:r>
      <w:bookmarkEnd w:id="178"/>
      <w:bookmarkEnd w:id="179"/>
      <w:r>
        <w:rPr>
          <w:rFonts w:hint="eastAsia" w:ascii="方正仿宋_GBK" w:eastAsia="方正仿宋_GBK"/>
          <w:color w:val="auto"/>
          <w:sz w:val="24"/>
          <w:szCs w:val="24"/>
        </w:rPr>
        <w:t>采购终止</w:t>
      </w:r>
      <w:bookmarkEnd w:id="183"/>
      <w:bookmarkEnd w:id="184"/>
      <w:bookmarkEnd w:id="185"/>
    </w:p>
    <w:p w14:paraId="79C2D736">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出现下列情形之一的，采购人或者采购代理机构应当终止竞争性磋商采购活动，发布项目终止公告并说明原因，重新开展采购活动：</w:t>
      </w:r>
    </w:p>
    <w:p w14:paraId="02FF8294">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（一）因情况变化，不再符合规定的竞争性磋商采购方式适用情形的；</w:t>
      </w:r>
    </w:p>
    <w:p w14:paraId="06F97998">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（二）出现影响采购公正的违法、违规行为的；</w:t>
      </w:r>
    </w:p>
    <w:p w14:paraId="125EFAD4">
      <w:pPr>
        <w:snapToGrid w:val="0"/>
        <w:spacing w:line="400" w:lineRule="exact"/>
        <w:ind w:firstLine="465"/>
        <w:rPr>
          <w:rFonts w:ascii="方正仿宋_GBK" w:hAnsi="宋体" w:eastAsia="方正仿宋_GBK"/>
          <w:color w:val="auto"/>
          <w:sz w:val="24"/>
          <w:szCs w:val="24"/>
        </w:rPr>
      </w:pPr>
      <w:r>
        <w:rPr>
          <w:rFonts w:hint="eastAsia" w:ascii="方正仿宋_GBK" w:hAnsi="宋体" w:eastAsia="方正仿宋_GBK"/>
          <w:color w:val="auto"/>
          <w:sz w:val="24"/>
          <w:szCs w:val="24"/>
        </w:rPr>
        <w:t>（三）在采购过程中符合要求的供应商或者报价未超过采购预算的供应商不足3家的，但《政府采购竞争性磋商采购方式管理暂行办法》第二十一条第三款规定的情形除外。</w:t>
      </w:r>
    </w:p>
    <w:p w14:paraId="33907361">
      <w:pPr>
        <w:spacing w:line="360" w:lineRule="auto"/>
        <w:ind w:firstLine="480" w:firstLineChars="200"/>
        <w:rPr>
          <w:rFonts w:ascii="宋体" w:hAnsi="宋体"/>
          <w:color w:val="auto"/>
          <w:sz w:val="24"/>
          <w:szCs w:val="24"/>
        </w:rPr>
        <w:sectPr>
          <w:footerReference r:id="rId8" w:type="default"/>
          <w:pgSz w:w="11907" w:h="16840"/>
          <w:pgMar w:top="1134" w:right="1191" w:bottom="1134" w:left="1304" w:header="964" w:footer="992" w:gutter="0"/>
          <w:pgNumType w:fmt="numberInDash"/>
          <w:cols w:space="720" w:num="1"/>
          <w:docGrid w:linePitch="312" w:charSpace="0"/>
        </w:sectPr>
      </w:pPr>
    </w:p>
    <w:p w14:paraId="74D62B18">
      <w:pPr>
        <w:pStyle w:val="2"/>
        <w:spacing w:line="360" w:lineRule="auto"/>
        <w:jc w:val="center"/>
        <w:rPr>
          <w:rFonts w:ascii="方正小标宋_GBK" w:hAnsi="宋体" w:eastAsia="方正小标宋_GBK"/>
          <w:b w:val="0"/>
          <w:color w:val="auto"/>
          <w:szCs w:val="30"/>
        </w:rPr>
      </w:pPr>
      <w:bookmarkStart w:id="186" w:name="_Toc102227313"/>
      <w:bookmarkStart w:id="187" w:name="_Toc31376"/>
      <w:bookmarkStart w:id="188" w:name="_Toc21307"/>
      <w:bookmarkStart w:id="189" w:name="_Toc30322"/>
      <w:r>
        <w:rPr>
          <w:rFonts w:hint="eastAsia" w:ascii="方正小标宋_GBK" w:hAnsi="宋体" w:eastAsia="方正小标宋_GBK"/>
          <w:b w:val="0"/>
          <w:color w:val="auto"/>
          <w:sz w:val="36"/>
          <w:szCs w:val="30"/>
        </w:rPr>
        <w:t>第五篇  供应商须知</w:t>
      </w:r>
      <w:bookmarkEnd w:id="186"/>
      <w:bookmarkEnd w:id="187"/>
      <w:bookmarkEnd w:id="188"/>
      <w:bookmarkEnd w:id="189"/>
    </w:p>
    <w:p w14:paraId="34C6251B">
      <w:pPr>
        <w:pStyle w:val="2"/>
        <w:adjustRightInd w:val="0"/>
        <w:snapToGrid w:val="0"/>
        <w:spacing w:before="0" w:after="0" w:line="400" w:lineRule="exact"/>
        <w:ind w:firstLine="482" w:firstLineChars="200"/>
        <w:rPr>
          <w:rFonts w:ascii="方正仿宋_GBK" w:hAnsi="宋体" w:eastAsia="方正仿宋_GBK"/>
          <w:color w:val="auto"/>
          <w:sz w:val="24"/>
        </w:rPr>
      </w:pPr>
      <w:bookmarkStart w:id="190" w:name="_Toc32173"/>
      <w:bookmarkStart w:id="191" w:name="_Toc76462338"/>
      <w:bookmarkStart w:id="192" w:name="_Toc3155"/>
      <w:bookmarkStart w:id="193" w:name="_Toc9147"/>
      <w:bookmarkStart w:id="194" w:name="_Toc342913389"/>
      <w:bookmarkStart w:id="195" w:name="_Toc11171"/>
      <w:r>
        <w:rPr>
          <w:rFonts w:hint="eastAsia" w:ascii="方正仿宋_GBK" w:hAnsi="宋体" w:eastAsia="方正仿宋_GBK"/>
          <w:color w:val="auto"/>
          <w:sz w:val="24"/>
        </w:rPr>
        <w:t>一、磋商费用</w:t>
      </w:r>
      <w:bookmarkEnd w:id="190"/>
      <w:bookmarkEnd w:id="191"/>
      <w:bookmarkEnd w:id="192"/>
    </w:p>
    <w:p w14:paraId="7B49B94E">
      <w:pPr>
        <w:pStyle w:val="141"/>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参与</w:t>
      </w:r>
      <w:r>
        <w:rPr>
          <w:rFonts w:hint="eastAsia" w:ascii="方正仿宋_GBK" w:eastAsia="方正仿宋_GBK"/>
          <w:color w:val="auto"/>
          <w:sz w:val="24"/>
          <w:szCs w:val="24"/>
        </w:rPr>
        <w:t>磋商</w:t>
      </w:r>
      <w:r>
        <w:rPr>
          <w:rFonts w:hint="eastAsia" w:ascii="方正仿宋_GBK" w:hAnsi="宋体" w:eastAsia="方正仿宋_GBK"/>
          <w:color w:val="auto"/>
          <w:sz w:val="24"/>
          <w:szCs w:val="24"/>
        </w:rPr>
        <w:t>的供应商应承担其编制响应文件与递交响应文件所涉及的一切费用，不论</w:t>
      </w:r>
      <w:r>
        <w:rPr>
          <w:rFonts w:hint="eastAsia" w:ascii="方正仿宋_GBK" w:eastAsia="方正仿宋_GBK"/>
          <w:color w:val="auto"/>
          <w:sz w:val="24"/>
          <w:szCs w:val="24"/>
        </w:rPr>
        <w:t>磋商</w:t>
      </w:r>
      <w:r>
        <w:rPr>
          <w:rFonts w:hint="eastAsia" w:ascii="方正仿宋_GBK" w:hAnsi="宋体" w:eastAsia="方正仿宋_GBK"/>
          <w:color w:val="auto"/>
          <w:sz w:val="24"/>
          <w:szCs w:val="24"/>
        </w:rPr>
        <w:t>结果如何，采购人和采购代理机构在任何情况下无义务也无责任承担这些费用。</w:t>
      </w:r>
    </w:p>
    <w:p w14:paraId="20CA76DC">
      <w:pPr>
        <w:pStyle w:val="2"/>
        <w:adjustRightInd w:val="0"/>
        <w:snapToGrid w:val="0"/>
        <w:spacing w:before="0" w:after="0" w:line="400" w:lineRule="exact"/>
        <w:ind w:firstLine="482" w:firstLineChars="200"/>
        <w:rPr>
          <w:rFonts w:ascii="方正仿宋_GBK" w:hAnsi="宋体" w:eastAsia="方正仿宋_GBK"/>
          <w:color w:val="auto"/>
          <w:sz w:val="24"/>
        </w:rPr>
      </w:pPr>
      <w:bookmarkStart w:id="196" w:name="_Toc4547"/>
      <w:bookmarkStart w:id="197" w:name="_Toc18087"/>
      <w:bookmarkStart w:id="198" w:name="_Toc76462339"/>
      <w:r>
        <w:rPr>
          <w:rFonts w:hint="eastAsia" w:ascii="方正仿宋_GBK" w:hAnsi="宋体" w:eastAsia="方正仿宋_GBK"/>
          <w:color w:val="auto"/>
          <w:sz w:val="24"/>
        </w:rPr>
        <w:t>二、竞争性磋商文件</w:t>
      </w:r>
      <w:bookmarkEnd w:id="196"/>
      <w:bookmarkEnd w:id="197"/>
      <w:bookmarkEnd w:id="198"/>
    </w:p>
    <w:p w14:paraId="5113ED48">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（一）竞争性磋商文件由采购邀请书、项目服务需求、供应商须知、项目商务需求、磋商程序及方法、评审标准、无效响应和采购终止、供应商须知</w:t>
      </w:r>
      <w:r>
        <w:rPr>
          <w:rFonts w:hint="eastAsia" w:ascii="方正仿宋_GBK" w:hAnsi="宋体" w:eastAsia="方正仿宋_GBK"/>
          <w:b/>
          <w:color w:val="auto"/>
          <w:sz w:val="24"/>
          <w:szCs w:val="24"/>
        </w:rPr>
        <w:t>、</w:t>
      </w:r>
      <w:r>
        <w:rPr>
          <w:rFonts w:hint="eastAsia" w:ascii="方正仿宋_GBK" w:hAnsi="宋体" w:eastAsia="方正仿宋_GBK"/>
          <w:color w:val="auto"/>
          <w:sz w:val="24"/>
          <w:szCs w:val="24"/>
        </w:rPr>
        <w:t>政府采购合同</w:t>
      </w:r>
      <w:r>
        <w:rPr>
          <w:rFonts w:hint="eastAsia" w:ascii="方正仿宋_GBK" w:hAnsi="宋体" w:eastAsia="方正仿宋_GBK"/>
          <w:b/>
          <w:color w:val="auto"/>
          <w:sz w:val="24"/>
          <w:szCs w:val="24"/>
        </w:rPr>
        <w:t>、</w:t>
      </w:r>
      <w:r>
        <w:rPr>
          <w:rFonts w:hint="eastAsia" w:ascii="方正仿宋_GBK" w:hAnsi="宋体" w:eastAsia="方正仿宋_GBK"/>
          <w:color w:val="auto"/>
          <w:sz w:val="24"/>
          <w:szCs w:val="24"/>
        </w:rPr>
        <w:t>响应文件编制要求七部分组成。</w:t>
      </w:r>
    </w:p>
    <w:p w14:paraId="55F50E4F">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（二）采购人（或采购代理机构）所作的一切有效的书面通知、修改及补充，都是竞争性磋商文件不可分割的部分。</w:t>
      </w:r>
    </w:p>
    <w:p w14:paraId="68FA64D7">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（三）竞争性磋商文件的解释</w:t>
      </w:r>
    </w:p>
    <w:p w14:paraId="5ADF8B74">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p>
    <w:p w14:paraId="640179FC">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（四）本竞争性磋商文件中，磋商小组根据与供应商进行磋商可能实质性变动的内容为竞争性磋商文件第二、三、六篇全部内容。</w:t>
      </w:r>
    </w:p>
    <w:p w14:paraId="28D61220">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（五）评审的依据为竞争性磋商文件和响应文件（含有效的书面承诺）。磋商小组判断响应文件对竞争性磋商文件的响应，仅基于响应文件本身而不靠外部证据。</w:t>
      </w:r>
    </w:p>
    <w:p w14:paraId="55572B01">
      <w:pPr>
        <w:pStyle w:val="2"/>
        <w:adjustRightInd w:val="0"/>
        <w:snapToGrid w:val="0"/>
        <w:spacing w:before="0" w:after="0" w:line="400" w:lineRule="exact"/>
        <w:ind w:firstLine="482" w:firstLineChars="200"/>
        <w:rPr>
          <w:rFonts w:ascii="方正仿宋_GBK" w:hAnsi="宋体" w:eastAsia="方正仿宋_GBK"/>
          <w:color w:val="auto"/>
          <w:sz w:val="24"/>
        </w:rPr>
      </w:pPr>
      <w:bookmarkStart w:id="199" w:name="_Toc32724"/>
      <w:bookmarkStart w:id="200" w:name="_Toc76462340"/>
      <w:bookmarkStart w:id="201" w:name="_Toc12926"/>
      <w:r>
        <w:rPr>
          <w:rFonts w:hint="eastAsia" w:ascii="方正仿宋_GBK" w:hAnsi="宋体" w:eastAsia="方正仿宋_GBK"/>
          <w:color w:val="auto"/>
          <w:sz w:val="24"/>
        </w:rPr>
        <w:t>三、磋商要求</w:t>
      </w:r>
      <w:bookmarkEnd w:id="199"/>
      <w:bookmarkEnd w:id="200"/>
      <w:bookmarkEnd w:id="201"/>
    </w:p>
    <w:p w14:paraId="70BABB93">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（一）响应文件</w:t>
      </w:r>
    </w:p>
    <w:p w14:paraId="2C9B221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1.供应商应当按照竞争性磋商文件的要求编制响应文件，并对竞争性磋商文件提出的要求和条件作出实质性响应，响应文件原则上采用软面订本，同时应编制完整的页码、目录。</w:t>
      </w:r>
    </w:p>
    <w:p w14:paraId="580604E7">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2.响应文件组成</w:t>
      </w:r>
    </w:p>
    <w:p w14:paraId="27FC7F8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140A5A31">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（二）联合体</w:t>
      </w:r>
    </w:p>
    <w:p w14:paraId="46FF6B16">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1.两个以上供应商可以组成一个联合体，以一个供应商的身份共同参与磋商。</w:t>
      </w:r>
    </w:p>
    <w:p w14:paraId="07C7C285">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2.以联合体形式参加磋商的，联合体各方均应满足</w:t>
      </w:r>
      <w:r>
        <w:rPr>
          <w:rFonts w:hint="eastAsia" w:ascii="方正仿宋_GBK" w:eastAsia="方正仿宋_GBK"/>
          <w:color w:val="auto"/>
          <w:sz w:val="24"/>
          <w:szCs w:val="24"/>
        </w:rPr>
        <w:t>供应商资格条件</w:t>
      </w:r>
      <w:r>
        <w:rPr>
          <w:rFonts w:hint="eastAsia" w:ascii="方正仿宋_GBK" w:hAnsi="宋体" w:eastAsia="方正仿宋_GBK"/>
          <w:color w:val="auto"/>
          <w:sz w:val="24"/>
          <w:szCs w:val="24"/>
        </w:rPr>
        <w:t>（详见“第一篇”）</w:t>
      </w:r>
      <w:r>
        <w:rPr>
          <w:rFonts w:ascii="方正仿宋_GBK" w:hAnsi="宋体" w:eastAsia="方正仿宋_GBK"/>
          <w:color w:val="auto"/>
          <w:sz w:val="24"/>
        </w:rPr>
        <w:t>联合体中有同类资质的供应商按照联合体分工承担相同工作的，应当按照资质等级较低的供应商确定资质等级。</w:t>
      </w:r>
    </w:p>
    <w:p w14:paraId="52A5F015">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联合体各方之间应当签订共同联合协议，共同联合协议中应确定主办方（主体），代表联合体进行磋商和澄清。共同联合协议应明确约定联合体各方承担的工作和相应的责任及协议合同金额，并将共同联合协议连同响应文件一并提交采购人和采购代理机构。</w:t>
      </w:r>
    </w:p>
    <w:p w14:paraId="3EBB58AB">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4.</w:t>
      </w:r>
      <w:r>
        <w:rPr>
          <w:rFonts w:ascii="方正仿宋_GBK" w:hAnsi="宋体" w:eastAsia="方正仿宋_GBK"/>
          <w:color w:val="auto"/>
          <w:sz w:val="24"/>
        </w:rPr>
        <w:t>以联合体形式参加政府采购活动的，联合体各方不得再单独参加或者与其他供应商另外组成联合体参加同一合同项下的政府采购活动。</w:t>
      </w:r>
    </w:p>
    <w:p w14:paraId="6B6F9C28">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5.联合体业绩计算，按照共同联合协议分工认定。</w:t>
      </w:r>
    </w:p>
    <w:p w14:paraId="594612E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6.</w:t>
      </w:r>
      <w:r>
        <w:rPr>
          <w:rFonts w:ascii="方正仿宋_GBK" w:hAnsi="宋体" w:eastAsia="方正仿宋_GBK"/>
          <w:color w:val="auto"/>
          <w:sz w:val="24"/>
          <w:szCs w:val="24"/>
        </w:rPr>
        <w:t>两个以上的自然人、法人或者其他组织组成一个联合体，以一个供应商的身份共同参加政府采购活动的，</w:t>
      </w:r>
      <w:r>
        <w:rPr>
          <w:rFonts w:hint="eastAsia" w:ascii="方正仿宋_GBK" w:hAnsi="宋体" w:eastAsia="方正仿宋_GBK"/>
          <w:color w:val="auto"/>
          <w:sz w:val="24"/>
          <w:szCs w:val="24"/>
        </w:rPr>
        <w:t>将</w:t>
      </w:r>
      <w:r>
        <w:rPr>
          <w:rFonts w:ascii="方正仿宋_GBK" w:hAnsi="宋体" w:eastAsia="方正仿宋_GBK"/>
          <w:color w:val="auto"/>
          <w:sz w:val="24"/>
          <w:szCs w:val="24"/>
        </w:rPr>
        <w:t>对所有联合体成员进行信用记录查询，联合体成员存在不良信用记录的，视同联合体存在不良信用记录</w:t>
      </w:r>
      <w:r>
        <w:rPr>
          <w:rFonts w:hint="eastAsia" w:ascii="方正仿宋_GBK" w:hAnsi="宋体" w:eastAsia="方正仿宋_GBK"/>
          <w:color w:val="auto"/>
          <w:sz w:val="24"/>
          <w:szCs w:val="24"/>
        </w:rPr>
        <w:t>，将</w:t>
      </w:r>
      <w:r>
        <w:rPr>
          <w:rFonts w:ascii="方正仿宋_GBK" w:hAnsi="宋体" w:eastAsia="方正仿宋_GBK"/>
          <w:color w:val="auto"/>
          <w:sz w:val="24"/>
          <w:szCs w:val="24"/>
        </w:rPr>
        <w:t>拒绝</w:t>
      </w:r>
      <w:r>
        <w:rPr>
          <w:rFonts w:hint="eastAsia" w:ascii="方正仿宋_GBK" w:hAnsi="宋体" w:eastAsia="方正仿宋_GBK"/>
          <w:color w:val="auto"/>
          <w:sz w:val="24"/>
          <w:szCs w:val="24"/>
        </w:rPr>
        <w:t>该联合体</w:t>
      </w:r>
      <w:r>
        <w:rPr>
          <w:rFonts w:ascii="方正仿宋_GBK" w:hAnsi="宋体" w:eastAsia="方正仿宋_GBK"/>
          <w:color w:val="auto"/>
          <w:sz w:val="24"/>
          <w:szCs w:val="24"/>
        </w:rPr>
        <w:t>参与政府采购活动。</w:t>
      </w:r>
    </w:p>
    <w:p w14:paraId="56DF2EE0">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（三）磋商有效期：响应文件及有关承诺文件有效期为提交响应文件截止时间起90天。</w:t>
      </w:r>
    </w:p>
    <w:p w14:paraId="5983B558">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（四）修正错误</w:t>
      </w:r>
    </w:p>
    <w:p w14:paraId="1CC39B77">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1.若供应商所递交的响应文件或最后报价中的价格出现大写金额和小写金额不一致的错误，以大写金额修正为准。</w:t>
      </w:r>
    </w:p>
    <w:p w14:paraId="596EBB10">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2.磋商小组按上述修正错误的原则及方法修正供应商的报价，供应商同意并签字确认后，修正后的报价对供应商具有约束作用。如果供应商不接受修正后的价格，将失去成为成交供应商的资格。</w:t>
      </w:r>
    </w:p>
    <w:p w14:paraId="59ABAE81">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（五）提交响应文件的份数和签署</w:t>
      </w:r>
    </w:p>
    <w:p w14:paraId="6C3E32A8">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响应文件一式四份，其中正本一份，副本二份，电子文档一份（电子文档内容应与纸质文件正本一致，如不一致以纸质文件正本为准。推荐采用光盘或U盘为电子文档载体）；副本可为正本的复印件，应与正本一致，如出现不一致情况以正本为准。</w:t>
      </w:r>
    </w:p>
    <w:p w14:paraId="6D664A96">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olor w:val="auto"/>
          <w:sz w:val="24"/>
        </w:rPr>
        <w:t>响应文件按竞争性磋商文件“第七篇响应文件编制要求”要求签署或盖章。</w:t>
      </w:r>
    </w:p>
    <w:p w14:paraId="47B652B5">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（六）响应文件的递交</w:t>
      </w:r>
    </w:p>
    <w:p w14:paraId="62714CA6">
      <w:pPr>
        <w:pStyle w:val="30"/>
        <w:spacing w:line="4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rPr>
        <w:t>响应文件的正本、副本以及电子文档均应密封送达磋商地点，应在封套上注明磋商项目名称、供应商名称。若正本、副本以及电子文档分别进行密封的，还应在封套上注明“正本”、“副本”、“电子文档”字样。</w:t>
      </w:r>
    </w:p>
    <w:p w14:paraId="2048B14D">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（七）供应商参与人员</w:t>
      </w:r>
    </w:p>
    <w:p w14:paraId="49CE43AB">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各个供应商应当派1-2名代表参与磋商，至少1人应为法定代表人（或其授权代表）或自然人（供应商为自然人）。</w:t>
      </w:r>
    </w:p>
    <w:p w14:paraId="5F5BC981">
      <w:pPr>
        <w:pStyle w:val="2"/>
        <w:adjustRightInd w:val="0"/>
        <w:snapToGrid w:val="0"/>
        <w:spacing w:before="0" w:after="0" w:line="400" w:lineRule="exact"/>
        <w:ind w:firstLine="482" w:firstLineChars="200"/>
        <w:rPr>
          <w:rFonts w:ascii="方正仿宋_GBK" w:hAnsi="宋体" w:eastAsia="方正仿宋_GBK"/>
          <w:color w:val="auto"/>
          <w:sz w:val="24"/>
        </w:rPr>
      </w:pPr>
      <w:bookmarkStart w:id="202" w:name="_Toc29425"/>
      <w:bookmarkStart w:id="203" w:name="_Toc76462341"/>
      <w:bookmarkStart w:id="204" w:name="_Toc13210"/>
      <w:r>
        <w:rPr>
          <w:rFonts w:hint="eastAsia" w:ascii="方正仿宋_GBK" w:hAnsi="宋体" w:eastAsia="方正仿宋_GBK"/>
          <w:color w:val="auto"/>
          <w:sz w:val="24"/>
        </w:rPr>
        <w:t>四、成交供应商的确认和变更</w:t>
      </w:r>
      <w:bookmarkEnd w:id="202"/>
      <w:bookmarkEnd w:id="203"/>
      <w:bookmarkEnd w:id="204"/>
    </w:p>
    <w:p w14:paraId="6CD81D46">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（一）成交供应商的确认</w:t>
      </w:r>
    </w:p>
    <w:p w14:paraId="66A21358">
      <w:pPr>
        <w:snapToGrid w:val="0"/>
        <w:spacing w:line="400" w:lineRule="exact"/>
        <w:ind w:firstLine="480" w:firstLineChars="200"/>
        <w:rPr>
          <w:rFonts w:ascii="方正仿宋_GBK" w:hAnsi="宋体" w:eastAsia="方正仿宋_GBK"/>
          <w:color w:val="auto"/>
          <w:sz w:val="24"/>
          <w:szCs w:val="24"/>
        </w:rPr>
      </w:pPr>
      <w:r>
        <w:rPr>
          <w:rFonts w:ascii="方正仿宋_GBK" w:hAnsi="宋体" w:eastAsia="方正仿宋_GBK"/>
          <w:color w:val="auto"/>
          <w:sz w:val="24"/>
          <w:szCs w:val="24"/>
        </w:rPr>
        <w:t>采购代理机构应当在评审结束后2个工作日内将评审报告送采购人确认。采购人应当在收到评审报告后5个工作日内</w:t>
      </w:r>
      <w:r>
        <w:rPr>
          <w:rFonts w:hint="eastAsia" w:ascii="方正仿宋_GBK" w:hAnsi="宋体" w:eastAsia="方正仿宋_GBK"/>
          <w:color w:val="auto"/>
          <w:sz w:val="24"/>
          <w:szCs w:val="24"/>
        </w:rPr>
        <w:t>，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53247B7">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（二）成交供应商的变更</w:t>
      </w:r>
    </w:p>
    <w:p w14:paraId="6AAE1C33">
      <w:pPr>
        <w:snapToGrid w:val="0"/>
        <w:spacing w:line="400" w:lineRule="exact"/>
        <w:ind w:firstLine="480" w:firstLineChars="200"/>
        <w:rPr>
          <w:rFonts w:ascii="方正仿宋_GBK" w:hAnsi="宋体" w:eastAsia="方正仿宋_GBK"/>
          <w:color w:val="auto"/>
          <w:sz w:val="24"/>
          <w:szCs w:val="24"/>
        </w:rPr>
      </w:pPr>
      <w:r>
        <w:rPr>
          <w:rFonts w:hint="eastAsia" w:ascii="方正仿宋_GBK" w:eastAsia="方正仿宋_GBK"/>
          <w:color w:val="auto"/>
          <w:sz w:val="24"/>
        </w:rPr>
        <w:t>成交供应商拒绝与采购人签订合同的，采购人可以按照评标报告推荐的成交候选供应商顺序，确定排名下一位的候选人为成交供应商，也可以重新开展政府采购活动。</w:t>
      </w:r>
    </w:p>
    <w:p w14:paraId="63061F19">
      <w:pPr>
        <w:pStyle w:val="2"/>
        <w:adjustRightInd w:val="0"/>
        <w:snapToGrid w:val="0"/>
        <w:spacing w:before="0" w:after="0" w:line="400" w:lineRule="exact"/>
        <w:ind w:firstLine="482" w:firstLineChars="200"/>
        <w:rPr>
          <w:rFonts w:ascii="方正仿宋_GBK" w:hAnsi="宋体" w:eastAsia="方正仿宋_GBK"/>
          <w:color w:val="auto"/>
          <w:sz w:val="24"/>
        </w:rPr>
      </w:pPr>
      <w:bookmarkStart w:id="205" w:name="_Toc76462342"/>
      <w:bookmarkStart w:id="206" w:name="_Toc25352"/>
      <w:bookmarkStart w:id="207" w:name="_Toc27875"/>
      <w:r>
        <w:rPr>
          <w:rFonts w:hint="eastAsia" w:ascii="方正仿宋_GBK" w:hAnsi="宋体" w:eastAsia="方正仿宋_GBK"/>
          <w:color w:val="auto"/>
          <w:sz w:val="24"/>
        </w:rPr>
        <w:t>五、成交通知</w:t>
      </w:r>
      <w:bookmarkEnd w:id="205"/>
      <w:bookmarkEnd w:id="206"/>
      <w:bookmarkEnd w:id="207"/>
    </w:p>
    <w:p w14:paraId="20C1D722">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（一）成交供应商确定后，采购代理机构将在</w:t>
      </w:r>
      <w:r>
        <w:rPr>
          <w:color w:val="auto"/>
        </w:rPr>
        <w:fldChar w:fldCharType="begin"/>
      </w:r>
      <w:r>
        <w:rPr>
          <w:color w:val="auto"/>
        </w:rPr>
        <w:instrText xml:space="preserve"> HYPERLINK "https://www.gec123.com/" </w:instrText>
      </w:r>
      <w:r>
        <w:rPr>
          <w:color w:val="auto"/>
        </w:rPr>
        <w:fldChar w:fldCharType="separate"/>
      </w:r>
      <w:r>
        <w:rPr>
          <w:rFonts w:hint="eastAsia" w:ascii="方正仿宋_GBK" w:hAnsi="宋体" w:eastAsia="方正仿宋_GBK"/>
          <w:color w:val="auto"/>
          <w:sz w:val="24"/>
          <w:szCs w:val="24"/>
        </w:rPr>
        <w:t>行采家 (gec123.com)</w:t>
      </w:r>
      <w:r>
        <w:rPr>
          <w:rFonts w:hint="eastAsia" w:ascii="方正仿宋_GBK" w:hAnsi="宋体" w:eastAsia="方正仿宋_GBK"/>
          <w:color w:val="auto"/>
          <w:sz w:val="24"/>
          <w:szCs w:val="24"/>
        </w:rPr>
        <w:fldChar w:fldCharType="end"/>
      </w:r>
      <w:r>
        <w:rPr>
          <w:rFonts w:hint="eastAsia" w:ascii="方正仿宋_GBK" w:hAnsi="宋体" w:eastAsia="方正仿宋_GBK"/>
          <w:color w:val="auto"/>
          <w:sz w:val="24"/>
          <w:szCs w:val="24"/>
        </w:rPr>
        <w:t>上发布成交结果公告。</w:t>
      </w:r>
    </w:p>
    <w:p w14:paraId="070C6508">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（二）结果公告发出同时，采购代理机构将以书面形式发出《成交通知书》。《成交通知书》一经发出即发生法律效力。</w:t>
      </w:r>
    </w:p>
    <w:p w14:paraId="4563AF46">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（三）《成交通知书》将作为签订合同的依据。</w:t>
      </w:r>
    </w:p>
    <w:p w14:paraId="19935135">
      <w:pPr>
        <w:pStyle w:val="2"/>
        <w:adjustRightInd w:val="0"/>
        <w:snapToGrid w:val="0"/>
        <w:spacing w:before="0" w:after="0" w:line="400" w:lineRule="exact"/>
        <w:ind w:firstLine="482" w:firstLineChars="200"/>
        <w:rPr>
          <w:rFonts w:ascii="方正仿宋_GBK" w:hAnsi="宋体" w:eastAsia="方正仿宋_GBK"/>
          <w:color w:val="auto"/>
          <w:sz w:val="24"/>
        </w:rPr>
      </w:pPr>
      <w:bookmarkStart w:id="208" w:name="_Toc14239"/>
      <w:bookmarkStart w:id="209" w:name="_Toc26217"/>
      <w:bookmarkStart w:id="210" w:name="_Toc76462343"/>
      <w:r>
        <w:rPr>
          <w:rFonts w:hint="eastAsia" w:ascii="方正仿宋_GBK" w:hAnsi="宋体" w:eastAsia="方正仿宋_GBK"/>
          <w:color w:val="auto"/>
          <w:sz w:val="24"/>
        </w:rPr>
        <w:t>六、关于质疑和投诉</w:t>
      </w:r>
      <w:bookmarkEnd w:id="208"/>
      <w:bookmarkEnd w:id="209"/>
      <w:bookmarkEnd w:id="210"/>
    </w:p>
    <w:p w14:paraId="3274D3D5">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（一）质疑</w:t>
      </w:r>
    </w:p>
    <w:p w14:paraId="7B51BBC7">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供应商认为采购文件、采购过程和成交结果使自己的权益收到伤害的，可向采购人或采购代理机构以书面形式提出质疑。</w:t>
      </w:r>
    </w:p>
    <w:p w14:paraId="2CF61B1E">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提出质疑的应当是参与所质疑项目采购活动的供应商。 </w:t>
      </w:r>
    </w:p>
    <w:p w14:paraId="65A90303">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1.质疑时限、内容</w:t>
      </w:r>
    </w:p>
    <w:p w14:paraId="59A9C8F9">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供应商认为采购文件、采购过程、成交结果使自己的权益受到损害的，可以在知道或者应知其权益受到损害之日起7个工作日内，以书面形式向采购人、采购代理机构提出质疑。</w:t>
      </w:r>
    </w:p>
    <w:p w14:paraId="045FAA7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1.2供应商提出质疑应当提交质疑函和必要的证明材料，质疑函应当包括下列内容：</w:t>
      </w:r>
    </w:p>
    <w:p w14:paraId="60821864">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1.2.1供应商的姓名或者名称、地址、邮编、联系人及联系电话；</w:t>
      </w:r>
    </w:p>
    <w:p w14:paraId="5C3A8DEE">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1.2.2质疑项目的名称、项目号以及采购执行编号；</w:t>
      </w:r>
    </w:p>
    <w:p w14:paraId="335EA339">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1.2.3具体、明确的质疑事项和与质疑事项相关的请求；</w:t>
      </w:r>
    </w:p>
    <w:p w14:paraId="22795EA6">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1.2.4事实依据；</w:t>
      </w:r>
    </w:p>
    <w:p w14:paraId="59E98277">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1.2.5必要的法律依据；</w:t>
      </w:r>
    </w:p>
    <w:p w14:paraId="46D51CA5">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1.2.6提出质疑的日期；</w:t>
      </w:r>
    </w:p>
    <w:p w14:paraId="1794B24C">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1.2.7营业执照（或事业单位法人证书，或个体工商户营业执照或有效的自然人身份证明）复印件；</w:t>
      </w:r>
    </w:p>
    <w:p w14:paraId="61D5F3F7">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1.2.8法定代表人授权委托书原件、法定代表人身份证复印件和其授权代表的身份证复印件（供应商为自然人的提供自然人身份证复印件）；</w:t>
      </w:r>
    </w:p>
    <w:p w14:paraId="3D1FF50B">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1.3供应商为自然人的，质疑函应当由本人签字；供应商为法人或者其他组织的，质疑函应当由法定代表人、主要负责人，或者其授权代表签字或者盖章，并加盖公章。</w:t>
      </w:r>
    </w:p>
    <w:p w14:paraId="7B93E5F0">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2.质疑答复</w:t>
      </w:r>
    </w:p>
    <w:p w14:paraId="513FA57F">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采购人、采购代理机构应当在收到供应商的书面质疑后七个工作日内作出答复，并以书面形式通知质疑供应商和其他有关供应商。</w:t>
      </w:r>
    </w:p>
    <w:p w14:paraId="05590E50">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3.其他</w:t>
      </w:r>
    </w:p>
    <w:p w14:paraId="228522AE">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3.1供应商应按照《政府采购质疑和投诉办法》（财政部令第94号）及相关法律法规要求，在法定质疑期内一次性提出针对同一采购程序环节的质疑。</w:t>
      </w:r>
    </w:p>
    <w:p w14:paraId="3E183182">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3.2质疑函范本可在财政部门户网站和中国政府采购网下载。</w:t>
      </w:r>
    </w:p>
    <w:p w14:paraId="4F816808">
      <w:pPr>
        <w:pStyle w:val="2"/>
        <w:adjustRightInd w:val="0"/>
        <w:snapToGrid w:val="0"/>
        <w:spacing w:before="0" w:after="0" w:line="400" w:lineRule="exact"/>
        <w:ind w:firstLine="482" w:firstLineChars="200"/>
        <w:rPr>
          <w:rFonts w:ascii="方正仿宋_GBK" w:hAnsi="宋体" w:eastAsia="方正仿宋_GBK"/>
          <w:color w:val="auto"/>
          <w:sz w:val="24"/>
        </w:rPr>
      </w:pPr>
      <w:bookmarkStart w:id="211" w:name="_Toc22117"/>
      <w:bookmarkStart w:id="212" w:name="_Toc76462344"/>
      <w:bookmarkStart w:id="213" w:name="_Toc26998"/>
      <w:r>
        <w:rPr>
          <w:rFonts w:hint="eastAsia" w:ascii="方正仿宋_GBK" w:hAnsi="宋体" w:eastAsia="方正仿宋_GBK"/>
          <w:color w:val="auto"/>
          <w:sz w:val="24"/>
        </w:rPr>
        <w:t>七、采购代理服务费</w:t>
      </w:r>
      <w:bookmarkEnd w:id="211"/>
      <w:bookmarkEnd w:id="212"/>
      <w:bookmarkEnd w:id="213"/>
    </w:p>
    <w:p w14:paraId="730074A3">
      <w:pPr>
        <w:spacing w:line="380" w:lineRule="exact"/>
        <w:ind w:firstLine="480" w:firstLineChars="200"/>
        <w:rPr>
          <w:color w:val="auto"/>
        </w:rPr>
      </w:pPr>
      <w:bookmarkStart w:id="214" w:name="OLE_LINK7"/>
      <w:bookmarkStart w:id="215" w:name="OLE_LINK8"/>
      <w:bookmarkStart w:id="216" w:name="_Toc76462345"/>
      <w:r>
        <w:rPr>
          <w:rFonts w:hint="eastAsia" w:ascii="方正仿宋_GBK" w:hAnsi="方正仿宋_GBK" w:eastAsia="方正仿宋_GBK" w:cs="方正仿宋_GBK"/>
          <w:color w:val="auto"/>
          <w:sz w:val="24"/>
          <w:szCs w:val="24"/>
        </w:rPr>
        <w:t>（一）</w:t>
      </w:r>
      <w:bookmarkEnd w:id="214"/>
      <w:bookmarkEnd w:id="215"/>
      <w:r>
        <w:rPr>
          <w:rFonts w:hint="eastAsia" w:ascii="方正仿宋_GBK" w:hAnsi="宋体" w:eastAsia="方正仿宋_GBK"/>
          <w:color w:val="auto"/>
          <w:sz w:val="24"/>
        </w:rPr>
        <w:t>成交供应商在领取成交通知书的同时，向采购代理机构缴纳采购代理服务费。</w:t>
      </w:r>
      <w:r>
        <w:rPr>
          <w:rFonts w:hint="eastAsia" w:ascii="方正仿宋_GBK" w:hAnsi="宋体" w:eastAsia="方正仿宋_GBK"/>
          <w:color w:val="auto"/>
          <w:sz w:val="24"/>
          <w:szCs w:val="24"/>
        </w:rPr>
        <w:t>本项目为服务采购，服务费的收取标准按照以下标准的70%执行</w:t>
      </w:r>
      <w:r>
        <w:rPr>
          <w:rFonts w:hint="eastAsia" w:ascii="方正仿宋_GBK" w:hAnsi="宋体" w:eastAsia="方正仿宋_GBK"/>
          <w:color w:val="auto"/>
          <w:sz w:val="24"/>
        </w:rPr>
        <w:t>:</w:t>
      </w:r>
    </w:p>
    <w:tbl>
      <w:tblPr>
        <w:tblStyle w:val="5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9"/>
        <w:gridCol w:w="1735"/>
        <w:gridCol w:w="1735"/>
        <w:gridCol w:w="1735"/>
      </w:tblGrid>
      <w:tr w14:paraId="418C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296" w:type="pct"/>
            <w:tcBorders>
              <w:top w:val="single" w:color="auto" w:sz="4" w:space="0"/>
              <w:left w:val="single" w:color="auto" w:sz="4" w:space="0"/>
              <w:bottom w:val="single" w:color="auto" w:sz="4" w:space="0"/>
              <w:right w:val="single" w:color="auto" w:sz="4" w:space="0"/>
              <w:tl2br w:val="single" w:color="auto" w:sz="4" w:space="0"/>
            </w:tcBorders>
          </w:tcPr>
          <w:p w14:paraId="50FCB879">
            <w:pPr>
              <w:spacing w:line="240" w:lineRule="atLeast"/>
              <w:jc w:val="right"/>
              <w:rPr>
                <w:rFonts w:ascii="方正仿宋_GBK" w:hAnsi="宋体" w:eastAsia="方正仿宋_GBK"/>
                <w:color w:val="auto"/>
                <w:sz w:val="24"/>
                <w:szCs w:val="24"/>
              </w:rPr>
            </w:pPr>
            <w:r>
              <w:rPr>
                <w:rFonts w:hint="eastAsia" w:ascii="方正仿宋_GBK" w:hAnsi="宋体" w:eastAsia="方正仿宋_GBK"/>
                <w:color w:val="auto"/>
                <w:sz w:val="24"/>
                <w:szCs w:val="24"/>
              </w:rPr>
              <w:t>采购</w:t>
            </w:r>
            <w:r>
              <w:rPr>
                <w:rFonts w:ascii="方正仿宋_GBK" w:hAnsi="宋体" w:eastAsia="方正仿宋_GBK"/>
                <w:color w:val="auto"/>
                <w:sz w:val="24"/>
                <w:szCs w:val="24"/>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8++YPWAAAA&#10;CAEAAA8AAAAAAAAAAQAgAAAAIgAAAGRycy9kb3ducmV2LnhtbFBLAQIUABQAAAAIAIdO4kDKvwaT&#10;5gEAALYDAAAOAAAAAAAAAAEAIAAAACUBAABkcnMvZTJvRG9jLnhtbFBLBQYAAAAABgAGAFkBAAB9&#10;BQAAAAA=&#10;">
                      <v:fill on="f" focussize="0,0"/>
                      <v:stroke color="#000000" joinstyle="round"/>
                      <v:imagedata o:title=""/>
                      <o:lock v:ext="edit" aspectratio="f"/>
                    </v:line>
                  </w:pict>
                </mc:Fallback>
              </mc:AlternateContent>
            </w:r>
            <w:r>
              <w:rPr>
                <w:rFonts w:hint="eastAsia" w:ascii="方正仿宋_GBK" w:hAnsi="宋体" w:eastAsia="方正仿宋_GBK"/>
                <w:color w:val="auto"/>
                <w:sz w:val="24"/>
                <w:szCs w:val="24"/>
              </w:rPr>
              <w:t>类型</w:t>
            </w:r>
          </w:p>
          <w:p w14:paraId="51F4919B">
            <w:pPr>
              <w:spacing w:line="240" w:lineRule="atLeast"/>
              <w:rPr>
                <w:rFonts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中标金额</w:t>
            </w:r>
            <w:r>
              <w:rPr>
                <w:rFonts w:hint="eastAsia" w:ascii="方正仿宋_GBK" w:hAnsi="宋体" w:eastAsia="方正仿宋_GBK"/>
                <w:color w:val="auto"/>
                <w:sz w:val="24"/>
                <w:szCs w:val="24"/>
              </w:rPr>
              <w:t>（万元）</w:t>
            </w:r>
          </w:p>
        </w:tc>
        <w:tc>
          <w:tcPr>
            <w:tcW w:w="901" w:type="pct"/>
            <w:tcBorders>
              <w:top w:val="single" w:color="auto" w:sz="4" w:space="0"/>
              <w:left w:val="single" w:color="auto" w:sz="4" w:space="0"/>
              <w:bottom w:val="single" w:color="auto" w:sz="4" w:space="0"/>
              <w:right w:val="single" w:color="auto" w:sz="4" w:space="0"/>
            </w:tcBorders>
            <w:vAlign w:val="center"/>
          </w:tcPr>
          <w:p w14:paraId="6B52EE1C">
            <w:pPr>
              <w:spacing w:line="240" w:lineRule="atLeas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货物采购</w:t>
            </w:r>
          </w:p>
        </w:tc>
        <w:tc>
          <w:tcPr>
            <w:tcW w:w="901" w:type="pct"/>
            <w:tcBorders>
              <w:top w:val="single" w:color="auto" w:sz="4" w:space="0"/>
              <w:left w:val="single" w:color="auto" w:sz="4" w:space="0"/>
              <w:bottom w:val="single" w:color="auto" w:sz="4" w:space="0"/>
              <w:right w:val="single" w:color="auto" w:sz="4" w:space="0"/>
            </w:tcBorders>
            <w:vAlign w:val="center"/>
          </w:tcPr>
          <w:p w14:paraId="0B8DBEB6">
            <w:pPr>
              <w:spacing w:line="240" w:lineRule="atLeas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服务采购</w:t>
            </w:r>
          </w:p>
        </w:tc>
        <w:tc>
          <w:tcPr>
            <w:tcW w:w="901" w:type="pct"/>
            <w:tcBorders>
              <w:top w:val="single" w:color="auto" w:sz="4" w:space="0"/>
              <w:left w:val="single" w:color="auto" w:sz="4" w:space="0"/>
              <w:bottom w:val="single" w:color="auto" w:sz="4" w:space="0"/>
              <w:right w:val="single" w:color="auto" w:sz="4" w:space="0"/>
            </w:tcBorders>
            <w:vAlign w:val="center"/>
          </w:tcPr>
          <w:p w14:paraId="4D96050C">
            <w:pPr>
              <w:spacing w:line="240" w:lineRule="atLeas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工程采购</w:t>
            </w:r>
          </w:p>
        </w:tc>
      </w:tr>
      <w:tr w14:paraId="3DF7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14:paraId="7131B7B2">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100及以下</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420C4B1F">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1.5%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32055718">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1.5%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34EF12F6">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1.0%</w:t>
            </w:r>
          </w:p>
        </w:tc>
      </w:tr>
      <w:tr w14:paraId="1C02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14:paraId="65A26FF5">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100-500（含500）</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531C3C98">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1.1%</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4765CA66">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0.8%</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374E67E9">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0.7%</w:t>
            </w:r>
          </w:p>
        </w:tc>
      </w:tr>
      <w:tr w14:paraId="1715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14:paraId="19C65524">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500-1000（含1000）</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43E05968">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0.8%</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05B85682">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0.45%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24D8C4CE">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0.55%</w:t>
            </w:r>
          </w:p>
        </w:tc>
      </w:tr>
      <w:tr w14:paraId="01BF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14:paraId="6C7BF971">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1000-5000（含5000）</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68092AAD">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08948931">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0.25%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31ED3098">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0.35%</w:t>
            </w:r>
          </w:p>
        </w:tc>
      </w:tr>
      <w:tr w14:paraId="7F3B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14:paraId="695D52D5">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5000-10000（含10000）</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612814F4">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0.25%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45CDBEC7">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0.1%</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5C865D62">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0.2%</w:t>
            </w:r>
          </w:p>
        </w:tc>
      </w:tr>
      <w:tr w14:paraId="61C8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14:paraId="3172F8BC">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10000-50000（含50000）</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15C304BA">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0.05%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40FE41F4">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0.05%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26BC220B">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0.05%</w:t>
            </w:r>
          </w:p>
        </w:tc>
      </w:tr>
      <w:tr w14:paraId="425C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14:paraId="0F7FEE36">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50000-100000（含100000）</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619C5FD2">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0.035%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2DF4D3FE">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0.035%</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14:paraId="6C11A2D4">
            <w:pPr>
              <w:spacing w:line="440" w:lineRule="exact"/>
              <w:ind w:firstLine="480" w:firstLineChars="200"/>
              <w:rPr>
                <w:rFonts w:hint="eastAsia" w:ascii="方正仿宋_GBK" w:hAnsi="方正仿宋_GBK" w:eastAsia="方正仿宋_GBK" w:cs="方正仿宋_GBK"/>
                <w:color w:val="auto"/>
                <w:kern w:val="0"/>
                <w:sz w:val="24"/>
                <w:szCs w:val="24"/>
                <w:lang w:val="en-US" w:eastAsia="zh-CN" w:bidi="ar-SA"/>
              </w:rPr>
            </w:pPr>
            <w:r>
              <w:rPr>
                <w:rFonts w:hint="eastAsia" w:ascii="方正仿宋_GBK" w:hAnsi="方正仿宋_GBK" w:eastAsia="方正仿宋_GBK" w:cs="方正仿宋_GBK"/>
                <w:color w:val="auto"/>
                <w:kern w:val="0"/>
                <w:sz w:val="24"/>
                <w:szCs w:val="24"/>
              </w:rPr>
              <w:t>0.035%</w:t>
            </w:r>
          </w:p>
        </w:tc>
      </w:tr>
    </w:tbl>
    <w:p w14:paraId="7F7E8703">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注：代理服务收费按差额定率累进法计算。例如：某服务代理业务</w:t>
      </w:r>
      <w:r>
        <w:rPr>
          <w:rFonts w:hint="eastAsia" w:ascii="方正仿宋_GBK" w:hAnsi="宋体" w:eastAsia="方正仿宋_GBK"/>
          <w:color w:val="auto"/>
          <w:sz w:val="24"/>
          <w:szCs w:val="24"/>
          <w:lang w:val="en-US" w:eastAsia="zh-CN"/>
        </w:rPr>
        <w:t>中标金额</w:t>
      </w:r>
      <w:r>
        <w:rPr>
          <w:rFonts w:hint="eastAsia" w:ascii="方正仿宋_GBK" w:hAnsi="宋体" w:eastAsia="方正仿宋_GBK"/>
          <w:color w:val="auto"/>
          <w:sz w:val="24"/>
          <w:szCs w:val="24"/>
        </w:rPr>
        <w:t>为</w:t>
      </w:r>
      <w:r>
        <w:rPr>
          <w:rFonts w:hint="eastAsia" w:ascii="方正仿宋_GBK" w:hAnsi="宋体" w:eastAsia="方正仿宋_GBK"/>
          <w:bCs/>
          <w:color w:val="auto"/>
          <w:kern w:val="0"/>
          <w:sz w:val="24"/>
        </w:rPr>
        <w:t>100</w:t>
      </w:r>
      <w:r>
        <w:rPr>
          <w:rFonts w:hint="eastAsia" w:ascii="方正仿宋_GBK" w:hAnsi="宋体" w:eastAsia="方正仿宋_GBK"/>
          <w:color w:val="auto"/>
          <w:sz w:val="24"/>
          <w:szCs w:val="24"/>
        </w:rPr>
        <w:t>万元，计算代理服务收费额如下：</w:t>
      </w:r>
    </w:p>
    <w:p w14:paraId="10FC5E7B">
      <w:pPr>
        <w:spacing w:line="4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rPr>
        <w:t>100万元×1.5%=1.5万元</w:t>
      </w:r>
    </w:p>
    <w:p w14:paraId="676DBD77">
      <w:pPr>
        <w:spacing w:line="4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rPr>
        <w:t>采购代理服务费70%计算=1.5*70%=1.05万元</w:t>
      </w:r>
    </w:p>
    <w:p w14:paraId="2F7570E1">
      <w:pPr>
        <w:spacing w:line="400" w:lineRule="exact"/>
        <w:ind w:firstLine="480" w:firstLineChars="200"/>
        <w:rPr>
          <w:rFonts w:ascii="方正仿宋_GBK" w:hAnsi="方正仿宋_GBK" w:eastAsia="方正仿宋_GBK"/>
          <w:color w:val="auto"/>
          <w:sz w:val="24"/>
        </w:rPr>
      </w:pPr>
      <w:r>
        <w:rPr>
          <w:rFonts w:hint="eastAsia" w:ascii="方正仿宋_GBK" w:hAnsi="方正仿宋_GBK" w:eastAsia="方正仿宋_GBK"/>
          <w:color w:val="auto"/>
          <w:sz w:val="24"/>
        </w:rPr>
        <w:t>中标供应商如未按上述规定缴付采购代理服务费，其保证金将不予退还</w:t>
      </w:r>
    </w:p>
    <w:p w14:paraId="6F69D234">
      <w:pPr>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（二）采购代理服务费缴纳账号：</w:t>
      </w:r>
    </w:p>
    <w:p w14:paraId="755A044F">
      <w:pPr>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户  名：中捷通信有限公司</w:t>
      </w:r>
    </w:p>
    <w:p w14:paraId="5E12BE48">
      <w:pPr>
        <w:ind w:firstLine="480" w:firstLineChars="200"/>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开户行：中信银行广州花园支行</w:t>
      </w:r>
    </w:p>
    <w:p w14:paraId="512BFA75">
      <w:pPr>
        <w:ind w:firstLine="480" w:firstLineChars="200"/>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rPr>
        <w:t>账  号：</w:t>
      </w:r>
      <w:r>
        <w:rPr>
          <w:rFonts w:hint="eastAsia" w:ascii="方正仿宋_GBK" w:hAnsi="方正仿宋_GBK" w:eastAsia="方正仿宋_GBK" w:cs="方正仿宋_GBK"/>
          <w:color w:val="auto"/>
          <w:sz w:val="24"/>
          <w:szCs w:val="24"/>
          <w:lang w:eastAsia="zh-CN"/>
        </w:rPr>
        <w:t>3110910043850050919</w:t>
      </w:r>
    </w:p>
    <w:bookmarkEnd w:id="216"/>
    <w:p w14:paraId="06F52600">
      <w:pPr>
        <w:pStyle w:val="2"/>
        <w:adjustRightInd w:val="0"/>
        <w:snapToGrid w:val="0"/>
        <w:spacing w:before="0" w:after="0" w:line="400" w:lineRule="exact"/>
        <w:ind w:firstLine="482" w:firstLineChars="200"/>
        <w:rPr>
          <w:rFonts w:ascii="方正仿宋_GBK" w:hAnsi="宋体" w:eastAsia="方正仿宋_GBK"/>
          <w:color w:val="auto"/>
          <w:sz w:val="24"/>
        </w:rPr>
      </w:pPr>
      <w:bookmarkStart w:id="217" w:name="_Toc12849"/>
      <w:bookmarkStart w:id="218" w:name="_Toc76462346"/>
      <w:bookmarkStart w:id="219" w:name="_Toc4124"/>
      <w:r>
        <w:rPr>
          <w:rFonts w:hint="eastAsia" w:ascii="方正仿宋_GBK" w:hAnsi="宋体" w:eastAsia="方正仿宋_GBK"/>
          <w:color w:val="auto"/>
          <w:sz w:val="24"/>
        </w:rPr>
        <w:t>八、签订合同</w:t>
      </w:r>
      <w:bookmarkEnd w:id="217"/>
      <w:bookmarkEnd w:id="218"/>
      <w:bookmarkEnd w:id="219"/>
    </w:p>
    <w:p w14:paraId="0E54D8A3">
      <w:pPr>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（一）</w:t>
      </w:r>
      <w:r>
        <w:rPr>
          <w:rFonts w:hint="eastAsia" w:ascii="方正仿宋_GBK" w:hAnsi="方正仿宋_GBK" w:eastAsia="方正仿宋_GBK"/>
          <w:color w:val="auto"/>
          <w:sz w:val="24"/>
        </w:rPr>
        <w:t>采购人原则上应在成交通知书发出之日起二十日内和成交供应商签订政府采购合同，无正当理由不得拒绝或拖延合同签订</w:t>
      </w:r>
      <w:r>
        <w:rPr>
          <w:rFonts w:hint="eastAsia" w:ascii="方正仿宋_GBK" w:hAnsi="宋体" w:eastAsia="方正仿宋_GBK"/>
          <w:color w:val="auto"/>
          <w:sz w:val="24"/>
          <w:szCs w:val="24"/>
        </w:rPr>
        <w:t>。所签订的合同不得对竞争性磋商文件和供应商的响应文件作实质性修改。其他未尽事宜由采购人和成交供应商在采购合同中详细约定。</w:t>
      </w:r>
    </w:p>
    <w:p w14:paraId="7491B175">
      <w:pPr>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（二）</w:t>
      </w:r>
      <w:r>
        <w:rPr>
          <w:rFonts w:hint="eastAsia" w:ascii="方正仿宋_GBK" w:hAnsi="宋体" w:eastAsia="方正仿宋_GBK"/>
          <w:color w:val="auto"/>
          <w:sz w:val="24"/>
        </w:rPr>
        <w:t>采购人应当自合同签订之日起7个工作日内，在“政府采购业务管理系统”进行合同登记备案；2个工作日内按相关管理要求在重庆市政府采购网上公告政府采购合同，但政府采购合同中涉及国家秘密、商业秘密的内容除外。未按要求公告及备案的，应当及时进行补充公告及备案。</w:t>
      </w:r>
    </w:p>
    <w:p w14:paraId="6823B7AC">
      <w:pPr>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（三）竞争性磋商文件、供应商的响应文件及澄清文件等，均为签订政府采购合同的依据。</w:t>
      </w:r>
    </w:p>
    <w:p w14:paraId="20176BEB">
      <w:pPr>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（四）合同生效条款由供需双方约定，法律、行政法规规定应当办理批准、登记等手续后生效的合同，依照其规定。</w:t>
      </w:r>
    </w:p>
    <w:p w14:paraId="6851A337">
      <w:pPr>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（五）合同原则上应按照《重庆市政府采购合同》签订，相关单位要求适用合同通用格式版本的，应按其要求另行签订其他合同。</w:t>
      </w:r>
    </w:p>
    <w:p w14:paraId="4C8944E7">
      <w:pPr>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（六）采购人要求成交供应商提供履约保证金的，应当在竞争性磋商文件中予以约定。成交供应商履约完毕后，采购人根据采购文件规定无息退还其履约保证金。</w:t>
      </w:r>
    </w:p>
    <w:p w14:paraId="44948BC9">
      <w:pPr>
        <w:pStyle w:val="2"/>
        <w:adjustRightInd w:val="0"/>
        <w:snapToGrid w:val="0"/>
        <w:spacing w:before="0" w:after="0" w:line="400" w:lineRule="exact"/>
        <w:ind w:firstLine="482" w:firstLineChars="200"/>
        <w:rPr>
          <w:rFonts w:ascii="方正仿宋_GBK" w:hAnsi="宋体" w:eastAsia="方正仿宋_GBK"/>
          <w:color w:val="auto"/>
          <w:sz w:val="24"/>
        </w:rPr>
      </w:pPr>
      <w:bookmarkStart w:id="220" w:name="_Toc13837"/>
      <w:bookmarkStart w:id="221" w:name="_Toc25893"/>
      <w:r>
        <w:rPr>
          <w:rFonts w:hint="eastAsia" w:ascii="方正仿宋_GBK" w:hAnsi="宋体" w:eastAsia="方正仿宋_GBK"/>
          <w:color w:val="auto"/>
          <w:sz w:val="24"/>
        </w:rPr>
        <w:t>九、项目验收</w:t>
      </w:r>
      <w:bookmarkEnd w:id="220"/>
      <w:bookmarkEnd w:id="221"/>
    </w:p>
    <w:p w14:paraId="23074FDC">
      <w:pPr>
        <w:spacing w:line="400" w:lineRule="exact"/>
        <w:ind w:firstLine="480" w:firstLineChars="200"/>
        <w:rPr>
          <w:rFonts w:ascii="方正仿宋_GBK" w:hAnsi="宋体" w:eastAsia="方正仿宋_GBK"/>
          <w:color w:val="auto"/>
          <w:sz w:val="24"/>
          <w:szCs w:val="24"/>
        </w:rPr>
      </w:pPr>
      <w:r>
        <w:rPr>
          <w:rFonts w:hint="eastAsia" w:ascii="方正仿宋_GBK" w:hAnsi="方正仿宋_GBK" w:eastAsia="方正仿宋_GBK"/>
          <w:color w:val="auto"/>
          <w:sz w:val="24"/>
        </w:rPr>
        <w:t>合同执行完毕，采购人或采购代理机构原则上应在7个工作日内组织履约情况验收，不得无故拖延或附加额外条件。</w:t>
      </w:r>
    </w:p>
    <w:bookmarkEnd w:id="193"/>
    <w:bookmarkEnd w:id="194"/>
    <w:bookmarkEnd w:id="195"/>
    <w:p w14:paraId="7C761438">
      <w:pPr>
        <w:spacing w:line="400" w:lineRule="exact"/>
        <w:ind w:firstLine="480" w:firstLineChars="200"/>
        <w:rPr>
          <w:rFonts w:ascii="方正仿宋_GBK" w:hAnsi="宋体" w:eastAsia="方正仿宋_GBK"/>
          <w:color w:val="auto"/>
          <w:sz w:val="24"/>
          <w:szCs w:val="24"/>
        </w:rPr>
      </w:pPr>
      <w:bookmarkStart w:id="222" w:name="_Toc11641055"/>
      <w:bookmarkStart w:id="223" w:name="_Toc12789059"/>
    </w:p>
    <w:p w14:paraId="3063042C">
      <w:pPr>
        <w:pStyle w:val="2"/>
        <w:spacing w:before="0" w:after="0" w:line="360" w:lineRule="auto"/>
        <w:jc w:val="center"/>
        <w:rPr>
          <w:rFonts w:ascii="方正小标宋_GBK" w:hAnsi="宋体" w:eastAsia="方正小标宋_GBK"/>
          <w:b w:val="0"/>
          <w:color w:val="auto"/>
          <w:sz w:val="36"/>
          <w:szCs w:val="30"/>
        </w:rPr>
      </w:pPr>
      <w:r>
        <w:rPr>
          <w:rFonts w:ascii="宋体" w:hAnsi="宋体" w:eastAsia="宋体"/>
          <w:color w:val="auto"/>
          <w:sz w:val="36"/>
          <w:szCs w:val="30"/>
        </w:rPr>
        <w:br w:type="page"/>
      </w:r>
      <w:bookmarkStart w:id="224" w:name="_Toc20109"/>
      <w:bookmarkStart w:id="225" w:name="_Toc14752"/>
      <w:bookmarkStart w:id="226" w:name="_Toc21827"/>
      <w:r>
        <w:rPr>
          <w:rFonts w:hint="eastAsia" w:ascii="方正小标宋_GBK" w:hAnsi="宋体" w:eastAsia="方正小标宋_GBK"/>
          <w:b w:val="0"/>
          <w:color w:val="auto"/>
          <w:sz w:val="36"/>
          <w:szCs w:val="30"/>
        </w:rPr>
        <w:t xml:space="preserve">第六篇  </w:t>
      </w:r>
      <w:bookmarkEnd w:id="222"/>
      <w:bookmarkEnd w:id="223"/>
      <w:bookmarkEnd w:id="224"/>
      <w:bookmarkEnd w:id="225"/>
      <w:r>
        <w:rPr>
          <w:rFonts w:hint="eastAsia" w:ascii="方正小标宋_GBK" w:hAnsi="宋体" w:eastAsia="方正小标宋_GBK"/>
          <w:b w:val="0"/>
          <w:color w:val="auto"/>
          <w:sz w:val="36"/>
          <w:szCs w:val="30"/>
        </w:rPr>
        <w:t>采购合同</w:t>
      </w:r>
      <w:bookmarkEnd w:id="226"/>
    </w:p>
    <w:p w14:paraId="15106EBC">
      <w:pPr>
        <w:spacing w:line="500" w:lineRule="exact"/>
        <w:jc w:val="center"/>
        <w:rPr>
          <w:rFonts w:ascii="方正仿宋_GBK" w:eastAsia="方正仿宋_GBK"/>
          <w:b/>
          <w:color w:val="auto"/>
          <w:sz w:val="44"/>
        </w:rPr>
      </w:pPr>
      <w:r>
        <w:rPr>
          <w:rFonts w:hint="eastAsia" w:ascii="方正仿宋_GBK" w:eastAsia="方正仿宋_GBK"/>
          <w:b/>
          <w:color w:val="auto"/>
          <w:sz w:val="44"/>
        </w:rPr>
        <w:t>采购合同</w:t>
      </w:r>
    </w:p>
    <w:p w14:paraId="7A6808D0">
      <w:pPr>
        <w:spacing w:line="500" w:lineRule="exact"/>
        <w:jc w:val="center"/>
        <w:rPr>
          <w:rFonts w:ascii="方正仿宋_GBK" w:eastAsia="方正仿宋_GBK"/>
          <w:color w:val="auto"/>
        </w:rPr>
      </w:pPr>
      <w:r>
        <w:rPr>
          <w:rFonts w:hint="eastAsia" w:ascii="方正仿宋_GBK" w:eastAsia="方正仿宋_GBK"/>
          <w:color w:val="auto"/>
        </w:rPr>
        <w:t>（项目号：     ）</w:t>
      </w:r>
    </w:p>
    <w:p w14:paraId="4A80BA61">
      <w:pPr>
        <w:spacing w:line="500" w:lineRule="exact"/>
        <w:rPr>
          <w:rFonts w:ascii="方正仿宋_GBK" w:eastAsia="方正仿宋_GBK"/>
          <w:color w:val="auto"/>
          <w:sz w:val="24"/>
        </w:rPr>
      </w:pPr>
      <w:r>
        <w:rPr>
          <w:rFonts w:hint="eastAsia" w:ascii="方正仿宋_GBK" w:eastAsia="方正仿宋_GBK"/>
          <w:color w:val="auto"/>
          <w:sz w:val="24"/>
        </w:rPr>
        <w:t>甲方（需方）：___________________________      计价单位：____________</w:t>
      </w:r>
    </w:p>
    <w:p w14:paraId="049E8782">
      <w:pPr>
        <w:spacing w:line="500" w:lineRule="exact"/>
        <w:rPr>
          <w:rFonts w:ascii="方正仿宋_GBK" w:eastAsia="方正仿宋_GBK"/>
          <w:color w:val="auto"/>
          <w:sz w:val="24"/>
        </w:rPr>
      </w:pPr>
      <w:r>
        <w:rPr>
          <w:rFonts w:hint="eastAsia" w:ascii="方正仿宋_GBK" w:eastAsia="方正仿宋_GBK"/>
          <w:color w:val="auto"/>
          <w:sz w:val="24"/>
        </w:rPr>
        <w:t>乙方（供方）：___________________________      计量单位：_____________</w:t>
      </w:r>
    </w:p>
    <w:p w14:paraId="22602B42">
      <w:pPr>
        <w:spacing w:line="500" w:lineRule="exact"/>
        <w:rPr>
          <w:rFonts w:ascii="方正仿宋_GBK" w:eastAsia="方正仿宋_GBK"/>
          <w:color w:val="auto"/>
          <w:sz w:val="24"/>
        </w:rPr>
      </w:pPr>
    </w:p>
    <w:p w14:paraId="7430E2DB">
      <w:pPr>
        <w:spacing w:line="500" w:lineRule="exact"/>
        <w:rPr>
          <w:rFonts w:ascii="方正仿宋_GBK" w:eastAsia="方正仿宋_GBK"/>
          <w:color w:val="auto"/>
          <w:sz w:val="24"/>
        </w:rPr>
      </w:pPr>
      <w:r>
        <w:rPr>
          <w:rFonts w:hint="eastAsia" w:ascii="方正仿宋_GBK" w:eastAsia="方正仿宋_GBK"/>
          <w:color w:val="auto"/>
          <w:sz w:val="24"/>
        </w:rPr>
        <w:t>经双方协商一致，达成以下购销合同：</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41FF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31AAFC73">
            <w:pPr>
              <w:spacing w:line="240" w:lineRule="atLeast"/>
              <w:jc w:val="center"/>
              <w:rPr>
                <w:rFonts w:ascii="方正仿宋_GBK" w:eastAsia="方正仿宋_GBK"/>
                <w:color w:val="auto"/>
                <w:sz w:val="21"/>
                <w:szCs w:val="21"/>
              </w:rPr>
            </w:pPr>
            <w:r>
              <w:rPr>
                <w:rFonts w:hint="eastAsia" w:ascii="方正仿宋_GBK" w:eastAsia="方正仿宋_GBK"/>
                <w:color w:val="auto"/>
                <w:sz w:val="21"/>
                <w:szCs w:val="21"/>
              </w:rPr>
              <w:t>磋商项目名称</w:t>
            </w:r>
          </w:p>
        </w:tc>
        <w:tc>
          <w:tcPr>
            <w:tcW w:w="984" w:type="dxa"/>
            <w:vAlign w:val="center"/>
          </w:tcPr>
          <w:p w14:paraId="3B0073FC">
            <w:pPr>
              <w:spacing w:line="240" w:lineRule="atLeast"/>
              <w:jc w:val="center"/>
              <w:rPr>
                <w:rFonts w:ascii="方正仿宋_GBK" w:eastAsia="方正仿宋_GBK"/>
                <w:color w:val="auto"/>
                <w:sz w:val="21"/>
                <w:szCs w:val="21"/>
              </w:rPr>
            </w:pPr>
            <w:r>
              <w:rPr>
                <w:rFonts w:hint="eastAsia" w:ascii="方正仿宋_GBK" w:eastAsia="方正仿宋_GBK"/>
                <w:color w:val="auto"/>
                <w:sz w:val="21"/>
                <w:szCs w:val="21"/>
              </w:rPr>
              <w:t>数量</w:t>
            </w:r>
          </w:p>
        </w:tc>
        <w:tc>
          <w:tcPr>
            <w:tcW w:w="1298" w:type="dxa"/>
            <w:gridSpan w:val="2"/>
            <w:vAlign w:val="center"/>
          </w:tcPr>
          <w:p w14:paraId="5B5FC6BD">
            <w:pPr>
              <w:spacing w:line="240" w:lineRule="atLeast"/>
              <w:jc w:val="center"/>
              <w:rPr>
                <w:rFonts w:ascii="方正仿宋_GBK" w:eastAsia="方正仿宋_GBK"/>
                <w:color w:val="auto"/>
                <w:sz w:val="21"/>
                <w:szCs w:val="21"/>
              </w:rPr>
            </w:pPr>
            <w:r>
              <w:rPr>
                <w:rFonts w:hint="eastAsia" w:ascii="方正仿宋_GBK" w:eastAsia="方正仿宋_GBK"/>
                <w:color w:val="auto"/>
                <w:sz w:val="21"/>
                <w:szCs w:val="21"/>
              </w:rPr>
              <w:t>综合单价</w:t>
            </w:r>
          </w:p>
        </w:tc>
        <w:tc>
          <w:tcPr>
            <w:tcW w:w="1134" w:type="dxa"/>
            <w:vAlign w:val="center"/>
          </w:tcPr>
          <w:p w14:paraId="31A34F57">
            <w:pPr>
              <w:spacing w:line="240" w:lineRule="atLeast"/>
              <w:jc w:val="center"/>
              <w:rPr>
                <w:rFonts w:ascii="方正仿宋_GBK" w:eastAsia="方正仿宋_GBK"/>
                <w:color w:val="auto"/>
                <w:sz w:val="21"/>
                <w:szCs w:val="21"/>
              </w:rPr>
            </w:pPr>
            <w:r>
              <w:rPr>
                <w:rFonts w:hint="eastAsia" w:ascii="方正仿宋_GBK" w:eastAsia="方正仿宋_GBK"/>
                <w:color w:val="auto"/>
                <w:sz w:val="21"/>
                <w:szCs w:val="21"/>
              </w:rPr>
              <w:t>总价</w:t>
            </w:r>
          </w:p>
        </w:tc>
        <w:tc>
          <w:tcPr>
            <w:tcW w:w="1559" w:type="dxa"/>
            <w:vAlign w:val="center"/>
          </w:tcPr>
          <w:p w14:paraId="1267459F">
            <w:pPr>
              <w:spacing w:line="240" w:lineRule="atLeast"/>
              <w:jc w:val="center"/>
              <w:rPr>
                <w:rFonts w:ascii="方正仿宋_GBK" w:eastAsia="方正仿宋_GBK"/>
                <w:color w:val="auto"/>
                <w:sz w:val="21"/>
                <w:szCs w:val="21"/>
              </w:rPr>
            </w:pPr>
            <w:r>
              <w:rPr>
                <w:rFonts w:hint="eastAsia" w:ascii="方正仿宋_GBK" w:eastAsia="方正仿宋_GBK"/>
                <w:color w:val="auto"/>
                <w:sz w:val="21"/>
                <w:szCs w:val="21"/>
              </w:rPr>
              <w:t>服务时间</w:t>
            </w:r>
          </w:p>
        </w:tc>
        <w:tc>
          <w:tcPr>
            <w:tcW w:w="1567" w:type="dxa"/>
            <w:vAlign w:val="center"/>
          </w:tcPr>
          <w:p w14:paraId="3BBCED2D">
            <w:pPr>
              <w:spacing w:line="240" w:lineRule="atLeast"/>
              <w:jc w:val="center"/>
              <w:rPr>
                <w:rFonts w:ascii="方正仿宋_GBK" w:eastAsia="方正仿宋_GBK"/>
                <w:color w:val="auto"/>
                <w:sz w:val="21"/>
                <w:szCs w:val="21"/>
              </w:rPr>
            </w:pPr>
            <w:r>
              <w:rPr>
                <w:rFonts w:hint="eastAsia" w:ascii="方正仿宋_GBK" w:eastAsia="方正仿宋_GBK"/>
                <w:color w:val="auto"/>
                <w:sz w:val="21"/>
                <w:szCs w:val="21"/>
              </w:rPr>
              <w:t>服务地点</w:t>
            </w:r>
          </w:p>
        </w:tc>
      </w:tr>
      <w:tr w14:paraId="432F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5E978838">
            <w:pPr>
              <w:spacing w:line="240" w:lineRule="atLeast"/>
              <w:jc w:val="center"/>
              <w:rPr>
                <w:rFonts w:ascii="方正仿宋_GBK" w:eastAsia="方正仿宋_GBK"/>
                <w:color w:val="auto"/>
                <w:sz w:val="21"/>
                <w:szCs w:val="21"/>
              </w:rPr>
            </w:pPr>
          </w:p>
        </w:tc>
        <w:tc>
          <w:tcPr>
            <w:tcW w:w="984" w:type="dxa"/>
            <w:vAlign w:val="center"/>
          </w:tcPr>
          <w:p w14:paraId="1DD95689">
            <w:pPr>
              <w:spacing w:line="240" w:lineRule="atLeast"/>
              <w:jc w:val="center"/>
              <w:rPr>
                <w:rFonts w:ascii="方正仿宋_GBK" w:eastAsia="方正仿宋_GBK"/>
                <w:color w:val="auto"/>
                <w:sz w:val="21"/>
                <w:szCs w:val="21"/>
              </w:rPr>
            </w:pPr>
          </w:p>
        </w:tc>
        <w:tc>
          <w:tcPr>
            <w:tcW w:w="1298" w:type="dxa"/>
            <w:gridSpan w:val="2"/>
            <w:vAlign w:val="center"/>
          </w:tcPr>
          <w:p w14:paraId="7DE80BC5">
            <w:pPr>
              <w:spacing w:line="240" w:lineRule="atLeast"/>
              <w:jc w:val="center"/>
              <w:rPr>
                <w:rFonts w:ascii="方正仿宋_GBK" w:eastAsia="方正仿宋_GBK"/>
                <w:color w:val="auto"/>
                <w:sz w:val="21"/>
                <w:szCs w:val="21"/>
              </w:rPr>
            </w:pPr>
          </w:p>
        </w:tc>
        <w:tc>
          <w:tcPr>
            <w:tcW w:w="1134" w:type="dxa"/>
            <w:vAlign w:val="center"/>
          </w:tcPr>
          <w:p w14:paraId="2EFA5743">
            <w:pPr>
              <w:spacing w:line="240" w:lineRule="atLeast"/>
              <w:jc w:val="center"/>
              <w:rPr>
                <w:rFonts w:ascii="方正仿宋_GBK" w:eastAsia="方正仿宋_GBK"/>
                <w:color w:val="auto"/>
                <w:sz w:val="21"/>
                <w:szCs w:val="21"/>
              </w:rPr>
            </w:pPr>
          </w:p>
        </w:tc>
        <w:tc>
          <w:tcPr>
            <w:tcW w:w="1559" w:type="dxa"/>
            <w:vAlign w:val="center"/>
          </w:tcPr>
          <w:p w14:paraId="4E1BA0ED">
            <w:pPr>
              <w:spacing w:line="240" w:lineRule="atLeast"/>
              <w:jc w:val="center"/>
              <w:rPr>
                <w:rFonts w:ascii="方正仿宋_GBK" w:eastAsia="方正仿宋_GBK"/>
                <w:color w:val="auto"/>
                <w:sz w:val="21"/>
                <w:szCs w:val="21"/>
              </w:rPr>
            </w:pPr>
          </w:p>
        </w:tc>
        <w:tc>
          <w:tcPr>
            <w:tcW w:w="1567" w:type="dxa"/>
            <w:vAlign w:val="center"/>
          </w:tcPr>
          <w:p w14:paraId="5E81C431">
            <w:pPr>
              <w:spacing w:line="240" w:lineRule="atLeast"/>
              <w:jc w:val="center"/>
              <w:rPr>
                <w:rFonts w:ascii="方正仿宋_GBK" w:eastAsia="方正仿宋_GBK"/>
                <w:color w:val="auto"/>
                <w:sz w:val="21"/>
                <w:szCs w:val="21"/>
              </w:rPr>
            </w:pPr>
          </w:p>
        </w:tc>
      </w:tr>
      <w:tr w14:paraId="3941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4F389A04">
            <w:pPr>
              <w:spacing w:line="240" w:lineRule="atLeast"/>
              <w:jc w:val="center"/>
              <w:rPr>
                <w:rFonts w:ascii="方正仿宋_GBK" w:eastAsia="方正仿宋_GBK"/>
                <w:color w:val="auto"/>
                <w:sz w:val="21"/>
                <w:szCs w:val="21"/>
              </w:rPr>
            </w:pPr>
          </w:p>
        </w:tc>
        <w:tc>
          <w:tcPr>
            <w:tcW w:w="984" w:type="dxa"/>
            <w:vAlign w:val="center"/>
          </w:tcPr>
          <w:p w14:paraId="68A27913">
            <w:pPr>
              <w:spacing w:line="240" w:lineRule="atLeast"/>
              <w:jc w:val="center"/>
              <w:rPr>
                <w:rFonts w:ascii="方正仿宋_GBK" w:eastAsia="方正仿宋_GBK"/>
                <w:color w:val="auto"/>
                <w:sz w:val="21"/>
                <w:szCs w:val="21"/>
              </w:rPr>
            </w:pPr>
          </w:p>
        </w:tc>
        <w:tc>
          <w:tcPr>
            <w:tcW w:w="1298" w:type="dxa"/>
            <w:gridSpan w:val="2"/>
            <w:vAlign w:val="center"/>
          </w:tcPr>
          <w:p w14:paraId="330D2D1C">
            <w:pPr>
              <w:spacing w:line="240" w:lineRule="atLeast"/>
              <w:jc w:val="center"/>
              <w:rPr>
                <w:rFonts w:ascii="方正仿宋_GBK" w:eastAsia="方正仿宋_GBK"/>
                <w:color w:val="auto"/>
                <w:sz w:val="21"/>
                <w:szCs w:val="21"/>
              </w:rPr>
            </w:pPr>
          </w:p>
        </w:tc>
        <w:tc>
          <w:tcPr>
            <w:tcW w:w="1134" w:type="dxa"/>
            <w:vAlign w:val="center"/>
          </w:tcPr>
          <w:p w14:paraId="46B4A6C6">
            <w:pPr>
              <w:spacing w:line="240" w:lineRule="atLeast"/>
              <w:jc w:val="center"/>
              <w:rPr>
                <w:rFonts w:ascii="方正仿宋_GBK" w:eastAsia="方正仿宋_GBK"/>
                <w:color w:val="auto"/>
                <w:sz w:val="21"/>
                <w:szCs w:val="21"/>
              </w:rPr>
            </w:pPr>
          </w:p>
        </w:tc>
        <w:tc>
          <w:tcPr>
            <w:tcW w:w="1559" w:type="dxa"/>
            <w:vAlign w:val="center"/>
          </w:tcPr>
          <w:p w14:paraId="62EB1245">
            <w:pPr>
              <w:spacing w:line="240" w:lineRule="atLeast"/>
              <w:jc w:val="center"/>
              <w:rPr>
                <w:rFonts w:ascii="方正仿宋_GBK" w:eastAsia="方正仿宋_GBK"/>
                <w:color w:val="auto"/>
                <w:sz w:val="21"/>
                <w:szCs w:val="21"/>
              </w:rPr>
            </w:pPr>
          </w:p>
        </w:tc>
        <w:tc>
          <w:tcPr>
            <w:tcW w:w="1567" w:type="dxa"/>
            <w:vAlign w:val="center"/>
          </w:tcPr>
          <w:p w14:paraId="7984AAFB">
            <w:pPr>
              <w:spacing w:line="240" w:lineRule="atLeast"/>
              <w:jc w:val="center"/>
              <w:rPr>
                <w:rFonts w:ascii="方正仿宋_GBK" w:eastAsia="方正仿宋_GBK"/>
                <w:color w:val="auto"/>
                <w:sz w:val="21"/>
                <w:szCs w:val="21"/>
              </w:rPr>
            </w:pPr>
          </w:p>
        </w:tc>
      </w:tr>
      <w:tr w14:paraId="6F91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19450923">
            <w:pPr>
              <w:spacing w:line="240" w:lineRule="atLeast"/>
              <w:rPr>
                <w:rFonts w:ascii="方正仿宋_GBK" w:eastAsia="方正仿宋_GBK"/>
                <w:color w:val="auto"/>
                <w:sz w:val="21"/>
                <w:szCs w:val="21"/>
              </w:rPr>
            </w:pPr>
            <w:r>
              <w:rPr>
                <w:rFonts w:hint="eastAsia" w:ascii="方正仿宋_GBK" w:eastAsia="方正仿宋_GBK"/>
                <w:color w:val="auto"/>
                <w:sz w:val="21"/>
                <w:szCs w:val="21"/>
              </w:rPr>
              <w:t>合计人民币（小写）：</w:t>
            </w:r>
          </w:p>
        </w:tc>
      </w:tr>
      <w:tr w14:paraId="52FD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755DBECF">
            <w:pPr>
              <w:spacing w:line="240" w:lineRule="atLeast"/>
              <w:rPr>
                <w:rFonts w:ascii="方正仿宋_GBK" w:eastAsia="方正仿宋_GBK"/>
                <w:color w:val="auto"/>
                <w:sz w:val="21"/>
                <w:szCs w:val="21"/>
              </w:rPr>
            </w:pPr>
            <w:r>
              <w:rPr>
                <w:rFonts w:hint="eastAsia" w:ascii="方正仿宋_GBK" w:eastAsia="方正仿宋_GBK"/>
                <w:color w:val="auto"/>
                <w:sz w:val="21"/>
                <w:szCs w:val="21"/>
              </w:rPr>
              <w:t>合计人民币（大写）：</w:t>
            </w:r>
          </w:p>
        </w:tc>
      </w:tr>
      <w:tr w14:paraId="0DA3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49D04DE8">
            <w:pPr>
              <w:spacing w:line="240" w:lineRule="atLeast"/>
              <w:rPr>
                <w:rFonts w:ascii="方正仿宋_GBK" w:eastAsia="方正仿宋_GBK"/>
                <w:color w:val="auto"/>
                <w:sz w:val="21"/>
                <w:szCs w:val="21"/>
              </w:rPr>
            </w:pPr>
            <w:r>
              <w:rPr>
                <w:rFonts w:hint="eastAsia" w:ascii="方正仿宋_GBK" w:eastAsia="方正仿宋_GBK"/>
                <w:color w:val="auto"/>
                <w:sz w:val="21"/>
                <w:szCs w:val="21"/>
              </w:rPr>
              <w:t>一、服务要求</w:t>
            </w:r>
          </w:p>
        </w:tc>
      </w:tr>
      <w:tr w14:paraId="2A1A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tcPr>
          <w:p w14:paraId="3DE9620A">
            <w:pPr>
              <w:spacing w:line="240" w:lineRule="atLeast"/>
              <w:rPr>
                <w:rFonts w:ascii="方正仿宋_GBK" w:eastAsia="方正仿宋_GBK"/>
                <w:color w:val="auto"/>
                <w:sz w:val="21"/>
                <w:szCs w:val="21"/>
              </w:rPr>
            </w:pPr>
            <w:r>
              <w:rPr>
                <w:rFonts w:hint="eastAsia" w:ascii="方正仿宋_GBK" w:eastAsia="方正仿宋_GBK"/>
                <w:color w:val="auto"/>
                <w:sz w:val="21"/>
                <w:szCs w:val="21"/>
              </w:rPr>
              <w:t>二、考核方式</w:t>
            </w:r>
          </w:p>
        </w:tc>
      </w:tr>
      <w:tr w14:paraId="73FE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tcPr>
          <w:p w14:paraId="2E9B30C4">
            <w:pPr>
              <w:spacing w:line="240" w:lineRule="atLeast"/>
              <w:rPr>
                <w:rFonts w:ascii="方正仿宋_GBK" w:eastAsia="方正仿宋_GBK"/>
                <w:color w:val="auto"/>
                <w:sz w:val="21"/>
                <w:szCs w:val="21"/>
              </w:rPr>
            </w:pPr>
            <w:r>
              <w:rPr>
                <w:rFonts w:hint="eastAsia" w:ascii="方正仿宋_GBK" w:eastAsia="方正仿宋_GBK"/>
                <w:color w:val="auto"/>
                <w:sz w:val="21"/>
                <w:szCs w:val="21"/>
              </w:rPr>
              <w:t>三、付款方式：</w:t>
            </w:r>
          </w:p>
          <w:p w14:paraId="53C08DE2">
            <w:pPr>
              <w:rPr>
                <w:color w:val="auto"/>
              </w:rPr>
            </w:pPr>
          </w:p>
        </w:tc>
      </w:tr>
      <w:tr w14:paraId="6B00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tcPr>
          <w:p w14:paraId="6A278515">
            <w:pPr>
              <w:rPr>
                <w:rFonts w:ascii="方正仿宋_GBK" w:eastAsia="方正仿宋_GBK"/>
                <w:color w:val="auto"/>
                <w:sz w:val="21"/>
                <w:szCs w:val="21"/>
              </w:rPr>
            </w:pPr>
            <w:r>
              <w:rPr>
                <w:rFonts w:hint="eastAsia" w:ascii="方正仿宋_GBK" w:eastAsia="方正仿宋_GBK"/>
                <w:color w:val="auto"/>
                <w:sz w:val="21"/>
                <w:szCs w:val="21"/>
              </w:rPr>
              <w:t>X、履约保证金</w:t>
            </w:r>
            <w:r>
              <w:rPr>
                <w:rFonts w:ascii="方正仿宋_GBK" w:eastAsia="方正仿宋_GBK"/>
                <w:color w:val="auto"/>
                <w:sz w:val="21"/>
                <w:szCs w:val="21"/>
              </w:rPr>
              <w:t>：</w:t>
            </w:r>
          </w:p>
        </w:tc>
      </w:tr>
      <w:tr w14:paraId="604F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16F04B11">
            <w:pPr>
              <w:spacing w:line="240" w:lineRule="atLeast"/>
              <w:rPr>
                <w:rFonts w:ascii="方正仿宋_GBK" w:eastAsia="方正仿宋_GBK"/>
                <w:color w:val="auto"/>
                <w:sz w:val="21"/>
                <w:szCs w:val="21"/>
              </w:rPr>
            </w:pPr>
            <w:r>
              <w:rPr>
                <w:rFonts w:hint="eastAsia" w:ascii="方正仿宋_GBK" w:eastAsia="方正仿宋_GBK"/>
                <w:color w:val="auto"/>
                <w:sz w:val="21"/>
                <w:szCs w:val="21"/>
              </w:rPr>
              <w:t>四、违约责任：</w:t>
            </w:r>
          </w:p>
          <w:p w14:paraId="61618862">
            <w:pPr>
              <w:spacing w:line="240" w:lineRule="atLeast"/>
              <w:rPr>
                <w:rFonts w:ascii="方正仿宋_GBK" w:eastAsia="方正仿宋_GBK"/>
                <w:color w:val="auto"/>
                <w:sz w:val="21"/>
                <w:szCs w:val="21"/>
              </w:rPr>
            </w:pPr>
            <w:r>
              <w:rPr>
                <w:rFonts w:hint="eastAsia" w:ascii="方正仿宋_GBK" w:eastAsia="方正仿宋_GBK"/>
                <w:color w:val="auto"/>
                <w:sz w:val="21"/>
                <w:szCs w:val="21"/>
              </w:rPr>
              <w:t>按《中华人民共和国民法典》、《中华人民共和国政府采购法》执行，或按双方约定。</w:t>
            </w:r>
          </w:p>
        </w:tc>
      </w:tr>
      <w:tr w14:paraId="6AA3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450B4634">
            <w:pPr>
              <w:spacing w:line="240" w:lineRule="atLeast"/>
              <w:rPr>
                <w:rFonts w:ascii="方正仿宋_GBK" w:eastAsia="方正仿宋_GBK"/>
                <w:color w:val="auto"/>
                <w:sz w:val="21"/>
                <w:szCs w:val="21"/>
              </w:rPr>
            </w:pPr>
            <w:r>
              <w:rPr>
                <w:rFonts w:hint="eastAsia" w:ascii="方正仿宋_GBK" w:eastAsia="方正仿宋_GBK"/>
                <w:color w:val="auto"/>
                <w:sz w:val="21"/>
                <w:szCs w:val="21"/>
              </w:rPr>
              <w:t>五、其他约定事项：</w:t>
            </w:r>
          </w:p>
          <w:p w14:paraId="53B21833">
            <w:pPr>
              <w:spacing w:line="240" w:lineRule="atLeast"/>
              <w:rPr>
                <w:rFonts w:ascii="方正仿宋_GBK" w:eastAsia="方正仿宋_GBK"/>
                <w:color w:val="auto"/>
                <w:sz w:val="21"/>
                <w:szCs w:val="21"/>
              </w:rPr>
            </w:pPr>
            <w:r>
              <w:rPr>
                <w:rFonts w:hint="eastAsia" w:ascii="方正仿宋_GBK" w:eastAsia="方正仿宋_GBK"/>
                <w:color w:val="auto"/>
                <w:sz w:val="21"/>
                <w:szCs w:val="21"/>
              </w:rPr>
              <w:t>1.采购文件及其澄清文件、响应文件和承诺是本合同不可分割的部分。</w:t>
            </w:r>
          </w:p>
          <w:p w14:paraId="6FD63FDF">
            <w:pPr>
              <w:spacing w:line="240" w:lineRule="atLeast"/>
              <w:rPr>
                <w:rFonts w:ascii="方正仿宋_GBK" w:eastAsia="方正仿宋_GBK"/>
                <w:color w:val="auto"/>
                <w:sz w:val="21"/>
                <w:szCs w:val="21"/>
              </w:rPr>
            </w:pPr>
            <w:r>
              <w:rPr>
                <w:rFonts w:hint="eastAsia" w:ascii="方正仿宋_GBK" w:eastAsia="方正仿宋_GBK"/>
                <w:color w:val="auto"/>
                <w:sz w:val="21"/>
                <w:szCs w:val="21"/>
              </w:rPr>
              <w:t>2.本合同如发生争议由双方协商解决，协商不成向需方所在人民法院提请诉讼。</w:t>
            </w:r>
          </w:p>
          <w:p w14:paraId="6839524D">
            <w:pPr>
              <w:spacing w:line="240" w:lineRule="atLeast"/>
              <w:rPr>
                <w:rFonts w:ascii="方正仿宋_GBK" w:eastAsia="方正仿宋_GBK"/>
                <w:color w:val="auto"/>
                <w:sz w:val="21"/>
                <w:szCs w:val="21"/>
              </w:rPr>
            </w:pPr>
            <w:r>
              <w:rPr>
                <w:rFonts w:hint="eastAsia" w:ascii="方正仿宋_GBK" w:eastAsia="方正仿宋_GBK"/>
                <w:color w:val="auto"/>
                <w:sz w:val="21"/>
                <w:szCs w:val="21"/>
              </w:rPr>
              <w:t>3.本合同一式__份， 需方__份，供方__份，具同等法律效力。</w:t>
            </w:r>
          </w:p>
          <w:p w14:paraId="0C647059">
            <w:pPr>
              <w:spacing w:line="240" w:lineRule="atLeast"/>
              <w:rPr>
                <w:rFonts w:ascii="方正仿宋_GBK" w:eastAsia="方正仿宋_GBK"/>
                <w:color w:val="auto"/>
                <w:sz w:val="21"/>
                <w:szCs w:val="21"/>
              </w:rPr>
            </w:pPr>
            <w:r>
              <w:rPr>
                <w:rFonts w:hint="eastAsia" w:ascii="方正仿宋_GBK" w:eastAsia="方正仿宋_GBK"/>
                <w:color w:val="auto"/>
                <w:sz w:val="21"/>
                <w:szCs w:val="21"/>
              </w:rPr>
              <w:t>4.其他：</w:t>
            </w:r>
          </w:p>
        </w:tc>
      </w:tr>
      <w:tr w14:paraId="5792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078F681E">
            <w:pPr>
              <w:spacing w:line="240" w:lineRule="atLeast"/>
              <w:rPr>
                <w:rFonts w:ascii="方正仿宋_GBK" w:eastAsia="方正仿宋_GBK"/>
                <w:color w:val="auto"/>
                <w:sz w:val="21"/>
                <w:szCs w:val="21"/>
              </w:rPr>
            </w:pPr>
            <w:r>
              <w:rPr>
                <w:rFonts w:hint="eastAsia" w:ascii="方正仿宋_GBK" w:eastAsia="方正仿宋_GBK"/>
                <w:color w:val="auto"/>
                <w:sz w:val="21"/>
                <w:szCs w:val="21"/>
              </w:rPr>
              <w:t>需方：</w:t>
            </w:r>
          </w:p>
          <w:p w14:paraId="3F933970">
            <w:pPr>
              <w:spacing w:line="240" w:lineRule="atLeast"/>
              <w:rPr>
                <w:rFonts w:ascii="方正仿宋_GBK" w:eastAsia="方正仿宋_GBK"/>
                <w:color w:val="auto"/>
                <w:sz w:val="21"/>
                <w:szCs w:val="21"/>
              </w:rPr>
            </w:pPr>
            <w:r>
              <w:rPr>
                <w:rFonts w:hint="eastAsia" w:ascii="方正仿宋_GBK" w:eastAsia="方正仿宋_GBK"/>
                <w:color w:val="auto"/>
                <w:sz w:val="21"/>
                <w:szCs w:val="21"/>
              </w:rPr>
              <w:t>地址：</w:t>
            </w:r>
          </w:p>
          <w:p w14:paraId="6BC5A4F2">
            <w:pPr>
              <w:spacing w:line="240" w:lineRule="atLeast"/>
              <w:rPr>
                <w:rFonts w:ascii="方正仿宋_GBK" w:eastAsia="方正仿宋_GBK"/>
                <w:color w:val="auto"/>
                <w:sz w:val="21"/>
                <w:szCs w:val="21"/>
              </w:rPr>
            </w:pPr>
            <w:r>
              <w:rPr>
                <w:rFonts w:hint="eastAsia" w:ascii="方正仿宋_GBK" w:eastAsia="方正仿宋_GBK"/>
                <w:color w:val="auto"/>
                <w:sz w:val="21"/>
                <w:szCs w:val="21"/>
              </w:rPr>
              <w:t>联系电话：</w:t>
            </w:r>
          </w:p>
          <w:p w14:paraId="6775FCC7">
            <w:pPr>
              <w:spacing w:line="240" w:lineRule="atLeast"/>
              <w:rPr>
                <w:rFonts w:ascii="方正仿宋_GBK" w:eastAsia="方正仿宋_GBK"/>
                <w:color w:val="auto"/>
                <w:sz w:val="21"/>
                <w:szCs w:val="21"/>
              </w:rPr>
            </w:pPr>
            <w:r>
              <w:rPr>
                <w:rFonts w:hint="eastAsia" w:ascii="方正仿宋_GBK" w:eastAsia="方正仿宋_GBK"/>
                <w:color w:val="auto"/>
                <w:sz w:val="21"/>
                <w:szCs w:val="21"/>
              </w:rPr>
              <w:t>授权代表：</w:t>
            </w:r>
          </w:p>
        </w:tc>
        <w:tc>
          <w:tcPr>
            <w:tcW w:w="4984" w:type="dxa"/>
            <w:gridSpan w:val="5"/>
          </w:tcPr>
          <w:p w14:paraId="3A0B1E2C">
            <w:pPr>
              <w:spacing w:line="240" w:lineRule="atLeast"/>
              <w:rPr>
                <w:rFonts w:ascii="方正仿宋_GBK" w:eastAsia="方正仿宋_GBK"/>
                <w:color w:val="auto"/>
                <w:sz w:val="21"/>
                <w:szCs w:val="21"/>
              </w:rPr>
            </w:pPr>
            <w:r>
              <w:rPr>
                <w:rFonts w:hint="eastAsia" w:ascii="方正仿宋_GBK" w:eastAsia="方正仿宋_GBK"/>
                <w:color w:val="auto"/>
                <w:sz w:val="21"/>
                <w:szCs w:val="21"/>
              </w:rPr>
              <w:t>供方：</w:t>
            </w:r>
          </w:p>
          <w:p w14:paraId="4D9CA8B4">
            <w:pPr>
              <w:spacing w:line="240" w:lineRule="atLeast"/>
              <w:rPr>
                <w:rFonts w:ascii="方正仿宋_GBK" w:eastAsia="方正仿宋_GBK"/>
                <w:color w:val="auto"/>
                <w:sz w:val="21"/>
                <w:szCs w:val="21"/>
              </w:rPr>
            </w:pPr>
            <w:r>
              <w:rPr>
                <w:rFonts w:hint="eastAsia" w:ascii="方正仿宋_GBK" w:eastAsia="方正仿宋_GBK"/>
                <w:color w:val="auto"/>
                <w:sz w:val="21"/>
                <w:szCs w:val="21"/>
              </w:rPr>
              <w:t>地址：</w:t>
            </w:r>
          </w:p>
          <w:p w14:paraId="0A34375F">
            <w:pPr>
              <w:spacing w:line="240" w:lineRule="atLeast"/>
              <w:rPr>
                <w:rFonts w:ascii="方正仿宋_GBK" w:eastAsia="方正仿宋_GBK"/>
                <w:color w:val="auto"/>
                <w:sz w:val="21"/>
                <w:szCs w:val="21"/>
              </w:rPr>
            </w:pPr>
            <w:r>
              <w:rPr>
                <w:rFonts w:hint="eastAsia" w:ascii="方正仿宋_GBK" w:eastAsia="方正仿宋_GBK"/>
                <w:color w:val="auto"/>
                <w:sz w:val="21"/>
                <w:szCs w:val="21"/>
              </w:rPr>
              <w:t>电话：</w:t>
            </w:r>
          </w:p>
          <w:p w14:paraId="6A08C2E5">
            <w:pPr>
              <w:spacing w:line="240" w:lineRule="atLeast"/>
              <w:rPr>
                <w:rFonts w:ascii="方正仿宋_GBK" w:eastAsia="方正仿宋_GBK"/>
                <w:color w:val="auto"/>
                <w:sz w:val="21"/>
                <w:szCs w:val="21"/>
              </w:rPr>
            </w:pPr>
            <w:r>
              <w:rPr>
                <w:rFonts w:hint="eastAsia" w:ascii="方正仿宋_GBK" w:eastAsia="方正仿宋_GBK"/>
                <w:color w:val="auto"/>
                <w:sz w:val="21"/>
                <w:szCs w:val="21"/>
              </w:rPr>
              <w:t>传真：</w:t>
            </w:r>
          </w:p>
          <w:p w14:paraId="4A5794A1">
            <w:pPr>
              <w:spacing w:line="240" w:lineRule="atLeast"/>
              <w:rPr>
                <w:rFonts w:ascii="方正仿宋_GBK" w:eastAsia="方正仿宋_GBK"/>
                <w:color w:val="auto"/>
                <w:sz w:val="21"/>
                <w:szCs w:val="21"/>
              </w:rPr>
            </w:pPr>
            <w:r>
              <w:rPr>
                <w:rFonts w:hint="eastAsia" w:ascii="方正仿宋_GBK" w:eastAsia="方正仿宋_GBK"/>
                <w:color w:val="auto"/>
                <w:sz w:val="21"/>
                <w:szCs w:val="21"/>
              </w:rPr>
              <w:t>开户银行：</w:t>
            </w:r>
          </w:p>
          <w:p w14:paraId="55785E5A">
            <w:pPr>
              <w:spacing w:line="240" w:lineRule="atLeast"/>
              <w:rPr>
                <w:rFonts w:ascii="方正仿宋_GBK" w:eastAsia="方正仿宋_GBK"/>
                <w:color w:val="auto"/>
                <w:sz w:val="21"/>
                <w:szCs w:val="21"/>
              </w:rPr>
            </w:pPr>
            <w:r>
              <w:rPr>
                <w:rFonts w:hint="eastAsia" w:ascii="方正仿宋_GBK" w:eastAsia="方正仿宋_GBK"/>
                <w:color w:val="auto"/>
                <w:sz w:val="21"/>
                <w:szCs w:val="21"/>
              </w:rPr>
              <w:t>账号：</w:t>
            </w:r>
          </w:p>
          <w:p w14:paraId="0F1C478E">
            <w:pPr>
              <w:spacing w:line="240" w:lineRule="atLeast"/>
              <w:rPr>
                <w:rFonts w:ascii="方正仿宋_GBK" w:eastAsia="方正仿宋_GBK"/>
                <w:color w:val="auto"/>
                <w:sz w:val="21"/>
                <w:szCs w:val="21"/>
              </w:rPr>
            </w:pPr>
            <w:r>
              <w:rPr>
                <w:rFonts w:hint="eastAsia" w:ascii="方正仿宋_GBK" w:eastAsia="方正仿宋_GBK"/>
                <w:color w:val="auto"/>
                <w:sz w:val="21"/>
                <w:szCs w:val="21"/>
              </w:rPr>
              <w:t>授权代表：</w:t>
            </w:r>
          </w:p>
          <w:p w14:paraId="5C8B8D43">
            <w:pPr>
              <w:widowControl/>
              <w:spacing w:line="240" w:lineRule="atLeast"/>
              <w:jc w:val="left"/>
              <w:rPr>
                <w:rFonts w:ascii="方正仿宋_GBK" w:eastAsia="方正仿宋_GBK"/>
                <w:color w:val="auto"/>
                <w:sz w:val="21"/>
                <w:szCs w:val="21"/>
              </w:rPr>
            </w:pPr>
            <w:r>
              <w:rPr>
                <w:rFonts w:hint="eastAsia" w:ascii="方正仿宋_GBK" w:eastAsia="方正仿宋_GBK"/>
                <w:color w:val="auto"/>
                <w:sz w:val="21"/>
                <w:szCs w:val="21"/>
              </w:rPr>
              <w:t>（本栏请用计算机打印以便于准确付款）</w:t>
            </w:r>
          </w:p>
        </w:tc>
      </w:tr>
      <w:tr w14:paraId="6DF5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37898835">
            <w:pPr>
              <w:spacing w:line="240" w:lineRule="atLeast"/>
              <w:rPr>
                <w:rFonts w:ascii="方正仿宋_GBK" w:eastAsia="方正仿宋_GBK"/>
                <w:color w:val="auto"/>
                <w:sz w:val="21"/>
                <w:szCs w:val="21"/>
              </w:rPr>
            </w:pPr>
            <w:r>
              <w:rPr>
                <w:rFonts w:hint="eastAsia" w:ascii="方正仿宋_GBK" w:eastAsia="方正仿宋_GBK"/>
                <w:color w:val="auto"/>
                <w:sz w:val="21"/>
                <w:szCs w:val="21"/>
              </w:rPr>
              <w:t>备注：</w:t>
            </w:r>
          </w:p>
          <w:p w14:paraId="489782D9">
            <w:pPr>
              <w:spacing w:line="240" w:lineRule="atLeast"/>
              <w:rPr>
                <w:rFonts w:ascii="方正仿宋_GBK" w:eastAsia="方正仿宋_GBK"/>
                <w:color w:val="auto"/>
                <w:sz w:val="21"/>
                <w:szCs w:val="21"/>
              </w:rPr>
            </w:pPr>
          </w:p>
          <w:p w14:paraId="34D26DCC">
            <w:pPr>
              <w:spacing w:line="240" w:lineRule="atLeast"/>
              <w:rPr>
                <w:rFonts w:ascii="方正仿宋_GBK" w:eastAsia="方正仿宋_GBK"/>
                <w:color w:val="auto"/>
                <w:sz w:val="21"/>
                <w:szCs w:val="21"/>
              </w:rPr>
            </w:pPr>
          </w:p>
        </w:tc>
      </w:tr>
    </w:tbl>
    <w:p w14:paraId="5B421942">
      <w:pPr>
        <w:rPr>
          <w:rFonts w:ascii="方正仿宋_GBK" w:eastAsia="方正仿宋_GBK"/>
          <w:color w:val="auto"/>
          <w:sz w:val="24"/>
        </w:rPr>
      </w:pPr>
      <w:r>
        <w:rPr>
          <w:rFonts w:hint="eastAsia" w:ascii="方正仿宋_GBK" w:eastAsia="方正仿宋_GBK"/>
          <w:color w:val="auto"/>
          <w:sz w:val="24"/>
        </w:rPr>
        <w:t>签约时间：           年   月   日      签约地点：</w:t>
      </w:r>
    </w:p>
    <w:p w14:paraId="31323974">
      <w:pPr>
        <w:tabs>
          <w:tab w:val="left" w:pos="9000"/>
        </w:tabs>
        <w:spacing w:line="276" w:lineRule="auto"/>
        <w:jc w:val="center"/>
        <w:rPr>
          <w:rFonts w:ascii="方正仿宋_GBK" w:eastAsia="方正仿宋_GBK"/>
          <w:color w:val="auto"/>
          <w:sz w:val="21"/>
          <w:szCs w:val="21"/>
        </w:rPr>
        <w:sectPr>
          <w:footerReference r:id="rId9" w:type="default"/>
          <w:footerReference r:id="rId10" w:type="even"/>
          <w:pgSz w:w="11907" w:h="16840"/>
          <w:pgMar w:top="1134" w:right="1191" w:bottom="1134" w:left="1304" w:header="964" w:footer="992" w:gutter="0"/>
          <w:pgNumType w:fmt="numberInDash"/>
          <w:cols w:space="720" w:num="1"/>
          <w:docGrid w:linePitch="312" w:charSpace="0"/>
        </w:sectPr>
      </w:pPr>
    </w:p>
    <w:p w14:paraId="4AC47EFF">
      <w:pPr>
        <w:pStyle w:val="2"/>
        <w:spacing w:before="0" w:after="0" w:line="360" w:lineRule="auto"/>
        <w:jc w:val="center"/>
        <w:rPr>
          <w:rFonts w:ascii="方正小标宋_GBK" w:hAnsi="宋体" w:eastAsia="方正小标宋_GBK"/>
          <w:b w:val="0"/>
          <w:color w:val="auto"/>
          <w:sz w:val="36"/>
          <w:szCs w:val="30"/>
        </w:rPr>
      </w:pPr>
      <w:bookmarkStart w:id="227" w:name="_Hlt41879464"/>
      <w:bookmarkEnd w:id="227"/>
      <w:bookmarkStart w:id="228" w:name="_Toc12789072"/>
      <w:bookmarkStart w:id="229" w:name="_Toc3944"/>
      <w:bookmarkStart w:id="230" w:name="_Toc2426"/>
      <w:bookmarkStart w:id="231" w:name="_Toc26738"/>
      <w:r>
        <w:rPr>
          <w:rFonts w:hint="eastAsia" w:ascii="方正小标宋_GBK" w:hAnsi="宋体" w:eastAsia="方正小标宋_GBK"/>
          <w:b w:val="0"/>
          <w:color w:val="auto"/>
          <w:sz w:val="36"/>
          <w:szCs w:val="30"/>
        </w:rPr>
        <w:t xml:space="preserve">第七篇  </w:t>
      </w:r>
      <w:bookmarkEnd w:id="228"/>
      <w:r>
        <w:rPr>
          <w:rFonts w:hint="eastAsia" w:ascii="方正小标宋_GBK" w:hAnsi="宋体" w:eastAsia="方正小标宋_GBK"/>
          <w:b w:val="0"/>
          <w:color w:val="auto"/>
          <w:sz w:val="36"/>
          <w:szCs w:val="30"/>
        </w:rPr>
        <w:t>响应文件编制要求</w:t>
      </w:r>
      <w:bookmarkEnd w:id="229"/>
      <w:bookmarkEnd w:id="230"/>
      <w:bookmarkEnd w:id="231"/>
    </w:p>
    <w:p w14:paraId="22C56219">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一、经济部分</w:t>
      </w:r>
    </w:p>
    <w:p w14:paraId="7D9178D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（一）竞争性磋商报价函</w:t>
      </w:r>
    </w:p>
    <w:p w14:paraId="207E7734">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（二）明细报价表</w:t>
      </w:r>
    </w:p>
    <w:p w14:paraId="62F8942A">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二、服务部分</w:t>
      </w:r>
    </w:p>
    <w:p w14:paraId="5911E5B5">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（一）服务响应偏离表</w:t>
      </w:r>
    </w:p>
    <w:p w14:paraId="5D944592">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（二）其他资料（格式自定）</w:t>
      </w:r>
    </w:p>
    <w:p w14:paraId="44E10B7C">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三、商务部分</w:t>
      </w:r>
    </w:p>
    <w:p w14:paraId="76AE5F7A">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（一）商务响应偏离表</w:t>
      </w:r>
    </w:p>
    <w:p w14:paraId="184CF224">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（二）其它优惠服务承诺（格式自定）</w:t>
      </w:r>
    </w:p>
    <w:p w14:paraId="2560F725">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四、资格条件及其他</w:t>
      </w:r>
    </w:p>
    <w:p w14:paraId="6315DE8E">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（一）法人营业执照（副本）或事业单位法人证书（副本）或个体工商户营业执照或有效的自然人身份证明或社会团体法人登记证书复印件</w:t>
      </w:r>
    </w:p>
    <w:p w14:paraId="10FFB0F1">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（二）法定代表人身份证明书（格式）</w:t>
      </w:r>
    </w:p>
    <w:p w14:paraId="023B1AEC">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（三）法定代表人授权委托书（格式）</w:t>
      </w:r>
    </w:p>
    <w:p w14:paraId="6F2117A4">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（四）基本资格条件承诺函（格式）</w:t>
      </w:r>
    </w:p>
    <w:p w14:paraId="2228CE69">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（五）特定资格条件证书或证明文件</w:t>
      </w:r>
    </w:p>
    <w:p w14:paraId="13BEBF6B">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五、其他资料</w:t>
      </w:r>
    </w:p>
    <w:p w14:paraId="5AEFA863">
      <w:pPr>
        <w:spacing w:line="400" w:lineRule="exact"/>
        <w:ind w:firstLine="480" w:firstLineChars="200"/>
        <w:rPr>
          <w:rFonts w:ascii="方正仿宋_GBK" w:hAnsi="宋体" w:eastAsia="方正仿宋_GBK"/>
          <w:b/>
          <w:color w:val="auto"/>
          <w:sz w:val="24"/>
          <w:szCs w:val="24"/>
        </w:rPr>
      </w:pPr>
      <w:r>
        <w:rPr>
          <w:rFonts w:hint="eastAsia" w:ascii="方正仿宋_GBK" w:hAnsi="宋体" w:eastAsia="方正仿宋_GBK"/>
          <w:color w:val="auto"/>
          <w:sz w:val="24"/>
          <w:szCs w:val="24"/>
        </w:rPr>
        <w:t>（一）中小企业声明函、监狱企业证明文件、残疾人福利性单位声明函</w:t>
      </w:r>
    </w:p>
    <w:p w14:paraId="2F6DE49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（二）其他与项目有关的资料</w:t>
      </w:r>
    </w:p>
    <w:p w14:paraId="63C7D572">
      <w:pPr>
        <w:snapToGrid w:val="0"/>
        <w:spacing w:line="360" w:lineRule="auto"/>
        <w:rPr>
          <w:rFonts w:ascii="宋体" w:hAnsi="宋体"/>
          <w:color w:val="auto"/>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61F074DE">
      <w:pPr>
        <w:pStyle w:val="2"/>
        <w:adjustRightInd w:val="0"/>
        <w:snapToGrid w:val="0"/>
        <w:spacing w:before="0" w:after="0" w:line="400" w:lineRule="exact"/>
        <w:ind w:firstLine="482" w:firstLineChars="200"/>
        <w:rPr>
          <w:rFonts w:ascii="方正仿宋_GBK" w:hAnsi="宋体" w:eastAsia="方正仿宋_GBK"/>
          <w:color w:val="auto"/>
          <w:sz w:val="24"/>
        </w:rPr>
      </w:pPr>
      <w:bookmarkStart w:id="232" w:name="_Toc18660"/>
      <w:bookmarkStart w:id="233" w:name="_Toc26001"/>
      <w:bookmarkStart w:id="234" w:name="_Toc76462350"/>
      <w:r>
        <w:rPr>
          <w:rFonts w:hint="eastAsia" w:ascii="方正仿宋_GBK" w:hAnsi="宋体" w:eastAsia="方正仿宋_GBK"/>
          <w:color w:val="auto"/>
          <w:sz w:val="24"/>
        </w:rPr>
        <w:t>一、经济部分</w:t>
      </w:r>
      <w:bookmarkEnd w:id="232"/>
      <w:bookmarkEnd w:id="233"/>
      <w:bookmarkEnd w:id="234"/>
    </w:p>
    <w:p w14:paraId="114B8C08">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（一）竞争性磋商报价函</w:t>
      </w:r>
    </w:p>
    <w:p w14:paraId="27C645F2">
      <w:pPr>
        <w:jc w:val="center"/>
        <w:rPr>
          <w:rFonts w:ascii="方正仿宋_GBK" w:eastAsia="方正仿宋_GBK"/>
          <w:b/>
          <w:color w:val="auto"/>
          <w:szCs w:val="28"/>
        </w:rPr>
      </w:pPr>
      <w:r>
        <w:rPr>
          <w:rFonts w:hint="eastAsia" w:ascii="方正仿宋_GBK" w:eastAsia="方正仿宋_GBK"/>
          <w:b/>
          <w:color w:val="auto"/>
          <w:szCs w:val="28"/>
        </w:rPr>
        <w:t>竞争性磋商报价函</w:t>
      </w:r>
    </w:p>
    <w:p w14:paraId="2F35E21B">
      <w:pPr>
        <w:tabs>
          <w:tab w:val="left" w:pos="6300"/>
        </w:tabs>
        <w:snapToGrid w:val="0"/>
        <w:spacing w:line="312" w:lineRule="auto"/>
        <w:rPr>
          <w:rFonts w:ascii="方正仿宋_GBK" w:hAnsi="宋体" w:eastAsia="方正仿宋_GBK"/>
          <w:color w:val="auto"/>
          <w:sz w:val="24"/>
          <w:szCs w:val="24"/>
        </w:rPr>
      </w:pPr>
      <w:r>
        <w:rPr>
          <w:rFonts w:hint="eastAsia" w:ascii="方正仿宋_GBK" w:hAnsi="宋体" w:eastAsia="方正仿宋_GBK"/>
          <w:color w:val="auto"/>
          <w:sz w:val="24"/>
          <w:szCs w:val="24"/>
          <w:u w:val="single"/>
        </w:rPr>
        <w:t>（采购代理机构名称）</w:t>
      </w:r>
      <w:r>
        <w:rPr>
          <w:rFonts w:hint="eastAsia" w:ascii="方正仿宋_GBK" w:hAnsi="宋体" w:eastAsia="方正仿宋_GBK"/>
          <w:color w:val="auto"/>
          <w:sz w:val="24"/>
          <w:szCs w:val="24"/>
        </w:rPr>
        <w:t>：</w:t>
      </w:r>
    </w:p>
    <w:p w14:paraId="51B7A3F8">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我方收到____________________________（磋商项目名称）的竞争性磋商文件，经详细研究，决定参加该项目的磋商。</w:t>
      </w:r>
    </w:p>
    <w:p w14:paraId="14A7EBAA">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1.愿意按照竞争性磋商文件中的一切要求，提供本项目的服务，</w:t>
      </w:r>
      <w:r>
        <w:rPr>
          <w:rFonts w:hint="eastAsia" w:ascii="方正仿宋_GBK" w:hAnsi="方正仿宋_GBK" w:eastAsia="方正仿宋_GBK" w:cs="方正仿宋_GBK"/>
          <w:color w:val="auto"/>
          <w:sz w:val="24"/>
          <w:szCs w:val="24"/>
          <w:highlight w:val="none"/>
        </w:rPr>
        <w:t>日常维保费用初始报价为</w:t>
      </w:r>
      <w:r>
        <w:rPr>
          <w:rFonts w:hint="eastAsia" w:ascii="方正仿宋_GBK" w:hAnsi="方正仿宋_GBK" w:eastAsia="方正仿宋_GBK" w:cs="方正仿宋_GBK"/>
          <w:color w:val="auto"/>
          <w:sz w:val="24"/>
          <w:szCs w:val="24"/>
          <w:highlight w:val="none"/>
          <w:lang w:val="en-US" w:eastAsia="zh-CN"/>
        </w:rPr>
        <w:t>人民币</w:t>
      </w:r>
      <w:r>
        <w:rPr>
          <w:rFonts w:hint="eastAsia" w:ascii="方正仿宋_GBK" w:hAnsi="方正仿宋_GBK" w:eastAsia="方正仿宋_GBK" w:cs="方正仿宋_GBK"/>
          <w:color w:val="auto"/>
          <w:sz w:val="24"/>
          <w:szCs w:val="24"/>
          <w:highlight w:val="none"/>
        </w:rPr>
        <w:t>大写：</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人民币</w:t>
      </w:r>
      <w:r>
        <w:rPr>
          <w:rFonts w:hint="eastAsia" w:ascii="方正仿宋_GBK" w:hAnsi="方正仿宋_GBK" w:eastAsia="方正仿宋_GBK" w:cs="方正仿宋_GBK"/>
          <w:color w:val="auto"/>
          <w:sz w:val="24"/>
          <w:szCs w:val="24"/>
          <w:highlight w:val="none"/>
        </w:rPr>
        <w:t>小写：</w:t>
      </w:r>
      <w:r>
        <w:rPr>
          <w:rFonts w:hint="eastAsia" w:ascii="方正仿宋_GBK" w:hAnsi="方正仿宋_GBK" w:eastAsia="方正仿宋_GBK" w:cs="方正仿宋_GBK"/>
          <w:color w:val="auto"/>
          <w:sz w:val="24"/>
          <w:szCs w:val="24"/>
          <w:highlight w:val="none"/>
          <w:u w:val="single"/>
        </w:rPr>
        <w:t xml:space="preserve">        </w:t>
      </w:r>
      <w:r>
        <w:rPr>
          <w:rFonts w:hint="eastAsia" w:ascii="方正仿宋_GBK" w:hAnsi="方正仿宋_GBK" w:eastAsia="方正仿宋_GBK" w:cs="方正仿宋_GBK"/>
          <w:color w:val="auto"/>
          <w:sz w:val="24"/>
          <w:szCs w:val="24"/>
          <w:highlight w:val="none"/>
        </w:rPr>
        <w:t>。维保责任范围外电梯零配件材料费用初始报价为</w:t>
      </w:r>
      <w:r>
        <w:rPr>
          <w:rFonts w:hint="eastAsia" w:ascii="方正仿宋_GBK" w:hAnsi="方正仿宋_GBK" w:eastAsia="方正仿宋_GBK" w:cs="方正仿宋_GBK"/>
          <w:color w:val="auto"/>
          <w:sz w:val="24"/>
          <w:szCs w:val="24"/>
          <w:highlight w:val="none"/>
          <w:lang w:val="en-US" w:eastAsia="zh-CN"/>
        </w:rPr>
        <w:t>下浮</w:t>
      </w:r>
      <w:r>
        <w:rPr>
          <w:rFonts w:hint="eastAsia" w:ascii="方正仿宋_GBK" w:hAnsi="方正仿宋_GBK" w:eastAsia="方正仿宋_GBK" w:cs="方正仿宋_GBK"/>
          <w:color w:val="auto"/>
          <w:sz w:val="24"/>
          <w:szCs w:val="24"/>
          <w:highlight w:val="none"/>
        </w:rPr>
        <w:t>率</w:t>
      </w:r>
      <w:r>
        <w:rPr>
          <w:rFonts w:hint="eastAsia" w:ascii="方正仿宋_GBK" w:hAnsi="方正仿宋_GBK" w:eastAsia="方正仿宋_GBK" w:cs="方正仿宋_GBK"/>
          <w:color w:val="auto"/>
          <w:sz w:val="24"/>
          <w:szCs w:val="24"/>
          <w:highlight w:val="none"/>
          <w:u w:val="single"/>
          <w:lang w:val="en-US" w:eastAsia="zh-CN"/>
        </w:rPr>
        <w:t xml:space="preserve">    </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rPr>
        <w:t>以我公司最后报价为准。</w:t>
      </w:r>
    </w:p>
    <w:p w14:paraId="477DE3D2">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2.我方现提交的响应文件为：响应文件正本</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份，副本</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份，电子文档</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w:t>
      </w:r>
    </w:p>
    <w:p w14:paraId="427BB2AF">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3.我方承诺：本次磋商的有效期为提交响应文件截止时间起90天。</w:t>
      </w:r>
    </w:p>
    <w:p w14:paraId="0FA0F2CA">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4.我方完全理解和接受贵方竞争性磋商文件的一切规定和要求及评审办法。</w:t>
      </w:r>
    </w:p>
    <w:p w14:paraId="648A3A46">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5.在整个竞争性磋商过程中，我方若有违规行为，接受按照《中华人民共和国政府采购法》和《竞争性磋商文件》之规定给予惩罚。</w:t>
      </w:r>
    </w:p>
    <w:p w14:paraId="7BA0E0D1">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6.我方若成为成交供应商，将按照最终磋商结果签订合同，并且严格履行合同义务。本承诺函将成为合同不可分割的一部分，与合同具有同等的法律效力。</w:t>
      </w:r>
    </w:p>
    <w:p w14:paraId="3475D545">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7.如果我方成为成交供应商，保证在接到成交通知书后，向采购代理机构和</w:t>
      </w:r>
      <w:r>
        <w:rPr>
          <w:rFonts w:hint="eastAsia" w:ascii="方正仿宋_GBK" w:hAnsi="宋体" w:eastAsia="方正仿宋_GBK"/>
          <w:color w:val="auto"/>
          <w:sz w:val="24"/>
        </w:rPr>
        <w:t>重庆联合产权交易所集团股份有限公司缴纳</w:t>
      </w:r>
      <w:r>
        <w:rPr>
          <w:rFonts w:hint="eastAsia" w:ascii="方正仿宋_GBK" w:hAnsi="宋体" w:eastAsia="方正仿宋_GBK"/>
          <w:color w:val="auto"/>
          <w:sz w:val="24"/>
          <w:szCs w:val="24"/>
        </w:rPr>
        <w:t>竞争性磋商文件规定的采购代理服务费和交易服务费。</w:t>
      </w:r>
    </w:p>
    <w:p w14:paraId="0567EC97">
      <w:pPr>
        <w:tabs>
          <w:tab w:val="left" w:pos="6300"/>
        </w:tabs>
        <w:snapToGrid w:val="0"/>
        <w:spacing w:line="312"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8.</w:t>
      </w:r>
      <w:r>
        <w:rPr>
          <w:rFonts w:hint="eastAsia" w:ascii="方正仿宋_GBK" w:hAnsi="宋体" w:eastAsia="方正仿宋_GBK"/>
          <w:color w:val="auto"/>
          <w:sz w:val="24"/>
          <w:szCs w:val="28"/>
        </w:rPr>
        <w:t>我方未</w:t>
      </w:r>
      <w:r>
        <w:rPr>
          <w:rFonts w:ascii="方正仿宋_GBK" w:hAnsi="宋体" w:eastAsia="方正仿宋_GBK"/>
          <w:color w:val="auto"/>
          <w:sz w:val="24"/>
          <w:szCs w:val="24"/>
        </w:rPr>
        <w:t>为采购项目提供整体设计、规范编制或者项目管理、监理、检测等服务。</w:t>
      </w:r>
    </w:p>
    <w:p w14:paraId="00E6DBEB">
      <w:pPr>
        <w:tabs>
          <w:tab w:val="left" w:pos="6300"/>
        </w:tabs>
        <w:snapToGrid w:val="0"/>
        <w:spacing w:line="312"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供应商（公章）或自然人签署：</w:t>
      </w:r>
    </w:p>
    <w:p w14:paraId="2E5C4169">
      <w:pPr>
        <w:tabs>
          <w:tab w:val="left" w:pos="6300"/>
        </w:tabs>
        <w:snapToGrid w:val="0"/>
        <w:spacing w:line="312"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地址：  </w:t>
      </w:r>
    </w:p>
    <w:p w14:paraId="10BFE775">
      <w:pPr>
        <w:tabs>
          <w:tab w:val="left" w:pos="6300"/>
        </w:tabs>
        <w:snapToGrid w:val="0"/>
        <w:spacing w:line="312"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电话：                                             传真：</w:t>
      </w:r>
    </w:p>
    <w:p w14:paraId="0184C6DD">
      <w:pPr>
        <w:tabs>
          <w:tab w:val="left" w:pos="6300"/>
        </w:tabs>
        <w:snapToGrid w:val="0"/>
        <w:spacing w:line="312"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网址：                                             邮编：</w:t>
      </w:r>
    </w:p>
    <w:p w14:paraId="26E8A6B3">
      <w:pPr>
        <w:tabs>
          <w:tab w:val="left" w:pos="6300"/>
        </w:tabs>
        <w:snapToGrid w:val="0"/>
        <w:spacing w:line="312"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联系人：</w:t>
      </w:r>
    </w:p>
    <w:p w14:paraId="7F624B3D">
      <w:pPr>
        <w:snapToGrid w:val="0"/>
        <w:spacing w:line="312" w:lineRule="auto"/>
        <w:ind w:firstLine="480" w:firstLineChars="200"/>
        <w:rPr>
          <w:rFonts w:ascii="方正仿宋_GBK" w:hAnsi="宋体" w:eastAsia="方正仿宋_GBK"/>
          <w:color w:val="auto"/>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auto"/>
          <w:sz w:val="24"/>
          <w:szCs w:val="24"/>
        </w:rPr>
        <w:t xml:space="preserve">                                                  年   月   日</w:t>
      </w:r>
    </w:p>
    <w:p w14:paraId="3E5741DA">
      <w:pPr>
        <w:tabs>
          <w:tab w:val="left" w:pos="2895"/>
        </w:tabs>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（二）明细报价表</w:t>
      </w:r>
    </w:p>
    <w:p w14:paraId="4DDCA99F">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项目号：                              </w:t>
      </w:r>
    </w:p>
    <w:p w14:paraId="1E7E73B8">
      <w:pPr>
        <w:spacing w:line="400" w:lineRule="exact"/>
        <w:ind w:firstLine="480" w:firstLineChars="200"/>
        <w:rPr>
          <w:rFonts w:ascii="方正仿宋_GBK" w:hAnsi="宋体" w:eastAsia="方正仿宋_GBK"/>
          <w:color w:val="auto"/>
          <w:sz w:val="24"/>
          <w:szCs w:val="24"/>
          <w:u w:val="single"/>
        </w:rPr>
      </w:pPr>
      <w:r>
        <w:rPr>
          <w:rFonts w:hint="eastAsia" w:ascii="方正仿宋_GBK" w:hAnsi="宋体" w:eastAsia="方正仿宋_GBK"/>
          <w:color w:val="auto"/>
          <w:sz w:val="24"/>
          <w:szCs w:val="24"/>
        </w:rPr>
        <w:t xml:space="preserve">磋商项目名称： </w:t>
      </w:r>
    </w:p>
    <w:p w14:paraId="56EA5AA9">
      <w:pPr>
        <w:adjustRightInd/>
        <w:snapToGrid/>
        <w:spacing w:line="400" w:lineRule="exact"/>
        <w:ind w:firstLine="480" w:firstLineChars="200"/>
        <w:jc w:val="center"/>
        <w:rPr>
          <w:rFonts w:hint="eastAsia" w:ascii="宋体" w:hAnsi="宋体" w:eastAsia="宋体" w:cs="宋体"/>
          <w:color w:val="auto"/>
          <w:sz w:val="24"/>
          <w:szCs w:val="24"/>
          <w:highlight w:val="none"/>
        </w:rPr>
      </w:pPr>
      <w:r>
        <w:rPr>
          <w:rFonts w:hint="eastAsia" w:ascii="仿宋" w:hAnsi="仿宋" w:eastAsia="仿宋" w:cs="仿宋"/>
          <w:color w:val="auto"/>
          <w:sz w:val="24"/>
          <w:szCs w:val="24"/>
          <w:highlight w:val="none"/>
        </w:rPr>
        <w:t>电梯维保费用报价表</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60"/>
        <w:gridCol w:w="613"/>
        <w:gridCol w:w="1211"/>
        <w:gridCol w:w="525"/>
        <w:gridCol w:w="810"/>
        <w:gridCol w:w="929"/>
        <w:gridCol w:w="1004"/>
        <w:gridCol w:w="929"/>
        <w:gridCol w:w="917"/>
        <w:gridCol w:w="683"/>
        <w:gridCol w:w="808"/>
      </w:tblGrid>
      <w:tr w14:paraId="1B80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26" w:type="dxa"/>
            <w:noWrap w:val="0"/>
            <w:vAlign w:val="center"/>
          </w:tcPr>
          <w:p w14:paraId="1761C6F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760" w:type="dxa"/>
            <w:noWrap w:val="0"/>
            <w:vAlign w:val="center"/>
          </w:tcPr>
          <w:p w14:paraId="320ED30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w:t>
            </w:r>
          </w:p>
        </w:tc>
        <w:tc>
          <w:tcPr>
            <w:tcW w:w="613" w:type="dxa"/>
            <w:noWrap w:val="0"/>
            <w:vAlign w:val="center"/>
          </w:tcPr>
          <w:p w14:paraId="5A2CF7D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w:t>
            </w:r>
          </w:p>
        </w:tc>
        <w:tc>
          <w:tcPr>
            <w:tcW w:w="1211" w:type="dxa"/>
            <w:noWrap w:val="0"/>
            <w:vAlign w:val="center"/>
          </w:tcPr>
          <w:p w14:paraId="0E8D5C4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型号</w:t>
            </w:r>
          </w:p>
        </w:tc>
        <w:tc>
          <w:tcPr>
            <w:tcW w:w="525" w:type="dxa"/>
            <w:noWrap w:val="0"/>
            <w:vAlign w:val="center"/>
          </w:tcPr>
          <w:p w14:paraId="09818AF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810" w:type="dxa"/>
            <w:noWrap w:val="0"/>
            <w:vAlign w:val="center"/>
          </w:tcPr>
          <w:p w14:paraId="59467D4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层/站</w:t>
            </w:r>
          </w:p>
        </w:tc>
        <w:tc>
          <w:tcPr>
            <w:tcW w:w="929" w:type="dxa"/>
            <w:noWrap w:val="0"/>
            <w:vAlign w:val="center"/>
          </w:tcPr>
          <w:p w14:paraId="3CFF650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单价最高限价（元/台/月）</w:t>
            </w:r>
          </w:p>
        </w:tc>
        <w:tc>
          <w:tcPr>
            <w:tcW w:w="1004" w:type="dxa"/>
            <w:noWrap w:val="0"/>
            <w:vAlign w:val="center"/>
          </w:tcPr>
          <w:p w14:paraId="3CF814E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投标单价（元/台/月）</w:t>
            </w:r>
          </w:p>
        </w:tc>
        <w:tc>
          <w:tcPr>
            <w:tcW w:w="929" w:type="dxa"/>
            <w:noWrap w:val="0"/>
            <w:vAlign w:val="center"/>
          </w:tcPr>
          <w:p w14:paraId="34DA802F">
            <w:pPr>
              <w:adjustRightInd/>
              <w:snapToGrid/>
              <w:spacing w:line="240" w:lineRule="auto"/>
              <w:ind w:left="10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维保时间（月）</w:t>
            </w:r>
          </w:p>
        </w:tc>
        <w:tc>
          <w:tcPr>
            <w:tcW w:w="917" w:type="dxa"/>
            <w:noWrap w:val="0"/>
            <w:vAlign w:val="center"/>
          </w:tcPr>
          <w:p w14:paraId="79BCD36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总价最高限价</w:t>
            </w:r>
          </w:p>
        </w:tc>
        <w:tc>
          <w:tcPr>
            <w:tcW w:w="683" w:type="dxa"/>
            <w:noWrap w:val="0"/>
            <w:vAlign w:val="center"/>
          </w:tcPr>
          <w:p w14:paraId="3EAC9B8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投标总价</w:t>
            </w:r>
          </w:p>
        </w:tc>
        <w:tc>
          <w:tcPr>
            <w:tcW w:w="808" w:type="dxa"/>
            <w:noWrap w:val="0"/>
            <w:vAlign w:val="center"/>
          </w:tcPr>
          <w:p w14:paraId="54CFAB0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6BA1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74D492C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60" w:type="dxa"/>
            <w:noWrap w:val="0"/>
            <w:vAlign w:val="center"/>
          </w:tcPr>
          <w:p w14:paraId="45EEF95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人和居1号楼</w:t>
            </w:r>
          </w:p>
        </w:tc>
        <w:tc>
          <w:tcPr>
            <w:tcW w:w="613" w:type="dxa"/>
            <w:noWrap w:val="0"/>
            <w:vAlign w:val="center"/>
          </w:tcPr>
          <w:p w14:paraId="3839495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21139CD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20-19</w:t>
            </w:r>
          </w:p>
        </w:tc>
        <w:tc>
          <w:tcPr>
            <w:tcW w:w="525" w:type="dxa"/>
            <w:noWrap w:val="0"/>
            <w:vAlign w:val="center"/>
          </w:tcPr>
          <w:p w14:paraId="208C05A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1CAF1DC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31/31</w:t>
            </w:r>
          </w:p>
        </w:tc>
        <w:tc>
          <w:tcPr>
            <w:tcW w:w="929" w:type="dxa"/>
            <w:noWrap w:val="0"/>
            <w:vAlign w:val="center"/>
          </w:tcPr>
          <w:p w14:paraId="11E2BC42">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400</w:t>
            </w:r>
          </w:p>
        </w:tc>
        <w:tc>
          <w:tcPr>
            <w:tcW w:w="1004" w:type="dxa"/>
            <w:noWrap w:val="0"/>
            <w:vAlign w:val="center"/>
          </w:tcPr>
          <w:p w14:paraId="335847F0">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4CA5A70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4FEE1053">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19200</w:t>
            </w:r>
          </w:p>
        </w:tc>
        <w:tc>
          <w:tcPr>
            <w:tcW w:w="683" w:type="dxa"/>
            <w:noWrap w:val="0"/>
            <w:vAlign w:val="center"/>
          </w:tcPr>
          <w:p w14:paraId="2DB22FC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32B087DA">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B74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65EED46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60" w:type="dxa"/>
            <w:noWrap w:val="0"/>
            <w:vAlign w:val="center"/>
          </w:tcPr>
          <w:p w14:paraId="7DA8723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人和居2号楼</w:t>
            </w:r>
          </w:p>
        </w:tc>
        <w:tc>
          <w:tcPr>
            <w:tcW w:w="613" w:type="dxa"/>
            <w:noWrap w:val="0"/>
            <w:vAlign w:val="center"/>
          </w:tcPr>
          <w:p w14:paraId="35AE4E6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187CF38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525" w:type="dxa"/>
            <w:noWrap w:val="0"/>
            <w:vAlign w:val="center"/>
          </w:tcPr>
          <w:p w14:paraId="1FE9B03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76731CE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31/31</w:t>
            </w:r>
          </w:p>
        </w:tc>
        <w:tc>
          <w:tcPr>
            <w:tcW w:w="929" w:type="dxa"/>
            <w:noWrap w:val="0"/>
            <w:vAlign w:val="center"/>
          </w:tcPr>
          <w:p w14:paraId="5BAD3830">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400</w:t>
            </w:r>
          </w:p>
        </w:tc>
        <w:tc>
          <w:tcPr>
            <w:tcW w:w="1004" w:type="dxa"/>
            <w:noWrap w:val="0"/>
            <w:vAlign w:val="center"/>
          </w:tcPr>
          <w:p w14:paraId="6127926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3847B50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6F0C0956">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19200</w:t>
            </w:r>
          </w:p>
        </w:tc>
        <w:tc>
          <w:tcPr>
            <w:tcW w:w="683" w:type="dxa"/>
            <w:noWrap w:val="0"/>
            <w:vAlign w:val="center"/>
          </w:tcPr>
          <w:p w14:paraId="7175BE2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3E0210B5">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C23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7DDC637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60" w:type="dxa"/>
            <w:noWrap w:val="0"/>
            <w:vAlign w:val="center"/>
          </w:tcPr>
          <w:p w14:paraId="573DDA1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人和居3号楼</w:t>
            </w:r>
          </w:p>
        </w:tc>
        <w:tc>
          <w:tcPr>
            <w:tcW w:w="613" w:type="dxa"/>
            <w:noWrap w:val="0"/>
            <w:vAlign w:val="center"/>
          </w:tcPr>
          <w:p w14:paraId="6B59A08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614BCAF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63A1AD0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810" w:type="dxa"/>
            <w:noWrap w:val="0"/>
            <w:vAlign w:val="center"/>
          </w:tcPr>
          <w:p w14:paraId="0359665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32/32</w:t>
            </w:r>
          </w:p>
        </w:tc>
        <w:tc>
          <w:tcPr>
            <w:tcW w:w="929" w:type="dxa"/>
            <w:noWrap w:val="0"/>
            <w:vAlign w:val="center"/>
          </w:tcPr>
          <w:p w14:paraId="5210778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00</w:t>
            </w:r>
          </w:p>
        </w:tc>
        <w:tc>
          <w:tcPr>
            <w:tcW w:w="1004" w:type="dxa"/>
            <w:noWrap w:val="0"/>
            <w:vAlign w:val="center"/>
          </w:tcPr>
          <w:p w14:paraId="02FED905">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5ABC409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601164A1">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28800</w:t>
            </w:r>
          </w:p>
        </w:tc>
        <w:tc>
          <w:tcPr>
            <w:tcW w:w="683" w:type="dxa"/>
            <w:noWrap w:val="0"/>
            <w:vAlign w:val="center"/>
          </w:tcPr>
          <w:p w14:paraId="589EF2B0">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5C0E884A">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5AFA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1380A13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60" w:type="dxa"/>
            <w:noWrap w:val="0"/>
            <w:vAlign w:val="center"/>
          </w:tcPr>
          <w:p w14:paraId="51A2805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人和居4号楼</w:t>
            </w:r>
          </w:p>
        </w:tc>
        <w:tc>
          <w:tcPr>
            <w:tcW w:w="613" w:type="dxa"/>
            <w:noWrap w:val="0"/>
            <w:vAlign w:val="center"/>
          </w:tcPr>
          <w:p w14:paraId="12B3DB8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7B5C047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525" w:type="dxa"/>
            <w:noWrap w:val="0"/>
            <w:vAlign w:val="center"/>
          </w:tcPr>
          <w:p w14:paraId="219EEAA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4BE2D3B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18/18</w:t>
            </w:r>
          </w:p>
        </w:tc>
        <w:tc>
          <w:tcPr>
            <w:tcW w:w="929" w:type="dxa"/>
            <w:noWrap w:val="0"/>
            <w:vAlign w:val="center"/>
          </w:tcPr>
          <w:p w14:paraId="2016FAB3">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p>
        </w:tc>
        <w:tc>
          <w:tcPr>
            <w:tcW w:w="1004" w:type="dxa"/>
            <w:noWrap w:val="0"/>
            <w:vAlign w:val="center"/>
          </w:tcPr>
          <w:p w14:paraId="0377726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5CD90C1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73EB9D78">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21600</w:t>
            </w:r>
          </w:p>
        </w:tc>
        <w:tc>
          <w:tcPr>
            <w:tcW w:w="683" w:type="dxa"/>
            <w:noWrap w:val="0"/>
            <w:vAlign w:val="center"/>
          </w:tcPr>
          <w:p w14:paraId="3429CFC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34A424FC">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1FB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19D95C7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60" w:type="dxa"/>
            <w:noWrap w:val="0"/>
            <w:vAlign w:val="center"/>
          </w:tcPr>
          <w:p w14:paraId="72BC5FD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人和居5号楼</w:t>
            </w:r>
          </w:p>
        </w:tc>
        <w:tc>
          <w:tcPr>
            <w:tcW w:w="613" w:type="dxa"/>
            <w:noWrap w:val="0"/>
            <w:vAlign w:val="center"/>
          </w:tcPr>
          <w:p w14:paraId="3A9AFF3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730438C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PTS13 18-19</w:t>
            </w:r>
          </w:p>
        </w:tc>
        <w:tc>
          <w:tcPr>
            <w:tcW w:w="525" w:type="dxa"/>
            <w:noWrap w:val="0"/>
            <w:vAlign w:val="center"/>
          </w:tcPr>
          <w:p w14:paraId="65F6D67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362D7C2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18/18</w:t>
            </w:r>
          </w:p>
        </w:tc>
        <w:tc>
          <w:tcPr>
            <w:tcW w:w="929" w:type="dxa"/>
            <w:noWrap w:val="0"/>
            <w:vAlign w:val="center"/>
          </w:tcPr>
          <w:p w14:paraId="25EDD809">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p>
        </w:tc>
        <w:tc>
          <w:tcPr>
            <w:tcW w:w="1004" w:type="dxa"/>
            <w:noWrap w:val="0"/>
            <w:vAlign w:val="center"/>
          </w:tcPr>
          <w:p w14:paraId="49284A4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54A96DE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1592DD12">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21600</w:t>
            </w:r>
          </w:p>
        </w:tc>
        <w:tc>
          <w:tcPr>
            <w:tcW w:w="683" w:type="dxa"/>
            <w:noWrap w:val="0"/>
            <w:vAlign w:val="center"/>
          </w:tcPr>
          <w:p w14:paraId="56E7CAA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5F995755">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375C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16CBA8A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760" w:type="dxa"/>
            <w:noWrap w:val="0"/>
            <w:vAlign w:val="center"/>
          </w:tcPr>
          <w:p w14:paraId="48A05B2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人和居6号楼</w:t>
            </w:r>
          </w:p>
        </w:tc>
        <w:tc>
          <w:tcPr>
            <w:tcW w:w="613" w:type="dxa"/>
            <w:noWrap w:val="0"/>
            <w:vAlign w:val="center"/>
          </w:tcPr>
          <w:p w14:paraId="5686A3F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124590B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0F45870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810" w:type="dxa"/>
            <w:noWrap w:val="0"/>
            <w:vAlign w:val="center"/>
          </w:tcPr>
          <w:p w14:paraId="183393C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33/-2</w:t>
            </w:r>
          </w:p>
        </w:tc>
        <w:tc>
          <w:tcPr>
            <w:tcW w:w="929" w:type="dxa"/>
            <w:noWrap w:val="0"/>
            <w:vAlign w:val="center"/>
          </w:tcPr>
          <w:p w14:paraId="18C6325E">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p>
        </w:tc>
        <w:tc>
          <w:tcPr>
            <w:tcW w:w="1004" w:type="dxa"/>
            <w:noWrap w:val="0"/>
            <w:vAlign w:val="center"/>
          </w:tcPr>
          <w:p w14:paraId="1BD6CD9D">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1C4E0D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1A26290D">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32400</w:t>
            </w:r>
          </w:p>
        </w:tc>
        <w:tc>
          <w:tcPr>
            <w:tcW w:w="683" w:type="dxa"/>
            <w:noWrap w:val="0"/>
            <w:vAlign w:val="center"/>
          </w:tcPr>
          <w:p w14:paraId="30EC13C4">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2D7D8787">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5DF3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2AB8501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760" w:type="dxa"/>
            <w:noWrap w:val="0"/>
            <w:vAlign w:val="center"/>
          </w:tcPr>
          <w:p w14:paraId="40FB557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人和居7号楼</w:t>
            </w:r>
          </w:p>
        </w:tc>
        <w:tc>
          <w:tcPr>
            <w:tcW w:w="613" w:type="dxa"/>
            <w:noWrap w:val="0"/>
            <w:vAlign w:val="center"/>
          </w:tcPr>
          <w:p w14:paraId="44E46E2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6D15D4C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6294F9F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810" w:type="dxa"/>
            <w:noWrap w:val="0"/>
            <w:vAlign w:val="center"/>
          </w:tcPr>
          <w:p w14:paraId="569B93E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33/-2</w:t>
            </w:r>
          </w:p>
        </w:tc>
        <w:tc>
          <w:tcPr>
            <w:tcW w:w="929" w:type="dxa"/>
            <w:noWrap w:val="0"/>
            <w:vAlign w:val="center"/>
          </w:tcPr>
          <w:p w14:paraId="29D83EF4">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p>
        </w:tc>
        <w:tc>
          <w:tcPr>
            <w:tcW w:w="1004" w:type="dxa"/>
            <w:noWrap w:val="0"/>
            <w:vAlign w:val="center"/>
          </w:tcPr>
          <w:p w14:paraId="5430C86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509C42C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252BC905">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32400</w:t>
            </w:r>
          </w:p>
        </w:tc>
        <w:tc>
          <w:tcPr>
            <w:tcW w:w="683" w:type="dxa"/>
            <w:noWrap w:val="0"/>
            <w:vAlign w:val="center"/>
          </w:tcPr>
          <w:p w14:paraId="579ECD9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4CC935C9">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64F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636CAF2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760" w:type="dxa"/>
            <w:noWrap w:val="0"/>
            <w:vAlign w:val="center"/>
          </w:tcPr>
          <w:p w14:paraId="53758FF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人和居室外车库电梯</w:t>
            </w:r>
          </w:p>
        </w:tc>
        <w:tc>
          <w:tcPr>
            <w:tcW w:w="613" w:type="dxa"/>
            <w:noWrap w:val="0"/>
            <w:vAlign w:val="center"/>
          </w:tcPr>
          <w:p w14:paraId="49AF569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3791361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7E2CC4E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1996937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929" w:type="dxa"/>
            <w:noWrap w:val="0"/>
            <w:vAlign w:val="center"/>
          </w:tcPr>
          <w:p w14:paraId="25F5C6D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5CDDCAE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2EFC96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1E69F5E2">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6A6F2C81">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6EA0FB2F">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163F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2C80C30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760" w:type="dxa"/>
            <w:noWrap w:val="0"/>
            <w:vAlign w:val="center"/>
          </w:tcPr>
          <w:p w14:paraId="7C33434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老协活动中心南侧室外</w:t>
            </w:r>
          </w:p>
        </w:tc>
        <w:tc>
          <w:tcPr>
            <w:tcW w:w="613" w:type="dxa"/>
            <w:noWrap w:val="0"/>
            <w:vAlign w:val="center"/>
          </w:tcPr>
          <w:p w14:paraId="4FC082F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w:t>
            </w:r>
          </w:p>
        </w:tc>
        <w:tc>
          <w:tcPr>
            <w:tcW w:w="1211" w:type="dxa"/>
            <w:noWrap w:val="0"/>
            <w:vAlign w:val="center"/>
          </w:tcPr>
          <w:p w14:paraId="10634F4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330AP</w:t>
            </w:r>
          </w:p>
        </w:tc>
        <w:tc>
          <w:tcPr>
            <w:tcW w:w="525" w:type="dxa"/>
            <w:noWrap w:val="0"/>
            <w:vAlign w:val="center"/>
          </w:tcPr>
          <w:p w14:paraId="2D5C346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7AD6B17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w:t>
            </w:r>
          </w:p>
        </w:tc>
        <w:tc>
          <w:tcPr>
            <w:tcW w:w="929" w:type="dxa"/>
            <w:noWrap w:val="0"/>
            <w:vAlign w:val="center"/>
          </w:tcPr>
          <w:p w14:paraId="1950300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0388E0A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206B808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22F55B08">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13C46E55">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5CA982F2">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29C0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26" w:type="dxa"/>
            <w:noWrap w:val="0"/>
            <w:vAlign w:val="center"/>
          </w:tcPr>
          <w:p w14:paraId="0EF41ED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760" w:type="dxa"/>
            <w:noWrap w:val="0"/>
            <w:vAlign w:val="center"/>
          </w:tcPr>
          <w:p w14:paraId="456DEA0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恪勤楼</w:t>
            </w:r>
          </w:p>
        </w:tc>
        <w:tc>
          <w:tcPr>
            <w:tcW w:w="613" w:type="dxa"/>
            <w:noWrap w:val="0"/>
            <w:vAlign w:val="center"/>
          </w:tcPr>
          <w:p w14:paraId="7C8189F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w:t>
            </w:r>
          </w:p>
        </w:tc>
        <w:tc>
          <w:tcPr>
            <w:tcW w:w="1211" w:type="dxa"/>
            <w:noWrap w:val="0"/>
            <w:vAlign w:val="center"/>
          </w:tcPr>
          <w:p w14:paraId="70B6300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迅达3600</w:t>
            </w:r>
          </w:p>
        </w:tc>
        <w:tc>
          <w:tcPr>
            <w:tcW w:w="525" w:type="dxa"/>
            <w:noWrap w:val="0"/>
            <w:vAlign w:val="center"/>
          </w:tcPr>
          <w:p w14:paraId="0B30ABE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3188EB1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6/6</w:t>
            </w:r>
          </w:p>
        </w:tc>
        <w:tc>
          <w:tcPr>
            <w:tcW w:w="929" w:type="dxa"/>
            <w:noWrap w:val="0"/>
            <w:vAlign w:val="center"/>
          </w:tcPr>
          <w:p w14:paraId="79C4A3F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5360CB6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5289E20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19AB495D">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621BE514">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71E351FC">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5848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426" w:type="dxa"/>
            <w:noWrap w:val="0"/>
            <w:vAlign w:val="center"/>
          </w:tcPr>
          <w:p w14:paraId="464627B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760" w:type="dxa"/>
            <w:noWrap w:val="0"/>
            <w:vAlign w:val="center"/>
          </w:tcPr>
          <w:p w14:paraId="44C1D1F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恪勤楼</w:t>
            </w:r>
          </w:p>
        </w:tc>
        <w:tc>
          <w:tcPr>
            <w:tcW w:w="613" w:type="dxa"/>
            <w:noWrap w:val="0"/>
            <w:vAlign w:val="center"/>
          </w:tcPr>
          <w:p w14:paraId="113D8F0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莫拉克</w:t>
            </w:r>
          </w:p>
        </w:tc>
        <w:tc>
          <w:tcPr>
            <w:tcW w:w="1211" w:type="dxa"/>
            <w:noWrap w:val="0"/>
            <w:vAlign w:val="center"/>
          </w:tcPr>
          <w:p w14:paraId="0AB8ACF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NICE-C</w:t>
            </w:r>
          </w:p>
        </w:tc>
        <w:tc>
          <w:tcPr>
            <w:tcW w:w="525" w:type="dxa"/>
            <w:noWrap w:val="0"/>
            <w:vAlign w:val="center"/>
          </w:tcPr>
          <w:p w14:paraId="1D06C33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2BB2F51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6/6</w:t>
            </w:r>
          </w:p>
        </w:tc>
        <w:tc>
          <w:tcPr>
            <w:tcW w:w="929" w:type="dxa"/>
            <w:noWrap w:val="0"/>
            <w:vAlign w:val="center"/>
          </w:tcPr>
          <w:p w14:paraId="2FC6973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1F2D1CEA">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E0DB9B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494C4499">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65573D1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45C91754">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1217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4795B0D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p>
        </w:tc>
        <w:tc>
          <w:tcPr>
            <w:tcW w:w="760" w:type="dxa"/>
            <w:noWrap w:val="0"/>
            <w:vAlign w:val="center"/>
          </w:tcPr>
          <w:p w14:paraId="77BB917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志仁楼</w:t>
            </w:r>
          </w:p>
        </w:tc>
        <w:tc>
          <w:tcPr>
            <w:tcW w:w="613" w:type="dxa"/>
            <w:noWrap w:val="0"/>
            <w:vAlign w:val="center"/>
          </w:tcPr>
          <w:p w14:paraId="4D79680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日立</w:t>
            </w:r>
          </w:p>
        </w:tc>
        <w:tc>
          <w:tcPr>
            <w:tcW w:w="1211" w:type="dxa"/>
            <w:noWrap w:val="0"/>
            <w:vAlign w:val="center"/>
          </w:tcPr>
          <w:p w14:paraId="5415536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HGP-1050-C0105</w:t>
            </w:r>
          </w:p>
        </w:tc>
        <w:tc>
          <w:tcPr>
            <w:tcW w:w="525" w:type="dxa"/>
            <w:noWrap w:val="0"/>
            <w:vAlign w:val="center"/>
          </w:tcPr>
          <w:p w14:paraId="2033614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810" w:type="dxa"/>
            <w:noWrap w:val="0"/>
            <w:vAlign w:val="center"/>
          </w:tcPr>
          <w:p w14:paraId="1E1A7EE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w:t>
            </w:r>
          </w:p>
        </w:tc>
        <w:tc>
          <w:tcPr>
            <w:tcW w:w="929" w:type="dxa"/>
            <w:noWrap w:val="0"/>
            <w:vAlign w:val="center"/>
          </w:tcPr>
          <w:p w14:paraId="1E53BA7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2E184B4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10A13B6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4DAA8AE6">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17280</w:t>
            </w:r>
          </w:p>
        </w:tc>
        <w:tc>
          <w:tcPr>
            <w:tcW w:w="683" w:type="dxa"/>
            <w:noWrap w:val="0"/>
            <w:vAlign w:val="center"/>
          </w:tcPr>
          <w:p w14:paraId="3184070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1EB6BC35">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1A0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0AEBEEC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p>
        </w:tc>
        <w:tc>
          <w:tcPr>
            <w:tcW w:w="760" w:type="dxa"/>
            <w:noWrap w:val="0"/>
            <w:vAlign w:val="center"/>
          </w:tcPr>
          <w:p w14:paraId="3C9C95C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博文馆</w:t>
            </w:r>
          </w:p>
        </w:tc>
        <w:tc>
          <w:tcPr>
            <w:tcW w:w="613" w:type="dxa"/>
            <w:noWrap w:val="0"/>
            <w:vAlign w:val="center"/>
          </w:tcPr>
          <w:p w14:paraId="60FFB65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现代</w:t>
            </w:r>
          </w:p>
        </w:tc>
        <w:tc>
          <w:tcPr>
            <w:tcW w:w="1211" w:type="dxa"/>
            <w:noWrap w:val="0"/>
            <w:vAlign w:val="center"/>
          </w:tcPr>
          <w:p w14:paraId="75C73EA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ELEX-WP</w:t>
            </w:r>
          </w:p>
        </w:tc>
        <w:tc>
          <w:tcPr>
            <w:tcW w:w="525" w:type="dxa"/>
            <w:noWrap w:val="0"/>
            <w:vAlign w:val="center"/>
          </w:tcPr>
          <w:p w14:paraId="06E3042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479F774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5/5</w:t>
            </w:r>
          </w:p>
        </w:tc>
        <w:tc>
          <w:tcPr>
            <w:tcW w:w="929" w:type="dxa"/>
            <w:noWrap w:val="0"/>
            <w:vAlign w:val="center"/>
          </w:tcPr>
          <w:p w14:paraId="48763C5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18F1B85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5B84B0E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5903E35D">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5108F4A6">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04006759">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74E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5178A17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p>
        </w:tc>
        <w:tc>
          <w:tcPr>
            <w:tcW w:w="760" w:type="dxa"/>
            <w:noWrap w:val="0"/>
            <w:vAlign w:val="center"/>
          </w:tcPr>
          <w:p w14:paraId="0920A86D">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格致楼</w:t>
            </w:r>
          </w:p>
        </w:tc>
        <w:tc>
          <w:tcPr>
            <w:tcW w:w="613" w:type="dxa"/>
            <w:noWrap w:val="0"/>
            <w:vAlign w:val="center"/>
          </w:tcPr>
          <w:p w14:paraId="011F14B1">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快客</w:t>
            </w:r>
          </w:p>
        </w:tc>
        <w:tc>
          <w:tcPr>
            <w:tcW w:w="1211" w:type="dxa"/>
            <w:noWrap w:val="0"/>
            <w:vAlign w:val="center"/>
          </w:tcPr>
          <w:p w14:paraId="1FD7BBBE">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525" w:type="dxa"/>
            <w:noWrap w:val="0"/>
            <w:vAlign w:val="center"/>
          </w:tcPr>
          <w:p w14:paraId="388CDA5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1A20F91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5/5</w:t>
            </w:r>
          </w:p>
        </w:tc>
        <w:tc>
          <w:tcPr>
            <w:tcW w:w="929" w:type="dxa"/>
            <w:noWrap w:val="0"/>
            <w:vAlign w:val="center"/>
          </w:tcPr>
          <w:p w14:paraId="074FBBB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4D16D3AB">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60ECF60">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917" w:type="dxa"/>
            <w:noWrap w:val="0"/>
            <w:vAlign w:val="center"/>
          </w:tcPr>
          <w:p w14:paraId="54A2872D">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7920</w:t>
            </w:r>
          </w:p>
        </w:tc>
        <w:tc>
          <w:tcPr>
            <w:tcW w:w="683" w:type="dxa"/>
            <w:noWrap w:val="0"/>
            <w:vAlign w:val="center"/>
          </w:tcPr>
          <w:p w14:paraId="538672C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6E58C485">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19B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4E169D1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760" w:type="dxa"/>
            <w:noWrap w:val="0"/>
            <w:vAlign w:val="center"/>
          </w:tcPr>
          <w:p w14:paraId="5E3677C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格物楼</w:t>
            </w:r>
          </w:p>
        </w:tc>
        <w:tc>
          <w:tcPr>
            <w:tcW w:w="613" w:type="dxa"/>
            <w:noWrap w:val="0"/>
            <w:vAlign w:val="center"/>
          </w:tcPr>
          <w:p w14:paraId="05FD06A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15F7374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65AE3BE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7AFEC1B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7/7</w:t>
            </w:r>
          </w:p>
        </w:tc>
        <w:tc>
          <w:tcPr>
            <w:tcW w:w="929" w:type="dxa"/>
            <w:noWrap w:val="0"/>
            <w:vAlign w:val="center"/>
          </w:tcPr>
          <w:p w14:paraId="7E60CBF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5C3A0C1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6A8AF6A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7197FA91">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70F57737">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70FA4614">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44AC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 w:type="dxa"/>
            <w:noWrap w:val="0"/>
            <w:vAlign w:val="center"/>
          </w:tcPr>
          <w:p w14:paraId="62AC7672">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p>
        </w:tc>
        <w:tc>
          <w:tcPr>
            <w:tcW w:w="760" w:type="dxa"/>
            <w:noWrap w:val="0"/>
            <w:vAlign w:val="center"/>
          </w:tcPr>
          <w:p w14:paraId="7EB9F0D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格术楼</w:t>
            </w:r>
          </w:p>
        </w:tc>
        <w:tc>
          <w:tcPr>
            <w:tcW w:w="613" w:type="dxa"/>
            <w:noWrap w:val="0"/>
            <w:vAlign w:val="center"/>
          </w:tcPr>
          <w:p w14:paraId="0A5C4EC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253A079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0463245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6E2F375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7/7</w:t>
            </w:r>
          </w:p>
        </w:tc>
        <w:tc>
          <w:tcPr>
            <w:tcW w:w="929" w:type="dxa"/>
            <w:noWrap w:val="0"/>
            <w:vAlign w:val="center"/>
          </w:tcPr>
          <w:p w14:paraId="2E867AD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4EF1DC9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776F760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7D0173FC">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2D4D108C">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56B42987">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5BE1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60F57FB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p>
        </w:tc>
        <w:tc>
          <w:tcPr>
            <w:tcW w:w="760" w:type="dxa"/>
            <w:noWrap w:val="0"/>
            <w:vAlign w:val="center"/>
          </w:tcPr>
          <w:p w14:paraId="0DE205E6">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知味楼食堂</w:t>
            </w:r>
          </w:p>
        </w:tc>
        <w:tc>
          <w:tcPr>
            <w:tcW w:w="613" w:type="dxa"/>
            <w:noWrap w:val="0"/>
            <w:vAlign w:val="center"/>
          </w:tcPr>
          <w:p w14:paraId="01C55DE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通力</w:t>
            </w:r>
          </w:p>
        </w:tc>
        <w:tc>
          <w:tcPr>
            <w:tcW w:w="1211" w:type="dxa"/>
            <w:noWrap w:val="0"/>
            <w:vAlign w:val="center"/>
          </w:tcPr>
          <w:p w14:paraId="29E5889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KONE MiniSpace</w:t>
            </w:r>
          </w:p>
        </w:tc>
        <w:tc>
          <w:tcPr>
            <w:tcW w:w="525" w:type="dxa"/>
            <w:noWrap w:val="0"/>
            <w:vAlign w:val="center"/>
          </w:tcPr>
          <w:p w14:paraId="189FD70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4058E70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w:t>
            </w:r>
          </w:p>
        </w:tc>
        <w:tc>
          <w:tcPr>
            <w:tcW w:w="929" w:type="dxa"/>
            <w:noWrap w:val="0"/>
            <w:vAlign w:val="center"/>
          </w:tcPr>
          <w:p w14:paraId="40B4DB9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702853F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22381CF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5F394DE2">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561F5A85">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53BC0940">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1A6E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426" w:type="dxa"/>
            <w:noWrap w:val="0"/>
            <w:vAlign w:val="center"/>
          </w:tcPr>
          <w:p w14:paraId="01A6C48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760" w:type="dxa"/>
            <w:noWrap w:val="0"/>
            <w:vAlign w:val="center"/>
          </w:tcPr>
          <w:p w14:paraId="4C09507A">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知味楼南侧室外</w:t>
            </w:r>
          </w:p>
        </w:tc>
        <w:tc>
          <w:tcPr>
            <w:tcW w:w="613" w:type="dxa"/>
            <w:noWrap w:val="0"/>
            <w:vAlign w:val="center"/>
          </w:tcPr>
          <w:p w14:paraId="6321E804">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巨人通力</w:t>
            </w:r>
          </w:p>
        </w:tc>
        <w:tc>
          <w:tcPr>
            <w:tcW w:w="1211" w:type="dxa"/>
            <w:noWrap w:val="0"/>
            <w:vAlign w:val="center"/>
          </w:tcPr>
          <w:p w14:paraId="0544FFB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GPN65</w:t>
            </w:r>
          </w:p>
        </w:tc>
        <w:tc>
          <w:tcPr>
            <w:tcW w:w="525" w:type="dxa"/>
            <w:noWrap w:val="0"/>
            <w:vAlign w:val="center"/>
          </w:tcPr>
          <w:p w14:paraId="5A347F9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2EFC19F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w:t>
            </w:r>
          </w:p>
        </w:tc>
        <w:tc>
          <w:tcPr>
            <w:tcW w:w="929" w:type="dxa"/>
            <w:noWrap w:val="0"/>
            <w:vAlign w:val="center"/>
          </w:tcPr>
          <w:p w14:paraId="1E1BBD8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66F3C95C">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121365F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79C872EA">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7BA566A2">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7BF0913C">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55F6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0816927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p>
        </w:tc>
        <w:tc>
          <w:tcPr>
            <w:tcW w:w="760" w:type="dxa"/>
            <w:noWrap w:val="0"/>
            <w:vAlign w:val="center"/>
          </w:tcPr>
          <w:p w14:paraId="40534299">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格物楼南侧外</w:t>
            </w:r>
          </w:p>
        </w:tc>
        <w:tc>
          <w:tcPr>
            <w:tcW w:w="613" w:type="dxa"/>
            <w:noWrap w:val="0"/>
            <w:vAlign w:val="center"/>
          </w:tcPr>
          <w:p w14:paraId="08CE7DF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巨人通力</w:t>
            </w:r>
          </w:p>
        </w:tc>
        <w:tc>
          <w:tcPr>
            <w:tcW w:w="1211" w:type="dxa"/>
            <w:noWrap w:val="0"/>
            <w:vAlign w:val="center"/>
          </w:tcPr>
          <w:p w14:paraId="64A9F58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GPN65</w:t>
            </w:r>
          </w:p>
        </w:tc>
        <w:tc>
          <w:tcPr>
            <w:tcW w:w="525" w:type="dxa"/>
            <w:noWrap w:val="0"/>
            <w:vAlign w:val="center"/>
          </w:tcPr>
          <w:p w14:paraId="47AC1010">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10" w:type="dxa"/>
            <w:noWrap w:val="0"/>
            <w:vAlign w:val="center"/>
          </w:tcPr>
          <w:p w14:paraId="4261C64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w:t>
            </w:r>
          </w:p>
        </w:tc>
        <w:tc>
          <w:tcPr>
            <w:tcW w:w="929" w:type="dxa"/>
            <w:noWrap w:val="0"/>
            <w:vAlign w:val="center"/>
          </w:tcPr>
          <w:p w14:paraId="11650DAC">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60</w:t>
            </w:r>
          </w:p>
        </w:tc>
        <w:tc>
          <w:tcPr>
            <w:tcW w:w="1004" w:type="dxa"/>
            <w:noWrap w:val="0"/>
            <w:vAlign w:val="center"/>
          </w:tcPr>
          <w:p w14:paraId="2A3A83D3">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47E82B25">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p>
        </w:tc>
        <w:tc>
          <w:tcPr>
            <w:tcW w:w="917" w:type="dxa"/>
            <w:noWrap w:val="0"/>
            <w:vAlign w:val="center"/>
          </w:tcPr>
          <w:p w14:paraId="48B2EE90">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8640</w:t>
            </w:r>
          </w:p>
        </w:tc>
        <w:tc>
          <w:tcPr>
            <w:tcW w:w="683" w:type="dxa"/>
            <w:noWrap w:val="0"/>
            <w:vAlign w:val="center"/>
          </w:tcPr>
          <w:p w14:paraId="699FD9A8">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00B76F81">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4537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26" w:type="dxa"/>
            <w:noWrap w:val="0"/>
            <w:vAlign w:val="center"/>
          </w:tcPr>
          <w:p w14:paraId="0FB247B7">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760" w:type="dxa"/>
            <w:noWrap w:val="0"/>
            <w:vAlign w:val="center"/>
          </w:tcPr>
          <w:p w14:paraId="5C2BFF0B">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高新大厦（质保期外）</w:t>
            </w:r>
          </w:p>
        </w:tc>
        <w:tc>
          <w:tcPr>
            <w:tcW w:w="613" w:type="dxa"/>
            <w:noWrap w:val="0"/>
            <w:vAlign w:val="center"/>
          </w:tcPr>
          <w:p w14:paraId="71B3ACF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奥的斯</w:t>
            </w:r>
          </w:p>
        </w:tc>
        <w:tc>
          <w:tcPr>
            <w:tcW w:w="1211" w:type="dxa"/>
            <w:noWrap w:val="0"/>
            <w:vAlign w:val="center"/>
          </w:tcPr>
          <w:p w14:paraId="468868A8">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GEN3</w:t>
            </w:r>
          </w:p>
        </w:tc>
        <w:tc>
          <w:tcPr>
            <w:tcW w:w="525" w:type="dxa"/>
            <w:noWrap w:val="0"/>
            <w:vAlign w:val="center"/>
          </w:tcPr>
          <w:p w14:paraId="02206D2F">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810" w:type="dxa"/>
            <w:noWrap w:val="0"/>
            <w:vAlign w:val="center"/>
          </w:tcPr>
          <w:p w14:paraId="2C664C51">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23/-2</w:t>
            </w:r>
          </w:p>
        </w:tc>
        <w:tc>
          <w:tcPr>
            <w:tcW w:w="929" w:type="dxa"/>
            <w:noWrap w:val="0"/>
            <w:vAlign w:val="center"/>
          </w:tcPr>
          <w:p w14:paraId="75016DDE">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0</w:t>
            </w:r>
          </w:p>
        </w:tc>
        <w:tc>
          <w:tcPr>
            <w:tcW w:w="1004" w:type="dxa"/>
            <w:noWrap w:val="0"/>
            <w:vAlign w:val="center"/>
          </w:tcPr>
          <w:p w14:paraId="65A65EB9">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929" w:type="dxa"/>
            <w:noWrap w:val="0"/>
            <w:vAlign w:val="center"/>
          </w:tcPr>
          <w:p w14:paraId="379BB926">
            <w:pPr>
              <w:adjustRightInd/>
              <w:snapToGrid/>
              <w:spacing w:line="240" w:lineRule="auto"/>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917" w:type="dxa"/>
            <w:noWrap w:val="0"/>
            <w:vAlign w:val="center"/>
          </w:tcPr>
          <w:p w14:paraId="3D55A1AD">
            <w:pPr>
              <w:adjustRightInd/>
              <w:snapToGrid/>
              <w:spacing w:line="240" w:lineRule="auto"/>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43200</w:t>
            </w:r>
          </w:p>
        </w:tc>
        <w:tc>
          <w:tcPr>
            <w:tcW w:w="683" w:type="dxa"/>
            <w:noWrap w:val="0"/>
            <w:vAlign w:val="center"/>
          </w:tcPr>
          <w:p w14:paraId="0F271D6F">
            <w:pPr>
              <w:adjustRightInd/>
              <w:snapToGrid/>
              <w:spacing w:line="240" w:lineRule="auto"/>
              <w:ind w:firstLine="0" w:firstLineChars="0"/>
              <w:jc w:val="center"/>
              <w:rPr>
                <w:rFonts w:hint="eastAsia" w:ascii="仿宋" w:hAnsi="仿宋" w:eastAsia="仿宋" w:cs="仿宋"/>
                <w:color w:val="auto"/>
                <w:sz w:val="21"/>
                <w:szCs w:val="21"/>
                <w:highlight w:val="none"/>
              </w:rPr>
            </w:pPr>
          </w:p>
        </w:tc>
        <w:tc>
          <w:tcPr>
            <w:tcW w:w="808" w:type="dxa"/>
            <w:noWrap w:val="0"/>
            <w:vAlign w:val="center"/>
          </w:tcPr>
          <w:p w14:paraId="531BE250">
            <w:pPr>
              <w:adjustRightInd/>
              <w:snapToGrid/>
              <w:spacing w:line="240" w:lineRule="auto"/>
              <w:ind w:firstLine="0" w:firstLineChars="0"/>
              <w:jc w:val="center"/>
              <w:rPr>
                <w:rFonts w:hint="eastAsia" w:ascii="仿宋" w:hAnsi="仿宋" w:eastAsia="仿宋" w:cs="仿宋"/>
                <w:color w:val="auto"/>
                <w:sz w:val="21"/>
                <w:szCs w:val="21"/>
                <w:highlight w:val="none"/>
              </w:rPr>
            </w:pPr>
          </w:p>
        </w:tc>
      </w:tr>
      <w:tr w14:paraId="6EC0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010" w:type="dxa"/>
            <w:gridSpan w:val="4"/>
            <w:noWrap w:val="0"/>
            <w:vAlign w:val="center"/>
          </w:tcPr>
          <w:p w14:paraId="42C6C303">
            <w:pPr>
              <w:adjustRightInd/>
              <w:snapToGrid/>
              <w:spacing w:line="240" w:lineRule="auto"/>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投标报价</w:t>
            </w:r>
          </w:p>
        </w:tc>
        <w:tc>
          <w:tcPr>
            <w:tcW w:w="6605" w:type="dxa"/>
            <w:gridSpan w:val="8"/>
            <w:noWrap w:val="0"/>
            <w:vAlign w:val="center"/>
          </w:tcPr>
          <w:p w14:paraId="457A931D">
            <w:pPr>
              <w:adjustRightInd/>
              <w:snapToGrid/>
              <w:spacing w:line="240" w:lineRule="auto"/>
              <w:ind w:firstLine="0" w:firstLineChars="0"/>
              <w:jc w:val="center"/>
              <w:rPr>
                <w:rFonts w:hint="eastAsia" w:ascii="仿宋" w:hAnsi="仿宋" w:eastAsia="仿宋" w:cs="仿宋"/>
                <w:color w:val="auto"/>
                <w:sz w:val="21"/>
                <w:szCs w:val="21"/>
                <w:highlight w:val="none"/>
              </w:rPr>
            </w:pPr>
          </w:p>
        </w:tc>
      </w:tr>
    </w:tbl>
    <w:p w14:paraId="19E7281A">
      <w:pPr>
        <w:snapToGrid w:val="0"/>
        <w:spacing w:line="500" w:lineRule="exact"/>
        <w:ind w:firstLine="480" w:firstLineChars="200"/>
        <w:rPr>
          <w:rFonts w:ascii="方正仿宋_GBK" w:hAnsi="宋体" w:eastAsia="方正仿宋_GBK"/>
          <w:color w:val="auto"/>
          <w:sz w:val="24"/>
          <w:szCs w:val="28"/>
        </w:rPr>
      </w:pPr>
    </w:p>
    <w:p w14:paraId="62CA0A20">
      <w:pPr>
        <w:snapToGrid w:val="0"/>
        <w:spacing w:line="500" w:lineRule="exact"/>
        <w:ind w:firstLine="480" w:firstLineChars="200"/>
        <w:rPr>
          <w:rFonts w:ascii="方正仿宋_GBK" w:hAnsi="宋体" w:eastAsia="方正仿宋_GBK"/>
          <w:color w:val="auto"/>
          <w:sz w:val="24"/>
          <w:szCs w:val="28"/>
        </w:rPr>
      </w:pPr>
      <w:r>
        <w:rPr>
          <w:rFonts w:hint="eastAsia" w:ascii="方正仿宋_GBK" w:hAnsi="宋体" w:eastAsia="方正仿宋_GBK"/>
          <w:color w:val="auto"/>
          <w:sz w:val="24"/>
          <w:szCs w:val="28"/>
        </w:rPr>
        <w:t>注：1.供应商应完整填写本表。</w:t>
      </w:r>
    </w:p>
    <w:p w14:paraId="57AA0635">
      <w:pPr>
        <w:snapToGrid w:val="0"/>
        <w:spacing w:line="500" w:lineRule="exact"/>
        <w:rPr>
          <w:rFonts w:ascii="方正仿宋_GBK" w:hAnsi="宋体" w:eastAsia="方正仿宋_GBK"/>
          <w:color w:val="auto"/>
          <w:sz w:val="24"/>
          <w:szCs w:val="28"/>
        </w:rPr>
      </w:pPr>
      <w:r>
        <w:rPr>
          <w:rFonts w:hint="eastAsia" w:ascii="方正仿宋_GBK" w:hAnsi="宋体" w:eastAsia="方正仿宋_GBK"/>
          <w:color w:val="auto"/>
          <w:sz w:val="24"/>
          <w:szCs w:val="28"/>
        </w:rPr>
        <w:t xml:space="preserve">        2.该表可扩展。</w:t>
      </w:r>
    </w:p>
    <w:p w14:paraId="201CF36D">
      <w:pPr>
        <w:pStyle w:val="37"/>
        <w:spacing w:line="360" w:lineRule="auto"/>
        <w:rPr>
          <w:rFonts w:ascii="方正仿宋_GBK" w:hAnsi="宋体" w:eastAsia="方正仿宋_GBK"/>
          <w:color w:val="auto"/>
          <w:sz w:val="24"/>
          <w:szCs w:val="24"/>
        </w:rPr>
      </w:pPr>
    </w:p>
    <w:p w14:paraId="5F18784A">
      <w:pPr>
        <w:pStyle w:val="37"/>
        <w:spacing w:line="360" w:lineRule="auto"/>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            </w:t>
      </w:r>
    </w:p>
    <w:p w14:paraId="7F6B8BC0">
      <w:pPr>
        <w:rPr>
          <w:color w:val="auto"/>
        </w:rPr>
      </w:pPr>
    </w:p>
    <w:p w14:paraId="74BDE014">
      <w:pPr>
        <w:rPr>
          <w:color w:val="auto"/>
        </w:rPr>
      </w:pPr>
    </w:p>
    <w:p w14:paraId="622CA507">
      <w:pPr>
        <w:spacing w:line="360" w:lineRule="auto"/>
        <w:rPr>
          <w:color w:val="auto"/>
        </w:rPr>
      </w:pPr>
      <w:r>
        <w:rPr>
          <w:rFonts w:hint="eastAsia" w:ascii="方正仿宋_GBK" w:hAnsi="宋体" w:eastAsia="方正仿宋_GBK"/>
          <w:color w:val="auto"/>
          <w:sz w:val="24"/>
          <w:szCs w:val="24"/>
        </w:rPr>
        <w:t xml:space="preserve">                                             供应商名称（公章）或自然人签署：</w:t>
      </w:r>
    </w:p>
    <w:p w14:paraId="6FA99D18">
      <w:pPr>
        <w:spacing w:line="360" w:lineRule="auto"/>
        <w:ind w:right="480" w:firstLine="6480" w:firstLineChars="2700"/>
        <w:rPr>
          <w:rFonts w:ascii="方正仿宋_GBK" w:hAnsi="宋体" w:eastAsia="方正仿宋_GBK"/>
          <w:color w:val="auto"/>
          <w:sz w:val="24"/>
          <w:szCs w:val="24"/>
        </w:rPr>
      </w:pPr>
      <w:r>
        <w:rPr>
          <w:rFonts w:hint="eastAsia" w:ascii="方正仿宋_GBK" w:hAnsi="宋体" w:eastAsia="方正仿宋_GBK"/>
          <w:color w:val="auto"/>
          <w:sz w:val="24"/>
          <w:szCs w:val="24"/>
        </w:rPr>
        <w:t>年     月    日</w:t>
      </w:r>
    </w:p>
    <w:p w14:paraId="117F2AA8">
      <w:pPr>
        <w:snapToGrid w:val="0"/>
        <w:spacing w:line="360" w:lineRule="auto"/>
        <w:ind w:firstLine="480" w:firstLineChars="200"/>
        <w:rPr>
          <w:rFonts w:ascii="方正仿宋_GBK" w:hAnsi="宋体" w:eastAsia="方正仿宋_GBK"/>
          <w:color w:val="auto"/>
          <w:sz w:val="24"/>
          <w:szCs w:val="24"/>
          <w:bdr w:val="single" w:color="auto" w:sz="4" w:space="0"/>
        </w:rPr>
        <w:sectPr>
          <w:headerReference r:id="rId11" w:type="default"/>
          <w:pgSz w:w="11907" w:h="16840"/>
          <w:pgMar w:top="1134" w:right="1191" w:bottom="1134" w:left="1304" w:header="851" w:footer="992" w:gutter="0"/>
          <w:pgNumType w:fmt="numberInDash"/>
          <w:cols w:space="720" w:num="1"/>
          <w:docGrid w:linePitch="380" w:charSpace="-5735"/>
        </w:sectPr>
      </w:pPr>
    </w:p>
    <w:p w14:paraId="1CCD38C4">
      <w:pPr>
        <w:pStyle w:val="2"/>
        <w:adjustRightInd w:val="0"/>
        <w:snapToGrid w:val="0"/>
        <w:spacing w:before="0" w:after="0" w:line="400" w:lineRule="exact"/>
        <w:ind w:firstLine="482" w:firstLineChars="200"/>
        <w:rPr>
          <w:rFonts w:ascii="方正仿宋_GBK" w:hAnsi="宋体" w:eastAsia="方正仿宋_GBK"/>
          <w:color w:val="auto"/>
          <w:sz w:val="24"/>
        </w:rPr>
      </w:pPr>
      <w:bookmarkStart w:id="235" w:name="_Toc21567"/>
      <w:bookmarkStart w:id="236" w:name="_Toc11946"/>
      <w:bookmarkStart w:id="237" w:name="_Toc76462351"/>
      <w:r>
        <w:rPr>
          <w:rFonts w:hint="eastAsia" w:ascii="方正仿宋_GBK" w:hAnsi="宋体" w:eastAsia="方正仿宋_GBK"/>
          <w:color w:val="auto"/>
          <w:sz w:val="24"/>
        </w:rPr>
        <w:t>二、服务部分</w:t>
      </w:r>
      <w:bookmarkEnd w:id="235"/>
      <w:bookmarkEnd w:id="236"/>
      <w:bookmarkEnd w:id="237"/>
    </w:p>
    <w:p w14:paraId="7E7AFBC5">
      <w:pPr>
        <w:tabs>
          <w:tab w:val="left" w:pos="6300"/>
        </w:tabs>
        <w:snapToGrid w:val="0"/>
        <w:spacing w:line="400" w:lineRule="exact"/>
        <w:ind w:firstLine="480" w:firstLineChars="200"/>
        <w:rPr>
          <w:rFonts w:ascii="方正仿宋_GBK" w:hAnsi="宋体" w:eastAsia="方正仿宋_GBK"/>
          <w:color w:val="auto"/>
          <w:szCs w:val="24"/>
        </w:rPr>
      </w:pPr>
      <w:r>
        <w:rPr>
          <w:rFonts w:hint="eastAsia" w:ascii="方正仿宋_GBK" w:hAnsi="宋体" w:eastAsia="方正仿宋_GBK"/>
          <w:color w:val="auto"/>
          <w:sz w:val="24"/>
          <w:szCs w:val="24"/>
        </w:rPr>
        <w:t>（一）服务响应偏离表</w:t>
      </w:r>
    </w:p>
    <w:p w14:paraId="5C1D5AB6">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项目号：                                </w:t>
      </w:r>
    </w:p>
    <w:p w14:paraId="7F515A16">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磋商项目名称：</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67"/>
        <w:gridCol w:w="3081"/>
        <w:gridCol w:w="2309"/>
      </w:tblGrid>
      <w:tr w14:paraId="20DE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0" w:type="pct"/>
            <w:vAlign w:val="center"/>
          </w:tcPr>
          <w:p w14:paraId="34433D49">
            <w:pPr>
              <w:tabs>
                <w:tab w:val="left" w:pos="6300"/>
              </w:tabs>
              <w:snapToGrid w:val="0"/>
              <w:spacing w:line="500" w:lineRule="exact"/>
              <w:jc w:val="center"/>
              <w:outlineLvl w:val="0"/>
              <w:rPr>
                <w:rFonts w:ascii="方正仿宋_GBK" w:hAnsi="宋体" w:eastAsia="方正仿宋_GBK"/>
                <w:color w:val="auto"/>
                <w:sz w:val="21"/>
                <w:szCs w:val="21"/>
              </w:rPr>
            </w:pPr>
            <w:r>
              <w:rPr>
                <w:rFonts w:hint="eastAsia" w:ascii="方正仿宋_GBK" w:hAnsi="宋体" w:eastAsia="方正仿宋_GBK"/>
                <w:color w:val="auto"/>
                <w:sz w:val="21"/>
                <w:szCs w:val="21"/>
              </w:rPr>
              <w:t>序号</w:t>
            </w:r>
          </w:p>
        </w:tc>
        <w:tc>
          <w:tcPr>
            <w:tcW w:w="1541" w:type="pct"/>
            <w:vAlign w:val="center"/>
          </w:tcPr>
          <w:p w14:paraId="4C716A38">
            <w:pPr>
              <w:tabs>
                <w:tab w:val="left" w:pos="6300"/>
              </w:tabs>
              <w:snapToGrid w:val="0"/>
              <w:spacing w:line="500" w:lineRule="exact"/>
              <w:jc w:val="center"/>
              <w:outlineLvl w:val="0"/>
              <w:rPr>
                <w:rFonts w:ascii="方正仿宋_GBK" w:hAnsi="宋体" w:eastAsia="方正仿宋_GBK"/>
                <w:color w:val="auto"/>
                <w:sz w:val="21"/>
                <w:szCs w:val="21"/>
              </w:rPr>
            </w:pPr>
            <w:r>
              <w:rPr>
                <w:rFonts w:hint="eastAsia" w:ascii="方正仿宋_GBK" w:hAnsi="宋体" w:eastAsia="方正仿宋_GBK"/>
                <w:color w:val="auto"/>
                <w:sz w:val="21"/>
                <w:szCs w:val="21"/>
              </w:rPr>
              <w:t>采购需求</w:t>
            </w:r>
          </w:p>
        </w:tc>
        <w:tc>
          <w:tcPr>
            <w:tcW w:w="1600" w:type="pct"/>
            <w:vAlign w:val="center"/>
          </w:tcPr>
          <w:p w14:paraId="23EB4FB3">
            <w:pPr>
              <w:tabs>
                <w:tab w:val="left" w:pos="6300"/>
              </w:tabs>
              <w:snapToGrid w:val="0"/>
              <w:spacing w:line="500" w:lineRule="exact"/>
              <w:jc w:val="center"/>
              <w:outlineLvl w:val="0"/>
              <w:rPr>
                <w:rFonts w:ascii="方正仿宋_GBK" w:hAnsi="宋体" w:eastAsia="方正仿宋_GBK"/>
                <w:color w:val="auto"/>
                <w:sz w:val="21"/>
                <w:szCs w:val="21"/>
              </w:rPr>
            </w:pPr>
            <w:r>
              <w:rPr>
                <w:rFonts w:hint="eastAsia" w:ascii="方正仿宋_GBK" w:hAnsi="宋体" w:eastAsia="方正仿宋_GBK"/>
                <w:color w:val="auto"/>
                <w:sz w:val="21"/>
                <w:szCs w:val="21"/>
              </w:rPr>
              <w:t>响应情况</w:t>
            </w:r>
          </w:p>
        </w:tc>
        <w:tc>
          <w:tcPr>
            <w:tcW w:w="1199" w:type="pct"/>
            <w:vAlign w:val="center"/>
          </w:tcPr>
          <w:p w14:paraId="39B71A23">
            <w:pPr>
              <w:tabs>
                <w:tab w:val="left" w:pos="6300"/>
              </w:tabs>
              <w:snapToGrid w:val="0"/>
              <w:spacing w:line="500" w:lineRule="exact"/>
              <w:jc w:val="center"/>
              <w:outlineLvl w:val="0"/>
              <w:rPr>
                <w:rFonts w:ascii="方正仿宋_GBK" w:hAnsi="宋体" w:eastAsia="方正仿宋_GBK"/>
                <w:color w:val="auto"/>
                <w:sz w:val="21"/>
                <w:szCs w:val="21"/>
              </w:rPr>
            </w:pPr>
            <w:r>
              <w:rPr>
                <w:rFonts w:hint="eastAsia" w:ascii="方正仿宋_GBK" w:hAnsi="宋体" w:eastAsia="方正仿宋_GBK"/>
                <w:color w:val="auto"/>
                <w:sz w:val="21"/>
                <w:szCs w:val="21"/>
              </w:rPr>
              <w:t>差异说明</w:t>
            </w:r>
          </w:p>
        </w:tc>
      </w:tr>
      <w:tr w14:paraId="05D4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484C7632">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28B916CC">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7EFB2699">
            <w:pPr>
              <w:tabs>
                <w:tab w:val="left" w:pos="6300"/>
              </w:tabs>
              <w:snapToGrid w:val="0"/>
              <w:spacing w:line="500" w:lineRule="exact"/>
              <w:outlineLvl w:val="0"/>
              <w:rPr>
                <w:rFonts w:ascii="方正仿宋_GBK" w:hAnsi="宋体" w:eastAsia="方正仿宋_GBK"/>
                <w:color w:val="auto"/>
                <w:sz w:val="21"/>
                <w:szCs w:val="21"/>
              </w:rPr>
            </w:pPr>
            <w:r>
              <w:rPr>
                <w:rFonts w:ascii="方正仿宋_GBK" w:hAnsi="仿宋" w:eastAsia="方正仿宋_GBK"/>
                <w:color w:val="auto"/>
                <w:sz w:val="21"/>
                <w:szCs w:val="21"/>
              </w:rPr>
              <w:t>提醒</w:t>
            </w:r>
            <w:r>
              <w:rPr>
                <w:rFonts w:hint="eastAsia" w:ascii="方正仿宋_GBK" w:hAnsi="仿宋" w:eastAsia="方正仿宋_GBK"/>
                <w:color w:val="auto"/>
                <w:sz w:val="21"/>
                <w:szCs w:val="21"/>
              </w:rPr>
              <w:t>：</w:t>
            </w:r>
            <w:r>
              <w:rPr>
                <w:rFonts w:ascii="方正仿宋_GBK" w:hAnsi="仿宋" w:eastAsia="方正仿宋_GBK"/>
                <w:color w:val="auto"/>
                <w:sz w:val="21"/>
                <w:szCs w:val="21"/>
              </w:rPr>
              <w:t>请注明</w:t>
            </w:r>
            <w:r>
              <w:rPr>
                <w:rFonts w:hint="eastAsia" w:ascii="方正仿宋_GBK" w:hAnsi="仿宋" w:eastAsia="方正仿宋_GBK"/>
                <w:color w:val="auto"/>
                <w:sz w:val="21"/>
                <w:szCs w:val="21"/>
              </w:rPr>
              <w:t>技术参数</w:t>
            </w:r>
            <w:r>
              <w:rPr>
                <w:rFonts w:ascii="方正仿宋_GBK" w:hAnsi="仿宋" w:eastAsia="方正仿宋_GBK"/>
                <w:color w:val="auto"/>
                <w:sz w:val="21"/>
                <w:szCs w:val="21"/>
              </w:rPr>
              <w:t>或具体内容以及</w:t>
            </w:r>
            <w:r>
              <w:rPr>
                <w:rFonts w:hint="eastAsia" w:ascii="方正仿宋_GBK" w:hAnsi="仿宋" w:eastAsia="方正仿宋_GBK"/>
                <w:color w:val="auto"/>
                <w:sz w:val="21"/>
                <w:szCs w:val="21"/>
              </w:rPr>
              <w:t>响应文件</w:t>
            </w:r>
            <w:r>
              <w:rPr>
                <w:rFonts w:ascii="方正仿宋_GBK" w:hAnsi="仿宋" w:eastAsia="方正仿宋_GBK"/>
                <w:color w:val="auto"/>
                <w:sz w:val="21"/>
                <w:szCs w:val="21"/>
              </w:rPr>
              <w:t>中</w:t>
            </w:r>
            <w:r>
              <w:rPr>
                <w:rFonts w:hint="eastAsia" w:ascii="方正仿宋_GBK" w:hAnsi="仿宋" w:eastAsia="方正仿宋_GBK"/>
                <w:color w:val="auto"/>
                <w:sz w:val="21"/>
                <w:szCs w:val="21"/>
              </w:rPr>
              <w:t>技术参数</w:t>
            </w:r>
            <w:r>
              <w:rPr>
                <w:rFonts w:ascii="方正仿宋_GBK" w:hAnsi="仿宋" w:eastAsia="方正仿宋_GBK"/>
                <w:color w:val="auto"/>
                <w:sz w:val="21"/>
                <w:szCs w:val="21"/>
              </w:rPr>
              <w:t>或</w:t>
            </w:r>
            <w:r>
              <w:rPr>
                <w:rFonts w:hint="eastAsia" w:ascii="方正仿宋_GBK" w:hAnsi="仿宋" w:eastAsia="方正仿宋_GBK"/>
                <w:color w:val="auto"/>
                <w:sz w:val="21"/>
                <w:szCs w:val="21"/>
              </w:rPr>
              <w:t>具体</w:t>
            </w:r>
            <w:r>
              <w:rPr>
                <w:rFonts w:ascii="方正仿宋_GBK" w:hAnsi="仿宋" w:eastAsia="方正仿宋_GBK"/>
                <w:color w:val="auto"/>
                <w:sz w:val="21"/>
                <w:szCs w:val="21"/>
              </w:rPr>
              <w:t>内容</w:t>
            </w:r>
            <w:r>
              <w:rPr>
                <w:rFonts w:hint="eastAsia" w:ascii="方正仿宋_GBK" w:hAnsi="仿宋" w:eastAsia="方正仿宋_GBK"/>
                <w:color w:val="auto"/>
                <w:sz w:val="21"/>
                <w:szCs w:val="21"/>
              </w:rPr>
              <w:t>的</w:t>
            </w:r>
            <w:r>
              <w:rPr>
                <w:rFonts w:ascii="方正仿宋_GBK" w:hAnsi="仿宋" w:eastAsia="方正仿宋_GBK"/>
                <w:color w:val="auto"/>
                <w:sz w:val="21"/>
                <w:szCs w:val="21"/>
              </w:rPr>
              <w:t>位置（</w:t>
            </w:r>
            <w:r>
              <w:rPr>
                <w:rFonts w:hint="eastAsia" w:ascii="方正仿宋_GBK" w:hAnsi="仿宋" w:eastAsia="方正仿宋_GBK"/>
                <w:color w:val="auto"/>
                <w:sz w:val="21"/>
                <w:szCs w:val="21"/>
              </w:rPr>
              <w:t>页码</w:t>
            </w:r>
            <w:r>
              <w:rPr>
                <w:rFonts w:ascii="方正仿宋_GBK" w:hAnsi="仿宋" w:eastAsia="方正仿宋_GBK"/>
                <w:color w:val="auto"/>
                <w:sz w:val="21"/>
                <w:szCs w:val="21"/>
              </w:rPr>
              <w:t>）</w:t>
            </w:r>
          </w:p>
        </w:tc>
        <w:tc>
          <w:tcPr>
            <w:tcW w:w="1199" w:type="pct"/>
            <w:vAlign w:val="center"/>
          </w:tcPr>
          <w:p w14:paraId="2DB53817">
            <w:pPr>
              <w:tabs>
                <w:tab w:val="left" w:pos="6300"/>
              </w:tabs>
              <w:snapToGrid w:val="0"/>
              <w:spacing w:line="500" w:lineRule="exact"/>
              <w:jc w:val="center"/>
              <w:outlineLvl w:val="0"/>
              <w:rPr>
                <w:rFonts w:ascii="方正仿宋_GBK" w:hAnsi="宋体" w:eastAsia="方正仿宋_GBK"/>
                <w:color w:val="auto"/>
                <w:sz w:val="21"/>
                <w:szCs w:val="21"/>
              </w:rPr>
            </w:pPr>
          </w:p>
        </w:tc>
      </w:tr>
      <w:tr w14:paraId="1C29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561913CF">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58C78C71">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3E693B5F">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710DB387">
            <w:pPr>
              <w:tabs>
                <w:tab w:val="left" w:pos="6300"/>
              </w:tabs>
              <w:snapToGrid w:val="0"/>
              <w:spacing w:line="500" w:lineRule="exact"/>
              <w:jc w:val="center"/>
              <w:outlineLvl w:val="0"/>
              <w:rPr>
                <w:rFonts w:ascii="方正仿宋_GBK" w:hAnsi="宋体" w:eastAsia="方正仿宋_GBK"/>
                <w:color w:val="auto"/>
                <w:sz w:val="21"/>
                <w:szCs w:val="21"/>
              </w:rPr>
            </w:pPr>
          </w:p>
        </w:tc>
      </w:tr>
      <w:tr w14:paraId="1FD1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jc w:val="center"/>
        </w:trPr>
        <w:tc>
          <w:tcPr>
            <w:tcW w:w="660" w:type="pct"/>
            <w:vAlign w:val="center"/>
          </w:tcPr>
          <w:p w14:paraId="081C5A23">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33B67E2B">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34A5BBD8">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4D2CA53A">
            <w:pPr>
              <w:tabs>
                <w:tab w:val="left" w:pos="6300"/>
              </w:tabs>
              <w:snapToGrid w:val="0"/>
              <w:spacing w:line="500" w:lineRule="exact"/>
              <w:jc w:val="center"/>
              <w:outlineLvl w:val="0"/>
              <w:rPr>
                <w:rFonts w:ascii="方正仿宋_GBK" w:hAnsi="宋体" w:eastAsia="方正仿宋_GBK"/>
                <w:color w:val="auto"/>
                <w:sz w:val="21"/>
                <w:szCs w:val="21"/>
              </w:rPr>
            </w:pPr>
          </w:p>
        </w:tc>
      </w:tr>
      <w:tr w14:paraId="06B0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380BC698">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1B463563">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71539952">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0A3C601A">
            <w:pPr>
              <w:tabs>
                <w:tab w:val="left" w:pos="6300"/>
              </w:tabs>
              <w:snapToGrid w:val="0"/>
              <w:spacing w:line="500" w:lineRule="exact"/>
              <w:jc w:val="center"/>
              <w:outlineLvl w:val="0"/>
              <w:rPr>
                <w:rFonts w:ascii="方正仿宋_GBK" w:hAnsi="宋体" w:eastAsia="方正仿宋_GBK"/>
                <w:color w:val="auto"/>
                <w:sz w:val="21"/>
                <w:szCs w:val="21"/>
              </w:rPr>
            </w:pPr>
          </w:p>
        </w:tc>
      </w:tr>
      <w:tr w14:paraId="6D6B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754E4B28">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1D249EC7">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4BDADCF7">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549FF089">
            <w:pPr>
              <w:tabs>
                <w:tab w:val="left" w:pos="6300"/>
              </w:tabs>
              <w:snapToGrid w:val="0"/>
              <w:spacing w:line="500" w:lineRule="exact"/>
              <w:jc w:val="center"/>
              <w:outlineLvl w:val="0"/>
              <w:rPr>
                <w:rFonts w:ascii="方正仿宋_GBK" w:hAnsi="宋体" w:eastAsia="方正仿宋_GBK"/>
                <w:color w:val="auto"/>
                <w:sz w:val="21"/>
                <w:szCs w:val="21"/>
              </w:rPr>
            </w:pPr>
          </w:p>
        </w:tc>
      </w:tr>
      <w:tr w14:paraId="23E6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1751670D">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0DF4AB72">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5C742F6A">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176D21C4">
            <w:pPr>
              <w:tabs>
                <w:tab w:val="left" w:pos="6300"/>
              </w:tabs>
              <w:snapToGrid w:val="0"/>
              <w:spacing w:line="500" w:lineRule="exact"/>
              <w:jc w:val="center"/>
              <w:outlineLvl w:val="0"/>
              <w:rPr>
                <w:rFonts w:ascii="方正仿宋_GBK" w:hAnsi="宋体" w:eastAsia="方正仿宋_GBK"/>
                <w:color w:val="auto"/>
                <w:sz w:val="21"/>
                <w:szCs w:val="21"/>
              </w:rPr>
            </w:pPr>
          </w:p>
        </w:tc>
      </w:tr>
      <w:tr w14:paraId="4729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4BE8980D">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7121644F">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6CE3EE70">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787A8341">
            <w:pPr>
              <w:tabs>
                <w:tab w:val="left" w:pos="6300"/>
              </w:tabs>
              <w:snapToGrid w:val="0"/>
              <w:spacing w:line="500" w:lineRule="exact"/>
              <w:jc w:val="center"/>
              <w:outlineLvl w:val="0"/>
              <w:rPr>
                <w:rFonts w:ascii="方正仿宋_GBK" w:hAnsi="宋体" w:eastAsia="方正仿宋_GBK"/>
                <w:color w:val="auto"/>
                <w:sz w:val="21"/>
                <w:szCs w:val="21"/>
              </w:rPr>
            </w:pPr>
          </w:p>
        </w:tc>
      </w:tr>
      <w:tr w14:paraId="79BF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078D1068">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4A9681CC">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7C60BD69">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57C74DE8">
            <w:pPr>
              <w:tabs>
                <w:tab w:val="left" w:pos="6300"/>
              </w:tabs>
              <w:snapToGrid w:val="0"/>
              <w:spacing w:line="500" w:lineRule="exact"/>
              <w:jc w:val="center"/>
              <w:outlineLvl w:val="0"/>
              <w:rPr>
                <w:rFonts w:ascii="方正仿宋_GBK" w:hAnsi="宋体" w:eastAsia="方正仿宋_GBK"/>
                <w:color w:val="auto"/>
                <w:sz w:val="21"/>
                <w:szCs w:val="21"/>
              </w:rPr>
            </w:pPr>
          </w:p>
        </w:tc>
      </w:tr>
      <w:tr w14:paraId="47D4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329C4827">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39238999">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4C069705">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065D7EB8">
            <w:pPr>
              <w:tabs>
                <w:tab w:val="left" w:pos="6300"/>
              </w:tabs>
              <w:snapToGrid w:val="0"/>
              <w:spacing w:line="500" w:lineRule="exact"/>
              <w:jc w:val="center"/>
              <w:outlineLvl w:val="0"/>
              <w:rPr>
                <w:rFonts w:ascii="方正仿宋_GBK" w:hAnsi="宋体" w:eastAsia="方正仿宋_GBK"/>
                <w:color w:val="auto"/>
                <w:sz w:val="21"/>
                <w:szCs w:val="21"/>
              </w:rPr>
            </w:pPr>
          </w:p>
        </w:tc>
      </w:tr>
      <w:tr w14:paraId="1F66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169EEC53">
            <w:pPr>
              <w:tabs>
                <w:tab w:val="left" w:pos="6300"/>
              </w:tabs>
              <w:snapToGrid w:val="0"/>
              <w:spacing w:line="500" w:lineRule="exact"/>
              <w:jc w:val="center"/>
              <w:outlineLvl w:val="0"/>
              <w:rPr>
                <w:rFonts w:ascii="方正仿宋_GBK" w:hAnsi="宋体" w:eastAsia="方正仿宋_GBK"/>
                <w:color w:val="auto"/>
                <w:sz w:val="21"/>
                <w:szCs w:val="21"/>
              </w:rPr>
            </w:pPr>
          </w:p>
        </w:tc>
        <w:tc>
          <w:tcPr>
            <w:tcW w:w="1541" w:type="pct"/>
            <w:vAlign w:val="center"/>
          </w:tcPr>
          <w:p w14:paraId="40968969">
            <w:pPr>
              <w:tabs>
                <w:tab w:val="left" w:pos="6300"/>
              </w:tabs>
              <w:snapToGrid w:val="0"/>
              <w:spacing w:line="500" w:lineRule="exact"/>
              <w:jc w:val="center"/>
              <w:outlineLvl w:val="0"/>
              <w:rPr>
                <w:rFonts w:ascii="方正仿宋_GBK" w:hAnsi="宋体" w:eastAsia="方正仿宋_GBK"/>
                <w:color w:val="auto"/>
                <w:sz w:val="21"/>
                <w:szCs w:val="21"/>
              </w:rPr>
            </w:pPr>
          </w:p>
        </w:tc>
        <w:tc>
          <w:tcPr>
            <w:tcW w:w="1600" w:type="pct"/>
            <w:vAlign w:val="center"/>
          </w:tcPr>
          <w:p w14:paraId="733D1FB7">
            <w:pPr>
              <w:tabs>
                <w:tab w:val="left" w:pos="6300"/>
              </w:tabs>
              <w:snapToGrid w:val="0"/>
              <w:spacing w:line="500" w:lineRule="exact"/>
              <w:jc w:val="center"/>
              <w:outlineLvl w:val="0"/>
              <w:rPr>
                <w:rFonts w:ascii="方正仿宋_GBK" w:hAnsi="宋体" w:eastAsia="方正仿宋_GBK"/>
                <w:color w:val="auto"/>
                <w:sz w:val="21"/>
                <w:szCs w:val="21"/>
              </w:rPr>
            </w:pPr>
          </w:p>
        </w:tc>
        <w:tc>
          <w:tcPr>
            <w:tcW w:w="1199" w:type="pct"/>
            <w:vAlign w:val="center"/>
          </w:tcPr>
          <w:p w14:paraId="13BD7C30">
            <w:pPr>
              <w:tabs>
                <w:tab w:val="left" w:pos="6300"/>
              </w:tabs>
              <w:snapToGrid w:val="0"/>
              <w:spacing w:line="500" w:lineRule="exact"/>
              <w:jc w:val="center"/>
              <w:outlineLvl w:val="0"/>
              <w:rPr>
                <w:rFonts w:ascii="方正仿宋_GBK" w:hAnsi="宋体" w:eastAsia="方正仿宋_GBK"/>
                <w:color w:val="auto"/>
                <w:sz w:val="21"/>
                <w:szCs w:val="21"/>
              </w:rPr>
            </w:pPr>
          </w:p>
        </w:tc>
      </w:tr>
    </w:tbl>
    <w:p w14:paraId="655347F5">
      <w:pPr>
        <w:spacing w:line="500" w:lineRule="exact"/>
        <w:ind w:firstLine="600" w:firstLineChars="250"/>
        <w:rPr>
          <w:rFonts w:ascii="方正仿宋_GBK" w:hAnsi="宋体" w:eastAsia="方正仿宋_GBK"/>
          <w:color w:val="auto"/>
          <w:sz w:val="24"/>
          <w:szCs w:val="28"/>
        </w:rPr>
      </w:pPr>
      <w:r>
        <w:rPr>
          <w:rFonts w:hint="eastAsia" w:ascii="方正仿宋_GBK" w:hAnsi="宋体" w:eastAsia="方正仿宋_GBK"/>
          <w:color w:val="auto"/>
          <w:sz w:val="24"/>
          <w:szCs w:val="28"/>
        </w:rPr>
        <w:t xml:space="preserve">供应商：                            </w:t>
      </w:r>
      <w:r>
        <w:rPr>
          <w:rFonts w:hint="eastAsia" w:ascii="方正仿宋_GBK" w:hAnsi="宋体" w:eastAsia="方正仿宋_GBK"/>
          <w:color w:val="auto"/>
          <w:sz w:val="24"/>
          <w:szCs w:val="24"/>
        </w:rPr>
        <w:t>法定代表人（或其授权代表）或自然人：</w:t>
      </w:r>
    </w:p>
    <w:p w14:paraId="1DE1C952">
      <w:pPr>
        <w:spacing w:line="500" w:lineRule="exact"/>
        <w:rPr>
          <w:rFonts w:ascii="方正仿宋_GBK" w:hAnsi="宋体" w:eastAsia="方正仿宋_GBK"/>
          <w:color w:val="auto"/>
          <w:sz w:val="24"/>
          <w:szCs w:val="28"/>
        </w:rPr>
      </w:pPr>
      <w:r>
        <w:rPr>
          <w:rFonts w:hint="eastAsia" w:ascii="方正仿宋_GBK" w:hAnsi="宋体" w:eastAsia="方正仿宋_GBK"/>
          <w:color w:val="auto"/>
          <w:sz w:val="24"/>
          <w:szCs w:val="28"/>
        </w:rPr>
        <w:t xml:space="preserve">    </w:t>
      </w:r>
    </w:p>
    <w:p w14:paraId="26528B60">
      <w:pPr>
        <w:spacing w:line="500" w:lineRule="exact"/>
        <w:ind w:firstLine="720" w:firstLineChars="300"/>
        <w:rPr>
          <w:rFonts w:ascii="方正仿宋_GBK" w:hAnsi="宋体" w:eastAsia="方正仿宋_GBK"/>
          <w:color w:val="auto"/>
          <w:sz w:val="24"/>
          <w:szCs w:val="28"/>
        </w:rPr>
      </w:pPr>
      <w:r>
        <w:rPr>
          <w:rFonts w:hint="eastAsia" w:ascii="方正仿宋_GBK" w:hAnsi="宋体" w:eastAsia="方正仿宋_GBK"/>
          <w:color w:val="auto"/>
          <w:sz w:val="24"/>
          <w:szCs w:val="28"/>
        </w:rPr>
        <w:t>（供应商公章）                               （签署或盖章）</w:t>
      </w:r>
    </w:p>
    <w:p w14:paraId="40CC6893">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szCs w:val="28"/>
        </w:rPr>
        <w:t xml:space="preserve">                                              年     月     日</w:t>
      </w:r>
    </w:p>
    <w:p w14:paraId="67DB8209">
      <w:pPr>
        <w:tabs>
          <w:tab w:val="left" w:pos="6300"/>
        </w:tabs>
        <w:snapToGrid w:val="0"/>
        <w:spacing w:line="5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rPr>
        <w:t>注：</w:t>
      </w:r>
    </w:p>
    <w:p w14:paraId="16B74161">
      <w:pPr>
        <w:tabs>
          <w:tab w:val="left" w:pos="6300"/>
        </w:tabs>
        <w:snapToGrid w:val="0"/>
        <w:spacing w:line="5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szCs w:val="24"/>
        </w:rPr>
        <w:t>1</w:t>
      </w:r>
      <w:r>
        <w:rPr>
          <w:rFonts w:hint="eastAsia" w:ascii="方正仿宋_GBK" w:hAnsi="宋体" w:eastAsia="方正仿宋_GBK"/>
          <w:color w:val="auto"/>
          <w:sz w:val="24"/>
        </w:rPr>
        <w:t>.</w:t>
      </w:r>
      <w:r>
        <w:rPr>
          <w:rFonts w:hint="eastAsia" w:ascii="方正仿宋_GBK" w:hAnsi="仿宋" w:eastAsia="方正仿宋_GBK"/>
          <w:color w:val="auto"/>
          <w:sz w:val="24"/>
          <w:szCs w:val="24"/>
        </w:rPr>
        <w:t>本表即为对本项目“第二篇  项目服务需求”中所列条款进行比较和响应；</w:t>
      </w:r>
    </w:p>
    <w:p w14:paraId="7A5C2FF3">
      <w:pPr>
        <w:snapToGrid w:val="0"/>
        <w:spacing w:line="400" w:lineRule="exact"/>
        <w:ind w:firstLine="480" w:firstLineChars="200"/>
        <w:jc w:val="left"/>
        <w:rPr>
          <w:rFonts w:ascii="方正仿宋_GBK" w:hAnsi="宋体" w:eastAsia="方正仿宋_GBK"/>
          <w:color w:val="auto"/>
          <w:sz w:val="24"/>
          <w:szCs w:val="24"/>
        </w:rPr>
      </w:pPr>
      <w:r>
        <w:rPr>
          <w:rFonts w:hint="eastAsia" w:ascii="方正仿宋_GBK" w:hAnsi="宋体" w:eastAsia="方正仿宋_GBK"/>
          <w:color w:val="auto"/>
          <w:sz w:val="24"/>
        </w:rPr>
        <w:t>2.本表可扩展。</w:t>
      </w:r>
    </w:p>
    <w:p w14:paraId="1D18FC46">
      <w:pPr>
        <w:tabs>
          <w:tab w:val="left" w:pos="6300"/>
        </w:tabs>
        <w:snapToGrid w:val="0"/>
        <w:spacing w:line="400" w:lineRule="exact"/>
        <w:ind w:firstLine="480" w:firstLineChars="200"/>
        <w:rPr>
          <w:rFonts w:ascii="方正仿宋_GBK" w:hAnsi="宋体" w:eastAsia="方正仿宋_GBK"/>
          <w:color w:val="auto"/>
          <w:szCs w:val="24"/>
        </w:rPr>
      </w:pPr>
      <w:r>
        <w:rPr>
          <w:rFonts w:hint="eastAsia" w:ascii="方正仿宋_GBK" w:hAnsi="宋体" w:eastAsia="方正仿宋_GBK"/>
          <w:color w:val="auto"/>
          <w:sz w:val="24"/>
        </w:rPr>
        <w:t>3.如未填写任何内容或漏写内容，视为对竞争性磋商文件第二篇的内容完全响应。</w:t>
      </w:r>
      <w:r>
        <w:rPr>
          <w:rFonts w:ascii="方正仿宋_GBK" w:hAnsi="宋体" w:eastAsia="方正仿宋_GBK"/>
          <w:color w:val="auto"/>
          <w:szCs w:val="24"/>
        </w:rPr>
        <w:br w:type="page"/>
      </w:r>
      <w:r>
        <w:rPr>
          <w:rFonts w:hint="eastAsia" w:ascii="方正仿宋_GBK" w:hAnsi="宋体" w:eastAsia="方正仿宋_GBK"/>
          <w:color w:val="auto"/>
          <w:sz w:val="24"/>
          <w:szCs w:val="24"/>
        </w:rPr>
        <w:t>（二）其他资料（格式自定）</w:t>
      </w:r>
    </w:p>
    <w:p w14:paraId="473FFFF8">
      <w:pPr>
        <w:pStyle w:val="2"/>
        <w:adjustRightInd w:val="0"/>
        <w:snapToGrid w:val="0"/>
        <w:spacing w:before="0" w:after="0" w:line="400" w:lineRule="exact"/>
        <w:ind w:firstLine="640" w:firstLineChars="200"/>
        <w:rPr>
          <w:rFonts w:ascii="方正仿宋_GBK" w:hAnsi="宋体" w:eastAsia="方正仿宋_GBK"/>
          <w:color w:val="auto"/>
          <w:sz w:val="24"/>
        </w:rPr>
      </w:pPr>
      <w:r>
        <w:rPr>
          <w:rFonts w:ascii="方正仿宋_GBK" w:eastAsia="方正仿宋_GBK"/>
          <w:b w:val="0"/>
          <w:color w:val="auto"/>
        </w:rPr>
        <w:br w:type="page"/>
      </w:r>
      <w:bookmarkStart w:id="238" w:name="_Toc12401"/>
      <w:bookmarkStart w:id="239" w:name="_Toc76462352"/>
      <w:bookmarkStart w:id="240" w:name="_Toc31749"/>
      <w:r>
        <w:rPr>
          <w:rFonts w:hint="eastAsia" w:ascii="方正仿宋_GBK" w:hAnsi="宋体" w:eastAsia="方正仿宋_GBK"/>
          <w:color w:val="auto"/>
          <w:sz w:val="24"/>
        </w:rPr>
        <w:t>三、商务部分</w:t>
      </w:r>
      <w:bookmarkEnd w:id="238"/>
      <w:bookmarkEnd w:id="239"/>
      <w:bookmarkEnd w:id="240"/>
    </w:p>
    <w:p w14:paraId="24C8A18A">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（一）商务响应偏离表</w:t>
      </w:r>
    </w:p>
    <w:p w14:paraId="4D775CF3">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项目号：                                </w:t>
      </w:r>
    </w:p>
    <w:p w14:paraId="18CC858E">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磋商项目名称： </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4C1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2B6B7BEE">
            <w:pPr>
              <w:snapToGrid w:val="0"/>
              <w:spacing w:line="360" w:lineRule="auto"/>
              <w:ind w:firstLine="465"/>
              <w:rPr>
                <w:rFonts w:ascii="方正仿宋_GBK" w:hAnsi="宋体" w:eastAsia="方正仿宋_GBK"/>
                <w:color w:val="auto"/>
                <w:sz w:val="21"/>
                <w:szCs w:val="24"/>
              </w:rPr>
            </w:pPr>
            <w:r>
              <w:rPr>
                <w:rFonts w:hint="eastAsia" w:ascii="方正仿宋_GBK" w:hAnsi="宋体" w:eastAsia="方正仿宋_GBK"/>
                <w:color w:val="auto"/>
                <w:sz w:val="21"/>
                <w:szCs w:val="24"/>
              </w:rPr>
              <w:t>序号</w:t>
            </w:r>
          </w:p>
        </w:tc>
        <w:tc>
          <w:tcPr>
            <w:tcW w:w="3179" w:type="dxa"/>
            <w:vAlign w:val="center"/>
          </w:tcPr>
          <w:p w14:paraId="6F5EDDEA">
            <w:pPr>
              <w:tabs>
                <w:tab w:val="left" w:pos="6300"/>
              </w:tabs>
              <w:snapToGrid w:val="0"/>
              <w:spacing w:line="360" w:lineRule="auto"/>
              <w:jc w:val="center"/>
              <w:outlineLvl w:val="0"/>
              <w:rPr>
                <w:rFonts w:ascii="方正仿宋_GBK" w:hAnsi="宋体" w:eastAsia="方正仿宋_GBK"/>
                <w:color w:val="auto"/>
                <w:sz w:val="21"/>
                <w:szCs w:val="24"/>
              </w:rPr>
            </w:pPr>
            <w:r>
              <w:rPr>
                <w:rFonts w:hint="eastAsia" w:ascii="方正仿宋_GBK" w:hAnsi="宋体" w:eastAsia="方正仿宋_GBK"/>
                <w:color w:val="auto"/>
                <w:sz w:val="21"/>
                <w:szCs w:val="24"/>
              </w:rPr>
              <w:t>磋商项目商务需求</w:t>
            </w:r>
          </w:p>
        </w:tc>
        <w:tc>
          <w:tcPr>
            <w:tcW w:w="2434" w:type="dxa"/>
            <w:vAlign w:val="center"/>
          </w:tcPr>
          <w:p w14:paraId="218FE572">
            <w:pPr>
              <w:tabs>
                <w:tab w:val="left" w:pos="6300"/>
              </w:tabs>
              <w:snapToGrid w:val="0"/>
              <w:spacing w:line="360" w:lineRule="auto"/>
              <w:jc w:val="center"/>
              <w:outlineLvl w:val="0"/>
              <w:rPr>
                <w:rFonts w:ascii="方正仿宋_GBK" w:hAnsi="宋体" w:eastAsia="方正仿宋_GBK"/>
                <w:color w:val="auto"/>
                <w:sz w:val="21"/>
                <w:szCs w:val="24"/>
              </w:rPr>
            </w:pPr>
            <w:r>
              <w:rPr>
                <w:rFonts w:hint="eastAsia" w:ascii="方正仿宋_GBK" w:hAnsi="宋体" w:eastAsia="方正仿宋_GBK"/>
                <w:color w:val="auto"/>
                <w:sz w:val="21"/>
                <w:szCs w:val="24"/>
              </w:rPr>
              <w:t>响应情况</w:t>
            </w:r>
          </w:p>
        </w:tc>
        <w:tc>
          <w:tcPr>
            <w:tcW w:w="2355" w:type="dxa"/>
            <w:vAlign w:val="center"/>
          </w:tcPr>
          <w:p w14:paraId="66CE512E">
            <w:pPr>
              <w:tabs>
                <w:tab w:val="left" w:pos="6300"/>
              </w:tabs>
              <w:snapToGrid w:val="0"/>
              <w:spacing w:line="360" w:lineRule="auto"/>
              <w:jc w:val="center"/>
              <w:outlineLvl w:val="0"/>
              <w:rPr>
                <w:rFonts w:ascii="方正仿宋_GBK" w:hAnsi="宋体" w:eastAsia="方正仿宋_GBK"/>
                <w:color w:val="auto"/>
                <w:sz w:val="21"/>
                <w:szCs w:val="24"/>
              </w:rPr>
            </w:pPr>
            <w:r>
              <w:rPr>
                <w:rFonts w:hint="eastAsia" w:ascii="方正仿宋_GBK" w:hAnsi="宋体" w:eastAsia="方正仿宋_GBK"/>
                <w:color w:val="auto"/>
                <w:sz w:val="21"/>
                <w:szCs w:val="24"/>
              </w:rPr>
              <w:t>偏离说明</w:t>
            </w:r>
          </w:p>
        </w:tc>
      </w:tr>
      <w:tr w14:paraId="7656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B461B43">
            <w:pPr>
              <w:tabs>
                <w:tab w:val="left" w:pos="6300"/>
              </w:tabs>
              <w:snapToGrid w:val="0"/>
              <w:spacing w:line="360" w:lineRule="auto"/>
              <w:jc w:val="center"/>
              <w:outlineLvl w:val="0"/>
              <w:rPr>
                <w:rFonts w:ascii="方正仿宋_GBK" w:hAnsi="宋体" w:eastAsia="方正仿宋_GBK"/>
                <w:color w:val="auto"/>
                <w:sz w:val="21"/>
                <w:szCs w:val="24"/>
              </w:rPr>
            </w:pPr>
          </w:p>
        </w:tc>
        <w:tc>
          <w:tcPr>
            <w:tcW w:w="3179" w:type="dxa"/>
            <w:vAlign w:val="center"/>
          </w:tcPr>
          <w:p w14:paraId="0CA5E352">
            <w:pPr>
              <w:tabs>
                <w:tab w:val="left" w:pos="6300"/>
              </w:tabs>
              <w:snapToGrid w:val="0"/>
              <w:spacing w:line="360" w:lineRule="auto"/>
              <w:jc w:val="center"/>
              <w:outlineLvl w:val="0"/>
              <w:rPr>
                <w:rFonts w:ascii="方正仿宋_GBK" w:hAnsi="宋体" w:eastAsia="方正仿宋_GBK"/>
                <w:color w:val="auto"/>
                <w:sz w:val="21"/>
                <w:szCs w:val="24"/>
              </w:rPr>
            </w:pPr>
          </w:p>
        </w:tc>
        <w:tc>
          <w:tcPr>
            <w:tcW w:w="2434" w:type="dxa"/>
            <w:vAlign w:val="center"/>
          </w:tcPr>
          <w:p w14:paraId="0C5455F3">
            <w:pPr>
              <w:tabs>
                <w:tab w:val="left" w:pos="6300"/>
              </w:tabs>
              <w:snapToGrid w:val="0"/>
              <w:spacing w:line="360" w:lineRule="auto"/>
              <w:outlineLvl w:val="0"/>
              <w:rPr>
                <w:rFonts w:ascii="方正仿宋_GBK" w:hAnsi="宋体" w:eastAsia="方正仿宋_GBK"/>
                <w:color w:val="auto"/>
                <w:sz w:val="21"/>
                <w:szCs w:val="24"/>
              </w:rPr>
            </w:pPr>
            <w:r>
              <w:rPr>
                <w:rFonts w:ascii="方正仿宋_GBK" w:hAnsi="仿宋" w:eastAsia="方正仿宋_GBK"/>
                <w:color w:val="auto"/>
                <w:sz w:val="21"/>
                <w:szCs w:val="21"/>
              </w:rPr>
              <w:t>提醒</w:t>
            </w:r>
            <w:r>
              <w:rPr>
                <w:rFonts w:hint="eastAsia" w:ascii="方正仿宋_GBK" w:hAnsi="仿宋" w:eastAsia="方正仿宋_GBK"/>
                <w:color w:val="auto"/>
                <w:sz w:val="21"/>
                <w:szCs w:val="21"/>
              </w:rPr>
              <w:t>：</w:t>
            </w:r>
            <w:r>
              <w:rPr>
                <w:rFonts w:ascii="方正仿宋_GBK" w:hAnsi="仿宋" w:eastAsia="方正仿宋_GBK"/>
                <w:color w:val="auto"/>
                <w:sz w:val="21"/>
                <w:szCs w:val="21"/>
              </w:rPr>
              <w:t>请注明具体内容以及</w:t>
            </w:r>
            <w:r>
              <w:rPr>
                <w:rFonts w:hint="eastAsia" w:ascii="方正仿宋_GBK" w:hAnsi="仿宋" w:eastAsia="方正仿宋_GBK"/>
                <w:color w:val="auto"/>
                <w:sz w:val="21"/>
                <w:szCs w:val="21"/>
              </w:rPr>
              <w:t>响应文件</w:t>
            </w:r>
            <w:r>
              <w:rPr>
                <w:rFonts w:ascii="方正仿宋_GBK" w:hAnsi="仿宋" w:eastAsia="方正仿宋_GBK"/>
                <w:color w:val="auto"/>
                <w:sz w:val="21"/>
                <w:szCs w:val="21"/>
              </w:rPr>
              <w:t>中</w:t>
            </w:r>
            <w:r>
              <w:rPr>
                <w:rFonts w:hint="eastAsia" w:ascii="方正仿宋_GBK" w:hAnsi="仿宋" w:eastAsia="方正仿宋_GBK"/>
                <w:color w:val="auto"/>
                <w:sz w:val="21"/>
                <w:szCs w:val="21"/>
              </w:rPr>
              <w:t>具体</w:t>
            </w:r>
            <w:r>
              <w:rPr>
                <w:rFonts w:ascii="方正仿宋_GBK" w:hAnsi="仿宋" w:eastAsia="方正仿宋_GBK"/>
                <w:color w:val="auto"/>
                <w:sz w:val="21"/>
                <w:szCs w:val="21"/>
              </w:rPr>
              <w:t>内容</w:t>
            </w:r>
            <w:r>
              <w:rPr>
                <w:rFonts w:hint="eastAsia" w:ascii="方正仿宋_GBK" w:hAnsi="仿宋" w:eastAsia="方正仿宋_GBK"/>
                <w:color w:val="auto"/>
                <w:sz w:val="21"/>
                <w:szCs w:val="21"/>
              </w:rPr>
              <w:t>的</w:t>
            </w:r>
            <w:r>
              <w:rPr>
                <w:rFonts w:ascii="方正仿宋_GBK" w:hAnsi="仿宋" w:eastAsia="方正仿宋_GBK"/>
                <w:color w:val="auto"/>
                <w:sz w:val="21"/>
                <w:szCs w:val="21"/>
              </w:rPr>
              <w:t>位置（</w:t>
            </w:r>
            <w:r>
              <w:rPr>
                <w:rFonts w:hint="eastAsia" w:ascii="方正仿宋_GBK" w:hAnsi="仿宋" w:eastAsia="方正仿宋_GBK"/>
                <w:color w:val="auto"/>
                <w:sz w:val="21"/>
                <w:szCs w:val="21"/>
              </w:rPr>
              <w:t>页码</w:t>
            </w:r>
            <w:r>
              <w:rPr>
                <w:rFonts w:ascii="方正仿宋_GBK" w:hAnsi="仿宋" w:eastAsia="方正仿宋_GBK"/>
                <w:color w:val="auto"/>
                <w:sz w:val="21"/>
                <w:szCs w:val="21"/>
              </w:rPr>
              <w:t>）</w:t>
            </w:r>
          </w:p>
        </w:tc>
        <w:tc>
          <w:tcPr>
            <w:tcW w:w="2355" w:type="dxa"/>
            <w:vAlign w:val="center"/>
          </w:tcPr>
          <w:p w14:paraId="5D7E7BC9">
            <w:pPr>
              <w:tabs>
                <w:tab w:val="left" w:pos="6300"/>
              </w:tabs>
              <w:snapToGrid w:val="0"/>
              <w:spacing w:line="360" w:lineRule="auto"/>
              <w:jc w:val="center"/>
              <w:outlineLvl w:val="0"/>
              <w:rPr>
                <w:rFonts w:ascii="方正仿宋_GBK" w:hAnsi="宋体" w:eastAsia="方正仿宋_GBK"/>
                <w:color w:val="auto"/>
                <w:sz w:val="21"/>
                <w:szCs w:val="24"/>
              </w:rPr>
            </w:pPr>
          </w:p>
        </w:tc>
      </w:tr>
      <w:tr w14:paraId="042F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5E16B98">
            <w:pPr>
              <w:tabs>
                <w:tab w:val="left" w:pos="6300"/>
              </w:tabs>
              <w:snapToGrid w:val="0"/>
              <w:spacing w:line="360" w:lineRule="auto"/>
              <w:jc w:val="center"/>
              <w:outlineLvl w:val="0"/>
              <w:rPr>
                <w:rFonts w:ascii="方正仿宋_GBK" w:hAnsi="宋体" w:eastAsia="方正仿宋_GBK"/>
                <w:color w:val="auto"/>
                <w:sz w:val="21"/>
                <w:szCs w:val="24"/>
              </w:rPr>
            </w:pPr>
          </w:p>
        </w:tc>
        <w:tc>
          <w:tcPr>
            <w:tcW w:w="3179" w:type="dxa"/>
            <w:vAlign w:val="center"/>
          </w:tcPr>
          <w:p w14:paraId="0306AE36">
            <w:pPr>
              <w:tabs>
                <w:tab w:val="left" w:pos="6300"/>
              </w:tabs>
              <w:snapToGrid w:val="0"/>
              <w:spacing w:line="360" w:lineRule="auto"/>
              <w:jc w:val="center"/>
              <w:outlineLvl w:val="0"/>
              <w:rPr>
                <w:rFonts w:ascii="方正仿宋_GBK" w:hAnsi="宋体" w:eastAsia="方正仿宋_GBK"/>
                <w:color w:val="auto"/>
                <w:sz w:val="21"/>
                <w:szCs w:val="24"/>
              </w:rPr>
            </w:pPr>
          </w:p>
        </w:tc>
        <w:tc>
          <w:tcPr>
            <w:tcW w:w="2434" w:type="dxa"/>
            <w:vAlign w:val="center"/>
          </w:tcPr>
          <w:p w14:paraId="53C4C4DA">
            <w:pPr>
              <w:tabs>
                <w:tab w:val="left" w:pos="6300"/>
              </w:tabs>
              <w:snapToGrid w:val="0"/>
              <w:spacing w:line="360" w:lineRule="auto"/>
              <w:jc w:val="center"/>
              <w:outlineLvl w:val="0"/>
              <w:rPr>
                <w:rFonts w:ascii="方正仿宋_GBK" w:hAnsi="宋体" w:eastAsia="方正仿宋_GBK"/>
                <w:color w:val="auto"/>
                <w:sz w:val="21"/>
                <w:szCs w:val="24"/>
              </w:rPr>
            </w:pPr>
          </w:p>
        </w:tc>
        <w:tc>
          <w:tcPr>
            <w:tcW w:w="2355" w:type="dxa"/>
            <w:vAlign w:val="center"/>
          </w:tcPr>
          <w:p w14:paraId="781D040D">
            <w:pPr>
              <w:tabs>
                <w:tab w:val="left" w:pos="6300"/>
              </w:tabs>
              <w:snapToGrid w:val="0"/>
              <w:spacing w:line="360" w:lineRule="auto"/>
              <w:jc w:val="center"/>
              <w:outlineLvl w:val="0"/>
              <w:rPr>
                <w:rFonts w:ascii="方正仿宋_GBK" w:hAnsi="宋体" w:eastAsia="方正仿宋_GBK"/>
                <w:color w:val="auto"/>
                <w:sz w:val="21"/>
                <w:szCs w:val="24"/>
              </w:rPr>
            </w:pPr>
          </w:p>
        </w:tc>
      </w:tr>
      <w:tr w14:paraId="6199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70B484B">
            <w:pPr>
              <w:tabs>
                <w:tab w:val="left" w:pos="6300"/>
              </w:tabs>
              <w:snapToGrid w:val="0"/>
              <w:spacing w:line="360" w:lineRule="auto"/>
              <w:jc w:val="center"/>
              <w:outlineLvl w:val="0"/>
              <w:rPr>
                <w:rFonts w:ascii="方正仿宋_GBK" w:hAnsi="宋体" w:eastAsia="方正仿宋_GBK"/>
                <w:color w:val="auto"/>
                <w:sz w:val="21"/>
                <w:szCs w:val="24"/>
              </w:rPr>
            </w:pPr>
          </w:p>
        </w:tc>
        <w:tc>
          <w:tcPr>
            <w:tcW w:w="3179" w:type="dxa"/>
            <w:vAlign w:val="center"/>
          </w:tcPr>
          <w:p w14:paraId="2187787B">
            <w:pPr>
              <w:tabs>
                <w:tab w:val="left" w:pos="6300"/>
              </w:tabs>
              <w:snapToGrid w:val="0"/>
              <w:spacing w:line="360" w:lineRule="auto"/>
              <w:jc w:val="center"/>
              <w:outlineLvl w:val="0"/>
              <w:rPr>
                <w:rFonts w:ascii="方正仿宋_GBK" w:hAnsi="宋体" w:eastAsia="方正仿宋_GBK"/>
                <w:color w:val="auto"/>
                <w:sz w:val="21"/>
                <w:szCs w:val="24"/>
              </w:rPr>
            </w:pPr>
          </w:p>
        </w:tc>
        <w:tc>
          <w:tcPr>
            <w:tcW w:w="2434" w:type="dxa"/>
            <w:vAlign w:val="center"/>
          </w:tcPr>
          <w:p w14:paraId="178BA501">
            <w:pPr>
              <w:tabs>
                <w:tab w:val="left" w:pos="6300"/>
              </w:tabs>
              <w:snapToGrid w:val="0"/>
              <w:spacing w:line="360" w:lineRule="auto"/>
              <w:jc w:val="center"/>
              <w:outlineLvl w:val="0"/>
              <w:rPr>
                <w:rFonts w:ascii="方正仿宋_GBK" w:hAnsi="宋体" w:eastAsia="方正仿宋_GBK"/>
                <w:color w:val="auto"/>
                <w:sz w:val="21"/>
                <w:szCs w:val="24"/>
              </w:rPr>
            </w:pPr>
          </w:p>
        </w:tc>
        <w:tc>
          <w:tcPr>
            <w:tcW w:w="2355" w:type="dxa"/>
            <w:vAlign w:val="center"/>
          </w:tcPr>
          <w:p w14:paraId="491C06AC">
            <w:pPr>
              <w:tabs>
                <w:tab w:val="left" w:pos="6300"/>
              </w:tabs>
              <w:snapToGrid w:val="0"/>
              <w:spacing w:line="360" w:lineRule="auto"/>
              <w:jc w:val="center"/>
              <w:outlineLvl w:val="0"/>
              <w:rPr>
                <w:rFonts w:ascii="方正仿宋_GBK" w:hAnsi="宋体" w:eastAsia="方正仿宋_GBK"/>
                <w:color w:val="auto"/>
                <w:sz w:val="21"/>
                <w:szCs w:val="24"/>
              </w:rPr>
            </w:pPr>
          </w:p>
        </w:tc>
      </w:tr>
      <w:tr w14:paraId="1C4F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7340530">
            <w:pPr>
              <w:tabs>
                <w:tab w:val="left" w:pos="6300"/>
              </w:tabs>
              <w:snapToGrid w:val="0"/>
              <w:spacing w:line="360" w:lineRule="auto"/>
              <w:jc w:val="center"/>
              <w:outlineLvl w:val="0"/>
              <w:rPr>
                <w:rFonts w:ascii="方正仿宋_GBK" w:hAnsi="宋体" w:eastAsia="方正仿宋_GBK"/>
                <w:color w:val="auto"/>
                <w:sz w:val="21"/>
                <w:szCs w:val="24"/>
              </w:rPr>
            </w:pPr>
          </w:p>
        </w:tc>
        <w:tc>
          <w:tcPr>
            <w:tcW w:w="3179" w:type="dxa"/>
            <w:vAlign w:val="center"/>
          </w:tcPr>
          <w:p w14:paraId="2686D78D">
            <w:pPr>
              <w:tabs>
                <w:tab w:val="left" w:pos="6300"/>
              </w:tabs>
              <w:snapToGrid w:val="0"/>
              <w:spacing w:line="360" w:lineRule="auto"/>
              <w:jc w:val="center"/>
              <w:outlineLvl w:val="0"/>
              <w:rPr>
                <w:rFonts w:ascii="方正仿宋_GBK" w:hAnsi="宋体" w:eastAsia="方正仿宋_GBK"/>
                <w:color w:val="auto"/>
                <w:sz w:val="21"/>
                <w:szCs w:val="24"/>
              </w:rPr>
            </w:pPr>
          </w:p>
        </w:tc>
        <w:tc>
          <w:tcPr>
            <w:tcW w:w="2434" w:type="dxa"/>
            <w:vAlign w:val="center"/>
          </w:tcPr>
          <w:p w14:paraId="5F475619">
            <w:pPr>
              <w:tabs>
                <w:tab w:val="left" w:pos="6300"/>
              </w:tabs>
              <w:snapToGrid w:val="0"/>
              <w:spacing w:line="360" w:lineRule="auto"/>
              <w:jc w:val="center"/>
              <w:outlineLvl w:val="0"/>
              <w:rPr>
                <w:rFonts w:ascii="方正仿宋_GBK" w:hAnsi="宋体" w:eastAsia="方正仿宋_GBK"/>
                <w:color w:val="auto"/>
                <w:sz w:val="21"/>
                <w:szCs w:val="24"/>
              </w:rPr>
            </w:pPr>
          </w:p>
        </w:tc>
        <w:tc>
          <w:tcPr>
            <w:tcW w:w="2355" w:type="dxa"/>
            <w:vAlign w:val="center"/>
          </w:tcPr>
          <w:p w14:paraId="542B4342">
            <w:pPr>
              <w:tabs>
                <w:tab w:val="left" w:pos="6300"/>
              </w:tabs>
              <w:snapToGrid w:val="0"/>
              <w:spacing w:line="360" w:lineRule="auto"/>
              <w:jc w:val="center"/>
              <w:outlineLvl w:val="0"/>
              <w:rPr>
                <w:rFonts w:ascii="方正仿宋_GBK" w:hAnsi="宋体" w:eastAsia="方正仿宋_GBK"/>
                <w:color w:val="auto"/>
                <w:sz w:val="21"/>
                <w:szCs w:val="24"/>
              </w:rPr>
            </w:pPr>
          </w:p>
        </w:tc>
      </w:tr>
      <w:tr w14:paraId="0D90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44AA0DD">
            <w:pPr>
              <w:tabs>
                <w:tab w:val="left" w:pos="6300"/>
              </w:tabs>
              <w:snapToGrid w:val="0"/>
              <w:spacing w:line="360" w:lineRule="auto"/>
              <w:jc w:val="center"/>
              <w:outlineLvl w:val="0"/>
              <w:rPr>
                <w:rFonts w:ascii="方正仿宋_GBK" w:hAnsi="宋体" w:eastAsia="方正仿宋_GBK"/>
                <w:color w:val="auto"/>
                <w:sz w:val="21"/>
                <w:szCs w:val="24"/>
              </w:rPr>
            </w:pPr>
          </w:p>
        </w:tc>
        <w:tc>
          <w:tcPr>
            <w:tcW w:w="3179" w:type="dxa"/>
            <w:vAlign w:val="center"/>
          </w:tcPr>
          <w:p w14:paraId="6DE972BB">
            <w:pPr>
              <w:tabs>
                <w:tab w:val="left" w:pos="6300"/>
              </w:tabs>
              <w:snapToGrid w:val="0"/>
              <w:spacing w:line="360" w:lineRule="auto"/>
              <w:jc w:val="center"/>
              <w:outlineLvl w:val="0"/>
              <w:rPr>
                <w:rFonts w:ascii="方正仿宋_GBK" w:hAnsi="宋体" w:eastAsia="方正仿宋_GBK"/>
                <w:color w:val="auto"/>
                <w:sz w:val="21"/>
                <w:szCs w:val="24"/>
              </w:rPr>
            </w:pPr>
          </w:p>
        </w:tc>
        <w:tc>
          <w:tcPr>
            <w:tcW w:w="2434" w:type="dxa"/>
            <w:vAlign w:val="center"/>
          </w:tcPr>
          <w:p w14:paraId="0ABC024C">
            <w:pPr>
              <w:tabs>
                <w:tab w:val="left" w:pos="6300"/>
              </w:tabs>
              <w:snapToGrid w:val="0"/>
              <w:spacing w:line="360" w:lineRule="auto"/>
              <w:jc w:val="center"/>
              <w:outlineLvl w:val="0"/>
              <w:rPr>
                <w:rFonts w:ascii="方正仿宋_GBK" w:hAnsi="宋体" w:eastAsia="方正仿宋_GBK"/>
                <w:color w:val="auto"/>
                <w:sz w:val="21"/>
                <w:szCs w:val="24"/>
              </w:rPr>
            </w:pPr>
          </w:p>
        </w:tc>
        <w:tc>
          <w:tcPr>
            <w:tcW w:w="2355" w:type="dxa"/>
            <w:vAlign w:val="center"/>
          </w:tcPr>
          <w:p w14:paraId="39BE2F10">
            <w:pPr>
              <w:tabs>
                <w:tab w:val="left" w:pos="6300"/>
              </w:tabs>
              <w:snapToGrid w:val="0"/>
              <w:spacing w:line="360" w:lineRule="auto"/>
              <w:jc w:val="center"/>
              <w:outlineLvl w:val="0"/>
              <w:rPr>
                <w:rFonts w:ascii="方正仿宋_GBK" w:hAnsi="宋体" w:eastAsia="方正仿宋_GBK"/>
                <w:color w:val="auto"/>
                <w:sz w:val="21"/>
                <w:szCs w:val="24"/>
              </w:rPr>
            </w:pPr>
          </w:p>
        </w:tc>
      </w:tr>
      <w:tr w14:paraId="1E42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7521B3F">
            <w:pPr>
              <w:tabs>
                <w:tab w:val="left" w:pos="6300"/>
              </w:tabs>
              <w:snapToGrid w:val="0"/>
              <w:spacing w:line="360" w:lineRule="auto"/>
              <w:jc w:val="center"/>
              <w:outlineLvl w:val="0"/>
              <w:rPr>
                <w:rFonts w:ascii="方正仿宋_GBK" w:hAnsi="宋体" w:eastAsia="方正仿宋_GBK"/>
                <w:color w:val="auto"/>
                <w:sz w:val="21"/>
                <w:szCs w:val="24"/>
              </w:rPr>
            </w:pPr>
          </w:p>
        </w:tc>
        <w:tc>
          <w:tcPr>
            <w:tcW w:w="3179" w:type="dxa"/>
            <w:vAlign w:val="center"/>
          </w:tcPr>
          <w:p w14:paraId="11A9B074">
            <w:pPr>
              <w:tabs>
                <w:tab w:val="left" w:pos="6300"/>
              </w:tabs>
              <w:snapToGrid w:val="0"/>
              <w:spacing w:line="360" w:lineRule="auto"/>
              <w:jc w:val="center"/>
              <w:outlineLvl w:val="0"/>
              <w:rPr>
                <w:rFonts w:ascii="方正仿宋_GBK" w:hAnsi="宋体" w:eastAsia="方正仿宋_GBK"/>
                <w:color w:val="auto"/>
                <w:sz w:val="21"/>
                <w:szCs w:val="24"/>
              </w:rPr>
            </w:pPr>
          </w:p>
        </w:tc>
        <w:tc>
          <w:tcPr>
            <w:tcW w:w="2434" w:type="dxa"/>
            <w:vAlign w:val="center"/>
          </w:tcPr>
          <w:p w14:paraId="2BC04BB9">
            <w:pPr>
              <w:tabs>
                <w:tab w:val="left" w:pos="6300"/>
              </w:tabs>
              <w:snapToGrid w:val="0"/>
              <w:spacing w:line="360" w:lineRule="auto"/>
              <w:jc w:val="center"/>
              <w:outlineLvl w:val="0"/>
              <w:rPr>
                <w:rFonts w:ascii="方正仿宋_GBK" w:hAnsi="宋体" w:eastAsia="方正仿宋_GBK"/>
                <w:color w:val="auto"/>
                <w:sz w:val="21"/>
                <w:szCs w:val="24"/>
              </w:rPr>
            </w:pPr>
          </w:p>
        </w:tc>
        <w:tc>
          <w:tcPr>
            <w:tcW w:w="2355" w:type="dxa"/>
            <w:vAlign w:val="center"/>
          </w:tcPr>
          <w:p w14:paraId="3CB4A708">
            <w:pPr>
              <w:tabs>
                <w:tab w:val="left" w:pos="6300"/>
              </w:tabs>
              <w:snapToGrid w:val="0"/>
              <w:spacing w:line="360" w:lineRule="auto"/>
              <w:jc w:val="center"/>
              <w:outlineLvl w:val="0"/>
              <w:rPr>
                <w:rFonts w:ascii="方正仿宋_GBK" w:hAnsi="宋体" w:eastAsia="方正仿宋_GBK"/>
                <w:color w:val="auto"/>
                <w:sz w:val="21"/>
                <w:szCs w:val="24"/>
              </w:rPr>
            </w:pPr>
          </w:p>
        </w:tc>
      </w:tr>
    </w:tbl>
    <w:p w14:paraId="6F40ADEA">
      <w:pPr>
        <w:snapToGrid w:val="0"/>
        <w:spacing w:line="360" w:lineRule="auto"/>
        <w:ind w:firstLine="465"/>
        <w:rPr>
          <w:rFonts w:ascii="方正仿宋_GBK" w:hAnsi="宋体" w:eastAsia="方正仿宋_GBK"/>
          <w:color w:val="auto"/>
          <w:sz w:val="24"/>
          <w:szCs w:val="24"/>
        </w:rPr>
      </w:pPr>
    </w:p>
    <w:p w14:paraId="095DC8B6">
      <w:pPr>
        <w:spacing w:line="500" w:lineRule="exact"/>
        <w:ind w:firstLine="600" w:firstLineChars="250"/>
        <w:rPr>
          <w:rFonts w:ascii="方正仿宋_GBK" w:hAnsi="宋体" w:eastAsia="方正仿宋_GBK"/>
          <w:color w:val="auto"/>
          <w:sz w:val="24"/>
          <w:szCs w:val="28"/>
        </w:rPr>
      </w:pPr>
      <w:r>
        <w:rPr>
          <w:rFonts w:hint="eastAsia" w:ascii="方正仿宋_GBK" w:hAnsi="宋体" w:eastAsia="方正仿宋_GBK"/>
          <w:color w:val="auto"/>
          <w:sz w:val="24"/>
          <w:szCs w:val="28"/>
        </w:rPr>
        <w:t xml:space="preserve">供应商：                          </w:t>
      </w:r>
      <w:r>
        <w:rPr>
          <w:rFonts w:hint="eastAsia" w:ascii="方正仿宋_GBK" w:hAnsi="宋体" w:eastAsia="方正仿宋_GBK"/>
          <w:color w:val="auto"/>
          <w:sz w:val="24"/>
          <w:szCs w:val="24"/>
        </w:rPr>
        <w:t>法定代表人（或其授权代表）或自然人：</w:t>
      </w:r>
    </w:p>
    <w:p w14:paraId="49C4D047">
      <w:pPr>
        <w:spacing w:line="500" w:lineRule="exact"/>
        <w:rPr>
          <w:rFonts w:ascii="方正仿宋_GBK" w:hAnsi="宋体" w:eastAsia="方正仿宋_GBK"/>
          <w:color w:val="auto"/>
          <w:sz w:val="24"/>
          <w:szCs w:val="28"/>
        </w:rPr>
      </w:pPr>
      <w:r>
        <w:rPr>
          <w:rFonts w:hint="eastAsia" w:ascii="方正仿宋_GBK" w:hAnsi="宋体" w:eastAsia="方正仿宋_GBK"/>
          <w:color w:val="auto"/>
          <w:sz w:val="24"/>
          <w:szCs w:val="28"/>
        </w:rPr>
        <w:t xml:space="preserve">    </w:t>
      </w:r>
    </w:p>
    <w:p w14:paraId="0BB178CB">
      <w:pPr>
        <w:spacing w:line="500" w:lineRule="exact"/>
        <w:ind w:firstLine="360" w:firstLineChars="150"/>
        <w:rPr>
          <w:rFonts w:ascii="方正仿宋_GBK" w:hAnsi="宋体" w:eastAsia="方正仿宋_GBK"/>
          <w:color w:val="auto"/>
          <w:sz w:val="24"/>
          <w:szCs w:val="28"/>
        </w:rPr>
      </w:pPr>
      <w:r>
        <w:rPr>
          <w:rFonts w:hint="eastAsia" w:ascii="方正仿宋_GBK" w:hAnsi="宋体" w:eastAsia="方正仿宋_GBK"/>
          <w:color w:val="auto"/>
          <w:sz w:val="24"/>
          <w:szCs w:val="28"/>
        </w:rPr>
        <w:t>（供应商公章）                                 （签署或盖章）</w:t>
      </w:r>
    </w:p>
    <w:p w14:paraId="7F5BFB32">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szCs w:val="28"/>
        </w:rPr>
        <w:t xml:space="preserve">                                            年     月     日</w:t>
      </w:r>
    </w:p>
    <w:p w14:paraId="3D638B44">
      <w:pPr>
        <w:tabs>
          <w:tab w:val="left" w:pos="6300"/>
        </w:tabs>
        <w:snapToGrid w:val="0"/>
        <w:spacing w:line="4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rPr>
        <w:t>注：</w:t>
      </w:r>
    </w:p>
    <w:p w14:paraId="1AF1881D">
      <w:pPr>
        <w:tabs>
          <w:tab w:val="left" w:pos="6300"/>
        </w:tabs>
        <w:snapToGrid w:val="0"/>
        <w:spacing w:line="4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szCs w:val="24"/>
        </w:rPr>
        <w:t>1</w:t>
      </w:r>
      <w:r>
        <w:rPr>
          <w:rFonts w:hint="eastAsia" w:ascii="方正仿宋_GBK" w:hAnsi="宋体" w:eastAsia="方正仿宋_GBK"/>
          <w:color w:val="auto"/>
          <w:sz w:val="24"/>
        </w:rPr>
        <w:t>.</w:t>
      </w:r>
      <w:r>
        <w:rPr>
          <w:rFonts w:hint="eastAsia" w:ascii="方正仿宋_GBK" w:hAnsi="仿宋" w:eastAsia="方正仿宋_GBK"/>
          <w:color w:val="auto"/>
          <w:sz w:val="24"/>
          <w:szCs w:val="24"/>
        </w:rPr>
        <w:t>本表即为对本项目“第三篇  项目商务需求”中所列条款进行比较和响应；</w:t>
      </w:r>
    </w:p>
    <w:p w14:paraId="6442BC9E">
      <w:pPr>
        <w:snapToGrid w:val="0"/>
        <w:spacing w:line="4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rPr>
        <w:t>2.本表可扩展。</w:t>
      </w:r>
    </w:p>
    <w:p w14:paraId="6B896877">
      <w:pPr>
        <w:tabs>
          <w:tab w:val="left" w:pos="6300"/>
        </w:tabs>
        <w:snapToGrid w:val="0"/>
        <w:spacing w:line="400" w:lineRule="exact"/>
        <w:ind w:firstLine="480" w:firstLineChars="200"/>
        <w:rPr>
          <w:rFonts w:ascii="方正仿宋_GBK" w:hAnsi="宋体" w:eastAsia="方正仿宋_GBK"/>
          <w:color w:val="auto"/>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auto"/>
          <w:sz w:val="24"/>
          <w:szCs w:val="24"/>
        </w:rPr>
        <w:t>3.如未填写任何内容或漏写内容，视为对竞争性磋商文件第三篇的内容完全响应。</w:t>
      </w:r>
    </w:p>
    <w:p w14:paraId="6E4BB430">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（二）其它优惠承诺（格式自定）</w:t>
      </w:r>
    </w:p>
    <w:p w14:paraId="277ABD00">
      <w:pPr>
        <w:snapToGrid w:val="0"/>
        <w:spacing w:line="400" w:lineRule="exact"/>
        <w:ind w:firstLine="480" w:firstLineChars="200"/>
        <w:rPr>
          <w:rFonts w:ascii="方正仿宋_GBK" w:hAnsi="宋体" w:eastAsia="方正仿宋_GBK"/>
          <w:color w:val="auto"/>
          <w:sz w:val="24"/>
          <w:szCs w:val="24"/>
        </w:rPr>
      </w:pPr>
    </w:p>
    <w:p w14:paraId="7E4BCE70">
      <w:pPr>
        <w:pStyle w:val="2"/>
        <w:adjustRightInd w:val="0"/>
        <w:snapToGrid w:val="0"/>
        <w:spacing w:before="0" w:after="0" w:line="400" w:lineRule="exact"/>
        <w:ind w:firstLine="482" w:firstLineChars="200"/>
        <w:rPr>
          <w:rFonts w:ascii="方正仿宋_GBK" w:hAnsi="宋体" w:eastAsia="方正仿宋_GBK"/>
          <w:color w:val="auto"/>
          <w:sz w:val="24"/>
        </w:rPr>
      </w:pPr>
      <w:r>
        <w:rPr>
          <w:rFonts w:ascii="方正仿宋_GBK" w:hAnsi="宋体" w:eastAsia="方正仿宋_GBK"/>
          <w:color w:val="auto"/>
          <w:sz w:val="24"/>
          <w:szCs w:val="24"/>
        </w:rPr>
        <w:br w:type="page"/>
      </w:r>
      <w:bookmarkStart w:id="241" w:name="_Toc30562"/>
      <w:bookmarkStart w:id="242" w:name="_Toc76462353"/>
      <w:bookmarkStart w:id="243" w:name="_Toc4119"/>
      <w:r>
        <w:rPr>
          <w:rFonts w:hint="eastAsia" w:ascii="方正仿宋_GBK" w:hAnsi="宋体" w:eastAsia="方正仿宋_GBK"/>
          <w:color w:val="auto"/>
          <w:sz w:val="24"/>
        </w:rPr>
        <w:t>四、资格条件</w:t>
      </w:r>
      <w:bookmarkEnd w:id="241"/>
      <w:bookmarkEnd w:id="242"/>
      <w:bookmarkEnd w:id="243"/>
    </w:p>
    <w:p w14:paraId="56456814">
      <w:pPr>
        <w:tabs>
          <w:tab w:val="left" w:pos="6300"/>
        </w:tabs>
        <w:snapToGrid w:val="0"/>
        <w:spacing w:line="400" w:lineRule="exact"/>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（一）法人营业执照（副本）或事业单位法人证书（副本）或个体工商户营业执照或有效的自然人身份证明或社会团体法人登记证书复印件</w:t>
      </w:r>
    </w:p>
    <w:p w14:paraId="778B7DF2">
      <w:pPr>
        <w:tabs>
          <w:tab w:val="left" w:pos="6300"/>
        </w:tabs>
        <w:snapToGrid w:val="0"/>
        <w:spacing w:line="400" w:lineRule="exact"/>
        <w:ind w:firstLine="570"/>
        <w:rPr>
          <w:rFonts w:ascii="方正仿宋_GBK" w:hAnsi="宋体" w:eastAsia="方正仿宋_GBK"/>
          <w:color w:val="auto"/>
        </w:rPr>
      </w:pPr>
    </w:p>
    <w:p w14:paraId="1A735F64">
      <w:pPr>
        <w:tabs>
          <w:tab w:val="left" w:pos="6300"/>
        </w:tabs>
        <w:snapToGrid w:val="0"/>
        <w:spacing w:line="500" w:lineRule="exact"/>
        <w:ind w:firstLine="570"/>
        <w:rPr>
          <w:rFonts w:ascii="方正仿宋_GBK" w:hAnsi="宋体" w:eastAsia="方正仿宋_GBK"/>
          <w:color w:val="auto"/>
        </w:rPr>
      </w:pPr>
    </w:p>
    <w:p w14:paraId="692E17B6">
      <w:pPr>
        <w:tabs>
          <w:tab w:val="left" w:pos="6300"/>
        </w:tabs>
        <w:snapToGrid w:val="0"/>
        <w:spacing w:line="500" w:lineRule="exact"/>
        <w:ind w:firstLine="570"/>
        <w:rPr>
          <w:rFonts w:ascii="方正仿宋_GBK" w:hAnsi="宋体" w:eastAsia="方正仿宋_GBK"/>
          <w:color w:val="auto"/>
        </w:rPr>
      </w:pPr>
    </w:p>
    <w:p w14:paraId="4C772E09">
      <w:pPr>
        <w:tabs>
          <w:tab w:val="left" w:pos="6300"/>
        </w:tabs>
        <w:snapToGrid w:val="0"/>
        <w:spacing w:line="500" w:lineRule="exact"/>
        <w:ind w:firstLine="570"/>
        <w:rPr>
          <w:rFonts w:ascii="方正仿宋_GBK" w:hAnsi="宋体" w:eastAsia="方正仿宋_GBK"/>
          <w:color w:val="auto"/>
        </w:rPr>
      </w:pPr>
    </w:p>
    <w:p w14:paraId="6AE2C1EE">
      <w:pPr>
        <w:tabs>
          <w:tab w:val="left" w:pos="6300"/>
        </w:tabs>
        <w:snapToGrid w:val="0"/>
        <w:spacing w:line="500" w:lineRule="exact"/>
        <w:ind w:firstLine="570"/>
        <w:rPr>
          <w:rFonts w:ascii="方正仿宋_GBK" w:hAnsi="宋体" w:eastAsia="方正仿宋_GBK"/>
          <w:color w:val="auto"/>
        </w:rPr>
      </w:pPr>
    </w:p>
    <w:p w14:paraId="6769EBF4">
      <w:pPr>
        <w:snapToGrid w:val="0"/>
        <w:spacing w:line="400" w:lineRule="exact"/>
        <w:ind w:firstLine="560" w:firstLineChars="200"/>
        <w:rPr>
          <w:rFonts w:ascii="方正仿宋_GBK" w:hAnsi="宋体" w:eastAsia="方正仿宋_GBK"/>
          <w:color w:val="auto"/>
          <w:sz w:val="24"/>
          <w:szCs w:val="24"/>
        </w:rPr>
      </w:pPr>
      <w:r>
        <w:rPr>
          <w:rFonts w:ascii="方正仿宋_GBK" w:hAnsi="宋体" w:eastAsia="方正仿宋_GBK"/>
          <w:color w:val="auto"/>
        </w:rPr>
        <w:br w:type="page"/>
      </w:r>
      <w:r>
        <w:rPr>
          <w:rFonts w:hint="eastAsia" w:ascii="方正仿宋_GBK" w:hAnsi="宋体" w:eastAsia="方正仿宋_GBK"/>
          <w:color w:val="auto"/>
          <w:sz w:val="24"/>
          <w:szCs w:val="24"/>
        </w:rPr>
        <w:t>（二）法定代表人身份证明书（格式）</w:t>
      </w:r>
    </w:p>
    <w:p w14:paraId="6AB61999">
      <w:pPr>
        <w:tabs>
          <w:tab w:val="left" w:pos="6300"/>
        </w:tabs>
        <w:snapToGrid w:val="0"/>
        <w:spacing w:line="500" w:lineRule="exact"/>
        <w:ind w:firstLine="570"/>
        <w:rPr>
          <w:rFonts w:ascii="方正仿宋_GBK" w:hAnsi="宋体" w:eastAsia="方正仿宋_GBK"/>
          <w:color w:val="auto"/>
          <w:sz w:val="24"/>
        </w:rPr>
      </w:pPr>
    </w:p>
    <w:p w14:paraId="3489118C">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rPr>
        <w:t>磋商项目名称：</w:t>
      </w:r>
      <w:r>
        <w:rPr>
          <w:rFonts w:hint="eastAsia" w:ascii="方正仿宋_GBK" w:hAnsi="宋体" w:eastAsia="方正仿宋_GBK"/>
          <w:color w:val="auto"/>
          <w:sz w:val="24"/>
          <w:u w:val="single"/>
        </w:rPr>
        <w:t xml:space="preserve">                                                </w:t>
      </w:r>
    </w:p>
    <w:p w14:paraId="55402CB2">
      <w:pPr>
        <w:tabs>
          <w:tab w:val="left" w:pos="6300"/>
        </w:tabs>
        <w:snapToGrid w:val="0"/>
        <w:spacing w:line="500" w:lineRule="exact"/>
        <w:ind w:firstLine="570"/>
        <w:rPr>
          <w:rFonts w:ascii="方正仿宋_GBK" w:hAnsi="宋体" w:eastAsia="方正仿宋_GBK"/>
          <w:color w:val="auto"/>
          <w:sz w:val="24"/>
        </w:rPr>
      </w:pPr>
    </w:p>
    <w:p w14:paraId="6DC24949">
      <w:pPr>
        <w:tabs>
          <w:tab w:val="left" w:pos="6300"/>
        </w:tabs>
        <w:snapToGrid w:val="0"/>
        <w:spacing w:line="500" w:lineRule="exact"/>
        <w:rPr>
          <w:rFonts w:ascii="方正仿宋_GBK" w:hAnsi="宋体" w:eastAsia="方正仿宋_GBK"/>
          <w:color w:val="auto"/>
          <w:sz w:val="24"/>
        </w:rPr>
      </w:pPr>
      <w:r>
        <w:rPr>
          <w:rFonts w:hint="eastAsia" w:ascii="方正仿宋_GBK" w:hAnsi="宋体" w:eastAsia="方正仿宋_GBK"/>
          <w:color w:val="auto"/>
          <w:sz w:val="24"/>
        </w:rPr>
        <w:t>致：</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（采购代理机构名称）：</w:t>
      </w:r>
    </w:p>
    <w:p w14:paraId="2C3D5C62">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（法定代表人姓名）在</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（供应商名称）任</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（职务名称）职务，是（供应商名称）</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的法定代表人。</w:t>
      </w:r>
    </w:p>
    <w:p w14:paraId="52A182BE">
      <w:pPr>
        <w:tabs>
          <w:tab w:val="left" w:pos="6300"/>
        </w:tabs>
        <w:snapToGrid w:val="0"/>
        <w:spacing w:line="500" w:lineRule="exact"/>
        <w:ind w:firstLine="570"/>
        <w:rPr>
          <w:rFonts w:ascii="方正仿宋_GBK" w:hAnsi="宋体" w:eastAsia="方正仿宋_GBK"/>
          <w:color w:val="auto"/>
          <w:sz w:val="24"/>
        </w:rPr>
      </w:pPr>
    </w:p>
    <w:p w14:paraId="475C98E5">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rPr>
        <w:t>特此证明。</w:t>
      </w:r>
    </w:p>
    <w:p w14:paraId="198E484F">
      <w:pPr>
        <w:tabs>
          <w:tab w:val="left" w:pos="6300"/>
        </w:tabs>
        <w:snapToGrid w:val="0"/>
        <w:spacing w:line="500" w:lineRule="exact"/>
        <w:ind w:firstLine="570"/>
        <w:rPr>
          <w:rFonts w:ascii="方正仿宋_GBK" w:hAnsi="宋体" w:eastAsia="方正仿宋_GBK"/>
          <w:color w:val="auto"/>
          <w:sz w:val="24"/>
        </w:rPr>
      </w:pPr>
    </w:p>
    <w:p w14:paraId="2AED6507">
      <w:pPr>
        <w:tabs>
          <w:tab w:val="left" w:pos="6300"/>
        </w:tabs>
        <w:snapToGrid w:val="0"/>
        <w:spacing w:line="500" w:lineRule="exact"/>
        <w:ind w:firstLine="570"/>
        <w:rPr>
          <w:rFonts w:ascii="方正仿宋_GBK" w:hAnsi="宋体" w:eastAsia="方正仿宋_GBK"/>
          <w:color w:val="auto"/>
          <w:sz w:val="24"/>
        </w:rPr>
      </w:pPr>
    </w:p>
    <w:p w14:paraId="041A98AC">
      <w:pPr>
        <w:tabs>
          <w:tab w:val="left" w:pos="6300"/>
        </w:tabs>
        <w:snapToGrid w:val="0"/>
        <w:spacing w:line="500" w:lineRule="exact"/>
        <w:ind w:firstLine="570"/>
        <w:rPr>
          <w:rFonts w:ascii="方正仿宋_GBK" w:hAnsi="宋体" w:eastAsia="方正仿宋_GBK"/>
          <w:color w:val="auto"/>
          <w:sz w:val="24"/>
        </w:rPr>
      </w:pPr>
    </w:p>
    <w:p w14:paraId="6FEE7937">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rPr>
        <w:t xml:space="preserve">                                             （供应商公章）</w:t>
      </w:r>
    </w:p>
    <w:p w14:paraId="26559EDA">
      <w:pPr>
        <w:tabs>
          <w:tab w:val="left" w:pos="6300"/>
        </w:tabs>
        <w:snapToGrid w:val="0"/>
        <w:spacing w:line="500" w:lineRule="exact"/>
        <w:ind w:firstLine="570"/>
        <w:rPr>
          <w:rFonts w:ascii="方正仿宋_GBK" w:hAnsi="宋体" w:eastAsia="方正仿宋_GBK"/>
          <w:color w:val="auto"/>
          <w:sz w:val="24"/>
        </w:rPr>
      </w:pPr>
    </w:p>
    <w:p w14:paraId="3598B3A6">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rPr>
        <w:t xml:space="preserve">                                             年   月   日</w:t>
      </w:r>
    </w:p>
    <w:p w14:paraId="67DA8942">
      <w:pPr>
        <w:tabs>
          <w:tab w:val="left" w:pos="6300"/>
        </w:tabs>
        <w:snapToGrid w:val="0"/>
        <w:spacing w:line="500" w:lineRule="exact"/>
        <w:ind w:firstLine="570"/>
        <w:rPr>
          <w:rFonts w:ascii="方正仿宋_GBK" w:hAnsi="仿宋" w:eastAsia="方正仿宋_GBK"/>
          <w:color w:val="auto"/>
          <w:sz w:val="24"/>
        </w:rPr>
      </w:pPr>
      <w:r>
        <w:rPr>
          <w:rFonts w:hint="eastAsia" w:ascii="方正仿宋_GBK" w:hAnsi="仿宋" w:eastAsia="方正仿宋_GBK"/>
          <w:color w:val="auto"/>
          <w:sz w:val="24"/>
        </w:rPr>
        <w:t>法定代表人电话：XXXXXXX      电子邮箱：XXXXXX@XXXXX（若授权他人办理并签署响应文件的可不填写）</w:t>
      </w:r>
    </w:p>
    <w:p w14:paraId="30B9711C">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仿宋" w:eastAsia="方正仿宋_GBK"/>
          <w:color w:val="auto"/>
          <w:sz w:val="24"/>
        </w:rPr>
        <w:t>（附：法定代表人身份证正反面复印件）</w:t>
      </w:r>
    </w:p>
    <w:p w14:paraId="0A162172">
      <w:pPr>
        <w:tabs>
          <w:tab w:val="left" w:pos="6300"/>
        </w:tabs>
        <w:snapToGrid w:val="0"/>
        <w:spacing w:line="500" w:lineRule="exact"/>
        <w:ind w:firstLine="570"/>
        <w:rPr>
          <w:rFonts w:ascii="方正仿宋_GBK" w:hAnsi="宋体" w:eastAsia="方正仿宋_GBK"/>
          <w:color w:val="auto"/>
          <w:sz w:val="24"/>
        </w:rPr>
      </w:pPr>
    </w:p>
    <w:p w14:paraId="61BDA580">
      <w:pPr>
        <w:tabs>
          <w:tab w:val="left" w:pos="6300"/>
        </w:tabs>
        <w:snapToGrid w:val="0"/>
        <w:spacing w:line="500" w:lineRule="exact"/>
        <w:ind w:firstLine="570"/>
        <w:rPr>
          <w:rFonts w:ascii="方正仿宋_GBK" w:hAnsi="宋体" w:eastAsia="方正仿宋_GBK"/>
          <w:color w:val="auto"/>
          <w:sz w:val="24"/>
        </w:rPr>
      </w:pPr>
    </w:p>
    <w:p w14:paraId="439999A3">
      <w:pPr>
        <w:tabs>
          <w:tab w:val="left" w:pos="6300"/>
        </w:tabs>
        <w:snapToGrid w:val="0"/>
        <w:spacing w:line="500" w:lineRule="exact"/>
        <w:ind w:firstLine="570"/>
        <w:rPr>
          <w:rFonts w:ascii="方正仿宋_GBK" w:hAnsi="宋体" w:eastAsia="方正仿宋_GBK"/>
          <w:color w:val="auto"/>
          <w:sz w:val="24"/>
        </w:rPr>
      </w:pPr>
    </w:p>
    <w:p w14:paraId="7A5107A4">
      <w:pPr>
        <w:tabs>
          <w:tab w:val="left" w:pos="6300"/>
        </w:tabs>
        <w:snapToGrid w:val="0"/>
        <w:spacing w:line="500" w:lineRule="exact"/>
        <w:ind w:firstLine="570"/>
        <w:rPr>
          <w:rFonts w:ascii="方正仿宋_GBK" w:hAnsi="宋体" w:eastAsia="方正仿宋_GBK"/>
          <w:color w:val="auto"/>
          <w:sz w:val="24"/>
        </w:rPr>
      </w:pPr>
    </w:p>
    <w:p w14:paraId="7FD5B51E">
      <w:pPr>
        <w:tabs>
          <w:tab w:val="left" w:pos="6300"/>
        </w:tabs>
        <w:snapToGrid w:val="0"/>
        <w:spacing w:line="500" w:lineRule="exact"/>
        <w:ind w:firstLine="570"/>
        <w:rPr>
          <w:rFonts w:ascii="方正仿宋_GBK" w:hAnsi="宋体" w:eastAsia="方正仿宋_GBK"/>
          <w:color w:val="auto"/>
          <w:sz w:val="24"/>
        </w:rPr>
      </w:pPr>
    </w:p>
    <w:p w14:paraId="02526106">
      <w:pPr>
        <w:tabs>
          <w:tab w:val="left" w:pos="6300"/>
        </w:tabs>
        <w:snapToGrid w:val="0"/>
        <w:spacing w:line="500" w:lineRule="exact"/>
        <w:ind w:firstLine="570"/>
        <w:rPr>
          <w:rFonts w:ascii="方正仿宋_GBK" w:hAnsi="宋体" w:eastAsia="方正仿宋_GBK"/>
          <w:color w:val="auto"/>
          <w:sz w:val="24"/>
        </w:rPr>
      </w:pPr>
    </w:p>
    <w:p w14:paraId="1D2D9BA5">
      <w:pPr>
        <w:snapToGrid w:val="0"/>
        <w:spacing w:line="400" w:lineRule="exact"/>
        <w:ind w:firstLine="560" w:firstLineChars="200"/>
        <w:rPr>
          <w:rFonts w:ascii="方正仿宋_GBK" w:hAnsi="宋体" w:eastAsia="方正仿宋_GBK"/>
          <w:color w:val="auto"/>
          <w:sz w:val="24"/>
          <w:szCs w:val="24"/>
        </w:rPr>
      </w:pPr>
      <w:r>
        <w:rPr>
          <w:color w:val="auto"/>
        </w:rPr>
        <w:br w:type="column"/>
      </w:r>
      <w:r>
        <w:rPr>
          <w:rFonts w:hint="eastAsia" w:ascii="方正仿宋_GBK" w:hAnsi="宋体" w:eastAsia="方正仿宋_GBK"/>
          <w:color w:val="auto"/>
          <w:sz w:val="24"/>
          <w:szCs w:val="24"/>
        </w:rPr>
        <w:t>（三）法定代表人授权委托书（格式）</w:t>
      </w:r>
    </w:p>
    <w:p w14:paraId="01417E6D">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rPr>
        <w:t xml:space="preserve">    </w:t>
      </w:r>
    </w:p>
    <w:p w14:paraId="58D9CDB7">
      <w:pPr>
        <w:tabs>
          <w:tab w:val="left" w:pos="6300"/>
        </w:tabs>
        <w:snapToGrid w:val="0"/>
        <w:spacing w:line="5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szCs w:val="28"/>
        </w:rPr>
        <w:t>磋商项目名称</w:t>
      </w:r>
      <w:r>
        <w:rPr>
          <w:rFonts w:hint="eastAsia" w:ascii="方正仿宋_GBK" w:hAnsi="宋体" w:eastAsia="方正仿宋_GBK"/>
          <w:color w:val="auto"/>
          <w:sz w:val="24"/>
        </w:rPr>
        <w:t>：</w:t>
      </w:r>
      <w:r>
        <w:rPr>
          <w:rFonts w:hint="eastAsia" w:ascii="方正仿宋_GBK" w:hAnsi="宋体" w:eastAsia="方正仿宋_GBK"/>
          <w:color w:val="auto"/>
          <w:sz w:val="24"/>
          <w:u w:val="single"/>
        </w:rPr>
        <w:t xml:space="preserve">                                                </w:t>
      </w:r>
    </w:p>
    <w:p w14:paraId="4C71E84F">
      <w:pPr>
        <w:tabs>
          <w:tab w:val="left" w:pos="6300"/>
        </w:tabs>
        <w:snapToGrid w:val="0"/>
        <w:spacing w:line="500" w:lineRule="exact"/>
        <w:ind w:firstLine="570"/>
        <w:rPr>
          <w:rFonts w:ascii="方正仿宋_GBK" w:hAnsi="宋体" w:eastAsia="方正仿宋_GBK"/>
          <w:color w:val="auto"/>
          <w:sz w:val="24"/>
        </w:rPr>
      </w:pPr>
    </w:p>
    <w:p w14:paraId="0ACB246C">
      <w:pPr>
        <w:tabs>
          <w:tab w:val="left" w:pos="6300"/>
        </w:tabs>
        <w:snapToGrid w:val="0"/>
        <w:spacing w:line="500" w:lineRule="exact"/>
        <w:rPr>
          <w:rFonts w:ascii="方正仿宋_GBK" w:hAnsi="宋体" w:eastAsia="方正仿宋_GBK"/>
          <w:color w:val="auto"/>
          <w:sz w:val="24"/>
        </w:rPr>
      </w:pPr>
      <w:r>
        <w:rPr>
          <w:rFonts w:hint="eastAsia" w:ascii="方正仿宋_GBK" w:hAnsi="宋体" w:eastAsia="方正仿宋_GBK"/>
          <w:color w:val="auto"/>
          <w:sz w:val="24"/>
        </w:rPr>
        <w:t>致：</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（采购代理机构名称）：</w:t>
      </w:r>
    </w:p>
    <w:p w14:paraId="7F03F1C0">
      <w:pPr>
        <w:tabs>
          <w:tab w:val="left" w:pos="6300"/>
        </w:tabs>
        <w:snapToGrid w:val="0"/>
        <w:spacing w:line="5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（供应商法定代表人名称）是</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（供应商名称）的法定代表人，特授权</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（被授权人姓名及身份证代码）代表我单位全权办理上述项目的磋商、签约等具体工作，并签署全部有关文件、协议及合同。</w:t>
      </w:r>
    </w:p>
    <w:p w14:paraId="56B81CB7">
      <w:pPr>
        <w:tabs>
          <w:tab w:val="left" w:pos="6300"/>
        </w:tabs>
        <w:snapToGrid w:val="0"/>
        <w:spacing w:line="5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rPr>
        <w:t>我单位对被授权人的</w:t>
      </w:r>
      <w:r>
        <w:rPr>
          <w:rFonts w:hint="eastAsia" w:ascii="方正仿宋_GBK" w:hAnsi="宋体" w:eastAsia="方正仿宋_GBK"/>
          <w:color w:val="auto"/>
          <w:sz w:val="24"/>
          <w:szCs w:val="28"/>
        </w:rPr>
        <w:t>签署</w:t>
      </w:r>
      <w:r>
        <w:rPr>
          <w:rFonts w:hint="eastAsia" w:ascii="方正仿宋_GBK" w:hAnsi="宋体" w:eastAsia="方正仿宋_GBK"/>
          <w:color w:val="auto"/>
          <w:sz w:val="24"/>
        </w:rPr>
        <w:t>负全部责任。</w:t>
      </w:r>
    </w:p>
    <w:p w14:paraId="5D4D77CC">
      <w:pPr>
        <w:tabs>
          <w:tab w:val="left" w:pos="6300"/>
        </w:tabs>
        <w:snapToGrid w:val="0"/>
        <w:spacing w:line="500" w:lineRule="exact"/>
        <w:ind w:firstLine="480" w:firstLineChars="200"/>
        <w:rPr>
          <w:rFonts w:ascii="方正仿宋_GBK" w:hAnsi="宋体" w:eastAsia="方正仿宋_GBK"/>
          <w:color w:val="auto"/>
          <w:sz w:val="24"/>
        </w:rPr>
      </w:pPr>
      <w:r>
        <w:rPr>
          <w:rFonts w:hint="eastAsia" w:ascii="方正仿宋_GBK" w:hAnsi="宋体" w:eastAsia="方正仿宋_GBK"/>
          <w:color w:val="auto"/>
          <w:sz w:val="24"/>
        </w:rPr>
        <w:t>在撤销授权的书面通知以前，本授权书一直有效。被授权人在授权书有效期内签署的所有文件不因授权的撤销而失效。</w:t>
      </w:r>
    </w:p>
    <w:p w14:paraId="06165586">
      <w:pPr>
        <w:tabs>
          <w:tab w:val="left" w:pos="6300"/>
        </w:tabs>
        <w:snapToGrid w:val="0"/>
        <w:spacing w:line="500" w:lineRule="exact"/>
        <w:ind w:firstLine="570"/>
        <w:rPr>
          <w:rFonts w:ascii="方正仿宋_GBK" w:hAnsi="宋体" w:eastAsia="方正仿宋_GBK"/>
          <w:color w:val="auto"/>
          <w:sz w:val="24"/>
        </w:rPr>
      </w:pPr>
    </w:p>
    <w:p w14:paraId="0C91A621">
      <w:pPr>
        <w:tabs>
          <w:tab w:val="left" w:pos="6300"/>
        </w:tabs>
        <w:snapToGrid w:val="0"/>
        <w:spacing w:line="500" w:lineRule="exact"/>
        <w:ind w:firstLine="570"/>
        <w:rPr>
          <w:rFonts w:ascii="方正仿宋_GBK" w:hAnsi="宋体" w:eastAsia="方正仿宋_GBK"/>
          <w:color w:val="auto"/>
          <w:sz w:val="24"/>
        </w:rPr>
      </w:pPr>
    </w:p>
    <w:p w14:paraId="138167DA">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rPr>
        <w:t>被授权人：                                 供应商法定代表人：</w:t>
      </w:r>
    </w:p>
    <w:p w14:paraId="1239ACAF">
      <w:pPr>
        <w:tabs>
          <w:tab w:val="left" w:pos="6300"/>
        </w:tabs>
        <w:snapToGrid w:val="0"/>
        <w:spacing w:line="500" w:lineRule="exact"/>
        <w:ind w:firstLine="570"/>
        <w:rPr>
          <w:rFonts w:ascii="方正仿宋_GBK" w:hAnsi="宋体" w:eastAsia="方正仿宋_GBK"/>
          <w:color w:val="auto"/>
          <w:sz w:val="24"/>
          <w:szCs w:val="28"/>
        </w:rPr>
      </w:pPr>
      <w:r>
        <w:rPr>
          <w:rFonts w:hint="eastAsia" w:ascii="方正仿宋_GBK" w:hAnsi="宋体" w:eastAsia="方正仿宋_GBK"/>
          <w:color w:val="auto"/>
          <w:sz w:val="24"/>
          <w:szCs w:val="28"/>
        </w:rPr>
        <w:t>（签署或盖章）                                （签署或盖章）</w:t>
      </w:r>
    </w:p>
    <w:p w14:paraId="70C8D1A8">
      <w:pPr>
        <w:tabs>
          <w:tab w:val="left" w:pos="6300"/>
        </w:tabs>
        <w:snapToGrid w:val="0"/>
        <w:spacing w:line="500" w:lineRule="exact"/>
        <w:ind w:firstLine="570"/>
        <w:rPr>
          <w:rFonts w:ascii="方正仿宋_GBK" w:hAnsi="宋体" w:eastAsia="方正仿宋_GBK"/>
          <w:color w:val="auto"/>
          <w:sz w:val="24"/>
          <w:szCs w:val="28"/>
        </w:rPr>
      </w:pPr>
    </w:p>
    <w:p w14:paraId="005D5248">
      <w:pPr>
        <w:tabs>
          <w:tab w:val="left" w:pos="6300"/>
        </w:tabs>
        <w:snapToGrid w:val="0"/>
        <w:spacing w:line="500" w:lineRule="exact"/>
        <w:ind w:firstLine="570"/>
        <w:rPr>
          <w:rFonts w:ascii="方正仿宋_GBK" w:hAnsi="宋体" w:eastAsia="方正仿宋_GBK"/>
          <w:color w:val="auto"/>
          <w:sz w:val="24"/>
        </w:rPr>
      </w:pPr>
    </w:p>
    <w:p w14:paraId="63BA432B">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rPr>
        <w:t>（附：被授权人身份证正反面复印件）</w:t>
      </w:r>
    </w:p>
    <w:p w14:paraId="077B03A0">
      <w:pPr>
        <w:tabs>
          <w:tab w:val="left" w:pos="6300"/>
        </w:tabs>
        <w:snapToGrid w:val="0"/>
        <w:spacing w:line="500" w:lineRule="exact"/>
        <w:ind w:firstLine="570"/>
        <w:rPr>
          <w:rFonts w:ascii="方正仿宋_GBK" w:hAnsi="宋体" w:eastAsia="方正仿宋_GBK"/>
          <w:color w:val="auto"/>
          <w:sz w:val="24"/>
        </w:rPr>
      </w:pPr>
      <w:r>
        <w:rPr>
          <w:rFonts w:hint="eastAsia" w:ascii="方正仿宋_GBK" w:hAnsi="宋体" w:eastAsia="方正仿宋_GBK"/>
          <w:color w:val="auto"/>
          <w:sz w:val="24"/>
        </w:rPr>
        <w:t xml:space="preserve">                                          </w:t>
      </w:r>
    </w:p>
    <w:p w14:paraId="480D5230">
      <w:pPr>
        <w:tabs>
          <w:tab w:val="left" w:pos="6300"/>
        </w:tabs>
        <w:snapToGrid w:val="0"/>
        <w:spacing w:line="500" w:lineRule="exact"/>
        <w:ind w:firstLine="570"/>
        <w:rPr>
          <w:rFonts w:ascii="方正仿宋_GBK" w:hAnsi="宋体" w:eastAsia="方正仿宋_GBK"/>
          <w:color w:val="auto"/>
          <w:sz w:val="24"/>
        </w:rPr>
      </w:pPr>
    </w:p>
    <w:p w14:paraId="503820E8">
      <w:pPr>
        <w:tabs>
          <w:tab w:val="left" w:pos="6300"/>
        </w:tabs>
        <w:snapToGrid w:val="0"/>
        <w:spacing w:line="500" w:lineRule="exact"/>
        <w:ind w:firstLine="570"/>
        <w:rPr>
          <w:rFonts w:ascii="方正仿宋_GBK" w:hAnsi="宋体" w:eastAsia="方正仿宋_GBK"/>
          <w:color w:val="auto"/>
          <w:sz w:val="24"/>
        </w:rPr>
      </w:pPr>
    </w:p>
    <w:p w14:paraId="5BF2CDFD">
      <w:pPr>
        <w:tabs>
          <w:tab w:val="left" w:pos="6300"/>
        </w:tabs>
        <w:snapToGrid w:val="0"/>
        <w:spacing w:line="500" w:lineRule="exact"/>
        <w:ind w:right="480" w:firstLine="570"/>
        <w:jc w:val="right"/>
        <w:rPr>
          <w:rFonts w:ascii="方正仿宋_GBK" w:hAnsi="宋体" w:eastAsia="方正仿宋_GBK"/>
          <w:color w:val="auto"/>
          <w:sz w:val="24"/>
        </w:rPr>
      </w:pPr>
      <w:r>
        <w:rPr>
          <w:rFonts w:hint="eastAsia" w:ascii="方正仿宋_GBK" w:hAnsi="宋体" w:eastAsia="方正仿宋_GBK"/>
          <w:color w:val="auto"/>
          <w:sz w:val="24"/>
        </w:rPr>
        <w:t>（供应商公章）</w:t>
      </w:r>
    </w:p>
    <w:p w14:paraId="4B073A88">
      <w:pPr>
        <w:tabs>
          <w:tab w:val="left" w:pos="6300"/>
        </w:tabs>
        <w:snapToGrid w:val="0"/>
        <w:spacing w:line="500" w:lineRule="exact"/>
        <w:ind w:right="480" w:firstLine="570"/>
        <w:jc w:val="right"/>
        <w:rPr>
          <w:rFonts w:ascii="方正仿宋_GBK" w:hAnsi="宋体" w:eastAsia="方正仿宋_GBK"/>
          <w:color w:val="auto"/>
          <w:sz w:val="24"/>
        </w:rPr>
      </w:pPr>
      <w:r>
        <w:rPr>
          <w:rFonts w:hint="eastAsia" w:ascii="方正仿宋_GBK" w:hAnsi="宋体" w:eastAsia="方正仿宋_GBK"/>
          <w:color w:val="auto"/>
          <w:sz w:val="24"/>
        </w:rPr>
        <w:t>年   月   日</w:t>
      </w:r>
    </w:p>
    <w:p w14:paraId="20D69CA8">
      <w:pPr>
        <w:tabs>
          <w:tab w:val="left" w:pos="6300"/>
        </w:tabs>
        <w:snapToGrid w:val="0"/>
        <w:spacing w:line="500" w:lineRule="exact"/>
        <w:ind w:right="480" w:firstLine="570"/>
        <w:jc w:val="left"/>
        <w:rPr>
          <w:rFonts w:ascii="方正仿宋_GBK" w:hAnsi="仿宋" w:eastAsia="方正仿宋_GBK"/>
          <w:color w:val="auto"/>
          <w:sz w:val="24"/>
        </w:rPr>
      </w:pPr>
      <w:r>
        <w:rPr>
          <w:rFonts w:hint="eastAsia" w:ascii="方正仿宋_GBK" w:hAnsi="仿宋" w:eastAsia="方正仿宋_GBK"/>
          <w:color w:val="auto"/>
          <w:sz w:val="24"/>
        </w:rPr>
        <w:t>被授权人电话：XXXXXXX     电子邮箱：XXXXXX@XXXXX（若法定代表人办理并签署响应文件的可不填写）</w:t>
      </w:r>
    </w:p>
    <w:p w14:paraId="5C7CD10F">
      <w:pPr>
        <w:tabs>
          <w:tab w:val="left" w:pos="6300"/>
        </w:tabs>
        <w:snapToGrid w:val="0"/>
        <w:spacing w:line="500" w:lineRule="exact"/>
        <w:ind w:right="480" w:firstLine="570"/>
        <w:jc w:val="left"/>
        <w:rPr>
          <w:rFonts w:ascii="方正仿宋_GBK" w:hAnsi="仿宋" w:eastAsia="方正仿宋_GBK"/>
          <w:color w:val="auto"/>
          <w:sz w:val="24"/>
        </w:rPr>
      </w:pPr>
      <w:r>
        <w:rPr>
          <w:rFonts w:hint="eastAsia" w:ascii="方正仿宋_GBK" w:hAnsi="仿宋" w:eastAsia="方正仿宋_GBK"/>
          <w:color w:val="auto"/>
          <w:sz w:val="24"/>
        </w:rPr>
        <w:t>注：</w:t>
      </w:r>
    </w:p>
    <w:p w14:paraId="28C4AB8E">
      <w:pPr>
        <w:tabs>
          <w:tab w:val="left" w:pos="6300"/>
        </w:tabs>
        <w:snapToGrid w:val="0"/>
        <w:spacing w:line="500" w:lineRule="exact"/>
        <w:ind w:right="480" w:firstLine="570"/>
        <w:jc w:val="left"/>
        <w:rPr>
          <w:rFonts w:ascii="方正仿宋_GBK" w:hAnsi="仿宋" w:eastAsia="方正仿宋_GBK"/>
          <w:color w:val="auto"/>
          <w:sz w:val="24"/>
        </w:rPr>
      </w:pPr>
      <w:r>
        <w:rPr>
          <w:rFonts w:hint="eastAsia" w:ascii="方正仿宋_GBK" w:hAnsi="仿宋" w:eastAsia="方正仿宋_GBK"/>
          <w:color w:val="auto"/>
          <w:sz w:val="24"/>
        </w:rPr>
        <w:t>1.若为法定代表人办理并签署响应文件的，不提供此文件。</w:t>
      </w:r>
    </w:p>
    <w:p w14:paraId="3DAA15ED">
      <w:pPr>
        <w:tabs>
          <w:tab w:val="left" w:pos="6300"/>
        </w:tabs>
        <w:snapToGrid w:val="0"/>
        <w:spacing w:line="500" w:lineRule="exact"/>
        <w:ind w:firstLine="570"/>
        <w:rPr>
          <w:rFonts w:ascii="方正仿宋_GBK" w:hAnsi="仿宋" w:eastAsia="方正仿宋_GBK"/>
          <w:color w:val="auto"/>
          <w:sz w:val="24"/>
        </w:rPr>
      </w:pPr>
      <w:r>
        <w:rPr>
          <w:rFonts w:hint="eastAsia" w:ascii="方正仿宋_GBK" w:hAnsi="仿宋" w:eastAsia="方正仿宋_GBK"/>
          <w:color w:val="auto"/>
          <w:sz w:val="24"/>
        </w:rPr>
        <w:t>2.若为联合体参与的，法定代表人授权委托书由联合体主办方</w:t>
      </w:r>
      <w:r>
        <w:rPr>
          <w:rFonts w:hint="eastAsia" w:ascii="方正仿宋_GBK" w:hAnsi="仿宋" w:eastAsia="方正仿宋_GBK" w:cs="宋体"/>
          <w:color w:val="auto"/>
          <w:kern w:val="0"/>
          <w:sz w:val="24"/>
          <w:szCs w:val="24"/>
        </w:rPr>
        <w:t>（主体）</w:t>
      </w:r>
      <w:r>
        <w:rPr>
          <w:rFonts w:hint="eastAsia" w:ascii="方正仿宋_GBK" w:hAnsi="仿宋" w:eastAsia="方正仿宋_GBK"/>
          <w:color w:val="auto"/>
          <w:sz w:val="24"/>
        </w:rPr>
        <w:t>出具。</w:t>
      </w:r>
    </w:p>
    <w:p w14:paraId="348CC8C0">
      <w:pPr>
        <w:tabs>
          <w:tab w:val="left" w:pos="6300"/>
        </w:tabs>
        <w:snapToGrid w:val="0"/>
        <w:spacing w:line="500" w:lineRule="exact"/>
        <w:ind w:firstLine="570"/>
        <w:rPr>
          <w:rFonts w:ascii="方正仿宋_GBK" w:hAnsi="宋体" w:eastAsia="方正仿宋_GBK"/>
          <w:color w:val="auto"/>
          <w:sz w:val="24"/>
          <w:szCs w:val="24"/>
        </w:rPr>
      </w:pPr>
      <w:r>
        <w:rPr>
          <w:rFonts w:ascii="宋体" w:hAnsi="宋体"/>
          <w:color w:val="auto"/>
        </w:rPr>
        <w:br w:type="column"/>
      </w:r>
      <w:r>
        <w:rPr>
          <w:rFonts w:hint="eastAsia" w:ascii="方正仿宋_GBK" w:hAnsi="宋体" w:eastAsia="方正仿宋_GBK"/>
          <w:color w:val="auto"/>
          <w:sz w:val="24"/>
          <w:szCs w:val="24"/>
        </w:rPr>
        <w:t>（四）</w:t>
      </w:r>
      <w:r>
        <w:rPr>
          <w:rFonts w:hint="eastAsia" w:ascii="方正仿宋_GBK" w:hAnsi="宋体" w:eastAsia="方正仿宋_GBK"/>
          <w:color w:val="auto"/>
          <w:sz w:val="24"/>
          <w:szCs w:val="28"/>
        </w:rPr>
        <w:t>基本资格条件承诺函</w:t>
      </w:r>
    </w:p>
    <w:p w14:paraId="430C263E">
      <w:pPr>
        <w:tabs>
          <w:tab w:val="left" w:pos="6300"/>
        </w:tabs>
        <w:snapToGrid w:val="0"/>
        <w:spacing w:line="500" w:lineRule="exact"/>
        <w:ind w:firstLine="643" w:firstLineChars="200"/>
        <w:jc w:val="center"/>
        <w:rPr>
          <w:rFonts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z w:val="32"/>
          <w:szCs w:val="32"/>
        </w:rPr>
        <w:t>基本资格条件承诺函</w:t>
      </w:r>
    </w:p>
    <w:p w14:paraId="3CF42D5D">
      <w:pPr>
        <w:tabs>
          <w:tab w:val="left" w:pos="6300"/>
        </w:tabs>
        <w:snapToGrid w:val="0"/>
        <w:spacing w:line="530" w:lineRule="exact"/>
        <w:rPr>
          <w:color w:val="auto"/>
          <w:sz w:val="24"/>
        </w:rPr>
      </w:pPr>
    </w:p>
    <w:p w14:paraId="26DBE98D">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致</w:t>
      </w:r>
      <w:r>
        <w:rPr>
          <w:rFonts w:hint="eastAsia" w:ascii="方正仿宋_GBK" w:hAnsi="仿宋" w:eastAsia="方正仿宋_GBK"/>
          <w:color w:val="auto"/>
          <w:sz w:val="24"/>
          <w:u w:val="single"/>
        </w:rPr>
        <w:t xml:space="preserve">                   </w:t>
      </w:r>
      <w:r>
        <w:rPr>
          <w:rFonts w:hint="eastAsia" w:ascii="方正仿宋_GBK" w:hAnsi="仿宋" w:eastAsia="方正仿宋_GBK"/>
          <w:color w:val="auto"/>
          <w:sz w:val="24"/>
        </w:rPr>
        <w:t>（采购代理机构名称）：</w:t>
      </w:r>
    </w:p>
    <w:p w14:paraId="7A6C0114">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 xml:space="preserve">    </w:t>
      </w:r>
      <w:r>
        <w:rPr>
          <w:rFonts w:hint="eastAsia" w:ascii="方正仿宋_GBK" w:hAnsi="仿宋" w:eastAsia="方正仿宋_GBK"/>
          <w:color w:val="auto"/>
          <w:sz w:val="24"/>
          <w:u w:val="single"/>
        </w:rPr>
        <w:t xml:space="preserve">              </w:t>
      </w:r>
      <w:r>
        <w:rPr>
          <w:rFonts w:hint="eastAsia" w:ascii="方正仿宋_GBK" w:hAnsi="仿宋" w:eastAsia="方正仿宋_GBK"/>
          <w:color w:val="auto"/>
          <w:sz w:val="24"/>
        </w:rPr>
        <w:t>（供应商名称）郑重承诺：</w:t>
      </w:r>
    </w:p>
    <w:p w14:paraId="2352DA5D">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1.我方具有良好的商业信誉和健全的财务会计制度，具有履行合同所必需的设备和专业技术能力，具</w:t>
      </w:r>
      <w:r>
        <w:rPr>
          <w:rFonts w:hint="eastAsia" w:ascii="方正仿宋_GBK" w:hAnsi="仿宋" w:eastAsia="方正仿宋_GBK"/>
          <w:color w:val="auto"/>
          <w:sz w:val="24"/>
          <w:lang w:val="zh-CN"/>
        </w:rPr>
        <w:t>有依法缴纳税收和社会保障金的良好记录</w:t>
      </w:r>
      <w:r>
        <w:rPr>
          <w:rFonts w:hint="eastAsia" w:ascii="方正仿宋_GBK" w:hAnsi="仿宋" w:eastAsia="方正仿宋_GBK"/>
          <w:color w:val="auto"/>
          <w:sz w:val="24"/>
        </w:rPr>
        <w:t>，参加本项目采购活动前三年内无重大违法活动记录。</w:t>
      </w:r>
    </w:p>
    <w:p w14:paraId="412A8CC7">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2.我方未列入在信用中国网站（www.creditchina.gov.cn）“失信被执行人”、“重大税收违法案件当事人名单”中，也未列入中国政府采购网（www.ccgp.gov.cn）“政府采购严重违法失信行为记录名单”中。</w:t>
      </w:r>
    </w:p>
    <w:p w14:paraId="460A1901">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3.我方在采购项目评审（评标）环节结束后，随时接受采购人、采购代理机构的检查验证，配合提供相关证明材料，证明符合《中华人民共和国政府采购法》规定的供应商基本资格条件。</w:t>
      </w:r>
    </w:p>
    <w:p w14:paraId="6EC2E218">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我方对以上承诺负全部法律责任。</w:t>
      </w:r>
    </w:p>
    <w:p w14:paraId="1B635D94">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特此承诺。</w:t>
      </w:r>
    </w:p>
    <w:p w14:paraId="5102D3C5">
      <w:pPr>
        <w:tabs>
          <w:tab w:val="left" w:pos="6300"/>
        </w:tabs>
        <w:snapToGrid w:val="0"/>
        <w:spacing w:line="500" w:lineRule="exact"/>
        <w:ind w:firstLine="480" w:firstLineChars="200"/>
        <w:rPr>
          <w:rFonts w:ascii="方正仿宋_GBK" w:hAnsi="仿宋" w:eastAsia="方正仿宋_GBK"/>
          <w:color w:val="auto"/>
          <w:sz w:val="24"/>
        </w:rPr>
      </w:pPr>
    </w:p>
    <w:p w14:paraId="430D3AD9">
      <w:pPr>
        <w:tabs>
          <w:tab w:val="left" w:pos="6300"/>
        </w:tabs>
        <w:snapToGrid w:val="0"/>
        <w:spacing w:line="500" w:lineRule="exact"/>
        <w:ind w:firstLine="480" w:firstLineChars="200"/>
        <w:jc w:val="right"/>
        <w:rPr>
          <w:rFonts w:ascii="方正仿宋_GBK" w:hAnsi="仿宋" w:eastAsia="方正仿宋_GBK"/>
          <w:color w:val="auto"/>
          <w:sz w:val="24"/>
        </w:rPr>
      </w:pPr>
      <w:r>
        <w:rPr>
          <w:rFonts w:hint="eastAsia" w:ascii="方正仿宋_GBK" w:hAnsi="仿宋" w:eastAsia="方正仿宋_GBK"/>
          <w:color w:val="auto"/>
          <w:sz w:val="24"/>
        </w:rPr>
        <w:t>（供应商公章）</w:t>
      </w:r>
    </w:p>
    <w:p w14:paraId="76F2DEDA">
      <w:pPr>
        <w:tabs>
          <w:tab w:val="left" w:pos="6300"/>
        </w:tabs>
        <w:snapToGrid w:val="0"/>
        <w:spacing w:line="500" w:lineRule="exact"/>
        <w:ind w:firstLine="7920" w:firstLineChars="3300"/>
        <w:rPr>
          <w:rFonts w:ascii="方正仿宋_GBK" w:hAnsi="宋体" w:eastAsia="方正仿宋_GBK"/>
          <w:color w:val="auto"/>
          <w:sz w:val="24"/>
          <w:szCs w:val="24"/>
        </w:rPr>
      </w:pPr>
      <w:r>
        <w:rPr>
          <w:rFonts w:hint="eastAsia" w:ascii="方正仿宋_GBK" w:hAnsi="仿宋" w:eastAsia="方正仿宋_GBK"/>
          <w:color w:val="auto"/>
          <w:sz w:val="24"/>
        </w:rPr>
        <w:t>年   月   日</w:t>
      </w:r>
    </w:p>
    <w:p w14:paraId="5EC39468">
      <w:pPr>
        <w:pStyle w:val="2"/>
        <w:adjustRightInd w:val="0"/>
        <w:snapToGrid w:val="0"/>
        <w:spacing w:before="0" w:after="0" w:line="400" w:lineRule="exact"/>
        <w:ind w:firstLine="643" w:firstLineChars="200"/>
        <w:rPr>
          <w:rFonts w:ascii="方正仿宋_GBK" w:hAnsi="宋体" w:eastAsia="方正仿宋_GBK"/>
          <w:color w:val="auto"/>
          <w:sz w:val="24"/>
        </w:rPr>
      </w:pPr>
      <w:r>
        <w:rPr>
          <w:rFonts w:ascii="方正仿宋_GBK" w:hAnsi="宋体" w:eastAsia="方正仿宋_GBK"/>
          <w:color w:val="auto"/>
        </w:rPr>
        <w:br w:type="page"/>
      </w:r>
      <w:bookmarkStart w:id="244" w:name="_Toc76462354"/>
      <w:bookmarkStart w:id="245" w:name="_Toc3490"/>
      <w:bookmarkStart w:id="246" w:name="_Toc31922"/>
      <w:bookmarkStart w:id="247" w:name="_Toc14422"/>
      <w:r>
        <w:rPr>
          <w:rFonts w:hint="eastAsia" w:ascii="方正仿宋_GBK" w:hAnsi="宋体" w:eastAsia="方正仿宋_GBK"/>
          <w:color w:val="auto"/>
          <w:sz w:val="24"/>
        </w:rPr>
        <w:t>五、其他资料</w:t>
      </w:r>
      <w:bookmarkEnd w:id="244"/>
      <w:bookmarkEnd w:id="245"/>
      <w:bookmarkEnd w:id="246"/>
      <w:bookmarkEnd w:id="247"/>
    </w:p>
    <w:p w14:paraId="7757EC4D">
      <w:pPr>
        <w:tabs>
          <w:tab w:val="left" w:pos="6300"/>
        </w:tabs>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（一）中小企业声明函、监狱企业证明文件、残疾人福利性单位声明函</w:t>
      </w:r>
    </w:p>
    <w:p w14:paraId="3F9D4A8A">
      <w:pPr>
        <w:tabs>
          <w:tab w:val="left" w:pos="6300"/>
        </w:tabs>
        <w:snapToGrid w:val="0"/>
        <w:spacing w:line="500" w:lineRule="exact"/>
        <w:ind w:firstLine="560" w:firstLineChars="200"/>
        <w:jc w:val="center"/>
        <w:rPr>
          <w:rFonts w:ascii="方正仿宋_GBK" w:hAnsi="宋体" w:eastAsia="方正仿宋_GBK"/>
          <w:color w:val="auto"/>
        </w:rPr>
      </w:pPr>
      <w:r>
        <w:rPr>
          <w:rFonts w:hint="eastAsia" w:ascii="方正仿宋_GBK" w:hAnsi="宋体" w:eastAsia="方正仿宋_GBK"/>
          <w:color w:val="auto"/>
        </w:rPr>
        <w:t>中小企业声明函</w:t>
      </w:r>
    </w:p>
    <w:p w14:paraId="4EEB6F3E">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本公司（联合体）郑重声明，根据《政府采购促进中小企业发展管理办法》（</w:t>
      </w:r>
      <w:r>
        <w:rPr>
          <w:rFonts w:hint="eastAsia" w:ascii="方正仿宋_GBK" w:hAnsi="宋体" w:eastAsia="方正仿宋_GBK"/>
          <w:color w:val="auto"/>
          <w:sz w:val="24"/>
          <w:szCs w:val="24"/>
        </w:rPr>
        <w:t>财库〔2020〕46号</w:t>
      </w:r>
      <w:r>
        <w:rPr>
          <w:rFonts w:hint="eastAsia" w:ascii="方正仿宋_GBK" w:hAnsi="仿宋" w:eastAsia="方正仿宋_GBK"/>
          <w:color w:val="auto"/>
          <w:sz w:val="24"/>
          <w:szCs w:val="28"/>
        </w:rPr>
        <w:t>）的规定，本公司（联合体）参加</w:t>
      </w:r>
      <w:r>
        <w:rPr>
          <w:rFonts w:hint="eastAsia" w:ascii="方正仿宋_GBK" w:hAnsi="仿宋" w:eastAsia="方正仿宋_GBK"/>
          <w:i/>
          <w:color w:val="auto"/>
          <w:sz w:val="24"/>
          <w:szCs w:val="28"/>
          <w:u w:val="single"/>
        </w:rPr>
        <w:t>（单位名称）</w:t>
      </w:r>
      <w:r>
        <w:rPr>
          <w:rFonts w:hint="eastAsia" w:ascii="方正仿宋_GBK" w:hAnsi="仿宋" w:eastAsia="方正仿宋_GBK"/>
          <w:color w:val="auto"/>
          <w:sz w:val="24"/>
          <w:szCs w:val="28"/>
        </w:rPr>
        <w:t>的</w:t>
      </w:r>
      <w:r>
        <w:rPr>
          <w:rFonts w:hint="eastAsia" w:ascii="方正仿宋_GBK" w:hAnsi="仿宋" w:eastAsia="方正仿宋_GBK"/>
          <w:i/>
          <w:color w:val="auto"/>
          <w:sz w:val="24"/>
          <w:szCs w:val="28"/>
          <w:u w:val="single"/>
        </w:rPr>
        <w:t>（项目名称）</w:t>
      </w:r>
      <w:r>
        <w:rPr>
          <w:rFonts w:hint="eastAsia" w:ascii="方正仿宋_GBK" w:hAnsi="仿宋" w:eastAsia="方正仿宋_GBK"/>
          <w:color w:val="auto"/>
          <w:sz w:val="24"/>
          <w:szCs w:val="28"/>
        </w:rPr>
        <w:t>采购活动，服务全部由符合政策要求的中小企业承接。相关企业（含联合体中的中小企业、签订分包意向协议的中小企业）的具体情况如下：</w:t>
      </w:r>
    </w:p>
    <w:p w14:paraId="7C9F2A9B">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1.</w:t>
      </w:r>
      <w:r>
        <w:rPr>
          <w:rFonts w:hint="eastAsia" w:ascii="方正仿宋_GBK" w:hAnsi="仿宋" w:eastAsia="方正仿宋_GBK"/>
          <w:i/>
          <w:color w:val="auto"/>
          <w:sz w:val="24"/>
          <w:szCs w:val="28"/>
          <w:u w:val="single"/>
        </w:rPr>
        <w:t>（标的名称）</w:t>
      </w:r>
      <w:r>
        <w:rPr>
          <w:rFonts w:hint="eastAsia" w:ascii="方正仿宋_GBK" w:hAnsi="仿宋" w:eastAsia="方正仿宋_GBK"/>
          <w:color w:val="auto"/>
          <w:sz w:val="24"/>
          <w:szCs w:val="28"/>
        </w:rPr>
        <w:t>，属于</w:t>
      </w:r>
      <w:r>
        <w:rPr>
          <w:rFonts w:hint="eastAsia" w:ascii="方正仿宋_GBK" w:hAnsi="仿宋" w:eastAsia="方正仿宋_GBK"/>
          <w:i/>
          <w:color w:val="auto"/>
          <w:sz w:val="24"/>
          <w:szCs w:val="28"/>
          <w:u w:val="single"/>
        </w:rPr>
        <w:t>（采购文件中明确的所属行业）</w:t>
      </w:r>
      <w:r>
        <w:rPr>
          <w:rFonts w:hint="eastAsia" w:ascii="方正仿宋_GBK" w:hAnsi="仿宋" w:eastAsia="方正仿宋_GBK"/>
          <w:color w:val="auto"/>
          <w:sz w:val="24"/>
          <w:szCs w:val="28"/>
        </w:rPr>
        <w:t>；承接企业为</w:t>
      </w:r>
      <w:r>
        <w:rPr>
          <w:rFonts w:hint="eastAsia" w:ascii="方正仿宋_GBK" w:hAnsi="仿宋" w:eastAsia="方正仿宋_GBK"/>
          <w:i/>
          <w:color w:val="auto"/>
          <w:sz w:val="24"/>
          <w:szCs w:val="28"/>
          <w:u w:val="single"/>
        </w:rPr>
        <w:t>（企业名称）</w:t>
      </w:r>
      <w:r>
        <w:rPr>
          <w:rFonts w:hint="eastAsia" w:ascii="方正仿宋_GBK" w:hAnsi="仿宋" w:eastAsia="方正仿宋_GBK"/>
          <w:color w:val="auto"/>
          <w:sz w:val="24"/>
          <w:szCs w:val="28"/>
        </w:rPr>
        <w:t>，从业人员</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人，营业收入为</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万元，资产总额为</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万元，属于</w:t>
      </w:r>
      <w:r>
        <w:rPr>
          <w:rFonts w:hint="eastAsia" w:ascii="方正仿宋_GBK" w:hAnsi="仿宋" w:eastAsia="方正仿宋_GBK"/>
          <w:i/>
          <w:color w:val="auto"/>
          <w:sz w:val="24"/>
          <w:szCs w:val="28"/>
          <w:u w:val="single"/>
        </w:rPr>
        <w:t>（中型企业、小型企业、微型企业）</w:t>
      </w:r>
      <w:r>
        <w:rPr>
          <w:rFonts w:hint="eastAsia" w:ascii="方正仿宋_GBK" w:hAnsi="仿宋" w:eastAsia="方正仿宋_GBK"/>
          <w:color w:val="auto"/>
          <w:sz w:val="24"/>
          <w:szCs w:val="28"/>
        </w:rPr>
        <w:t>；</w:t>
      </w:r>
    </w:p>
    <w:p w14:paraId="1516C0CE">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为本标的提供的服务人员</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人，其中与本企业签订劳动合同</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人，其他人员</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人。有其他人员的不符合中小企业扶持政策（适用于服务采购项目）;</w:t>
      </w:r>
    </w:p>
    <w:p w14:paraId="7D0AF706">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2.</w:t>
      </w:r>
      <w:r>
        <w:rPr>
          <w:rFonts w:hint="eastAsia" w:ascii="方正仿宋_GBK" w:hAnsi="仿宋" w:eastAsia="方正仿宋_GBK"/>
          <w:i/>
          <w:color w:val="auto"/>
          <w:sz w:val="24"/>
          <w:szCs w:val="28"/>
          <w:u w:val="single"/>
        </w:rPr>
        <w:t xml:space="preserve"> （标的名称）</w:t>
      </w:r>
      <w:r>
        <w:rPr>
          <w:rFonts w:hint="eastAsia" w:ascii="方正仿宋_GBK" w:hAnsi="仿宋" w:eastAsia="方正仿宋_GBK"/>
          <w:color w:val="auto"/>
          <w:sz w:val="24"/>
          <w:szCs w:val="28"/>
        </w:rPr>
        <w:t>，属于</w:t>
      </w:r>
      <w:r>
        <w:rPr>
          <w:rFonts w:hint="eastAsia" w:ascii="方正仿宋_GBK" w:hAnsi="仿宋" w:eastAsia="方正仿宋_GBK"/>
          <w:i/>
          <w:color w:val="auto"/>
          <w:sz w:val="24"/>
          <w:szCs w:val="28"/>
          <w:u w:val="single"/>
        </w:rPr>
        <w:t>（采购文件中明确的所属行业）</w:t>
      </w:r>
      <w:r>
        <w:rPr>
          <w:rFonts w:hint="eastAsia" w:ascii="方正仿宋_GBK" w:hAnsi="仿宋" w:eastAsia="方正仿宋_GBK"/>
          <w:color w:val="auto"/>
          <w:sz w:val="24"/>
          <w:szCs w:val="28"/>
        </w:rPr>
        <w:t>；承接企业为</w:t>
      </w:r>
      <w:r>
        <w:rPr>
          <w:rFonts w:hint="eastAsia" w:ascii="方正仿宋_GBK" w:hAnsi="仿宋" w:eastAsia="方正仿宋_GBK"/>
          <w:i/>
          <w:color w:val="auto"/>
          <w:sz w:val="24"/>
          <w:szCs w:val="28"/>
          <w:u w:val="single"/>
        </w:rPr>
        <w:t>（企业名称）</w:t>
      </w:r>
      <w:r>
        <w:rPr>
          <w:rFonts w:hint="eastAsia" w:ascii="方正仿宋_GBK" w:hAnsi="仿宋" w:eastAsia="方正仿宋_GBK"/>
          <w:color w:val="auto"/>
          <w:sz w:val="24"/>
          <w:szCs w:val="28"/>
        </w:rPr>
        <w:t>，从业人员</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人，营业收入为</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万元，资产总额为</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万元，属于</w:t>
      </w:r>
      <w:r>
        <w:rPr>
          <w:rFonts w:hint="eastAsia" w:ascii="方正仿宋_GBK" w:hAnsi="仿宋" w:eastAsia="方正仿宋_GBK"/>
          <w:i/>
          <w:color w:val="auto"/>
          <w:sz w:val="24"/>
          <w:szCs w:val="28"/>
          <w:u w:val="single"/>
        </w:rPr>
        <w:t>（中型企业、小型企业、微型企业）</w:t>
      </w:r>
      <w:r>
        <w:rPr>
          <w:rFonts w:hint="eastAsia" w:ascii="方正仿宋_GBK" w:hAnsi="仿宋" w:eastAsia="方正仿宋_GBK"/>
          <w:color w:val="auto"/>
          <w:sz w:val="24"/>
          <w:szCs w:val="28"/>
        </w:rPr>
        <w:t>；</w:t>
      </w:r>
    </w:p>
    <w:p w14:paraId="62B1D130">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为本标的提供的服务人员</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人，其中与本企业签订劳动合同</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人，其他人员</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人。有其他人员的不符合中小企业扶持政策（适用于服务采购项目）;</w:t>
      </w:r>
    </w:p>
    <w:p w14:paraId="1FEDC358">
      <w:pPr>
        <w:tabs>
          <w:tab w:val="left" w:pos="6300"/>
        </w:tabs>
        <w:snapToGrid w:val="0"/>
        <w:spacing w:line="500" w:lineRule="exact"/>
        <w:ind w:firstLine="480" w:firstLineChars="200"/>
        <w:rPr>
          <w:rFonts w:ascii="方正仿宋_GBK" w:hAnsi="仿宋" w:eastAsia="方正仿宋_GBK"/>
          <w:color w:val="auto"/>
          <w:sz w:val="24"/>
          <w:szCs w:val="28"/>
        </w:rPr>
      </w:pPr>
      <w:r>
        <w:rPr>
          <w:rFonts w:ascii="方正仿宋_GBK" w:hAnsi="仿宋" w:eastAsia="方正仿宋_GBK"/>
          <w:color w:val="auto"/>
          <w:sz w:val="24"/>
          <w:szCs w:val="28"/>
        </w:rPr>
        <w:t>……</w:t>
      </w:r>
    </w:p>
    <w:p w14:paraId="113D87B9">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以上企业，不属于大企业的分支机构，不存在控股股东为大企业的情形，也不存在与大企业的负责人为同一人的情形。</w:t>
      </w:r>
    </w:p>
    <w:p w14:paraId="22B5794C">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本企业对上述声明内容的真实性负责。如有虚假，将依法承担相应责任。</w:t>
      </w:r>
    </w:p>
    <w:p w14:paraId="1638F94F">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 xml:space="preserve">                                                    </w:t>
      </w:r>
    </w:p>
    <w:p w14:paraId="770051E2">
      <w:pPr>
        <w:tabs>
          <w:tab w:val="left" w:pos="6300"/>
        </w:tabs>
        <w:snapToGrid w:val="0"/>
        <w:spacing w:line="500" w:lineRule="exact"/>
        <w:ind w:firstLine="6120" w:firstLineChars="2550"/>
        <w:rPr>
          <w:rFonts w:ascii="方正仿宋_GBK" w:hAnsi="仿宋" w:eastAsia="方正仿宋_GBK"/>
          <w:color w:val="auto"/>
          <w:sz w:val="24"/>
          <w:szCs w:val="28"/>
        </w:rPr>
      </w:pPr>
      <w:r>
        <w:rPr>
          <w:rFonts w:hint="eastAsia" w:ascii="方正仿宋_GBK" w:hAnsi="仿宋" w:eastAsia="方正仿宋_GBK"/>
          <w:color w:val="auto"/>
          <w:sz w:val="24"/>
          <w:szCs w:val="28"/>
        </w:rPr>
        <w:t xml:space="preserve">企业名称（盖章）： </w:t>
      </w:r>
    </w:p>
    <w:p w14:paraId="3B866D70">
      <w:pPr>
        <w:tabs>
          <w:tab w:val="left" w:pos="6300"/>
        </w:tabs>
        <w:snapToGrid w:val="0"/>
        <w:spacing w:line="500" w:lineRule="exact"/>
        <w:ind w:right="784" w:firstLine="6120" w:firstLineChars="2550"/>
        <w:rPr>
          <w:rFonts w:ascii="方正仿宋_GBK" w:hAnsi="仿宋" w:eastAsia="方正仿宋_GBK"/>
          <w:color w:val="auto"/>
          <w:sz w:val="24"/>
        </w:rPr>
      </w:pPr>
      <w:r>
        <w:rPr>
          <w:rFonts w:hint="eastAsia" w:ascii="方正仿宋_GBK" w:hAnsi="仿宋" w:eastAsia="方正仿宋_GBK"/>
          <w:color w:val="auto"/>
          <w:sz w:val="24"/>
          <w:szCs w:val="28"/>
        </w:rPr>
        <w:t>日期：</w:t>
      </w:r>
    </w:p>
    <w:p w14:paraId="43842137">
      <w:pPr>
        <w:tabs>
          <w:tab w:val="left" w:pos="6300"/>
        </w:tabs>
        <w:snapToGrid w:val="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填写时应注意以下事项：</w:t>
      </w:r>
    </w:p>
    <w:p w14:paraId="6BE804DE">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1.从业人员、营业收入、资产总额填报上一年度数据，无上一年度数据的新成立企业可不填报。</w:t>
      </w:r>
    </w:p>
    <w:p w14:paraId="06026514">
      <w:pPr>
        <w:tabs>
          <w:tab w:val="left" w:pos="6300"/>
        </w:tabs>
        <w:snapToGrid w:val="0"/>
        <w:ind w:firstLine="422" w:firstLineChars="200"/>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2.中小企业应当按照《中小企业划型标准规定》（工信部联企业〔2011〕300号），如实填写并提交《中小企业声明函》。</w:t>
      </w:r>
    </w:p>
    <w:p w14:paraId="74DE3EE2">
      <w:pPr>
        <w:tabs>
          <w:tab w:val="left" w:pos="6300"/>
        </w:tabs>
        <w:snapToGrid w:val="0"/>
        <w:ind w:firstLine="422" w:firstLineChars="200"/>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3.供应商填写《中小企业声明函》中所属行业时，应与采购文件第一篇“采购标的对应的中小企业划分标准所属行业”中填写的所属行业一致。</w:t>
      </w:r>
    </w:p>
    <w:p w14:paraId="431209F7">
      <w:pPr>
        <w:tabs>
          <w:tab w:val="left" w:pos="6300"/>
        </w:tabs>
        <w:snapToGrid w:val="0"/>
        <w:ind w:firstLine="422" w:firstLineChars="200"/>
        <w:rPr>
          <w:rFonts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4.本声明函“企业名称（盖章）”处为供应商盖章。</w:t>
      </w:r>
    </w:p>
    <w:p w14:paraId="0220BDF9">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注：各行业划型标准：</w:t>
      </w:r>
    </w:p>
    <w:p w14:paraId="76CB5B12">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（一）农、林、牧、渔业。营业收入20000万元以下的为中小微型企业。其中，营业收入500万元及以上的为中型企业，营业收入50万元及以上的为小型企业，营业收入50万元以下的为微型企业。</w:t>
      </w:r>
    </w:p>
    <w:p w14:paraId="662FBAEE">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4330445">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AC9FA08">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072B6FF">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40C4687">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A057C0E">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AA9C139">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164111C">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6C2A9B5">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30D52E">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EE457E5">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BA4FA36">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7420A7">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59191EE">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2D5416C">
      <w:pPr>
        <w:tabs>
          <w:tab w:val="left" w:pos="6300"/>
        </w:tabs>
        <w:snapToGrid w:val="0"/>
        <w:ind w:firstLine="420" w:firstLineChars="200"/>
        <w:rPr>
          <w:rFonts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（十六）其他未列明行业。从业人员300人以下的为中小微型企业。其中，从业人员100人及以上的为中型企业；从业人员10人及以上的为小型企业；从业人员10人以下的为微型企业。</w:t>
      </w:r>
    </w:p>
    <w:p w14:paraId="021ECD4F">
      <w:pPr>
        <w:tabs>
          <w:tab w:val="left" w:pos="6300"/>
        </w:tabs>
        <w:snapToGrid w:val="0"/>
        <w:spacing w:line="500" w:lineRule="exact"/>
        <w:ind w:firstLine="480" w:firstLineChars="200"/>
        <w:jc w:val="center"/>
        <w:rPr>
          <w:rFonts w:ascii="方正仿宋_GBK" w:hAnsi="宋体" w:eastAsia="方正仿宋_GBK"/>
          <w:color w:val="auto"/>
        </w:rPr>
      </w:pPr>
      <w:r>
        <w:rPr>
          <w:rFonts w:ascii="方正仿宋_GBK" w:hAnsi="宋体" w:eastAsia="方正仿宋_GBK"/>
          <w:color w:val="auto"/>
          <w:sz w:val="24"/>
          <w:szCs w:val="24"/>
        </w:rPr>
        <w:br w:type="page"/>
      </w:r>
      <w:r>
        <w:rPr>
          <w:rFonts w:hint="eastAsia" w:ascii="方正仿宋_GBK" w:hAnsi="宋体" w:eastAsia="方正仿宋_GBK"/>
          <w:color w:val="auto"/>
        </w:rPr>
        <w:t>监狱企业证明文件</w:t>
      </w:r>
    </w:p>
    <w:p w14:paraId="454D2956">
      <w:pPr>
        <w:tabs>
          <w:tab w:val="left" w:pos="6300"/>
        </w:tabs>
        <w:snapToGrid w:val="0"/>
        <w:spacing w:line="4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以省级以上监狱管理局、戒毒管理局（含新疆生产建设兵团）出具的属于监狱企业的证明文件为准。</w:t>
      </w:r>
    </w:p>
    <w:p w14:paraId="4A1B22FB">
      <w:pPr>
        <w:tabs>
          <w:tab w:val="left" w:pos="6300"/>
        </w:tabs>
        <w:snapToGrid w:val="0"/>
        <w:spacing w:line="500" w:lineRule="exact"/>
        <w:ind w:firstLine="480" w:firstLineChars="200"/>
        <w:jc w:val="center"/>
        <w:rPr>
          <w:rFonts w:ascii="方正仿宋_GBK" w:hAnsi="宋体" w:eastAsia="方正仿宋_GBK"/>
          <w:color w:val="auto"/>
        </w:rPr>
      </w:pPr>
      <w:r>
        <w:rPr>
          <w:rFonts w:ascii="方正仿宋_GBK" w:hAnsi="仿宋" w:eastAsia="方正仿宋_GBK"/>
          <w:color w:val="auto"/>
          <w:sz w:val="24"/>
        </w:rPr>
        <w:br w:type="page"/>
      </w:r>
      <w:r>
        <w:rPr>
          <w:rFonts w:hint="eastAsia" w:ascii="方正仿宋_GBK" w:hAnsi="宋体" w:eastAsia="方正仿宋_GBK"/>
          <w:color w:val="auto"/>
        </w:rPr>
        <w:t>残疾人福利性单位声明函</w:t>
      </w:r>
    </w:p>
    <w:p w14:paraId="7ABE521C">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4E22C73">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14:paraId="3508FAEA">
      <w:pPr>
        <w:tabs>
          <w:tab w:val="left" w:pos="6300"/>
        </w:tabs>
        <w:snapToGrid w:val="0"/>
        <w:spacing w:line="500" w:lineRule="exact"/>
        <w:ind w:firstLine="480" w:firstLineChars="200"/>
        <w:rPr>
          <w:rFonts w:ascii="方正仿宋_GBK" w:hAnsi="仿宋" w:eastAsia="方正仿宋_GBK"/>
          <w:color w:val="auto"/>
          <w:sz w:val="24"/>
        </w:rPr>
      </w:pPr>
    </w:p>
    <w:p w14:paraId="752ED09E">
      <w:pPr>
        <w:tabs>
          <w:tab w:val="left" w:pos="6300"/>
        </w:tabs>
        <w:snapToGrid w:val="0"/>
        <w:spacing w:line="500" w:lineRule="exact"/>
        <w:ind w:firstLine="480" w:firstLineChars="200"/>
        <w:rPr>
          <w:rFonts w:ascii="方正仿宋_GBK" w:hAnsi="仿宋" w:eastAsia="方正仿宋_GBK"/>
          <w:color w:val="auto"/>
          <w:sz w:val="24"/>
        </w:rPr>
      </w:pPr>
    </w:p>
    <w:p w14:paraId="6E4E79CC">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 xml:space="preserve">                                                 供应商名称（盖章）：</w:t>
      </w:r>
    </w:p>
    <w:p w14:paraId="21B8CBF2">
      <w:pPr>
        <w:snapToGrid w:val="0"/>
        <w:spacing w:line="44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 xml:space="preserve">                                                  日  期：</w:t>
      </w:r>
    </w:p>
    <w:p w14:paraId="3488E1B7">
      <w:pPr>
        <w:snapToGrid w:val="0"/>
        <w:spacing w:line="440" w:lineRule="exact"/>
        <w:ind w:firstLine="480" w:firstLineChars="200"/>
        <w:rPr>
          <w:rFonts w:ascii="方正仿宋_GBK" w:hAnsi="仿宋" w:eastAsia="方正仿宋_GBK"/>
          <w:color w:val="auto"/>
          <w:sz w:val="24"/>
        </w:rPr>
      </w:pPr>
    </w:p>
    <w:p w14:paraId="74B77FE9">
      <w:pPr>
        <w:snapToGrid w:val="0"/>
        <w:spacing w:line="440" w:lineRule="exact"/>
        <w:ind w:firstLine="480" w:firstLineChars="200"/>
        <w:rPr>
          <w:rFonts w:ascii="方正仿宋_GBK" w:hAnsi="仿宋" w:eastAsia="方正仿宋_GBK"/>
          <w:color w:val="auto"/>
          <w:sz w:val="24"/>
        </w:rPr>
      </w:pPr>
    </w:p>
    <w:p w14:paraId="3C540108">
      <w:pPr>
        <w:snapToGrid w:val="0"/>
        <w:spacing w:line="440" w:lineRule="exact"/>
        <w:ind w:firstLine="480" w:firstLineChars="200"/>
        <w:rPr>
          <w:rFonts w:ascii="方正仿宋_GBK" w:hAnsi="仿宋" w:eastAsia="方正仿宋_GBK"/>
          <w:color w:val="auto"/>
          <w:sz w:val="24"/>
        </w:rPr>
      </w:pPr>
    </w:p>
    <w:p w14:paraId="67C4C347">
      <w:pPr>
        <w:snapToGrid w:val="0"/>
        <w:spacing w:line="440" w:lineRule="exact"/>
        <w:ind w:firstLine="480" w:firstLineChars="200"/>
        <w:rPr>
          <w:rFonts w:ascii="方正仿宋_GBK" w:hAnsi="仿宋" w:eastAsia="方正仿宋_GBK"/>
          <w:color w:val="auto"/>
          <w:sz w:val="24"/>
        </w:rPr>
      </w:pPr>
    </w:p>
    <w:p w14:paraId="6584383A">
      <w:pPr>
        <w:snapToGrid w:val="0"/>
        <w:spacing w:line="440" w:lineRule="exact"/>
        <w:ind w:firstLine="480" w:firstLineChars="200"/>
        <w:rPr>
          <w:rFonts w:ascii="方正仿宋_GBK" w:hAnsi="仿宋" w:eastAsia="方正仿宋_GBK"/>
          <w:color w:val="auto"/>
          <w:sz w:val="24"/>
        </w:rPr>
      </w:pPr>
    </w:p>
    <w:p w14:paraId="1E448B2C">
      <w:pPr>
        <w:snapToGrid w:val="0"/>
        <w:spacing w:line="440" w:lineRule="exact"/>
        <w:ind w:firstLine="480" w:firstLineChars="200"/>
        <w:rPr>
          <w:rFonts w:ascii="方正仿宋_GBK" w:hAnsi="仿宋" w:eastAsia="方正仿宋_GBK"/>
          <w:color w:val="auto"/>
          <w:sz w:val="24"/>
        </w:rPr>
      </w:pPr>
    </w:p>
    <w:p w14:paraId="291BEAB5">
      <w:pPr>
        <w:snapToGrid w:val="0"/>
        <w:spacing w:line="440" w:lineRule="exact"/>
        <w:ind w:firstLine="480" w:firstLineChars="200"/>
        <w:rPr>
          <w:rFonts w:ascii="方正仿宋_GBK" w:hAnsi="仿宋" w:eastAsia="方正仿宋_GBK"/>
          <w:color w:val="auto"/>
          <w:sz w:val="24"/>
        </w:rPr>
      </w:pPr>
    </w:p>
    <w:p w14:paraId="2A000B93">
      <w:pPr>
        <w:snapToGrid w:val="0"/>
        <w:spacing w:line="440" w:lineRule="exact"/>
        <w:ind w:firstLine="480" w:firstLineChars="200"/>
        <w:rPr>
          <w:rFonts w:ascii="方正仿宋_GBK" w:hAnsi="仿宋" w:eastAsia="方正仿宋_GBK"/>
          <w:color w:val="auto"/>
          <w:sz w:val="24"/>
        </w:rPr>
      </w:pPr>
    </w:p>
    <w:p w14:paraId="7D81D555">
      <w:pPr>
        <w:snapToGrid w:val="0"/>
        <w:spacing w:line="440" w:lineRule="exact"/>
        <w:ind w:firstLine="480" w:firstLineChars="200"/>
        <w:rPr>
          <w:rFonts w:ascii="方正仿宋_GBK" w:hAnsi="仿宋" w:eastAsia="方正仿宋_GBK"/>
          <w:color w:val="auto"/>
          <w:sz w:val="24"/>
        </w:rPr>
      </w:pPr>
    </w:p>
    <w:p w14:paraId="599078FA">
      <w:pPr>
        <w:snapToGrid w:val="0"/>
        <w:spacing w:line="440" w:lineRule="exact"/>
        <w:ind w:firstLine="480" w:firstLineChars="200"/>
        <w:rPr>
          <w:rFonts w:ascii="方正仿宋_GBK" w:hAnsi="仿宋" w:eastAsia="方正仿宋_GBK"/>
          <w:color w:val="auto"/>
          <w:sz w:val="24"/>
        </w:rPr>
      </w:pPr>
    </w:p>
    <w:p w14:paraId="562B3031">
      <w:pPr>
        <w:snapToGrid w:val="0"/>
        <w:spacing w:line="440" w:lineRule="exact"/>
        <w:ind w:firstLine="480" w:firstLineChars="200"/>
        <w:rPr>
          <w:rFonts w:ascii="方正仿宋_GBK" w:hAnsi="仿宋" w:eastAsia="方正仿宋_GBK"/>
          <w:color w:val="auto"/>
          <w:sz w:val="24"/>
        </w:rPr>
      </w:pPr>
    </w:p>
    <w:p w14:paraId="0CF9736B">
      <w:pPr>
        <w:snapToGrid w:val="0"/>
        <w:spacing w:line="440" w:lineRule="exact"/>
        <w:ind w:firstLine="480" w:firstLineChars="200"/>
        <w:rPr>
          <w:rFonts w:ascii="方正仿宋_GBK" w:hAnsi="仿宋" w:eastAsia="方正仿宋_GBK"/>
          <w:color w:val="auto"/>
          <w:sz w:val="24"/>
        </w:rPr>
      </w:pPr>
    </w:p>
    <w:p w14:paraId="5B4D6455">
      <w:pPr>
        <w:snapToGrid w:val="0"/>
        <w:spacing w:line="440" w:lineRule="exact"/>
        <w:ind w:firstLine="480" w:firstLineChars="200"/>
        <w:rPr>
          <w:rFonts w:ascii="方正仿宋_GBK" w:hAnsi="仿宋" w:eastAsia="方正仿宋_GBK"/>
          <w:color w:val="auto"/>
          <w:sz w:val="24"/>
        </w:rPr>
      </w:pPr>
      <w:r>
        <w:rPr>
          <w:rFonts w:hint="eastAsia" w:ascii="方正仿宋_GBK" w:hAnsi="宋体" w:eastAsia="方正仿宋_GBK" w:cs="宋体"/>
          <w:color w:val="auto"/>
          <w:kern w:val="0"/>
          <w:sz w:val="24"/>
        </w:rPr>
        <w:t>若成交供应商为残疾人福利性单位的，将在结果公告时公告其《残疾人福利性单位声明函》。</w:t>
      </w:r>
    </w:p>
    <w:p w14:paraId="74CD7CC2">
      <w:pPr>
        <w:snapToGrid w:val="0"/>
        <w:spacing w:line="440" w:lineRule="exact"/>
        <w:ind w:firstLine="480" w:firstLineChars="200"/>
        <w:rPr>
          <w:rFonts w:ascii="方正仿宋_GBK" w:hAnsi="仿宋" w:eastAsia="方正仿宋_GBK"/>
          <w:color w:val="auto"/>
          <w:sz w:val="24"/>
        </w:rPr>
      </w:pPr>
    </w:p>
    <w:p w14:paraId="6643E0EF">
      <w:pPr>
        <w:snapToGrid w:val="0"/>
        <w:spacing w:line="400" w:lineRule="exact"/>
        <w:ind w:firstLine="480" w:firstLineChars="200"/>
        <w:rPr>
          <w:rFonts w:ascii="方正仿宋_GBK" w:hAnsi="宋体" w:eastAsia="方正仿宋_GBK"/>
          <w:color w:val="auto"/>
          <w:sz w:val="24"/>
          <w:szCs w:val="24"/>
        </w:rPr>
      </w:pPr>
      <w:r>
        <w:rPr>
          <w:rFonts w:ascii="方正仿宋_GBK" w:hAnsi="宋体" w:eastAsia="方正仿宋_GBK"/>
          <w:color w:val="auto"/>
          <w:sz w:val="24"/>
          <w:szCs w:val="24"/>
        </w:rPr>
        <w:br w:type="page"/>
      </w:r>
      <w:r>
        <w:rPr>
          <w:rFonts w:hint="eastAsia" w:ascii="方正仿宋_GBK" w:hAnsi="宋体" w:eastAsia="方正仿宋_GBK"/>
          <w:color w:val="auto"/>
          <w:sz w:val="24"/>
          <w:szCs w:val="24"/>
        </w:rPr>
        <w:t>（二）其他与项目有关的资料</w:t>
      </w:r>
    </w:p>
    <w:p w14:paraId="6186563D">
      <w:pPr>
        <w:ind w:firstLine="480" w:firstLineChars="200"/>
        <w:jc w:val="both"/>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其他与项目有关的资料（自附）：供应商总体情况介绍、其他与本项目有关的资料等。</w:t>
      </w:r>
      <w:bookmarkStart w:id="248" w:name="_Toc3272"/>
    </w:p>
    <w:p w14:paraId="33B1DB20">
      <w:pPr>
        <w:ind w:firstLine="883"/>
        <w:jc w:val="center"/>
        <w:rPr>
          <w:rFonts w:hint="eastAsia" w:ascii="方正仿宋_GBK" w:hAnsi="宋体" w:eastAsia="方正仿宋_GBK"/>
          <w:color w:val="auto"/>
          <w:sz w:val="24"/>
          <w:szCs w:val="24"/>
        </w:rPr>
      </w:pPr>
    </w:p>
    <w:p w14:paraId="1A5AB2CA">
      <w:pPr>
        <w:ind w:firstLine="883"/>
        <w:jc w:val="center"/>
        <w:rPr>
          <w:rFonts w:hint="eastAsia" w:ascii="方正仿宋_GBK" w:hAnsi="宋体" w:eastAsia="方正仿宋_GBK"/>
          <w:color w:val="auto"/>
          <w:sz w:val="24"/>
          <w:szCs w:val="24"/>
        </w:rPr>
      </w:pPr>
    </w:p>
    <w:p w14:paraId="46368338">
      <w:pPr>
        <w:ind w:firstLine="883"/>
        <w:jc w:val="center"/>
        <w:rPr>
          <w:rFonts w:hint="eastAsia" w:ascii="方正仿宋_GBK" w:hAnsi="宋体" w:eastAsia="方正仿宋_GBK"/>
          <w:color w:val="auto"/>
          <w:sz w:val="24"/>
          <w:szCs w:val="24"/>
        </w:rPr>
      </w:pPr>
    </w:p>
    <w:p w14:paraId="728C974E">
      <w:pPr>
        <w:ind w:firstLine="883"/>
        <w:jc w:val="center"/>
        <w:rPr>
          <w:rFonts w:hint="eastAsia" w:ascii="方正仿宋_GBK" w:hAnsi="宋体" w:eastAsia="方正仿宋_GBK"/>
          <w:color w:val="auto"/>
          <w:sz w:val="24"/>
          <w:szCs w:val="24"/>
        </w:rPr>
      </w:pPr>
    </w:p>
    <w:p w14:paraId="5F3B6F27">
      <w:pPr>
        <w:ind w:firstLine="883"/>
        <w:jc w:val="center"/>
        <w:rPr>
          <w:rFonts w:hint="eastAsia" w:ascii="方正仿宋_GBK" w:hAnsi="宋体" w:eastAsia="方正仿宋_GBK"/>
          <w:color w:val="auto"/>
          <w:sz w:val="24"/>
          <w:szCs w:val="24"/>
        </w:rPr>
      </w:pPr>
    </w:p>
    <w:p w14:paraId="006D30EA">
      <w:pPr>
        <w:ind w:firstLine="883"/>
        <w:jc w:val="center"/>
        <w:rPr>
          <w:rFonts w:hint="eastAsia" w:ascii="方正仿宋_GBK" w:hAnsi="宋体" w:eastAsia="方正仿宋_GBK"/>
          <w:color w:val="auto"/>
          <w:sz w:val="24"/>
          <w:szCs w:val="24"/>
        </w:rPr>
      </w:pPr>
    </w:p>
    <w:p w14:paraId="614BF5E7">
      <w:pPr>
        <w:ind w:firstLine="883"/>
        <w:jc w:val="center"/>
        <w:rPr>
          <w:rFonts w:hint="eastAsia" w:ascii="方正仿宋_GBK" w:hAnsi="宋体" w:eastAsia="方正仿宋_GBK"/>
          <w:color w:val="auto"/>
          <w:sz w:val="24"/>
          <w:szCs w:val="24"/>
        </w:rPr>
      </w:pPr>
    </w:p>
    <w:p w14:paraId="07B21E7A">
      <w:pPr>
        <w:ind w:firstLine="883"/>
        <w:jc w:val="center"/>
        <w:rPr>
          <w:rFonts w:hint="eastAsia" w:ascii="方正仿宋_GBK" w:hAnsi="宋体" w:eastAsia="方正仿宋_GBK"/>
          <w:color w:val="auto"/>
          <w:sz w:val="24"/>
          <w:szCs w:val="24"/>
        </w:rPr>
      </w:pPr>
    </w:p>
    <w:p w14:paraId="38E3E4D3">
      <w:pPr>
        <w:ind w:firstLine="883"/>
        <w:jc w:val="center"/>
        <w:rPr>
          <w:rFonts w:hint="eastAsia" w:ascii="方正仿宋_GBK" w:hAnsi="宋体" w:eastAsia="方正仿宋_GBK"/>
          <w:color w:val="auto"/>
          <w:sz w:val="24"/>
          <w:szCs w:val="24"/>
        </w:rPr>
      </w:pPr>
    </w:p>
    <w:p w14:paraId="25C6D305">
      <w:pPr>
        <w:ind w:firstLine="883"/>
        <w:jc w:val="center"/>
        <w:rPr>
          <w:rFonts w:hint="eastAsia" w:ascii="方正仿宋_GBK" w:hAnsi="宋体" w:eastAsia="方正仿宋_GBK"/>
          <w:color w:val="auto"/>
          <w:sz w:val="24"/>
          <w:szCs w:val="24"/>
        </w:rPr>
      </w:pPr>
    </w:p>
    <w:p w14:paraId="6507EAA5">
      <w:pPr>
        <w:ind w:firstLine="883"/>
        <w:jc w:val="center"/>
        <w:rPr>
          <w:rFonts w:hint="eastAsia" w:ascii="方正仿宋_GBK" w:hAnsi="宋体" w:eastAsia="方正仿宋_GBK"/>
          <w:color w:val="auto"/>
          <w:sz w:val="24"/>
          <w:szCs w:val="24"/>
        </w:rPr>
      </w:pPr>
    </w:p>
    <w:p w14:paraId="5AC4B7D2">
      <w:pPr>
        <w:ind w:firstLine="883"/>
        <w:jc w:val="center"/>
        <w:rPr>
          <w:rFonts w:hint="eastAsia" w:ascii="方正仿宋_GBK" w:hAnsi="宋体" w:eastAsia="方正仿宋_GBK"/>
          <w:color w:val="auto"/>
          <w:sz w:val="24"/>
          <w:szCs w:val="24"/>
        </w:rPr>
      </w:pPr>
    </w:p>
    <w:p w14:paraId="67CC57AF">
      <w:pPr>
        <w:ind w:firstLine="883"/>
        <w:jc w:val="center"/>
        <w:rPr>
          <w:rFonts w:hint="eastAsia" w:ascii="方正仿宋_GBK" w:hAnsi="宋体" w:eastAsia="方正仿宋_GBK"/>
          <w:color w:val="auto"/>
          <w:sz w:val="24"/>
          <w:szCs w:val="24"/>
        </w:rPr>
      </w:pPr>
    </w:p>
    <w:p w14:paraId="1760F0FE">
      <w:pPr>
        <w:ind w:firstLine="883"/>
        <w:jc w:val="center"/>
        <w:rPr>
          <w:rFonts w:hint="eastAsia" w:ascii="方正仿宋_GBK" w:hAnsi="宋体" w:eastAsia="方正仿宋_GBK"/>
          <w:color w:val="auto"/>
          <w:sz w:val="24"/>
          <w:szCs w:val="24"/>
        </w:rPr>
      </w:pPr>
    </w:p>
    <w:p w14:paraId="71D49790">
      <w:pPr>
        <w:ind w:firstLine="883"/>
        <w:jc w:val="center"/>
        <w:rPr>
          <w:rFonts w:hint="eastAsia" w:ascii="方正仿宋_GBK" w:hAnsi="宋体" w:eastAsia="方正仿宋_GBK"/>
          <w:color w:val="auto"/>
          <w:sz w:val="24"/>
          <w:szCs w:val="24"/>
        </w:rPr>
      </w:pPr>
    </w:p>
    <w:p w14:paraId="10705315">
      <w:pPr>
        <w:ind w:firstLine="883"/>
        <w:jc w:val="center"/>
        <w:rPr>
          <w:rFonts w:hint="eastAsia" w:ascii="方正仿宋_GBK" w:hAnsi="宋体" w:eastAsia="方正仿宋_GBK"/>
          <w:color w:val="auto"/>
          <w:sz w:val="24"/>
          <w:szCs w:val="24"/>
        </w:rPr>
      </w:pPr>
    </w:p>
    <w:p w14:paraId="294E94C3">
      <w:pPr>
        <w:ind w:firstLine="883"/>
        <w:jc w:val="center"/>
        <w:rPr>
          <w:rFonts w:hint="eastAsia" w:ascii="方正仿宋_GBK" w:hAnsi="宋体" w:eastAsia="方正仿宋_GBK"/>
          <w:color w:val="auto"/>
          <w:sz w:val="24"/>
          <w:szCs w:val="24"/>
        </w:rPr>
      </w:pPr>
    </w:p>
    <w:p w14:paraId="71093854">
      <w:pPr>
        <w:ind w:firstLine="883"/>
        <w:jc w:val="center"/>
        <w:rPr>
          <w:rFonts w:hint="eastAsia" w:ascii="方正仿宋_GBK" w:hAnsi="宋体" w:eastAsia="方正仿宋_GBK"/>
          <w:color w:val="auto"/>
          <w:sz w:val="24"/>
          <w:szCs w:val="24"/>
        </w:rPr>
      </w:pPr>
    </w:p>
    <w:p w14:paraId="46DA5D13">
      <w:pPr>
        <w:ind w:firstLine="883"/>
        <w:jc w:val="center"/>
        <w:rPr>
          <w:rFonts w:hint="eastAsia" w:ascii="方正仿宋_GBK" w:hAnsi="宋体" w:eastAsia="方正仿宋_GBK"/>
          <w:color w:val="auto"/>
          <w:sz w:val="24"/>
          <w:szCs w:val="24"/>
        </w:rPr>
      </w:pPr>
    </w:p>
    <w:p w14:paraId="60E0756A">
      <w:pPr>
        <w:ind w:firstLine="883"/>
        <w:jc w:val="center"/>
        <w:rPr>
          <w:rFonts w:hint="eastAsia" w:ascii="方正仿宋_GBK" w:hAnsi="宋体" w:eastAsia="方正仿宋_GBK"/>
          <w:color w:val="auto"/>
          <w:sz w:val="24"/>
          <w:szCs w:val="24"/>
        </w:rPr>
      </w:pPr>
    </w:p>
    <w:p w14:paraId="5C6E59A3">
      <w:pPr>
        <w:ind w:firstLine="883"/>
        <w:jc w:val="center"/>
        <w:rPr>
          <w:rFonts w:hint="eastAsia" w:ascii="方正仿宋_GBK" w:hAnsi="宋体" w:eastAsia="方正仿宋_GBK"/>
          <w:color w:val="auto"/>
          <w:sz w:val="24"/>
          <w:szCs w:val="24"/>
        </w:rPr>
      </w:pPr>
    </w:p>
    <w:p w14:paraId="7DD77B9F">
      <w:pPr>
        <w:ind w:firstLine="883"/>
        <w:jc w:val="center"/>
        <w:rPr>
          <w:rFonts w:hint="eastAsia" w:ascii="方正仿宋_GBK" w:hAnsi="宋体" w:eastAsia="方正仿宋_GBK"/>
          <w:color w:val="auto"/>
          <w:sz w:val="24"/>
          <w:szCs w:val="24"/>
        </w:rPr>
      </w:pPr>
    </w:p>
    <w:p w14:paraId="71CE9C52">
      <w:pPr>
        <w:ind w:firstLine="883"/>
        <w:jc w:val="center"/>
        <w:rPr>
          <w:rFonts w:hint="eastAsia" w:ascii="方正仿宋_GBK" w:hAnsi="宋体" w:eastAsia="方正仿宋_GBK"/>
          <w:color w:val="auto"/>
          <w:sz w:val="24"/>
          <w:szCs w:val="24"/>
        </w:rPr>
      </w:pPr>
    </w:p>
    <w:p w14:paraId="4F021924">
      <w:pPr>
        <w:ind w:firstLine="883"/>
        <w:jc w:val="center"/>
        <w:rPr>
          <w:rFonts w:hint="eastAsia" w:ascii="方正仿宋_GBK" w:hAnsi="宋体" w:eastAsia="方正仿宋_GBK"/>
          <w:color w:val="auto"/>
          <w:sz w:val="24"/>
          <w:szCs w:val="24"/>
        </w:rPr>
      </w:pPr>
    </w:p>
    <w:p w14:paraId="08A8B085">
      <w:pPr>
        <w:ind w:firstLine="883"/>
        <w:jc w:val="center"/>
        <w:rPr>
          <w:rFonts w:hint="eastAsia" w:ascii="方正仿宋_GBK" w:hAnsi="宋体" w:eastAsia="方正仿宋_GBK"/>
          <w:color w:val="auto"/>
          <w:sz w:val="24"/>
          <w:szCs w:val="24"/>
        </w:rPr>
      </w:pPr>
    </w:p>
    <w:p w14:paraId="410F85FF">
      <w:pPr>
        <w:ind w:firstLine="883"/>
        <w:jc w:val="center"/>
        <w:rPr>
          <w:rFonts w:hint="eastAsia" w:ascii="方正仿宋_GBK" w:hAnsi="宋体" w:eastAsia="方正仿宋_GBK"/>
          <w:color w:val="auto"/>
          <w:sz w:val="24"/>
          <w:szCs w:val="24"/>
        </w:rPr>
      </w:pPr>
    </w:p>
    <w:p w14:paraId="2C8DC6DD">
      <w:pPr>
        <w:ind w:firstLine="883"/>
        <w:jc w:val="center"/>
        <w:rPr>
          <w:rFonts w:hint="eastAsia" w:ascii="方正仿宋_GBK" w:hAnsi="宋体" w:eastAsia="方正仿宋_GBK"/>
          <w:color w:val="auto"/>
          <w:sz w:val="24"/>
          <w:szCs w:val="24"/>
        </w:rPr>
      </w:pPr>
    </w:p>
    <w:p w14:paraId="38A2868D">
      <w:pPr>
        <w:ind w:firstLine="883"/>
        <w:jc w:val="center"/>
        <w:rPr>
          <w:rFonts w:hint="eastAsia" w:ascii="方正仿宋_GBK" w:hAnsi="宋体" w:eastAsia="方正仿宋_GBK"/>
          <w:color w:val="auto"/>
          <w:sz w:val="24"/>
          <w:szCs w:val="24"/>
        </w:rPr>
      </w:pPr>
    </w:p>
    <w:p w14:paraId="07EF9772">
      <w:pPr>
        <w:ind w:firstLine="883"/>
        <w:jc w:val="center"/>
        <w:rPr>
          <w:rFonts w:hint="eastAsia" w:ascii="方正仿宋_GBK" w:hAnsi="宋体" w:eastAsia="方正仿宋_GBK"/>
          <w:color w:val="auto"/>
          <w:sz w:val="24"/>
          <w:szCs w:val="24"/>
        </w:rPr>
      </w:pPr>
    </w:p>
    <w:p w14:paraId="39C11DCD">
      <w:pPr>
        <w:ind w:firstLine="883"/>
        <w:jc w:val="center"/>
        <w:rPr>
          <w:rFonts w:hint="eastAsia" w:ascii="方正仿宋_GBK" w:hAnsi="宋体" w:eastAsia="方正仿宋_GBK"/>
          <w:color w:val="auto"/>
          <w:sz w:val="24"/>
          <w:szCs w:val="24"/>
        </w:rPr>
      </w:pPr>
    </w:p>
    <w:p w14:paraId="52B7AC33">
      <w:pPr>
        <w:ind w:firstLine="883"/>
        <w:jc w:val="center"/>
        <w:rPr>
          <w:rFonts w:hint="eastAsia" w:ascii="方正仿宋_GBK" w:hAnsi="宋体" w:eastAsia="方正仿宋_GBK"/>
          <w:color w:val="auto"/>
          <w:sz w:val="24"/>
          <w:szCs w:val="24"/>
        </w:rPr>
      </w:pPr>
    </w:p>
    <w:p w14:paraId="1C1B359C">
      <w:pPr>
        <w:ind w:firstLine="883"/>
        <w:jc w:val="center"/>
        <w:rPr>
          <w:rFonts w:hint="eastAsia" w:ascii="方正仿宋_GBK" w:hAnsi="宋体" w:eastAsia="方正仿宋_GBK"/>
          <w:color w:val="auto"/>
          <w:sz w:val="24"/>
          <w:szCs w:val="24"/>
        </w:rPr>
      </w:pPr>
    </w:p>
    <w:p w14:paraId="0091684A">
      <w:pPr>
        <w:ind w:firstLine="883"/>
        <w:jc w:val="center"/>
        <w:rPr>
          <w:rFonts w:hint="eastAsia" w:ascii="方正仿宋_GBK" w:hAnsi="宋体" w:eastAsia="方正仿宋_GBK"/>
          <w:color w:val="auto"/>
          <w:sz w:val="24"/>
          <w:szCs w:val="24"/>
        </w:rPr>
      </w:pPr>
    </w:p>
    <w:p w14:paraId="2FCBEAB4">
      <w:pPr>
        <w:ind w:firstLine="883"/>
        <w:jc w:val="center"/>
        <w:rPr>
          <w:rFonts w:hint="eastAsia" w:ascii="方正仿宋_GBK" w:hAnsi="宋体" w:eastAsia="方正仿宋_GBK"/>
          <w:color w:val="auto"/>
          <w:sz w:val="24"/>
          <w:szCs w:val="24"/>
        </w:rPr>
      </w:pPr>
    </w:p>
    <w:p w14:paraId="190012EF">
      <w:pPr>
        <w:ind w:firstLine="883"/>
        <w:jc w:val="center"/>
        <w:rPr>
          <w:rFonts w:hint="eastAsia" w:ascii="方正仿宋_GBK" w:hAnsi="宋体" w:eastAsia="方正仿宋_GBK"/>
          <w:color w:val="auto"/>
          <w:sz w:val="24"/>
          <w:szCs w:val="24"/>
        </w:rPr>
      </w:pPr>
    </w:p>
    <w:p w14:paraId="43C3E9FA">
      <w:pPr>
        <w:ind w:firstLine="3596" w:firstLineChars="814"/>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（结束）</w:t>
      </w:r>
      <w:bookmarkEnd w:id="248"/>
    </w:p>
    <w:p w14:paraId="331F181C">
      <w:pPr>
        <w:spacing w:line="360" w:lineRule="auto"/>
        <w:ind w:firstLine="480" w:firstLineChars="200"/>
        <w:jc w:val="center"/>
        <w:rPr>
          <w:rFonts w:hint="eastAsia" w:ascii="方正仿宋_GBK" w:hAnsi="宋体" w:eastAsia="方正仿宋_GBK"/>
          <w:color w:val="auto"/>
          <w:sz w:val="24"/>
          <w:szCs w:val="24"/>
        </w:rPr>
      </w:pPr>
    </w:p>
    <w:p w14:paraId="2C67E826">
      <w:pPr>
        <w:rPr>
          <w:rFonts w:hint="eastAsia" w:ascii="方正仿宋_GBK" w:hAnsi="宋体" w:eastAsia="方正仿宋_GBK"/>
          <w:color w:val="auto"/>
          <w:sz w:val="24"/>
          <w:szCs w:val="24"/>
        </w:rPr>
      </w:pPr>
      <w:r>
        <w:rPr>
          <w:rFonts w:hint="eastAsia" w:ascii="方正仿宋_GBK" w:hAnsi="宋体" w:eastAsia="方正仿宋_GBK"/>
          <w:color w:val="auto"/>
          <w:sz w:val="24"/>
          <w:szCs w:val="24"/>
        </w:rPr>
        <w:br w:type="page"/>
      </w:r>
    </w:p>
    <w:p w14:paraId="645762D3">
      <w:pPr>
        <w:spacing w:line="240" w:lineRule="auto"/>
        <w:jc w:val="center"/>
        <w:outlineLvl w:val="0"/>
        <w:rPr>
          <w:rFonts w:hint="eastAsia" w:ascii="华文中宋" w:hAnsi="华文中宋" w:eastAsia="华文中宋" w:cs="华文中宋"/>
          <w:color w:val="auto"/>
          <w:sz w:val="36"/>
          <w:szCs w:val="36"/>
          <w:highlight w:val="none"/>
        </w:rPr>
      </w:pPr>
      <w:bookmarkStart w:id="249" w:name="_Toc18668"/>
      <w:r>
        <w:rPr>
          <w:rFonts w:hint="eastAsia" w:ascii="华文中宋" w:hAnsi="华文中宋" w:eastAsia="华文中宋" w:cs="华文中宋"/>
          <w:color w:val="auto"/>
          <w:sz w:val="36"/>
          <w:szCs w:val="36"/>
          <w:highlight w:val="none"/>
          <w:lang w:eastAsia="zh-CN"/>
        </w:rPr>
        <w:t>附件：</w:t>
      </w:r>
      <w:r>
        <w:rPr>
          <w:rFonts w:hint="eastAsia" w:ascii="华文中宋" w:hAnsi="华文中宋" w:eastAsia="华文中宋" w:cs="华文中宋"/>
          <w:color w:val="auto"/>
          <w:sz w:val="36"/>
          <w:szCs w:val="36"/>
          <w:highlight w:val="none"/>
          <w:lang w:val="en-US" w:eastAsia="zh-CN"/>
        </w:rPr>
        <w:t>采购文件</w:t>
      </w:r>
      <w:r>
        <w:rPr>
          <w:rFonts w:hint="eastAsia" w:ascii="华文中宋" w:hAnsi="华文中宋" w:eastAsia="华文中宋" w:cs="华文中宋"/>
          <w:color w:val="auto"/>
          <w:sz w:val="36"/>
          <w:szCs w:val="36"/>
          <w:highlight w:val="none"/>
        </w:rPr>
        <w:t>发售登记表</w:t>
      </w:r>
      <w:bookmarkEnd w:id="249"/>
    </w:p>
    <w:tbl>
      <w:tblPr>
        <w:tblStyle w:val="57"/>
        <w:tblW w:w="897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323"/>
        <w:gridCol w:w="1021"/>
        <w:gridCol w:w="3855"/>
      </w:tblGrid>
      <w:tr w14:paraId="0CAEAC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780" w:type="dxa"/>
            <w:noWrap w:val="0"/>
            <w:vAlign w:val="center"/>
          </w:tcPr>
          <w:p w14:paraId="1F9CE281">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rPr>
              <w:t>项目</w:t>
            </w:r>
            <w:r>
              <w:rPr>
                <w:rFonts w:hint="eastAsia" w:ascii="华文中宋" w:hAnsi="华文中宋" w:eastAsia="华文中宋" w:cs="华文中宋"/>
                <w:b w:val="0"/>
                <w:bCs w:val="0"/>
                <w:color w:val="auto"/>
                <w:sz w:val="28"/>
                <w:szCs w:val="21"/>
                <w:highlight w:val="none"/>
                <w:lang w:val="en-US" w:eastAsia="zh-CN"/>
              </w:rPr>
              <w:t>编</w:t>
            </w:r>
            <w:r>
              <w:rPr>
                <w:rFonts w:hint="eastAsia" w:ascii="华文中宋" w:hAnsi="华文中宋" w:eastAsia="华文中宋" w:cs="华文中宋"/>
                <w:b w:val="0"/>
                <w:bCs w:val="0"/>
                <w:color w:val="auto"/>
                <w:sz w:val="28"/>
                <w:szCs w:val="21"/>
                <w:highlight w:val="none"/>
              </w:rPr>
              <w:t>号</w:t>
            </w:r>
          </w:p>
        </w:tc>
        <w:tc>
          <w:tcPr>
            <w:tcW w:w="7199" w:type="dxa"/>
            <w:gridSpan w:val="3"/>
            <w:noWrap w:val="0"/>
            <w:vAlign w:val="center"/>
          </w:tcPr>
          <w:p w14:paraId="66C9F11C">
            <w:pPr>
              <w:ind w:left="0" w:leftChars="0" w:firstLine="0" w:firstLineChars="0"/>
              <w:jc w:val="center"/>
              <w:rPr>
                <w:rFonts w:hint="default" w:ascii="华文中宋" w:hAnsi="华文中宋" w:eastAsia="华文中宋" w:cs="华文中宋"/>
                <w:b w:val="0"/>
                <w:bCs w:val="0"/>
                <w:color w:val="auto"/>
                <w:sz w:val="28"/>
                <w:szCs w:val="21"/>
                <w:highlight w:val="none"/>
                <w:lang w:val="en-US" w:eastAsia="zh-CN"/>
              </w:rPr>
            </w:pPr>
          </w:p>
        </w:tc>
      </w:tr>
      <w:tr w14:paraId="41FD3A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780" w:type="dxa"/>
            <w:noWrap w:val="0"/>
            <w:vAlign w:val="center"/>
          </w:tcPr>
          <w:p w14:paraId="050ED102">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rPr>
              <w:t>项目名称</w:t>
            </w:r>
          </w:p>
        </w:tc>
        <w:tc>
          <w:tcPr>
            <w:tcW w:w="7199" w:type="dxa"/>
            <w:gridSpan w:val="3"/>
            <w:noWrap w:val="0"/>
            <w:vAlign w:val="center"/>
          </w:tcPr>
          <w:p w14:paraId="7120290D">
            <w:pPr>
              <w:ind w:left="0" w:leftChars="0" w:firstLine="0" w:firstLineChars="0"/>
              <w:jc w:val="center"/>
              <w:rPr>
                <w:rFonts w:hint="default" w:ascii="华文中宋" w:hAnsi="华文中宋" w:eastAsia="华文中宋" w:cs="华文中宋"/>
                <w:b w:val="0"/>
                <w:bCs w:val="0"/>
                <w:color w:val="auto"/>
                <w:sz w:val="28"/>
                <w:szCs w:val="21"/>
                <w:highlight w:val="none"/>
                <w:lang w:val="en-US" w:eastAsia="zh-CN"/>
              </w:rPr>
            </w:pPr>
          </w:p>
        </w:tc>
      </w:tr>
      <w:tr w14:paraId="72D80C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780" w:type="dxa"/>
            <w:noWrap w:val="0"/>
            <w:vAlign w:val="center"/>
          </w:tcPr>
          <w:p w14:paraId="44F92210">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lang w:eastAsia="zh-CN"/>
              </w:rPr>
              <w:t>供应商</w:t>
            </w:r>
            <w:r>
              <w:rPr>
                <w:rFonts w:hint="eastAsia" w:ascii="华文中宋" w:hAnsi="华文中宋" w:eastAsia="华文中宋" w:cs="华文中宋"/>
                <w:b w:val="0"/>
                <w:bCs w:val="0"/>
                <w:color w:val="auto"/>
                <w:sz w:val="28"/>
                <w:szCs w:val="21"/>
                <w:highlight w:val="none"/>
              </w:rPr>
              <w:t>名称</w:t>
            </w:r>
          </w:p>
        </w:tc>
        <w:tc>
          <w:tcPr>
            <w:tcW w:w="7199" w:type="dxa"/>
            <w:gridSpan w:val="3"/>
            <w:noWrap w:val="0"/>
            <w:vAlign w:val="center"/>
          </w:tcPr>
          <w:p w14:paraId="75BB841B">
            <w:pPr>
              <w:ind w:left="0" w:leftChars="0" w:firstLine="0" w:firstLineChars="0"/>
              <w:jc w:val="center"/>
              <w:rPr>
                <w:rFonts w:hint="eastAsia" w:ascii="华文中宋" w:hAnsi="华文中宋" w:eastAsia="华文中宋" w:cs="华文中宋"/>
                <w:b w:val="0"/>
                <w:bCs w:val="0"/>
                <w:color w:val="auto"/>
                <w:sz w:val="28"/>
                <w:szCs w:val="21"/>
                <w:highlight w:val="none"/>
                <w:lang w:val="en-US" w:eastAsia="zh-CN"/>
              </w:rPr>
            </w:pPr>
            <w:r>
              <w:rPr>
                <w:rFonts w:hint="eastAsia" w:ascii="华文中宋" w:hAnsi="华文中宋" w:eastAsia="华文中宋" w:cs="华文中宋"/>
                <w:b w:val="0"/>
                <w:bCs w:val="0"/>
                <w:color w:val="auto"/>
                <w:sz w:val="28"/>
                <w:szCs w:val="21"/>
                <w:highlight w:val="none"/>
                <w:lang w:val="en-US" w:eastAsia="zh-CN"/>
              </w:rPr>
              <w:t>（供应商公章）</w:t>
            </w:r>
          </w:p>
        </w:tc>
      </w:tr>
      <w:tr w14:paraId="6D3E5A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80" w:type="dxa"/>
            <w:noWrap w:val="0"/>
            <w:vAlign w:val="center"/>
          </w:tcPr>
          <w:p w14:paraId="4DC778EF">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rPr>
              <w:t>联系人</w:t>
            </w:r>
          </w:p>
        </w:tc>
        <w:tc>
          <w:tcPr>
            <w:tcW w:w="2323" w:type="dxa"/>
            <w:noWrap w:val="0"/>
            <w:vAlign w:val="center"/>
          </w:tcPr>
          <w:p w14:paraId="3957D7CA">
            <w:pPr>
              <w:ind w:left="0" w:leftChars="0" w:firstLine="0" w:firstLineChars="0"/>
              <w:jc w:val="center"/>
              <w:rPr>
                <w:rFonts w:hint="eastAsia" w:ascii="华文中宋" w:hAnsi="华文中宋" w:eastAsia="华文中宋" w:cs="华文中宋"/>
                <w:b w:val="0"/>
                <w:bCs w:val="0"/>
                <w:color w:val="auto"/>
                <w:sz w:val="28"/>
                <w:szCs w:val="21"/>
                <w:highlight w:val="none"/>
              </w:rPr>
            </w:pPr>
          </w:p>
        </w:tc>
        <w:tc>
          <w:tcPr>
            <w:tcW w:w="1021" w:type="dxa"/>
            <w:noWrap w:val="0"/>
            <w:vAlign w:val="center"/>
          </w:tcPr>
          <w:p w14:paraId="29DBF2CD">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rPr>
              <w:t>手机</w:t>
            </w:r>
          </w:p>
        </w:tc>
        <w:tc>
          <w:tcPr>
            <w:tcW w:w="3855" w:type="dxa"/>
            <w:noWrap w:val="0"/>
            <w:vAlign w:val="center"/>
          </w:tcPr>
          <w:p w14:paraId="52E124C0">
            <w:pPr>
              <w:ind w:left="0" w:leftChars="0" w:firstLine="0" w:firstLineChars="0"/>
              <w:jc w:val="center"/>
              <w:rPr>
                <w:rFonts w:hint="eastAsia" w:ascii="华文中宋" w:hAnsi="华文中宋" w:eastAsia="华文中宋" w:cs="华文中宋"/>
                <w:b w:val="0"/>
                <w:bCs w:val="0"/>
                <w:color w:val="auto"/>
                <w:sz w:val="28"/>
                <w:szCs w:val="21"/>
                <w:highlight w:val="none"/>
              </w:rPr>
            </w:pPr>
          </w:p>
        </w:tc>
      </w:tr>
      <w:tr w14:paraId="708872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80" w:type="dxa"/>
            <w:noWrap w:val="0"/>
            <w:vAlign w:val="center"/>
          </w:tcPr>
          <w:p w14:paraId="6BBB0B80">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rPr>
              <w:t>办公电话</w:t>
            </w:r>
          </w:p>
        </w:tc>
        <w:tc>
          <w:tcPr>
            <w:tcW w:w="2323" w:type="dxa"/>
            <w:noWrap w:val="0"/>
            <w:vAlign w:val="center"/>
          </w:tcPr>
          <w:p w14:paraId="0DF29046">
            <w:pPr>
              <w:ind w:left="0" w:leftChars="0" w:firstLine="0" w:firstLineChars="0"/>
              <w:jc w:val="center"/>
              <w:rPr>
                <w:rFonts w:hint="eastAsia" w:ascii="华文中宋" w:hAnsi="华文中宋" w:eastAsia="华文中宋" w:cs="华文中宋"/>
                <w:b w:val="0"/>
                <w:bCs w:val="0"/>
                <w:color w:val="auto"/>
                <w:sz w:val="28"/>
                <w:szCs w:val="21"/>
                <w:highlight w:val="none"/>
              </w:rPr>
            </w:pPr>
          </w:p>
        </w:tc>
        <w:tc>
          <w:tcPr>
            <w:tcW w:w="1021" w:type="dxa"/>
            <w:noWrap w:val="0"/>
            <w:vAlign w:val="center"/>
          </w:tcPr>
          <w:p w14:paraId="4856EAF1">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rPr>
              <w:t>传真</w:t>
            </w:r>
          </w:p>
        </w:tc>
        <w:tc>
          <w:tcPr>
            <w:tcW w:w="3855" w:type="dxa"/>
            <w:noWrap w:val="0"/>
            <w:vAlign w:val="center"/>
          </w:tcPr>
          <w:p w14:paraId="64AC54DF">
            <w:pPr>
              <w:ind w:left="0" w:leftChars="0" w:firstLine="0" w:firstLineChars="0"/>
              <w:jc w:val="center"/>
              <w:rPr>
                <w:rFonts w:hint="eastAsia" w:ascii="华文中宋" w:hAnsi="华文中宋" w:eastAsia="华文中宋" w:cs="华文中宋"/>
                <w:b w:val="0"/>
                <w:bCs w:val="0"/>
                <w:color w:val="auto"/>
                <w:sz w:val="28"/>
                <w:szCs w:val="21"/>
                <w:highlight w:val="none"/>
              </w:rPr>
            </w:pPr>
          </w:p>
        </w:tc>
      </w:tr>
      <w:tr w14:paraId="0659F5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780" w:type="dxa"/>
            <w:noWrap w:val="0"/>
            <w:vAlign w:val="center"/>
          </w:tcPr>
          <w:p w14:paraId="23FF1FB0">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rPr>
              <w:t>E-mail</w:t>
            </w:r>
          </w:p>
        </w:tc>
        <w:tc>
          <w:tcPr>
            <w:tcW w:w="7199" w:type="dxa"/>
            <w:gridSpan w:val="3"/>
            <w:noWrap w:val="0"/>
            <w:vAlign w:val="center"/>
          </w:tcPr>
          <w:p w14:paraId="09B9B33E">
            <w:pPr>
              <w:ind w:left="0" w:leftChars="0" w:firstLine="0" w:firstLineChars="0"/>
              <w:jc w:val="center"/>
              <w:rPr>
                <w:rFonts w:hint="eastAsia" w:ascii="华文中宋" w:hAnsi="华文中宋" w:eastAsia="华文中宋" w:cs="华文中宋"/>
                <w:b w:val="0"/>
                <w:bCs w:val="0"/>
                <w:color w:val="auto"/>
                <w:sz w:val="28"/>
                <w:szCs w:val="21"/>
                <w:highlight w:val="none"/>
              </w:rPr>
            </w:pPr>
          </w:p>
        </w:tc>
      </w:tr>
      <w:tr w14:paraId="1E09DF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1780" w:type="dxa"/>
            <w:noWrap w:val="0"/>
            <w:vAlign w:val="center"/>
          </w:tcPr>
          <w:p w14:paraId="6FE66BB0">
            <w:pPr>
              <w:ind w:left="0" w:leftChars="0" w:firstLine="0" w:firstLineChars="0"/>
              <w:jc w:val="center"/>
              <w:rPr>
                <w:rFonts w:hint="eastAsia" w:ascii="华文中宋" w:hAnsi="华文中宋" w:eastAsia="华文中宋" w:cs="华文中宋"/>
                <w:b w:val="0"/>
                <w:bCs w:val="0"/>
                <w:color w:val="auto"/>
                <w:sz w:val="28"/>
                <w:szCs w:val="21"/>
                <w:highlight w:val="none"/>
              </w:rPr>
            </w:pPr>
            <w:r>
              <w:rPr>
                <w:rFonts w:hint="eastAsia" w:ascii="华文中宋" w:hAnsi="华文中宋" w:eastAsia="华文中宋" w:cs="华文中宋"/>
                <w:b w:val="0"/>
                <w:bCs w:val="0"/>
                <w:color w:val="auto"/>
                <w:sz w:val="28"/>
                <w:szCs w:val="21"/>
                <w:highlight w:val="none"/>
              </w:rPr>
              <w:t>单位地址</w:t>
            </w:r>
          </w:p>
        </w:tc>
        <w:tc>
          <w:tcPr>
            <w:tcW w:w="7199" w:type="dxa"/>
            <w:gridSpan w:val="3"/>
            <w:noWrap w:val="0"/>
            <w:vAlign w:val="center"/>
          </w:tcPr>
          <w:p w14:paraId="7D2C7BFF">
            <w:pPr>
              <w:ind w:left="0" w:leftChars="0" w:firstLine="0" w:firstLineChars="0"/>
              <w:jc w:val="center"/>
              <w:rPr>
                <w:rFonts w:hint="eastAsia" w:ascii="华文中宋" w:hAnsi="华文中宋" w:eastAsia="华文中宋" w:cs="华文中宋"/>
                <w:b w:val="0"/>
                <w:bCs w:val="0"/>
                <w:color w:val="auto"/>
                <w:sz w:val="28"/>
                <w:szCs w:val="21"/>
                <w:highlight w:val="none"/>
              </w:rPr>
            </w:pPr>
          </w:p>
        </w:tc>
      </w:tr>
    </w:tbl>
    <w:p w14:paraId="06139ACF">
      <w:pPr>
        <w:keepNext w:val="0"/>
        <w:keepLines w:val="0"/>
        <w:pageBreakBefore w:val="0"/>
        <w:widowControl/>
        <w:kinsoku/>
        <w:wordWrap/>
        <w:overflowPunct/>
        <w:topLinePunct w:val="0"/>
        <w:autoSpaceDE/>
        <w:autoSpaceDN/>
        <w:bidi w:val="0"/>
        <w:adjustRightInd/>
        <w:snapToGrid/>
        <w:spacing w:line="600" w:lineRule="exact"/>
        <w:ind w:firstLine="480" w:firstLineChars="200"/>
        <w:textAlignment w:val="auto"/>
        <w:rPr>
          <w:rFonts w:hint="eastAsia" w:ascii="华文中宋" w:hAnsi="华文中宋" w:eastAsia="华文中宋" w:cs="华文中宋"/>
          <w:color w:val="auto"/>
          <w:sz w:val="24"/>
          <w:highlight w:val="none"/>
          <w:lang w:val="en-US" w:eastAsia="zh-CN"/>
        </w:rPr>
      </w:pPr>
    </w:p>
    <w:p w14:paraId="5310D067">
      <w:pPr>
        <w:pStyle w:val="2"/>
        <w:rPr>
          <w:color w:val="auto"/>
        </w:rPr>
      </w:pPr>
      <w:bookmarkStart w:id="250" w:name="_Toc25972"/>
      <w:bookmarkStart w:id="251" w:name="_Toc22584"/>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售价：人民币</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00元，售后不退。</w:t>
      </w:r>
      <w:bookmarkEnd w:id="250"/>
      <w:bookmarkEnd w:id="251"/>
    </w:p>
    <w:sectPr>
      <w:headerReference r:id="rId12" w:type="default"/>
      <w:footerReference r:id="rId13"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5775B56-CA07-4FD2-97D9-9843427386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3313AC1-D192-4353-BB4D-8B460DE64A9E}"/>
  </w:font>
  <w:font w:name="PMingLiU">
    <w:altName w:val="PMingLiU-ExtB"/>
    <w:panose1 w:val="02020500000000000000"/>
    <w:charset w:val="88"/>
    <w:family w:val="auto"/>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86"/>
    <w:family w:val="modern"/>
    <w:pitch w:val="default"/>
    <w:sig w:usb0="00000000" w:usb1="00000000" w:usb2="00000000" w:usb3="00000000" w:csb0="00040000" w:csb1="00000000"/>
    <w:embedRegular r:id="rId3" w:fontKey="{10A733BC-0C9E-488C-B373-D7D4009BC255}"/>
  </w:font>
  <w:font w:name="仿宋">
    <w:panose1 w:val="02010609060101010101"/>
    <w:charset w:val="86"/>
    <w:family w:val="modern"/>
    <w:pitch w:val="default"/>
    <w:sig w:usb0="800002BF" w:usb1="38CF7CFA" w:usb2="00000016" w:usb3="00000000" w:csb0="00040001" w:csb1="00000000"/>
    <w:embedRegular r:id="rId4" w:fontKey="{74C13A1D-94DE-4A7F-A040-4A9FC3F361FD}"/>
  </w:font>
  <w:font w:name="_x000B__x000C_">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文鼎粗黑">
    <w:altName w:val="新宋体"/>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方正黑体_GBK">
    <w:panose1 w:val="03000509000000000000"/>
    <w:charset w:val="86"/>
    <w:family w:val="script"/>
    <w:pitch w:val="default"/>
    <w:sig w:usb0="00000001" w:usb1="080E0000" w:usb2="00000000" w:usb3="00000000" w:csb0="00040000" w:csb1="00000000"/>
    <w:embedRegular r:id="rId5" w:fontKey="{72530855-56C9-44A9-998B-C9D7777F98BC}"/>
  </w:font>
  <w:font w:name="方正小标宋_GBK">
    <w:panose1 w:val="02000000000000000000"/>
    <w:charset w:val="86"/>
    <w:family w:val="script"/>
    <w:pitch w:val="default"/>
    <w:sig w:usb0="A00002BF" w:usb1="38CF7CFA" w:usb2="00082016" w:usb3="00000000" w:csb0="00040001" w:csb1="00000000"/>
    <w:embedRegular r:id="rId6" w:fontKey="{8FE60A02-FD32-4DA8-B580-9546E69956BA}"/>
  </w:font>
  <w:font w:name="方正仿宋_GBK">
    <w:panose1 w:val="02000000000000000000"/>
    <w:charset w:val="86"/>
    <w:family w:val="script"/>
    <w:pitch w:val="default"/>
    <w:sig w:usb0="A00002BF" w:usb1="38CF7CFA" w:usb2="00082016" w:usb3="00000000" w:csb0="00040001" w:csb1="00000000"/>
    <w:embedRegular r:id="rId7" w:fontKey="{F8307C6C-34B0-4DA5-A20C-458DBC2AF6FB}"/>
  </w:font>
  <w:font w:name="等线">
    <w:panose1 w:val="02010600030101010101"/>
    <w:charset w:val="86"/>
    <w:family w:val="auto"/>
    <w:pitch w:val="default"/>
    <w:sig w:usb0="A00002BF" w:usb1="38CF7CFA" w:usb2="00000016" w:usb3="00000000" w:csb0="0004000F" w:csb1="00000000"/>
    <w:embedRegular r:id="rId8" w:fontKey="{2C958172-5D89-4298-AAEE-3DBA0E802B3B}"/>
  </w:font>
  <w:font w:name="华文中宋">
    <w:panose1 w:val="02010600040101010101"/>
    <w:charset w:val="86"/>
    <w:family w:val="auto"/>
    <w:pitch w:val="default"/>
    <w:sig w:usb0="00000287" w:usb1="080F0000" w:usb2="00000000" w:usb3="00000000" w:csb0="0004009F" w:csb1="DFD70000"/>
    <w:embedRegular r:id="rId9" w:fontKey="{927AF4E9-1C2D-44A9-8DB6-EE305CC0362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24436">
    <w:pPr>
      <w:pStyle w:val="35"/>
      <w:framePr w:wrap="around" w:vAnchor="text" w:hAnchor="margin" w:xAlign="center" w:y="1"/>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- 7 -</w:t>
    </w:r>
    <w:r>
      <w:rPr>
        <w:rFonts w:ascii="宋体"/>
        <w:sz w:val="21"/>
        <w:szCs w:val="21"/>
      </w:rPr>
      <w:fldChar w:fldCharType="end"/>
    </w:r>
  </w:p>
  <w:p w14:paraId="2278D7B9">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362C1">
    <w:pPr>
      <w:pStyle w:val="35"/>
      <w:framePr w:wrap="around" w:vAnchor="text" w:hAnchor="margin" w:xAlign="center" w:y="1"/>
      <w:rPr>
        <w:rStyle w:val="61"/>
      </w:rPr>
    </w:pPr>
    <w:r>
      <w:fldChar w:fldCharType="begin"/>
    </w:r>
    <w:r>
      <w:rPr>
        <w:rStyle w:val="61"/>
      </w:rPr>
      <w:instrText xml:space="preserve">PAGE  </w:instrText>
    </w:r>
    <w:r>
      <w:fldChar w:fldCharType="end"/>
    </w:r>
  </w:p>
  <w:p w14:paraId="3321E6B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68F6">
    <w:pPr>
      <w:pStyle w:val="35"/>
      <w:framePr w:wrap="around" w:vAnchor="text" w:hAnchor="margin" w:xAlign="center" w:y="1"/>
      <w:rPr>
        <w:rStyle w:val="61"/>
      </w:rPr>
    </w:pPr>
  </w:p>
  <w:p w14:paraId="06919FCF">
    <w:pPr>
      <w:pStyle w:val="35"/>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E3A6C">
    <w:pPr>
      <w:pStyle w:val="35"/>
      <w:jc w:val="center"/>
      <w:rPr>
        <w:rFonts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- 11 -</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F5F6">
    <w:pPr>
      <w:pStyle w:val="35"/>
      <w:jc w:val="center"/>
      <w:rPr>
        <w:rFonts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- 29 -</w:t>
    </w:r>
    <w:r>
      <w:rPr>
        <w:rFonts w:ascii="宋体" w:hAnsi="宋体"/>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0CB20">
    <w:pPr>
      <w:pStyle w:val="35"/>
      <w:framePr w:wrap="around" w:vAnchor="text" w:hAnchor="margin" w:xAlign="center" w:y="1"/>
      <w:rPr>
        <w:rStyle w:val="61"/>
      </w:rPr>
    </w:pPr>
    <w:r>
      <w:fldChar w:fldCharType="begin"/>
    </w:r>
    <w:r>
      <w:rPr>
        <w:rStyle w:val="61"/>
      </w:rPr>
      <w:instrText xml:space="preserve">PAGE  </w:instrText>
    </w:r>
    <w:r>
      <w:fldChar w:fldCharType="end"/>
    </w:r>
  </w:p>
  <w:p w14:paraId="70F9D73F">
    <w:pPr>
      <w:pStyle w:val="3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1E2C3">
    <w:pPr>
      <w:pStyle w:val="35"/>
      <w:jc w:val="center"/>
      <w:rPr>
        <w:rFonts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- 39 -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EBE8">
    <w:pPr>
      <w:pStyle w:val="36"/>
      <w:jc w:val="both"/>
      <w:rPr>
        <w:rFonts w:ascii="方正仿宋_GBK" w:eastAsia="方正仿宋_GBK"/>
        <w:sz w:val="21"/>
        <w:szCs w:val="21"/>
      </w:rPr>
    </w:pPr>
    <w:r>
      <w:rPr>
        <w:rFonts w:hint="eastAsia" w:ascii="方正仿宋_GBK" w:eastAsia="方正仿宋_GBK"/>
        <w:sz w:val="21"/>
        <w:szCs w:val="21"/>
      </w:rPr>
      <w:t>中捷通信有限公司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092ED">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192A8">
    <w:pPr>
      <w:pStyle w:val="36"/>
      <w:jc w:val="both"/>
    </w:pPr>
    <w:r>
      <w:rPr>
        <w:rFonts w:hint="eastAsia" w:ascii="方正仿宋_GBK" w:hAnsi="宋体" w:eastAsia="方正仿宋_GBK"/>
        <w:sz w:val="21"/>
        <w:szCs w:val="21"/>
      </w:rPr>
      <w:t>中捷通信有限公司</w:t>
    </w:r>
    <w:r>
      <w:rPr>
        <w:rFonts w:hint="eastAsia" w:ascii="方正仿宋_GBK" w:eastAsia="方正仿宋_GBK"/>
        <w:sz w:val="21"/>
        <w:szCs w:val="21"/>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9CD02">
    <w:pPr>
      <w:pStyle w:val="36"/>
      <w:jc w:val="both"/>
      <w:rPr>
        <w:rFonts w:ascii="方正仿宋_GBK" w:eastAsia="方正仿宋_GBK"/>
        <w:sz w:val="21"/>
        <w:szCs w:val="21"/>
      </w:rPr>
    </w:pPr>
    <w:r>
      <w:rPr>
        <w:rFonts w:hint="eastAsia" w:ascii="方正仿宋_GBK" w:eastAsia="方正仿宋_GBK"/>
        <w:sz w:val="21"/>
        <w:szCs w:val="21"/>
      </w:rPr>
      <w:t>中捷通信有限公司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C07D57"/>
    <w:multiLevelType w:val="singleLevel"/>
    <w:tmpl w:val="FAC07D57"/>
    <w:lvl w:ilvl="0" w:tentative="0">
      <w:start w:val="1"/>
      <w:numFmt w:val="decimal"/>
      <w:lvlText w:val="%1."/>
      <w:lvlJc w:val="left"/>
      <w:pPr>
        <w:tabs>
          <w:tab w:val="left" w:pos="312"/>
        </w:tabs>
      </w:pPr>
    </w:lvl>
  </w:abstractNum>
  <w:abstractNum w:abstractNumId="1">
    <w:nsid w:val="00000001"/>
    <w:multiLevelType w:val="singleLevel"/>
    <w:tmpl w:val="00000001"/>
    <w:lvl w:ilvl="0" w:tentative="0">
      <w:start w:val="1"/>
      <w:numFmt w:val="decimal"/>
      <w:pStyle w:val="151"/>
      <w:lvlText w:val="%1)"/>
      <w:lvlJc w:val="left"/>
      <w:pPr>
        <w:tabs>
          <w:tab w:val="left" w:pos="425"/>
        </w:tabs>
        <w:ind w:left="425" w:hanging="425"/>
      </w:pPr>
      <w:rPr>
        <w:rFonts w:hint="eastAsia"/>
      </w:rPr>
    </w:lvl>
  </w:abstractNum>
  <w:abstractNum w:abstractNumId="2">
    <w:nsid w:val="0000000D"/>
    <w:multiLevelType w:val="multilevel"/>
    <w:tmpl w:val="0000000D"/>
    <w:lvl w:ilvl="0" w:tentative="0">
      <w:start w:val="1"/>
      <w:numFmt w:val="bullet"/>
      <w:pStyle w:val="15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E"/>
    <w:multiLevelType w:val="singleLevel"/>
    <w:tmpl w:val="0000000E"/>
    <w:lvl w:ilvl="0" w:tentative="0">
      <w:start w:val="1"/>
      <w:numFmt w:val="bullet"/>
      <w:pStyle w:val="224"/>
      <w:lvlText w:val=""/>
      <w:lvlJc w:val="left"/>
      <w:pPr>
        <w:tabs>
          <w:tab w:val="left" w:pos="360"/>
        </w:tabs>
        <w:ind w:left="360" w:hanging="360"/>
      </w:pPr>
      <w:rPr>
        <w:rFonts w:hint="default" w:ascii="Wingdings" w:hAnsi="Wingdings"/>
      </w:rPr>
    </w:lvl>
  </w:abstractNum>
  <w:abstractNum w:abstractNumId="4">
    <w:nsid w:val="00000011"/>
    <w:multiLevelType w:val="multilevel"/>
    <w:tmpl w:val="00000011"/>
    <w:lvl w:ilvl="0" w:tentative="0">
      <w:start w:val="1"/>
      <w:numFmt w:val="upperLetter"/>
      <w:pStyle w:val="215"/>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0"/>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00000012"/>
    <w:multiLevelType w:val="singleLevel"/>
    <w:tmpl w:val="00000012"/>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6">
    <w:nsid w:val="00000014"/>
    <w:multiLevelType w:val="multilevel"/>
    <w:tmpl w:val="00000014"/>
    <w:lvl w:ilvl="0" w:tentative="0">
      <w:start w:val="1"/>
      <w:numFmt w:val="bullet"/>
      <w:pStyle w:val="14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5"/>
    <w:multiLevelType w:val="singleLevel"/>
    <w:tmpl w:val="00000015"/>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8">
    <w:nsid w:val="00000016"/>
    <w:multiLevelType w:val="multilevel"/>
    <w:tmpl w:val="00000016"/>
    <w:lvl w:ilvl="0" w:tentative="0">
      <w:start w:val="1"/>
      <w:numFmt w:val="decimal"/>
      <w:pStyle w:val="11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7"/>
    <w:multiLevelType w:val="multilevel"/>
    <w:tmpl w:val="00000017"/>
    <w:lvl w:ilvl="0" w:tentative="0">
      <w:start w:val="1"/>
      <w:numFmt w:val="chineseCountingThousand"/>
      <w:pStyle w:val="155"/>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9"/>
    <w:multiLevelType w:val="multilevel"/>
    <w:tmpl w:val="00000019"/>
    <w:lvl w:ilvl="0" w:tentative="0">
      <w:start w:val="1"/>
      <w:numFmt w:val="bullet"/>
      <w:pStyle w:val="227"/>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1A"/>
    <w:multiLevelType w:val="singleLevel"/>
    <w:tmpl w:val="0000001A"/>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D"/>
    <w:multiLevelType w:val="singleLevel"/>
    <w:tmpl w:val="0000001D"/>
    <w:lvl w:ilvl="0" w:tentative="0">
      <w:start w:val="1"/>
      <w:numFmt w:val="decimal"/>
      <w:pStyle w:val="13"/>
      <w:lvlText w:val="%1."/>
      <w:lvlJc w:val="left"/>
      <w:pPr>
        <w:tabs>
          <w:tab w:val="left" w:pos="425"/>
        </w:tabs>
        <w:ind w:left="425" w:hanging="425"/>
      </w:pPr>
      <w:rPr>
        <w:rFonts w:hint="default"/>
      </w:rPr>
    </w:lvl>
  </w:abstractNum>
  <w:num w:numId="1">
    <w:abstractNumId w:val="12"/>
  </w:num>
  <w:num w:numId="2">
    <w:abstractNumId w:val="7"/>
  </w:num>
  <w:num w:numId="3">
    <w:abstractNumId w:val="5"/>
  </w:num>
  <w:num w:numId="4">
    <w:abstractNumId w:val="11"/>
  </w:num>
  <w:num w:numId="5">
    <w:abstractNumId w:val="8"/>
  </w:num>
  <w:num w:numId="6">
    <w:abstractNumId w:val="6"/>
  </w:num>
  <w:num w:numId="7">
    <w:abstractNumId w:val="2"/>
  </w:num>
  <w:num w:numId="8">
    <w:abstractNumId w:val="1"/>
  </w:num>
  <w:num w:numId="9">
    <w:abstractNumId w:val="9"/>
  </w:num>
  <w:num w:numId="10">
    <w:abstractNumId w:val="4"/>
  </w:num>
  <w:num w:numId="11">
    <w:abstractNumId w:val="3"/>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s>
  <w:rsids>
    <w:rsidRoot w:val="00172A27"/>
    <w:rsid w:val="000017A9"/>
    <w:rsid w:val="00031A22"/>
    <w:rsid w:val="00057349"/>
    <w:rsid w:val="0010396D"/>
    <w:rsid w:val="00126790"/>
    <w:rsid w:val="00142AD5"/>
    <w:rsid w:val="00145E3E"/>
    <w:rsid w:val="00157A39"/>
    <w:rsid w:val="001700E3"/>
    <w:rsid w:val="00172A27"/>
    <w:rsid w:val="001901AE"/>
    <w:rsid w:val="001F5877"/>
    <w:rsid w:val="00211869"/>
    <w:rsid w:val="00224971"/>
    <w:rsid w:val="0023625A"/>
    <w:rsid w:val="002401C4"/>
    <w:rsid w:val="002621D9"/>
    <w:rsid w:val="002B1930"/>
    <w:rsid w:val="00303AD2"/>
    <w:rsid w:val="00304BB7"/>
    <w:rsid w:val="00326B14"/>
    <w:rsid w:val="00345278"/>
    <w:rsid w:val="003861FF"/>
    <w:rsid w:val="00392B3C"/>
    <w:rsid w:val="003B7C8A"/>
    <w:rsid w:val="003C1FCE"/>
    <w:rsid w:val="003F4F7C"/>
    <w:rsid w:val="0044610A"/>
    <w:rsid w:val="0046624C"/>
    <w:rsid w:val="0048681B"/>
    <w:rsid w:val="004A71A5"/>
    <w:rsid w:val="004D1E3D"/>
    <w:rsid w:val="004E3B87"/>
    <w:rsid w:val="005603D3"/>
    <w:rsid w:val="00570B78"/>
    <w:rsid w:val="005A5EFD"/>
    <w:rsid w:val="005A74B2"/>
    <w:rsid w:val="005B030F"/>
    <w:rsid w:val="005B0FA3"/>
    <w:rsid w:val="005C102B"/>
    <w:rsid w:val="005E5540"/>
    <w:rsid w:val="0063348A"/>
    <w:rsid w:val="00642A06"/>
    <w:rsid w:val="00646784"/>
    <w:rsid w:val="006C44FA"/>
    <w:rsid w:val="00741489"/>
    <w:rsid w:val="0074327E"/>
    <w:rsid w:val="00755449"/>
    <w:rsid w:val="0088329D"/>
    <w:rsid w:val="008B4138"/>
    <w:rsid w:val="00904F02"/>
    <w:rsid w:val="009055CE"/>
    <w:rsid w:val="00942911"/>
    <w:rsid w:val="00967939"/>
    <w:rsid w:val="00973CFC"/>
    <w:rsid w:val="00997DC6"/>
    <w:rsid w:val="009C2F33"/>
    <w:rsid w:val="009D1C14"/>
    <w:rsid w:val="00A15E0B"/>
    <w:rsid w:val="00A27C55"/>
    <w:rsid w:val="00A41E63"/>
    <w:rsid w:val="00A426B4"/>
    <w:rsid w:val="00A46653"/>
    <w:rsid w:val="00AA3FD1"/>
    <w:rsid w:val="00AD5098"/>
    <w:rsid w:val="00AE15CC"/>
    <w:rsid w:val="00B0439C"/>
    <w:rsid w:val="00B112DF"/>
    <w:rsid w:val="00B436CF"/>
    <w:rsid w:val="00B50405"/>
    <w:rsid w:val="00B81396"/>
    <w:rsid w:val="00BF2BA5"/>
    <w:rsid w:val="00C4545A"/>
    <w:rsid w:val="00C9158F"/>
    <w:rsid w:val="00C9765A"/>
    <w:rsid w:val="00CD6C18"/>
    <w:rsid w:val="00D45091"/>
    <w:rsid w:val="00D83870"/>
    <w:rsid w:val="00E32F14"/>
    <w:rsid w:val="00E87A4E"/>
    <w:rsid w:val="00E94BA4"/>
    <w:rsid w:val="00ED3B1F"/>
    <w:rsid w:val="00ED4D0B"/>
    <w:rsid w:val="00FA4A6C"/>
    <w:rsid w:val="012714C9"/>
    <w:rsid w:val="013930DE"/>
    <w:rsid w:val="01AA3560"/>
    <w:rsid w:val="01E05808"/>
    <w:rsid w:val="01FA18E8"/>
    <w:rsid w:val="02482667"/>
    <w:rsid w:val="027C4D61"/>
    <w:rsid w:val="02C1420B"/>
    <w:rsid w:val="03162AD9"/>
    <w:rsid w:val="03CF69C9"/>
    <w:rsid w:val="043F1DC7"/>
    <w:rsid w:val="04AA6C0B"/>
    <w:rsid w:val="05555829"/>
    <w:rsid w:val="05A51D18"/>
    <w:rsid w:val="06B9739A"/>
    <w:rsid w:val="06C07543"/>
    <w:rsid w:val="07AB084E"/>
    <w:rsid w:val="07FA441A"/>
    <w:rsid w:val="098F0B99"/>
    <w:rsid w:val="0A0F4034"/>
    <w:rsid w:val="0A7A6BAF"/>
    <w:rsid w:val="0AAE1466"/>
    <w:rsid w:val="0AFB7199"/>
    <w:rsid w:val="0B957097"/>
    <w:rsid w:val="0C076651"/>
    <w:rsid w:val="0C8567DA"/>
    <w:rsid w:val="0CDA2827"/>
    <w:rsid w:val="0CE11116"/>
    <w:rsid w:val="0D2225D4"/>
    <w:rsid w:val="0D4B3DFF"/>
    <w:rsid w:val="0E111DC2"/>
    <w:rsid w:val="0E914F3D"/>
    <w:rsid w:val="0ECB05BC"/>
    <w:rsid w:val="0F902C27"/>
    <w:rsid w:val="0FBA2B84"/>
    <w:rsid w:val="0FC43BEB"/>
    <w:rsid w:val="10C67073"/>
    <w:rsid w:val="120E5AB1"/>
    <w:rsid w:val="121C431D"/>
    <w:rsid w:val="125C4DA6"/>
    <w:rsid w:val="12C66037"/>
    <w:rsid w:val="147E6537"/>
    <w:rsid w:val="15334FCD"/>
    <w:rsid w:val="160F6D22"/>
    <w:rsid w:val="178A7E0D"/>
    <w:rsid w:val="17BF2904"/>
    <w:rsid w:val="18220FFB"/>
    <w:rsid w:val="188B48D1"/>
    <w:rsid w:val="189B7C5B"/>
    <w:rsid w:val="190855FC"/>
    <w:rsid w:val="195450AF"/>
    <w:rsid w:val="19547818"/>
    <w:rsid w:val="19B73C3C"/>
    <w:rsid w:val="19CE6BC8"/>
    <w:rsid w:val="1A500C08"/>
    <w:rsid w:val="1B4618D3"/>
    <w:rsid w:val="1B9E5439"/>
    <w:rsid w:val="1C044ABF"/>
    <w:rsid w:val="1C0926B2"/>
    <w:rsid w:val="1D7F0A88"/>
    <w:rsid w:val="1DFA5013"/>
    <w:rsid w:val="1E5F7DDF"/>
    <w:rsid w:val="1E7E3907"/>
    <w:rsid w:val="1F592D27"/>
    <w:rsid w:val="1FB4618F"/>
    <w:rsid w:val="20150373"/>
    <w:rsid w:val="204D15AB"/>
    <w:rsid w:val="20CE19AC"/>
    <w:rsid w:val="22084AEC"/>
    <w:rsid w:val="22097423"/>
    <w:rsid w:val="223B2F0E"/>
    <w:rsid w:val="223D00CC"/>
    <w:rsid w:val="22604258"/>
    <w:rsid w:val="22662EEC"/>
    <w:rsid w:val="22F90753"/>
    <w:rsid w:val="236314D9"/>
    <w:rsid w:val="23B53208"/>
    <w:rsid w:val="23CF3A49"/>
    <w:rsid w:val="24135A0C"/>
    <w:rsid w:val="24352443"/>
    <w:rsid w:val="24B42EC9"/>
    <w:rsid w:val="24C37BA4"/>
    <w:rsid w:val="24C64438"/>
    <w:rsid w:val="254A0B8D"/>
    <w:rsid w:val="25D122EA"/>
    <w:rsid w:val="262E6A12"/>
    <w:rsid w:val="262F5E45"/>
    <w:rsid w:val="26506553"/>
    <w:rsid w:val="26681488"/>
    <w:rsid w:val="267B5ED7"/>
    <w:rsid w:val="26C30B00"/>
    <w:rsid w:val="278C4852"/>
    <w:rsid w:val="28D16E73"/>
    <w:rsid w:val="290F02E0"/>
    <w:rsid w:val="2914656E"/>
    <w:rsid w:val="291750BF"/>
    <w:rsid w:val="29B05C1E"/>
    <w:rsid w:val="29EB38BF"/>
    <w:rsid w:val="2A5306A1"/>
    <w:rsid w:val="2A7E2FC0"/>
    <w:rsid w:val="2A8F53BC"/>
    <w:rsid w:val="2AE4788C"/>
    <w:rsid w:val="2AFF5264"/>
    <w:rsid w:val="2B1C6CE5"/>
    <w:rsid w:val="2B646DBA"/>
    <w:rsid w:val="2BCB62CC"/>
    <w:rsid w:val="2C9201C4"/>
    <w:rsid w:val="2D14457E"/>
    <w:rsid w:val="2D542B3D"/>
    <w:rsid w:val="2D60110A"/>
    <w:rsid w:val="2D641059"/>
    <w:rsid w:val="2D655D28"/>
    <w:rsid w:val="2DAF369C"/>
    <w:rsid w:val="2DBD0EC1"/>
    <w:rsid w:val="2DF668A1"/>
    <w:rsid w:val="2E580C66"/>
    <w:rsid w:val="2E7C4CC2"/>
    <w:rsid w:val="2E7D3F3E"/>
    <w:rsid w:val="2ED20945"/>
    <w:rsid w:val="2F22467C"/>
    <w:rsid w:val="30B347F0"/>
    <w:rsid w:val="31055942"/>
    <w:rsid w:val="314F1BC2"/>
    <w:rsid w:val="319770C5"/>
    <w:rsid w:val="31F340BE"/>
    <w:rsid w:val="322E14D4"/>
    <w:rsid w:val="32904240"/>
    <w:rsid w:val="33AA48B0"/>
    <w:rsid w:val="33DE464D"/>
    <w:rsid w:val="342C4D3B"/>
    <w:rsid w:val="343B30B6"/>
    <w:rsid w:val="34C957E7"/>
    <w:rsid w:val="34F43003"/>
    <w:rsid w:val="35720FC6"/>
    <w:rsid w:val="35862285"/>
    <w:rsid w:val="36233B7D"/>
    <w:rsid w:val="375F5DED"/>
    <w:rsid w:val="37F814DF"/>
    <w:rsid w:val="38882E30"/>
    <w:rsid w:val="38FE6FF4"/>
    <w:rsid w:val="395B3F46"/>
    <w:rsid w:val="39AC2763"/>
    <w:rsid w:val="39E35AC2"/>
    <w:rsid w:val="3A07001A"/>
    <w:rsid w:val="3A42547E"/>
    <w:rsid w:val="3A764D1C"/>
    <w:rsid w:val="3C456957"/>
    <w:rsid w:val="3C6F75B3"/>
    <w:rsid w:val="3CF90DE8"/>
    <w:rsid w:val="3D1772A2"/>
    <w:rsid w:val="3DAE5103"/>
    <w:rsid w:val="3DC4712B"/>
    <w:rsid w:val="3DDC3024"/>
    <w:rsid w:val="3ED70A3A"/>
    <w:rsid w:val="3F3F067A"/>
    <w:rsid w:val="3F9657D4"/>
    <w:rsid w:val="3FE92BAD"/>
    <w:rsid w:val="40651C2D"/>
    <w:rsid w:val="40975B5E"/>
    <w:rsid w:val="40A11D0E"/>
    <w:rsid w:val="40AB6080"/>
    <w:rsid w:val="40F60A96"/>
    <w:rsid w:val="412B563A"/>
    <w:rsid w:val="414A7CB0"/>
    <w:rsid w:val="4179219C"/>
    <w:rsid w:val="417C2F7F"/>
    <w:rsid w:val="41B84527"/>
    <w:rsid w:val="41C11C6F"/>
    <w:rsid w:val="42494474"/>
    <w:rsid w:val="43023BFF"/>
    <w:rsid w:val="43044807"/>
    <w:rsid w:val="43277AF4"/>
    <w:rsid w:val="432D55A8"/>
    <w:rsid w:val="436A4A6F"/>
    <w:rsid w:val="43FE1684"/>
    <w:rsid w:val="45367FB9"/>
    <w:rsid w:val="454B7BD5"/>
    <w:rsid w:val="45BA66E7"/>
    <w:rsid w:val="45F052D3"/>
    <w:rsid w:val="46B376A0"/>
    <w:rsid w:val="46B75DE0"/>
    <w:rsid w:val="46F308F0"/>
    <w:rsid w:val="476D4E3D"/>
    <w:rsid w:val="48A51B57"/>
    <w:rsid w:val="48B13105"/>
    <w:rsid w:val="48C11A5A"/>
    <w:rsid w:val="490307F4"/>
    <w:rsid w:val="492B2B84"/>
    <w:rsid w:val="4A370FED"/>
    <w:rsid w:val="4A730277"/>
    <w:rsid w:val="4AFB74CD"/>
    <w:rsid w:val="4B1D738D"/>
    <w:rsid w:val="4B1D769D"/>
    <w:rsid w:val="4BE24B45"/>
    <w:rsid w:val="4BEC6951"/>
    <w:rsid w:val="4CCD5D3D"/>
    <w:rsid w:val="4D005B8C"/>
    <w:rsid w:val="4D2F37DC"/>
    <w:rsid w:val="4D6E747D"/>
    <w:rsid w:val="4DEB25F0"/>
    <w:rsid w:val="4E1E5397"/>
    <w:rsid w:val="4F2E5381"/>
    <w:rsid w:val="4FCE18DC"/>
    <w:rsid w:val="50286811"/>
    <w:rsid w:val="502E0DAE"/>
    <w:rsid w:val="5084088D"/>
    <w:rsid w:val="50B62B98"/>
    <w:rsid w:val="51286705"/>
    <w:rsid w:val="525342EF"/>
    <w:rsid w:val="53AC2B35"/>
    <w:rsid w:val="53FC2011"/>
    <w:rsid w:val="54847E10"/>
    <w:rsid w:val="557E2E7E"/>
    <w:rsid w:val="57976109"/>
    <w:rsid w:val="579A000F"/>
    <w:rsid w:val="580D7D82"/>
    <w:rsid w:val="58C2205B"/>
    <w:rsid w:val="58E01529"/>
    <w:rsid w:val="598E66C5"/>
    <w:rsid w:val="5A0A6826"/>
    <w:rsid w:val="5A1839CC"/>
    <w:rsid w:val="5AC81A11"/>
    <w:rsid w:val="5B7C1CAF"/>
    <w:rsid w:val="5BB36650"/>
    <w:rsid w:val="5C9C22BD"/>
    <w:rsid w:val="5CE448C3"/>
    <w:rsid w:val="5D893D89"/>
    <w:rsid w:val="5D9A15EF"/>
    <w:rsid w:val="5D9C1156"/>
    <w:rsid w:val="5E83276C"/>
    <w:rsid w:val="5F7936DD"/>
    <w:rsid w:val="5FE30011"/>
    <w:rsid w:val="601A452C"/>
    <w:rsid w:val="60492A6B"/>
    <w:rsid w:val="60706A22"/>
    <w:rsid w:val="61AB150D"/>
    <w:rsid w:val="61BA27D8"/>
    <w:rsid w:val="61D60C11"/>
    <w:rsid w:val="620F0B92"/>
    <w:rsid w:val="621F666C"/>
    <w:rsid w:val="622267D6"/>
    <w:rsid w:val="62590D29"/>
    <w:rsid w:val="62B6013E"/>
    <w:rsid w:val="62F65CD6"/>
    <w:rsid w:val="639C631E"/>
    <w:rsid w:val="63BE2526"/>
    <w:rsid w:val="64DB4F3F"/>
    <w:rsid w:val="64F571DD"/>
    <w:rsid w:val="654665A4"/>
    <w:rsid w:val="659636C8"/>
    <w:rsid w:val="65970274"/>
    <w:rsid w:val="6677449E"/>
    <w:rsid w:val="66F90123"/>
    <w:rsid w:val="67694278"/>
    <w:rsid w:val="67AE41F6"/>
    <w:rsid w:val="67D878AC"/>
    <w:rsid w:val="681712F8"/>
    <w:rsid w:val="68650763"/>
    <w:rsid w:val="687B31CC"/>
    <w:rsid w:val="697266DE"/>
    <w:rsid w:val="69960980"/>
    <w:rsid w:val="6A5533E2"/>
    <w:rsid w:val="6AFD6B71"/>
    <w:rsid w:val="6B2807B2"/>
    <w:rsid w:val="6B28227B"/>
    <w:rsid w:val="6B7D0485"/>
    <w:rsid w:val="6C0B1C95"/>
    <w:rsid w:val="6CAD74DD"/>
    <w:rsid w:val="6CF9345D"/>
    <w:rsid w:val="6D2D3750"/>
    <w:rsid w:val="6D3E7153"/>
    <w:rsid w:val="6D555BFE"/>
    <w:rsid w:val="6D60076F"/>
    <w:rsid w:val="6DE624E0"/>
    <w:rsid w:val="6E2032D0"/>
    <w:rsid w:val="6E296D1B"/>
    <w:rsid w:val="6E410EAD"/>
    <w:rsid w:val="6F340A5D"/>
    <w:rsid w:val="6F7055B1"/>
    <w:rsid w:val="6F841F74"/>
    <w:rsid w:val="6FDB5DF3"/>
    <w:rsid w:val="706F2713"/>
    <w:rsid w:val="710424FF"/>
    <w:rsid w:val="71351C2D"/>
    <w:rsid w:val="72E454D7"/>
    <w:rsid w:val="72E50C9D"/>
    <w:rsid w:val="72E72D01"/>
    <w:rsid w:val="73131F38"/>
    <w:rsid w:val="733B7728"/>
    <w:rsid w:val="750D7B3A"/>
    <w:rsid w:val="759E3B89"/>
    <w:rsid w:val="75D43A11"/>
    <w:rsid w:val="761154E0"/>
    <w:rsid w:val="764E32E3"/>
    <w:rsid w:val="76535E0F"/>
    <w:rsid w:val="76D132BF"/>
    <w:rsid w:val="76D91624"/>
    <w:rsid w:val="76E74A57"/>
    <w:rsid w:val="77457EF9"/>
    <w:rsid w:val="775972A4"/>
    <w:rsid w:val="779E42D6"/>
    <w:rsid w:val="78097CE9"/>
    <w:rsid w:val="78A04F5F"/>
    <w:rsid w:val="79BA313A"/>
    <w:rsid w:val="79D25443"/>
    <w:rsid w:val="7A415C84"/>
    <w:rsid w:val="7A583ACB"/>
    <w:rsid w:val="7AB30C9A"/>
    <w:rsid w:val="7B315461"/>
    <w:rsid w:val="7B3E52D4"/>
    <w:rsid w:val="7CB17C82"/>
    <w:rsid w:val="7CC460D9"/>
    <w:rsid w:val="7D2E5829"/>
    <w:rsid w:val="7DF45A13"/>
    <w:rsid w:val="7E351291"/>
    <w:rsid w:val="7E3F7E95"/>
    <w:rsid w:val="7EA21FD0"/>
    <w:rsid w:val="7ED357E8"/>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qFormat/>
    <w:uiPriority w:val="0"/>
    <w:pPr>
      <w:keepNext/>
      <w:snapToGrid w:val="0"/>
      <w:spacing w:line="360" w:lineRule="atLeast"/>
      <w:outlineLvl w:val="0"/>
    </w:pPr>
    <w:rPr>
      <w:rFonts w:ascii="宋体"/>
    </w:rPr>
  </w:style>
  <w:style w:type="paragraph" w:styleId="2">
    <w:name w:val="heading 2"/>
    <w:basedOn w:val="1"/>
    <w:next w:val="1"/>
    <w:link w:val="76"/>
    <w:autoRedefine/>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68"/>
    <w:autoRedefine/>
    <w:qFormat/>
    <w:uiPriority w:val="0"/>
    <w:pPr>
      <w:keepNext/>
      <w:keepLines/>
      <w:spacing w:before="260" w:after="260" w:line="413" w:lineRule="auto"/>
      <w:outlineLvl w:val="2"/>
    </w:pPr>
    <w:rPr>
      <w:b/>
      <w:sz w:val="32"/>
    </w:rPr>
  </w:style>
  <w:style w:type="paragraph" w:styleId="5">
    <w:name w:val="heading 4"/>
    <w:basedOn w:val="1"/>
    <w:next w:val="1"/>
    <w:autoRedefine/>
    <w:qFormat/>
    <w:uiPriority w:val="0"/>
    <w:pPr>
      <w:keepNext/>
      <w:keepLines/>
      <w:spacing w:before="280" w:after="290" w:line="372" w:lineRule="auto"/>
      <w:outlineLvl w:val="3"/>
    </w:pPr>
    <w:rPr>
      <w:rFonts w:ascii="Arial" w:hAnsi="Arial" w:eastAsia="黑体"/>
      <w:b/>
    </w:rPr>
  </w:style>
  <w:style w:type="paragraph" w:styleId="6">
    <w:name w:val="heading 5"/>
    <w:basedOn w:val="1"/>
    <w:next w:val="1"/>
    <w:autoRedefine/>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autoRedefine/>
    <w:semiHidden/>
    <w:unhideWhenUsed/>
    <w:qFormat/>
    <w:uiPriority w:val="1"/>
  </w:style>
  <w:style w:type="table" w:default="1" w:styleId="57">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sz w:val="24"/>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numPr>
        <w:ilvl w:val="0"/>
        <w:numId w:val="1"/>
      </w:numPr>
      <w:tabs>
        <w:tab w:val="left" w:pos="780"/>
        <w:tab w:val="clear" w:pos="425"/>
      </w:tabs>
      <w:spacing w:line="360" w:lineRule="auto"/>
    </w:pPr>
    <w:rPr>
      <w:sz w:val="24"/>
    </w:rPr>
  </w:style>
  <w:style w:type="paragraph" w:styleId="14">
    <w:name w:val="List Bullet 4"/>
    <w:basedOn w:val="1"/>
    <w:autoRedefine/>
    <w:qFormat/>
    <w:uiPriority w:val="0"/>
    <w:pPr>
      <w:widowControl/>
      <w:numPr>
        <w:ilvl w:val="0"/>
        <w:numId w:val="2"/>
      </w:numPr>
      <w:tabs>
        <w:tab w:val="left" w:pos="1134"/>
        <w:tab w:val="clear" w:pos="1620"/>
      </w:tabs>
      <w:adjustRightInd w:val="0"/>
      <w:snapToGrid w:val="0"/>
      <w:spacing w:before="120" w:line="280" w:lineRule="atLeast"/>
      <w:ind w:left="1418" w:hanging="284"/>
      <w:jc w:val="left"/>
    </w:pPr>
    <w:rPr>
      <w:rFonts w:ascii="宋体"/>
      <w:kern w:val="0"/>
      <w:sz w:val="22"/>
    </w:rPr>
  </w:style>
  <w:style w:type="paragraph" w:styleId="15">
    <w:name w:val="Normal Indent"/>
    <w:basedOn w:val="1"/>
    <w:autoRedefine/>
    <w:qFormat/>
    <w:uiPriority w:val="0"/>
    <w:pPr>
      <w:adjustRightInd w:val="0"/>
      <w:snapToGrid w:val="0"/>
      <w:spacing w:line="360" w:lineRule="auto"/>
      <w:ind w:firstLine="420"/>
    </w:pPr>
    <w:rPr>
      <w:sz w:val="24"/>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autoRedefine/>
    <w:qFormat/>
    <w:uiPriority w:val="0"/>
    <w:pPr>
      <w:shd w:val="clear" w:color="auto" w:fill="000080"/>
    </w:pPr>
  </w:style>
  <w:style w:type="paragraph" w:styleId="18">
    <w:name w:val="toa heading"/>
    <w:basedOn w:val="1"/>
    <w:next w:val="1"/>
    <w:autoRedefine/>
    <w:qFormat/>
    <w:uiPriority w:val="0"/>
    <w:pPr>
      <w:spacing w:before="120"/>
    </w:pPr>
    <w:rPr>
      <w:rFonts w:ascii="Arial" w:hAnsi="Arial"/>
      <w:sz w:val="24"/>
    </w:rPr>
  </w:style>
  <w:style w:type="paragraph" w:styleId="19">
    <w:name w:val="annotation text"/>
    <w:basedOn w:val="1"/>
    <w:link w:val="69"/>
    <w:autoRedefine/>
    <w:qFormat/>
    <w:uiPriority w:val="0"/>
    <w:pPr>
      <w:adjustRightInd w:val="0"/>
      <w:spacing w:line="360" w:lineRule="atLeast"/>
      <w:jc w:val="left"/>
      <w:textAlignment w:val="baseline"/>
    </w:pPr>
    <w:rPr>
      <w:kern w:val="0"/>
      <w:sz w:val="24"/>
    </w:rPr>
  </w:style>
  <w:style w:type="paragraph" w:styleId="20">
    <w:name w:val="Body Text 3"/>
    <w:basedOn w:val="1"/>
    <w:autoRedefine/>
    <w:qFormat/>
    <w:uiPriority w:val="0"/>
    <w:pPr>
      <w:adjustRightInd w:val="0"/>
      <w:snapToGrid w:val="0"/>
      <w:spacing w:after="120" w:line="360" w:lineRule="auto"/>
    </w:pPr>
    <w:rPr>
      <w:sz w:val="16"/>
    </w:rPr>
  </w:style>
  <w:style w:type="paragraph" w:styleId="21">
    <w:name w:val="List Bullet 3"/>
    <w:basedOn w:val="1"/>
    <w:autoRedefine/>
    <w:qFormat/>
    <w:uiPriority w:val="0"/>
    <w:pPr>
      <w:numPr>
        <w:ilvl w:val="0"/>
        <w:numId w:val="3"/>
      </w:numPr>
      <w:adjustRightInd w:val="0"/>
      <w:snapToGrid w:val="0"/>
      <w:spacing w:line="360" w:lineRule="auto"/>
    </w:pPr>
    <w:rPr>
      <w:sz w:val="24"/>
    </w:rPr>
  </w:style>
  <w:style w:type="paragraph" w:styleId="22">
    <w:name w:val="Body Text"/>
    <w:basedOn w:val="1"/>
    <w:next w:val="1"/>
    <w:autoRedefine/>
    <w:qFormat/>
    <w:uiPriority w:val="0"/>
    <w:rPr>
      <w:rFonts w:ascii="仿宋_GB2312" w:eastAsia="仿宋_GB2312"/>
      <w:sz w:val="32"/>
    </w:rPr>
  </w:style>
  <w:style w:type="paragraph" w:styleId="23">
    <w:name w:val="Body Text Indent"/>
    <w:basedOn w:val="1"/>
    <w:link w:val="70"/>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5">
    <w:name w:val="List 2"/>
    <w:basedOn w:val="1"/>
    <w:autoRedefine/>
    <w:qFormat/>
    <w:uiPriority w:val="0"/>
    <w:pPr>
      <w:adjustRightInd w:val="0"/>
      <w:snapToGrid w:val="0"/>
      <w:spacing w:line="360" w:lineRule="auto"/>
      <w:ind w:left="100" w:leftChars="200" w:hanging="200" w:hangingChars="200"/>
    </w:pPr>
    <w:rPr>
      <w:sz w:val="24"/>
    </w:rPr>
  </w:style>
  <w:style w:type="paragraph" w:styleId="26">
    <w:name w:val="List Continue"/>
    <w:basedOn w:val="1"/>
    <w:autoRedefine/>
    <w:qFormat/>
    <w:uiPriority w:val="0"/>
    <w:pPr>
      <w:adjustRightInd w:val="0"/>
      <w:snapToGrid w:val="0"/>
      <w:spacing w:after="120" w:line="360" w:lineRule="auto"/>
      <w:ind w:left="420" w:leftChars="200"/>
    </w:pPr>
    <w:rPr>
      <w:sz w:val="24"/>
    </w:rPr>
  </w:style>
  <w:style w:type="paragraph" w:styleId="27">
    <w:name w:val="List Bullet 2"/>
    <w:basedOn w:val="1"/>
    <w:autoRedefine/>
    <w:qFormat/>
    <w:uiPriority w:val="0"/>
    <w:pPr>
      <w:numPr>
        <w:ilvl w:val="0"/>
        <w:numId w:val="4"/>
      </w:numPr>
      <w:adjustRightInd w:val="0"/>
      <w:snapToGrid w:val="0"/>
      <w:spacing w:line="360" w:lineRule="auto"/>
    </w:pPr>
    <w:rPr>
      <w:sz w:val="24"/>
    </w:rPr>
  </w:style>
  <w:style w:type="paragraph" w:styleId="28">
    <w:name w:val="toc 5"/>
    <w:basedOn w:val="1"/>
    <w:next w:val="1"/>
    <w:autoRedefine/>
    <w:qFormat/>
    <w:uiPriority w:val="0"/>
    <w:pPr>
      <w:ind w:left="1680" w:leftChars="800"/>
    </w:pPr>
  </w:style>
  <w:style w:type="paragraph" w:styleId="29">
    <w:name w:val="toc 3"/>
    <w:basedOn w:val="1"/>
    <w:next w:val="1"/>
    <w:autoRedefine/>
    <w:qFormat/>
    <w:uiPriority w:val="0"/>
    <w:pPr>
      <w:ind w:left="840" w:leftChars="400"/>
    </w:pPr>
  </w:style>
  <w:style w:type="paragraph" w:styleId="30">
    <w:name w:val="Plain Text"/>
    <w:basedOn w:val="1"/>
    <w:autoRedefine/>
    <w:qFormat/>
    <w:uiPriority w:val="0"/>
    <w:rPr>
      <w:rFonts w:ascii="宋体" w:hAnsi="Courier New"/>
      <w:sz w:val="21"/>
    </w:rPr>
  </w:style>
  <w:style w:type="paragraph" w:styleId="31">
    <w:name w:val="toc 8"/>
    <w:basedOn w:val="1"/>
    <w:next w:val="1"/>
    <w:autoRedefine/>
    <w:qFormat/>
    <w:uiPriority w:val="0"/>
    <w:pPr>
      <w:ind w:left="2940" w:leftChars="1400"/>
    </w:pPr>
  </w:style>
  <w:style w:type="paragraph" w:styleId="32">
    <w:name w:val="Date"/>
    <w:basedOn w:val="1"/>
    <w:next w:val="1"/>
    <w:link w:val="71"/>
    <w:autoRedefine/>
    <w:qFormat/>
    <w:uiPriority w:val="0"/>
  </w:style>
  <w:style w:type="paragraph" w:styleId="33">
    <w:name w:val="Body Text Indent 2"/>
    <w:basedOn w:val="1"/>
    <w:link w:val="72"/>
    <w:autoRedefine/>
    <w:qFormat/>
    <w:uiPriority w:val="0"/>
    <w:pPr>
      <w:snapToGrid w:val="0"/>
      <w:spacing w:line="560" w:lineRule="atLeast"/>
      <w:ind w:firstLine="540"/>
    </w:pPr>
  </w:style>
  <w:style w:type="paragraph" w:styleId="34">
    <w:name w:val="Balloon Text"/>
    <w:basedOn w:val="1"/>
    <w:autoRedefine/>
    <w:qFormat/>
    <w:uiPriority w:val="0"/>
    <w:rPr>
      <w:sz w:val="18"/>
    </w:rPr>
  </w:style>
  <w:style w:type="paragraph" w:styleId="35">
    <w:name w:val="footer"/>
    <w:basedOn w:val="1"/>
    <w:autoRedefine/>
    <w:qFormat/>
    <w:uiPriority w:val="0"/>
    <w:pPr>
      <w:tabs>
        <w:tab w:val="center" w:pos="4153"/>
        <w:tab w:val="right" w:pos="8306"/>
      </w:tabs>
      <w:snapToGrid w:val="0"/>
      <w:jc w:val="left"/>
    </w:pPr>
    <w:rPr>
      <w:sz w:val="18"/>
    </w:rPr>
  </w:style>
  <w:style w:type="paragraph" w:styleId="36">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autoRedefine/>
    <w:qFormat/>
    <w:uiPriority w:val="0"/>
    <w:pPr>
      <w:spacing w:line="180" w:lineRule="auto"/>
      <w:jc w:val="center"/>
    </w:pPr>
    <w:rPr>
      <w:sz w:val="30"/>
    </w:rPr>
  </w:style>
  <w:style w:type="paragraph" w:styleId="38">
    <w:name w:val="List Continue 4"/>
    <w:basedOn w:val="1"/>
    <w:autoRedefine/>
    <w:qFormat/>
    <w:uiPriority w:val="0"/>
    <w:pPr>
      <w:adjustRightInd w:val="0"/>
      <w:snapToGrid w:val="0"/>
      <w:spacing w:after="120" w:line="360" w:lineRule="auto"/>
      <w:ind w:left="1680" w:leftChars="800"/>
    </w:pPr>
    <w:rPr>
      <w:sz w:val="24"/>
    </w:rPr>
  </w:style>
  <w:style w:type="paragraph" w:styleId="39">
    <w:name w:val="toc 4"/>
    <w:basedOn w:val="1"/>
    <w:next w:val="1"/>
    <w:autoRedefine/>
    <w:qFormat/>
    <w:uiPriority w:val="0"/>
    <w:pPr>
      <w:ind w:left="1260" w:leftChars="600"/>
    </w:pPr>
  </w:style>
  <w:style w:type="paragraph" w:styleId="40">
    <w:name w:val="footnote text"/>
    <w:basedOn w:val="1"/>
    <w:link w:val="73"/>
    <w:autoRedefine/>
    <w:qFormat/>
    <w:uiPriority w:val="0"/>
    <w:pPr>
      <w:spacing w:line="360" w:lineRule="auto"/>
    </w:pPr>
    <w:rPr>
      <w:sz w:val="18"/>
    </w:rPr>
  </w:style>
  <w:style w:type="paragraph" w:styleId="41">
    <w:name w:val="toc 6"/>
    <w:basedOn w:val="1"/>
    <w:next w:val="1"/>
    <w:autoRedefine/>
    <w:qFormat/>
    <w:uiPriority w:val="0"/>
    <w:pPr>
      <w:ind w:left="2100" w:leftChars="1000"/>
    </w:pPr>
  </w:style>
  <w:style w:type="paragraph" w:styleId="42">
    <w:name w:val="List 5"/>
    <w:basedOn w:val="1"/>
    <w:autoRedefine/>
    <w:qFormat/>
    <w:uiPriority w:val="0"/>
    <w:pPr>
      <w:adjustRightInd w:val="0"/>
      <w:snapToGrid w:val="0"/>
      <w:spacing w:line="360" w:lineRule="auto"/>
      <w:ind w:left="100" w:leftChars="800" w:hanging="200" w:hangingChars="200"/>
    </w:pPr>
    <w:rPr>
      <w:sz w:val="24"/>
    </w:rPr>
  </w:style>
  <w:style w:type="paragraph" w:styleId="43">
    <w:name w:val="Body Text Indent 3"/>
    <w:basedOn w:val="1"/>
    <w:autoRedefine/>
    <w:qFormat/>
    <w:uiPriority w:val="0"/>
    <w:pPr>
      <w:spacing w:line="360" w:lineRule="auto"/>
      <w:ind w:firstLine="632"/>
    </w:pPr>
    <w:rPr>
      <w:rFonts w:ascii="黑体" w:eastAsia="黑体"/>
    </w:rPr>
  </w:style>
  <w:style w:type="paragraph" w:styleId="44">
    <w:name w:val="table of figures"/>
    <w:basedOn w:val="1"/>
    <w:next w:val="1"/>
    <w:autoRedefine/>
    <w:qFormat/>
    <w:uiPriority w:val="0"/>
    <w:pPr>
      <w:tabs>
        <w:tab w:val="right" w:leader="dot" w:pos="8640"/>
      </w:tabs>
      <w:spacing w:line="360" w:lineRule="auto"/>
      <w:ind w:left="400" w:hanging="400"/>
    </w:pPr>
    <w:rPr>
      <w:sz w:val="24"/>
    </w:rPr>
  </w:style>
  <w:style w:type="paragraph" w:styleId="45">
    <w:name w:val="toc 2"/>
    <w:basedOn w:val="1"/>
    <w:next w:val="1"/>
    <w:autoRedefine/>
    <w:qFormat/>
    <w:uiPriority w:val="0"/>
    <w:pPr>
      <w:ind w:left="420" w:leftChars="200"/>
    </w:pPr>
  </w:style>
  <w:style w:type="paragraph" w:styleId="46">
    <w:name w:val="toc 9"/>
    <w:basedOn w:val="1"/>
    <w:next w:val="1"/>
    <w:autoRedefine/>
    <w:qFormat/>
    <w:uiPriority w:val="0"/>
    <w:pPr>
      <w:ind w:left="3360" w:leftChars="1600"/>
    </w:pPr>
  </w:style>
  <w:style w:type="paragraph" w:styleId="47">
    <w:name w:val="Body Text 2"/>
    <w:basedOn w:val="1"/>
    <w:autoRedefine/>
    <w:qFormat/>
    <w:uiPriority w:val="0"/>
    <w:pPr>
      <w:adjustRightInd w:val="0"/>
      <w:snapToGrid w:val="0"/>
      <w:spacing w:after="120" w:line="480" w:lineRule="auto"/>
    </w:pPr>
    <w:rPr>
      <w:sz w:val="24"/>
    </w:rPr>
  </w:style>
  <w:style w:type="paragraph" w:styleId="48">
    <w:name w:val="List 4"/>
    <w:basedOn w:val="1"/>
    <w:autoRedefine/>
    <w:qFormat/>
    <w:uiPriority w:val="0"/>
    <w:pPr>
      <w:adjustRightInd w:val="0"/>
      <w:snapToGrid w:val="0"/>
      <w:spacing w:line="360" w:lineRule="auto"/>
      <w:ind w:left="100" w:leftChars="600" w:hanging="200" w:hangingChars="200"/>
    </w:pPr>
    <w:rPr>
      <w:sz w:val="24"/>
    </w:rPr>
  </w:style>
  <w:style w:type="paragraph" w:styleId="49">
    <w:name w:val="List Continue 2"/>
    <w:basedOn w:val="1"/>
    <w:autoRedefine/>
    <w:qFormat/>
    <w:uiPriority w:val="0"/>
    <w:pPr>
      <w:adjustRightInd w:val="0"/>
      <w:snapToGrid w:val="0"/>
      <w:spacing w:after="120" w:line="360" w:lineRule="auto"/>
      <w:ind w:left="840" w:leftChars="400"/>
    </w:pPr>
    <w:rPr>
      <w:sz w:val="24"/>
    </w:rPr>
  </w:style>
  <w:style w:type="paragraph" w:styleId="5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autoRedefine/>
    <w:qFormat/>
    <w:uiPriority w:val="0"/>
    <w:pPr>
      <w:adjustRightInd w:val="0"/>
      <w:snapToGrid w:val="0"/>
      <w:spacing w:after="120" w:line="360" w:lineRule="auto"/>
      <w:ind w:left="1260" w:leftChars="600"/>
    </w:pPr>
    <w:rPr>
      <w:sz w:val="24"/>
    </w:rPr>
  </w:style>
  <w:style w:type="paragraph" w:styleId="52">
    <w:name w:val="index 1"/>
    <w:basedOn w:val="1"/>
    <w:next w:val="1"/>
    <w:autoRedefine/>
    <w:qFormat/>
    <w:uiPriority w:val="0"/>
    <w:pPr>
      <w:adjustRightInd w:val="0"/>
      <w:spacing w:line="240" w:lineRule="atLeast"/>
      <w:textAlignment w:val="baseline"/>
    </w:pPr>
    <w:rPr>
      <w:rFonts w:ascii="宋体"/>
      <w:kern w:val="0"/>
      <w:sz w:val="21"/>
    </w:rPr>
  </w:style>
  <w:style w:type="paragraph" w:styleId="53">
    <w:name w:val="Title"/>
    <w:basedOn w:val="1"/>
    <w:autoRedefine/>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74"/>
    <w:autoRedefine/>
    <w:qFormat/>
    <w:uiPriority w:val="0"/>
    <w:pPr>
      <w:adjustRightInd/>
      <w:spacing w:line="240" w:lineRule="auto"/>
      <w:textAlignment w:val="auto"/>
    </w:pPr>
  </w:style>
  <w:style w:type="paragraph" w:styleId="55">
    <w:name w:val="Body Text First Indent"/>
    <w:basedOn w:val="1"/>
    <w:autoRedefine/>
    <w:qFormat/>
    <w:uiPriority w:val="0"/>
    <w:pPr>
      <w:spacing w:line="360" w:lineRule="auto"/>
      <w:ind w:firstLine="420"/>
    </w:pPr>
    <w:rPr>
      <w:rFonts w:ascii="宋体" w:hAnsi="宋体"/>
      <w:sz w:val="24"/>
    </w:rPr>
  </w:style>
  <w:style w:type="paragraph" w:styleId="56">
    <w:name w:val="Body Text First Indent 2"/>
    <w:basedOn w:val="23"/>
    <w:link w:val="75"/>
    <w:autoRedefine/>
    <w:qFormat/>
    <w:uiPriority w:val="0"/>
    <w:pPr>
      <w:spacing w:after="120" w:line="240" w:lineRule="auto"/>
      <w:ind w:left="420" w:leftChars="200" w:firstLine="420" w:firstLineChars="200"/>
    </w:pPr>
  </w:style>
  <w:style w:type="table" w:styleId="58">
    <w:name w:val="Table Grid"/>
    <w:basedOn w:val="5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autoRedefine/>
    <w:qFormat/>
    <w:uiPriority w:val="0"/>
    <w:rPr>
      <w:b/>
    </w:rPr>
  </w:style>
  <w:style w:type="character" w:styleId="61">
    <w:name w:val="page number"/>
    <w:autoRedefine/>
    <w:qFormat/>
    <w:uiPriority w:val="0"/>
  </w:style>
  <w:style w:type="character" w:styleId="62">
    <w:name w:val="FollowedHyperlink"/>
    <w:autoRedefine/>
    <w:qFormat/>
    <w:uiPriority w:val="0"/>
    <w:rPr>
      <w:color w:val="800080"/>
      <w:u w:val="single"/>
    </w:rPr>
  </w:style>
  <w:style w:type="character" w:styleId="63">
    <w:name w:val="Emphasis"/>
    <w:autoRedefine/>
    <w:qFormat/>
    <w:uiPriority w:val="0"/>
    <w:rPr>
      <w:i/>
    </w:rPr>
  </w:style>
  <w:style w:type="character" w:styleId="64">
    <w:name w:val="Hyperlink"/>
    <w:autoRedefine/>
    <w:qFormat/>
    <w:uiPriority w:val="0"/>
    <w:rPr>
      <w:color w:val="0000FF"/>
      <w:u w:val="single"/>
    </w:rPr>
  </w:style>
  <w:style w:type="character" w:styleId="65">
    <w:name w:val="annotation reference"/>
    <w:autoRedefine/>
    <w:qFormat/>
    <w:uiPriority w:val="0"/>
    <w:rPr>
      <w:sz w:val="21"/>
      <w:szCs w:val="21"/>
    </w:rPr>
  </w:style>
  <w:style w:type="character" w:styleId="66">
    <w:name w:val="footnote reference"/>
    <w:autoRedefine/>
    <w:qFormat/>
    <w:uiPriority w:val="0"/>
    <w:rPr>
      <w:position w:val="6"/>
      <w:sz w:val="14"/>
      <w:vertAlign w:val="superscript"/>
    </w:rPr>
  </w:style>
  <w:style w:type="character" w:customStyle="1" w:styleId="67">
    <w:name w:val="标题 2 Char"/>
    <w:autoRedefine/>
    <w:qFormat/>
    <w:uiPriority w:val="0"/>
    <w:rPr>
      <w:rFonts w:ascii="Arial" w:hAnsi="Arial" w:eastAsia="黑体"/>
      <w:b/>
      <w:kern w:val="2"/>
      <w:sz w:val="32"/>
    </w:rPr>
  </w:style>
  <w:style w:type="character" w:customStyle="1" w:styleId="68">
    <w:name w:val="标题 3 Char"/>
    <w:link w:val="4"/>
    <w:autoRedefine/>
    <w:qFormat/>
    <w:uiPriority w:val="0"/>
    <w:rPr>
      <w:rFonts w:eastAsia="宋体"/>
      <w:b/>
      <w:kern w:val="2"/>
      <w:sz w:val="32"/>
      <w:lang w:val="en-US" w:eastAsia="zh-CN"/>
    </w:rPr>
  </w:style>
  <w:style w:type="character" w:customStyle="1" w:styleId="69">
    <w:name w:val="批注文字 Char"/>
    <w:link w:val="19"/>
    <w:autoRedefine/>
    <w:qFormat/>
    <w:uiPriority w:val="0"/>
    <w:rPr>
      <w:sz w:val="24"/>
    </w:rPr>
  </w:style>
  <w:style w:type="character" w:customStyle="1" w:styleId="70">
    <w:name w:val="正文文本缩进 Char"/>
    <w:link w:val="23"/>
    <w:autoRedefine/>
    <w:qFormat/>
    <w:uiPriority w:val="0"/>
    <w:rPr>
      <w:kern w:val="2"/>
      <w:sz w:val="44"/>
    </w:rPr>
  </w:style>
  <w:style w:type="character" w:customStyle="1" w:styleId="71">
    <w:name w:val="日期 Char"/>
    <w:link w:val="32"/>
    <w:autoRedefine/>
    <w:qFormat/>
    <w:uiPriority w:val="0"/>
    <w:rPr>
      <w:kern w:val="2"/>
      <w:sz w:val="28"/>
    </w:rPr>
  </w:style>
  <w:style w:type="character" w:customStyle="1" w:styleId="72">
    <w:name w:val="正文文本缩进 2 Char"/>
    <w:link w:val="33"/>
    <w:autoRedefine/>
    <w:qFormat/>
    <w:uiPriority w:val="0"/>
    <w:rPr>
      <w:kern w:val="2"/>
      <w:sz w:val="28"/>
    </w:rPr>
  </w:style>
  <w:style w:type="character" w:customStyle="1" w:styleId="73">
    <w:name w:val="脚注文本 Char"/>
    <w:link w:val="40"/>
    <w:autoRedefine/>
    <w:qFormat/>
    <w:uiPriority w:val="0"/>
    <w:rPr>
      <w:kern w:val="2"/>
      <w:sz w:val="18"/>
    </w:rPr>
  </w:style>
  <w:style w:type="character" w:customStyle="1" w:styleId="74">
    <w:name w:val="批注主题 Char"/>
    <w:link w:val="54"/>
    <w:autoRedefine/>
    <w:qFormat/>
    <w:uiPriority w:val="0"/>
  </w:style>
  <w:style w:type="character" w:customStyle="1" w:styleId="75">
    <w:name w:val="正文首行缩进 2 Char"/>
    <w:link w:val="56"/>
    <w:autoRedefine/>
    <w:qFormat/>
    <w:uiPriority w:val="0"/>
  </w:style>
  <w:style w:type="character" w:customStyle="1" w:styleId="76">
    <w:name w:val="标题 2 Char1"/>
    <w:basedOn w:val="59"/>
    <w:link w:val="2"/>
    <w:autoRedefine/>
    <w:qFormat/>
    <w:uiPriority w:val="9"/>
    <w:rPr>
      <w:rFonts w:ascii="Arial" w:hAnsi="Arial" w:eastAsia="黑体" w:cs="Times New Roman"/>
      <w:b/>
      <w:bCs/>
      <w:sz w:val="30"/>
      <w:szCs w:val="32"/>
    </w:rPr>
  </w:style>
  <w:style w:type="character" w:customStyle="1" w:styleId="77">
    <w:name w:val="未命名11"/>
    <w:autoRedefine/>
    <w:qFormat/>
    <w:uiPriority w:val="0"/>
    <w:rPr>
      <w:color w:val="77FFFF"/>
      <w:sz w:val="24"/>
    </w:rPr>
  </w:style>
  <w:style w:type="character" w:customStyle="1" w:styleId="78">
    <w:name w:val="H2 Char"/>
    <w:autoRedefine/>
    <w:qFormat/>
    <w:uiPriority w:val="0"/>
    <w:rPr>
      <w:rFonts w:ascii="Arial" w:hAnsi="Arial" w:eastAsia="宋体"/>
      <w:kern w:val="2"/>
      <w:sz w:val="28"/>
      <w:lang w:val="en-US" w:eastAsia="zh-CN"/>
    </w:rPr>
  </w:style>
  <w:style w:type="character" w:customStyle="1" w:styleId="79">
    <w:name w:val="样式 宋体"/>
    <w:autoRedefine/>
    <w:qFormat/>
    <w:uiPriority w:val="0"/>
    <w:rPr>
      <w:rFonts w:ascii="宋体" w:hAnsi="宋体" w:eastAsia="宋体"/>
      <w:sz w:val="28"/>
    </w:rPr>
  </w:style>
  <w:style w:type="character" w:customStyle="1" w:styleId="80">
    <w:name w:val="content-white1"/>
    <w:autoRedefine/>
    <w:qFormat/>
    <w:uiPriority w:val="0"/>
    <w:rPr>
      <w:rFonts w:ascii="_x000B__x000C_" w:hAnsi="_x000B__x000C_"/>
      <w:color w:val="auto"/>
      <w:sz w:val="18"/>
      <w:u w:val="none"/>
    </w:rPr>
  </w:style>
  <w:style w:type="character" w:customStyle="1" w:styleId="81">
    <w:name w:val="title_emph1"/>
    <w:autoRedefine/>
    <w:qFormat/>
    <w:uiPriority w:val="0"/>
    <w:rPr>
      <w:rFonts w:hint="default" w:ascii="Arial" w:hAnsi="Arial"/>
      <w:b/>
      <w:sz w:val="20"/>
    </w:rPr>
  </w:style>
  <w:style w:type="character" w:customStyle="1" w:styleId="82">
    <w:name w:val="正文 + 三号 Char"/>
    <w:autoRedefine/>
    <w:qFormat/>
    <w:uiPriority w:val="0"/>
    <w:rPr>
      <w:rFonts w:eastAsia="宋体"/>
      <w:kern w:val="2"/>
      <w:sz w:val="21"/>
      <w:lang w:val="en-US" w:eastAsia="zh-CN"/>
    </w:rPr>
  </w:style>
  <w:style w:type="character" w:customStyle="1" w:styleId="83">
    <w:name w:val="Char Char11"/>
    <w:autoRedefine/>
    <w:qFormat/>
    <w:uiPriority w:val="0"/>
    <w:rPr>
      <w:rFonts w:ascii="宋体"/>
      <w:kern w:val="2"/>
      <w:sz w:val="28"/>
    </w:rPr>
  </w:style>
  <w:style w:type="character" w:customStyle="1" w:styleId="84">
    <w:name w:val="列出段落 Char"/>
    <w:link w:val="85"/>
    <w:autoRedefine/>
    <w:qFormat/>
    <w:uiPriority w:val="0"/>
  </w:style>
  <w:style w:type="paragraph" w:styleId="85">
    <w:name w:val="List Paragraph"/>
    <w:basedOn w:val="1"/>
    <w:link w:val="84"/>
    <w:autoRedefine/>
    <w:qFormat/>
    <w:uiPriority w:val="0"/>
    <w:pPr>
      <w:widowControl/>
      <w:ind w:firstLine="420" w:firstLineChars="200"/>
      <w:jc w:val="left"/>
    </w:pPr>
  </w:style>
  <w:style w:type="character" w:customStyle="1" w:styleId="86">
    <w:name w:val="文字 Char Char"/>
    <w:link w:val="87"/>
    <w:autoRedefine/>
    <w:qFormat/>
    <w:uiPriority w:val="0"/>
    <w:rPr>
      <w:rFonts w:ascii="宋体"/>
      <w:kern w:val="2"/>
      <w:sz w:val="28"/>
    </w:rPr>
  </w:style>
  <w:style w:type="paragraph" w:customStyle="1" w:styleId="87">
    <w:name w:val="文字"/>
    <w:basedOn w:val="1"/>
    <w:link w:val="86"/>
    <w:autoRedefine/>
    <w:qFormat/>
    <w:uiPriority w:val="0"/>
    <w:pPr>
      <w:tabs>
        <w:tab w:val="left" w:pos="8520"/>
      </w:tabs>
      <w:spacing w:line="312" w:lineRule="auto"/>
      <w:ind w:right="-210" w:firstLine="556"/>
    </w:pPr>
    <w:rPr>
      <w:rFonts w:ascii="宋体"/>
    </w:rPr>
  </w:style>
  <w:style w:type="character" w:customStyle="1" w:styleId="88">
    <w:name w:val="top-det1"/>
    <w:autoRedefine/>
    <w:qFormat/>
    <w:uiPriority w:val="0"/>
    <w:rPr>
      <w:b/>
      <w:color w:val="000000"/>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Table Text Char1 Char Char"/>
    <w:autoRedefine/>
    <w:qFormat/>
    <w:uiPriority w:val="0"/>
    <w:rPr>
      <w:rFonts w:ascii="Arial" w:hAnsi="Arial"/>
      <w:kern w:val="2"/>
      <w:sz w:val="18"/>
      <w:lang w:val="en-US" w:eastAsia="zh-CN" w:bidi="ar-SA"/>
    </w:rPr>
  </w:style>
  <w:style w:type="character" w:customStyle="1" w:styleId="91">
    <w:name w:val="Char Char7"/>
    <w:autoRedefine/>
    <w:qFormat/>
    <w:uiPriority w:val="0"/>
    <w:rPr>
      <w:rFonts w:ascii="宋体" w:hAnsi="宋体" w:eastAsia="宋体"/>
      <w:kern w:val="2"/>
      <w:sz w:val="28"/>
    </w:rPr>
  </w:style>
  <w:style w:type="character" w:customStyle="1" w:styleId="92">
    <w:name w:val="小 Char"/>
    <w:autoRedefine/>
    <w:qFormat/>
    <w:uiPriority w:val="0"/>
    <w:rPr>
      <w:rFonts w:ascii="宋体" w:hAnsi="Courier New" w:eastAsia="宋体"/>
      <w:kern w:val="2"/>
      <w:sz w:val="21"/>
      <w:lang w:val="en-US" w:eastAsia="zh-CN" w:bidi="ar-SA"/>
    </w:rPr>
  </w:style>
  <w:style w:type="character" w:customStyle="1" w:styleId="93">
    <w:name w:val="Char Char4"/>
    <w:autoRedefine/>
    <w:qFormat/>
    <w:uiPriority w:val="0"/>
    <w:rPr>
      <w:rFonts w:eastAsia="宋体"/>
      <w:b/>
      <w:kern w:val="2"/>
      <w:sz w:val="21"/>
      <w:lang w:val="en-US" w:eastAsia="zh-CN"/>
    </w:rPr>
  </w:style>
  <w:style w:type="character" w:customStyle="1" w:styleId="94">
    <w:name w:val="crowed11"/>
    <w:autoRedefine/>
    <w:qFormat/>
    <w:uiPriority w:val="0"/>
    <w:rPr>
      <w:rFonts w:hint="default" w:ascii="_x000B__x000C_" w:hAnsi="_x000B__x000C_"/>
      <w:sz w:val="24"/>
    </w:rPr>
  </w:style>
  <w:style w:type="character" w:customStyle="1" w:styleId="95">
    <w:name w:val="Char Char3"/>
    <w:autoRedefine/>
    <w:qFormat/>
    <w:uiPriority w:val="0"/>
    <w:rPr>
      <w:rFonts w:eastAsia="宋体"/>
      <w:kern w:val="2"/>
      <w:sz w:val="18"/>
      <w:lang w:val="en-US" w:eastAsia="zh-CN"/>
    </w:rPr>
  </w:style>
  <w:style w:type="character" w:customStyle="1" w:styleId="96">
    <w:name w:val="Table Heading Char Char"/>
    <w:autoRedefine/>
    <w:qFormat/>
    <w:uiPriority w:val="0"/>
    <w:rPr>
      <w:rFonts w:ascii="Arial" w:hAnsi="Arial" w:eastAsia="黑体"/>
      <w:kern w:val="2"/>
      <w:sz w:val="18"/>
      <w:lang w:val="en-US" w:eastAsia="zh-CN"/>
    </w:rPr>
  </w:style>
  <w:style w:type="character" w:customStyle="1" w:styleId="97">
    <w:name w:val="标书正文:  0.74 厘米 Char1"/>
    <w:autoRedefine/>
    <w:qFormat/>
    <w:uiPriority w:val="0"/>
    <w:rPr>
      <w:rFonts w:eastAsia="宋体"/>
      <w:kern w:val="2"/>
      <w:sz w:val="24"/>
      <w:lang w:val="en-US" w:eastAsia="zh-CN"/>
    </w:rPr>
  </w:style>
  <w:style w:type="character" w:customStyle="1" w:styleId="98">
    <w:name w:val="Char Char6"/>
    <w:autoRedefine/>
    <w:qFormat/>
    <w:uiPriority w:val="0"/>
    <w:rPr>
      <w:rFonts w:ascii="仿宋_GB2312" w:eastAsia="仿宋_GB2312"/>
      <w:kern w:val="2"/>
      <w:sz w:val="32"/>
    </w:rPr>
  </w:style>
  <w:style w:type="character" w:customStyle="1" w:styleId="99">
    <w:name w:val="v151"/>
    <w:autoRedefine/>
    <w:qFormat/>
    <w:uiPriority w:val="0"/>
    <w:rPr>
      <w:sz w:val="18"/>
    </w:rPr>
  </w:style>
  <w:style w:type="character" w:customStyle="1" w:styleId="100">
    <w:name w:val="font1"/>
    <w:autoRedefine/>
    <w:qFormat/>
    <w:uiPriority w:val="0"/>
    <w:rPr>
      <w:color w:val="000000"/>
      <w:sz w:val="18"/>
    </w:rPr>
  </w:style>
  <w:style w:type="character" w:customStyle="1" w:styleId="101">
    <w:name w:val="Table Text Char Char Char Char"/>
    <w:link w:val="102"/>
    <w:autoRedefine/>
    <w:qFormat/>
    <w:uiPriority w:val="0"/>
    <w:rPr>
      <w:rFonts w:ascii="Arial" w:hAnsi="Arial"/>
      <w:kern w:val="2"/>
      <w:sz w:val="18"/>
      <w:lang w:val="en-US" w:eastAsia="zh-CN" w:bidi="ar-SA"/>
    </w:rPr>
  </w:style>
  <w:style w:type="paragraph" w:customStyle="1" w:styleId="102">
    <w:name w:val="Table Text"/>
    <w:link w:val="101"/>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103">
    <w:name w:val="Char Char2"/>
    <w:autoRedefine/>
    <w:qFormat/>
    <w:uiPriority w:val="0"/>
    <w:rPr>
      <w:rFonts w:eastAsia="宋体"/>
      <w:kern w:val="2"/>
      <w:sz w:val="18"/>
      <w:lang w:val="en-US" w:eastAsia="zh-CN"/>
    </w:rPr>
  </w:style>
  <w:style w:type="character" w:customStyle="1" w:styleId="104">
    <w:name w:val="Char Char Char Char Char Char Char Char Char"/>
    <w:autoRedefine/>
    <w:qFormat/>
    <w:uiPriority w:val="0"/>
    <w:rPr>
      <w:rFonts w:ascii="宋体" w:hAnsi="宋体" w:eastAsia="宋体"/>
      <w:kern w:val="2"/>
      <w:sz w:val="24"/>
      <w:lang w:val="en-US" w:eastAsia="zh-CN" w:bidi="ar-SA"/>
    </w:rPr>
  </w:style>
  <w:style w:type="paragraph" w:customStyle="1" w:styleId="10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6">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07">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08">
    <w:name w:val="图片文字"/>
    <w:basedOn w:val="1"/>
    <w:autoRedefine/>
    <w:qFormat/>
    <w:uiPriority w:val="0"/>
    <w:pPr>
      <w:spacing w:line="240" w:lineRule="atLeast"/>
      <w:jc w:val="center"/>
    </w:pPr>
    <w:rPr>
      <w:sz w:val="21"/>
    </w:rPr>
  </w:style>
  <w:style w:type="paragraph" w:customStyle="1" w:styleId="109">
    <w:name w:val="默认段落字体 Para Char Char Char Char Char Char Char Char Char1 Char Char Char Char"/>
    <w:basedOn w:val="1"/>
    <w:autoRedefine/>
    <w:qFormat/>
    <w:uiPriority w:val="0"/>
    <w:rPr>
      <w:rFonts w:ascii="Tahoma" w:hAnsi="Tahoma"/>
      <w:sz w:val="24"/>
    </w:rPr>
  </w:style>
  <w:style w:type="paragraph" w:customStyle="1" w:styleId="110">
    <w:name w:val="Char Char 字元 字元 字元 Char Char Char Char"/>
    <w:basedOn w:val="1"/>
    <w:autoRedefine/>
    <w:qFormat/>
    <w:uiPriority w:val="0"/>
    <w:pPr>
      <w:adjustRightInd w:val="0"/>
      <w:spacing w:line="360" w:lineRule="auto"/>
    </w:pPr>
    <w:rPr>
      <w:kern w:val="0"/>
      <w:sz w:val="24"/>
    </w:rPr>
  </w:style>
  <w:style w:type="paragraph" w:customStyle="1" w:styleId="111">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2">
    <w:name w:val="默认段落字体 Para Char Char Char Char Char Char Char"/>
    <w:basedOn w:val="1"/>
    <w:autoRedefine/>
    <w:qFormat/>
    <w:uiPriority w:val="0"/>
    <w:rPr>
      <w:rFonts w:ascii="Tahoma" w:hAnsi="Tahoma"/>
      <w:sz w:val="24"/>
    </w:rPr>
  </w:style>
  <w:style w:type="paragraph" w:customStyle="1" w:styleId="113">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14">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15">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116">
    <w:name w:val="样式 样式 首行缩进:  2 字符 + 首行缩进:  2 字符"/>
    <w:basedOn w:val="1"/>
    <w:autoRedefine/>
    <w:qFormat/>
    <w:uiPriority w:val="0"/>
    <w:pPr>
      <w:numPr>
        <w:ilvl w:val="0"/>
        <w:numId w:val="5"/>
      </w:numPr>
      <w:tabs>
        <w:tab w:val="clear" w:pos="1230"/>
      </w:tabs>
      <w:spacing w:line="360" w:lineRule="auto"/>
      <w:ind w:firstLine="480" w:firstLineChars="200"/>
    </w:pPr>
    <w:rPr>
      <w:sz w:val="24"/>
    </w:rPr>
  </w:style>
  <w:style w:type="paragraph" w:customStyle="1" w:styleId="117">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18">
    <w:name w:val="标准正文"/>
    <w:basedOn w:val="23"/>
    <w:autoRedefine/>
    <w:qFormat/>
    <w:uiPriority w:val="0"/>
    <w:pPr>
      <w:spacing w:before="60" w:after="60" w:line="360" w:lineRule="auto"/>
      <w:ind w:left="0" w:firstLine="482"/>
    </w:pPr>
    <w:rPr>
      <w:rFonts w:ascii="Arial" w:hAnsi="Arial"/>
      <w:sz w:val="24"/>
    </w:rPr>
  </w:style>
  <w:style w:type="paragraph" w:customStyle="1" w:styleId="119">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0">
    <w:name w:val="Char"/>
    <w:basedOn w:val="1"/>
    <w:autoRedefine/>
    <w:qFormat/>
    <w:uiPriority w:val="0"/>
    <w:pPr>
      <w:spacing w:line="240" w:lineRule="atLeast"/>
      <w:ind w:left="420" w:firstLine="420"/>
    </w:pPr>
    <w:rPr>
      <w:kern w:val="0"/>
      <w:sz w:val="21"/>
    </w:rPr>
  </w:style>
  <w:style w:type="paragraph" w:customStyle="1" w:styleId="121">
    <w:name w:val="首行缩进 1"/>
    <w:basedOn w:val="1"/>
    <w:autoRedefine/>
    <w:qFormat/>
    <w:uiPriority w:val="0"/>
    <w:pPr>
      <w:spacing w:after="120" w:line="360" w:lineRule="auto"/>
      <w:ind w:firstLine="200" w:firstLineChars="200"/>
    </w:pPr>
    <w:rPr>
      <w:sz w:val="24"/>
    </w:rPr>
  </w:style>
  <w:style w:type="paragraph" w:customStyle="1" w:styleId="122">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23">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124">
    <w:name w:val="正文文本缩进 21"/>
    <w:basedOn w:val="1"/>
    <w:autoRedefine/>
    <w:qFormat/>
    <w:uiPriority w:val="0"/>
    <w:pPr>
      <w:adjustRightInd w:val="0"/>
      <w:spacing w:before="120"/>
      <w:ind w:firstLine="420"/>
      <w:textAlignment w:val="baseline"/>
    </w:pPr>
    <w:rPr>
      <w:sz w:val="24"/>
    </w:rPr>
  </w:style>
  <w:style w:type="paragraph" w:customStyle="1" w:styleId="125">
    <w:name w:val="表文字"/>
    <w:autoRedefine/>
    <w:qFormat/>
    <w:uiPriority w:val="0"/>
    <w:rPr>
      <w:rFonts w:ascii="宋体" w:hAnsi="Times New Roman" w:eastAsia="宋体" w:cs="Times New Roman"/>
      <w:kern w:val="2"/>
      <w:lang w:val="en-US" w:eastAsia="zh-CN" w:bidi="ar-SA"/>
    </w:rPr>
  </w:style>
  <w:style w:type="paragraph" w:customStyle="1" w:styleId="126">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127">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8">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29">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130">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31">
    <w:name w:val="style1"/>
    <w:basedOn w:val="1"/>
    <w:autoRedefine/>
    <w:qFormat/>
    <w:uiPriority w:val="0"/>
    <w:pPr>
      <w:widowControl/>
      <w:spacing w:before="100" w:beforeAutospacing="1" w:after="100" w:afterAutospacing="1"/>
      <w:jc w:val="left"/>
    </w:pPr>
    <w:rPr>
      <w:rFonts w:ascii="宋体" w:hAnsi="宋体"/>
      <w:kern w:val="0"/>
      <w:sz w:val="21"/>
    </w:rPr>
  </w:style>
  <w:style w:type="paragraph" w:customStyle="1" w:styleId="132">
    <w:name w:val="图例"/>
    <w:basedOn w:val="1"/>
    <w:autoRedefine/>
    <w:qFormat/>
    <w:uiPriority w:val="0"/>
    <w:pPr>
      <w:spacing w:before="120" w:after="120" w:line="360" w:lineRule="auto"/>
      <w:jc w:val="center"/>
    </w:pPr>
    <w:rPr>
      <w:rFonts w:eastAsia="仿宋_GB2312"/>
      <w:b/>
      <w:sz w:val="24"/>
    </w:rPr>
  </w:style>
  <w:style w:type="paragraph" w:customStyle="1" w:styleId="133">
    <w:name w:val="正文文本 21"/>
    <w:basedOn w:val="1"/>
    <w:autoRedefine/>
    <w:qFormat/>
    <w:uiPriority w:val="0"/>
    <w:pPr>
      <w:adjustRightInd w:val="0"/>
      <w:spacing w:before="120" w:line="360" w:lineRule="auto"/>
      <w:ind w:firstLine="480"/>
      <w:textAlignment w:val="baseline"/>
    </w:pPr>
    <w:rPr>
      <w:sz w:val="24"/>
    </w:rPr>
  </w:style>
  <w:style w:type="paragraph" w:customStyle="1" w:styleId="134">
    <w:name w:val="内容标题"/>
    <w:basedOn w:val="17"/>
    <w:autoRedefine/>
    <w:qFormat/>
    <w:uiPriority w:val="0"/>
    <w:rPr>
      <w:rFonts w:ascii="Tahoma" w:hAnsi="Tahoma"/>
      <w:sz w:val="24"/>
    </w:rPr>
  </w:style>
  <w:style w:type="paragraph" w:customStyle="1" w:styleId="135">
    <w:name w:val="列表项目"/>
    <w:basedOn w:val="1"/>
    <w:autoRedefine/>
    <w:qFormat/>
    <w:uiPriority w:val="0"/>
    <w:pPr>
      <w:tabs>
        <w:tab w:val="left" w:pos="420"/>
      </w:tabs>
      <w:spacing w:line="288" w:lineRule="auto"/>
      <w:ind w:left="840" w:leftChars="200" w:hanging="420" w:hangingChars="200"/>
    </w:pPr>
    <w:rPr>
      <w:sz w:val="21"/>
    </w:rPr>
  </w:style>
  <w:style w:type="paragraph" w:customStyle="1" w:styleId="136">
    <w:name w:val="Table Contents"/>
    <w:basedOn w:val="22"/>
    <w:autoRedefine/>
    <w:qFormat/>
    <w:uiPriority w:val="0"/>
    <w:pPr>
      <w:suppressAutoHyphens/>
      <w:jc w:val="left"/>
    </w:pPr>
    <w:rPr>
      <w:rFonts w:ascii="Times New Roman" w:eastAsia="Times New Roman"/>
      <w:kern w:val="0"/>
      <w:sz w:val="24"/>
    </w:rPr>
  </w:style>
  <w:style w:type="paragraph" w:customStyle="1" w:styleId="137">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138">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39">
    <w:name w:val="标题3——2"/>
    <w:basedOn w:val="4"/>
    <w:next w:val="55"/>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140">
    <w:name w:val="Char Char14 Char Char"/>
    <w:basedOn w:val="1"/>
    <w:autoRedefine/>
    <w:qFormat/>
    <w:uiPriority w:val="0"/>
    <w:rPr>
      <w:sz w:val="21"/>
      <w:szCs w:val="24"/>
    </w:rPr>
  </w:style>
  <w:style w:type="paragraph" w:customStyle="1" w:styleId="141">
    <w:name w:val="1"/>
    <w:basedOn w:val="1"/>
    <w:next w:val="30"/>
    <w:autoRedefine/>
    <w:qFormat/>
    <w:uiPriority w:val="0"/>
    <w:rPr>
      <w:rFonts w:ascii="宋体" w:hAnsi="Courier New"/>
      <w:sz w:val="21"/>
    </w:rPr>
  </w:style>
  <w:style w:type="paragraph" w:customStyle="1" w:styleId="142">
    <w:name w:val="标书正文:  0.74 厘米"/>
    <w:basedOn w:val="1"/>
    <w:autoRedefine/>
    <w:qFormat/>
    <w:uiPriority w:val="0"/>
    <w:pPr>
      <w:snapToGrid w:val="0"/>
      <w:spacing w:line="360" w:lineRule="auto"/>
      <w:ind w:firstLine="420"/>
    </w:pPr>
    <w:rPr>
      <w:sz w:val="24"/>
    </w:rPr>
  </w:style>
  <w:style w:type="paragraph" w:customStyle="1" w:styleId="143">
    <w:name w:val="首行缩进"/>
    <w:basedOn w:val="1"/>
    <w:autoRedefine/>
    <w:qFormat/>
    <w:uiPriority w:val="0"/>
    <w:pPr>
      <w:numPr>
        <w:ilvl w:val="0"/>
        <w:numId w:val="6"/>
      </w:numPr>
      <w:spacing w:line="360" w:lineRule="auto"/>
    </w:pPr>
    <w:rPr>
      <w:rFonts w:eastAsia="仿宋_GB2312"/>
    </w:rPr>
  </w:style>
  <w:style w:type="paragraph" w:customStyle="1" w:styleId="144">
    <w:name w:val="Char1"/>
    <w:basedOn w:val="1"/>
    <w:autoRedefine/>
    <w:qFormat/>
    <w:uiPriority w:val="0"/>
    <w:rPr>
      <w:sz w:val="21"/>
    </w:rPr>
  </w:style>
  <w:style w:type="paragraph" w:customStyle="1" w:styleId="145">
    <w:name w:val="IN Feature"/>
    <w:next w:val="146"/>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46">
    <w:name w:val="IN Step"/>
    <w:basedOn w:val="1"/>
    <w:autoRedefine/>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47">
    <w:name w:val="样式 宋体 五号 行距: 单倍行距"/>
    <w:basedOn w:val="1"/>
    <w:autoRedefine/>
    <w:qFormat/>
    <w:uiPriority w:val="0"/>
    <w:pPr>
      <w:adjustRightInd w:val="0"/>
      <w:jc w:val="left"/>
    </w:pPr>
    <w:rPr>
      <w:rFonts w:ascii="宋体" w:hAnsi="宋体"/>
      <w:kern w:val="0"/>
      <w:sz w:val="21"/>
    </w:rPr>
  </w:style>
  <w:style w:type="paragraph" w:customStyle="1" w:styleId="148">
    <w:name w:val="Title - Revision"/>
    <w:basedOn w:val="53"/>
    <w:autoRedefine/>
    <w:qFormat/>
    <w:uiPriority w:val="0"/>
    <w:pPr>
      <w:spacing w:before="720"/>
    </w:pPr>
  </w:style>
  <w:style w:type="paragraph" w:customStyle="1" w:styleId="149">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50">
    <w:name w:val="样式 正文首行缩进 2 + 首行缩进:  2 字符"/>
    <w:basedOn w:val="1"/>
    <w:autoRedefine/>
    <w:qFormat/>
    <w:uiPriority w:val="0"/>
    <w:pPr>
      <w:numPr>
        <w:ilvl w:val="0"/>
        <w:numId w:val="7"/>
      </w:numPr>
      <w:adjustRightInd w:val="0"/>
      <w:snapToGrid w:val="0"/>
      <w:spacing w:line="360" w:lineRule="auto"/>
    </w:pPr>
    <w:rPr>
      <w:rFonts w:ascii="Arial" w:hAnsi="Arial"/>
      <w:b/>
      <w:sz w:val="24"/>
    </w:rPr>
  </w:style>
  <w:style w:type="paragraph" w:customStyle="1" w:styleId="151">
    <w:name w:val="操作步骤"/>
    <w:basedOn w:val="1"/>
    <w:autoRedefine/>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52">
    <w:name w:val="段落正文"/>
    <w:basedOn w:val="1"/>
    <w:autoRedefine/>
    <w:qFormat/>
    <w:uiPriority w:val="0"/>
    <w:pPr>
      <w:spacing w:before="156" w:beforeLines="50" w:line="360" w:lineRule="auto"/>
      <w:ind w:firstLine="200" w:firstLineChars="200"/>
    </w:pPr>
    <w:rPr>
      <w:spacing w:val="2"/>
      <w:sz w:val="24"/>
    </w:rPr>
  </w:style>
  <w:style w:type="paragraph" w:customStyle="1" w:styleId="153">
    <w:name w:val="正文 + 三号"/>
    <w:basedOn w:val="1"/>
    <w:autoRedefine/>
    <w:qFormat/>
    <w:uiPriority w:val="0"/>
    <w:rPr>
      <w:sz w:val="21"/>
    </w:rPr>
  </w:style>
  <w:style w:type="paragraph" w:customStyle="1" w:styleId="154">
    <w:name w:val="样式 样式 正文首行缩进 2 + 左  0 字符 + 首行缩进:  2.57 字符"/>
    <w:basedOn w:val="1"/>
    <w:next w:val="1"/>
    <w:autoRedefine/>
    <w:qFormat/>
    <w:uiPriority w:val="0"/>
    <w:pPr>
      <w:adjustRightInd w:val="0"/>
      <w:snapToGrid w:val="0"/>
      <w:spacing w:after="120"/>
      <w:ind w:firstLine="540" w:firstLineChars="257"/>
    </w:pPr>
    <w:rPr>
      <w:sz w:val="21"/>
    </w:rPr>
  </w:style>
  <w:style w:type="paragraph" w:customStyle="1" w:styleId="155">
    <w:name w:val="样式2"/>
    <w:basedOn w:val="5"/>
    <w:autoRedefine/>
    <w:qFormat/>
    <w:uiPriority w:val="0"/>
    <w:pPr>
      <w:numPr>
        <w:ilvl w:val="0"/>
        <w:numId w:val="9"/>
      </w:numPr>
      <w:spacing w:before="560" w:line="400" w:lineRule="exact"/>
      <w:jc w:val="center"/>
      <w:outlineLvl w:val="0"/>
    </w:pPr>
    <w:rPr>
      <w:b w:val="0"/>
      <w:sz w:val="44"/>
    </w:rPr>
  </w:style>
  <w:style w:type="paragraph" w:customStyle="1" w:styleId="156">
    <w:name w:val="文章正文"/>
    <w:basedOn w:val="1"/>
    <w:autoRedefine/>
    <w:qFormat/>
    <w:uiPriority w:val="0"/>
    <w:pPr>
      <w:ind w:firstLine="560" w:firstLineChars="200"/>
    </w:pPr>
    <w:rPr>
      <w:rFonts w:ascii="仿宋_GB2312" w:hAnsi="宋体" w:eastAsia="仿宋_GB2312"/>
      <w:color w:val="000000"/>
    </w:rPr>
  </w:style>
  <w:style w:type="paragraph" w:customStyle="1" w:styleId="157">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158">
    <w:name w:val="Char Char Char Char"/>
    <w:basedOn w:val="1"/>
    <w:autoRedefine/>
    <w:qFormat/>
    <w:uiPriority w:val="0"/>
    <w:pPr>
      <w:pageBreakBefore/>
      <w:widowControl/>
      <w:spacing w:after="160" w:line="240" w:lineRule="exact"/>
      <w:jc w:val="left"/>
    </w:pPr>
    <w:rPr>
      <w:rFonts w:ascii="Verdana" w:hAnsi="Verdana"/>
      <w:kern w:val="0"/>
      <w:sz w:val="20"/>
      <w:lang w:eastAsia="en-US"/>
    </w:rPr>
  </w:style>
  <w:style w:type="paragraph" w:customStyle="1" w:styleId="159">
    <w:name w:val="没有缩进（为图形使用）"/>
    <w:basedOn w:val="1"/>
    <w:autoRedefine/>
    <w:qFormat/>
    <w:uiPriority w:val="0"/>
    <w:pPr>
      <w:spacing w:before="120" w:after="120" w:line="360" w:lineRule="auto"/>
    </w:pPr>
    <w:rPr>
      <w:sz w:val="24"/>
    </w:rPr>
  </w:style>
  <w:style w:type="paragraph" w:customStyle="1" w:styleId="160">
    <w:name w:val="文本1"/>
    <w:basedOn w:val="1"/>
    <w:autoRedefine/>
    <w:qFormat/>
    <w:uiPriority w:val="0"/>
    <w:pPr>
      <w:adjustRightInd w:val="0"/>
      <w:spacing w:line="312" w:lineRule="atLeast"/>
      <w:jc w:val="center"/>
      <w:textAlignment w:val="baseline"/>
    </w:pPr>
    <w:rPr>
      <w:kern w:val="0"/>
      <w:sz w:val="18"/>
    </w:rPr>
  </w:style>
  <w:style w:type="paragraph" w:customStyle="1" w:styleId="161">
    <w:name w:val="Char Char1 Char"/>
    <w:basedOn w:val="1"/>
    <w:autoRedefine/>
    <w:qFormat/>
    <w:uiPriority w:val="0"/>
    <w:rPr>
      <w:rFonts w:ascii="Tahoma" w:hAnsi="Tahoma"/>
      <w:sz w:val="24"/>
      <w:szCs w:val="24"/>
    </w:rPr>
  </w:style>
  <w:style w:type="paragraph" w:customStyle="1" w:styleId="162">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63">
    <w:name w:val="Char Char Char"/>
    <w:basedOn w:val="1"/>
    <w:autoRedefine/>
    <w:qFormat/>
    <w:uiPriority w:val="0"/>
    <w:rPr>
      <w:rFonts w:ascii="Tahoma" w:hAnsi="Tahoma"/>
      <w:sz w:val="24"/>
    </w:rPr>
  </w:style>
  <w:style w:type="paragraph" w:customStyle="1" w:styleId="164">
    <w:name w:val="样式 首行缩进:  0.74 厘米"/>
    <w:basedOn w:val="1"/>
    <w:autoRedefine/>
    <w:qFormat/>
    <w:uiPriority w:val="0"/>
    <w:pPr>
      <w:spacing w:line="360" w:lineRule="auto"/>
      <w:ind w:firstLine="420"/>
    </w:pPr>
    <w:rPr>
      <w:sz w:val="24"/>
    </w:rPr>
  </w:style>
  <w:style w:type="paragraph" w:customStyle="1" w:styleId="165">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66">
    <w:name w:val="文本框样式1"/>
    <w:basedOn w:val="1"/>
    <w:autoRedefine/>
    <w:qFormat/>
    <w:uiPriority w:val="0"/>
    <w:pPr>
      <w:adjustRightInd w:val="0"/>
      <w:snapToGrid w:val="0"/>
      <w:spacing w:before="60" w:line="180" w:lineRule="exact"/>
      <w:jc w:val="center"/>
    </w:pPr>
    <w:rPr>
      <w:sz w:val="21"/>
    </w:rPr>
  </w:style>
  <w:style w:type="paragraph" w:customStyle="1" w:styleId="167">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168">
    <w:name w:val="二级条标题"/>
    <w:basedOn w:val="169"/>
    <w:next w:val="105"/>
    <w:autoRedefine/>
    <w:qFormat/>
    <w:uiPriority w:val="0"/>
    <w:pPr>
      <w:ind w:left="840"/>
      <w:outlineLvl w:val="3"/>
    </w:pPr>
  </w:style>
  <w:style w:type="paragraph" w:customStyle="1" w:styleId="169">
    <w:name w:val="一级条标题"/>
    <w:basedOn w:val="170"/>
    <w:next w:val="105"/>
    <w:autoRedefine/>
    <w:qFormat/>
    <w:uiPriority w:val="0"/>
    <w:pPr>
      <w:numPr>
        <w:numId w:val="0"/>
      </w:numPr>
      <w:spacing w:before="0" w:beforeLines="0" w:after="0" w:afterLines="0"/>
      <w:ind w:left="525"/>
      <w:outlineLvl w:val="2"/>
    </w:pPr>
    <w:rPr>
      <w:sz w:val="21"/>
    </w:rPr>
  </w:style>
  <w:style w:type="paragraph" w:customStyle="1" w:styleId="170">
    <w:name w:val="章标题"/>
    <w:next w:val="1"/>
    <w:autoRedefine/>
    <w:qFormat/>
    <w:uiPriority w:val="0"/>
    <w:pPr>
      <w:numPr>
        <w:ilvl w:val="1"/>
        <w:numId w:val="10"/>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71">
    <w:name w:val="正文4"/>
    <w:basedOn w:val="1"/>
    <w:autoRedefine/>
    <w:qFormat/>
    <w:uiPriority w:val="0"/>
    <w:pPr>
      <w:tabs>
        <w:tab w:val="left" w:pos="1275"/>
      </w:tabs>
      <w:spacing w:before="60" w:after="60" w:line="360" w:lineRule="auto"/>
      <w:ind w:left="820" w:leftChars="400" w:hanging="705"/>
    </w:pPr>
    <w:rPr>
      <w:sz w:val="24"/>
    </w:rPr>
  </w:style>
  <w:style w:type="paragraph" w:customStyle="1" w:styleId="172">
    <w:name w:val="Char1 Char Char Char"/>
    <w:basedOn w:val="1"/>
    <w:autoRedefine/>
    <w:qFormat/>
    <w:uiPriority w:val="0"/>
    <w:rPr>
      <w:rFonts w:ascii="Tahoma" w:hAnsi="Tahoma"/>
      <w:sz w:val="30"/>
    </w:rPr>
  </w:style>
  <w:style w:type="paragraph" w:customStyle="1" w:styleId="173">
    <w:name w:val="00"/>
    <w:basedOn w:val="1"/>
    <w:autoRedefine/>
    <w:qFormat/>
    <w:uiPriority w:val="0"/>
    <w:pPr>
      <w:autoSpaceDE w:val="0"/>
      <w:autoSpaceDN w:val="0"/>
      <w:adjustRightInd w:val="0"/>
      <w:jc w:val="left"/>
    </w:pPr>
    <w:rPr>
      <w:rFonts w:ascii="黑体" w:eastAsia="黑体"/>
      <w:b/>
      <w:kern w:val="0"/>
      <w:sz w:val="20"/>
    </w:rPr>
  </w:style>
  <w:style w:type="paragraph" w:customStyle="1" w:styleId="174">
    <w:name w:val="Char Char1 Char Char Char Char Char Char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175">
    <w:name w:val="样式 行距: 1.5 倍行距1"/>
    <w:basedOn w:val="1"/>
    <w:autoRedefine/>
    <w:qFormat/>
    <w:uiPriority w:val="0"/>
    <w:pPr>
      <w:snapToGrid w:val="0"/>
    </w:pPr>
    <w:rPr>
      <w:sz w:val="21"/>
    </w:rPr>
  </w:style>
  <w:style w:type="paragraph" w:customStyle="1" w:styleId="176">
    <w:name w:val="样式4"/>
    <w:basedOn w:val="5"/>
    <w:autoRedefine/>
    <w:qFormat/>
    <w:uiPriority w:val="0"/>
    <w:pPr>
      <w:adjustRightInd w:val="0"/>
      <w:snapToGrid w:val="0"/>
    </w:pPr>
  </w:style>
  <w:style w:type="paragraph" w:customStyle="1" w:styleId="177">
    <w:name w:val="可研正文"/>
    <w:basedOn w:val="22"/>
    <w:autoRedefine/>
    <w:qFormat/>
    <w:uiPriority w:val="0"/>
    <w:pPr>
      <w:adjustRightInd w:val="0"/>
      <w:snapToGrid w:val="0"/>
      <w:spacing w:line="440" w:lineRule="exact"/>
      <w:ind w:firstLine="567"/>
    </w:pPr>
    <w:rPr>
      <w:sz w:val="28"/>
    </w:rPr>
  </w:style>
  <w:style w:type="paragraph" w:customStyle="1" w:styleId="178">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179">
    <w:name w:val="Char Char Char Char Char"/>
    <w:basedOn w:val="1"/>
    <w:autoRedefine/>
    <w:qFormat/>
    <w:uiPriority w:val="0"/>
    <w:pPr>
      <w:tabs>
        <w:tab w:val="left" w:pos="425"/>
      </w:tabs>
      <w:ind w:left="1620" w:hanging="360"/>
    </w:pPr>
    <w:rPr>
      <w:rFonts w:ascii="Tahoma" w:hAnsi="Tahoma"/>
      <w:sz w:val="24"/>
    </w:rPr>
  </w:style>
  <w:style w:type="paragraph" w:customStyle="1" w:styleId="180">
    <w:name w:val="Char Char Char Char Char Char1 Char"/>
    <w:basedOn w:val="1"/>
    <w:autoRedefine/>
    <w:qFormat/>
    <w:uiPriority w:val="0"/>
    <w:pPr>
      <w:widowControl/>
      <w:spacing w:after="160" w:line="240" w:lineRule="exact"/>
      <w:jc w:val="left"/>
    </w:pPr>
    <w:rPr>
      <w:rFonts w:ascii="Verdana" w:hAnsi="Verdana"/>
      <w:kern w:val="0"/>
      <w:sz w:val="21"/>
      <w:lang w:eastAsia="en-US"/>
    </w:rPr>
  </w:style>
  <w:style w:type="paragraph" w:customStyle="1" w:styleId="181">
    <w:name w:val="关键词"/>
    <w:basedOn w:val="1"/>
    <w:next w:val="1"/>
    <w:autoRedefine/>
    <w:qFormat/>
    <w:uiPriority w:val="0"/>
    <w:pPr>
      <w:spacing w:line="360" w:lineRule="auto"/>
    </w:pPr>
    <w:rPr>
      <w:rFonts w:eastAsia="黑体"/>
      <w:sz w:val="20"/>
    </w:rPr>
  </w:style>
  <w:style w:type="paragraph" w:customStyle="1" w:styleId="182">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83">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84">
    <w:name w:val="简单回函地址"/>
    <w:basedOn w:val="1"/>
    <w:autoRedefine/>
    <w:qFormat/>
    <w:uiPriority w:val="0"/>
    <w:pPr>
      <w:adjustRightInd w:val="0"/>
      <w:snapToGrid w:val="0"/>
      <w:spacing w:line="360" w:lineRule="auto"/>
    </w:pPr>
    <w:rPr>
      <w:sz w:val="24"/>
    </w:rPr>
  </w:style>
  <w:style w:type="paragraph" w:customStyle="1" w:styleId="18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186">
    <w:name w:val="1.正文"/>
    <w:basedOn w:val="1"/>
    <w:autoRedefine/>
    <w:qFormat/>
    <w:uiPriority w:val="0"/>
    <w:pPr>
      <w:spacing w:line="360" w:lineRule="auto"/>
      <w:ind w:left="540" w:leftChars="225" w:firstLine="540" w:firstLineChars="225"/>
    </w:pPr>
    <w:rPr>
      <w:sz w:val="24"/>
    </w:rPr>
  </w:style>
  <w:style w:type="paragraph" w:customStyle="1" w:styleId="187">
    <w:name w:val="Char2"/>
    <w:basedOn w:val="1"/>
    <w:autoRedefine/>
    <w:qFormat/>
    <w:uiPriority w:val="0"/>
    <w:pPr>
      <w:spacing w:line="240" w:lineRule="atLeast"/>
      <w:ind w:left="420" w:firstLine="420"/>
    </w:pPr>
    <w:rPr>
      <w:kern w:val="0"/>
      <w:sz w:val="21"/>
    </w:rPr>
  </w:style>
  <w:style w:type="paragraph" w:customStyle="1" w:styleId="188">
    <w:name w:val="项目"/>
    <w:basedOn w:val="1"/>
    <w:autoRedefine/>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89">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90">
    <w:name w:val="Title - Date"/>
    <w:basedOn w:val="53"/>
    <w:next w:val="1"/>
    <w:autoRedefine/>
    <w:qFormat/>
    <w:uiPriority w:val="0"/>
    <w:pPr>
      <w:spacing w:before="240" w:after="720"/>
    </w:pPr>
    <w:rPr>
      <w:sz w:val="28"/>
    </w:rPr>
  </w:style>
  <w:style w:type="paragraph" w:customStyle="1" w:styleId="191">
    <w:name w:val="编号正文"/>
    <w:basedOn w:val="192"/>
    <w:autoRedefine/>
    <w:qFormat/>
    <w:uiPriority w:val="0"/>
    <w:pPr>
      <w:snapToGrid/>
      <w:spacing w:line="360" w:lineRule="auto"/>
      <w:ind w:left="1407" w:hanging="1047"/>
      <w:jc w:val="left"/>
    </w:pPr>
    <w:rPr>
      <w:rFonts w:eastAsia="仿宋_GB2312"/>
    </w:rPr>
  </w:style>
  <w:style w:type="paragraph" w:customStyle="1" w:styleId="192">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93">
    <w:name w:val="附录3"/>
    <w:basedOn w:val="1"/>
    <w:next w:val="1"/>
    <w:autoRedefine/>
    <w:qFormat/>
    <w:uiPriority w:val="0"/>
    <w:pPr>
      <w:tabs>
        <w:tab w:val="left" w:pos="851"/>
      </w:tabs>
      <w:ind w:left="425" w:hanging="425"/>
      <w:outlineLvl w:val="2"/>
    </w:pPr>
    <w:rPr>
      <w:rFonts w:eastAsia="黑体"/>
      <w:b/>
      <w:sz w:val="32"/>
    </w:rPr>
  </w:style>
  <w:style w:type="paragraph" w:customStyle="1" w:styleId="194">
    <w:name w:val="Char1 Char Char Char1"/>
    <w:basedOn w:val="1"/>
    <w:autoRedefine/>
    <w:qFormat/>
    <w:uiPriority w:val="0"/>
    <w:rPr>
      <w:rFonts w:ascii="Tahoma" w:hAnsi="Tahoma"/>
      <w:sz w:val="24"/>
    </w:rPr>
  </w:style>
  <w:style w:type="paragraph" w:customStyle="1" w:styleId="195">
    <w:name w:val="af"/>
    <w:basedOn w:val="1"/>
    <w:autoRedefine/>
    <w:qFormat/>
    <w:uiPriority w:val="0"/>
    <w:pPr>
      <w:widowControl/>
      <w:spacing w:line="300" w:lineRule="atLeast"/>
      <w:jc w:val="left"/>
    </w:pPr>
    <w:rPr>
      <w:rFonts w:ascii="宋体" w:hAnsi="宋体"/>
      <w:kern w:val="0"/>
      <w:sz w:val="18"/>
    </w:rPr>
  </w:style>
  <w:style w:type="paragraph" w:customStyle="1" w:styleId="196">
    <w:name w:val="样式 正文缩进正文（首行缩进两字）表正文正文非缩进特点标题4段1 + 首行缩进:  2 字符"/>
    <w:basedOn w:val="15"/>
    <w:autoRedefine/>
    <w:qFormat/>
    <w:uiPriority w:val="0"/>
    <w:pPr>
      <w:ind w:firstLine="480" w:firstLineChars="200"/>
    </w:pPr>
  </w:style>
  <w:style w:type="paragraph" w:customStyle="1" w:styleId="197">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98">
    <w:name w:val="Style Heading 3h3Heading 3 - oldLevel 3 HeadH3level_3PIM 3se..."/>
    <w:basedOn w:val="4"/>
    <w:autoRedefine/>
    <w:qFormat/>
    <w:uiPriority w:val="0"/>
    <w:pPr>
      <w:numPr>
        <w:ilvl w:val="2"/>
        <w:numId w:val="2"/>
      </w:numPr>
      <w:tabs>
        <w:tab w:val="left" w:pos="709"/>
        <w:tab w:val="left" w:pos="1620"/>
      </w:tabs>
    </w:pPr>
  </w:style>
  <w:style w:type="paragraph" w:customStyle="1" w:styleId="199">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200">
    <w:name w:val="Char Char Char Char Char Char Char"/>
    <w:basedOn w:val="17"/>
    <w:autoRedefine/>
    <w:qFormat/>
    <w:uiPriority w:val="0"/>
    <w:rPr>
      <w:rFonts w:ascii="宋体" w:hAnsi="Tahoma"/>
    </w:rPr>
  </w:style>
  <w:style w:type="paragraph" w:customStyle="1" w:styleId="201">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02">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203">
    <w:name w:val="表头文本"/>
    <w:autoRedefine/>
    <w:qFormat/>
    <w:uiPriority w:val="0"/>
    <w:pPr>
      <w:jc w:val="center"/>
    </w:pPr>
    <w:rPr>
      <w:rFonts w:ascii="Arial" w:hAnsi="Arial" w:eastAsia="宋体" w:cs="Times New Roman"/>
      <w:b/>
      <w:sz w:val="21"/>
      <w:lang w:val="en-US" w:eastAsia="zh-CN" w:bidi="ar-SA"/>
    </w:rPr>
  </w:style>
  <w:style w:type="paragraph" w:customStyle="1" w:styleId="204">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05">
    <w:name w:val="样式1"/>
    <w:basedOn w:val="5"/>
    <w:autoRedefine/>
    <w:qFormat/>
    <w:uiPriority w:val="0"/>
    <w:pPr>
      <w:tabs>
        <w:tab w:val="left" w:pos="720"/>
      </w:tabs>
      <w:spacing w:before="500" w:after="260" w:line="560" w:lineRule="atLeast"/>
      <w:ind w:left="420" w:hanging="420"/>
    </w:pPr>
  </w:style>
  <w:style w:type="paragraph" w:customStyle="1" w:styleId="206">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07">
    <w:name w:val="正文字缩2字"/>
    <w:basedOn w:val="1"/>
    <w:autoRedefine/>
    <w:qFormat/>
    <w:uiPriority w:val="0"/>
    <w:pPr>
      <w:spacing w:before="60" w:after="60" w:line="360" w:lineRule="auto"/>
      <w:ind w:left="200" w:leftChars="200" w:firstLine="200" w:firstLineChars="200"/>
    </w:pPr>
    <w:rPr>
      <w:sz w:val="24"/>
    </w:rPr>
  </w:style>
  <w:style w:type="paragraph" w:customStyle="1" w:styleId="20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09">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210">
    <w:name w:val="表格内文字"/>
    <w:basedOn w:val="30"/>
    <w:autoRedefine/>
    <w:qFormat/>
    <w:uiPriority w:val="0"/>
    <w:pPr>
      <w:adjustRightInd w:val="0"/>
    </w:pPr>
    <w:rPr>
      <w:color w:val="000000"/>
      <w:lang w:val="en-GB"/>
    </w:rPr>
  </w:style>
  <w:style w:type="paragraph" w:customStyle="1" w:styleId="211">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12">
    <w:name w:val="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13">
    <w:name w:val="二级列表"/>
    <w:basedOn w:val="152"/>
    <w:next w:val="152"/>
    <w:autoRedefine/>
    <w:qFormat/>
    <w:uiPriority w:val="0"/>
    <w:pPr>
      <w:tabs>
        <w:tab w:val="left" w:pos="2120"/>
      </w:tabs>
      <w:ind w:firstLine="0" w:firstLineChars="0"/>
    </w:pPr>
    <w:rPr>
      <w:b/>
    </w:rPr>
  </w:style>
  <w:style w:type="paragraph" w:customStyle="1" w:styleId="214">
    <w:name w:val="Char Char Char Char Char Char Char Char Char Char Char Char Char Char Char Char"/>
    <w:basedOn w:val="1"/>
    <w:autoRedefine/>
    <w:qFormat/>
    <w:uiPriority w:val="0"/>
    <w:pPr>
      <w:tabs>
        <w:tab w:val="left" w:pos="360"/>
      </w:tabs>
    </w:pPr>
    <w:rPr>
      <w:sz w:val="24"/>
    </w:rPr>
  </w:style>
  <w:style w:type="paragraph" w:customStyle="1" w:styleId="215">
    <w:name w:val="Item Step in Table"/>
    <w:autoRedefine/>
    <w:qFormat/>
    <w:uiPriority w:val="0"/>
    <w:pPr>
      <w:numPr>
        <w:ilvl w:val="0"/>
        <w:numId w:val="10"/>
      </w:numPr>
      <w:tabs>
        <w:tab w:val="left" w:pos="397"/>
      </w:tabs>
      <w:spacing w:before="40" w:after="40"/>
      <w:jc w:val="both"/>
    </w:pPr>
    <w:rPr>
      <w:rFonts w:ascii="Arial" w:hAnsi="Arial" w:eastAsia="宋体" w:cs="Times New Roman"/>
      <w:sz w:val="18"/>
      <w:lang w:val="en-US" w:eastAsia="zh-CN" w:bidi="ar-SA"/>
    </w:rPr>
  </w:style>
  <w:style w:type="paragraph" w:customStyle="1" w:styleId="216">
    <w:name w:val="标题无"/>
    <w:basedOn w:val="1"/>
    <w:autoRedefine/>
    <w:qFormat/>
    <w:uiPriority w:val="0"/>
    <w:pPr>
      <w:spacing w:line="360" w:lineRule="auto"/>
    </w:pPr>
    <w:rPr>
      <w:sz w:val="24"/>
    </w:rPr>
  </w:style>
  <w:style w:type="paragraph" w:customStyle="1" w:styleId="217">
    <w:name w:val="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218">
    <w:name w:val="摘要"/>
    <w:basedOn w:val="1"/>
    <w:next w:val="2"/>
    <w:autoRedefine/>
    <w:qFormat/>
    <w:uiPriority w:val="0"/>
    <w:pPr>
      <w:spacing w:line="360" w:lineRule="auto"/>
    </w:pPr>
    <w:rPr>
      <w:rFonts w:eastAsia="黑体"/>
      <w:sz w:val="20"/>
    </w:rPr>
  </w:style>
  <w:style w:type="paragraph" w:customStyle="1" w:styleId="219">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20">
    <w:name w:val="司法正文"/>
    <w:autoRedefine/>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21">
    <w:name w:val="标题2"/>
    <w:basedOn w:val="2"/>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22">
    <w:name w:val="样式1xz"/>
    <w:basedOn w:val="1"/>
    <w:autoRedefine/>
    <w:qFormat/>
    <w:uiPriority w:val="0"/>
    <w:pPr>
      <w:tabs>
        <w:tab w:val="left" w:pos="1050"/>
        <w:tab w:val="right" w:leader="dot" w:pos="8296"/>
      </w:tabs>
    </w:pPr>
    <w:rPr>
      <w:caps/>
      <w:spacing w:val="20"/>
      <w:sz w:val="24"/>
    </w:rPr>
  </w:style>
  <w:style w:type="paragraph" w:customStyle="1" w:styleId="223">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224">
    <w:name w:val="表号"/>
    <w:basedOn w:val="1"/>
    <w:autoRedefine/>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5">
    <w:name w:val="Char2 Char Char Char Char Char Char"/>
    <w:basedOn w:val="1"/>
    <w:autoRedefine/>
    <w:qFormat/>
    <w:uiPriority w:val="0"/>
    <w:rPr>
      <w:rFonts w:ascii="仿宋_GB2312"/>
      <w:b/>
      <w:sz w:val="30"/>
    </w:rPr>
  </w:style>
  <w:style w:type="paragraph" w:customStyle="1" w:styleId="226">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227">
    <w:name w:val="Item List"/>
    <w:autoRedefine/>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28">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229">
    <w:name w:val="_Style 228"/>
    <w:autoRedefine/>
    <w:qFormat/>
    <w:uiPriority w:val="0"/>
    <w:rPr>
      <w:rFonts w:ascii="Times New Roman" w:hAnsi="Times New Roman" w:eastAsia="宋体" w:cs="Times New Roman"/>
      <w:kern w:val="2"/>
      <w:sz w:val="21"/>
      <w:lang w:val="en-US" w:eastAsia="zh-CN" w:bidi="ar-SA"/>
    </w:rPr>
  </w:style>
  <w:style w:type="paragraph" w:customStyle="1" w:styleId="230">
    <w:name w:val="content"/>
    <w:basedOn w:val="1"/>
    <w:autoRedefine/>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231">
    <w:name w:val="正文表格"/>
    <w:basedOn w:val="1"/>
    <w:autoRedefine/>
    <w:qFormat/>
    <w:uiPriority w:val="0"/>
    <w:pPr>
      <w:adjustRightInd w:val="0"/>
      <w:spacing w:before="40" w:after="40"/>
    </w:pPr>
    <w:rPr>
      <w:sz w:val="24"/>
    </w:rPr>
  </w:style>
  <w:style w:type="paragraph" w:customStyle="1" w:styleId="232">
    <w:name w:val="正文1"/>
    <w:basedOn w:val="1"/>
    <w:autoRedefine/>
    <w:qFormat/>
    <w:uiPriority w:val="0"/>
    <w:pPr>
      <w:spacing w:line="300" w:lineRule="auto"/>
      <w:ind w:firstLine="200" w:firstLineChars="200"/>
    </w:pPr>
    <w:rPr>
      <w:sz w:val="24"/>
    </w:rPr>
  </w:style>
  <w:style w:type="paragraph" w:customStyle="1" w:styleId="233">
    <w:name w:val="Char Char Char Char Char Char Char1"/>
    <w:basedOn w:val="1"/>
    <w:autoRedefine/>
    <w:qFormat/>
    <w:uiPriority w:val="0"/>
    <w:rPr>
      <w:rFonts w:ascii="Tahoma" w:hAnsi="Tahoma"/>
      <w:sz w:val="24"/>
    </w:rPr>
  </w:style>
  <w:style w:type="paragraph" w:customStyle="1" w:styleId="234">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35">
    <w:name w:val="Char Char Char1 Char Char Char Char Char Char Char Char Char Char Char Char Char"/>
    <w:basedOn w:val="1"/>
    <w:autoRedefine/>
    <w:qFormat/>
    <w:uiPriority w:val="0"/>
    <w:pPr>
      <w:widowControl/>
      <w:spacing w:after="160" w:line="240" w:lineRule="exact"/>
      <w:jc w:val="left"/>
    </w:pPr>
    <w:rPr>
      <w:rFonts w:ascii="Verdana" w:hAnsi="Verdana"/>
      <w:kern w:val="0"/>
      <w:sz w:val="18"/>
      <w:lang w:eastAsia="en-US"/>
    </w:rPr>
  </w:style>
  <w:style w:type="paragraph" w:customStyle="1" w:styleId="236">
    <w:name w:val="Other|1"/>
    <w:basedOn w:val="1"/>
    <w:autoRedefine/>
    <w:qFormat/>
    <w:uiPriority w:val="0"/>
    <w:pPr>
      <w:spacing w:line="341" w:lineRule="auto"/>
      <w:ind w:firstLine="400"/>
    </w:pPr>
    <w:rPr>
      <w:rFonts w:ascii="宋体" w:hAnsi="宋体" w:cs="宋体"/>
      <w:sz w:val="20"/>
      <w:lang w:val="zh-TW" w:eastAsia="zh-TW" w:bidi="zh-TW"/>
    </w:rPr>
  </w:style>
  <w:style w:type="character" w:customStyle="1" w:styleId="237">
    <w:name w:val="NormalCharacter"/>
    <w:autoRedefine/>
    <w:qFormat/>
    <w:uiPriority w:val="0"/>
  </w:style>
  <w:style w:type="character" w:customStyle="1" w:styleId="238">
    <w:name w:val="UserStyle_175"/>
    <w:autoRedefine/>
    <w:qFormat/>
    <w:uiPriority w:val="0"/>
    <w:rPr>
      <w:rFonts w:ascii="宋体" w:hAnsi="宋体" w:eastAsia="宋体"/>
      <w:color w:val="000000"/>
      <w:sz w:val="20"/>
      <w:szCs w:val="20"/>
    </w:rPr>
  </w:style>
  <w:style w:type="paragraph" w:customStyle="1" w:styleId="239">
    <w:name w:val="Table Paragraph"/>
    <w:basedOn w:val="1"/>
    <w:qFormat/>
    <w:uiPriority w:val="1"/>
    <w:rPr>
      <w:rFonts w:ascii="宋体" w:hAnsi="宋体" w:eastAsia="宋体" w:cs="宋体"/>
      <w:szCs w:val="21"/>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72</Pages>
  <Words>11122</Words>
  <Characters>12162</Characters>
  <Lines>171</Lines>
  <Paragraphs>48</Paragraphs>
  <TotalTime>2</TotalTime>
  <ScaleCrop>false</ScaleCrop>
  <LinksUpToDate>false</LinksUpToDate>
  <CharactersWithSpaces>12391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2019-09-09T08:18:00Z</dcterms:created>
  <dc:creator>罗成</dc:creator>
  <cp:lastModifiedBy>邱亚</cp:lastModifiedBy>
  <cp:lastPrinted>2025-05-09T03:58:00Z</cp:lastPrinted>
  <dcterms:modified xsi:type="dcterms:W3CDTF">2025-06-30T03:01:13Z</dcterms:modified>
  <dc:title>竞争性磋商文件</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2B0AD4A319704DB6B2EB78167CE93BD2_13</vt:lpwstr>
  </property>
  <property fmtid="{D5CDD505-2E9C-101B-9397-08002B2CF9AE}" pid="4" name="KSOTemplateDocerSaveRecord">
    <vt:lpwstr>eyJoZGlkIjoiYmQ3NjQxYmZmN2ZkODIxYWNiNTEzMzQyMTZmNzQ1MmMiLCJ1c2VySWQiOiIyNTE0ODkwODcifQ==</vt:lpwstr>
  </property>
</Properties>
</file>