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778C9">
      <w:pPr>
        <w:pStyle w:val="17"/>
        <w:ind w:firstLine="482" w:firstLineChars="100"/>
        <w:jc w:val="center"/>
        <w:rPr>
          <w:rFonts w:ascii="宋体" w:hAnsi="宋体" w:cs="宋体"/>
          <w:b/>
          <w:bCs/>
          <w:color w:val="auto"/>
          <w:sz w:val="48"/>
          <w:szCs w:val="56"/>
          <w:highlight w:val="none"/>
        </w:rPr>
      </w:pPr>
      <w:bookmarkStart w:id="0" w:name="_Toc287620665"/>
      <w:r>
        <w:rPr>
          <w:rFonts w:hint="eastAsia" w:ascii="宋体" w:hAnsi="宋体" w:cs="宋体"/>
          <w:b/>
          <w:bCs/>
          <w:color w:val="auto"/>
          <w:sz w:val="48"/>
          <w:szCs w:val="56"/>
          <w:highlight w:val="none"/>
        </w:rPr>
        <w:t xml:space="preserve">                                                                                                                                                                                                                                                                                                                                                                   </w:t>
      </w:r>
    </w:p>
    <w:p w14:paraId="0B383CA5">
      <w:pPr>
        <w:pStyle w:val="17"/>
        <w:ind w:firstLine="482" w:firstLineChars="100"/>
        <w:jc w:val="center"/>
        <w:rPr>
          <w:rFonts w:ascii="宋体" w:hAnsi="宋体" w:cs="宋体"/>
          <w:b/>
          <w:bCs/>
          <w:color w:val="auto"/>
          <w:sz w:val="48"/>
          <w:szCs w:val="56"/>
          <w:highlight w:val="none"/>
        </w:rPr>
      </w:pPr>
    </w:p>
    <w:p w14:paraId="6204C3EB">
      <w:pPr>
        <w:ind w:firstLine="420"/>
        <w:rPr>
          <w:color w:val="auto"/>
          <w:highlight w:val="none"/>
        </w:rPr>
      </w:pPr>
    </w:p>
    <w:p w14:paraId="24BE6E60">
      <w:pPr>
        <w:pStyle w:val="17"/>
        <w:ind w:firstLine="482" w:firstLineChars="100"/>
        <w:jc w:val="center"/>
        <w:rPr>
          <w:rFonts w:ascii="宋体" w:hAnsi="宋体" w:cs="宋体"/>
          <w:b/>
          <w:bCs/>
          <w:color w:val="auto"/>
          <w:sz w:val="48"/>
          <w:szCs w:val="56"/>
          <w:highlight w:val="none"/>
        </w:rPr>
      </w:pPr>
      <w:r>
        <w:rPr>
          <w:rFonts w:hint="eastAsia" w:ascii="宋体" w:hAnsi="宋体" w:cs="宋体"/>
          <w:b/>
          <w:bCs/>
          <w:color w:val="auto"/>
          <w:sz w:val="48"/>
          <w:szCs w:val="56"/>
          <w:highlight w:val="none"/>
        </w:rPr>
        <w:t>重庆市江北区猫儿石社区卫生服务中心</w:t>
      </w:r>
      <w:r>
        <w:rPr>
          <w:rFonts w:hint="eastAsia" w:ascii="宋体" w:hAnsi="宋体" w:cs="宋体"/>
          <w:b/>
          <w:bCs/>
          <w:color w:val="auto"/>
          <w:sz w:val="48"/>
          <w:szCs w:val="56"/>
          <w:highlight w:val="none"/>
          <w:lang w:val="en-US" w:eastAsia="zh-CN"/>
        </w:rPr>
        <w:t>中药饮片及</w:t>
      </w:r>
      <w:r>
        <w:rPr>
          <w:rFonts w:hint="eastAsia" w:ascii="宋体" w:hAnsi="宋体" w:cs="宋体"/>
          <w:b/>
          <w:bCs/>
          <w:color w:val="auto"/>
          <w:sz w:val="48"/>
          <w:szCs w:val="56"/>
          <w:highlight w:val="none"/>
        </w:rPr>
        <w:t>智慧中药房采购</w:t>
      </w:r>
    </w:p>
    <w:p w14:paraId="44AE3609">
      <w:pPr>
        <w:ind w:firstLine="420"/>
        <w:rPr>
          <w:color w:val="auto"/>
          <w:highlight w:val="none"/>
        </w:rPr>
      </w:pPr>
    </w:p>
    <w:p w14:paraId="04156C78">
      <w:pPr>
        <w:pStyle w:val="17"/>
        <w:ind w:firstLine="482" w:firstLineChars="100"/>
        <w:jc w:val="center"/>
        <w:rPr>
          <w:rFonts w:ascii="宋体" w:hAnsi="宋体" w:cs="宋体"/>
          <w:b/>
          <w:bCs/>
          <w:color w:val="auto"/>
          <w:sz w:val="48"/>
          <w:szCs w:val="56"/>
          <w:highlight w:val="none"/>
        </w:rPr>
      </w:pPr>
    </w:p>
    <w:p w14:paraId="33DA4FD2">
      <w:pPr>
        <w:pStyle w:val="17"/>
        <w:ind w:firstLine="482" w:firstLineChars="100"/>
        <w:jc w:val="center"/>
        <w:rPr>
          <w:rFonts w:ascii="宋体" w:hAnsi="宋体" w:cs="宋体"/>
          <w:b/>
          <w:bCs/>
          <w:color w:val="auto"/>
          <w:sz w:val="48"/>
          <w:szCs w:val="56"/>
          <w:highlight w:val="none"/>
        </w:rPr>
      </w:pPr>
    </w:p>
    <w:p w14:paraId="3C1DF93E">
      <w:pPr>
        <w:pStyle w:val="17"/>
        <w:ind w:firstLine="482" w:firstLineChars="100"/>
        <w:jc w:val="center"/>
        <w:rPr>
          <w:rFonts w:ascii="宋体" w:hAnsi="宋体" w:cs="宋体"/>
          <w:b/>
          <w:bCs/>
          <w:color w:val="auto"/>
          <w:sz w:val="48"/>
          <w:szCs w:val="56"/>
          <w:highlight w:val="none"/>
        </w:rPr>
      </w:pPr>
    </w:p>
    <w:p w14:paraId="5A52836C">
      <w:pPr>
        <w:pStyle w:val="17"/>
        <w:ind w:firstLine="482" w:firstLineChars="100"/>
        <w:jc w:val="center"/>
        <w:rPr>
          <w:rFonts w:ascii="宋体" w:hAnsi="宋体" w:cs="宋体"/>
          <w:b/>
          <w:bCs/>
          <w:color w:val="auto"/>
          <w:sz w:val="48"/>
          <w:szCs w:val="56"/>
          <w:highlight w:val="none"/>
        </w:rPr>
      </w:pPr>
      <w:bookmarkStart w:id="1" w:name="_Toc32470"/>
      <w:bookmarkStart w:id="2" w:name="_Toc6790"/>
    </w:p>
    <w:p w14:paraId="14E4AB3D">
      <w:pPr>
        <w:pStyle w:val="17"/>
        <w:ind w:firstLine="0" w:firstLineChars="0"/>
        <w:jc w:val="center"/>
        <w:rPr>
          <w:rFonts w:ascii="宋体" w:hAnsi="宋体" w:cs="宋体"/>
          <w:b/>
          <w:bCs/>
          <w:color w:val="auto"/>
          <w:sz w:val="48"/>
          <w:szCs w:val="56"/>
          <w:highlight w:val="none"/>
        </w:rPr>
      </w:pPr>
      <w:r>
        <w:rPr>
          <w:rFonts w:hint="eastAsia" w:ascii="宋体" w:hAnsi="宋体" w:cs="宋体"/>
          <w:b/>
          <w:bCs/>
          <w:color w:val="auto"/>
          <w:sz w:val="48"/>
          <w:szCs w:val="56"/>
          <w:highlight w:val="none"/>
          <w:lang w:eastAsia="zh-CN"/>
        </w:rPr>
        <w:t>遴选</w:t>
      </w:r>
      <w:r>
        <w:rPr>
          <w:rFonts w:hint="eastAsia" w:ascii="宋体" w:hAnsi="宋体" w:cs="宋体"/>
          <w:b/>
          <w:bCs/>
          <w:color w:val="auto"/>
          <w:sz w:val="48"/>
          <w:szCs w:val="56"/>
          <w:highlight w:val="none"/>
        </w:rPr>
        <w:t>文件</w:t>
      </w:r>
      <w:bookmarkEnd w:id="1"/>
      <w:bookmarkEnd w:id="2"/>
    </w:p>
    <w:p w14:paraId="7216D8C3">
      <w:pPr>
        <w:pStyle w:val="17"/>
        <w:ind w:firstLine="482" w:firstLineChars="100"/>
        <w:jc w:val="center"/>
        <w:rPr>
          <w:rFonts w:ascii="宋体" w:hAnsi="宋体" w:cs="宋体"/>
          <w:b/>
          <w:bCs/>
          <w:color w:val="auto"/>
          <w:sz w:val="48"/>
          <w:szCs w:val="56"/>
          <w:highlight w:val="none"/>
        </w:rPr>
      </w:pPr>
    </w:p>
    <w:p w14:paraId="0EAAC58A">
      <w:pPr>
        <w:pStyle w:val="17"/>
        <w:ind w:firstLine="482" w:firstLineChars="100"/>
        <w:jc w:val="center"/>
        <w:rPr>
          <w:rFonts w:ascii="宋体" w:hAnsi="宋体" w:cs="宋体"/>
          <w:b/>
          <w:bCs/>
          <w:color w:val="auto"/>
          <w:sz w:val="48"/>
          <w:szCs w:val="56"/>
          <w:highlight w:val="none"/>
        </w:rPr>
      </w:pPr>
    </w:p>
    <w:p w14:paraId="1755A833">
      <w:pPr>
        <w:pStyle w:val="17"/>
        <w:ind w:firstLine="482" w:firstLineChars="100"/>
        <w:jc w:val="center"/>
        <w:rPr>
          <w:rFonts w:ascii="宋体" w:hAnsi="宋体" w:cs="宋体"/>
          <w:b/>
          <w:bCs/>
          <w:color w:val="auto"/>
          <w:sz w:val="48"/>
          <w:szCs w:val="56"/>
          <w:highlight w:val="none"/>
        </w:rPr>
      </w:pPr>
    </w:p>
    <w:p w14:paraId="10E1D9BC">
      <w:pPr>
        <w:pStyle w:val="17"/>
        <w:ind w:firstLine="482" w:firstLineChars="100"/>
        <w:jc w:val="center"/>
        <w:rPr>
          <w:rFonts w:ascii="宋体" w:hAnsi="宋体" w:cs="宋体"/>
          <w:b/>
          <w:bCs/>
          <w:color w:val="auto"/>
          <w:sz w:val="48"/>
          <w:szCs w:val="56"/>
          <w:highlight w:val="none"/>
        </w:rPr>
      </w:pPr>
    </w:p>
    <w:p w14:paraId="241306A9">
      <w:pPr>
        <w:pStyle w:val="17"/>
        <w:ind w:firstLine="482" w:firstLineChars="100"/>
        <w:jc w:val="center"/>
        <w:rPr>
          <w:rFonts w:ascii="宋体" w:hAnsi="宋体" w:cs="宋体"/>
          <w:b/>
          <w:bCs/>
          <w:color w:val="auto"/>
          <w:sz w:val="48"/>
          <w:szCs w:val="56"/>
          <w:highlight w:val="none"/>
        </w:rPr>
      </w:pPr>
    </w:p>
    <w:p w14:paraId="4CFEFBD5">
      <w:pPr>
        <w:pStyle w:val="17"/>
        <w:ind w:firstLine="482" w:firstLineChars="100"/>
        <w:jc w:val="center"/>
        <w:rPr>
          <w:rFonts w:ascii="宋体" w:hAnsi="宋体" w:cs="宋体"/>
          <w:b/>
          <w:bCs/>
          <w:color w:val="auto"/>
          <w:sz w:val="48"/>
          <w:szCs w:val="56"/>
          <w:highlight w:val="none"/>
        </w:rPr>
      </w:pPr>
    </w:p>
    <w:p w14:paraId="107C7791">
      <w:pPr>
        <w:pStyle w:val="17"/>
        <w:ind w:firstLine="482" w:firstLineChars="100"/>
        <w:jc w:val="center"/>
        <w:rPr>
          <w:rFonts w:ascii="宋体" w:hAnsi="宋体" w:cs="宋体"/>
          <w:b/>
          <w:bCs/>
          <w:color w:val="auto"/>
          <w:sz w:val="48"/>
          <w:szCs w:val="56"/>
          <w:highlight w:val="none"/>
        </w:rPr>
      </w:pPr>
    </w:p>
    <w:p w14:paraId="0F4DF569">
      <w:pPr>
        <w:pStyle w:val="17"/>
        <w:ind w:firstLine="482" w:firstLineChars="100"/>
        <w:jc w:val="center"/>
        <w:rPr>
          <w:rFonts w:ascii="宋体" w:hAnsi="宋体" w:cs="宋体"/>
          <w:b/>
          <w:bCs/>
          <w:color w:val="auto"/>
          <w:sz w:val="48"/>
          <w:szCs w:val="56"/>
          <w:highlight w:val="none"/>
        </w:rPr>
      </w:pPr>
    </w:p>
    <w:p w14:paraId="2D3DFA8A">
      <w:pPr>
        <w:snapToGrid w:val="0"/>
        <w:spacing w:line="360" w:lineRule="auto"/>
        <w:ind w:firstLine="0" w:firstLineChars="0"/>
        <w:jc w:val="center"/>
        <w:rPr>
          <w:rFonts w:ascii="宋体" w:hAnsi="宋体" w:cs="宋体"/>
          <w:b/>
          <w:bCs/>
          <w:color w:val="auto"/>
          <w:sz w:val="28"/>
          <w:szCs w:val="28"/>
          <w:highlight w:val="none"/>
        </w:rPr>
      </w:pPr>
      <w:bookmarkStart w:id="3" w:name="_Toc17995"/>
      <w:bookmarkStart w:id="4" w:name="_Toc31427"/>
      <w:r>
        <w:rPr>
          <w:rFonts w:hint="eastAsia" w:ascii="宋体" w:hAnsi="宋体" w:cs="宋体"/>
          <w:b/>
          <w:bCs/>
          <w:color w:val="auto"/>
          <w:sz w:val="28"/>
          <w:szCs w:val="28"/>
          <w:highlight w:val="none"/>
          <w:lang w:eastAsia="zh-CN"/>
        </w:rPr>
        <w:t>采购人</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u w:val="single"/>
        </w:rPr>
        <w:t>重庆市江北区猫儿石社区卫生服务中心</w:t>
      </w:r>
      <w:r>
        <w:rPr>
          <w:rFonts w:hint="eastAsia" w:ascii="宋体" w:hAnsi="宋体" w:cs="宋体"/>
          <w:b/>
          <w:bCs/>
          <w:color w:val="auto"/>
          <w:sz w:val="28"/>
          <w:szCs w:val="28"/>
          <w:highlight w:val="none"/>
        </w:rPr>
        <w:t>（盖单位法人章）</w:t>
      </w:r>
      <w:bookmarkEnd w:id="3"/>
      <w:bookmarkEnd w:id="4"/>
    </w:p>
    <w:p w14:paraId="0DB838B7">
      <w:pPr>
        <w:tabs>
          <w:tab w:val="left" w:pos="6252"/>
        </w:tabs>
        <w:autoSpaceDE w:val="0"/>
        <w:autoSpaceDN w:val="0"/>
        <w:adjustRightInd w:val="0"/>
        <w:snapToGrid w:val="0"/>
        <w:spacing w:line="360" w:lineRule="auto"/>
        <w:ind w:firstLine="594"/>
        <w:jc w:val="center"/>
        <w:rPr>
          <w:rFonts w:ascii="宋体" w:hAnsi="宋体" w:cs="宋体"/>
          <w:bCs/>
          <w:color w:val="auto"/>
          <w:spacing w:val="8"/>
          <w:kern w:val="0"/>
          <w:sz w:val="28"/>
          <w:szCs w:val="28"/>
          <w:highlight w:val="none"/>
        </w:rPr>
      </w:pPr>
      <w:r>
        <w:rPr>
          <w:rFonts w:hint="eastAsia" w:ascii="宋体" w:hAnsi="宋体" w:cs="宋体"/>
          <w:b/>
          <w:color w:val="auto"/>
          <w:spacing w:val="8"/>
          <w:kern w:val="0"/>
          <w:sz w:val="28"/>
          <w:szCs w:val="28"/>
          <w:highlight w:val="none"/>
          <w:u w:val="single"/>
        </w:rPr>
        <w:t xml:space="preserve">2025 </w:t>
      </w:r>
      <w:r>
        <w:rPr>
          <w:rFonts w:hint="eastAsia" w:ascii="宋体" w:hAnsi="宋体" w:cs="宋体"/>
          <w:b/>
          <w:color w:val="auto"/>
          <w:spacing w:val="8"/>
          <w:kern w:val="0"/>
          <w:sz w:val="28"/>
          <w:szCs w:val="28"/>
          <w:highlight w:val="none"/>
        </w:rPr>
        <w:t>年</w:t>
      </w:r>
      <w:r>
        <w:rPr>
          <w:rFonts w:hint="eastAsia" w:ascii="宋体" w:hAnsi="宋体" w:cs="宋体"/>
          <w:b/>
          <w:color w:val="auto"/>
          <w:spacing w:val="8"/>
          <w:kern w:val="0"/>
          <w:sz w:val="28"/>
          <w:szCs w:val="28"/>
          <w:highlight w:val="none"/>
          <w:u w:val="single"/>
        </w:rPr>
        <w:t xml:space="preserve"> 11 </w:t>
      </w:r>
      <w:r>
        <w:rPr>
          <w:rFonts w:hint="eastAsia" w:ascii="宋体" w:hAnsi="宋体" w:cs="宋体"/>
          <w:b/>
          <w:color w:val="auto"/>
          <w:spacing w:val="8"/>
          <w:kern w:val="0"/>
          <w:sz w:val="28"/>
          <w:szCs w:val="28"/>
          <w:highlight w:val="none"/>
        </w:rPr>
        <w:t>月</w:t>
      </w:r>
    </w:p>
    <w:p w14:paraId="284CF38B">
      <w:pPr>
        <w:pStyle w:val="17"/>
        <w:ind w:firstLine="420"/>
        <w:rPr>
          <w:rFonts w:ascii="宋体" w:hAnsi="宋体" w:cs="宋体"/>
          <w:color w:val="auto"/>
          <w:highlight w:val="none"/>
        </w:rPr>
      </w:pPr>
    </w:p>
    <w:p w14:paraId="490B5B06">
      <w:pPr>
        <w:ind w:firstLine="420"/>
        <w:rPr>
          <w:color w:val="auto"/>
          <w:highlight w:val="none"/>
        </w:rPr>
      </w:pPr>
    </w:p>
    <w:p w14:paraId="2A87CD01">
      <w:pPr>
        <w:ind w:firstLine="420"/>
        <w:rPr>
          <w:rFonts w:ascii="宋体" w:hAnsi="宋体" w:cs="宋体"/>
          <w:color w:val="auto"/>
          <w:highlight w:val="none"/>
        </w:rPr>
      </w:pPr>
      <w:r>
        <w:rPr>
          <w:rFonts w:ascii="宋体" w:hAnsi="宋体" w:cs="宋体"/>
          <w:color w:val="auto"/>
          <w:highlight w:val="none"/>
        </w:rPr>
        <w:br w:type="page"/>
      </w:r>
    </w:p>
    <w:bookmarkEnd w:id="0"/>
    <w:p w14:paraId="120E8813">
      <w:pPr>
        <w:spacing w:line="360" w:lineRule="auto"/>
        <w:ind w:firstLine="562"/>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目  录</w:t>
      </w:r>
    </w:p>
    <w:p w14:paraId="753C0F52">
      <w:pPr>
        <w:pStyle w:val="31"/>
        <w:tabs>
          <w:tab w:val="right" w:leader="dot" w:pos="9071"/>
        </w:tabs>
        <w:rPr>
          <w:rFonts w:hint="eastAsia" w:ascii="宋体" w:hAnsi="宋体" w:eastAsia="宋体" w:cs="宋体"/>
          <w:sz w:val="21"/>
          <w:szCs w:val="21"/>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_Toc5025 </w:instrText>
      </w:r>
      <w:r>
        <w:rPr>
          <w:rFonts w:hint="eastAsia" w:ascii="宋体" w:hAnsi="宋体" w:eastAsia="宋体" w:cs="宋体"/>
          <w:sz w:val="21"/>
          <w:szCs w:val="21"/>
          <w:highlight w:val="none"/>
        </w:rPr>
        <w:fldChar w:fldCharType="separate"/>
      </w:r>
      <w:r>
        <w:rPr>
          <w:rFonts w:hint="eastAsia" w:ascii="宋体" w:hAnsi="宋体" w:eastAsia="宋体" w:cs="宋体"/>
          <w:snapToGrid w:val="0"/>
          <w:kern w:val="0"/>
          <w:sz w:val="21"/>
          <w:szCs w:val="21"/>
          <w:highlight w:val="none"/>
        </w:rPr>
        <w:t xml:space="preserve">第一章 </w:t>
      </w:r>
      <w:r>
        <w:rPr>
          <w:rFonts w:hint="eastAsia" w:ascii="宋体" w:hAnsi="宋体" w:eastAsia="宋体" w:cs="宋体"/>
          <w:snapToGrid w:val="0"/>
          <w:sz w:val="21"/>
          <w:szCs w:val="21"/>
          <w:highlight w:val="none"/>
          <w:lang w:eastAsia="zh-CN"/>
        </w:rPr>
        <w:t>遴选</w:t>
      </w:r>
      <w:r>
        <w:rPr>
          <w:rFonts w:hint="eastAsia" w:ascii="宋体" w:hAnsi="宋体" w:eastAsia="宋体" w:cs="宋体"/>
          <w:snapToGrid w:val="0"/>
          <w:sz w:val="21"/>
          <w:szCs w:val="21"/>
          <w:highlight w:val="none"/>
        </w:rPr>
        <w:t>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_Toc5025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30C635C">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_Toc16707 </w:instrText>
      </w:r>
      <w:r>
        <w:rPr>
          <w:rFonts w:hint="eastAsia" w:ascii="宋体" w:hAnsi="宋体" w:eastAsia="宋体" w:cs="宋体"/>
          <w:sz w:val="21"/>
          <w:szCs w:val="21"/>
          <w:highlight w:val="none"/>
        </w:rPr>
        <w:fldChar w:fldCharType="separate"/>
      </w:r>
      <w:r>
        <w:rPr>
          <w:rFonts w:hint="eastAsia" w:ascii="宋体" w:hAnsi="宋体" w:eastAsia="宋体" w:cs="宋体"/>
          <w:snapToGrid w:val="0"/>
          <w:sz w:val="21"/>
          <w:szCs w:val="21"/>
          <w:highlight w:val="none"/>
        </w:rPr>
        <w:t xml:space="preserve">1. </w:t>
      </w:r>
      <w:r>
        <w:rPr>
          <w:rFonts w:hint="eastAsia" w:ascii="宋体" w:hAnsi="宋体" w:eastAsia="宋体" w:cs="宋体"/>
          <w:snapToGrid w:val="0"/>
          <w:sz w:val="21"/>
          <w:szCs w:val="21"/>
          <w:highlight w:val="none"/>
          <w:lang w:eastAsia="zh-CN"/>
        </w:rPr>
        <w:t>遴选文件</w:t>
      </w:r>
      <w:r>
        <w:rPr>
          <w:rFonts w:hint="eastAsia" w:ascii="宋体" w:hAnsi="宋体" w:eastAsia="宋体" w:cs="宋体"/>
          <w:snapToGrid w:val="0"/>
          <w:sz w:val="21"/>
          <w:szCs w:val="21"/>
          <w:highlight w:val="none"/>
        </w:rPr>
        <w:t>条件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_Toc16707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1A4337E8">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_Toc21662 </w:instrText>
      </w:r>
      <w:r>
        <w:rPr>
          <w:rFonts w:hint="eastAsia" w:ascii="宋体" w:hAnsi="宋体" w:eastAsia="宋体" w:cs="宋体"/>
          <w:sz w:val="21"/>
          <w:szCs w:val="21"/>
          <w:highlight w:val="none"/>
        </w:rPr>
        <w:fldChar w:fldCharType="separate"/>
      </w:r>
      <w:r>
        <w:rPr>
          <w:rFonts w:hint="eastAsia" w:ascii="宋体" w:hAnsi="宋体" w:eastAsia="宋体" w:cs="宋体"/>
          <w:bCs/>
          <w:snapToGrid w:val="0"/>
          <w:sz w:val="21"/>
          <w:szCs w:val="21"/>
          <w:highlight w:val="none"/>
        </w:rPr>
        <w:t>2. 项目概况与</w:t>
      </w:r>
      <w:r>
        <w:rPr>
          <w:rFonts w:hint="eastAsia" w:ascii="宋体" w:hAnsi="宋体" w:eastAsia="宋体" w:cs="宋体"/>
          <w:bCs/>
          <w:snapToGrid w:val="0"/>
          <w:sz w:val="21"/>
          <w:szCs w:val="21"/>
          <w:highlight w:val="none"/>
          <w:lang w:eastAsia="zh-CN"/>
        </w:rPr>
        <w:t>遴选文件</w:t>
      </w:r>
      <w:r>
        <w:rPr>
          <w:rFonts w:hint="eastAsia" w:ascii="宋体" w:hAnsi="宋体" w:eastAsia="宋体" w:cs="宋体"/>
          <w:bCs/>
          <w:snapToGrid w:val="0"/>
          <w:sz w:val="21"/>
          <w:szCs w:val="21"/>
          <w:highlight w:val="none"/>
        </w:rPr>
        <w:t>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_Toc21662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9CCE21B">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_Toc14525 </w:instrText>
      </w:r>
      <w:r>
        <w:rPr>
          <w:rFonts w:hint="eastAsia" w:ascii="宋体" w:hAnsi="宋体" w:eastAsia="宋体" w:cs="宋体"/>
          <w:sz w:val="21"/>
          <w:szCs w:val="21"/>
          <w:highlight w:val="none"/>
        </w:rPr>
        <w:fldChar w:fldCharType="separate"/>
      </w:r>
      <w:r>
        <w:rPr>
          <w:rFonts w:hint="eastAsia" w:ascii="宋体" w:hAnsi="宋体" w:eastAsia="宋体" w:cs="宋体"/>
          <w:bCs/>
          <w:snapToGrid w:val="0"/>
          <w:sz w:val="21"/>
          <w:szCs w:val="21"/>
          <w:highlight w:val="none"/>
        </w:rPr>
        <w:t xml:space="preserve">3. </w:t>
      </w:r>
      <w:r>
        <w:rPr>
          <w:rFonts w:hint="eastAsia" w:ascii="宋体" w:hAnsi="宋体" w:eastAsia="宋体" w:cs="宋体"/>
          <w:bCs/>
          <w:snapToGrid w:val="0"/>
          <w:sz w:val="21"/>
          <w:szCs w:val="21"/>
          <w:highlight w:val="none"/>
          <w:lang w:eastAsia="zh-CN"/>
        </w:rPr>
        <w:t>供应商</w:t>
      </w:r>
      <w:r>
        <w:rPr>
          <w:rFonts w:hint="eastAsia" w:ascii="宋体" w:hAnsi="宋体" w:eastAsia="宋体" w:cs="宋体"/>
          <w:bCs/>
          <w:snapToGrid w:val="0"/>
          <w:sz w:val="21"/>
          <w:szCs w:val="21"/>
          <w:highlight w:val="none"/>
        </w:rPr>
        <w:t>资格要求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_Toc14525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2D52C2E">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_Toc6398 </w:instrText>
      </w:r>
      <w:r>
        <w:rPr>
          <w:rFonts w:hint="eastAsia" w:ascii="宋体" w:hAnsi="宋体" w:eastAsia="宋体" w:cs="宋体"/>
          <w:sz w:val="21"/>
          <w:szCs w:val="21"/>
          <w:highlight w:val="none"/>
        </w:rPr>
        <w:fldChar w:fldCharType="separate"/>
      </w:r>
      <w:r>
        <w:rPr>
          <w:rFonts w:hint="eastAsia" w:ascii="宋体" w:hAnsi="宋体" w:eastAsia="宋体" w:cs="宋体"/>
          <w:snapToGrid w:val="0"/>
          <w:sz w:val="21"/>
          <w:szCs w:val="21"/>
          <w:highlight w:val="none"/>
        </w:rPr>
        <w:t xml:space="preserve">4. </w:t>
      </w:r>
      <w:r>
        <w:rPr>
          <w:rFonts w:hint="eastAsia" w:ascii="宋体" w:hAnsi="宋体" w:eastAsia="宋体" w:cs="宋体"/>
          <w:snapToGrid w:val="0"/>
          <w:sz w:val="21"/>
          <w:szCs w:val="21"/>
          <w:highlight w:val="none"/>
          <w:lang w:eastAsia="zh-CN"/>
        </w:rPr>
        <w:t>遴选</w:t>
      </w:r>
      <w:r>
        <w:rPr>
          <w:rFonts w:hint="eastAsia" w:ascii="宋体" w:hAnsi="宋体" w:eastAsia="宋体" w:cs="宋体"/>
          <w:snapToGrid w:val="0"/>
          <w:sz w:val="21"/>
          <w:szCs w:val="21"/>
          <w:highlight w:val="none"/>
        </w:rPr>
        <w:t>文件的获取</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_Toc6398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F0E4C63">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_Toc23755 </w:instrText>
      </w:r>
      <w:r>
        <w:rPr>
          <w:rFonts w:hint="eastAsia" w:ascii="宋体" w:hAnsi="宋体" w:eastAsia="宋体" w:cs="宋体"/>
          <w:sz w:val="21"/>
          <w:szCs w:val="21"/>
          <w:highlight w:val="none"/>
        </w:rPr>
        <w:fldChar w:fldCharType="separate"/>
      </w:r>
      <w:r>
        <w:rPr>
          <w:rFonts w:hint="eastAsia" w:ascii="宋体" w:hAnsi="宋体" w:eastAsia="宋体" w:cs="宋体"/>
          <w:snapToGrid w:val="0"/>
          <w:sz w:val="21"/>
          <w:szCs w:val="21"/>
          <w:highlight w:val="none"/>
        </w:rPr>
        <w:t>5. 投标文件的递交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_Toc23755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6ABF4718">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_Toc1123 </w:instrText>
      </w:r>
      <w:r>
        <w:rPr>
          <w:rFonts w:hint="eastAsia" w:ascii="宋体" w:hAnsi="宋体" w:eastAsia="宋体" w:cs="宋体"/>
          <w:sz w:val="21"/>
          <w:szCs w:val="21"/>
          <w:highlight w:val="none"/>
        </w:rPr>
        <w:fldChar w:fldCharType="separate"/>
      </w:r>
      <w:r>
        <w:rPr>
          <w:rFonts w:hint="eastAsia" w:ascii="宋体" w:hAnsi="宋体" w:eastAsia="宋体" w:cs="宋体"/>
          <w:snapToGrid w:val="0"/>
          <w:sz w:val="21"/>
          <w:szCs w:val="21"/>
          <w:highlight w:val="none"/>
        </w:rPr>
        <w:t>6. 发布公告的媒介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_Toc1123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6ACFCB2D">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_Toc4751 </w:instrText>
      </w:r>
      <w:r>
        <w:rPr>
          <w:rFonts w:hint="eastAsia" w:ascii="宋体" w:hAnsi="宋体" w:eastAsia="宋体" w:cs="宋体"/>
          <w:sz w:val="21"/>
          <w:szCs w:val="21"/>
          <w:highlight w:val="none"/>
        </w:rPr>
        <w:fldChar w:fldCharType="separate"/>
      </w:r>
      <w:r>
        <w:rPr>
          <w:rFonts w:hint="eastAsia" w:ascii="宋体" w:hAnsi="宋体" w:eastAsia="宋体" w:cs="宋体"/>
          <w:snapToGrid w:val="0"/>
          <w:sz w:val="21"/>
          <w:szCs w:val="21"/>
          <w:highlight w:val="none"/>
        </w:rPr>
        <w:t>7. 联系方式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_Toc4751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1F940FF">
      <w:pPr>
        <w:pStyle w:val="31"/>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_Toc32610 </w:instrText>
      </w:r>
      <w:r>
        <w:rPr>
          <w:rFonts w:hint="eastAsia" w:ascii="宋体" w:hAnsi="宋体" w:eastAsia="宋体" w:cs="宋体"/>
          <w:sz w:val="21"/>
          <w:szCs w:val="21"/>
          <w:highlight w:val="none"/>
        </w:rPr>
        <w:fldChar w:fldCharType="separate"/>
      </w:r>
      <w:r>
        <w:rPr>
          <w:rFonts w:hint="eastAsia" w:ascii="宋体" w:hAnsi="宋体" w:eastAsia="宋体" w:cs="宋体"/>
          <w:bCs/>
          <w:snapToGrid w:val="0"/>
          <w:kern w:val="0"/>
          <w:sz w:val="21"/>
          <w:szCs w:val="21"/>
          <w:highlight w:val="none"/>
        </w:rPr>
        <w:t xml:space="preserve">第二章 </w:t>
      </w:r>
      <w:r>
        <w:rPr>
          <w:rFonts w:hint="eastAsia" w:ascii="宋体" w:hAnsi="宋体" w:eastAsia="宋体" w:cs="宋体"/>
          <w:bCs/>
          <w:snapToGrid w:val="0"/>
          <w:kern w:val="0"/>
          <w:sz w:val="21"/>
          <w:szCs w:val="21"/>
          <w:highlight w:val="none"/>
          <w:lang w:eastAsia="zh-CN"/>
        </w:rPr>
        <w:t>供应商</w:t>
      </w:r>
      <w:r>
        <w:rPr>
          <w:rFonts w:hint="eastAsia" w:ascii="宋体" w:hAnsi="宋体" w:eastAsia="宋体" w:cs="宋体"/>
          <w:bCs/>
          <w:snapToGrid w:val="0"/>
          <w:kern w:val="0"/>
          <w:sz w:val="21"/>
          <w:szCs w:val="21"/>
          <w:highlight w:val="none"/>
        </w:rPr>
        <w:t>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_Toc32610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263D7CAD">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_Toc16475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须知前附表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_Toc16475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5E2CF94A">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_Toc16073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1.  总则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_Toc16073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6857D46B">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_Toc14434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 xml:space="preserve">2.  </w:t>
      </w:r>
      <w:r>
        <w:rPr>
          <w:rFonts w:hint="eastAsia" w:ascii="宋体" w:hAnsi="宋体" w:eastAsia="宋体" w:cs="宋体"/>
          <w:bCs w:val="0"/>
          <w:snapToGrid w:val="0"/>
          <w:sz w:val="21"/>
          <w:szCs w:val="21"/>
          <w:highlight w:val="none"/>
          <w:lang w:eastAsia="zh-CN"/>
        </w:rPr>
        <w:t>遴选</w:t>
      </w:r>
      <w:r>
        <w:rPr>
          <w:rFonts w:hint="eastAsia" w:ascii="宋体" w:hAnsi="宋体" w:eastAsia="宋体" w:cs="宋体"/>
          <w:bCs w:val="0"/>
          <w:snapToGrid w:val="0"/>
          <w:sz w:val="21"/>
          <w:szCs w:val="21"/>
          <w:highlight w:val="none"/>
        </w:rPr>
        <w:t>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_Toc14434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2E9E16D5">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_Toc538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3.  投标文件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_Toc538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643A8273">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_Toc466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4.  投标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_Toc466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A264003">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_Toc10939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5.  开标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_Toc10939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51FA12C">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_Toc15297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6.  评标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_Toc15297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3C176CEA">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_Toc6561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7.  合同授予</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_Toc6561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5F6191A5">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_Toc28826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8.  重新招标和不再招标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_Toc28826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4A33D329">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_Toc28561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9.  纪律和监督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_Toc28561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25C154E6">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_Toc9715 </w:instrText>
      </w:r>
      <w:r>
        <w:rPr>
          <w:rFonts w:hint="eastAsia" w:ascii="宋体" w:hAnsi="宋体" w:eastAsia="宋体" w:cs="宋体"/>
          <w:sz w:val="21"/>
          <w:szCs w:val="21"/>
          <w:highlight w:val="none"/>
        </w:rPr>
        <w:fldChar w:fldCharType="separate"/>
      </w:r>
      <w:r>
        <w:rPr>
          <w:rFonts w:hint="eastAsia" w:ascii="宋体" w:hAnsi="宋体" w:eastAsia="宋体" w:cs="宋体"/>
          <w:bCs w:val="0"/>
          <w:snapToGrid w:val="0"/>
          <w:sz w:val="21"/>
          <w:szCs w:val="21"/>
          <w:highlight w:val="none"/>
        </w:rPr>
        <w:t>10. 需要补充的其他内容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_Toc9715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3B9DA7F5">
      <w:pPr>
        <w:pStyle w:val="31"/>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_Toc27689 </w:instrText>
      </w:r>
      <w:r>
        <w:rPr>
          <w:rFonts w:hint="eastAsia" w:ascii="宋体" w:hAnsi="宋体" w:eastAsia="宋体" w:cs="宋体"/>
          <w:sz w:val="21"/>
          <w:szCs w:val="21"/>
          <w:highlight w:val="none"/>
        </w:rPr>
        <w:fldChar w:fldCharType="separate"/>
      </w:r>
      <w:r>
        <w:rPr>
          <w:rFonts w:hint="eastAsia" w:ascii="宋体" w:hAnsi="宋体" w:eastAsia="宋体" w:cs="宋体"/>
          <w:snapToGrid w:val="0"/>
          <w:kern w:val="0"/>
          <w:sz w:val="21"/>
          <w:szCs w:val="21"/>
          <w:highlight w:val="none"/>
        </w:rPr>
        <w:t>第三章 评标办法（综合评估法）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_Toc27689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129E45B4">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_Toc5094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评标办法前附表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_Toc5094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8FE110B">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_Toc19010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 评标方法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_Toc19010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56A45891">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_Toc2151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 评审标准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_Toc2151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9574D33">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_Toc11384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 评标程序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_Toc11384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53782D9E">
      <w:pPr>
        <w:pStyle w:val="31"/>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_Toc24119 </w:instrText>
      </w:r>
      <w:r>
        <w:rPr>
          <w:rFonts w:hint="eastAsia" w:ascii="宋体" w:hAnsi="宋体" w:eastAsia="宋体" w:cs="宋体"/>
          <w:sz w:val="21"/>
          <w:szCs w:val="21"/>
          <w:highlight w:val="none"/>
        </w:rPr>
        <w:fldChar w:fldCharType="separate"/>
      </w:r>
      <w:r>
        <w:rPr>
          <w:rFonts w:hint="eastAsia" w:ascii="宋体" w:hAnsi="宋体" w:eastAsia="宋体" w:cs="宋体"/>
          <w:bCs/>
          <w:snapToGrid w:val="0"/>
          <w:kern w:val="0"/>
          <w:sz w:val="21"/>
          <w:szCs w:val="21"/>
          <w:highlight w:val="none"/>
        </w:rPr>
        <w:t>第四章 合同条款及格式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_Toc24119 \h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2C5DAD5">
      <w:pPr>
        <w:pStyle w:val="31"/>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_Toc725 </w:instrText>
      </w:r>
      <w:r>
        <w:rPr>
          <w:rFonts w:hint="eastAsia" w:ascii="宋体" w:hAnsi="宋体" w:eastAsia="宋体" w:cs="宋体"/>
          <w:sz w:val="21"/>
          <w:szCs w:val="21"/>
          <w:highlight w:val="none"/>
        </w:rPr>
        <w:fldChar w:fldCharType="separate"/>
      </w:r>
      <w:r>
        <w:rPr>
          <w:rFonts w:hint="eastAsia" w:ascii="宋体" w:hAnsi="宋体" w:eastAsia="宋体" w:cs="宋体"/>
          <w:kern w:val="0"/>
          <w:sz w:val="21"/>
          <w:szCs w:val="21"/>
          <w:highlight w:val="none"/>
        </w:rPr>
        <w:t xml:space="preserve">第五章 </w:t>
      </w:r>
      <w:r>
        <w:rPr>
          <w:rFonts w:hint="eastAsia" w:ascii="宋体" w:hAnsi="宋体" w:eastAsia="宋体" w:cs="宋体"/>
          <w:snapToGrid w:val="0"/>
          <w:kern w:val="0"/>
          <w:sz w:val="21"/>
          <w:szCs w:val="21"/>
          <w:highlight w:val="none"/>
        </w:rPr>
        <w:t>项目服务要求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_Toc725 \h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B827874">
      <w:pPr>
        <w:pStyle w:val="31"/>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_Toc27734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rPr>
        <w:t>第六章 项目商务要求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_Toc27734 \h </w:instrText>
      </w:r>
      <w:r>
        <w:rPr>
          <w:rFonts w:hint="eastAsia" w:ascii="宋体" w:hAnsi="宋体" w:eastAsia="宋体" w:cs="宋体"/>
          <w:sz w:val="21"/>
          <w:szCs w:val="21"/>
        </w:rPr>
        <w:fldChar w:fldCharType="separate"/>
      </w:r>
      <w:r>
        <w:rPr>
          <w:rFonts w:hint="eastAsia" w:ascii="宋体" w:hAnsi="宋体" w:eastAsia="宋体" w:cs="宋体"/>
          <w:sz w:val="21"/>
          <w:szCs w:val="21"/>
        </w:rPr>
        <w:t>46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35744E5F">
      <w:pPr>
        <w:pStyle w:val="31"/>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_Toc23285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rPr>
        <w:t>第七章 投标文件格式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_Toc23285 \h </w:instrText>
      </w:r>
      <w:r>
        <w:rPr>
          <w:rFonts w:hint="eastAsia" w:ascii="宋体" w:hAnsi="宋体" w:eastAsia="宋体" w:cs="宋体"/>
          <w:sz w:val="21"/>
          <w:szCs w:val="21"/>
        </w:rPr>
        <w:fldChar w:fldCharType="separate"/>
      </w:r>
      <w:r>
        <w:rPr>
          <w:rFonts w:hint="eastAsia" w:ascii="宋体" w:hAnsi="宋体" w:eastAsia="宋体" w:cs="宋体"/>
          <w:sz w:val="21"/>
          <w:szCs w:val="21"/>
        </w:rPr>
        <w:t>48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301F684C">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_Toc14885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rPr>
        <w:t>一、投标函部分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_Toc14885 \h </w:instrText>
      </w:r>
      <w:r>
        <w:rPr>
          <w:rFonts w:hint="eastAsia" w:ascii="宋体" w:hAnsi="宋体" w:eastAsia="宋体" w:cs="宋体"/>
          <w:sz w:val="21"/>
          <w:szCs w:val="21"/>
        </w:rPr>
        <w:fldChar w:fldCharType="separate"/>
      </w:r>
      <w:r>
        <w:rPr>
          <w:rFonts w:hint="eastAsia" w:ascii="宋体" w:hAnsi="宋体" w:eastAsia="宋体" w:cs="宋体"/>
          <w:sz w:val="21"/>
          <w:szCs w:val="21"/>
        </w:rPr>
        <w:t>50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499DC6FF">
      <w:pPr>
        <w:pStyle w:val="37"/>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_Toc22041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rPr>
        <w:t>二、资格审查部分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_Toc22041 \h </w:instrText>
      </w:r>
      <w:r>
        <w:rPr>
          <w:rFonts w:hint="eastAsia" w:ascii="宋体" w:hAnsi="宋体" w:eastAsia="宋体" w:cs="宋体"/>
          <w:sz w:val="21"/>
          <w:szCs w:val="21"/>
        </w:rPr>
        <w:fldChar w:fldCharType="separate"/>
      </w:r>
      <w:r>
        <w:rPr>
          <w:rFonts w:hint="eastAsia" w:ascii="宋体" w:hAnsi="宋体" w:eastAsia="宋体" w:cs="宋体"/>
          <w:sz w:val="21"/>
          <w:szCs w:val="21"/>
        </w:rPr>
        <w:t>56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3FD9AAD8">
      <w:pPr>
        <w:pStyle w:val="37"/>
        <w:tabs>
          <w:tab w:val="right" w:leader="dot" w:pos="9071"/>
        </w:tabs>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_Toc26019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三、技术部分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_Toc26019 \h </w:instrText>
      </w:r>
      <w:r>
        <w:rPr>
          <w:rFonts w:hint="eastAsia" w:ascii="宋体" w:hAnsi="宋体" w:eastAsia="宋体" w:cs="宋体"/>
          <w:sz w:val="21"/>
          <w:szCs w:val="21"/>
        </w:rPr>
        <w:fldChar w:fldCharType="separate"/>
      </w:r>
      <w:r>
        <w:rPr>
          <w:rFonts w:hint="eastAsia" w:ascii="宋体" w:hAnsi="宋体" w:eastAsia="宋体" w:cs="宋体"/>
          <w:sz w:val="21"/>
          <w:szCs w:val="21"/>
        </w:rPr>
        <w:t>66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49CEB5F2">
      <w:pPr>
        <w:pStyle w:val="37"/>
        <w:tabs>
          <w:tab w:val="right" w:leader="dot" w:pos="9071"/>
        </w:tabs>
        <w:rPr>
          <w:rFonts w:ascii="方正小标宋简体" w:hAnsi="方正小标宋简体" w:eastAsia="方正小标宋简体" w:cs="方正小标宋简体"/>
          <w:color w:val="auto"/>
          <w:sz w:val="24"/>
          <w:highlight w:val="none"/>
        </w:rPr>
      </w:pPr>
      <w:r>
        <w:rPr>
          <w:rFonts w:hint="eastAsia" w:ascii="宋体" w:hAnsi="宋体" w:eastAsia="宋体" w:cs="宋体"/>
          <w:color w:val="auto"/>
          <w:szCs w:val="24"/>
          <w:highlight w:val="none"/>
        </w:rPr>
        <w:fldChar w:fldCharType="end"/>
      </w:r>
    </w:p>
    <w:p w14:paraId="0D5410EF">
      <w:pPr>
        <w:pStyle w:val="2"/>
        <w:spacing w:line="360" w:lineRule="auto"/>
        <w:ind w:firstLine="0" w:firstLineChars="0"/>
        <w:jc w:val="center"/>
        <w:rPr>
          <w:rFonts w:hint="eastAsia" w:ascii="宋体" w:hAnsi="宋体" w:cs="宋体"/>
          <w:snapToGrid w:val="0"/>
          <w:color w:val="auto"/>
          <w:kern w:val="0"/>
          <w:sz w:val="36"/>
          <w:szCs w:val="36"/>
          <w:highlight w:val="none"/>
        </w:rPr>
        <w:sectPr>
          <w:headerReference r:id="rId7" w:type="first"/>
          <w:footerReference r:id="rId10" w:type="first"/>
          <w:headerReference r:id="rId5" w:type="default"/>
          <w:footerReference r:id="rId8" w:type="default"/>
          <w:headerReference r:id="rId6" w:type="even"/>
          <w:footerReference r:id="rId9" w:type="even"/>
          <w:pgSz w:w="11905" w:h="16838"/>
          <w:pgMar w:top="1417" w:right="1417" w:bottom="1417" w:left="1417" w:header="0" w:footer="0" w:gutter="0"/>
          <w:pgNumType w:start="1"/>
          <w:cols w:space="0" w:num="1"/>
          <w:docGrid w:linePitch="312" w:charSpace="0"/>
        </w:sectPr>
      </w:pPr>
      <w:bookmarkStart w:id="5" w:name="_Toc224103298"/>
      <w:bookmarkEnd w:id="5"/>
      <w:bookmarkStart w:id="6" w:name="_Toc509218691"/>
      <w:bookmarkEnd w:id="6"/>
      <w:bookmarkStart w:id="7" w:name="_Toc287620666"/>
      <w:bookmarkEnd w:id="7"/>
      <w:bookmarkStart w:id="8" w:name="_Toc430530415"/>
      <w:bookmarkEnd w:id="8"/>
      <w:bookmarkStart w:id="9" w:name="_Toc287607727"/>
      <w:bookmarkEnd w:id="9"/>
      <w:bookmarkStart w:id="10" w:name="_Toc277082535"/>
      <w:bookmarkEnd w:id="10"/>
      <w:bookmarkStart w:id="11" w:name="_Toc15315"/>
      <w:bookmarkStart w:id="12" w:name="_Toc287620683"/>
      <w:bookmarkStart w:id="13" w:name="_Toc224103315"/>
      <w:bookmarkStart w:id="14" w:name="_Toc9467"/>
      <w:bookmarkStart w:id="15" w:name="_Toc430530432"/>
      <w:bookmarkStart w:id="16" w:name="_Toc287607744"/>
    </w:p>
    <w:p w14:paraId="63AD06F9">
      <w:pPr>
        <w:pStyle w:val="2"/>
        <w:spacing w:line="360" w:lineRule="auto"/>
        <w:ind w:firstLine="0" w:firstLineChars="0"/>
        <w:jc w:val="center"/>
        <w:rPr>
          <w:rFonts w:ascii="宋体" w:hAnsi="宋体" w:cs="宋体"/>
          <w:snapToGrid w:val="0"/>
          <w:color w:val="auto"/>
          <w:kern w:val="0"/>
          <w:sz w:val="36"/>
          <w:szCs w:val="36"/>
          <w:highlight w:val="none"/>
        </w:rPr>
      </w:pPr>
      <w:bookmarkStart w:id="17" w:name="_Toc5025"/>
      <w:r>
        <w:rPr>
          <w:rFonts w:hint="eastAsia" w:ascii="宋体" w:hAnsi="宋体" w:cs="宋体"/>
          <w:snapToGrid w:val="0"/>
          <w:color w:val="auto"/>
          <w:kern w:val="0"/>
          <w:sz w:val="36"/>
          <w:szCs w:val="36"/>
          <w:highlight w:val="none"/>
        </w:rPr>
        <w:t xml:space="preserve">第一章 </w:t>
      </w:r>
      <w:r>
        <w:rPr>
          <w:rFonts w:hint="eastAsia" w:ascii="宋体" w:hAnsi="宋体" w:cs="宋体"/>
          <w:snapToGrid w:val="0"/>
          <w:color w:val="auto"/>
          <w:sz w:val="36"/>
          <w:szCs w:val="36"/>
          <w:highlight w:val="none"/>
          <w:lang w:eastAsia="zh-CN"/>
        </w:rPr>
        <w:t>遴选</w:t>
      </w:r>
      <w:r>
        <w:rPr>
          <w:rFonts w:hint="eastAsia" w:ascii="宋体" w:hAnsi="宋体" w:cs="宋体"/>
          <w:snapToGrid w:val="0"/>
          <w:color w:val="auto"/>
          <w:sz w:val="36"/>
          <w:szCs w:val="36"/>
          <w:highlight w:val="none"/>
        </w:rPr>
        <w:t>公告</w:t>
      </w:r>
      <w:bookmarkEnd w:id="11"/>
      <w:bookmarkEnd w:id="17"/>
    </w:p>
    <w:p w14:paraId="20BD1E28">
      <w:pPr>
        <w:ind w:firstLine="420"/>
        <w:rPr>
          <w:rFonts w:ascii="宋体" w:hAnsi="宋体" w:cs="宋体"/>
          <w:color w:val="auto"/>
          <w:highlight w:val="none"/>
        </w:rPr>
      </w:pPr>
    </w:p>
    <w:p w14:paraId="30E5176D">
      <w:pPr>
        <w:autoSpaceDE w:val="0"/>
        <w:autoSpaceDN w:val="0"/>
        <w:adjustRightInd w:val="0"/>
        <w:snapToGrid w:val="0"/>
        <w:spacing w:line="360" w:lineRule="auto"/>
        <w:ind w:firstLine="0" w:firstLineChars="0"/>
        <w:jc w:val="center"/>
        <w:outlineLvl w:val="9"/>
        <w:rPr>
          <w:rFonts w:ascii="宋体" w:hAnsi="宋体" w:cs="宋体"/>
          <w:b/>
          <w:bCs/>
          <w:color w:val="auto"/>
          <w:spacing w:val="-20"/>
          <w:kern w:val="0"/>
          <w:sz w:val="28"/>
          <w:szCs w:val="28"/>
          <w:highlight w:val="none"/>
        </w:rPr>
      </w:pPr>
      <w:bookmarkStart w:id="18" w:name="_Toc277082536"/>
      <w:bookmarkStart w:id="19" w:name="_Toc10089"/>
      <w:bookmarkStart w:id="20" w:name="_Toc224103299"/>
      <w:bookmarkStart w:id="21" w:name="_Toc200359427"/>
      <w:bookmarkStart w:id="22" w:name="_Toc29238"/>
      <w:bookmarkStart w:id="23" w:name="_Toc287620667"/>
      <w:bookmarkStart w:id="24" w:name="_Toc200359238"/>
      <w:bookmarkStart w:id="25" w:name="_Toc430530416"/>
      <w:bookmarkStart w:id="26" w:name="_Toc17551"/>
      <w:bookmarkStart w:id="27" w:name="_Toc32243"/>
      <w:bookmarkStart w:id="28" w:name="_Toc509218692"/>
      <w:bookmarkStart w:id="29" w:name="_Toc287607728"/>
      <w:r>
        <w:rPr>
          <w:rFonts w:hint="eastAsia" w:ascii="宋体" w:hAnsi="宋体" w:cs="宋体"/>
          <w:b/>
          <w:bCs/>
          <w:color w:val="auto"/>
          <w:spacing w:val="-20"/>
          <w:kern w:val="0"/>
          <w:sz w:val="28"/>
          <w:szCs w:val="28"/>
          <w:highlight w:val="none"/>
        </w:rPr>
        <w:t>重庆市江北区猫儿石社区卫生服务中心</w:t>
      </w:r>
      <w:r>
        <w:rPr>
          <w:rFonts w:hint="eastAsia" w:ascii="宋体" w:hAnsi="宋体" w:cs="宋体"/>
          <w:b/>
          <w:bCs/>
          <w:color w:val="auto"/>
          <w:spacing w:val="-20"/>
          <w:kern w:val="0"/>
          <w:sz w:val="28"/>
          <w:szCs w:val="28"/>
          <w:highlight w:val="none"/>
          <w:lang w:val="en-US" w:eastAsia="zh-CN"/>
        </w:rPr>
        <w:t>中药饮片及</w:t>
      </w:r>
      <w:r>
        <w:rPr>
          <w:rFonts w:hint="eastAsia" w:ascii="宋体" w:hAnsi="宋体" w:cs="宋体"/>
          <w:b/>
          <w:bCs/>
          <w:color w:val="auto"/>
          <w:spacing w:val="-20"/>
          <w:kern w:val="0"/>
          <w:sz w:val="28"/>
          <w:szCs w:val="28"/>
          <w:highlight w:val="none"/>
        </w:rPr>
        <w:t>智慧中药房采购</w:t>
      </w:r>
    </w:p>
    <w:p w14:paraId="0E34FD03">
      <w:pPr>
        <w:pStyle w:val="3"/>
        <w:spacing w:line="480" w:lineRule="exact"/>
        <w:ind w:firstLine="422"/>
        <w:rPr>
          <w:rFonts w:ascii="宋体" w:hAnsi="宋体" w:cs="宋体"/>
          <w:snapToGrid w:val="0"/>
          <w:color w:val="auto"/>
          <w:sz w:val="21"/>
          <w:szCs w:val="21"/>
          <w:highlight w:val="none"/>
        </w:rPr>
      </w:pPr>
      <w:bookmarkStart w:id="30" w:name="_Toc16707"/>
      <w:r>
        <w:rPr>
          <w:rFonts w:hint="eastAsia" w:ascii="宋体" w:hAnsi="宋体" w:cs="宋体"/>
          <w:snapToGrid w:val="0"/>
          <w:color w:val="auto"/>
          <w:sz w:val="21"/>
          <w:szCs w:val="21"/>
          <w:highlight w:val="none"/>
        </w:rPr>
        <w:t xml:space="preserve">1. </w:t>
      </w:r>
      <w:r>
        <w:rPr>
          <w:rFonts w:hint="eastAsia" w:ascii="宋体" w:hAnsi="宋体" w:cs="宋体"/>
          <w:snapToGrid w:val="0"/>
          <w:color w:val="auto"/>
          <w:sz w:val="21"/>
          <w:szCs w:val="21"/>
          <w:highlight w:val="none"/>
          <w:lang w:eastAsia="zh-CN"/>
        </w:rPr>
        <w:t>遴选文件</w:t>
      </w:r>
      <w:r>
        <w:rPr>
          <w:rFonts w:hint="eastAsia" w:ascii="宋体" w:hAnsi="宋体" w:cs="宋体"/>
          <w:snapToGrid w:val="0"/>
          <w:color w:val="auto"/>
          <w:sz w:val="21"/>
          <w:szCs w:val="21"/>
          <w:highlight w:val="none"/>
        </w:rPr>
        <w:t>条件</w:t>
      </w:r>
      <w:bookmarkEnd w:id="18"/>
      <w:bookmarkEnd w:id="19"/>
      <w:bookmarkEnd w:id="20"/>
      <w:bookmarkEnd w:id="21"/>
      <w:bookmarkEnd w:id="22"/>
      <w:bookmarkEnd w:id="23"/>
      <w:bookmarkEnd w:id="24"/>
      <w:bookmarkEnd w:id="25"/>
      <w:bookmarkEnd w:id="26"/>
      <w:bookmarkEnd w:id="27"/>
      <w:bookmarkEnd w:id="28"/>
      <w:bookmarkEnd w:id="29"/>
      <w:bookmarkEnd w:id="30"/>
    </w:p>
    <w:p w14:paraId="6CAEB84F">
      <w:pPr>
        <w:ind w:firstLine="420"/>
        <w:rPr>
          <w:snapToGrid w:val="0"/>
          <w:color w:val="auto"/>
          <w:position w:val="-2"/>
          <w:highlight w:val="none"/>
        </w:rPr>
      </w:pPr>
      <w:bookmarkStart w:id="31" w:name="_Toc509218693"/>
      <w:bookmarkStart w:id="32" w:name="_Toc224103300"/>
      <w:bookmarkStart w:id="33" w:name="_Toc277082537"/>
      <w:bookmarkStart w:id="34" w:name="_Toc287620668"/>
      <w:bookmarkStart w:id="35" w:name="_Toc22898"/>
      <w:bookmarkStart w:id="36" w:name="_Toc200359239"/>
      <w:bookmarkStart w:id="37" w:name="_Toc287607729"/>
      <w:bookmarkStart w:id="38" w:name="_Toc430530417"/>
      <w:bookmarkStart w:id="39" w:name="_Toc200359428"/>
      <w:r>
        <w:rPr>
          <w:rFonts w:hint="eastAsia"/>
          <w:snapToGrid w:val="0"/>
          <w:color w:val="auto"/>
          <w:highlight w:val="none"/>
          <w:u w:val="single"/>
        </w:rPr>
        <w:t>重庆市江北区猫儿石社区卫生服务中心</w:t>
      </w:r>
      <w:r>
        <w:rPr>
          <w:rFonts w:hint="eastAsia"/>
          <w:snapToGrid w:val="0"/>
          <w:color w:val="auto"/>
          <w:highlight w:val="none"/>
        </w:rPr>
        <w:t>（以下简称：</w:t>
      </w:r>
      <w:r>
        <w:rPr>
          <w:rFonts w:hint="eastAsia"/>
          <w:snapToGrid w:val="0"/>
          <w:color w:val="auto"/>
          <w:highlight w:val="none"/>
          <w:lang w:eastAsia="zh-CN"/>
        </w:rPr>
        <w:t>采购人</w:t>
      </w:r>
      <w:r>
        <w:rPr>
          <w:rFonts w:hint="eastAsia"/>
          <w:snapToGrid w:val="0"/>
          <w:color w:val="auto"/>
          <w:highlight w:val="none"/>
        </w:rPr>
        <w:t>）对</w:t>
      </w:r>
      <w:r>
        <w:rPr>
          <w:rFonts w:hint="eastAsia"/>
          <w:snapToGrid w:val="0"/>
          <w:color w:val="auto"/>
          <w:highlight w:val="none"/>
          <w:u w:val="single"/>
        </w:rPr>
        <w:t>重庆市江北区猫儿石社区卫生服务中心智慧中药房采购</w:t>
      </w:r>
      <w:r>
        <w:rPr>
          <w:rFonts w:hint="eastAsia"/>
          <w:snapToGrid w:val="0"/>
          <w:color w:val="auto"/>
          <w:highlight w:val="none"/>
        </w:rPr>
        <w:t>（以下简称：本项目）进行</w:t>
      </w:r>
      <w:r>
        <w:rPr>
          <w:rFonts w:hint="eastAsia"/>
          <w:snapToGrid w:val="0"/>
          <w:color w:val="auto"/>
          <w:highlight w:val="none"/>
          <w:lang w:eastAsia="zh-CN"/>
        </w:rPr>
        <w:t>遴选</w:t>
      </w:r>
      <w:r>
        <w:rPr>
          <w:rFonts w:hint="eastAsia"/>
          <w:snapToGrid w:val="0"/>
          <w:color w:val="auto"/>
          <w:highlight w:val="none"/>
        </w:rPr>
        <w:t>，资金来源为</w:t>
      </w:r>
      <w:r>
        <w:rPr>
          <w:rFonts w:hint="eastAsia"/>
          <w:snapToGrid w:val="0"/>
          <w:color w:val="auto"/>
          <w:highlight w:val="none"/>
          <w:u w:val="single"/>
        </w:rPr>
        <w:t>事业资金</w:t>
      </w:r>
      <w:r>
        <w:rPr>
          <w:rFonts w:hint="eastAsia"/>
          <w:snapToGrid w:val="0"/>
          <w:color w:val="auto"/>
          <w:highlight w:val="none"/>
        </w:rPr>
        <w:t>。现对该项目进行</w:t>
      </w:r>
      <w:r>
        <w:rPr>
          <w:rFonts w:hint="eastAsia"/>
          <w:snapToGrid w:val="0"/>
          <w:color w:val="auto"/>
          <w:highlight w:val="none"/>
          <w:lang w:eastAsia="zh-CN"/>
        </w:rPr>
        <w:t>遴选</w:t>
      </w:r>
      <w:r>
        <w:rPr>
          <w:rFonts w:hint="eastAsia"/>
          <w:snapToGrid w:val="0"/>
          <w:color w:val="auto"/>
          <w:highlight w:val="none"/>
        </w:rPr>
        <w:t>，诚邀各单位参加。</w:t>
      </w:r>
    </w:p>
    <w:p w14:paraId="4B508F5B">
      <w:pPr>
        <w:tabs>
          <w:tab w:val="left" w:pos="3315"/>
          <w:tab w:val="left" w:pos="3390"/>
          <w:tab w:val="left" w:pos="6120"/>
          <w:tab w:val="left" w:pos="8850"/>
        </w:tabs>
        <w:autoSpaceDE w:val="0"/>
        <w:autoSpaceDN w:val="0"/>
        <w:adjustRightInd w:val="0"/>
        <w:snapToGrid w:val="0"/>
        <w:spacing w:line="480" w:lineRule="exact"/>
        <w:ind w:firstLine="422"/>
        <w:outlineLvl w:val="1"/>
        <w:rPr>
          <w:rFonts w:ascii="宋体" w:hAnsi="宋体" w:cs="宋体"/>
          <w:b/>
          <w:bCs/>
          <w:snapToGrid w:val="0"/>
          <w:color w:val="auto"/>
          <w:szCs w:val="21"/>
          <w:highlight w:val="none"/>
        </w:rPr>
      </w:pPr>
      <w:bookmarkStart w:id="40" w:name="_Toc21662"/>
      <w:r>
        <w:rPr>
          <w:rFonts w:hint="eastAsia" w:ascii="宋体" w:hAnsi="宋体" w:cs="宋体"/>
          <w:b/>
          <w:bCs/>
          <w:snapToGrid w:val="0"/>
          <w:color w:val="auto"/>
          <w:szCs w:val="21"/>
          <w:highlight w:val="none"/>
        </w:rPr>
        <w:t>2. 项目概况与</w:t>
      </w:r>
      <w:r>
        <w:rPr>
          <w:rFonts w:hint="eastAsia" w:ascii="宋体" w:hAnsi="宋体" w:cs="宋体"/>
          <w:b/>
          <w:bCs/>
          <w:snapToGrid w:val="0"/>
          <w:color w:val="auto"/>
          <w:szCs w:val="21"/>
          <w:highlight w:val="none"/>
          <w:lang w:eastAsia="zh-CN"/>
        </w:rPr>
        <w:t>遴选文件</w:t>
      </w:r>
      <w:r>
        <w:rPr>
          <w:rFonts w:hint="eastAsia" w:ascii="宋体" w:hAnsi="宋体" w:cs="宋体"/>
          <w:b/>
          <w:bCs/>
          <w:snapToGrid w:val="0"/>
          <w:color w:val="auto"/>
          <w:szCs w:val="21"/>
          <w:highlight w:val="none"/>
        </w:rPr>
        <w:t>范围</w:t>
      </w:r>
      <w:bookmarkEnd w:id="31"/>
      <w:bookmarkEnd w:id="32"/>
      <w:bookmarkEnd w:id="33"/>
      <w:bookmarkEnd w:id="34"/>
      <w:bookmarkEnd w:id="35"/>
      <w:bookmarkEnd w:id="36"/>
      <w:bookmarkEnd w:id="37"/>
      <w:bookmarkEnd w:id="38"/>
      <w:bookmarkEnd w:id="39"/>
      <w:bookmarkEnd w:id="40"/>
    </w:p>
    <w:p w14:paraId="3E063570">
      <w:pPr>
        <w:ind w:firstLine="420"/>
        <w:rPr>
          <w:snapToGrid w:val="0"/>
          <w:color w:val="auto"/>
          <w:highlight w:val="none"/>
          <w:u w:val="single"/>
        </w:rPr>
      </w:pPr>
      <w:r>
        <w:rPr>
          <w:rFonts w:hint="eastAsia"/>
          <w:snapToGrid w:val="0"/>
          <w:color w:val="auto"/>
          <w:highlight w:val="none"/>
        </w:rPr>
        <w:t>2.1 项目地点：重庆市</w:t>
      </w:r>
      <w:r>
        <w:rPr>
          <w:rFonts w:hint="eastAsia"/>
          <w:snapToGrid w:val="0"/>
          <w:color w:val="auto"/>
          <w:highlight w:val="none"/>
          <w:lang w:val="en-US" w:eastAsia="zh-CN"/>
        </w:rPr>
        <w:t>两江新</w:t>
      </w:r>
      <w:r>
        <w:rPr>
          <w:rFonts w:hint="eastAsia"/>
          <w:snapToGrid w:val="0"/>
          <w:color w:val="auto"/>
          <w:highlight w:val="none"/>
        </w:rPr>
        <w:t>区。</w:t>
      </w:r>
    </w:p>
    <w:p w14:paraId="03C978BD">
      <w:pPr>
        <w:ind w:firstLine="420"/>
        <w:rPr>
          <w:snapToGrid w:val="0"/>
          <w:color w:val="auto"/>
          <w:highlight w:val="none"/>
        </w:rPr>
      </w:pPr>
      <w:r>
        <w:rPr>
          <w:rFonts w:hint="eastAsia"/>
          <w:snapToGrid w:val="0"/>
          <w:color w:val="auto"/>
          <w:highlight w:val="none"/>
        </w:rPr>
        <w:t>2.2 采购范围：</w:t>
      </w:r>
      <w:r>
        <w:rPr>
          <w:rFonts w:hint="eastAsia"/>
          <w:snapToGrid w:val="0"/>
          <w:color w:val="auto"/>
          <w:highlight w:val="none"/>
          <w:lang w:eastAsia="zh-CN"/>
        </w:rPr>
        <w:t>采购人</w:t>
      </w:r>
      <w:r>
        <w:rPr>
          <w:rFonts w:hint="eastAsia"/>
          <w:snapToGrid w:val="0"/>
          <w:color w:val="auto"/>
          <w:highlight w:val="none"/>
        </w:rPr>
        <w:t>将选择</w:t>
      </w:r>
      <w:r>
        <w:rPr>
          <w:rFonts w:hint="eastAsia"/>
          <w:snapToGrid w:val="0"/>
          <w:color w:val="auto"/>
          <w:highlight w:val="none"/>
          <w:lang w:val="en-US" w:eastAsia="zh-CN"/>
        </w:rPr>
        <w:t>一</w:t>
      </w:r>
      <w:r>
        <w:rPr>
          <w:rFonts w:hint="eastAsia"/>
          <w:snapToGrid w:val="0"/>
          <w:color w:val="auto"/>
          <w:highlight w:val="none"/>
        </w:rPr>
        <w:t>家（综合得分最高的</w:t>
      </w:r>
      <w:r>
        <w:rPr>
          <w:rFonts w:hint="eastAsia"/>
          <w:snapToGrid w:val="0"/>
          <w:color w:val="auto"/>
          <w:highlight w:val="none"/>
          <w:lang w:val="en-US" w:eastAsia="zh-CN"/>
        </w:rPr>
        <w:t>一</w:t>
      </w:r>
      <w:r>
        <w:rPr>
          <w:rFonts w:hint="eastAsia"/>
          <w:snapToGrid w:val="0"/>
          <w:color w:val="auto"/>
          <w:highlight w:val="none"/>
        </w:rPr>
        <w:t>家）</w:t>
      </w:r>
      <w:r>
        <w:rPr>
          <w:rFonts w:hint="eastAsia"/>
          <w:snapToGrid w:val="0"/>
          <w:color w:val="auto"/>
          <w:highlight w:val="none"/>
          <w:lang w:eastAsia="zh-CN"/>
        </w:rPr>
        <w:t>，</w:t>
      </w:r>
      <w:r>
        <w:rPr>
          <w:rFonts w:hint="eastAsia"/>
          <w:snapToGrid w:val="0"/>
          <w:color w:val="auto"/>
          <w:highlight w:val="none"/>
        </w:rPr>
        <w:t>按</w:t>
      </w:r>
      <w:r>
        <w:rPr>
          <w:rFonts w:hint="eastAsia"/>
          <w:snapToGrid w:val="0"/>
          <w:color w:val="auto"/>
          <w:highlight w:val="none"/>
          <w:lang w:val="en-US" w:eastAsia="zh-CN"/>
        </w:rPr>
        <w:t>医生处方</w:t>
      </w:r>
      <w:r>
        <w:rPr>
          <w:rFonts w:hint="eastAsia"/>
          <w:snapToGrid w:val="0"/>
          <w:color w:val="auto"/>
          <w:highlight w:val="none"/>
        </w:rPr>
        <w:t>需要进行代煎、配送等个性化服务，中选人按患者指定地点将药品送达患者或</w:t>
      </w:r>
      <w:r>
        <w:rPr>
          <w:rFonts w:hint="eastAsia"/>
          <w:snapToGrid w:val="0"/>
          <w:color w:val="auto"/>
          <w:highlight w:val="none"/>
          <w:lang w:eastAsia="zh-CN"/>
        </w:rPr>
        <w:t>采购人</w:t>
      </w:r>
      <w:r>
        <w:rPr>
          <w:rFonts w:hint="eastAsia"/>
          <w:snapToGrid w:val="0"/>
          <w:color w:val="auto"/>
          <w:highlight w:val="none"/>
        </w:rPr>
        <w:t>指定地点。</w:t>
      </w:r>
    </w:p>
    <w:p w14:paraId="157730D0">
      <w:pPr>
        <w:tabs>
          <w:tab w:val="left" w:pos="3840"/>
          <w:tab w:val="left" w:pos="5300"/>
        </w:tabs>
        <w:autoSpaceDE w:val="0"/>
        <w:autoSpaceDN w:val="0"/>
        <w:adjustRightInd w:val="0"/>
        <w:snapToGrid w:val="0"/>
        <w:spacing w:line="480" w:lineRule="exact"/>
        <w:ind w:firstLine="420"/>
        <w:jc w:val="left"/>
        <w:rPr>
          <w:rFonts w:ascii="宋体" w:hAnsi="宋体" w:cs="宋体"/>
          <w:snapToGrid w:val="0"/>
          <w:color w:val="auto"/>
          <w:kern w:val="0"/>
          <w:szCs w:val="21"/>
          <w:highlight w:val="none"/>
        </w:rPr>
      </w:pPr>
      <w:r>
        <w:rPr>
          <w:rFonts w:hint="eastAsia"/>
          <w:snapToGrid w:val="0"/>
          <w:color w:val="auto"/>
          <w:highlight w:val="none"/>
        </w:rPr>
        <w:t>2.</w:t>
      </w:r>
      <w:r>
        <w:rPr>
          <w:rFonts w:hint="eastAsia"/>
          <w:snapToGrid w:val="0"/>
          <w:color w:val="auto"/>
          <w:highlight w:val="none"/>
          <w:lang w:val="en-US" w:eastAsia="zh-CN"/>
        </w:rPr>
        <w:t>3</w:t>
      </w:r>
      <w:r>
        <w:rPr>
          <w:rFonts w:hint="eastAsia" w:ascii="宋体" w:hAnsi="宋体" w:cs="宋体"/>
          <w:snapToGrid w:val="0"/>
          <w:color w:val="auto"/>
          <w:kern w:val="0"/>
          <w:szCs w:val="21"/>
          <w:highlight w:val="none"/>
        </w:rPr>
        <w:t xml:space="preserve"> 服务期：合同签订后三年。</w:t>
      </w:r>
    </w:p>
    <w:p w14:paraId="3AC65173">
      <w:pPr>
        <w:tabs>
          <w:tab w:val="left" w:pos="3315"/>
          <w:tab w:val="left" w:pos="3390"/>
          <w:tab w:val="left" w:pos="6120"/>
          <w:tab w:val="left" w:pos="8850"/>
        </w:tabs>
        <w:autoSpaceDE w:val="0"/>
        <w:autoSpaceDN w:val="0"/>
        <w:adjustRightInd w:val="0"/>
        <w:snapToGrid w:val="0"/>
        <w:spacing w:line="480" w:lineRule="exact"/>
        <w:ind w:firstLine="422"/>
        <w:outlineLvl w:val="1"/>
        <w:rPr>
          <w:rFonts w:ascii="宋体" w:hAnsi="宋体" w:cs="宋体"/>
          <w:b/>
          <w:bCs/>
          <w:snapToGrid w:val="0"/>
          <w:color w:val="auto"/>
          <w:szCs w:val="21"/>
          <w:highlight w:val="none"/>
        </w:rPr>
      </w:pPr>
      <w:bookmarkStart w:id="41" w:name="_Toc26814"/>
      <w:bookmarkStart w:id="42" w:name="_Toc200359240"/>
      <w:bookmarkStart w:id="43" w:name="_Toc287607730"/>
      <w:bookmarkStart w:id="44" w:name="_Toc224103301"/>
      <w:bookmarkStart w:id="45" w:name="_Toc200359429"/>
      <w:bookmarkStart w:id="46" w:name="_Toc509218694"/>
      <w:bookmarkStart w:id="47" w:name="_Toc277082538"/>
      <w:bookmarkStart w:id="48" w:name="_Toc430530418"/>
      <w:bookmarkStart w:id="49" w:name="_Toc287620669"/>
      <w:bookmarkStart w:id="50" w:name="_Toc14525"/>
      <w:r>
        <w:rPr>
          <w:rFonts w:hint="eastAsia" w:ascii="宋体" w:hAnsi="宋体" w:cs="宋体"/>
          <w:b/>
          <w:bCs/>
          <w:snapToGrid w:val="0"/>
          <w:color w:val="auto"/>
          <w:szCs w:val="21"/>
          <w:highlight w:val="none"/>
        </w:rPr>
        <w:t xml:space="preserve">3. </w:t>
      </w:r>
      <w:r>
        <w:rPr>
          <w:rFonts w:hint="eastAsia" w:ascii="宋体" w:hAnsi="宋体" w:cs="宋体"/>
          <w:b/>
          <w:bCs/>
          <w:snapToGrid w:val="0"/>
          <w:color w:val="auto"/>
          <w:szCs w:val="21"/>
          <w:highlight w:val="none"/>
          <w:lang w:eastAsia="zh-CN"/>
        </w:rPr>
        <w:t>供应商</w:t>
      </w:r>
      <w:r>
        <w:rPr>
          <w:rFonts w:hint="eastAsia" w:ascii="宋体" w:hAnsi="宋体" w:cs="宋体"/>
          <w:b/>
          <w:bCs/>
          <w:snapToGrid w:val="0"/>
          <w:color w:val="auto"/>
          <w:szCs w:val="21"/>
          <w:highlight w:val="none"/>
        </w:rPr>
        <w:t>资格要求</w:t>
      </w:r>
      <w:bookmarkEnd w:id="41"/>
      <w:bookmarkEnd w:id="42"/>
      <w:bookmarkEnd w:id="43"/>
      <w:bookmarkEnd w:id="44"/>
      <w:bookmarkEnd w:id="45"/>
      <w:bookmarkEnd w:id="46"/>
      <w:bookmarkEnd w:id="47"/>
      <w:bookmarkEnd w:id="48"/>
      <w:bookmarkEnd w:id="49"/>
      <w:bookmarkEnd w:id="50"/>
    </w:p>
    <w:p w14:paraId="503F1EE9">
      <w:pPr>
        <w:ind w:firstLine="420"/>
        <w:rPr>
          <w:b/>
          <w:bCs/>
          <w:snapToGrid w:val="0"/>
          <w:color w:val="auto"/>
          <w:highlight w:val="none"/>
          <w:u w:val="single"/>
        </w:rPr>
      </w:pPr>
      <w:r>
        <w:rPr>
          <w:rFonts w:hint="eastAsia"/>
          <w:snapToGrid w:val="0"/>
          <w:color w:val="auto"/>
          <w:highlight w:val="none"/>
        </w:rPr>
        <w:t>3.1  本次招标要求</w:t>
      </w:r>
      <w:r>
        <w:rPr>
          <w:rFonts w:hint="eastAsia"/>
          <w:snapToGrid w:val="0"/>
          <w:color w:val="auto"/>
          <w:highlight w:val="none"/>
          <w:lang w:eastAsia="zh-CN"/>
        </w:rPr>
        <w:t>供应商</w:t>
      </w:r>
      <w:r>
        <w:rPr>
          <w:rFonts w:hint="eastAsia"/>
          <w:snapToGrid w:val="0"/>
          <w:color w:val="auto"/>
          <w:highlight w:val="none"/>
        </w:rPr>
        <w:t>须具备以下条件：</w:t>
      </w:r>
    </w:p>
    <w:p w14:paraId="5E9EB0A1">
      <w:pPr>
        <w:pStyle w:val="17"/>
        <w:ind w:firstLine="420"/>
        <w:rPr>
          <w:snapToGrid w:val="0"/>
          <w:color w:val="auto"/>
          <w:highlight w:val="none"/>
        </w:rPr>
      </w:pPr>
      <w:r>
        <w:rPr>
          <w:rFonts w:hint="eastAsia"/>
          <w:snapToGrid w:val="0"/>
          <w:color w:val="auto"/>
          <w:highlight w:val="none"/>
        </w:rPr>
        <w:t xml:space="preserve">3.1.1 </w:t>
      </w:r>
      <w:r>
        <w:rPr>
          <w:rFonts w:hint="eastAsia"/>
          <w:snapToGrid w:val="0"/>
          <w:color w:val="auto"/>
          <w:highlight w:val="none"/>
          <w:lang w:eastAsia="zh-CN"/>
        </w:rPr>
        <w:t>供应商</w:t>
      </w:r>
      <w:r>
        <w:rPr>
          <w:rFonts w:hint="eastAsia"/>
          <w:snapToGrid w:val="0"/>
          <w:color w:val="auto"/>
          <w:highlight w:val="none"/>
        </w:rPr>
        <w:t>须具有有效的营业执照，且营业执照经营范围中包含中药饮片相关销售。</w:t>
      </w:r>
    </w:p>
    <w:p w14:paraId="0728C0C2">
      <w:pPr>
        <w:ind w:firstLine="420"/>
        <w:rPr>
          <w:snapToGrid w:val="0"/>
          <w:color w:val="auto"/>
          <w:highlight w:val="none"/>
        </w:rPr>
      </w:pPr>
      <w:r>
        <w:rPr>
          <w:rFonts w:hint="eastAsia"/>
          <w:snapToGrid w:val="0"/>
          <w:color w:val="auto"/>
          <w:highlight w:val="none"/>
        </w:rPr>
        <w:t>3.2  本次招标</w:t>
      </w:r>
      <w:r>
        <w:rPr>
          <w:rFonts w:hint="eastAsia"/>
          <w:snapToGrid w:val="0"/>
          <w:color w:val="auto"/>
          <w:highlight w:val="none"/>
          <w:u w:val="single"/>
        </w:rPr>
        <w:t>不接受</w:t>
      </w:r>
      <w:r>
        <w:rPr>
          <w:rFonts w:hint="eastAsia"/>
          <w:snapToGrid w:val="0"/>
          <w:color w:val="auto"/>
          <w:highlight w:val="none"/>
        </w:rPr>
        <w:t>联合体投标。</w:t>
      </w:r>
    </w:p>
    <w:p w14:paraId="49E2417B">
      <w:pPr>
        <w:pStyle w:val="3"/>
        <w:spacing w:line="480" w:lineRule="exact"/>
        <w:ind w:firstLine="422"/>
        <w:rPr>
          <w:rFonts w:ascii="宋体" w:hAnsi="宋体" w:cs="宋体"/>
          <w:snapToGrid w:val="0"/>
          <w:color w:val="auto"/>
          <w:sz w:val="21"/>
          <w:szCs w:val="21"/>
          <w:highlight w:val="none"/>
        </w:rPr>
      </w:pPr>
      <w:bookmarkStart w:id="51" w:name="_Toc19822"/>
      <w:bookmarkStart w:id="52" w:name="_Toc200359241"/>
      <w:bookmarkStart w:id="53" w:name="_Toc430530419"/>
      <w:bookmarkStart w:id="54" w:name="_Toc277082539"/>
      <w:bookmarkStart w:id="55" w:name="_Toc224103302"/>
      <w:bookmarkStart w:id="56" w:name="_Toc287607731"/>
      <w:bookmarkStart w:id="57" w:name="_Toc509218695"/>
      <w:bookmarkStart w:id="58" w:name="_Toc287620670"/>
      <w:bookmarkStart w:id="59" w:name="_Toc200359430"/>
      <w:bookmarkStart w:id="60" w:name="_Toc27240"/>
      <w:bookmarkStart w:id="61" w:name="_Toc23231"/>
      <w:bookmarkStart w:id="62" w:name="_Toc8964"/>
      <w:bookmarkStart w:id="63" w:name="_Toc13655"/>
      <w:bookmarkStart w:id="64" w:name="_Toc6398"/>
      <w:bookmarkStart w:id="65" w:name="_Toc287620672"/>
      <w:bookmarkStart w:id="66" w:name="_Toc200359243"/>
      <w:bookmarkStart w:id="67" w:name="_Toc430530421"/>
      <w:bookmarkStart w:id="68" w:name="_Toc10918"/>
      <w:bookmarkStart w:id="69" w:name="_Toc224103304"/>
      <w:bookmarkStart w:id="70" w:name="_Toc287607733"/>
      <w:bookmarkStart w:id="71" w:name="_Toc200359432"/>
      <w:bookmarkStart w:id="72" w:name="_Toc509218697"/>
      <w:bookmarkStart w:id="73" w:name="_Toc277082541"/>
      <w:r>
        <w:rPr>
          <w:rFonts w:hint="eastAsia" w:ascii="宋体" w:hAnsi="宋体" w:cs="宋体"/>
          <w:snapToGrid w:val="0"/>
          <w:color w:val="auto"/>
          <w:sz w:val="21"/>
          <w:szCs w:val="21"/>
          <w:highlight w:val="none"/>
        </w:rPr>
        <w:t xml:space="preserve">4. </w:t>
      </w:r>
      <w:bookmarkEnd w:id="51"/>
      <w:bookmarkEnd w:id="52"/>
      <w:bookmarkEnd w:id="53"/>
      <w:bookmarkEnd w:id="54"/>
      <w:bookmarkEnd w:id="55"/>
      <w:bookmarkEnd w:id="56"/>
      <w:bookmarkEnd w:id="57"/>
      <w:bookmarkEnd w:id="58"/>
      <w:bookmarkEnd w:id="59"/>
      <w:r>
        <w:rPr>
          <w:rFonts w:hint="eastAsia" w:ascii="宋体" w:hAnsi="宋体" w:cs="宋体"/>
          <w:snapToGrid w:val="0"/>
          <w:color w:val="auto"/>
          <w:sz w:val="21"/>
          <w:szCs w:val="21"/>
          <w:highlight w:val="none"/>
          <w:lang w:eastAsia="zh-CN"/>
        </w:rPr>
        <w:t>遴选</w:t>
      </w:r>
      <w:r>
        <w:rPr>
          <w:rFonts w:hint="eastAsia" w:ascii="宋体" w:hAnsi="宋体" w:cs="宋体"/>
          <w:snapToGrid w:val="0"/>
          <w:color w:val="auto"/>
          <w:sz w:val="21"/>
          <w:szCs w:val="21"/>
          <w:highlight w:val="none"/>
        </w:rPr>
        <w:t>文件的获取</w:t>
      </w:r>
      <w:bookmarkEnd w:id="60"/>
      <w:bookmarkEnd w:id="61"/>
      <w:bookmarkEnd w:id="62"/>
      <w:bookmarkEnd w:id="63"/>
      <w:bookmarkEnd w:id="64"/>
    </w:p>
    <w:p w14:paraId="772100C7">
      <w:pPr>
        <w:tabs>
          <w:tab w:val="left" w:pos="3045"/>
          <w:tab w:val="left" w:pos="8310"/>
        </w:tabs>
        <w:autoSpaceDE w:val="0"/>
        <w:autoSpaceDN w:val="0"/>
        <w:adjustRightInd w:val="0"/>
        <w:snapToGrid w:val="0"/>
        <w:spacing w:line="480" w:lineRule="exact"/>
        <w:ind w:firstLine="420"/>
        <w:rPr>
          <w:rFonts w:ascii="宋体" w:hAnsi="宋体" w:cs="宋体"/>
          <w:snapToGrid w:val="0"/>
          <w:color w:val="auto"/>
          <w:kern w:val="0"/>
          <w:szCs w:val="21"/>
          <w:highlight w:val="none"/>
        </w:rPr>
      </w:pPr>
      <w:bookmarkStart w:id="74" w:name="_Toc12886"/>
      <w:bookmarkStart w:id="75" w:name="_Toc200359242"/>
      <w:bookmarkStart w:id="76" w:name="_Toc277082540"/>
      <w:bookmarkStart w:id="77" w:name="_Toc430530420"/>
      <w:bookmarkStart w:id="78" w:name="_Toc509218696"/>
      <w:bookmarkStart w:id="79" w:name="_Toc287607732"/>
      <w:bookmarkStart w:id="80" w:name="_Toc224103303"/>
      <w:bookmarkStart w:id="81" w:name="_Toc287620671"/>
      <w:bookmarkStart w:id="82" w:name="_Toc200359431"/>
      <w:r>
        <w:rPr>
          <w:rFonts w:hint="eastAsia" w:ascii="宋体" w:hAnsi="宋体" w:cs="宋体"/>
          <w:snapToGrid w:val="0"/>
          <w:color w:val="auto"/>
          <w:kern w:val="0"/>
          <w:szCs w:val="21"/>
          <w:highlight w:val="none"/>
        </w:rPr>
        <w:t>4.1</w:t>
      </w:r>
      <w:r>
        <w:rPr>
          <w:rFonts w:hint="eastAsia" w:ascii="宋体" w:hAnsi="宋体" w:cs="宋体"/>
          <w:snapToGrid w:val="0"/>
          <w:color w:val="auto"/>
          <w:kern w:val="0"/>
          <w:szCs w:val="21"/>
          <w:highlight w:val="none"/>
          <w:lang w:val="en-US" w:eastAsia="zh-CN"/>
        </w:rPr>
        <w:t xml:space="preserve"> </w:t>
      </w:r>
      <w:r>
        <w:rPr>
          <w:rFonts w:hint="eastAsia" w:ascii="宋体" w:hAnsi="宋体" w:cs="宋体"/>
          <w:color w:val="auto"/>
          <w:szCs w:val="21"/>
          <w:highlight w:val="none"/>
        </w:rPr>
        <w:t>凡有意参加</w:t>
      </w:r>
      <w:r>
        <w:rPr>
          <w:rFonts w:hint="eastAsia" w:ascii="宋体" w:hAnsi="宋体" w:cs="宋体"/>
          <w:color w:val="auto"/>
          <w:szCs w:val="21"/>
          <w:highlight w:val="none"/>
          <w:lang w:eastAsia="zh-CN"/>
        </w:rPr>
        <w:t>遴选</w:t>
      </w:r>
      <w:r>
        <w:rPr>
          <w:rFonts w:hint="eastAsia" w:ascii="宋体" w:hAnsi="宋体" w:cs="宋体"/>
          <w:color w:val="auto"/>
          <w:szCs w:val="21"/>
          <w:highlight w:val="none"/>
        </w:rPr>
        <w:t>者，请</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行采家”</w:t>
      </w:r>
      <w:r>
        <w:rPr>
          <w:rFonts w:hint="eastAsia" w:ascii="宋体" w:hAnsi="宋体" w:cs="宋体"/>
          <w:snapToGrid w:val="0"/>
          <w:color w:val="auto"/>
          <w:kern w:val="0"/>
          <w:szCs w:val="21"/>
          <w:highlight w:val="none"/>
        </w:rPr>
        <w:t>(https://www.gec123.com)</w:t>
      </w:r>
      <w:r>
        <w:rPr>
          <w:rFonts w:hint="eastAsia" w:ascii="宋体" w:hAnsi="宋体" w:cs="宋体"/>
          <w:color w:val="auto"/>
          <w:szCs w:val="21"/>
          <w:highlight w:val="none"/>
        </w:rPr>
        <w:t>服务平台</w:t>
      </w:r>
      <w:r>
        <w:rPr>
          <w:rFonts w:hint="eastAsia" w:ascii="宋体" w:hAnsi="宋体" w:cs="宋体"/>
          <w:color w:val="auto"/>
          <w:szCs w:val="21"/>
          <w:highlight w:val="none"/>
          <w:lang w:val="en-US" w:eastAsia="zh-CN"/>
        </w:rPr>
        <w:t>下载遴选文件</w:t>
      </w:r>
      <w:r>
        <w:rPr>
          <w:rFonts w:hint="eastAsia" w:ascii="宋体" w:hAnsi="宋体" w:cs="宋体"/>
          <w:color w:val="auto"/>
          <w:szCs w:val="21"/>
          <w:highlight w:val="none"/>
        </w:rPr>
        <w:t>。</w:t>
      </w:r>
    </w:p>
    <w:p w14:paraId="23A82B8A">
      <w:pPr>
        <w:tabs>
          <w:tab w:val="left" w:pos="525"/>
          <w:tab w:val="left" w:pos="5080"/>
        </w:tabs>
        <w:autoSpaceDE w:val="0"/>
        <w:autoSpaceDN w:val="0"/>
        <w:adjustRightInd w:val="0"/>
        <w:snapToGrid w:val="0"/>
        <w:spacing w:line="480" w:lineRule="exact"/>
        <w:ind w:firstLine="420"/>
        <w:rPr>
          <w:rFonts w:ascii="宋体" w:hAnsi="宋体" w:cs="宋体"/>
          <w:snapToGrid w:val="0"/>
          <w:color w:val="auto"/>
          <w:kern w:val="0"/>
          <w:szCs w:val="21"/>
          <w:highlight w:val="none"/>
        </w:rPr>
      </w:pPr>
      <w:bookmarkStart w:id="83" w:name="_Toc225852405"/>
      <w:bookmarkStart w:id="84" w:name="_Toc184635058"/>
      <w:bookmarkStart w:id="85" w:name="_Toc206486034"/>
      <w:r>
        <w:rPr>
          <w:rFonts w:hint="eastAsia" w:ascii="宋体" w:hAnsi="宋体" w:cs="宋体"/>
          <w:snapToGrid w:val="0"/>
          <w:color w:val="auto"/>
          <w:kern w:val="0"/>
          <w:szCs w:val="21"/>
          <w:highlight w:val="none"/>
        </w:rPr>
        <w:t>4.</w:t>
      </w:r>
      <w:bookmarkEnd w:id="83"/>
      <w:bookmarkEnd w:id="84"/>
      <w:bookmarkEnd w:id="85"/>
      <w:r>
        <w:rPr>
          <w:rFonts w:hint="eastAsia" w:ascii="宋体" w:hAnsi="宋体" w:cs="宋体"/>
          <w:snapToGrid w:val="0"/>
          <w:color w:val="auto"/>
          <w:kern w:val="0"/>
          <w:szCs w:val="21"/>
          <w:highlight w:val="none"/>
          <w:lang w:val="en-US" w:eastAsia="zh-CN"/>
        </w:rPr>
        <w:t>2</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若对本项目</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文件、清单等有疑问，需要提出疑问的，请在</w:t>
      </w:r>
      <w:r>
        <w:rPr>
          <w:rFonts w:hint="eastAsia" w:ascii="宋体" w:hAnsi="宋体" w:cs="宋体"/>
          <w:color w:val="auto"/>
          <w:szCs w:val="21"/>
          <w:highlight w:val="none"/>
        </w:rPr>
        <w:t>2025年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12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11</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r>
        <w:rPr>
          <w:rFonts w:hint="eastAsia" w:ascii="宋体" w:hAnsi="宋体" w:cs="宋体"/>
          <w:snapToGrid w:val="0"/>
          <w:color w:val="auto"/>
          <w:kern w:val="0"/>
          <w:szCs w:val="21"/>
          <w:highlight w:val="none"/>
        </w:rPr>
        <w:t>（北京时间）前以书面或邮件的方式向</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提出，逾期不予受理。</w:t>
      </w:r>
    </w:p>
    <w:p w14:paraId="5E6E19CB">
      <w:pPr>
        <w:tabs>
          <w:tab w:val="left" w:pos="525"/>
          <w:tab w:val="left" w:pos="5080"/>
        </w:tabs>
        <w:autoSpaceDE w:val="0"/>
        <w:autoSpaceDN w:val="0"/>
        <w:adjustRightInd w:val="0"/>
        <w:snapToGrid w:val="0"/>
        <w:spacing w:line="480" w:lineRule="exact"/>
        <w:ind w:firstLine="420"/>
        <w:rPr>
          <w:rFonts w:ascii="宋体" w:hAnsi="宋体" w:cs="宋体"/>
          <w:b/>
          <w:i/>
          <w:snapToGrid w:val="0"/>
          <w:color w:val="auto"/>
          <w:kern w:val="0"/>
          <w:szCs w:val="21"/>
          <w:highlight w:val="none"/>
        </w:rPr>
      </w:pPr>
      <w:r>
        <w:rPr>
          <w:rFonts w:hint="eastAsia" w:ascii="宋体" w:hAnsi="宋体" w:cs="宋体"/>
          <w:snapToGrid w:val="0"/>
          <w:color w:val="auto"/>
          <w:kern w:val="0"/>
          <w:szCs w:val="21"/>
          <w:highlight w:val="none"/>
        </w:rPr>
        <w:t>4.</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应在</w:t>
      </w:r>
      <w:r>
        <w:rPr>
          <w:rFonts w:hint="eastAsia" w:ascii="宋体" w:hAnsi="宋体" w:cs="宋体"/>
          <w:snapToGrid w:val="0"/>
          <w:color w:val="auto"/>
          <w:kern w:val="0"/>
          <w:szCs w:val="21"/>
          <w:highlight w:val="none"/>
          <w:u w:val="single"/>
        </w:rPr>
        <w:t xml:space="preserve"> 2025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12</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01</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17</w:t>
      </w:r>
      <w:r>
        <w:rPr>
          <w:rFonts w:hint="eastAsia" w:ascii="宋体" w:hAnsi="宋体" w:cs="宋体"/>
          <w:snapToGrid w:val="0"/>
          <w:color w:val="auto"/>
          <w:kern w:val="0"/>
          <w:szCs w:val="21"/>
          <w:highlight w:val="none"/>
        </w:rPr>
        <w:t>时</w:t>
      </w:r>
      <w:r>
        <w:rPr>
          <w:rFonts w:hint="eastAsia" w:ascii="宋体" w:hAnsi="宋体" w:cs="宋体"/>
          <w:snapToGrid w:val="0"/>
          <w:color w:val="auto"/>
          <w:kern w:val="0"/>
          <w:szCs w:val="21"/>
          <w:highlight w:val="none"/>
          <w:u w:val="single"/>
        </w:rPr>
        <w:t>00</w:t>
      </w:r>
      <w:r>
        <w:rPr>
          <w:rFonts w:hint="eastAsia" w:ascii="宋体" w:hAnsi="宋体" w:cs="宋体"/>
          <w:snapToGrid w:val="0"/>
          <w:color w:val="auto"/>
          <w:kern w:val="0"/>
          <w:szCs w:val="21"/>
          <w:highlight w:val="none"/>
        </w:rPr>
        <w:t>分（北京时间）前发布澄清。</w:t>
      </w:r>
    </w:p>
    <w:p w14:paraId="7680C825">
      <w:pPr>
        <w:pStyle w:val="3"/>
        <w:spacing w:line="480" w:lineRule="exact"/>
        <w:ind w:firstLine="422"/>
        <w:rPr>
          <w:rFonts w:ascii="宋体" w:hAnsi="宋体" w:cs="宋体"/>
          <w:snapToGrid w:val="0"/>
          <w:color w:val="auto"/>
          <w:sz w:val="21"/>
          <w:szCs w:val="21"/>
          <w:highlight w:val="none"/>
        </w:rPr>
      </w:pPr>
      <w:bookmarkStart w:id="86" w:name="_Toc4285"/>
      <w:bookmarkStart w:id="87" w:name="_Toc4013"/>
      <w:bookmarkStart w:id="88" w:name="_Toc26818"/>
      <w:bookmarkStart w:id="89" w:name="_Toc22757"/>
      <w:bookmarkStart w:id="90" w:name="_Toc23755"/>
      <w:r>
        <w:rPr>
          <w:rFonts w:hint="eastAsia" w:ascii="宋体" w:hAnsi="宋体" w:cs="宋体"/>
          <w:snapToGrid w:val="0"/>
          <w:color w:val="auto"/>
          <w:sz w:val="21"/>
          <w:szCs w:val="21"/>
          <w:highlight w:val="none"/>
        </w:rPr>
        <w:t>5. 投标文件的递交</w:t>
      </w:r>
      <w:bookmarkEnd w:id="74"/>
      <w:bookmarkEnd w:id="75"/>
      <w:bookmarkEnd w:id="76"/>
      <w:bookmarkEnd w:id="77"/>
      <w:bookmarkEnd w:id="78"/>
      <w:bookmarkEnd w:id="79"/>
      <w:bookmarkEnd w:id="80"/>
      <w:bookmarkEnd w:id="81"/>
      <w:bookmarkEnd w:id="82"/>
      <w:bookmarkEnd w:id="86"/>
      <w:bookmarkEnd w:id="87"/>
      <w:bookmarkEnd w:id="88"/>
      <w:bookmarkEnd w:id="89"/>
      <w:bookmarkEnd w:id="90"/>
      <w:r>
        <w:rPr>
          <w:rFonts w:hint="eastAsia" w:ascii="宋体" w:hAnsi="宋体" w:cs="宋体"/>
          <w:snapToGrid w:val="0"/>
          <w:color w:val="auto"/>
          <w:sz w:val="21"/>
          <w:szCs w:val="21"/>
          <w:highlight w:val="none"/>
        </w:rPr>
        <w:t xml:space="preserve"> </w:t>
      </w:r>
    </w:p>
    <w:p w14:paraId="574F5082">
      <w:pPr>
        <w:tabs>
          <w:tab w:val="left" w:pos="1580"/>
          <w:tab w:val="left" w:pos="6000"/>
          <w:tab w:val="left" w:pos="6320"/>
          <w:tab w:val="left" w:pos="6887"/>
          <w:tab w:val="left" w:pos="7475"/>
        </w:tabs>
        <w:autoSpaceDE w:val="0"/>
        <w:autoSpaceDN w:val="0"/>
        <w:adjustRightInd w:val="0"/>
        <w:snapToGrid w:val="0"/>
        <w:spacing w:line="480" w:lineRule="exact"/>
        <w:ind w:firstLine="390" w:firstLineChars="186"/>
        <w:jc w:val="left"/>
        <w:rPr>
          <w:rFonts w:ascii="宋体" w:hAnsi="宋体" w:cs="宋体"/>
          <w:snapToGrid w:val="0"/>
          <w:kern w:val="0"/>
          <w:szCs w:val="21"/>
          <w:highlight w:val="none"/>
        </w:rPr>
      </w:pPr>
      <w:r>
        <w:rPr>
          <w:rFonts w:hint="eastAsia" w:ascii="宋体" w:hAnsi="宋体" w:cs="宋体"/>
          <w:snapToGrid w:val="0"/>
          <w:kern w:val="0"/>
          <w:szCs w:val="21"/>
          <w:highlight w:val="none"/>
        </w:rPr>
        <w:t>5.</w:t>
      </w: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rPr>
        <w:t xml:space="preserve"> 线下投标文件递交的截止时间（投标截止时间，下同）为</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lang w:val="en-US" w:eastAsia="zh-CN"/>
        </w:rPr>
        <w:t>12</w:t>
      </w:r>
      <w:r>
        <w:rPr>
          <w:rFonts w:hint="eastAsia" w:ascii="宋体" w:hAnsi="宋体" w:cs="宋体"/>
          <w:szCs w:val="21"/>
          <w:highlight w:val="none"/>
        </w:rPr>
        <w:t>月</w:t>
      </w:r>
      <w:r>
        <w:rPr>
          <w:rFonts w:hint="eastAsia" w:ascii="宋体" w:hAnsi="宋体" w:cs="宋体"/>
          <w:szCs w:val="21"/>
          <w:highlight w:val="none"/>
          <w:u w:val="single"/>
          <w:lang w:val="en-US" w:eastAsia="zh-CN"/>
        </w:rPr>
        <w:t>02</w:t>
      </w:r>
      <w:r>
        <w:rPr>
          <w:rFonts w:hint="eastAsia" w:ascii="宋体" w:hAnsi="宋体" w:cs="宋体"/>
          <w:szCs w:val="21"/>
          <w:highlight w:val="none"/>
        </w:rPr>
        <w:t>日</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4</w:t>
      </w:r>
      <w:r>
        <w:rPr>
          <w:rFonts w:hint="eastAsia" w:ascii="宋体" w:hAnsi="宋体" w:cs="宋体"/>
          <w:szCs w:val="21"/>
          <w:highlight w:val="none"/>
        </w:rPr>
        <w:t>时</w:t>
      </w:r>
      <w:r>
        <w:rPr>
          <w:rFonts w:hint="eastAsia" w:ascii="宋体" w:hAnsi="宋体" w:cs="宋体"/>
          <w:szCs w:val="21"/>
          <w:highlight w:val="none"/>
          <w:u w:val="single"/>
          <w:lang w:val="en-US" w:eastAsia="zh-CN"/>
        </w:rPr>
        <w:t>45</w:t>
      </w:r>
      <w:r>
        <w:rPr>
          <w:rFonts w:hint="eastAsia" w:ascii="宋体" w:hAnsi="宋体" w:cs="宋体"/>
          <w:szCs w:val="21"/>
          <w:highlight w:val="none"/>
        </w:rPr>
        <w:t>分</w:t>
      </w:r>
      <w:r>
        <w:rPr>
          <w:rFonts w:hint="eastAsia" w:ascii="宋体" w:hAnsi="宋体" w:cs="宋体"/>
          <w:snapToGrid w:val="0"/>
          <w:kern w:val="0"/>
          <w:szCs w:val="21"/>
          <w:highlight w:val="none"/>
        </w:rPr>
        <w:t>，线下递交地点为</w:t>
      </w:r>
      <w:r>
        <w:rPr>
          <w:rFonts w:hint="eastAsia" w:ascii="宋体" w:hAnsi="宋体" w:cs="宋体"/>
          <w:snapToGrid w:val="0"/>
          <w:kern w:val="0"/>
          <w:szCs w:val="21"/>
          <w:highlight w:val="none"/>
          <w:lang w:eastAsia="zh-CN"/>
        </w:rPr>
        <w:t>重庆市江北区猫儿石社区卫生服务中心</w:t>
      </w:r>
      <w:r>
        <w:rPr>
          <w:rFonts w:hint="eastAsia" w:ascii="宋体" w:hAnsi="宋体" w:cs="宋体"/>
          <w:snapToGrid w:val="0"/>
          <w:kern w:val="0"/>
          <w:szCs w:val="21"/>
          <w:highlight w:val="none"/>
          <w:lang w:val="en-US" w:eastAsia="zh-CN"/>
        </w:rPr>
        <w:t>五楼会议室</w:t>
      </w:r>
      <w:r>
        <w:rPr>
          <w:rFonts w:hint="eastAsia" w:ascii="宋体" w:hAnsi="宋体" w:cs="宋体"/>
          <w:snapToGrid w:val="0"/>
          <w:kern w:val="0"/>
          <w:szCs w:val="21"/>
          <w:highlight w:val="none"/>
        </w:rPr>
        <w:t>。</w:t>
      </w:r>
      <w:bookmarkStart w:id="873" w:name="_GoBack"/>
      <w:bookmarkEnd w:id="873"/>
    </w:p>
    <w:p w14:paraId="339B2AB9">
      <w:pPr>
        <w:autoSpaceDE w:val="0"/>
        <w:autoSpaceDN w:val="0"/>
        <w:adjustRightInd w:val="0"/>
        <w:snapToGrid w:val="0"/>
        <w:spacing w:line="480" w:lineRule="exact"/>
        <w:ind w:firstLine="390" w:firstLineChars="186"/>
        <w:jc w:val="left"/>
        <w:rPr>
          <w:rFonts w:ascii="宋体" w:hAnsi="宋体" w:cs="宋体"/>
          <w:snapToGrid w:val="0"/>
          <w:kern w:val="0"/>
          <w:szCs w:val="21"/>
          <w:highlight w:val="none"/>
        </w:rPr>
      </w:pPr>
      <w:r>
        <w:rPr>
          <w:rFonts w:hint="eastAsia" w:ascii="宋体" w:hAnsi="宋体" w:cs="宋体"/>
          <w:snapToGrid w:val="0"/>
          <w:kern w:val="0"/>
          <w:szCs w:val="21"/>
          <w:highlight w:val="none"/>
        </w:rPr>
        <w:t>5.</w:t>
      </w:r>
      <w:r>
        <w:rPr>
          <w:rFonts w:hint="eastAsia" w:ascii="宋体" w:hAnsi="宋体" w:cs="宋体"/>
          <w:snapToGrid w:val="0"/>
          <w:kern w:val="0"/>
          <w:szCs w:val="21"/>
          <w:highlight w:val="none"/>
          <w:lang w:val="en-US" w:eastAsia="zh-CN"/>
        </w:rPr>
        <w:t>2</w:t>
      </w:r>
      <w:r>
        <w:rPr>
          <w:rFonts w:hint="eastAsia" w:ascii="宋体" w:hAnsi="宋体" w:cs="宋体"/>
          <w:snapToGrid w:val="0"/>
          <w:kern w:val="0"/>
          <w:szCs w:val="21"/>
          <w:highlight w:val="none"/>
        </w:rPr>
        <w:t xml:space="preserve"> 线下投标文件递交开始至结束时间为</w:t>
      </w:r>
      <w:r>
        <w:rPr>
          <w:rFonts w:hint="eastAsia" w:ascii="宋体" w:hAnsi="宋体" w:cs="宋体"/>
          <w:szCs w:val="21"/>
          <w:highlight w:val="none"/>
          <w:u w:val="single"/>
        </w:rPr>
        <w:t>2025</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12</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02</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14</w:t>
      </w:r>
      <w:r>
        <w:rPr>
          <w:rFonts w:hint="eastAsia" w:ascii="宋体" w:hAnsi="宋体" w:cs="宋体"/>
          <w:szCs w:val="21"/>
          <w:highlight w:val="none"/>
        </w:rPr>
        <w:t>时</w:t>
      </w:r>
      <w:r>
        <w:rPr>
          <w:rFonts w:hint="eastAsia" w:ascii="宋体" w:hAnsi="宋体" w:cs="宋体"/>
          <w:szCs w:val="21"/>
          <w:highlight w:val="none"/>
          <w:u w:val="single"/>
          <w:lang w:val="en-US" w:eastAsia="zh-CN"/>
        </w:rPr>
        <w:t>15</w:t>
      </w:r>
      <w:r>
        <w:rPr>
          <w:rFonts w:hint="eastAsia" w:ascii="宋体" w:hAnsi="宋体" w:cs="宋体"/>
          <w:szCs w:val="21"/>
          <w:highlight w:val="none"/>
        </w:rPr>
        <w:t>分</w:t>
      </w:r>
      <w:r>
        <w:rPr>
          <w:rFonts w:hint="eastAsia" w:ascii="宋体" w:hAnsi="宋体" w:cs="宋体"/>
          <w:snapToGrid w:val="0"/>
          <w:kern w:val="0"/>
          <w:szCs w:val="21"/>
          <w:highlight w:val="none"/>
        </w:rPr>
        <w:t>至</w:t>
      </w:r>
      <w:r>
        <w:rPr>
          <w:rFonts w:hint="eastAsia" w:ascii="宋体" w:hAnsi="宋体" w:cs="宋体"/>
          <w:szCs w:val="21"/>
          <w:highlight w:val="none"/>
          <w:u w:val="single"/>
        </w:rPr>
        <w:t>2025</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12</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02</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14</w:t>
      </w:r>
      <w:r>
        <w:rPr>
          <w:rFonts w:hint="eastAsia" w:ascii="宋体" w:hAnsi="宋体" w:cs="宋体"/>
          <w:szCs w:val="21"/>
          <w:highlight w:val="none"/>
        </w:rPr>
        <w:t>时</w:t>
      </w:r>
      <w:r>
        <w:rPr>
          <w:rFonts w:hint="eastAsia" w:ascii="宋体" w:hAnsi="宋体" w:cs="宋体"/>
          <w:szCs w:val="21"/>
          <w:highlight w:val="none"/>
          <w:u w:val="single"/>
          <w:lang w:val="en-US" w:eastAsia="zh-CN"/>
        </w:rPr>
        <w:t>45</w:t>
      </w:r>
      <w:r>
        <w:rPr>
          <w:rFonts w:hint="eastAsia" w:ascii="宋体" w:hAnsi="宋体" w:cs="宋体"/>
          <w:szCs w:val="21"/>
          <w:highlight w:val="none"/>
        </w:rPr>
        <w:t>分</w:t>
      </w:r>
      <w:r>
        <w:rPr>
          <w:rFonts w:hint="eastAsia" w:ascii="宋体" w:hAnsi="宋体" w:cs="宋体"/>
          <w:snapToGrid w:val="0"/>
          <w:kern w:val="0"/>
          <w:szCs w:val="21"/>
          <w:highlight w:val="none"/>
        </w:rPr>
        <w:t>（北京时间）。</w:t>
      </w:r>
    </w:p>
    <w:p w14:paraId="0122D3CA">
      <w:pPr>
        <w:autoSpaceDE w:val="0"/>
        <w:autoSpaceDN w:val="0"/>
        <w:adjustRightInd w:val="0"/>
        <w:snapToGrid w:val="0"/>
        <w:spacing w:line="480" w:lineRule="exact"/>
        <w:ind w:firstLine="390" w:firstLineChars="186"/>
        <w:jc w:val="left"/>
        <w:rPr>
          <w:rFonts w:ascii="宋体" w:hAnsi="宋体" w:cs="宋体"/>
          <w:snapToGrid w:val="0"/>
          <w:color w:val="auto"/>
          <w:kern w:val="0"/>
          <w:szCs w:val="21"/>
          <w:highlight w:val="none"/>
        </w:rPr>
      </w:pPr>
      <w:r>
        <w:rPr>
          <w:rFonts w:hint="eastAsia" w:ascii="宋体" w:hAnsi="宋体" w:cs="宋体"/>
          <w:snapToGrid w:val="0"/>
          <w:kern w:val="0"/>
          <w:szCs w:val="21"/>
          <w:highlight w:val="none"/>
        </w:rPr>
        <w:t>5.</w:t>
      </w:r>
      <w:r>
        <w:rPr>
          <w:rFonts w:hint="eastAsia" w:ascii="宋体" w:hAnsi="宋体" w:cs="宋体"/>
          <w:snapToGrid w:val="0"/>
          <w:kern w:val="0"/>
          <w:szCs w:val="21"/>
          <w:highlight w:val="none"/>
          <w:lang w:val="en-US" w:eastAsia="zh-CN"/>
        </w:rPr>
        <w:t>3</w:t>
      </w:r>
      <w:r>
        <w:rPr>
          <w:rFonts w:hint="eastAsia" w:ascii="宋体" w:hAnsi="宋体" w:cs="宋体"/>
          <w:snapToGrid w:val="0"/>
          <w:kern w:val="0"/>
          <w:szCs w:val="21"/>
          <w:highlight w:val="none"/>
        </w:rPr>
        <w:t xml:space="preserve"> 逾期送达的或者未送达指定地点的投标文件，</w:t>
      </w:r>
      <w:r>
        <w:rPr>
          <w:rFonts w:hint="eastAsia" w:ascii="宋体" w:hAnsi="宋体" w:cs="宋体"/>
          <w:snapToGrid w:val="0"/>
          <w:kern w:val="0"/>
          <w:szCs w:val="21"/>
          <w:highlight w:val="none"/>
          <w:lang w:eastAsia="zh-CN"/>
        </w:rPr>
        <w:t>采购人</w:t>
      </w:r>
      <w:r>
        <w:rPr>
          <w:rFonts w:hint="eastAsia" w:ascii="宋体" w:hAnsi="宋体" w:cs="宋体"/>
          <w:snapToGrid w:val="0"/>
          <w:kern w:val="0"/>
          <w:szCs w:val="21"/>
          <w:highlight w:val="none"/>
        </w:rPr>
        <w:t>及</w:t>
      </w:r>
      <w:r>
        <w:rPr>
          <w:rFonts w:hint="eastAsia" w:ascii="宋体" w:hAnsi="宋体" w:cs="宋体"/>
          <w:snapToGrid w:val="0"/>
          <w:kern w:val="0"/>
          <w:szCs w:val="21"/>
          <w:highlight w:val="none"/>
          <w:lang w:eastAsia="zh-CN"/>
        </w:rPr>
        <w:t>采购人构</w:t>
      </w:r>
      <w:r>
        <w:rPr>
          <w:rFonts w:hint="eastAsia" w:ascii="宋体" w:hAnsi="宋体" w:cs="宋体"/>
          <w:snapToGrid w:val="0"/>
          <w:kern w:val="0"/>
          <w:szCs w:val="21"/>
          <w:highlight w:val="none"/>
        </w:rPr>
        <w:t>不予受理。</w:t>
      </w:r>
    </w:p>
    <w:p w14:paraId="64C70F83">
      <w:pPr>
        <w:pStyle w:val="3"/>
        <w:spacing w:line="480" w:lineRule="exact"/>
        <w:ind w:firstLine="422"/>
        <w:rPr>
          <w:rFonts w:ascii="宋体" w:hAnsi="宋体" w:cs="宋体"/>
          <w:snapToGrid w:val="0"/>
          <w:color w:val="auto"/>
          <w:sz w:val="21"/>
          <w:szCs w:val="21"/>
          <w:highlight w:val="none"/>
        </w:rPr>
      </w:pPr>
      <w:bookmarkStart w:id="91" w:name="_Toc2321"/>
      <w:bookmarkStart w:id="92" w:name="_Toc18947"/>
      <w:bookmarkStart w:id="93" w:name="_Toc3597"/>
      <w:bookmarkStart w:id="94" w:name="_Toc4348"/>
      <w:bookmarkStart w:id="95" w:name="_Toc1123"/>
      <w:r>
        <w:rPr>
          <w:rFonts w:hint="eastAsia" w:ascii="宋体" w:hAnsi="宋体" w:cs="宋体"/>
          <w:snapToGrid w:val="0"/>
          <w:color w:val="auto"/>
          <w:sz w:val="21"/>
          <w:szCs w:val="21"/>
          <w:highlight w:val="none"/>
        </w:rPr>
        <w:t>6. 发布公告的媒介</w:t>
      </w:r>
      <w:bookmarkEnd w:id="65"/>
      <w:bookmarkEnd w:id="66"/>
      <w:bookmarkEnd w:id="67"/>
      <w:bookmarkEnd w:id="68"/>
      <w:bookmarkEnd w:id="69"/>
      <w:bookmarkEnd w:id="70"/>
      <w:bookmarkEnd w:id="71"/>
      <w:bookmarkEnd w:id="72"/>
      <w:bookmarkEnd w:id="73"/>
      <w:bookmarkEnd w:id="91"/>
      <w:bookmarkEnd w:id="92"/>
      <w:bookmarkEnd w:id="93"/>
      <w:bookmarkEnd w:id="94"/>
      <w:bookmarkEnd w:id="95"/>
    </w:p>
    <w:p w14:paraId="1F5ABC7A">
      <w:pPr>
        <w:widowControl/>
        <w:topLinePunct/>
        <w:spacing w:line="480" w:lineRule="exact"/>
        <w:ind w:firstLine="420"/>
        <w:jc w:val="left"/>
        <w:rPr>
          <w:rFonts w:ascii="宋体" w:hAnsi="宋体" w:cs="宋体"/>
          <w:snapToGrid w:val="0"/>
          <w:color w:val="auto"/>
          <w:kern w:val="0"/>
          <w:szCs w:val="21"/>
          <w:highlight w:val="none"/>
        </w:rPr>
      </w:pPr>
      <w:bookmarkStart w:id="96" w:name="_Toc509218698"/>
      <w:bookmarkStart w:id="97" w:name="_Toc287620673"/>
      <w:bookmarkStart w:id="98" w:name="_Toc287607734"/>
      <w:bookmarkStart w:id="99" w:name="_Toc27848"/>
      <w:bookmarkStart w:id="100" w:name="_Toc430530422"/>
      <w:bookmarkStart w:id="101" w:name="_Toc224103305"/>
      <w:bookmarkStart w:id="102" w:name="_Toc277082542"/>
      <w:r>
        <w:rPr>
          <w:rFonts w:hint="eastAsia" w:ascii="宋体" w:hAnsi="宋体" w:cs="宋体"/>
          <w:snapToGrid w:val="0"/>
          <w:color w:val="auto"/>
          <w:kern w:val="0"/>
          <w:szCs w:val="21"/>
          <w:highlight w:val="none"/>
        </w:rPr>
        <w:t>本次采购公告在“行采家”(https://www.gec123.com)上发布。</w:t>
      </w:r>
    </w:p>
    <w:p w14:paraId="53A0AB67">
      <w:pPr>
        <w:pStyle w:val="3"/>
        <w:spacing w:line="360" w:lineRule="exact"/>
        <w:ind w:firstLine="422"/>
        <w:rPr>
          <w:rFonts w:ascii="宋体" w:hAnsi="宋体" w:cs="宋体"/>
          <w:snapToGrid w:val="0"/>
          <w:color w:val="auto"/>
          <w:sz w:val="21"/>
          <w:szCs w:val="21"/>
          <w:highlight w:val="none"/>
        </w:rPr>
      </w:pPr>
      <w:bookmarkStart w:id="103" w:name="_Toc17169"/>
      <w:bookmarkStart w:id="104" w:name="_Toc28578"/>
      <w:bookmarkStart w:id="105" w:name="_Toc27364"/>
      <w:bookmarkStart w:id="106" w:name="_Toc17929"/>
      <w:bookmarkStart w:id="107" w:name="_Toc4751"/>
      <w:r>
        <w:rPr>
          <w:rFonts w:hint="eastAsia" w:ascii="宋体" w:hAnsi="宋体" w:cs="宋体"/>
          <w:snapToGrid w:val="0"/>
          <w:color w:val="auto"/>
          <w:sz w:val="21"/>
          <w:szCs w:val="21"/>
          <w:highlight w:val="none"/>
        </w:rPr>
        <w:t>7. 联系方式</w:t>
      </w:r>
      <w:bookmarkEnd w:id="96"/>
      <w:bookmarkEnd w:id="97"/>
      <w:bookmarkEnd w:id="98"/>
      <w:bookmarkEnd w:id="99"/>
      <w:bookmarkEnd w:id="100"/>
      <w:bookmarkEnd w:id="101"/>
      <w:bookmarkEnd w:id="102"/>
      <w:bookmarkEnd w:id="103"/>
      <w:bookmarkEnd w:id="104"/>
      <w:bookmarkEnd w:id="105"/>
      <w:bookmarkEnd w:id="106"/>
      <w:bookmarkEnd w:id="107"/>
    </w:p>
    <w:p w14:paraId="1A2134D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：重庆市江北区猫儿石社区卫生服务中心</w:t>
      </w:r>
    </w:p>
    <w:p w14:paraId="567475D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地址：重庆市江北区鸿恩路377号</w:t>
      </w:r>
    </w:p>
    <w:p w14:paraId="610A403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联系人：杨老师</w:t>
      </w:r>
    </w:p>
    <w:p w14:paraId="1D4F361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联系电话：023-67772060</w:t>
      </w:r>
    </w:p>
    <w:p w14:paraId="27075FF4">
      <w:pPr>
        <w:autoSpaceDE w:val="0"/>
        <w:autoSpaceDN w:val="0"/>
        <w:adjustRightInd w:val="0"/>
        <w:snapToGrid w:val="0"/>
        <w:spacing w:line="360" w:lineRule="auto"/>
        <w:ind w:firstLine="420"/>
        <w:rPr>
          <w:rFonts w:ascii="宋体" w:hAnsi="宋体" w:cs="宋体"/>
          <w:snapToGrid w:val="0"/>
          <w:color w:val="auto"/>
          <w:kern w:val="0"/>
          <w:szCs w:val="21"/>
          <w:highlight w:val="none"/>
        </w:rPr>
      </w:pPr>
    </w:p>
    <w:p w14:paraId="5BD8AEE5">
      <w:pPr>
        <w:tabs>
          <w:tab w:val="left" w:pos="5140"/>
          <w:tab w:val="left" w:pos="8420"/>
        </w:tabs>
        <w:autoSpaceDE w:val="0"/>
        <w:autoSpaceDN w:val="0"/>
        <w:adjustRightInd w:val="0"/>
        <w:snapToGrid w:val="0"/>
        <w:spacing w:line="360" w:lineRule="auto"/>
        <w:ind w:firstLine="7140" w:firstLineChars="3400"/>
        <w:jc w:val="left"/>
        <w:rPr>
          <w:rFonts w:ascii="宋体" w:hAnsi="宋体" w:cs="宋体"/>
          <w:snapToGrid w:val="0"/>
          <w:color w:val="auto"/>
          <w:kern w:val="0"/>
          <w:szCs w:val="21"/>
          <w:highlight w:val="none"/>
          <w:u w:val="single"/>
        </w:rPr>
      </w:pPr>
    </w:p>
    <w:p w14:paraId="6DF82D43">
      <w:pPr>
        <w:tabs>
          <w:tab w:val="left" w:pos="5140"/>
          <w:tab w:val="left" w:pos="8420"/>
        </w:tabs>
        <w:autoSpaceDE w:val="0"/>
        <w:autoSpaceDN w:val="0"/>
        <w:adjustRightInd w:val="0"/>
        <w:snapToGrid w:val="0"/>
        <w:spacing w:line="360" w:lineRule="auto"/>
        <w:ind w:firstLine="420"/>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2025</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lang w:val="en-US" w:eastAsia="zh-CN"/>
        </w:rPr>
        <w:t>11</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28</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p>
    <w:p w14:paraId="5468997B">
      <w:pPr>
        <w:pStyle w:val="154"/>
        <w:ind w:firstLine="480"/>
        <w:rPr>
          <w:color w:val="auto"/>
          <w:highlight w:val="none"/>
        </w:rPr>
      </w:pPr>
    </w:p>
    <w:p w14:paraId="2AB70345">
      <w:pPr>
        <w:pStyle w:val="154"/>
        <w:ind w:firstLine="480"/>
        <w:jc w:val="center"/>
        <w:outlineLvl w:val="0"/>
        <w:rPr>
          <w:rFonts w:hAnsi="宋体" w:cs="宋体"/>
          <w:b/>
          <w:bCs/>
          <w:snapToGrid w:val="0"/>
          <w:color w:val="auto"/>
          <w:kern w:val="0"/>
          <w:sz w:val="36"/>
          <w:szCs w:val="36"/>
          <w:highlight w:val="none"/>
        </w:rPr>
      </w:pPr>
      <w:r>
        <w:rPr>
          <w:color w:val="auto"/>
          <w:highlight w:val="none"/>
        </w:rPr>
        <w:br w:type="page"/>
      </w:r>
      <w:bookmarkStart w:id="108" w:name="_Toc32610"/>
      <w:r>
        <w:rPr>
          <w:rFonts w:hint="eastAsia" w:hAnsi="宋体" w:cs="宋体"/>
          <w:b/>
          <w:bCs/>
          <w:snapToGrid w:val="0"/>
          <w:color w:val="auto"/>
          <w:kern w:val="0"/>
          <w:sz w:val="36"/>
          <w:szCs w:val="36"/>
          <w:highlight w:val="none"/>
        </w:rPr>
        <w:t xml:space="preserve">第二章 </w:t>
      </w:r>
      <w:r>
        <w:rPr>
          <w:rFonts w:hint="eastAsia" w:hAnsi="宋体" w:cs="宋体"/>
          <w:b/>
          <w:bCs/>
          <w:snapToGrid w:val="0"/>
          <w:color w:val="auto"/>
          <w:kern w:val="0"/>
          <w:sz w:val="36"/>
          <w:szCs w:val="36"/>
          <w:highlight w:val="none"/>
          <w:lang w:eastAsia="zh-CN"/>
        </w:rPr>
        <w:t>供应商</w:t>
      </w:r>
      <w:r>
        <w:rPr>
          <w:rFonts w:hint="eastAsia" w:hAnsi="宋体" w:cs="宋体"/>
          <w:b/>
          <w:bCs/>
          <w:snapToGrid w:val="0"/>
          <w:color w:val="auto"/>
          <w:kern w:val="0"/>
          <w:sz w:val="36"/>
          <w:szCs w:val="36"/>
          <w:highlight w:val="none"/>
        </w:rPr>
        <w:t>须知</w:t>
      </w:r>
      <w:bookmarkEnd w:id="12"/>
      <w:bookmarkEnd w:id="13"/>
      <w:bookmarkEnd w:id="14"/>
      <w:bookmarkEnd w:id="15"/>
      <w:bookmarkEnd w:id="16"/>
      <w:bookmarkEnd w:id="108"/>
      <w:bookmarkStart w:id="109" w:name="_Toc430530433"/>
      <w:bookmarkStart w:id="110" w:name="_Toc224103316"/>
      <w:bookmarkStart w:id="111" w:name="_Toc277082551"/>
      <w:bookmarkStart w:id="112" w:name="_Toc287607745"/>
      <w:bookmarkStart w:id="113" w:name="_Toc287620684"/>
    </w:p>
    <w:p w14:paraId="3E868798">
      <w:pPr>
        <w:pStyle w:val="3"/>
        <w:spacing w:before="100" w:line="360" w:lineRule="auto"/>
        <w:ind w:firstLine="643"/>
        <w:jc w:val="left"/>
        <w:rPr>
          <w:rFonts w:ascii="宋体" w:hAnsi="宋体" w:cs="宋体"/>
          <w:color w:val="auto"/>
          <w:highlight w:val="none"/>
        </w:rPr>
      </w:pPr>
      <w:bookmarkStart w:id="114" w:name="_Toc2436"/>
      <w:bookmarkStart w:id="115" w:name="_Toc17423"/>
      <w:bookmarkStart w:id="116" w:name="_Toc509218708"/>
      <w:bookmarkStart w:id="117" w:name="_Toc22547"/>
      <w:bookmarkStart w:id="118" w:name="_Toc15159"/>
      <w:bookmarkStart w:id="119" w:name="_Toc16475"/>
      <w:r>
        <w:rPr>
          <w:rFonts w:hint="eastAsia" w:ascii="宋体" w:hAnsi="宋体" w:cs="宋体"/>
          <w:color w:val="auto"/>
          <w:highlight w:val="none"/>
          <w:lang w:eastAsia="zh-CN"/>
        </w:rPr>
        <w:t>供应商</w:t>
      </w:r>
      <w:r>
        <w:rPr>
          <w:rFonts w:hint="eastAsia" w:ascii="宋体" w:hAnsi="宋体" w:cs="宋体"/>
          <w:color w:val="auto"/>
          <w:highlight w:val="none"/>
        </w:rPr>
        <w:t>须知前附表</w:t>
      </w:r>
      <w:bookmarkEnd w:id="109"/>
      <w:bookmarkEnd w:id="110"/>
      <w:bookmarkEnd w:id="111"/>
      <w:bookmarkEnd w:id="112"/>
      <w:bookmarkEnd w:id="113"/>
      <w:bookmarkEnd w:id="114"/>
      <w:bookmarkEnd w:id="115"/>
      <w:bookmarkEnd w:id="116"/>
      <w:bookmarkEnd w:id="117"/>
      <w:bookmarkEnd w:id="118"/>
      <w:bookmarkEnd w:id="119"/>
    </w:p>
    <w:p w14:paraId="3F7E82A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正文内容不允许修改。若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须知前附表与正文不一致的地方，以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须知前附表为准。</w:t>
      </w:r>
    </w:p>
    <w:tbl>
      <w:tblPr>
        <w:tblStyle w:val="47"/>
        <w:tblW w:w="97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898"/>
        <w:gridCol w:w="6483"/>
      </w:tblGrid>
      <w:tr w14:paraId="4DA09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35" w:type="dxa"/>
            <w:vAlign w:val="center"/>
          </w:tcPr>
          <w:p w14:paraId="50D69B22">
            <w:pPr>
              <w:snapToGrid w:val="0"/>
              <w:ind w:firstLine="0" w:firstLineChars="0"/>
              <w:jc w:val="center"/>
              <w:rPr>
                <w:rFonts w:ascii="宋体" w:hAnsi="宋体" w:cs="宋体"/>
                <w:b/>
                <w:color w:val="auto"/>
                <w:kern w:val="0"/>
                <w:szCs w:val="21"/>
                <w:highlight w:val="none"/>
              </w:rPr>
            </w:pPr>
            <w:r>
              <w:rPr>
                <w:rFonts w:hint="eastAsia" w:ascii="宋体" w:hAnsi="宋体" w:cs="宋体"/>
                <w:b/>
                <w:color w:val="auto"/>
                <w:kern w:val="0"/>
                <w:szCs w:val="21"/>
                <w:highlight w:val="none"/>
              </w:rPr>
              <w:t>条 款 号</w:t>
            </w:r>
          </w:p>
        </w:tc>
        <w:tc>
          <w:tcPr>
            <w:tcW w:w="1898" w:type="dxa"/>
            <w:vAlign w:val="center"/>
          </w:tcPr>
          <w:p w14:paraId="3722E424">
            <w:pPr>
              <w:snapToGrid w:val="0"/>
              <w:ind w:firstLine="0" w:firstLineChars="0"/>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6483" w:type="dxa"/>
            <w:vAlign w:val="center"/>
          </w:tcPr>
          <w:p w14:paraId="3675ACC8">
            <w:pPr>
              <w:snapToGrid w:val="0"/>
              <w:ind w:firstLine="0" w:firstLineChars="0"/>
              <w:jc w:val="center"/>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77873C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81F397F">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1.1.2</w:t>
            </w:r>
          </w:p>
        </w:tc>
        <w:tc>
          <w:tcPr>
            <w:tcW w:w="1898" w:type="dxa"/>
            <w:vAlign w:val="center"/>
          </w:tcPr>
          <w:p w14:paraId="5D223ABA">
            <w:pPr>
              <w:spacing w:line="360" w:lineRule="exact"/>
              <w:ind w:firstLine="0" w:firstLineChars="0"/>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采购人</w:t>
            </w:r>
          </w:p>
        </w:tc>
        <w:tc>
          <w:tcPr>
            <w:tcW w:w="6483" w:type="dxa"/>
            <w:vAlign w:val="center"/>
          </w:tcPr>
          <w:p w14:paraId="6AE9336E">
            <w:pPr>
              <w:spacing w:line="360" w:lineRule="exact"/>
              <w:ind w:firstLine="420"/>
              <w:rPr>
                <w:snapToGrid w:val="0"/>
                <w:color w:val="auto"/>
                <w:highlight w:val="none"/>
              </w:rPr>
            </w:pPr>
            <w:r>
              <w:rPr>
                <w:rFonts w:hint="eastAsia"/>
                <w:snapToGrid w:val="0"/>
                <w:color w:val="auto"/>
                <w:highlight w:val="none"/>
                <w:lang w:eastAsia="zh-CN"/>
              </w:rPr>
              <w:t>采购人</w:t>
            </w:r>
            <w:r>
              <w:rPr>
                <w:rFonts w:hint="eastAsia"/>
                <w:snapToGrid w:val="0"/>
                <w:color w:val="auto"/>
                <w:highlight w:val="none"/>
              </w:rPr>
              <w:t>：重庆市江北区猫儿石社区卫生服务中心</w:t>
            </w:r>
          </w:p>
          <w:p w14:paraId="1BBEBA2A">
            <w:pPr>
              <w:spacing w:line="360" w:lineRule="exact"/>
              <w:ind w:firstLine="420"/>
              <w:rPr>
                <w:snapToGrid w:val="0"/>
                <w:color w:val="auto"/>
                <w:highlight w:val="none"/>
              </w:rPr>
            </w:pPr>
            <w:r>
              <w:rPr>
                <w:rFonts w:hint="eastAsia"/>
                <w:snapToGrid w:val="0"/>
                <w:color w:val="auto"/>
                <w:highlight w:val="none"/>
              </w:rPr>
              <w:t>地址：重庆市江北区鸿恩路377号</w:t>
            </w:r>
          </w:p>
          <w:p w14:paraId="7D4926E2">
            <w:pPr>
              <w:spacing w:line="360" w:lineRule="exact"/>
              <w:ind w:firstLine="420"/>
              <w:rPr>
                <w:snapToGrid w:val="0"/>
                <w:color w:val="auto"/>
                <w:highlight w:val="none"/>
              </w:rPr>
            </w:pPr>
            <w:r>
              <w:rPr>
                <w:rFonts w:hint="eastAsia"/>
                <w:snapToGrid w:val="0"/>
                <w:color w:val="auto"/>
                <w:highlight w:val="none"/>
              </w:rPr>
              <w:t>联系人：杨老师</w:t>
            </w:r>
          </w:p>
          <w:p w14:paraId="4B9EC53E">
            <w:pPr>
              <w:spacing w:line="360" w:lineRule="exact"/>
              <w:ind w:firstLine="420"/>
              <w:rPr>
                <w:rFonts w:ascii="宋体" w:hAnsi="宋体" w:cs="宋体"/>
                <w:snapToGrid w:val="0"/>
                <w:color w:val="auto"/>
                <w:kern w:val="0"/>
                <w:szCs w:val="21"/>
                <w:highlight w:val="none"/>
              </w:rPr>
            </w:pPr>
            <w:r>
              <w:rPr>
                <w:rFonts w:hint="eastAsia"/>
                <w:snapToGrid w:val="0"/>
                <w:color w:val="auto"/>
                <w:highlight w:val="none"/>
              </w:rPr>
              <w:t>联系电话：023-67772060</w:t>
            </w:r>
          </w:p>
        </w:tc>
      </w:tr>
      <w:tr w14:paraId="700265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1F4D30F4">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1.1.4</w:t>
            </w:r>
          </w:p>
        </w:tc>
        <w:tc>
          <w:tcPr>
            <w:tcW w:w="1898" w:type="dxa"/>
            <w:vAlign w:val="center"/>
          </w:tcPr>
          <w:p w14:paraId="25767079">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项目名称</w:t>
            </w:r>
          </w:p>
        </w:tc>
        <w:tc>
          <w:tcPr>
            <w:tcW w:w="6483" w:type="dxa"/>
            <w:vAlign w:val="center"/>
          </w:tcPr>
          <w:p w14:paraId="6D7F777F">
            <w:pPr>
              <w:spacing w:line="360" w:lineRule="exact"/>
              <w:ind w:firstLine="420"/>
              <w:rPr>
                <w:snapToGrid w:val="0"/>
                <w:color w:val="auto"/>
                <w:highlight w:val="none"/>
              </w:rPr>
            </w:pPr>
            <w:r>
              <w:rPr>
                <w:rFonts w:hint="eastAsia"/>
                <w:snapToGrid w:val="0"/>
                <w:color w:val="auto"/>
                <w:highlight w:val="none"/>
              </w:rPr>
              <w:t>重庆市江北区猫儿石社区卫生服务中心智慧中药房采购</w:t>
            </w:r>
          </w:p>
        </w:tc>
      </w:tr>
      <w:tr w14:paraId="5D74A1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35" w:type="dxa"/>
            <w:vAlign w:val="center"/>
          </w:tcPr>
          <w:p w14:paraId="2D13F6C8">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1.1.5</w:t>
            </w:r>
          </w:p>
        </w:tc>
        <w:tc>
          <w:tcPr>
            <w:tcW w:w="1898" w:type="dxa"/>
            <w:vAlign w:val="center"/>
          </w:tcPr>
          <w:p w14:paraId="0F06EE17">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项目地点</w:t>
            </w:r>
          </w:p>
        </w:tc>
        <w:tc>
          <w:tcPr>
            <w:tcW w:w="6483" w:type="dxa"/>
            <w:vAlign w:val="center"/>
          </w:tcPr>
          <w:p w14:paraId="2EE8A401">
            <w:pPr>
              <w:spacing w:line="360" w:lineRule="exact"/>
              <w:ind w:firstLine="420"/>
              <w:rPr>
                <w:snapToGrid w:val="0"/>
                <w:color w:val="auto"/>
                <w:highlight w:val="none"/>
              </w:rPr>
            </w:pPr>
            <w:r>
              <w:rPr>
                <w:rFonts w:hint="eastAsia"/>
                <w:snapToGrid w:val="0"/>
                <w:color w:val="auto"/>
                <w:highlight w:val="none"/>
              </w:rPr>
              <w:t>重庆市</w:t>
            </w:r>
            <w:r>
              <w:rPr>
                <w:rFonts w:hint="eastAsia"/>
                <w:snapToGrid w:val="0"/>
                <w:color w:val="auto"/>
                <w:highlight w:val="none"/>
                <w:lang w:val="en-US" w:eastAsia="zh-CN"/>
              </w:rPr>
              <w:t>两江新</w:t>
            </w:r>
            <w:r>
              <w:rPr>
                <w:rFonts w:hint="eastAsia"/>
                <w:snapToGrid w:val="0"/>
                <w:color w:val="auto"/>
                <w:highlight w:val="none"/>
              </w:rPr>
              <w:t>区</w:t>
            </w:r>
          </w:p>
        </w:tc>
      </w:tr>
      <w:tr w14:paraId="04895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35" w:type="dxa"/>
            <w:vAlign w:val="center"/>
          </w:tcPr>
          <w:p w14:paraId="6E004C40">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1.2.1</w:t>
            </w:r>
          </w:p>
        </w:tc>
        <w:tc>
          <w:tcPr>
            <w:tcW w:w="1898" w:type="dxa"/>
            <w:vAlign w:val="center"/>
          </w:tcPr>
          <w:p w14:paraId="3200849F">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资金来源</w:t>
            </w:r>
          </w:p>
        </w:tc>
        <w:tc>
          <w:tcPr>
            <w:tcW w:w="6483" w:type="dxa"/>
            <w:vAlign w:val="center"/>
          </w:tcPr>
          <w:p w14:paraId="19D472E8">
            <w:pPr>
              <w:spacing w:line="360" w:lineRule="exact"/>
              <w:ind w:firstLine="420"/>
              <w:rPr>
                <w:snapToGrid w:val="0"/>
                <w:color w:val="auto"/>
                <w:highlight w:val="none"/>
              </w:rPr>
            </w:pPr>
            <w:r>
              <w:rPr>
                <w:rFonts w:hint="eastAsia"/>
                <w:snapToGrid w:val="0"/>
                <w:color w:val="auto"/>
                <w:highlight w:val="none"/>
                <w:lang w:val="en-US" w:eastAsia="zh-CN"/>
              </w:rPr>
              <w:t>事业</w:t>
            </w:r>
            <w:r>
              <w:rPr>
                <w:rFonts w:hint="eastAsia"/>
                <w:snapToGrid w:val="0"/>
                <w:color w:val="auto"/>
                <w:highlight w:val="none"/>
              </w:rPr>
              <w:t>资金</w:t>
            </w:r>
          </w:p>
        </w:tc>
      </w:tr>
      <w:tr w14:paraId="506CC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6809FBF">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1.2.2</w:t>
            </w:r>
          </w:p>
        </w:tc>
        <w:tc>
          <w:tcPr>
            <w:tcW w:w="1898" w:type="dxa"/>
            <w:vAlign w:val="center"/>
          </w:tcPr>
          <w:p w14:paraId="61EFE673">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出资比例</w:t>
            </w:r>
          </w:p>
        </w:tc>
        <w:tc>
          <w:tcPr>
            <w:tcW w:w="6483" w:type="dxa"/>
            <w:vAlign w:val="center"/>
          </w:tcPr>
          <w:p w14:paraId="78DE3635">
            <w:pPr>
              <w:spacing w:line="360" w:lineRule="exact"/>
              <w:ind w:firstLine="420"/>
              <w:rPr>
                <w:snapToGrid w:val="0"/>
                <w:color w:val="auto"/>
                <w:highlight w:val="none"/>
              </w:rPr>
            </w:pPr>
            <w:r>
              <w:rPr>
                <w:rFonts w:hint="eastAsia"/>
                <w:snapToGrid w:val="0"/>
                <w:color w:val="auto"/>
                <w:highlight w:val="none"/>
              </w:rPr>
              <w:t>100%</w:t>
            </w:r>
          </w:p>
        </w:tc>
      </w:tr>
      <w:tr w14:paraId="5DD89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146FBAB0">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1.2.3</w:t>
            </w:r>
          </w:p>
        </w:tc>
        <w:tc>
          <w:tcPr>
            <w:tcW w:w="1898" w:type="dxa"/>
            <w:vAlign w:val="center"/>
          </w:tcPr>
          <w:p w14:paraId="4464287F">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资金落实情况</w:t>
            </w:r>
          </w:p>
        </w:tc>
        <w:tc>
          <w:tcPr>
            <w:tcW w:w="6483" w:type="dxa"/>
            <w:vAlign w:val="center"/>
          </w:tcPr>
          <w:p w14:paraId="4561F36D">
            <w:pPr>
              <w:spacing w:line="360" w:lineRule="exact"/>
              <w:ind w:firstLine="420"/>
              <w:rPr>
                <w:snapToGrid w:val="0"/>
                <w:color w:val="auto"/>
                <w:highlight w:val="none"/>
              </w:rPr>
            </w:pPr>
            <w:r>
              <w:rPr>
                <w:rFonts w:hint="eastAsia"/>
                <w:snapToGrid w:val="0"/>
                <w:color w:val="auto"/>
                <w:highlight w:val="none"/>
              </w:rPr>
              <w:t>已落实</w:t>
            </w:r>
          </w:p>
        </w:tc>
      </w:tr>
      <w:tr w14:paraId="1ECB0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4ADF283B">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1.3.1</w:t>
            </w:r>
          </w:p>
        </w:tc>
        <w:tc>
          <w:tcPr>
            <w:tcW w:w="1898" w:type="dxa"/>
            <w:vAlign w:val="center"/>
          </w:tcPr>
          <w:p w14:paraId="56E7E9BB">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采购范围</w:t>
            </w:r>
          </w:p>
        </w:tc>
        <w:tc>
          <w:tcPr>
            <w:tcW w:w="6483" w:type="dxa"/>
            <w:vAlign w:val="center"/>
          </w:tcPr>
          <w:p w14:paraId="3FD88175">
            <w:pPr>
              <w:spacing w:line="360" w:lineRule="exact"/>
              <w:ind w:firstLine="420"/>
              <w:rPr>
                <w:snapToGrid w:val="0"/>
                <w:color w:val="auto"/>
                <w:highlight w:val="none"/>
              </w:rPr>
            </w:pPr>
            <w:r>
              <w:rPr>
                <w:rFonts w:hint="eastAsia"/>
                <w:snapToGrid w:val="0"/>
                <w:color w:val="auto"/>
                <w:highlight w:val="none"/>
              </w:rPr>
              <w:t>中选人按</w:t>
            </w:r>
            <w:r>
              <w:rPr>
                <w:rFonts w:hint="eastAsia"/>
                <w:snapToGrid w:val="0"/>
                <w:color w:val="auto"/>
                <w:highlight w:val="none"/>
                <w:lang w:val="en-US" w:eastAsia="zh-CN"/>
              </w:rPr>
              <w:t>医生处方</w:t>
            </w:r>
            <w:r>
              <w:rPr>
                <w:rFonts w:hint="eastAsia"/>
                <w:snapToGrid w:val="0"/>
                <w:color w:val="auto"/>
                <w:highlight w:val="none"/>
              </w:rPr>
              <w:t>进行代煎、配送等个性化服务，中选人按患者指定地点将药品送达 患者或</w:t>
            </w:r>
            <w:r>
              <w:rPr>
                <w:rFonts w:hint="eastAsia"/>
                <w:snapToGrid w:val="0"/>
                <w:color w:val="auto"/>
                <w:highlight w:val="none"/>
                <w:lang w:eastAsia="zh-CN"/>
              </w:rPr>
              <w:t>采购人</w:t>
            </w:r>
            <w:r>
              <w:rPr>
                <w:rFonts w:hint="eastAsia"/>
                <w:snapToGrid w:val="0"/>
                <w:color w:val="auto"/>
                <w:highlight w:val="none"/>
              </w:rPr>
              <w:t>指定地点。</w:t>
            </w:r>
          </w:p>
        </w:tc>
      </w:tr>
      <w:tr w14:paraId="607CF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7471696A">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1.3.2</w:t>
            </w:r>
          </w:p>
        </w:tc>
        <w:tc>
          <w:tcPr>
            <w:tcW w:w="1898" w:type="dxa"/>
            <w:vAlign w:val="center"/>
          </w:tcPr>
          <w:p w14:paraId="6D92280A">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服务期</w:t>
            </w:r>
          </w:p>
        </w:tc>
        <w:tc>
          <w:tcPr>
            <w:tcW w:w="6483" w:type="dxa"/>
            <w:vAlign w:val="center"/>
          </w:tcPr>
          <w:p w14:paraId="4C40DBE0">
            <w:pPr>
              <w:spacing w:line="360" w:lineRule="exact"/>
              <w:ind w:firstLine="420"/>
              <w:rPr>
                <w:snapToGrid w:val="0"/>
                <w:color w:val="auto"/>
                <w:highlight w:val="none"/>
              </w:rPr>
            </w:pPr>
            <w:r>
              <w:rPr>
                <w:rFonts w:hint="eastAsia" w:ascii="宋体" w:hAnsi="宋体" w:cs="宋体"/>
                <w:snapToGrid w:val="0"/>
                <w:color w:val="auto"/>
                <w:kern w:val="0"/>
                <w:szCs w:val="21"/>
                <w:highlight w:val="none"/>
              </w:rPr>
              <w:t>合同签订后</w:t>
            </w:r>
            <w:r>
              <w:rPr>
                <w:rFonts w:hint="eastAsia" w:ascii="宋体" w:hAnsi="宋体" w:cs="宋体"/>
                <w:snapToGrid w:val="0"/>
                <w:color w:val="auto"/>
                <w:kern w:val="0"/>
                <w:szCs w:val="21"/>
                <w:highlight w:val="none"/>
                <w:lang w:val="en-US" w:eastAsia="zh-CN"/>
              </w:rPr>
              <w:t>三</w:t>
            </w:r>
            <w:r>
              <w:rPr>
                <w:rFonts w:hint="eastAsia" w:ascii="宋体" w:hAnsi="宋体" w:cs="宋体"/>
                <w:snapToGrid w:val="0"/>
                <w:color w:val="auto"/>
                <w:kern w:val="0"/>
                <w:szCs w:val="21"/>
                <w:highlight w:val="none"/>
              </w:rPr>
              <w:t>年。</w:t>
            </w:r>
          </w:p>
        </w:tc>
      </w:tr>
      <w:tr w14:paraId="39D8F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032DA023">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1.3.3</w:t>
            </w:r>
          </w:p>
        </w:tc>
        <w:tc>
          <w:tcPr>
            <w:tcW w:w="1898" w:type="dxa"/>
            <w:vAlign w:val="center"/>
          </w:tcPr>
          <w:p w14:paraId="47469DEB">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质量要求</w:t>
            </w:r>
          </w:p>
        </w:tc>
        <w:tc>
          <w:tcPr>
            <w:tcW w:w="6483" w:type="dxa"/>
            <w:vAlign w:val="center"/>
          </w:tcPr>
          <w:p w14:paraId="7B221C11">
            <w:pPr>
              <w:spacing w:line="360" w:lineRule="exact"/>
              <w:ind w:firstLine="420"/>
              <w:rPr>
                <w:snapToGrid w:val="0"/>
                <w:color w:val="auto"/>
                <w:highlight w:val="none"/>
              </w:rPr>
            </w:pPr>
            <w:r>
              <w:rPr>
                <w:rFonts w:hint="eastAsia"/>
                <w:snapToGrid w:val="0"/>
                <w:color w:val="auto"/>
                <w:highlight w:val="none"/>
              </w:rPr>
              <w:t>符合国家和重庆市现行相关文件的规范要求，并达到合格标准。</w:t>
            </w:r>
          </w:p>
        </w:tc>
      </w:tr>
      <w:tr w14:paraId="35658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548CEE9F">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1.4.1</w:t>
            </w:r>
          </w:p>
        </w:tc>
        <w:tc>
          <w:tcPr>
            <w:tcW w:w="1898" w:type="dxa"/>
            <w:vAlign w:val="center"/>
          </w:tcPr>
          <w:p w14:paraId="758CCCE4">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资质条件、能力和信誉</w:t>
            </w:r>
          </w:p>
        </w:tc>
        <w:tc>
          <w:tcPr>
            <w:tcW w:w="6483" w:type="dxa"/>
            <w:vAlign w:val="center"/>
          </w:tcPr>
          <w:p w14:paraId="6CA14C88">
            <w:pPr>
              <w:autoSpaceDE w:val="0"/>
              <w:autoSpaceDN w:val="0"/>
              <w:adjustRightInd w:val="0"/>
              <w:snapToGrid w:val="0"/>
              <w:spacing w:line="360" w:lineRule="exact"/>
              <w:ind w:firstLine="420"/>
              <w:rPr>
                <w:rFonts w:ascii="宋体" w:hAnsi="宋体" w:cs="宋体"/>
                <w:color w:val="auto"/>
                <w:szCs w:val="21"/>
                <w:highlight w:val="none"/>
              </w:rPr>
            </w:pPr>
            <w:bookmarkStart w:id="120" w:name="OLE_LINK1"/>
            <w:r>
              <w:rPr>
                <w:rFonts w:hint="eastAsia" w:ascii="宋体" w:hAnsi="宋体" w:cs="宋体"/>
                <w:color w:val="auto"/>
                <w:szCs w:val="21"/>
                <w:highlight w:val="none"/>
              </w:rPr>
              <w:t>本项目招标实行资格后审，</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w:t>
            </w:r>
            <w:bookmarkStart w:id="121" w:name="一是"/>
            <w:bookmarkEnd w:id="121"/>
            <w:r>
              <w:rPr>
                <w:rFonts w:hint="eastAsia" w:ascii="宋体" w:hAnsi="宋体" w:cs="宋体"/>
                <w:color w:val="auto"/>
                <w:szCs w:val="21"/>
                <w:highlight w:val="none"/>
              </w:rPr>
              <w:t>具备以下资格条件：</w:t>
            </w:r>
            <w:bookmarkEnd w:id="120"/>
          </w:p>
          <w:p w14:paraId="7ED7FAF2">
            <w:pPr>
              <w:numPr>
                <w:ilvl w:val="0"/>
                <w:numId w:val="2"/>
              </w:numPr>
              <w:autoSpaceDE w:val="0"/>
              <w:autoSpaceDN w:val="0"/>
              <w:adjustRightInd w:val="0"/>
              <w:snapToGrid w:val="0"/>
              <w:spacing w:line="440" w:lineRule="exact"/>
              <w:ind w:firstLineChars="0"/>
              <w:rPr>
                <w:rFonts w:ascii="宋体" w:hAnsi="宋体" w:cs="宋体"/>
                <w:b/>
                <w:color w:val="auto"/>
                <w:szCs w:val="21"/>
                <w:highlight w:val="none"/>
              </w:rPr>
            </w:pPr>
            <w:r>
              <w:rPr>
                <w:rFonts w:hint="eastAsia" w:ascii="宋体" w:hAnsi="宋体" w:cs="宋体"/>
                <w:b/>
                <w:color w:val="auto"/>
                <w:szCs w:val="21"/>
                <w:highlight w:val="none"/>
              </w:rPr>
              <w:t>资质条件、营业执照</w:t>
            </w:r>
          </w:p>
          <w:p w14:paraId="252EBDA1">
            <w:pPr>
              <w:autoSpaceDE w:val="0"/>
              <w:autoSpaceDN w:val="0"/>
              <w:adjustRightInd w:val="0"/>
              <w:snapToGrid w:val="0"/>
              <w:spacing w:line="440" w:lineRule="exact"/>
              <w:ind w:left="525" w:firstLine="0" w:firstLineChars="0"/>
              <w:rPr>
                <w:rFonts w:ascii="宋体" w:hAnsi="宋体" w:cs="宋体"/>
                <w:snapToGrid w:val="0"/>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shd w:val="clear" w:color="auto" w:fill="FFFFFF"/>
                <w:lang w:eastAsia="zh-CN"/>
              </w:rPr>
              <w:t>供应商</w:t>
            </w:r>
            <w:r>
              <w:rPr>
                <w:rFonts w:hint="eastAsia" w:ascii="宋体" w:hAnsi="宋体" w:cs="宋体"/>
                <w:color w:val="auto"/>
                <w:szCs w:val="21"/>
                <w:highlight w:val="none"/>
                <w:shd w:val="clear" w:color="auto" w:fill="FFFFFF"/>
              </w:rPr>
              <w:t>必须具有独立法人资格，并具备有效的营业执照</w:t>
            </w:r>
            <w:r>
              <w:rPr>
                <w:rFonts w:hint="eastAsia" w:ascii="宋体" w:hAnsi="宋体" w:cs="宋体"/>
                <w:snapToGrid w:val="0"/>
                <w:color w:val="auto"/>
                <w:kern w:val="0"/>
                <w:szCs w:val="21"/>
                <w:highlight w:val="none"/>
              </w:rPr>
              <w:t>。</w:t>
            </w:r>
          </w:p>
          <w:p w14:paraId="02E0E5CF">
            <w:pPr>
              <w:pStyle w:val="17"/>
              <w:ind w:firstLine="422"/>
              <w:rPr>
                <w:snapToGrid w:val="0"/>
                <w:color w:val="auto"/>
                <w:highlight w:val="none"/>
              </w:rPr>
            </w:pP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须在投标文件资格审查部分提供以上要求的营业执照复印件。</w:t>
            </w:r>
          </w:p>
          <w:p w14:paraId="1EA63F95">
            <w:pPr>
              <w:autoSpaceDE w:val="0"/>
              <w:autoSpaceDN w:val="0"/>
              <w:adjustRightInd w:val="0"/>
              <w:snapToGrid w:val="0"/>
              <w:spacing w:line="360" w:lineRule="exact"/>
              <w:ind w:firstLine="422"/>
              <w:rPr>
                <w:rFonts w:ascii="宋体" w:hAnsi="宋体" w:cs="宋体"/>
                <w:b/>
                <w:color w:val="auto"/>
                <w:szCs w:val="21"/>
                <w:highlight w:val="none"/>
              </w:rPr>
            </w:pPr>
            <w:r>
              <w:rPr>
                <w:rFonts w:hint="eastAsia" w:ascii="宋体" w:hAnsi="宋体" w:cs="宋体"/>
                <w:b/>
                <w:color w:val="auto"/>
                <w:szCs w:val="21"/>
                <w:highlight w:val="none"/>
              </w:rPr>
              <w:t>2.其他要求</w:t>
            </w:r>
          </w:p>
          <w:p w14:paraId="4E859F9E">
            <w:pPr>
              <w:autoSpaceDE w:val="0"/>
              <w:autoSpaceDN w:val="0"/>
              <w:adjustRightInd w:val="0"/>
              <w:snapToGrid w:val="0"/>
              <w:spacing w:line="360" w:lineRule="exact"/>
              <w:ind w:firstLine="420"/>
              <w:rPr>
                <w:rFonts w:ascii="宋体" w:hAnsi="宋体" w:cs="宋体"/>
                <w:b/>
                <w:bCs/>
                <w:color w:val="auto"/>
                <w:szCs w:val="21"/>
                <w:highlight w:val="none"/>
              </w:rPr>
            </w:pPr>
            <w:r>
              <w:rPr>
                <w:rFonts w:hint="eastAsia" w:ascii="宋体" w:hAnsi="宋体" w:cs="宋体"/>
                <w:color w:val="auto"/>
                <w:szCs w:val="21"/>
                <w:highlight w:val="none"/>
              </w:rPr>
              <w:t>（1）委托代理人：</w:t>
            </w:r>
          </w:p>
          <w:p w14:paraId="0AB52835">
            <w:pPr>
              <w:autoSpaceDE w:val="0"/>
              <w:autoSpaceDN w:val="0"/>
              <w:adjustRightInd w:val="0"/>
              <w:snapToGrid w:val="0"/>
              <w:spacing w:line="400" w:lineRule="exact"/>
              <w:ind w:firstLine="420"/>
              <w:rPr>
                <w:rFonts w:ascii="宋体" w:hAnsi="宋体"/>
                <w:color w:val="auto"/>
                <w:kern w:val="0"/>
                <w:szCs w:val="21"/>
                <w:highlight w:val="none"/>
              </w:rPr>
            </w:pPr>
            <w:r>
              <w:rPr>
                <w:rFonts w:ascii="宋体" w:hAnsi="宋体"/>
                <w:color w:val="auto"/>
                <w:kern w:val="0"/>
                <w:szCs w:val="21"/>
                <w:highlight w:val="none"/>
              </w:rPr>
              <w:t>本</w:t>
            </w:r>
            <w:r>
              <w:rPr>
                <w:rFonts w:hint="eastAsia" w:ascii="宋体" w:hAnsi="宋体"/>
                <w:color w:val="auto"/>
                <w:kern w:val="0"/>
                <w:szCs w:val="21"/>
                <w:highlight w:val="none"/>
              </w:rPr>
              <w:t>项目</w:t>
            </w:r>
            <w:r>
              <w:rPr>
                <w:rFonts w:ascii="宋体" w:hAnsi="宋体"/>
                <w:color w:val="auto"/>
                <w:kern w:val="0"/>
                <w:szCs w:val="21"/>
                <w:highlight w:val="none"/>
              </w:rPr>
              <w:t>委托代理人必须为</w:t>
            </w:r>
            <w:r>
              <w:rPr>
                <w:rFonts w:hint="eastAsia" w:ascii="宋体" w:hAnsi="宋体"/>
                <w:color w:val="auto"/>
                <w:kern w:val="0"/>
                <w:szCs w:val="21"/>
                <w:highlight w:val="none"/>
                <w:lang w:eastAsia="zh-CN"/>
              </w:rPr>
              <w:t>供应商</w:t>
            </w:r>
            <w:r>
              <w:rPr>
                <w:rFonts w:ascii="宋体" w:hAnsi="宋体"/>
                <w:color w:val="auto"/>
                <w:kern w:val="0"/>
                <w:szCs w:val="21"/>
                <w:highlight w:val="none"/>
              </w:rPr>
              <w:t>本单位职工。</w:t>
            </w:r>
            <w:r>
              <w:rPr>
                <w:rFonts w:hint="eastAsia" w:ascii="宋体" w:hAnsi="宋体"/>
                <w:color w:val="auto"/>
                <w:kern w:val="0"/>
                <w:szCs w:val="21"/>
                <w:highlight w:val="none"/>
                <w:lang w:eastAsia="zh-CN"/>
              </w:rPr>
              <w:t>供应商</w:t>
            </w:r>
            <w:r>
              <w:rPr>
                <w:rFonts w:ascii="宋体" w:hAnsi="宋体"/>
                <w:color w:val="auto"/>
                <w:kern w:val="0"/>
                <w:szCs w:val="21"/>
                <w:highlight w:val="none"/>
              </w:rPr>
              <w:t>须</w:t>
            </w:r>
            <w:r>
              <w:rPr>
                <w:rFonts w:hint="eastAsia" w:ascii="宋体" w:hAnsi="宋体"/>
                <w:color w:val="auto"/>
                <w:kern w:val="0"/>
                <w:szCs w:val="21"/>
                <w:highlight w:val="none"/>
              </w:rPr>
              <w:t>在投标文件资格审查部分</w:t>
            </w:r>
            <w:r>
              <w:rPr>
                <w:rFonts w:ascii="宋体" w:hAnsi="宋体"/>
                <w:color w:val="auto"/>
                <w:kern w:val="0"/>
                <w:szCs w:val="21"/>
                <w:highlight w:val="none"/>
              </w:rPr>
              <w:t>提供</w:t>
            </w:r>
            <w:r>
              <w:rPr>
                <w:rFonts w:hint="eastAsia" w:ascii="宋体" w:hAnsi="宋体"/>
                <w:color w:val="auto"/>
                <w:kern w:val="0"/>
                <w:szCs w:val="21"/>
                <w:highlight w:val="none"/>
                <w:lang w:eastAsia="zh-CN"/>
              </w:rPr>
              <w:t>供应商</w:t>
            </w:r>
            <w:r>
              <w:rPr>
                <w:rFonts w:hint="eastAsia" w:ascii="宋体" w:hAnsi="宋体"/>
                <w:color w:val="auto"/>
                <w:kern w:val="0"/>
                <w:szCs w:val="21"/>
                <w:highlight w:val="none"/>
              </w:rPr>
              <w:t>为该</w:t>
            </w:r>
            <w:r>
              <w:rPr>
                <w:rFonts w:ascii="宋体" w:hAnsi="宋体"/>
                <w:color w:val="auto"/>
                <w:kern w:val="0"/>
                <w:szCs w:val="21"/>
                <w:highlight w:val="none"/>
              </w:rPr>
              <w:t>委托代理人</w:t>
            </w:r>
            <w:r>
              <w:rPr>
                <w:rFonts w:hint="eastAsia" w:ascii="宋体" w:hAnsi="宋体"/>
                <w:color w:val="auto"/>
                <w:kern w:val="0"/>
                <w:szCs w:val="21"/>
                <w:highlight w:val="none"/>
              </w:rPr>
              <w:t>缴纳的社会保险证明。否则，将由评标委员会作否决投标处理。</w:t>
            </w:r>
          </w:p>
          <w:p w14:paraId="1287AB4B">
            <w:pPr>
              <w:autoSpaceDE w:val="0"/>
              <w:autoSpaceDN w:val="0"/>
              <w:adjustRightInd w:val="0"/>
              <w:snapToGrid w:val="0"/>
              <w:spacing w:line="360" w:lineRule="exact"/>
              <w:ind w:firstLine="417" w:firstLineChars="198"/>
              <w:rPr>
                <w:rFonts w:ascii="宋体" w:hAnsi="宋体" w:cs="宋体"/>
                <w:b/>
                <w:bCs/>
                <w:color w:val="auto"/>
                <w:szCs w:val="21"/>
                <w:highlight w:val="none"/>
              </w:rPr>
            </w:pPr>
            <w:r>
              <w:rPr>
                <w:rFonts w:hint="eastAsia" w:ascii="宋体" w:hAnsi="宋体" w:cs="宋体"/>
                <w:b/>
                <w:bCs/>
                <w:color w:val="auto"/>
                <w:szCs w:val="21"/>
                <w:highlight w:val="none"/>
              </w:rPr>
              <w:t>特别说明：</w:t>
            </w:r>
          </w:p>
          <w:p w14:paraId="316DAD2B">
            <w:pPr>
              <w:autoSpaceDE w:val="0"/>
              <w:autoSpaceDN w:val="0"/>
              <w:adjustRightInd w:val="0"/>
              <w:snapToGrid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（1）上述1~2条所须提交的相关证明材料均应加盖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单位法人章并编入投标文件资格审查部分中，有一条不满足则投标文件由评标委员会作否决投标处理。</w:t>
            </w:r>
          </w:p>
          <w:p w14:paraId="49D95DC5">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（2）本</w:t>
            </w:r>
            <w:r>
              <w:rPr>
                <w:rFonts w:hint="eastAsia" w:ascii="宋体" w:hAnsi="宋体" w:cs="宋体"/>
                <w:color w:val="auto"/>
                <w:szCs w:val="21"/>
                <w:highlight w:val="none"/>
                <w:lang w:eastAsia="zh-CN"/>
              </w:rPr>
              <w:t>遴选</w:t>
            </w:r>
            <w:r>
              <w:rPr>
                <w:rFonts w:hint="eastAsia" w:ascii="宋体" w:hAnsi="宋体" w:cs="宋体"/>
                <w:color w:val="auto"/>
                <w:szCs w:val="21"/>
                <w:highlight w:val="none"/>
              </w:rPr>
              <w:t>文件中所要求的人员社会保险证明要求如下：</w:t>
            </w:r>
          </w:p>
          <w:p w14:paraId="1BA2DCD0">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①社会单位提供社会保险证明，事业单位提供社会保险证明或行政主管部门在编证明。</w:t>
            </w:r>
          </w:p>
          <w:p w14:paraId="0567A596">
            <w:pPr>
              <w:snapToGrid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②以上人员的社会保险证明期限为</w:t>
            </w:r>
            <w:r>
              <w:rPr>
                <w:rFonts w:hint="eastAsia" w:ascii="宋体" w:hAnsi="宋体" w:cs="宋体"/>
                <w:b/>
                <w:bCs/>
                <w:color w:val="auto"/>
                <w:szCs w:val="21"/>
                <w:highlight w:val="none"/>
                <w:u w:val="single"/>
              </w:rPr>
              <w:t>2025年08月至2025年10月</w:t>
            </w:r>
            <w:r>
              <w:rPr>
                <w:rFonts w:hint="eastAsia" w:ascii="宋体" w:hAnsi="宋体" w:cs="宋体"/>
                <w:color w:val="auto"/>
                <w:szCs w:val="21"/>
                <w:highlight w:val="none"/>
              </w:rPr>
              <w:t>的连续社会保险。</w:t>
            </w:r>
            <w:r>
              <w:rPr>
                <w:rFonts w:hint="eastAsia" w:ascii="宋体" w:hAnsi="宋体" w:cs="宋体"/>
                <w:bCs/>
                <w:color w:val="auto"/>
                <w:szCs w:val="21"/>
                <w:highlight w:val="none"/>
              </w:rPr>
              <w:t>提供的社会保险参保证明（个人或单位），必须包含身份证号（或社保号）和参保基本情况、参保缴费明细（社会保险），并带有社保部门公章或社保部门的有效电子印章。</w:t>
            </w:r>
          </w:p>
        </w:tc>
      </w:tr>
      <w:tr w14:paraId="735ECF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29A754AA">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1.4.2</w:t>
            </w:r>
          </w:p>
        </w:tc>
        <w:tc>
          <w:tcPr>
            <w:tcW w:w="1898" w:type="dxa"/>
            <w:vAlign w:val="center"/>
          </w:tcPr>
          <w:p w14:paraId="2037F718">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是否接受联合体投标</w:t>
            </w:r>
          </w:p>
        </w:tc>
        <w:tc>
          <w:tcPr>
            <w:tcW w:w="6483" w:type="dxa"/>
            <w:vAlign w:val="center"/>
          </w:tcPr>
          <w:p w14:paraId="7FD08EE1">
            <w:pPr>
              <w:spacing w:line="360" w:lineRule="exact"/>
              <w:ind w:firstLine="420"/>
              <w:rPr>
                <w:snapToGrid w:val="0"/>
                <w:color w:val="auto"/>
                <w:highlight w:val="none"/>
              </w:rPr>
            </w:pPr>
            <w:r>
              <w:rPr>
                <w:rFonts w:hint="eastAsia"/>
                <w:snapToGrid w:val="0"/>
                <w:color w:val="auto"/>
                <w:highlight w:val="none"/>
              </w:rPr>
              <w:t>不接受</w:t>
            </w:r>
          </w:p>
        </w:tc>
      </w:tr>
      <w:tr w14:paraId="3887B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28D67C47">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1.9.1</w:t>
            </w:r>
          </w:p>
        </w:tc>
        <w:tc>
          <w:tcPr>
            <w:tcW w:w="1898" w:type="dxa"/>
            <w:vAlign w:val="center"/>
          </w:tcPr>
          <w:p w14:paraId="742BBDBF">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踏勘现场</w:t>
            </w:r>
          </w:p>
        </w:tc>
        <w:tc>
          <w:tcPr>
            <w:tcW w:w="6483" w:type="dxa"/>
            <w:vAlign w:val="center"/>
          </w:tcPr>
          <w:p w14:paraId="17D7EF02">
            <w:pPr>
              <w:spacing w:line="360" w:lineRule="exact"/>
              <w:ind w:firstLine="420"/>
              <w:rPr>
                <w:snapToGrid w:val="0"/>
                <w:color w:val="auto"/>
                <w:highlight w:val="none"/>
              </w:rPr>
            </w:pPr>
            <w:r>
              <w:rPr>
                <w:rFonts w:hint="eastAsia"/>
                <w:snapToGrid w:val="0"/>
                <w:color w:val="auto"/>
                <w:highlight w:val="none"/>
              </w:rPr>
              <w:t>不组织</w:t>
            </w:r>
          </w:p>
        </w:tc>
      </w:tr>
      <w:tr w14:paraId="2CE75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159EDBD0">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1.10.1</w:t>
            </w:r>
          </w:p>
        </w:tc>
        <w:tc>
          <w:tcPr>
            <w:tcW w:w="1898" w:type="dxa"/>
            <w:vAlign w:val="center"/>
          </w:tcPr>
          <w:p w14:paraId="5AF20441">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投标预备会</w:t>
            </w:r>
          </w:p>
        </w:tc>
        <w:tc>
          <w:tcPr>
            <w:tcW w:w="6483" w:type="dxa"/>
            <w:vAlign w:val="center"/>
          </w:tcPr>
          <w:p w14:paraId="3DBDD599">
            <w:pPr>
              <w:spacing w:line="360" w:lineRule="exact"/>
              <w:ind w:firstLine="420"/>
              <w:rPr>
                <w:snapToGrid w:val="0"/>
                <w:color w:val="auto"/>
                <w:highlight w:val="none"/>
              </w:rPr>
            </w:pPr>
            <w:r>
              <w:rPr>
                <w:rFonts w:hint="eastAsia"/>
                <w:snapToGrid w:val="0"/>
                <w:color w:val="auto"/>
                <w:highlight w:val="none"/>
              </w:rPr>
              <w:t>不召开</w:t>
            </w:r>
          </w:p>
        </w:tc>
      </w:tr>
      <w:tr w14:paraId="4D20CB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E461A1E">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1.11</w:t>
            </w:r>
          </w:p>
        </w:tc>
        <w:tc>
          <w:tcPr>
            <w:tcW w:w="1898" w:type="dxa"/>
            <w:vAlign w:val="center"/>
          </w:tcPr>
          <w:p w14:paraId="502B2CFB">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分包</w:t>
            </w:r>
          </w:p>
        </w:tc>
        <w:tc>
          <w:tcPr>
            <w:tcW w:w="6483" w:type="dxa"/>
            <w:vAlign w:val="center"/>
          </w:tcPr>
          <w:p w14:paraId="2F36C8F6">
            <w:pPr>
              <w:spacing w:line="360" w:lineRule="exact"/>
              <w:ind w:firstLine="420"/>
              <w:rPr>
                <w:snapToGrid w:val="0"/>
                <w:color w:val="auto"/>
                <w:highlight w:val="none"/>
              </w:rPr>
            </w:pPr>
            <w:r>
              <w:rPr>
                <w:rFonts w:hint="eastAsia"/>
                <w:snapToGrid w:val="0"/>
                <w:color w:val="auto"/>
                <w:highlight w:val="none"/>
              </w:rPr>
              <w:t>不允许</w:t>
            </w:r>
          </w:p>
        </w:tc>
      </w:tr>
      <w:tr w14:paraId="33E60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0C36F0BA">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2.1</w:t>
            </w:r>
          </w:p>
        </w:tc>
        <w:tc>
          <w:tcPr>
            <w:tcW w:w="1898" w:type="dxa"/>
            <w:vAlign w:val="center"/>
          </w:tcPr>
          <w:p w14:paraId="749E8856">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构成</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文件的其他材料</w:t>
            </w:r>
          </w:p>
        </w:tc>
        <w:tc>
          <w:tcPr>
            <w:tcW w:w="6483" w:type="dxa"/>
            <w:vAlign w:val="center"/>
          </w:tcPr>
          <w:p w14:paraId="0802F184">
            <w:pPr>
              <w:spacing w:line="360" w:lineRule="exact"/>
              <w:ind w:firstLine="420"/>
              <w:rPr>
                <w:snapToGrid w:val="0"/>
                <w:color w:val="auto"/>
                <w:highlight w:val="none"/>
              </w:rPr>
            </w:pPr>
            <w:r>
              <w:rPr>
                <w:rFonts w:hint="eastAsia"/>
                <w:snapToGrid w:val="0"/>
                <w:color w:val="auto"/>
                <w:highlight w:val="none"/>
                <w:lang w:eastAsia="zh-CN"/>
              </w:rPr>
              <w:t>采购人</w:t>
            </w:r>
            <w:r>
              <w:rPr>
                <w:rFonts w:hint="eastAsia"/>
                <w:snapToGrid w:val="0"/>
                <w:color w:val="auto"/>
                <w:highlight w:val="none"/>
              </w:rPr>
              <w:t>发出的澄清及修改</w:t>
            </w:r>
          </w:p>
        </w:tc>
      </w:tr>
      <w:tr w14:paraId="21D9D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1CF9D80B">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2.2.1</w:t>
            </w:r>
          </w:p>
        </w:tc>
        <w:tc>
          <w:tcPr>
            <w:tcW w:w="1898" w:type="dxa"/>
            <w:tcBorders>
              <w:bottom w:val="single" w:color="auto" w:sz="4" w:space="0"/>
            </w:tcBorders>
            <w:vAlign w:val="center"/>
          </w:tcPr>
          <w:p w14:paraId="348FCDB2">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文件提出疑问的截止时间</w:t>
            </w:r>
          </w:p>
        </w:tc>
        <w:tc>
          <w:tcPr>
            <w:tcW w:w="6483" w:type="dxa"/>
            <w:vAlign w:val="center"/>
          </w:tcPr>
          <w:p w14:paraId="1B89B2EF">
            <w:pPr>
              <w:spacing w:line="360" w:lineRule="exact"/>
              <w:ind w:firstLine="420"/>
              <w:rPr>
                <w:snapToGrid w:val="0"/>
                <w:color w:val="auto"/>
                <w:highlight w:val="none"/>
              </w:rPr>
            </w:pPr>
            <w:r>
              <w:rPr>
                <w:rFonts w:hint="eastAsia"/>
                <w:snapToGrid w:val="0"/>
                <w:color w:val="auto"/>
                <w:highlight w:val="none"/>
                <w:lang w:eastAsia="zh-CN"/>
              </w:rPr>
              <w:t>供应商</w:t>
            </w:r>
            <w:r>
              <w:rPr>
                <w:rFonts w:hint="eastAsia"/>
                <w:snapToGrid w:val="0"/>
                <w:color w:val="auto"/>
                <w:highlight w:val="none"/>
              </w:rPr>
              <w:t>应仔细阅读</w:t>
            </w:r>
            <w:r>
              <w:rPr>
                <w:rFonts w:hint="eastAsia"/>
                <w:snapToGrid w:val="0"/>
                <w:color w:val="auto"/>
                <w:highlight w:val="none"/>
                <w:lang w:eastAsia="zh-CN"/>
              </w:rPr>
              <w:t>遴选</w:t>
            </w:r>
            <w:r>
              <w:rPr>
                <w:rFonts w:hint="eastAsia"/>
                <w:snapToGrid w:val="0"/>
                <w:color w:val="auto"/>
                <w:highlight w:val="none"/>
              </w:rPr>
              <w:t>文件及附件的所有内容，如有文字表述不清，图纸尺寸标注不明以及存在错、漏、缺、概念模糊和有可能出现歧义或理解上的偏差的内容等应在采购公告规定的时间前将疑问提交至</w:t>
            </w:r>
            <w:r>
              <w:rPr>
                <w:rFonts w:hint="eastAsia"/>
                <w:snapToGrid w:val="0"/>
                <w:color w:val="auto"/>
                <w:highlight w:val="none"/>
                <w:lang w:val="en-US" w:eastAsia="zh-CN"/>
              </w:rPr>
              <w:t>506619203</w:t>
            </w:r>
            <w:r>
              <w:rPr>
                <w:rFonts w:hint="eastAsia"/>
                <w:snapToGrid w:val="0"/>
                <w:color w:val="auto"/>
                <w:highlight w:val="none"/>
              </w:rPr>
              <w:t>@qq.com邮箱。逾期不予受理。</w:t>
            </w:r>
          </w:p>
        </w:tc>
      </w:tr>
      <w:tr w14:paraId="64A13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Merge w:val="restart"/>
            <w:vAlign w:val="center"/>
          </w:tcPr>
          <w:p w14:paraId="56CE5798">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2.2.2</w:t>
            </w:r>
          </w:p>
        </w:tc>
        <w:tc>
          <w:tcPr>
            <w:tcW w:w="1898" w:type="dxa"/>
            <w:tcBorders>
              <w:top w:val="single" w:color="auto" w:sz="4" w:space="0"/>
            </w:tcBorders>
            <w:vAlign w:val="center"/>
          </w:tcPr>
          <w:p w14:paraId="67767FAD">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文件澄清的截止时间</w:t>
            </w:r>
          </w:p>
        </w:tc>
        <w:tc>
          <w:tcPr>
            <w:tcW w:w="6483" w:type="dxa"/>
            <w:vAlign w:val="center"/>
          </w:tcPr>
          <w:p w14:paraId="688483E2">
            <w:pPr>
              <w:spacing w:line="360" w:lineRule="exact"/>
              <w:ind w:firstLine="420"/>
              <w:rPr>
                <w:snapToGrid w:val="0"/>
                <w:color w:val="auto"/>
                <w:highlight w:val="none"/>
              </w:rPr>
            </w:pPr>
            <w:r>
              <w:rPr>
                <w:rFonts w:hint="eastAsia"/>
                <w:snapToGrid w:val="0"/>
                <w:color w:val="auto"/>
                <w:highlight w:val="none"/>
                <w:lang w:eastAsia="zh-CN"/>
              </w:rPr>
              <w:t>采购人</w:t>
            </w:r>
            <w:r>
              <w:rPr>
                <w:rFonts w:hint="eastAsia"/>
                <w:snapToGrid w:val="0"/>
                <w:color w:val="auto"/>
                <w:highlight w:val="none"/>
              </w:rPr>
              <w:t>应在采购公告规定的时间前向所有购买</w:t>
            </w:r>
            <w:r>
              <w:rPr>
                <w:rFonts w:hint="eastAsia"/>
                <w:snapToGrid w:val="0"/>
                <w:color w:val="auto"/>
                <w:highlight w:val="none"/>
                <w:lang w:eastAsia="zh-CN"/>
              </w:rPr>
              <w:t>遴选文件</w:t>
            </w:r>
            <w:r>
              <w:rPr>
                <w:rFonts w:hint="eastAsia"/>
                <w:snapToGrid w:val="0"/>
                <w:color w:val="auto"/>
                <w:highlight w:val="none"/>
              </w:rPr>
              <w:t>的</w:t>
            </w:r>
            <w:r>
              <w:rPr>
                <w:rFonts w:hint="eastAsia"/>
                <w:snapToGrid w:val="0"/>
                <w:color w:val="auto"/>
                <w:highlight w:val="none"/>
                <w:lang w:eastAsia="zh-CN"/>
              </w:rPr>
              <w:t>供应商</w:t>
            </w:r>
            <w:r>
              <w:rPr>
                <w:rFonts w:hint="eastAsia"/>
                <w:snapToGrid w:val="0"/>
                <w:color w:val="auto"/>
                <w:highlight w:val="none"/>
              </w:rPr>
              <w:t>发布澄清。</w:t>
            </w:r>
          </w:p>
        </w:tc>
      </w:tr>
      <w:tr w14:paraId="7C0D7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Merge w:val="continue"/>
            <w:vAlign w:val="center"/>
          </w:tcPr>
          <w:p w14:paraId="3850A9BA">
            <w:pPr>
              <w:spacing w:line="360" w:lineRule="exact"/>
              <w:ind w:firstLine="0" w:firstLineChars="0"/>
              <w:jc w:val="center"/>
              <w:rPr>
                <w:rFonts w:ascii="宋体" w:hAnsi="宋体" w:cs="宋体"/>
                <w:snapToGrid w:val="0"/>
                <w:color w:val="auto"/>
                <w:kern w:val="0"/>
                <w:szCs w:val="21"/>
                <w:highlight w:val="none"/>
              </w:rPr>
            </w:pPr>
          </w:p>
        </w:tc>
        <w:tc>
          <w:tcPr>
            <w:tcW w:w="1898" w:type="dxa"/>
            <w:vAlign w:val="center"/>
          </w:tcPr>
          <w:p w14:paraId="25F05929">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投标截止时间</w:t>
            </w:r>
          </w:p>
        </w:tc>
        <w:tc>
          <w:tcPr>
            <w:tcW w:w="6483" w:type="dxa"/>
            <w:vAlign w:val="center"/>
          </w:tcPr>
          <w:p w14:paraId="2B23CE1D">
            <w:pPr>
              <w:spacing w:line="360" w:lineRule="exact"/>
              <w:ind w:firstLine="420"/>
              <w:rPr>
                <w:snapToGrid w:val="0"/>
                <w:color w:val="auto"/>
                <w:highlight w:val="none"/>
              </w:rPr>
            </w:pPr>
            <w:r>
              <w:rPr>
                <w:rFonts w:hint="eastAsia"/>
                <w:snapToGrid w:val="0"/>
                <w:color w:val="auto"/>
                <w:highlight w:val="none"/>
              </w:rPr>
              <w:t>详见采购公告规定的投标截止时间。</w:t>
            </w:r>
          </w:p>
        </w:tc>
      </w:tr>
      <w:tr w14:paraId="64D86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7D20C74A">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2.2.3</w:t>
            </w:r>
          </w:p>
        </w:tc>
        <w:tc>
          <w:tcPr>
            <w:tcW w:w="1898" w:type="dxa"/>
            <w:vAlign w:val="center"/>
          </w:tcPr>
          <w:p w14:paraId="64390113">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文件进行修改的时间</w:t>
            </w:r>
          </w:p>
        </w:tc>
        <w:tc>
          <w:tcPr>
            <w:tcW w:w="6483" w:type="dxa"/>
            <w:vAlign w:val="center"/>
          </w:tcPr>
          <w:p w14:paraId="5D2EFB06">
            <w:pPr>
              <w:spacing w:line="360" w:lineRule="exact"/>
              <w:ind w:firstLine="420"/>
              <w:rPr>
                <w:snapToGrid w:val="0"/>
                <w:color w:val="auto"/>
                <w:highlight w:val="none"/>
              </w:rPr>
            </w:pPr>
            <w:r>
              <w:rPr>
                <w:rFonts w:hint="eastAsia"/>
                <w:snapToGrid w:val="0"/>
                <w:color w:val="auto"/>
                <w:highlight w:val="none"/>
              </w:rPr>
              <w:t>修改内容可能影响投标文件编制的，须在投标截止时间1日前发布，发布时间至投标截止时间不足1日的，须相应延后投标截止时间。</w:t>
            </w:r>
          </w:p>
        </w:tc>
      </w:tr>
      <w:tr w14:paraId="2F070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2D18C7B5">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3.1.1</w:t>
            </w:r>
          </w:p>
        </w:tc>
        <w:tc>
          <w:tcPr>
            <w:tcW w:w="1898" w:type="dxa"/>
            <w:vAlign w:val="center"/>
          </w:tcPr>
          <w:p w14:paraId="646BEED9">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构成投标文件的其他材料</w:t>
            </w:r>
          </w:p>
        </w:tc>
        <w:tc>
          <w:tcPr>
            <w:tcW w:w="6483" w:type="dxa"/>
            <w:vAlign w:val="center"/>
          </w:tcPr>
          <w:p w14:paraId="1ABF4A5C">
            <w:pPr>
              <w:spacing w:line="360" w:lineRule="exact"/>
              <w:ind w:firstLine="420"/>
              <w:rPr>
                <w:snapToGrid w:val="0"/>
                <w:color w:val="auto"/>
                <w:highlight w:val="none"/>
              </w:rPr>
            </w:pPr>
            <w:r>
              <w:rPr>
                <w:rFonts w:hint="eastAsia"/>
                <w:snapToGrid w:val="0"/>
                <w:color w:val="auto"/>
                <w:highlight w:val="none"/>
                <w:lang w:eastAsia="zh-CN"/>
              </w:rPr>
              <w:t>供应商</w:t>
            </w:r>
            <w:r>
              <w:rPr>
                <w:rFonts w:hint="eastAsia"/>
                <w:snapToGrid w:val="0"/>
                <w:color w:val="auto"/>
                <w:highlight w:val="none"/>
              </w:rPr>
              <w:t>的书面澄清、说明和补正（但不得改变投标文件的实质性内容）</w:t>
            </w:r>
          </w:p>
        </w:tc>
      </w:tr>
      <w:tr w14:paraId="4D3CF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633711E1">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w:t>
            </w:r>
          </w:p>
        </w:tc>
        <w:tc>
          <w:tcPr>
            <w:tcW w:w="1898" w:type="dxa"/>
            <w:vAlign w:val="center"/>
          </w:tcPr>
          <w:p w14:paraId="40CB49AC">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投标报价</w:t>
            </w:r>
          </w:p>
        </w:tc>
        <w:tc>
          <w:tcPr>
            <w:tcW w:w="6483" w:type="dxa"/>
            <w:vAlign w:val="center"/>
          </w:tcPr>
          <w:p w14:paraId="76624062">
            <w:pPr>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1.投标报价：各</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以</w:t>
            </w:r>
            <w:r>
              <w:rPr>
                <w:rFonts w:hint="eastAsia" w:ascii="宋体" w:hAnsi="宋体" w:cs="宋体"/>
                <w:color w:val="auto"/>
                <w:kern w:val="0"/>
                <w:szCs w:val="21"/>
                <w:highlight w:val="none"/>
                <w:lang w:eastAsia="zh-CN"/>
              </w:rPr>
              <w:t>遴选</w:t>
            </w:r>
            <w:r>
              <w:rPr>
                <w:rFonts w:hint="eastAsia" w:ascii="宋体" w:hAnsi="宋体" w:eastAsia="宋体" w:cs="宋体"/>
                <w:color w:val="auto"/>
                <w:kern w:val="0"/>
                <w:szCs w:val="21"/>
                <w:highlight w:val="none"/>
              </w:rPr>
              <w:t>文件、合同条件、清单、国家技术和经济规范及标准,结合自身实力、市场行情自主合理报价。投标报价应包括完成采购范围内工程项目的设备费、运输费、材料费、企业管理费、利润、成品保护、配合费、风险费用、措施费、规费、税金、政策性文件规定的所有费用。</w:t>
            </w:r>
            <w:r>
              <w:rPr>
                <w:rFonts w:hint="eastAsia" w:ascii="宋体" w:hAnsi="宋体" w:cs="宋体"/>
                <w:color w:val="auto"/>
                <w:kern w:val="0"/>
                <w:szCs w:val="21"/>
                <w:highlight w:val="none"/>
                <w:lang w:eastAsia="zh-CN"/>
              </w:rPr>
              <w:t>采购人</w:t>
            </w:r>
            <w:r>
              <w:rPr>
                <w:rFonts w:hint="eastAsia" w:ascii="宋体" w:hAnsi="宋体" w:eastAsia="宋体" w:cs="宋体"/>
                <w:color w:val="auto"/>
                <w:kern w:val="0"/>
                <w:szCs w:val="21"/>
                <w:highlight w:val="none"/>
              </w:rPr>
              <w:t>除此以外不支付其它费用。</w:t>
            </w:r>
          </w:p>
          <w:p w14:paraId="0515AE61">
            <w:pPr>
              <w:pStyle w:val="17"/>
              <w:tabs>
                <w:tab w:val="left" w:pos="546"/>
                <w:tab w:val="left" w:pos="711"/>
              </w:tabs>
              <w:snapToGrid w:val="0"/>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2.本项目报价分为中药药材报价和代煎服务报价两部分。中药药材报价以人民币进行报价，</w:t>
            </w:r>
            <w:r>
              <w:rPr>
                <w:rFonts w:hint="eastAsia" w:ascii="宋体" w:hAnsi="宋体" w:cs="宋体"/>
                <w:color w:val="auto"/>
                <w:kern w:val="0"/>
                <w:sz w:val="21"/>
                <w:szCs w:val="21"/>
                <w:highlight w:val="none"/>
                <w:shd w:val="clear" w:color="auto" w:fill="auto"/>
                <w:lang w:val="en-US" w:eastAsia="zh-CN" w:bidi="ar-SA"/>
              </w:rPr>
              <w:t>供应商</w:t>
            </w:r>
            <w:r>
              <w:rPr>
                <w:rFonts w:hint="eastAsia" w:ascii="宋体" w:hAnsi="宋体" w:eastAsia="宋体" w:cs="宋体"/>
                <w:color w:val="auto"/>
                <w:kern w:val="0"/>
                <w:sz w:val="21"/>
                <w:szCs w:val="21"/>
                <w:highlight w:val="none"/>
                <w:shd w:val="clear" w:color="auto" w:fill="auto"/>
                <w:lang w:val="en-US" w:eastAsia="zh-CN" w:bidi="ar-SA"/>
              </w:rPr>
              <w:t>需对第五章项目服务需求中的“药材清单”中的品目进行单价报价以及汇总报价。代煎服务报价以人民币进行报价，</w:t>
            </w:r>
            <w:r>
              <w:rPr>
                <w:rFonts w:hint="eastAsia" w:ascii="宋体" w:hAnsi="宋体" w:cs="宋体"/>
                <w:color w:val="auto"/>
                <w:kern w:val="0"/>
                <w:sz w:val="21"/>
                <w:szCs w:val="21"/>
                <w:highlight w:val="none"/>
                <w:shd w:val="clear" w:color="auto" w:fill="auto"/>
                <w:lang w:val="en-US" w:eastAsia="zh-CN" w:bidi="ar-SA"/>
              </w:rPr>
              <w:t>供应商</w:t>
            </w:r>
            <w:r>
              <w:rPr>
                <w:rFonts w:hint="eastAsia" w:ascii="宋体" w:hAnsi="宋体" w:eastAsia="宋体" w:cs="宋体"/>
                <w:color w:val="auto"/>
                <w:kern w:val="0"/>
                <w:sz w:val="21"/>
                <w:szCs w:val="21"/>
                <w:highlight w:val="none"/>
                <w:shd w:val="clear" w:color="auto" w:fill="auto"/>
                <w:lang w:val="en-US" w:eastAsia="zh-CN" w:bidi="ar-SA"/>
              </w:rPr>
              <w:t>需对煎药机煎药费进行报价。</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shd w:val="clear" w:color="auto" w:fill="auto"/>
                <w:lang w:val="en-US" w:eastAsia="zh-CN" w:bidi="ar-SA"/>
              </w:rPr>
              <w:t>中药药材品目的汇总报价</w:t>
            </w:r>
            <w:r>
              <w:rPr>
                <w:rFonts w:hint="eastAsia" w:ascii="宋体" w:hAnsi="宋体" w:eastAsia="宋体" w:cs="宋体"/>
                <w:color w:val="auto"/>
                <w:kern w:val="0"/>
                <w:sz w:val="21"/>
                <w:szCs w:val="21"/>
                <w:highlight w:val="none"/>
                <w:lang w:val="en-US" w:eastAsia="zh-CN" w:bidi="ar-SA"/>
              </w:rPr>
              <w:t>的投标报价不得超过</w:t>
            </w:r>
            <w:r>
              <w:rPr>
                <w:rFonts w:hint="eastAsia" w:ascii="宋体" w:hAnsi="宋体" w:eastAsia="宋体" w:cs="宋体"/>
                <w:color w:val="auto"/>
                <w:kern w:val="0"/>
                <w:sz w:val="21"/>
                <w:szCs w:val="21"/>
                <w:highlight w:val="none"/>
                <w:shd w:val="clear" w:color="auto" w:fill="auto"/>
                <w:lang w:val="en-US" w:eastAsia="zh-CN" w:bidi="ar-SA"/>
              </w:rPr>
              <w:t>“药材清单”中的总价</w:t>
            </w:r>
            <w:r>
              <w:rPr>
                <w:rFonts w:hint="eastAsia" w:ascii="宋体" w:hAnsi="宋体" w:cs="宋体"/>
                <w:color w:val="auto"/>
                <w:kern w:val="0"/>
                <w:sz w:val="21"/>
                <w:szCs w:val="21"/>
                <w:highlight w:val="none"/>
                <w:shd w:val="clear" w:color="auto" w:fill="auto"/>
                <w:lang w:val="en-US" w:eastAsia="zh-CN" w:bidi="ar-SA"/>
              </w:rPr>
              <w:t>限价</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shd w:val="clear" w:color="auto" w:fill="auto"/>
                <w:lang w:val="en-US" w:eastAsia="zh-CN" w:bidi="ar-SA"/>
              </w:rPr>
              <w:t>煎药机煎药费</w:t>
            </w:r>
            <w:r>
              <w:rPr>
                <w:rFonts w:hint="eastAsia" w:ascii="宋体" w:hAnsi="宋体" w:eastAsia="宋体" w:cs="宋体"/>
                <w:color w:val="auto"/>
                <w:kern w:val="0"/>
                <w:sz w:val="21"/>
                <w:szCs w:val="21"/>
                <w:highlight w:val="none"/>
                <w:lang w:val="en-US" w:eastAsia="zh-CN" w:bidi="ar-SA"/>
              </w:rPr>
              <w:t>的投标报价不得超过</w:t>
            </w:r>
            <w:r>
              <w:rPr>
                <w:rFonts w:hint="eastAsia" w:ascii="宋体" w:hAnsi="宋体" w:eastAsia="宋体" w:cs="宋体"/>
                <w:color w:val="auto"/>
                <w:kern w:val="0"/>
                <w:sz w:val="21"/>
                <w:szCs w:val="21"/>
                <w:highlight w:val="none"/>
                <w:shd w:val="clear" w:color="auto" w:fill="auto"/>
                <w:lang w:val="en-US" w:eastAsia="zh-CN" w:bidi="ar-SA"/>
              </w:rPr>
              <w:t>煎药机煎药费</w:t>
            </w:r>
            <w:r>
              <w:rPr>
                <w:rFonts w:hint="eastAsia" w:ascii="宋体" w:hAnsi="宋体" w:eastAsia="宋体" w:cs="宋体"/>
                <w:color w:val="auto"/>
                <w:kern w:val="0"/>
                <w:sz w:val="21"/>
                <w:szCs w:val="21"/>
                <w:highlight w:val="none"/>
                <w:lang w:val="en-US" w:eastAsia="zh-CN" w:bidi="ar-SA"/>
              </w:rPr>
              <w:t>最高限价，否则由评标委员会作否决投标处理。</w:t>
            </w:r>
          </w:p>
          <w:p w14:paraId="6110656C">
            <w:pPr>
              <w:pStyle w:val="17"/>
              <w:tabs>
                <w:tab w:val="left" w:pos="546"/>
                <w:tab w:val="left" w:pos="711"/>
              </w:tabs>
              <w:snapToGrid w:val="0"/>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3.本项目代煎服务的投标报价最高限价为人民币：煎药机煎药费5.5元/付（大写：伍元伍角每付），</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的代煎服务投标报价不得超过代煎服务投标报价最高限价，否则由评标委员会作否决投标处理。</w:t>
            </w:r>
          </w:p>
          <w:p w14:paraId="004B0A5D">
            <w:pPr>
              <w:pStyle w:val="17"/>
              <w:tabs>
                <w:tab w:val="left" w:pos="546"/>
                <w:tab w:val="left" w:pos="711"/>
              </w:tabs>
              <w:snapToGrid w:val="0"/>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4.中药药材的结算方式为：结算金额=中标</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的中药药材品目的单项报价*中标</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配送的数量</w:t>
            </w:r>
          </w:p>
          <w:p w14:paraId="4D8D5C7E">
            <w:pPr>
              <w:pStyle w:val="17"/>
              <w:tabs>
                <w:tab w:val="left" w:pos="546"/>
                <w:tab w:val="left" w:pos="711"/>
              </w:tabs>
              <w:snapToGrid w:val="0"/>
              <w:spacing w:line="360" w:lineRule="auto"/>
              <w:ind w:firstLine="420" w:firstLineChars="200"/>
              <w:rPr>
                <w:rFonts w:hint="eastAsia" w:ascii="宋体" w:hAnsi="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5.代煎服务的结算方式为：结算金额=中标</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的中煎药机煎药费报价*实际发生量</w:t>
            </w:r>
            <w:r>
              <w:rPr>
                <w:rFonts w:hint="eastAsia" w:ascii="宋体" w:hAnsi="宋体" w:cs="宋体"/>
                <w:color w:val="auto"/>
                <w:kern w:val="0"/>
                <w:sz w:val="21"/>
                <w:szCs w:val="21"/>
                <w:highlight w:val="none"/>
                <w:lang w:val="en-US" w:eastAsia="zh-CN" w:bidi="ar-SA"/>
              </w:rPr>
              <w:t>。</w:t>
            </w:r>
          </w:p>
          <w:p w14:paraId="1999E6D8">
            <w:pPr>
              <w:pStyle w:val="17"/>
              <w:tabs>
                <w:tab w:val="left" w:pos="546"/>
                <w:tab w:val="left" w:pos="711"/>
              </w:tabs>
              <w:snapToGrid w:val="0"/>
              <w:spacing w:line="360" w:lineRule="auto"/>
              <w:ind w:firstLine="420" w:firstLineChars="200"/>
              <w:rPr>
                <w:rFonts w:hint="default"/>
                <w:color w:val="auto"/>
                <w:highlight w:val="none"/>
                <w:lang w:val="en-US"/>
              </w:rPr>
            </w:pPr>
            <w:r>
              <w:rPr>
                <w:rFonts w:hint="eastAsia" w:ascii="宋体" w:hAnsi="宋体" w:cs="宋体"/>
                <w:color w:val="auto"/>
                <w:kern w:val="0"/>
                <w:sz w:val="21"/>
                <w:szCs w:val="21"/>
                <w:highlight w:val="none"/>
                <w:lang w:val="en-US" w:eastAsia="zh-CN" w:bidi="ar-SA"/>
              </w:rPr>
              <w:t>6.未对“药材清单”中的品目进行单项报价的投标文件，由评标委员会作否决投标处理。</w:t>
            </w:r>
          </w:p>
        </w:tc>
      </w:tr>
      <w:tr w14:paraId="1C067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8A21689">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3.3.1</w:t>
            </w:r>
          </w:p>
        </w:tc>
        <w:tc>
          <w:tcPr>
            <w:tcW w:w="1898" w:type="dxa"/>
            <w:vAlign w:val="center"/>
          </w:tcPr>
          <w:p w14:paraId="3CA76CA5">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投标有效期</w:t>
            </w:r>
          </w:p>
        </w:tc>
        <w:tc>
          <w:tcPr>
            <w:tcW w:w="6483" w:type="dxa"/>
            <w:vAlign w:val="center"/>
          </w:tcPr>
          <w:p w14:paraId="258880EC">
            <w:pPr>
              <w:spacing w:line="360" w:lineRule="exact"/>
              <w:ind w:firstLine="420"/>
              <w:rPr>
                <w:rFonts w:ascii="宋体" w:hAnsi="宋体" w:cs="宋体"/>
                <w:color w:val="auto"/>
                <w:szCs w:val="21"/>
                <w:highlight w:val="none"/>
              </w:rPr>
            </w:pPr>
            <w:r>
              <w:rPr>
                <w:rFonts w:hint="eastAsia"/>
                <w:snapToGrid w:val="0"/>
                <w:color w:val="auto"/>
                <w:highlight w:val="none"/>
              </w:rPr>
              <w:t>90日历天（从提交投标文件截止日起计算）</w:t>
            </w:r>
          </w:p>
        </w:tc>
      </w:tr>
      <w:tr w14:paraId="7FD78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152FE3A4">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3.6</w:t>
            </w:r>
          </w:p>
        </w:tc>
        <w:tc>
          <w:tcPr>
            <w:tcW w:w="1898" w:type="dxa"/>
            <w:vAlign w:val="center"/>
          </w:tcPr>
          <w:p w14:paraId="46AB9EA4">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是否允许递交</w:t>
            </w:r>
          </w:p>
          <w:p w14:paraId="0629D3CE">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备选投标方案</w:t>
            </w:r>
          </w:p>
        </w:tc>
        <w:tc>
          <w:tcPr>
            <w:tcW w:w="6483" w:type="dxa"/>
            <w:vAlign w:val="center"/>
          </w:tcPr>
          <w:p w14:paraId="11AC1E34">
            <w:pPr>
              <w:spacing w:line="360" w:lineRule="exact"/>
              <w:ind w:firstLine="420"/>
              <w:rPr>
                <w:snapToGrid w:val="0"/>
                <w:color w:val="auto"/>
                <w:highlight w:val="none"/>
              </w:rPr>
            </w:pPr>
            <w:r>
              <w:rPr>
                <w:rFonts w:hint="eastAsia"/>
                <w:snapToGrid w:val="0"/>
                <w:color w:val="auto"/>
                <w:highlight w:val="none"/>
              </w:rPr>
              <w:t>不允许</w:t>
            </w:r>
          </w:p>
        </w:tc>
      </w:tr>
      <w:tr w14:paraId="14009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2D1ADD1A">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3.7.1</w:t>
            </w:r>
          </w:p>
        </w:tc>
        <w:tc>
          <w:tcPr>
            <w:tcW w:w="1898" w:type="dxa"/>
            <w:vAlign w:val="center"/>
          </w:tcPr>
          <w:p w14:paraId="0B9C460D">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投标文件格式要求</w:t>
            </w:r>
          </w:p>
        </w:tc>
        <w:tc>
          <w:tcPr>
            <w:tcW w:w="6483" w:type="dxa"/>
            <w:vAlign w:val="center"/>
          </w:tcPr>
          <w:p w14:paraId="73726E33">
            <w:pPr>
              <w:spacing w:line="360" w:lineRule="exact"/>
              <w:ind w:firstLine="420"/>
              <w:rPr>
                <w:snapToGrid w:val="0"/>
                <w:color w:val="auto"/>
                <w:highlight w:val="none"/>
              </w:rPr>
            </w:pPr>
            <w:r>
              <w:rPr>
                <w:rFonts w:hint="eastAsia"/>
                <w:snapToGrid w:val="0"/>
                <w:color w:val="auto"/>
                <w:highlight w:val="none"/>
              </w:rPr>
              <w:t>编制投标文件时不得对第八章“投标文件格式”的相应要素作实质性修改，否则由评标委员会作否决投标处理。</w:t>
            </w:r>
          </w:p>
        </w:tc>
      </w:tr>
      <w:tr w14:paraId="0DD0B9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7E0B2148">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3.7.3</w:t>
            </w:r>
          </w:p>
        </w:tc>
        <w:tc>
          <w:tcPr>
            <w:tcW w:w="1898" w:type="dxa"/>
            <w:vAlign w:val="center"/>
          </w:tcPr>
          <w:p w14:paraId="16EFEE6E">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签字盖章要求</w:t>
            </w:r>
          </w:p>
        </w:tc>
        <w:tc>
          <w:tcPr>
            <w:tcW w:w="6483" w:type="dxa"/>
            <w:vAlign w:val="center"/>
          </w:tcPr>
          <w:p w14:paraId="09AB6329">
            <w:pPr>
              <w:spacing w:line="360" w:lineRule="exact"/>
              <w:ind w:firstLine="420"/>
              <w:rPr>
                <w:snapToGrid w:val="0"/>
                <w:color w:val="auto"/>
                <w:highlight w:val="none"/>
              </w:rPr>
            </w:pPr>
            <w:r>
              <w:rPr>
                <w:rFonts w:hint="eastAsia"/>
                <w:snapToGrid w:val="0"/>
                <w:color w:val="auto"/>
                <w:highlight w:val="none"/>
              </w:rPr>
              <w:t>投标文件应用不褪色的材料书写或打印，并由</w:t>
            </w:r>
            <w:r>
              <w:rPr>
                <w:rFonts w:hint="eastAsia"/>
                <w:snapToGrid w:val="0"/>
                <w:color w:val="auto"/>
                <w:highlight w:val="none"/>
                <w:lang w:eastAsia="zh-CN"/>
              </w:rPr>
              <w:t>供应商</w:t>
            </w:r>
            <w:r>
              <w:rPr>
                <w:rFonts w:hint="eastAsia"/>
                <w:snapToGrid w:val="0"/>
                <w:color w:val="auto"/>
                <w:highlight w:val="none"/>
              </w:rPr>
              <w:t>的法定代表人或其委托代理人在</w:t>
            </w:r>
            <w:r>
              <w:rPr>
                <w:rFonts w:hint="eastAsia"/>
                <w:snapToGrid w:val="0"/>
                <w:color w:val="auto"/>
                <w:highlight w:val="none"/>
                <w:lang w:eastAsia="zh-CN"/>
              </w:rPr>
              <w:t>遴选</w:t>
            </w:r>
            <w:r>
              <w:rPr>
                <w:rFonts w:hint="eastAsia"/>
                <w:snapToGrid w:val="0"/>
                <w:color w:val="auto"/>
                <w:highlight w:val="none"/>
              </w:rPr>
              <w:t>文件规定的位置按</w:t>
            </w:r>
            <w:r>
              <w:rPr>
                <w:rFonts w:hint="eastAsia"/>
                <w:snapToGrid w:val="0"/>
                <w:color w:val="auto"/>
                <w:highlight w:val="none"/>
                <w:lang w:eastAsia="zh-CN"/>
              </w:rPr>
              <w:t>遴选</w:t>
            </w:r>
            <w:r>
              <w:rPr>
                <w:rFonts w:hint="eastAsia"/>
                <w:snapToGrid w:val="0"/>
                <w:color w:val="auto"/>
                <w:highlight w:val="none"/>
              </w:rPr>
              <w:t>文件要求签字或盖章、盖单位法人章。委托代理人签字的，投标文件应附法定代表人签署的授权委托书。投标文件应尽量避免涂改、行间插字或删除。如果出现上述情况，改动之处应加盖单位法人章或由</w:t>
            </w:r>
            <w:r>
              <w:rPr>
                <w:rFonts w:hint="eastAsia"/>
                <w:snapToGrid w:val="0"/>
                <w:color w:val="auto"/>
                <w:highlight w:val="none"/>
                <w:lang w:eastAsia="zh-CN"/>
              </w:rPr>
              <w:t>供应商</w:t>
            </w:r>
            <w:r>
              <w:rPr>
                <w:rFonts w:hint="eastAsia"/>
                <w:snapToGrid w:val="0"/>
                <w:color w:val="auto"/>
                <w:highlight w:val="none"/>
              </w:rPr>
              <w:t>的法定代表人或其授权的代理人签字确认。</w:t>
            </w:r>
          </w:p>
          <w:p w14:paraId="760C327C">
            <w:pPr>
              <w:spacing w:line="360" w:lineRule="exact"/>
              <w:ind w:firstLine="420"/>
              <w:rPr>
                <w:snapToGrid w:val="0"/>
                <w:color w:val="auto"/>
                <w:highlight w:val="none"/>
              </w:rPr>
            </w:pPr>
            <w:r>
              <w:rPr>
                <w:rFonts w:hint="eastAsia"/>
                <w:snapToGrid w:val="0"/>
                <w:color w:val="auto"/>
                <w:highlight w:val="none"/>
              </w:rPr>
              <w:t>未按上述规定执行的，交由评标委员会作否决投标处理</w:t>
            </w:r>
          </w:p>
        </w:tc>
      </w:tr>
      <w:tr w14:paraId="5D629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7C3911D">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3.7.4</w:t>
            </w:r>
          </w:p>
        </w:tc>
        <w:tc>
          <w:tcPr>
            <w:tcW w:w="1898" w:type="dxa"/>
            <w:vAlign w:val="center"/>
          </w:tcPr>
          <w:p w14:paraId="6BB0B183">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投标文件的份数</w:t>
            </w:r>
          </w:p>
        </w:tc>
        <w:tc>
          <w:tcPr>
            <w:tcW w:w="6483" w:type="dxa"/>
            <w:vAlign w:val="center"/>
          </w:tcPr>
          <w:p w14:paraId="2252E5FE">
            <w:pPr>
              <w:spacing w:line="360" w:lineRule="exact"/>
              <w:ind w:firstLine="420"/>
              <w:rPr>
                <w:snapToGrid w:val="0"/>
                <w:color w:val="auto"/>
                <w:highlight w:val="none"/>
              </w:rPr>
            </w:pPr>
            <w:r>
              <w:rPr>
                <w:rFonts w:hint="eastAsia"/>
                <w:snapToGrid w:val="0"/>
                <w:color w:val="auto"/>
                <w:highlight w:val="none"/>
              </w:rPr>
              <w:t>1、投标函部分：正本1份，副本</w:t>
            </w:r>
            <w:r>
              <w:rPr>
                <w:rFonts w:hint="eastAsia"/>
                <w:snapToGrid w:val="0"/>
                <w:color w:val="auto"/>
                <w:highlight w:val="none"/>
                <w:lang w:val="en-US" w:eastAsia="zh-CN"/>
              </w:rPr>
              <w:t>1</w:t>
            </w:r>
            <w:r>
              <w:rPr>
                <w:rFonts w:hint="eastAsia"/>
                <w:snapToGrid w:val="0"/>
                <w:color w:val="auto"/>
                <w:highlight w:val="none"/>
              </w:rPr>
              <w:t>份。</w:t>
            </w:r>
          </w:p>
          <w:p w14:paraId="3866F77D">
            <w:pPr>
              <w:spacing w:line="360" w:lineRule="exact"/>
              <w:ind w:firstLine="420"/>
              <w:rPr>
                <w:snapToGrid w:val="0"/>
                <w:color w:val="auto"/>
                <w:highlight w:val="none"/>
              </w:rPr>
            </w:pPr>
            <w:r>
              <w:rPr>
                <w:rFonts w:hint="eastAsia"/>
                <w:snapToGrid w:val="0"/>
                <w:color w:val="auto"/>
                <w:highlight w:val="none"/>
              </w:rPr>
              <w:t>2、资格审查部分：正本1份，副本</w:t>
            </w:r>
            <w:r>
              <w:rPr>
                <w:rFonts w:hint="eastAsia"/>
                <w:snapToGrid w:val="0"/>
                <w:color w:val="auto"/>
                <w:highlight w:val="none"/>
                <w:lang w:val="en-US" w:eastAsia="zh-CN"/>
              </w:rPr>
              <w:t>1</w:t>
            </w:r>
            <w:r>
              <w:rPr>
                <w:rFonts w:hint="eastAsia"/>
                <w:snapToGrid w:val="0"/>
                <w:color w:val="auto"/>
                <w:highlight w:val="none"/>
              </w:rPr>
              <w:t>份。</w:t>
            </w:r>
          </w:p>
          <w:p w14:paraId="05336377">
            <w:pPr>
              <w:spacing w:line="360" w:lineRule="exact"/>
              <w:ind w:firstLine="420"/>
              <w:rPr>
                <w:snapToGrid w:val="0"/>
                <w:color w:val="auto"/>
                <w:highlight w:val="none"/>
              </w:rPr>
            </w:pPr>
            <w:r>
              <w:rPr>
                <w:rFonts w:hint="eastAsia"/>
                <w:snapToGrid w:val="0"/>
                <w:color w:val="auto"/>
                <w:highlight w:val="none"/>
              </w:rPr>
              <w:t>3、技术部分：一式</w:t>
            </w:r>
            <w:r>
              <w:rPr>
                <w:rFonts w:hint="eastAsia"/>
                <w:snapToGrid w:val="0"/>
                <w:color w:val="auto"/>
                <w:highlight w:val="none"/>
                <w:lang w:val="en-US" w:eastAsia="zh-CN"/>
              </w:rPr>
              <w:t>2</w:t>
            </w:r>
            <w:r>
              <w:rPr>
                <w:rFonts w:hint="eastAsia"/>
                <w:snapToGrid w:val="0"/>
                <w:color w:val="auto"/>
                <w:highlight w:val="none"/>
              </w:rPr>
              <w:t>份，不分正副本。</w:t>
            </w:r>
          </w:p>
          <w:p w14:paraId="3E29BAA0">
            <w:pPr>
              <w:spacing w:line="360" w:lineRule="exact"/>
              <w:ind w:firstLine="420"/>
              <w:rPr>
                <w:snapToGrid w:val="0"/>
                <w:color w:val="auto"/>
                <w:highlight w:val="none"/>
              </w:rPr>
            </w:pPr>
            <w:r>
              <w:rPr>
                <w:rFonts w:hint="eastAsia"/>
                <w:snapToGrid w:val="0"/>
                <w:color w:val="auto"/>
                <w:highlight w:val="none"/>
              </w:rPr>
              <w:t>4、包含所有投标内容的电子U盘1个。</w:t>
            </w:r>
          </w:p>
        </w:tc>
      </w:tr>
      <w:tr w14:paraId="1DB9D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03EBD171">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3.7.5</w:t>
            </w:r>
          </w:p>
        </w:tc>
        <w:tc>
          <w:tcPr>
            <w:tcW w:w="1898" w:type="dxa"/>
            <w:vAlign w:val="center"/>
          </w:tcPr>
          <w:p w14:paraId="0A2559B5">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编制要求</w:t>
            </w:r>
          </w:p>
        </w:tc>
        <w:tc>
          <w:tcPr>
            <w:tcW w:w="6483" w:type="dxa"/>
            <w:vAlign w:val="center"/>
          </w:tcPr>
          <w:p w14:paraId="238A3A24">
            <w:pPr>
              <w:spacing w:line="360" w:lineRule="exact"/>
              <w:ind w:firstLine="420"/>
              <w:rPr>
                <w:snapToGrid w:val="0"/>
                <w:color w:val="auto"/>
                <w:highlight w:val="none"/>
              </w:rPr>
            </w:pPr>
            <w:r>
              <w:rPr>
                <w:rFonts w:hint="eastAsia"/>
                <w:snapToGrid w:val="0"/>
                <w:color w:val="auto"/>
                <w:highlight w:val="none"/>
              </w:rPr>
              <w:t>1、本项目技术部分采用明标评审，将投标函部分、资格审查部分、技术部分各自分别装订成册。</w:t>
            </w:r>
          </w:p>
          <w:p w14:paraId="50A731DF">
            <w:pPr>
              <w:spacing w:line="360" w:lineRule="exact"/>
              <w:ind w:firstLine="420"/>
              <w:rPr>
                <w:snapToGrid w:val="0"/>
                <w:color w:val="auto"/>
                <w:highlight w:val="none"/>
              </w:rPr>
            </w:pPr>
            <w:r>
              <w:rPr>
                <w:rFonts w:hint="eastAsia"/>
                <w:snapToGrid w:val="0"/>
                <w:color w:val="auto"/>
                <w:highlight w:val="none"/>
              </w:rPr>
              <w:t>2、装订</w:t>
            </w:r>
          </w:p>
          <w:p w14:paraId="6F03B437">
            <w:pPr>
              <w:spacing w:line="360" w:lineRule="exact"/>
              <w:ind w:firstLine="420"/>
              <w:rPr>
                <w:snapToGrid w:val="0"/>
                <w:color w:val="auto"/>
                <w:highlight w:val="none"/>
              </w:rPr>
            </w:pPr>
            <w:r>
              <w:rPr>
                <w:rFonts w:hint="eastAsia"/>
                <w:snapToGrid w:val="0"/>
                <w:color w:val="auto"/>
                <w:highlight w:val="none"/>
              </w:rPr>
              <w:t>（1）投标函部分的装订要求</w:t>
            </w:r>
          </w:p>
          <w:p w14:paraId="56C8966C">
            <w:pPr>
              <w:spacing w:line="360" w:lineRule="exact"/>
              <w:ind w:firstLine="420"/>
              <w:rPr>
                <w:snapToGrid w:val="0"/>
                <w:color w:val="auto"/>
                <w:highlight w:val="none"/>
              </w:rPr>
            </w:pPr>
            <w:r>
              <w:rPr>
                <w:rFonts w:hint="eastAsia"/>
                <w:snapToGrid w:val="0"/>
                <w:color w:val="auto"/>
                <w:highlight w:val="none"/>
              </w:rPr>
              <w:t>应按照第八章规定格式装订成册，并应编制目录。</w:t>
            </w:r>
          </w:p>
          <w:p w14:paraId="757EF6C2">
            <w:pPr>
              <w:spacing w:line="360" w:lineRule="exact"/>
              <w:ind w:firstLine="420"/>
              <w:rPr>
                <w:snapToGrid w:val="0"/>
                <w:color w:val="auto"/>
                <w:highlight w:val="none"/>
              </w:rPr>
            </w:pPr>
            <w:r>
              <w:rPr>
                <w:rFonts w:hint="eastAsia"/>
                <w:snapToGrid w:val="0"/>
                <w:color w:val="auto"/>
                <w:highlight w:val="none"/>
              </w:rPr>
              <w:t>（2）资格审查部分的装订要求</w:t>
            </w:r>
          </w:p>
          <w:p w14:paraId="73746EFD">
            <w:pPr>
              <w:spacing w:line="360" w:lineRule="exact"/>
              <w:ind w:firstLine="420"/>
              <w:rPr>
                <w:snapToGrid w:val="0"/>
                <w:color w:val="auto"/>
                <w:highlight w:val="none"/>
              </w:rPr>
            </w:pPr>
            <w:r>
              <w:rPr>
                <w:rFonts w:hint="eastAsia"/>
                <w:snapToGrid w:val="0"/>
                <w:color w:val="auto"/>
                <w:highlight w:val="none"/>
              </w:rPr>
              <w:t>应按照第八章规定格式装订成册，并应编制目录。</w:t>
            </w:r>
          </w:p>
          <w:p w14:paraId="77340722">
            <w:pPr>
              <w:spacing w:line="360" w:lineRule="exact"/>
              <w:ind w:firstLine="420"/>
              <w:rPr>
                <w:snapToGrid w:val="0"/>
                <w:color w:val="auto"/>
                <w:highlight w:val="none"/>
              </w:rPr>
            </w:pPr>
            <w:r>
              <w:rPr>
                <w:rFonts w:hint="eastAsia"/>
                <w:snapToGrid w:val="0"/>
                <w:color w:val="auto"/>
                <w:highlight w:val="none"/>
              </w:rPr>
              <w:t>（3）技术部分的装订要求</w:t>
            </w:r>
          </w:p>
          <w:p w14:paraId="2421841C">
            <w:pPr>
              <w:spacing w:line="360" w:lineRule="exact"/>
              <w:ind w:firstLine="420"/>
              <w:rPr>
                <w:snapToGrid w:val="0"/>
                <w:color w:val="auto"/>
                <w:highlight w:val="none"/>
              </w:rPr>
            </w:pPr>
            <w:r>
              <w:rPr>
                <w:rFonts w:hint="eastAsia"/>
                <w:snapToGrid w:val="0"/>
                <w:color w:val="auto"/>
                <w:highlight w:val="none"/>
              </w:rPr>
              <w:t>应按照第八章规定格式装订成册，并应编制目录。</w:t>
            </w:r>
          </w:p>
        </w:tc>
      </w:tr>
      <w:tr w14:paraId="30F19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63D826CB">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4.1.1</w:t>
            </w:r>
          </w:p>
        </w:tc>
        <w:tc>
          <w:tcPr>
            <w:tcW w:w="1898" w:type="dxa"/>
            <w:vAlign w:val="center"/>
          </w:tcPr>
          <w:p w14:paraId="4CDBFC22">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投标文件的密封</w:t>
            </w:r>
          </w:p>
        </w:tc>
        <w:tc>
          <w:tcPr>
            <w:tcW w:w="6483" w:type="dxa"/>
            <w:vAlign w:val="center"/>
          </w:tcPr>
          <w:p w14:paraId="15E80A57">
            <w:pPr>
              <w:spacing w:line="360" w:lineRule="exact"/>
              <w:ind w:firstLine="420"/>
              <w:rPr>
                <w:snapToGrid w:val="0"/>
                <w:color w:val="auto"/>
                <w:highlight w:val="none"/>
              </w:rPr>
            </w:pPr>
            <w:r>
              <w:rPr>
                <w:rFonts w:hint="eastAsia"/>
                <w:snapToGrid w:val="0"/>
                <w:color w:val="auto"/>
                <w:highlight w:val="none"/>
              </w:rPr>
              <w:t>所有投标文件装入“投标文件”大袋，密封并在大袋上封口处加盖</w:t>
            </w:r>
            <w:r>
              <w:rPr>
                <w:rFonts w:hint="eastAsia"/>
                <w:snapToGrid w:val="0"/>
                <w:color w:val="auto"/>
                <w:highlight w:val="none"/>
                <w:lang w:eastAsia="zh-CN"/>
              </w:rPr>
              <w:t>供应商</w:t>
            </w:r>
            <w:r>
              <w:rPr>
                <w:rFonts w:hint="eastAsia"/>
                <w:snapToGrid w:val="0"/>
                <w:color w:val="auto"/>
                <w:highlight w:val="none"/>
              </w:rPr>
              <w:t>单位章，同时“投标文件”大袋应按本表第4.1.2项的规定写明相应内容。</w:t>
            </w:r>
          </w:p>
          <w:p w14:paraId="79FAC4A6">
            <w:pPr>
              <w:spacing w:line="360" w:lineRule="exact"/>
              <w:ind w:firstLine="420"/>
              <w:rPr>
                <w:snapToGrid w:val="0"/>
                <w:color w:val="auto"/>
                <w:highlight w:val="none"/>
              </w:rPr>
            </w:pPr>
            <w:r>
              <w:rPr>
                <w:rFonts w:hint="eastAsia"/>
                <w:snapToGrid w:val="0"/>
                <w:color w:val="auto"/>
                <w:highlight w:val="none"/>
              </w:rPr>
              <w:t>注：“投标函部分”袋、“技术部分”袋、“资格审查部分”袋只为方便投标文件分装，不作为判定密封合格与否的条件。但为了方便开标，请各</w:t>
            </w:r>
            <w:r>
              <w:rPr>
                <w:rFonts w:hint="eastAsia"/>
                <w:snapToGrid w:val="0"/>
                <w:color w:val="auto"/>
                <w:highlight w:val="none"/>
                <w:lang w:eastAsia="zh-CN"/>
              </w:rPr>
              <w:t>供应商</w:t>
            </w:r>
            <w:r>
              <w:rPr>
                <w:rFonts w:hint="eastAsia"/>
                <w:snapToGrid w:val="0"/>
                <w:color w:val="auto"/>
                <w:highlight w:val="none"/>
              </w:rPr>
              <w:t>主动配合，按要求分装。</w:t>
            </w:r>
          </w:p>
        </w:tc>
      </w:tr>
      <w:tr w14:paraId="283E7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32A0504">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4.1.2</w:t>
            </w:r>
          </w:p>
        </w:tc>
        <w:tc>
          <w:tcPr>
            <w:tcW w:w="1898" w:type="dxa"/>
            <w:vAlign w:val="center"/>
          </w:tcPr>
          <w:p w14:paraId="6E90A8A3">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封套上写明</w:t>
            </w:r>
          </w:p>
        </w:tc>
        <w:tc>
          <w:tcPr>
            <w:tcW w:w="6483" w:type="dxa"/>
            <w:vAlign w:val="center"/>
          </w:tcPr>
          <w:p w14:paraId="1557400F">
            <w:pPr>
              <w:spacing w:line="360" w:lineRule="exact"/>
              <w:ind w:firstLine="420"/>
              <w:rPr>
                <w:snapToGrid w:val="0"/>
                <w:color w:val="auto"/>
                <w:highlight w:val="none"/>
              </w:rPr>
            </w:pPr>
            <w:r>
              <w:rPr>
                <w:rFonts w:hint="eastAsia"/>
                <w:snapToGrid w:val="0"/>
                <w:color w:val="auto"/>
                <w:highlight w:val="none"/>
              </w:rPr>
              <w:t>应在“投标文件”袋封套上写明</w:t>
            </w:r>
            <w:r>
              <w:rPr>
                <w:rFonts w:hint="eastAsia"/>
                <w:snapToGrid w:val="0"/>
                <w:color w:val="auto"/>
                <w:highlight w:val="none"/>
                <w:lang w:eastAsia="zh-CN"/>
              </w:rPr>
              <w:t>采购人</w:t>
            </w:r>
            <w:r>
              <w:rPr>
                <w:rFonts w:hint="eastAsia"/>
                <w:snapToGrid w:val="0"/>
                <w:color w:val="auto"/>
                <w:highlight w:val="none"/>
              </w:rPr>
              <w:t>地址及如下内容：</w:t>
            </w:r>
          </w:p>
          <w:p w14:paraId="0CD99BD9">
            <w:pPr>
              <w:spacing w:line="360" w:lineRule="exact"/>
              <w:ind w:firstLine="420"/>
              <w:rPr>
                <w:snapToGrid w:val="0"/>
                <w:color w:val="auto"/>
                <w:highlight w:val="none"/>
                <w:u w:val="single"/>
              </w:rPr>
            </w:pPr>
            <w:r>
              <w:rPr>
                <w:rFonts w:hint="eastAsia"/>
                <w:snapToGrid w:val="0"/>
                <w:color w:val="auto"/>
                <w:highlight w:val="none"/>
                <w:lang w:eastAsia="zh-CN"/>
              </w:rPr>
              <w:t>采购人</w:t>
            </w:r>
            <w:r>
              <w:rPr>
                <w:rFonts w:hint="eastAsia"/>
                <w:snapToGrid w:val="0"/>
                <w:color w:val="auto"/>
                <w:highlight w:val="none"/>
              </w:rPr>
              <w:t>名称：</w:t>
            </w:r>
            <w:r>
              <w:rPr>
                <w:rFonts w:hint="eastAsia"/>
                <w:snapToGrid w:val="0"/>
                <w:color w:val="auto"/>
                <w:highlight w:val="none"/>
                <w:u w:val="single"/>
              </w:rPr>
              <w:t xml:space="preserve">                            </w:t>
            </w:r>
          </w:p>
          <w:p w14:paraId="2BD82DEF">
            <w:pPr>
              <w:spacing w:line="360" w:lineRule="exact"/>
              <w:ind w:firstLine="420"/>
              <w:rPr>
                <w:snapToGrid w:val="0"/>
                <w:color w:val="auto"/>
                <w:highlight w:val="none"/>
                <w:u w:val="single"/>
              </w:rPr>
            </w:pPr>
            <w:r>
              <w:rPr>
                <w:rFonts w:hint="eastAsia"/>
                <w:snapToGrid w:val="0"/>
                <w:color w:val="auto"/>
                <w:highlight w:val="none"/>
                <w:lang w:eastAsia="zh-CN"/>
              </w:rPr>
              <w:t>供应商</w:t>
            </w:r>
            <w:r>
              <w:rPr>
                <w:rFonts w:hint="eastAsia"/>
                <w:snapToGrid w:val="0"/>
                <w:color w:val="auto"/>
                <w:highlight w:val="none"/>
              </w:rPr>
              <w:t>名称：</w:t>
            </w:r>
            <w:r>
              <w:rPr>
                <w:rFonts w:hint="eastAsia"/>
                <w:snapToGrid w:val="0"/>
                <w:color w:val="auto"/>
                <w:highlight w:val="none"/>
                <w:u w:val="single"/>
              </w:rPr>
              <w:t xml:space="preserve">                            </w:t>
            </w:r>
          </w:p>
          <w:p w14:paraId="2FEE5613">
            <w:pPr>
              <w:spacing w:line="360" w:lineRule="exact"/>
              <w:ind w:firstLine="420"/>
              <w:rPr>
                <w:snapToGrid w:val="0"/>
                <w:color w:val="auto"/>
                <w:highlight w:val="none"/>
              </w:rPr>
            </w:pPr>
            <w:r>
              <w:rPr>
                <w:rFonts w:hint="eastAsia"/>
                <w:snapToGrid w:val="0"/>
                <w:color w:val="auto"/>
                <w:highlight w:val="none"/>
              </w:rPr>
              <w:t xml:space="preserve"> </w:t>
            </w:r>
            <w:r>
              <w:rPr>
                <w:rFonts w:hint="eastAsia"/>
                <w:snapToGrid w:val="0"/>
                <w:color w:val="auto"/>
                <w:highlight w:val="none"/>
                <w:u w:val="single"/>
              </w:rPr>
              <w:t xml:space="preserve">                </w:t>
            </w:r>
            <w:r>
              <w:rPr>
                <w:rFonts w:hint="eastAsia"/>
                <w:snapToGrid w:val="0"/>
                <w:color w:val="auto"/>
                <w:highlight w:val="none"/>
              </w:rPr>
              <w:t>（项目名称） 投标文件</w:t>
            </w:r>
          </w:p>
          <w:p w14:paraId="3F864398">
            <w:pPr>
              <w:spacing w:line="360" w:lineRule="exact"/>
              <w:ind w:firstLine="420"/>
              <w:rPr>
                <w:snapToGrid w:val="0"/>
                <w:color w:val="auto"/>
                <w:highlight w:val="none"/>
              </w:rPr>
            </w:pPr>
            <w:r>
              <w:rPr>
                <w:rFonts w:hint="eastAsia"/>
                <w:snapToGrid w:val="0"/>
                <w:color w:val="auto"/>
                <w:highlight w:val="none"/>
              </w:rPr>
              <w:t>在</w:t>
            </w:r>
            <w:r>
              <w:rPr>
                <w:rFonts w:hint="eastAsia"/>
                <w:snapToGrid w:val="0"/>
                <w:color w:val="auto"/>
                <w:highlight w:val="none"/>
                <w:u w:val="single"/>
              </w:rPr>
              <w:t xml:space="preserve">    </w:t>
            </w:r>
            <w:r>
              <w:rPr>
                <w:rFonts w:hint="eastAsia"/>
                <w:snapToGrid w:val="0"/>
                <w:color w:val="auto"/>
                <w:highlight w:val="none"/>
              </w:rPr>
              <w:t>年</w:t>
            </w:r>
            <w:r>
              <w:rPr>
                <w:rFonts w:hint="eastAsia"/>
                <w:snapToGrid w:val="0"/>
                <w:color w:val="auto"/>
                <w:highlight w:val="none"/>
                <w:u w:val="single"/>
              </w:rPr>
              <w:t xml:space="preserve">    </w:t>
            </w:r>
            <w:r>
              <w:rPr>
                <w:rFonts w:hint="eastAsia"/>
                <w:snapToGrid w:val="0"/>
                <w:color w:val="auto"/>
                <w:highlight w:val="none"/>
              </w:rPr>
              <w:t>月</w:t>
            </w:r>
            <w:r>
              <w:rPr>
                <w:rFonts w:hint="eastAsia"/>
                <w:snapToGrid w:val="0"/>
                <w:color w:val="auto"/>
                <w:highlight w:val="none"/>
                <w:u w:val="single"/>
              </w:rPr>
              <w:t xml:space="preserve">    </w:t>
            </w:r>
            <w:r>
              <w:rPr>
                <w:rFonts w:hint="eastAsia"/>
                <w:snapToGrid w:val="0"/>
                <w:color w:val="auto"/>
                <w:highlight w:val="none"/>
              </w:rPr>
              <w:t>日</w:t>
            </w:r>
            <w:r>
              <w:rPr>
                <w:rFonts w:hint="eastAsia"/>
                <w:snapToGrid w:val="0"/>
                <w:color w:val="auto"/>
                <w:highlight w:val="none"/>
                <w:u w:val="single"/>
              </w:rPr>
              <w:t xml:space="preserve">    </w:t>
            </w:r>
            <w:r>
              <w:rPr>
                <w:rFonts w:hint="eastAsia"/>
                <w:snapToGrid w:val="0"/>
                <w:color w:val="auto"/>
                <w:highlight w:val="none"/>
              </w:rPr>
              <w:t>时</w:t>
            </w:r>
            <w:r>
              <w:rPr>
                <w:rFonts w:hint="eastAsia"/>
                <w:snapToGrid w:val="0"/>
                <w:color w:val="auto"/>
                <w:highlight w:val="none"/>
                <w:u w:val="single"/>
              </w:rPr>
              <w:t xml:space="preserve">    </w:t>
            </w:r>
            <w:r>
              <w:rPr>
                <w:rFonts w:hint="eastAsia"/>
                <w:snapToGrid w:val="0"/>
                <w:color w:val="auto"/>
                <w:highlight w:val="none"/>
              </w:rPr>
              <w:t>分前不得开启</w:t>
            </w:r>
          </w:p>
        </w:tc>
      </w:tr>
      <w:tr w14:paraId="3B7E6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7416D791">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4.2.2</w:t>
            </w:r>
          </w:p>
        </w:tc>
        <w:tc>
          <w:tcPr>
            <w:tcW w:w="1898" w:type="dxa"/>
            <w:vAlign w:val="center"/>
          </w:tcPr>
          <w:p w14:paraId="53DB38F0">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递交投标文件地点</w:t>
            </w:r>
          </w:p>
        </w:tc>
        <w:tc>
          <w:tcPr>
            <w:tcW w:w="6483" w:type="dxa"/>
            <w:vAlign w:val="center"/>
          </w:tcPr>
          <w:p w14:paraId="72F233E9">
            <w:pPr>
              <w:spacing w:line="360" w:lineRule="exact"/>
              <w:ind w:firstLine="420"/>
              <w:rPr>
                <w:snapToGrid w:val="0"/>
                <w:color w:val="auto"/>
                <w:highlight w:val="none"/>
              </w:rPr>
            </w:pPr>
            <w:r>
              <w:rPr>
                <w:rFonts w:hint="eastAsia"/>
                <w:snapToGrid w:val="0"/>
                <w:color w:val="auto"/>
                <w:highlight w:val="none"/>
              </w:rPr>
              <w:t>同开标地点。</w:t>
            </w:r>
          </w:p>
        </w:tc>
      </w:tr>
      <w:tr w14:paraId="5A10B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4AC2704">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4.2.3</w:t>
            </w:r>
          </w:p>
        </w:tc>
        <w:tc>
          <w:tcPr>
            <w:tcW w:w="1898" w:type="dxa"/>
            <w:vAlign w:val="center"/>
          </w:tcPr>
          <w:p w14:paraId="5884AEF6">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是否退还投标文件</w:t>
            </w:r>
          </w:p>
        </w:tc>
        <w:tc>
          <w:tcPr>
            <w:tcW w:w="6483" w:type="dxa"/>
            <w:vAlign w:val="center"/>
          </w:tcPr>
          <w:p w14:paraId="028DAF61">
            <w:pPr>
              <w:spacing w:line="360" w:lineRule="exact"/>
              <w:ind w:firstLine="420"/>
              <w:rPr>
                <w:snapToGrid w:val="0"/>
                <w:color w:val="auto"/>
                <w:highlight w:val="none"/>
              </w:rPr>
            </w:pPr>
            <w:r>
              <w:rPr>
                <w:rFonts w:hint="eastAsia"/>
                <w:snapToGrid w:val="0"/>
                <w:color w:val="auto"/>
                <w:highlight w:val="none"/>
              </w:rPr>
              <w:t>否</w:t>
            </w:r>
          </w:p>
        </w:tc>
      </w:tr>
      <w:tr w14:paraId="75D2D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E33675E">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5.1.1</w:t>
            </w:r>
          </w:p>
        </w:tc>
        <w:tc>
          <w:tcPr>
            <w:tcW w:w="1898" w:type="dxa"/>
            <w:vAlign w:val="center"/>
          </w:tcPr>
          <w:p w14:paraId="598B98C0">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开标时间和地点</w:t>
            </w:r>
          </w:p>
        </w:tc>
        <w:tc>
          <w:tcPr>
            <w:tcW w:w="6483" w:type="dxa"/>
            <w:vAlign w:val="center"/>
          </w:tcPr>
          <w:p w14:paraId="6953BE5C">
            <w:pPr>
              <w:spacing w:line="360" w:lineRule="exact"/>
              <w:ind w:firstLine="420"/>
              <w:rPr>
                <w:snapToGrid w:val="0"/>
                <w:color w:val="auto"/>
                <w:highlight w:val="none"/>
              </w:rPr>
            </w:pPr>
            <w:r>
              <w:rPr>
                <w:rFonts w:hint="eastAsia"/>
                <w:snapToGrid w:val="0"/>
                <w:color w:val="auto"/>
                <w:highlight w:val="none"/>
              </w:rPr>
              <w:t>开标时间：同投标截止时间</w:t>
            </w:r>
          </w:p>
          <w:p w14:paraId="557813B6">
            <w:pPr>
              <w:spacing w:line="360" w:lineRule="exact"/>
              <w:ind w:firstLine="420"/>
              <w:rPr>
                <w:snapToGrid w:val="0"/>
                <w:color w:val="auto"/>
                <w:highlight w:val="none"/>
              </w:rPr>
            </w:pPr>
            <w:r>
              <w:rPr>
                <w:rFonts w:hint="eastAsia"/>
                <w:snapToGrid w:val="0"/>
                <w:color w:val="auto"/>
                <w:highlight w:val="none"/>
              </w:rPr>
              <w:t>开标地点：详见采购公告。</w:t>
            </w:r>
          </w:p>
        </w:tc>
      </w:tr>
      <w:tr w14:paraId="7C4EE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203C733F">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5.2</w:t>
            </w:r>
          </w:p>
        </w:tc>
        <w:tc>
          <w:tcPr>
            <w:tcW w:w="1898" w:type="dxa"/>
            <w:vAlign w:val="center"/>
          </w:tcPr>
          <w:p w14:paraId="7A32AC45">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开标程序</w:t>
            </w:r>
          </w:p>
        </w:tc>
        <w:tc>
          <w:tcPr>
            <w:tcW w:w="6483" w:type="dxa"/>
            <w:vAlign w:val="center"/>
          </w:tcPr>
          <w:p w14:paraId="4B4C25E4">
            <w:pPr>
              <w:spacing w:line="360" w:lineRule="exact"/>
              <w:ind w:firstLine="420"/>
              <w:rPr>
                <w:snapToGrid w:val="0"/>
                <w:color w:val="auto"/>
                <w:highlight w:val="none"/>
              </w:rPr>
            </w:pPr>
            <w:r>
              <w:rPr>
                <w:rFonts w:hint="eastAsia"/>
                <w:snapToGrid w:val="0"/>
                <w:color w:val="auto"/>
                <w:highlight w:val="none"/>
              </w:rPr>
              <w:t>主持人按下列程序进行开标：</w:t>
            </w:r>
          </w:p>
          <w:p w14:paraId="30EE4DB7">
            <w:pPr>
              <w:spacing w:line="360" w:lineRule="exact"/>
              <w:ind w:firstLine="420"/>
              <w:rPr>
                <w:snapToGrid w:val="0"/>
                <w:color w:val="auto"/>
                <w:highlight w:val="none"/>
              </w:rPr>
            </w:pPr>
            <w:r>
              <w:rPr>
                <w:rFonts w:hint="eastAsia"/>
                <w:snapToGrid w:val="0"/>
                <w:color w:val="auto"/>
                <w:highlight w:val="none"/>
              </w:rPr>
              <w:t>1.宣布开标纪律；</w:t>
            </w:r>
          </w:p>
          <w:p w14:paraId="39564B3E">
            <w:pPr>
              <w:spacing w:line="360" w:lineRule="exact"/>
              <w:ind w:firstLine="420"/>
              <w:rPr>
                <w:snapToGrid w:val="0"/>
                <w:color w:val="auto"/>
                <w:highlight w:val="none"/>
              </w:rPr>
            </w:pPr>
            <w:r>
              <w:rPr>
                <w:rFonts w:hint="eastAsia"/>
                <w:snapToGrid w:val="0"/>
                <w:color w:val="auto"/>
                <w:highlight w:val="none"/>
              </w:rPr>
              <w:t>2.宣布开标人、唱标人、记录人、监标人等有关人员姓名；</w:t>
            </w:r>
          </w:p>
          <w:p w14:paraId="774117BA">
            <w:pPr>
              <w:spacing w:line="360" w:lineRule="exact"/>
              <w:ind w:firstLine="420"/>
              <w:rPr>
                <w:snapToGrid w:val="0"/>
                <w:color w:val="auto"/>
                <w:highlight w:val="none"/>
              </w:rPr>
            </w:pPr>
            <w:r>
              <w:rPr>
                <w:rFonts w:hint="eastAsia"/>
                <w:snapToGrid w:val="0"/>
                <w:color w:val="auto"/>
                <w:highlight w:val="none"/>
              </w:rPr>
              <w:t>3.核验参加开标会议的</w:t>
            </w:r>
            <w:r>
              <w:rPr>
                <w:rFonts w:hint="eastAsia"/>
                <w:snapToGrid w:val="0"/>
                <w:color w:val="auto"/>
                <w:highlight w:val="none"/>
                <w:lang w:eastAsia="zh-CN"/>
              </w:rPr>
              <w:t>供应商</w:t>
            </w:r>
            <w:r>
              <w:rPr>
                <w:rFonts w:hint="eastAsia"/>
                <w:snapToGrid w:val="0"/>
                <w:color w:val="auto"/>
                <w:highlight w:val="none"/>
              </w:rPr>
              <w:t>的法定代表人或委托代理人本人身份证（原件），核验委托代理人的授权委托书（原件），以确认其身份合法有效；若经核实委托代理人提供资料与实际不符的，不得参加开标会。核验合格的法定代表人或委托代理人可自行选择是否参加开标会，不参加开标会的视为默认开标结果。</w:t>
            </w:r>
          </w:p>
          <w:p w14:paraId="5DAE0AEA">
            <w:pPr>
              <w:spacing w:line="360" w:lineRule="exact"/>
              <w:ind w:firstLine="420"/>
              <w:rPr>
                <w:snapToGrid w:val="0"/>
                <w:color w:val="auto"/>
                <w:highlight w:val="none"/>
              </w:rPr>
            </w:pPr>
            <w:r>
              <w:rPr>
                <w:rFonts w:hint="eastAsia"/>
                <w:snapToGrid w:val="0"/>
                <w:color w:val="auto"/>
                <w:highlight w:val="none"/>
              </w:rPr>
              <w:t>4.密封情况检查：</w:t>
            </w:r>
            <w:r>
              <w:rPr>
                <w:rFonts w:hint="eastAsia"/>
                <w:snapToGrid w:val="0"/>
                <w:color w:val="auto"/>
                <w:highlight w:val="none"/>
                <w:lang w:eastAsia="zh-CN"/>
              </w:rPr>
              <w:t>供应商</w:t>
            </w:r>
            <w:r>
              <w:rPr>
                <w:rFonts w:hint="eastAsia"/>
                <w:snapToGrid w:val="0"/>
                <w:color w:val="auto"/>
                <w:highlight w:val="none"/>
              </w:rPr>
              <w:t>可对自己的投标文件封装情况进行检查，以确认其投标文件密封完好。</w:t>
            </w:r>
          </w:p>
          <w:p w14:paraId="09418CA3">
            <w:pPr>
              <w:spacing w:line="360" w:lineRule="exact"/>
              <w:ind w:firstLine="420"/>
              <w:rPr>
                <w:snapToGrid w:val="0"/>
                <w:color w:val="auto"/>
                <w:highlight w:val="none"/>
              </w:rPr>
            </w:pPr>
            <w:r>
              <w:rPr>
                <w:rFonts w:hint="eastAsia"/>
                <w:snapToGrid w:val="0"/>
                <w:color w:val="auto"/>
                <w:highlight w:val="none"/>
              </w:rPr>
              <w:t>5.设有最高限价的，公布最高限价；</w:t>
            </w:r>
          </w:p>
          <w:p w14:paraId="75D0101C">
            <w:pPr>
              <w:spacing w:line="360" w:lineRule="exact"/>
              <w:ind w:firstLine="420"/>
              <w:rPr>
                <w:snapToGrid w:val="0"/>
                <w:color w:val="auto"/>
                <w:highlight w:val="none"/>
              </w:rPr>
            </w:pPr>
            <w:r>
              <w:rPr>
                <w:rFonts w:hint="eastAsia"/>
                <w:snapToGrid w:val="0"/>
                <w:color w:val="auto"/>
                <w:highlight w:val="none"/>
              </w:rPr>
              <w:t>6.开标顺序：随机开启；</w:t>
            </w:r>
          </w:p>
          <w:p w14:paraId="6863752C">
            <w:pPr>
              <w:spacing w:line="360" w:lineRule="exact"/>
              <w:ind w:firstLine="420"/>
              <w:rPr>
                <w:snapToGrid w:val="0"/>
                <w:color w:val="auto"/>
                <w:highlight w:val="none"/>
              </w:rPr>
            </w:pPr>
            <w:r>
              <w:rPr>
                <w:rFonts w:hint="eastAsia"/>
                <w:snapToGrid w:val="0"/>
                <w:color w:val="auto"/>
                <w:highlight w:val="none"/>
              </w:rPr>
              <w:t>7.按照宣布的开标顺序当众开标，开启投标文件大袋，公布</w:t>
            </w:r>
            <w:r>
              <w:rPr>
                <w:rFonts w:hint="eastAsia"/>
                <w:snapToGrid w:val="0"/>
                <w:color w:val="auto"/>
                <w:highlight w:val="none"/>
                <w:lang w:eastAsia="zh-CN"/>
              </w:rPr>
              <w:t>供应商</w:t>
            </w:r>
            <w:r>
              <w:rPr>
                <w:rFonts w:hint="eastAsia"/>
                <w:snapToGrid w:val="0"/>
                <w:color w:val="auto"/>
                <w:highlight w:val="none"/>
              </w:rPr>
              <w:t>名称、投标报价、质量目标、服务期、项目负责人及其他内容，并记录在案；</w:t>
            </w:r>
          </w:p>
          <w:p w14:paraId="0F84B9F5">
            <w:pPr>
              <w:spacing w:line="360" w:lineRule="exact"/>
              <w:ind w:firstLine="420"/>
              <w:rPr>
                <w:snapToGrid w:val="0"/>
                <w:color w:val="auto"/>
                <w:highlight w:val="none"/>
              </w:rPr>
            </w:pPr>
            <w:r>
              <w:rPr>
                <w:rFonts w:hint="eastAsia"/>
                <w:snapToGrid w:val="0"/>
                <w:color w:val="auto"/>
                <w:highlight w:val="none"/>
              </w:rPr>
              <w:t>8.</w:t>
            </w:r>
            <w:r>
              <w:rPr>
                <w:rFonts w:hint="eastAsia"/>
                <w:snapToGrid w:val="0"/>
                <w:color w:val="auto"/>
                <w:highlight w:val="none"/>
                <w:lang w:eastAsia="zh-CN"/>
              </w:rPr>
              <w:t>供应商</w:t>
            </w:r>
            <w:r>
              <w:rPr>
                <w:rFonts w:hint="eastAsia"/>
                <w:snapToGrid w:val="0"/>
                <w:color w:val="auto"/>
                <w:highlight w:val="none"/>
              </w:rPr>
              <w:t>代表、</w:t>
            </w:r>
            <w:r>
              <w:rPr>
                <w:rFonts w:hint="eastAsia"/>
                <w:snapToGrid w:val="0"/>
                <w:color w:val="auto"/>
                <w:highlight w:val="none"/>
                <w:lang w:eastAsia="zh-CN"/>
              </w:rPr>
              <w:t>采购人</w:t>
            </w:r>
            <w:r>
              <w:rPr>
                <w:rFonts w:hint="eastAsia"/>
                <w:snapToGrid w:val="0"/>
                <w:color w:val="auto"/>
                <w:highlight w:val="none"/>
              </w:rPr>
              <w:t>代表等有关人员在开标记录上签字确认；因其他原因未能签字的，视为默认开标结果。</w:t>
            </w:r>
          </w:p>
          <w:p w14:paraId="4F0AB42E">
            <w:pPr>
              <w:spacing w:line="360" w:lineRule="exact"/>
              <w:ind w:firstLine="420"/>
              <w:rPr>
                <w:snapToGrid w:val="0"/>
                <w:color w:val="auto"/>
                <w:highlight w:val="none"/>
              </w:rPr>
            </w:pPr>
            <w:r>
              <w:rPr>
                <w:rFonts w:hint="eastAsia"/>
                <w:snapToGrid w:val="0"/>
                <w:color w:val="auto"/>
                <w:highlight w:val="none"/>
              </w:rPr>
              <w:t>9.</w:t>
            </w:r>
            <w:r>
              <w:rPr>
                <w:rFonts w:hint="eastAsia"/>
                <w:snapToGrid w:val="0"/>
                <w:color w:val="auto"/>
                <w:highlight w:val="none"/>
                <w:lang w:eastAsia="zh-CN"/>
              </w:rPr>
              <w:t>供应商</w:t>
            </w:r>
            <w:r>
              <w:rPr>
                <w:rFonts w:hint="eastAsia"/>
                <w:snapToGrid w:val="0"/>
                <w:color w:val="auto"/>
                <w:highlight w:val="none"/>
              </w:rPr>
              <w:t>对开标有异议的，应当场提出，由</w:t>
            </w:r>
            <w:r>
              <w:rPr>
                <w:rFonts w:hint="eastAsia"/>
                <w:snapToGrid w:val="0"/>
                <w:color w:val="auto"/>
                <w:highlight w:val="none"/>
                <w:lang w:eastAsia="zh-CN"/>
              </w:rPr>
              <w:t>采购人</w:t>
            </w:r>
            <w:r>
              <w:rPr>
                <w:rFonts w:hint="eastAsia"/>
                <w:snapToGrid w:val="0"/>
                <w:color w:val="auto"/>
                <w:highlight w:val="none"/>
              </w:rPr>
              <w:t>当场答复，并记录到开标记录表中。异议处理完毕后，汇总开标情况，打印开标记录表。</w:t>
            </w:r>
          </w:p>
          <w:p w14:paraId="4DD123E5">
            <w:pPr>
              <w:spacing w:line="360" w:lineRule="exact"/>
              <w:ind w:firstLine="420"/>
              <w:rPr>
                <w:snapToGrid w:val="0"/>
                <w:color w:val="auto"/>
                <w:highlight w:val="none"/>
              </w:rPr>
            </w:pPr>
            <w:r>
              <w:rPr>
                <w:rFonts w:hint="eastAsia"/>
                <w:snapToGrid w:val="0"/>
                <w:color w:val="auto"/>
                <w:highlight w:val="none"/>
              </w:rPr>
              <w:t>10.开标结束。</w:t>
            </w:r>
          </w:p>
        </w:tc>
      </w:tr>
      <w:tr w14:paraId="624BE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460866E2">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6.1.1</w:t>
            </w:r>
          </w:p>
        </w:tc>
        <w:tc>
          <w:tcPr>
            <w:tcW w:w="1898" w:type="dxa"/>
            <w:vAlign w:val="center"/>
          </w:tcPr>
          <w:p w14:paraId="712D5B93">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评标委员会的组建</w:t>
            </w:r>
          </w:p>
        </w:tc>
        <w:tc>
          <w:tcPr>
            <w:tcW w:w="6483" w:type="dxa"/>
            <w:vAlign w:val="center"/>
          </w:tcPr>
          <w:p w14:paraId="495E68C0">
            <w:pPr>
              <w:spacing w:line="360" w:lineRule="exact"/>
              <w:ind w:firstLine="420"/>
              <w:rPr>
                <w:snapToGrid w:val="0"/>
                <w:color w:val="auto"/>
                <w:highlight w:val="none"/>
              </w:rPr>
            </w:pPr>
            <w:r>
              <w:rPr>
                <w:rFonts w:hint="eastAsia"/>
                <w:snapToGrid w:val="0"/>
                <w:color w:val="auto"/>
                <w:highlight w:val="none"/>
              </w:rPr>
              <w:t>1.评标委员会的人数：</w:t>
            </w:r>
            <w:r>
              <w:rPr>
                <w:rFonts w:hint="eastAsia"/>
                <w:snapToGrid w:val="0"/>
                <w:color w:val="auto"/>
                <w:highlight w:val="none"/>
                <w:lang w:val="en-US" w:eastAsia="zh-CN"/>
              </w:rPr>
              <w:t>5</w:t>
            </w:r>
            <w:r>
              <w:rPr>
                <w:rFonts w:hint="eastAsia"/>
                <w:snapToGrid w:val="0"/>
                <w:color w:val="auto"/>
                <w:highlight w:val="none"/>
              </w:rPr>
              <w:t xml:space="preserve"> 名  </w:t>
            </w:r>
          </w:p>
          <w:p w14:paraId="134DC42C">
            <w:pPr>
              <w:spacing w:line="360" w:lineRule="exact"/>
              <w:ind w:firstLine="420"/>
              <w:rPr>
                <w:snapToGrid w:val="0"/>
                <w:color w:val="auto"/>
                <w:highlight w:val="none"/>
              </w:rPr>
            </w:pPr>
            <w:r>
              <w:rPr>
                <w:rFonts w:hint="eastAsia"/>
                <w:snapToGrid w:val="0"/>
                <w:color w:val="auto"/>
                <w:highlight w:val="none"/>
              </w:rPr>
              <w:t>2.评标委员会的组建方式：由</w:t>
            </w:r>
            <w:r>
              <w:rPr>
                <w:rFonts w:hint="eastAsia"/>
                <w:snapToGrid w:val="0"/>
                <w:color w:val="auto"/>
                <w:highlight w:val="none"/>
                <w:lang w:eastAsia="zh-CN"/>
              </w:rPr>
              <w:t>采购人</w:t>
            </w:r>
            <w:r>
              <w:rPr>
                <w:rFonts w:hint="eastAsia"/>
                <w:snapToGrid w:val="0"/>
                <w:color w:val="auto"/>
                <w:highlight w:val="none"/>
              </w:rPr>
              <w:t>按相关规定组建</w:t>
            </w:r>
          </w:p>
        </w:tc>
      </w:tr>
      <w:tr w14:paraId="6579C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394D479E">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7.1</w:t>
            </w:r>
          </w:p>
        </w:tc>
        <w:tc>
          <w:tcPr>
            <w:tcW w:w="1898" w:type="dxa"/>
            <w:vAlign w:val="center"/>
          </w:tcPr>
          <w:p w14:paraId="0C49623D">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是否授权评标委员会确定中选人</w:t>
            </w:r>
          </w:p>
        </w:tc>
        <w:tc>
          <w:tcPr>
            <w:tcW w:w="6483" w:type="dxa"/>
            <w:vAlign w:val="center"/>
          </w:tcPr>
          <w:p w14:paraId="68CC70D7">
            <w:pPr>
              <w:spacing w:line="360" w:lineRule="exact"/>
              <w:ind w:firstLine="420"/>
              <w:rPr>
                <w:snapToGrid w:val="0"/>
                <w:color w:val="auto"/>
                <w:highlight w:val="none"/>
              </w:rPr>
            </w:pPr>
            <w:r>
              <w:rPr>
                <w:rFonts w:hint="eastAsia"/>
                <w:snapToGrid w:val="0"/>
                <w:color w:val="auto"/>
                <w:highlight w:val="none"/>
              </w:rPr>
              <w:sym w:font="Wingdings" w:char="00FE"/>
            </w:r>
            <w:r>
              <w:rPr>
                <w:rFonts w:hint="eastAsia"/>
                <w:snapToGrid w:val="0"/>
                <w:color w:val="auto"/>
                <w:highlight w:val="none"/>
              </w:rPr>
              <w:t>否，推荐经评审合格的报价由低到高排名前三名为中标候选人。</w:t>
            </w:r>
          </w:p>
        </w:tc>
      </w:tr>
      <w:tr w14:paraId="5D279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766AABEC">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7.2</w:t>
            </w:r>
          </w:p>
        </w:tc>
        <w:tc>
          <w:tcPr>
            <w:tcW w:w="1898" w:type="dxa"/>
            <w:vAlign w:val="center"/>
          </w:tcPr>
          <w:p w14:paraId="647D18E1">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中标公示</w:t>
            </w:r>
          </w:p>
        </w:tc>
        <w:tc>
          <w:tcPr>
            <w:tcW w:w="6483" w:type="dxa"/>
            <w:vAlign w:val="center"/>
          </w:tcPr>
          <w:p w14:paraId="70357BA5">
            <w:pPr>
              <w:spacing w:line="360" w:lineRule="exact"/>
              <w:ind w:firstLine="420"/>
              <w:rPr>
                <w:snapToGrid w:val="0"/>
                <w:color w:val="auto"/>
                <w:highlight w:val="none"/>
              </w:rPr>
            </w:pPr>
            <w:r>
              <w:rPr>
                <w:rFonts w:hint="eastAsia"/>
                <w:snapToGrid w:val="0"/>
                <w:color w:val="auto"/>
                <w:highlight w:val="none"/>
                <w:lang w:eastAsia="zh-CN"/>
              </w:rPr>
              <w:t>采购人</w:t>
            </w:r>
            <w:r>
              <w:rPr>
                <w:rFonts w:hint="eastAsia"/>
                <w:snapToGrid w:val="0"/>
                <w:color w:val="auto"/>
                <w:highlight w:val="none"/>
              </w:rPr>
              <w:t>在收到评标报告后3日内将评标结果在“行采家”平台(https://www.gec123.com)上进行公示，公示期为1个工作日。</w:t>
            </w:r>
          </w:p>
        </w:tc>
      </w:tr>
      <w:tr w14:paraId="4BDD9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6D752A7A">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7.4.1</w:t>
            </w:r>
          </w:p>
        </w:tc>
        <w:tc>
          <w:tcPr>
            <w:tcW w:w="1898" w:type="dxa"/>
            <w:vAlign w:val="center"/>
          </w:tcPr>
          <w:p w14:paraId="487FD4F7">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签订合同</w:t>
            </w:r>
          </w:p>
        </w:tc>
        <w:tc>
          <w:tcPr>
            <w:tcW w:w="6483" w:type="dxa"/>
            <w:vAlign w:val="center"/>
          </w:tcPr>
          <w:p w14:paraId="0CD3E067">
            <w:pPr>
              <w:spacing w:line="360" w:lineRule="exact"/>
              <w:ind w:firstLine="420"/>
              <w:rPr>
                <w:snapToGrid w:val="0"/>
                <w:color w:val="auto"/>
                <w:highlight w:val="none"/>
              </w:rPr>
            </w:pPr>
            <w:r>
              <w:rPr>
                <w:rFonts w:hint="eastAsia"/>
                <w:snapToGrid w:val="0"/>
                <w:color w:val="auto"/>
                <w:highlight w:val="none"/>
                <w:lang w:eastAsia="zh-CN"/>
              </w:rPr>
              <w:t>采购人</w:t>
            </w:r>
            <w:r>
              <w:rPr>
                <w:rFonts w:hint="eastAsia"/>
                <w:snapToGrid w:val="0"/>
                <w:color w:val="auto"/>
                <w:highlight w:val="none"/>
              </w:rPr>
              <w:t>和</w:t>
            </w:r>
            <w:r>
              <w:rPr>
                <w:rFonts w:hint="eastAsia"/>
                <w:snapToGrid w:val="0"/>
                <w:color w:val="auto"/>
                <w:highlight w:val="none"/>
                <w:lang w:eastAsia="zh-CN"/>
              </w:rPr>
              <w:t>供应商</w:t>
            </w:r>
            <w:r>
              <w:rPr>
                <w:rFonts w:hint="eastAsia"/>
                <w:snapToGrid w:val="0"/>
                <w:color w:val="auto"/>
                <w:highlight w:val="none"/>
              </w:rPr>
              <w:t>应当自中标通知书发出之日起 10 天内，根据</w:t>
            </w:r>
            <w:r>
              <w:rPr>
                <w:rFonts w:hint="eastAsia"/>
                <w:snapToGrid w:val="0"/>
                <w:color w:val="auto"/>
                <w:highlight w:val="none"/>
                <w:lang w:eastAsia="zh-CN"/>
              </w:rPr>
              <w:t>遴选</w:t>
            </w:r>
            <w:r>
              <w:rPr>
                <w:rFonts w:hint="eastAsia"/>
                <w:snapToGrid w:val="0"/>
                <w:color w:val="auto"/>
                <w:highlight w:val="none"/>
              </w:rPr>
              <w:t>文件和</w:t>
            </w:r>
            <w:r>
              <w:rPr>
                <w:rFonts w:hint="eastAsia"/>
                <w:snapToGrid w:val="0"/>
                <w:color w:val="auto"/>
                <w:highlight w:val="none"/>
                <w:lang w:eastAsia="zh-CN"/>
              </w:rPr>
              <w:t>供应商</w:t>
            </w:r>
            <w:r>
              <w:rPr>
                <w:rFonts w:hint="eastAsia"/>
                <w:snapToGrid w:val="0"/>
                <w:color w:val="auto"/>
                <w:highlight w:val="none"/>
              </w:rPr>
              <w:t>的投标文件订立书面合同。</w:t>
            </w:r>
            <w:r>
              <w:rPr>
                <w:rFonts w:hint="eastAsia"/>
                <w:snapToGrid w:val="0"/>
                <w:color w:val="auto"/>
                <w:highlight w:val="none"/>
                <w:lang w:eastAsia="zh-CN"/>
              </w:rPr>
              <w:t>供应商</w:t>
            </w:r>
            <w:r>
              <w:rPr>
                <w:rFonts w:hint="eastAsia"/>
                <w:snapToGrid w:val="0"/>
                <w:color w:val="auto"/>
                <w:highlight w:val="none"/>
              </w:rPr>
              <w:t>放弃中标项目，无正当理由不与</w:t>
            </w:r>
            <w:r>
              <w:rPr>
                <w:rFonts w:hint="eastAsia"/>
                <w:snapToGrid w:val="0"/>
                <w:color w:val="auto"/>
                <w:highlight w:val="none"/>
                <w:lang w:eastAsia="zh-CN"/>
              </w:rPr>
              <w:t>采购人</w:t>
            </w:r>
            <w:r>
              <w:rPr>
                <w:rFonts w:hint="eastAsia"/>
                <w:snapToGrid w:val="0"/>
                <w:color w:val="auto"/>
                <w:highlight w:val="none"/>
              </w:rPr>
              <w:t>签订合同，在签订合同时向</w:t>
            </w:r>
            <w:r>
              <w:rPr>
                <w:rFonts w:hint="eastAsia"/>
                <w:snapToGrid w:val="0"/>
                <w:color w:val="auto"/>
                <w:highlight w:val="none"/>
                <w:lang w:eastAsia="zh-CN"/>
              </w:rPr>
              <w:t>采购人</w:t>
            </w:r>
            <w:r>
              <w:rPr>
                <w:rFonts w:hint="eastAsia"/>
                <w:snapToGrid w:val="0"/>
                <w:color w:val="auto"/>
                <w:highlight w:val="none"/>
              </w:rPr>
              <w:t>提出附加条件或者更改合同实质性内容，或不按照</w:t>
            </w:r>
            <w:r>
              <w:rPr>
                <w:rFonts w:hint="eastAsia"/>
                <w:snapToGrid w:val="0"/>
                <w:color w:val="auto"/>
                <w:highlight w:val="none"/>
                <w:lang w:eastAsia="zh-CN"/>
              </w:rPr>
              <w:t>遴选</w:t>
            </w:r>
            <w:r>
              <w:rPr>
                <w:rFonts w:hint="eastAsia"/>
                <w:snapToGrid w:val="0"/>
                <w:color w:val="auto"/>
                <w:highlight w:val="none"/>
              </w:rPr>
              <w:t>文件要求提交履约保证金的，</w:t>
            </w:r>
            <w:r>
              <w:rPr>
                <w:rFonts w:hint="eastAsia"/>
                <w:snapToGrid w:val="0"/>
                <w:color w:val="auto"/>
                <w:highlight w:val="none"/>
                <w:lang w:eastAsia="zh-CN"/>
              </w:rPr>
              <w:t>采购人</w:t>
            </w:r>
            <w:r>
              <w:rPr>
                <w:rFonts w:hint="eastAsia"/>
                <w:snapToGrid w:val="0"/>
                <w:color w:val="auto"/>
                <w:highlight w:val="none"/>
              </w:rPr>
              <w:t>取消其中标资格，其投标保证金不予退还；给</w:t>
            </w:r>
            <w:r>
              <w:rPr>
                <w:rFonts w:hint="eastAsia"/>
                <w:snapToGrid w:val="0"/>
                <w:color w:val="auto"/>
                <w:highlight w:val="none"/>
                <w:lang w:eastAsia="zh-CN"/>
              </w:rPr>
              <w:t>采购人</w:t>
            </w:r>
            <w:r>
              <w:rPr>
                <w:rFonts w:hint="eastAsia"/>
                <w:snapToGrid w:val="0"/>
                <w:color w:val="auto"/>
                <w:highlight w:val="none"/>
              </w:rPr>
              <w:t>造成的损失超过</w:t>
            </w:r>
            <w:r>
              <w:rPr>
                <w:rFonts w:hint="eastAsia"/>
                <w:snapToGrid w:val="0"/>
                <w:color w:val="auto"/>
                <w:highlight w:val="none"/>
                <w:lang w:eastAsia="zh-CN"/>
              </w:rPr>
              <w:t>投标保证金</w:t>
            </w:r>
            <w:r>
              <w:rPr>
                <w:rFonts w:hint="eastAsia"/>
                <w:snapToGrid w:val="0"/>
                <w:color w:val="auto"/>
                <w:highlight w:val="none"/>
              </w:rPr>
              <w:t>数额的，</w:t>
            </w:r>
            <w:r>
              <w:rPr>
                <w:rFonts w:hint="eastAsia"/>
                <w:snapToGrid w:val="0"/>
                <w:color w:val="auto"/>
                <w:highlight w:val="none"/>
                <w:lang w:eastAsia="zh-CN"/>
              </w:rPr>
              <w:t>供应商</w:t>
            </w:r>
            <w:r>
              <w:rPr>
                <w:rFonts w:hint="eastAsia"/>
                <w:snapToGrid w:val="0"/>
                <w:color w:val="auto"/>
                <w:highlight w:val="none"/>
              </w:rPr>
              <w:t>还应当对超过部分予以赔偿。</w:t>
            </w:r>
          </w:p>
        </w:tc>
      </w:tr>
      <w:tr w14:paraId="56DF8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C2CD334">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8.1</w:t>
            </w:r>
          </w:p>
        </w:tc>
        <w:tc>
          <w:tcPr>
            <w:tcW w:w="1898" w:type="dxa"/>
            <w:vAlign w:val="center"/>
          </w:tcPr>
          <w:p w14:paraId="05D785F3">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重新招标</w:t>
            </w:r>
          </w:p>
        </w:tc>
        <w:tc>
          <w:tcPr>
            <w:tcW w:w="6483" w:type="dxa"/>
            <w:vAlign w:val="center"/>
          </w:tcPr>
          <w:p w14:paraId="4533B78D">
            <w:pPr>
              <w:spacing w:line="360" w:lineRule="exact"/>
              <w:ind w:firstLine="420"/>
              <w:rPr>
                <w:snapToGrid w:val="0"/>
                <w:color w:val="auto"/>
                <w:highlight w:val="none"/>
              </w:rPr>
            </w:pPr>
            <w:r>
              <w:rPr>
                <w:rFonts w:hint="eastAsia"/>
                <w:snapToGrid w:val="0"/>
                <w:color w:val="auto"/>
                <w:highlight w:val="none"/>
              </w:rPr>
              <w:t>1.按</w:t>
            </w:r>
            <w:r>
              <w:rPr>
                <w:rFonts w:hint="eastAsia"/>
                <w:snapToGrid w:val="0"/>
                <w:color w:val="auto"/>
                <w:highlight w:val="none"/>
                <w:lang w:eastAsia="zh-CN"/>
              </w:rPr>
              <w:t>供应商</w:t>
            </w:r>
            <w:r>
              <w:rPr>
                <w:rFonts w:hint="eastAsia"/>
                <w:snapToGrid w:val="0"/>
                <w:color w:val="auto"/>
                <w:highlight w:val="none"/>
              </w:rPr>
              <w:t>须知第8.1（1）执行；</w:t>
            </w:r>
          </w:p>
          <w:p w14:paraId="62DE08DD">
            <w:pPr>
              <w:spacing w:line="360" w:lineRule="exact"/>
              <w:ind w:firstLine="420"/>
              <w:rPr>
                <w:snapToGrid w:val="0"/>
                <w:color w:val="auto"/>
                <w:highlight w:val="none"/>
              </w:rPr>
            </w:pPr>
            <w:r>
              <w:rPr>
                <w:rFonts w:hint="eastAsia"/>
                <w:snapToGrid w:val="0"/>
                <w:color w:val="auto"/>
                <w:highlight w:val="none"/>
              </w:rPr>
              <w:t>2.按</w:t>
            </w:r>
            <w:r>
              <w:rPr>
                <w:rFonts w:hint="eastAsia"/>
                <w:snapToGrid w:val="0"/>
                <w:color w:val="auto"/>
                <w:highlight w:val="none"/>
                <w:lang w:eastAsia="zh-CN"/>
              </w:rPr>
              <w:t>供应商</w:t>
            </w:r>
            <w:r>
              <w:rPr>
                <w:rFonts w:hint="eastAsia"/>
                <w:snapToGrid w:val="0"/>
                <w:color w:val="auto"/>
                <w:highlight w:val="none"/>
              </w:rPr>
              <w:t>须知第8.1（2）执行；</w:t>
            </w:r>
          </w:p>
          <w:p w14:paraId="247BF778">
            <w:pPr>
              <w:spacing w:line="360" w:lineRule="exact"/>
              <w:ind w:firstLine="420"/>
              <w:rPr>
                <w:snapToGrid w:val="0"/>
                <w:color w:val="auto"/>
                <w:highlight w:val="none"/>
              </w:rPr>
            </w:pPr>
            <w:r>
              <w:rPr>
                <w:rFonts w:hint="eastAsia"/>
                <w:snapToGrid w:val="0"/>
                <w:color w:val="auto"/>
                <w:highlight w:val="none"/>
              </w:rPr>
              <w:t>3.按</w:t>
            </w:r>
            <w:r>
              <w:rPr>
                <w:rFonts w:hint="eastAsia"/>
                <w:snapToGrid w:val="0"/>
                <w:color w:val="auto"/>
                <w:highlight w:val="none"/>
                <w:lang w:eastAsia="zh-CN"/>
              </w:rPr>
              <w:t>供应商</w:t>
            </w:r>
            <w:r>
              <w:rPr>
                <w:rFonts w:hint="eastAsia"/>
                <w:snapToGrid w:val="0"/>
                <w:color w:val="auto"/>
                <w:highlight w:val="none"/>
              </w:rPr>
              <w:t>须知第8.1（3）执行；</w:t>
            </w:r>
          </w:p>
          <w:p w14:paraId="19959E0D">
            <w:pPr>
              <w:spacing w:line="360" w:lineRule="exact"/>
              <w:ind w:firstLine="420"/>
              <w:rPr>
                <w:snapToGrid w:val="0"/>
                <w:color w:val="auto"/>
                <w:highlight w:val="none"/>
              </w:rPr>
            </w:pPr>
            <w:r>
              <w:rPr>
                <w:rFonts w:hint="eastAsia"/>
                <w:snapToGrid w:val="0"/>
                <w:color w:val="auto"/>
                <w:highlight w:val="none"/>
              </w:rPr>
              <w:t>4.按</w:t>
            </w:r>
            <w:r>
              <w:rPr>
                <w:rFonts w:hint="eastAsia"/>
                <w:snapToGrid w:val="0"/>
                <w:color w:val="auto"/>
                <w:highlight w:val="none"/>
                <w:lang w:eastAsia="zh-CN"/>
              </w:rPr>
              <w:t>供应商</w:t>
            </w:r>
            <w:r>
              <w:rPr>
                <w:rFonts w:hint="eastAsia"/>
                <w:snapToGrid w:val="0"/>
                <w:color w:val="auto"/>
                <w:highlight w:val="none"/>
              </w:rPr>
              <w:t>须知第8.1（4）执行。</w:t>
            </w:r>
          </w:p>
        </w:tc>
      </w:tr>
      <w:tr w14:paraId="54C00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7F47EFF1">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8.2</w:t>
            </w:r>
          </w:p>
        </w:tc>
        <w:tc>
          <w:tcPr>
            <w:tcW w:w="1898" w:type="dxa"/>
            <w:vAlign w:val="center"/>
          </w:tcPr>
          <w:p w14:paraId="719775A6">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二次招标和不再招标</w:t>
            </w:r>
          </w:p>
        </w:tc>
        <w:tc>
          <w:tcPr>
            <w:tcW w:w="6483" w:type="dxa"/>
            <w:vAlign w:val="center"/>
          </w:tcPr>
          <w:p w14:paraId="2403DB9E">
            <w:pPr>
              <w:spacing w:line="360" w:lineRule="exact"/>
              <w:ind w:firstLine="420"/>
              <w:rPr>
                <w:snapToGrid w:val="0"/>
                <w:color w:val="auto"/>
                <w:highlight w:val="none"/>
              </w:rPr>
            </w:pPr>
            <w:r>
              <w:rPr>
                <w:rFonts w:hint="eastAsia"/>
                <w:snapToGrid w:val="0"/>
                <w:color w:val="auto"/>
                <w:highlight w:val="none"/>
              </w:rPr>
              <w:t>重新招标的</w:t>
            </w:r>
            <w:r>
              <w:rPr>
                <w:rFonts w:hint="eastAsia"/>
                <w:snapToGrid w:val="0"/>
                <w:color w:val="auto"/>
                <w:highlight w:val="none"/>
                <w:lang w:eastAsia="zh-CN"/>
              </w:rPr>
              <w:t>供应商</w:t>
            </w:r>
            <w:r>
              <w:rPr>
                <w:rFonts w:hint="eastAsia"/>
                <w:snapToGrid w:val="0"/>
                <w:color w:val="auto"/>
                <w:highlight w:val="none"/>
              </w:rPr>
              <w:t>仍然少于三个的，按照招标投标法律法规规定的程序采购和评审。重新招标经评审有有效</w:t>
            </w:r>
            <w:r>
              <w:rPr>
                <w:rFonts w:hint="eastAsia"/>
                <w:snapToGrid w:val="0"/>
                <w:color w:val="auto"/>
                <w:highlight w:val="none"/>
                <w:lang w:eastAsia="zh-CN"/>
              </w:rPr>
              <w:t>供应商</w:t>
            </w:r>
            <w:r>
              <w:rPr>
                <w:rFonts w:hint="eastAsia"/>
                <w:snapToGrid w:val="0"/>
                <w:color w:val="auto"/>
                <w:highlight w:val="none"/>
              </w:rPr>
              <w:t>的，应当依法确定中标候选</w:t>
            </w:r>
            <w:r>
              <w:rPr>
                <w:rFonts w:hint="eastAsia"/>
                <w:snapToGrid w:val="0"/>
                <w:color w:val="auto"/>
                <w:highlight w:val="none"/>
                <w:lang w:eastAsia="zh-CN"/>
              </w:rPr>
              <w:t>供应商</w:t>
            </w:r>
            <w:r>
              <w:rPr>
                <w:rFonts w:hint="eastAsia"/>
                <w:snapToGrid w:val="0"/>
                <w:color w:val="auto"/>
                <w:highlight w:val="none"/>
              </w:rPr>
              <w:t>。</w:t>
            </w:r>
          </w:p>
        </w:tc>
      </w:tr>
      <w:tr w14:paraId="4E1F00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35" w:type="dxa"/>
            <w:vAlign w:val="center"/>
          </w:tcPr>
          <w:p w14:paraId="5DA32ABD">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10</w:t>
            </w:r>
          </w:p>
        </w:tc>
        <w:tc>
          <w:tcPr>
            <w:tcW w:w="8381" w:type="dxa"/>
            <w:gridSpan w:val="2"/>
            <w:vAlign w:val="center"/>
          </w:tcPr>
          <w:p w14:paraId="30822121">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b/>
                <w:bCs/>
                <w:snapToGrid w:val="0"/>
                <w:color w:val="auto"/>
                <w:kern w:val="0"/>
                <w:szCs w:val="21"/>
                <w:highlight w:val="none"/>
              </w:rPr>
              <w:t>需要补充的其他内容</w:t>
            </w:r>
          </w:p>
        </w:tc>
      </w:tr>
      <w:tr w14:paraId="2FEF9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6EEC96F0">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10.1</w:t>
            </w:r>
          </w:p>
        </w:tc>
        <w:tc>
          <w:tcPr>
            <w:tcW w:w="1898" w:type="dxa"/>
            <w:vAlign w:val="center"/>
          </w:tcPr>
          <w:p w14:paraId="7E105367">
            <w:pPr>
              <w:spacing w:line="360" w:lineRule="exact"/>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关于对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文件及投标争议的解释</w:t>
            </w:r>
          </w:p>
        </w:tc>
        <w:tc>
          <w:tcPr>
            <w:tcW w:w="6483" w:type="dxa"/>
            <w:vAlign w:val="center"/>
          </w:tcPr>
          <w:p w14:paraId="6072E86C">
            <w:pPr>
              <w:spacing w:line="360" w:lineRule="exact"/>
              <w:ind w:firstLine="420"/>
              <w:rPr>
                <w:snapToGrid w:val="0"/>
                <w:color w:val="auto"/>
                <w:highlight w:val="none"/>
              </w:rPr>
            </w:pPr>
            <w:r>
              <w:rPr>
                <w:rFonts w:hint="eastAsia"/>
                <w:snapToGrid w:val="0"/>
                <w:color w:val="auto"/>
                <w:highlight w:val="none"/>
              </w:rPr>
              <w:t>对资格预审文件或者</w:t>
            </w:r>
            <w:r>
              <w:rPr>
                <w:rFonts w:hint="eastAsia"/>
                <w:snapToGrid w:val="0"/>
                <w:color w:val="auto"/>
                <w:highlight w:val="none"/>
                <w:lang w:eastAsia="zh-CN"/>
              </w:rPr>
              <w:t>遴选</w:t>
            </w:r>
            <w:r>
              <w:rPr>
                <w:rFonts w:hint="eastAsia"/>
                <w:snapToGrid w:val="0"/>
                <w:color w:val="auto"/>
                <w:highlight w:val="none"/>
              </w:rPr>
              <w:t>文件的评标标准和方法，以及资格审查和否决投标条款理解有争议的，应当作出不利于</w:t>
            </w:r>
            <w:r>
              <w:rPr>
                <w:rFonts w:hint="eastAsia"/>
                <w:snapToGrid w:val="0"/>
                <w:color w:val="auto"/>
                <w:highlight w:val="none"/>
                <w:lang w:eastAsia="zh-CN"/>
              </w:rPr>
              <w:t>采购人</w:t>
            </w:r>
            <w:r>
              <w:rPr>
                <w:rFonts w:hint="eastAsia"/>
                <w:snapToGrid w:val="0"/>
                <w:color w:val="auto"/>
                <w:highlight w:val="none"/>
              </w:rPr>
              <w:t>的解释，但违背国家利益、社会公共利益的除外。</w:t>
            </w:r>
          </w:p>
          <w:p w14:paraId="30A7DD80">
            <w:pPr>
              <w:spacing w:line="360" w:lineRule="exact"/>
              <w:ind w:firstLine="420"/>
              <w:rPr>
                <w:snapToGrid w:val="0"/>
                <w:color w:val="auto"/>
                <w:highlight w:val="none"/>
              </w:rPr>
            </w:pPr>
            <w:r>
              <w:rPr>
                <w:rFonts w:hint="eastAsia"/>
                <w:snapToGrid w:val="0"/>
                <w:color w:val="auto"/>
                <w:highlight w:val="none"/>
              </w:rPr>
              <w:t>对投标文件理解有争议的，应当作出不利于提交该投标文件的</w:t>
            </w:r>
            <w:r>
              <w:rPr>
                <w:rFonts w:hint="eastAsia"/>
                <w:snapToGrid w:val="0"/>
                <w:color w:val="auto"/>
                <w:highlight w:val="none"/>
                <w:lang w:eastAsia="zh-CN"/>
              </w:rPr>
              <w:t>供应商</w:t>
            </w:r>
            <w:r>
              <w:rPr>
                <w:rFonts w:hint="eastAsia"/>
                <w:snapToGrid w:val="0"/>
                <w:color w:val="auto"/>
                <w:highlight w:val="none"/>
              </w:rPr>
              <w:t>的解释。</w:t>
            </w:r>
          </w:p>
        </w:tc>
      </w:tr>
    </w:tbl>
    <w:p w14:paraId="4824B256">
      <w:pPr>
        <w:spacing w:line="20" w:lineRule="exact"/>
        <w:ind w:firstLine="422"/>
        <w:rPr>
          <w:rFonts w:ascii="宋体" w:hAnsi="宋体" w:cs="宋体"/>
          <w:b/>
          <w:snapToGrid w:val="0"/>
          <w:color w:val="auto"/>
          <w:highlight w:val="none"/>
        </w:rPr>
      </w:pPr>
      <w:bookmarkStart w:id="122" w:name="_Toc287607746"/>
      <w:bookmarkStart w:id="123" w:name="_Toc277082552"/>
      <w:bookmarkStart w:id="124" w:name="_Toc430530435"/>
      <w:bookmarkStart w:id="125" w:name="_Toc224103317"/>
      <w:bookmarkStart w:id="126" w:name="_Toc200513126"/>
      <w:bookmarkStart w:id="127" w:name="_Toc287620685"/>
    </w:p>
    <w:p w14:paraId="59FC7AB6">
      <w:pPr>
        <w:spacing w:line="200" w:lineRule="exact"/>
        <w:ind w:firstLine="422"/>
        <w:rPr>
          <w:rFonts w:ascii="宋体" w:hAnsi="宋体" w:cs="宋体"/>
          <w:b/>
          <w:snapToGrid w:val="0"/>
          <w:color w:val="auto"/>
          <w:highlight w:val="none"/>
        </w:rPr>
      </w:pPr>
      <w:r>
        <w:rPr>
          <w:rFonts w:hint="eastAsia" w:ascii="宋体" w:hAnsi="宋体" w:cs="宋体"/>
          <w:b/>
          <w:snapToGrid w:val="0"/>
          <w:color w:val="auto"/>
          <w:highlight w:val="none"/>
        </w:rPr>
        <w:br w:type="page"/>
      </w:r>
    </w:p>
    <w:bookmarkEnd w:id="122"/>
    <w:bookmarkEnd w:id="123"/>
    <w:bookmarkEnd w:id="124"/>
    <w:bookmarkEnd w:id="125"/>
    <w:bookmarkEnd w:id="126"/>
    <w:bookmarkEnd w:id="127"/>
    <w:p w14:paraId="436FE526">
      <w:pPr>
        <w:pStyle w:val="3"/>
        <w:spacing w:line="360" w:lineRule="auto"/>
        <w:ind w:firstLine="422"/>
        <w:rPr>
          <w:rFonts w:ascii="宋体" w:hAnsi="宋体" w:cs="宋体"/>
          <w:bCs w:val="0"/>
          <w:snapToGrid w:val="0"/>
          <w:color w:val="auto"/>
          <w:sz w:val="21"/>
          <w:szCs w:val="21"/>
          <w:highlight w:val="none"/>
        </w:rPr>
      </w:pPr>
      <w:bookmarkStart w:id="128" w:name="_Toc5135"/>
      <w:bookmarkStart w:id="129" w:name="_Toc24576"/>
      <w:bookmarkStart w:id="130" w:name="_Toc19397"/>
      <w:bookmarkStart w:id="131" w:name="_Toc24863"/>
      <w:bookmarkStart w:id="132" w:name="_Toc509218710"/>
      <w:bookmarkStart w:id="133" w:name="_Toc16073"/>
      <w:r>
        <w:rPr>
          <w:rFonts w:hint="eastAsia" w:ascii="宋体" w:hAnsi="宋体" w:cs="宋体"/>
          <w:bCs w:val="0"/>
          <w:snapToGrid w:val="0"/>
          <w:color w:val="auto"/>
          <w:sz w:val="21"/>
          <w:szCs w:val="21"/>
          <w:highlight w:val="none"/>
        </w:rPr>
        <w:t>1.  总则</w:t>
      </w:r>
      <w:bookmarkEnd w:id="128"/>
      <w:bookmarkEnd w:id="129"/>
      <w:bookmarkEnd w:id="130"/>
      <w:bookmarkEnd w:id="131"/>
      <w:bookmarkEnd w:id="132"/>
      <w:bookmarkEnd w:id="133"/>
    </w:p>
    <w:p w14:paraId="3EDE7EDA">
      <w:pPr>
        <w:pStyle w:val="4"/>
        <w:snapToGrid w:val="0"/>
        <w:spacing w:line="360" w:lineRule="auto"/>
        <w:ind w:firstLine="420"/>
        <w:rPr>
          <w:rFonts w:ascii="宋体" w:hAnsi="宋体" w:cs="宋体"/>
          <w:b w:val="0"/>
          <w:snapToGrid w:val="0"/>
          <w:color w:val="auto"/>
          <w:sz w:val="21"/>
          <w:szCs w:val="21"/>
          <w:highlight w:val="none"/>
        </w:rPr>
      </w:pPr>
      <w:bookmarkStart w:id="134" w:name="_Toc287607747"/>
      <w:bookmarkStart w:id="135" w:name="_Toc277082553"/>
      <w:bookmarkStart w:id="136" w:name="_Toc30630"/>
      <w:bookmarkStart w:id="137" w:name="_Toc509218711"/>
      <w:bookmarkStart w:id="138" w:name="_Toc287620686"/>
      <w:bookmarkStart w:id="139" w:name="_Toc19377"/>
      <w:bookmarkStart w:id="140" w:name="_Toc200513127"/>
      <w:bookmarkStart w:id="141" w:name="_Toc4557"/>
      <w:bookmarkStart w:id="142" w:name="_Toc224103318"/>
      <w:bookmarkStart w:id="143" w:name="_Toc2176"/>
      <w:bookmarkStart w:id="144" w:name="_Toc430530436"/>
      <w:r>
        <w:rPr>
          <w:rFonts w:hint="eastAsia" w:ascii="宋体" w:hAnsi="宋体" w:cs="宋体"/>
          <w:b w:val="0"/>
          <w:snapToGrid w:val="0"/>
          <w:color w:val="auto"/>
          <w:sz w:val="21"/>
          <w:szCs w:val="21"/>
          <w:highlight w:val="none"/>
        </w:rPr>
        <w:t>1.1  项目概况</w:t>
      </w:r>
      <w:bookmarkEnd w:id="134"/>
      <w:bookmarkEnd w:id="135"/>
      <w:bookmarkEnd w:id="136"/>
      <w:bookmarkEnd w:id="137"/>
      <w:bookmarkEnd w:id="138"/>
      <w:bookmarkEnd w:id="139"/>
      <w:bookmarkEnd w:id="140"/>
      <w:bookmarkEnd w:id="141"/>
      <w:bookmarkEnd w:id="142"/>
      <w:bookmarkEnd w:id="143"/>
      <w:bookmarkEnd w:id="144"/>
    </w:p>
    <w:p w14:paraId="4070A7D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1.1.1  根据《中华人民共和国招标投标法》等有关法律、法规和规章的规定，本招标项目已具备招标条件，现对本项目进行招标。</w:t>
      </w:r>
    </w:p>
    <w:p w14:paraId="59FED4D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1.1.2  本招标项目</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1805477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1.1.3  本招标项目招标代理机构：见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0B88877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1.1.4  本招标项目名称：见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46D3903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1.1.5  本招标项目项目地点：见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6C828B56">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1.1.6  本招标项目项目规模：见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7E305074">
      <w:pPr>
        <w:pStyle w:val="4"/>
        <w:snapToGrid w:val="0"/>
        <w:spacing w:line="360" w:lineRule="auto"/>
        <w:ind w:firstLine="420"/>
        <w:rPr>
          <w:rFonts w:ascii="宋体" w:hAnsi="宋体" w:cs="宋体"/>
          <w:b w:val="0"/>
          <w:snapToGrid w:val="0"/>
          <w:color w:val="auto"/>
          <w:sz w:val="21"/>
          <w:szCs w:val="21"/>
          <w:highlight w:val="none"/>
        </w:rPr>
      </w:pPr>
      <w:bookmarkStart w:id="145" w:name="_Toc15728"/>
      <w:bookmarkStart w:id="146" w:name="_Toc509218712"/>
      <w:bookmarkStart w:id="147" w:name="_Toc287620687"/>
      <w:bookmarkStart w:id="148" w:name="_Toc29899"/>
      <w:bookmarkStart w:id="149" w:name="_Toc4243"/>
      <w:bookmarkStart w:id="150" w:name="_Toc23209"/>
      <w:bookmarkStart w:id="151" w:name="_Toc430530437"/>
      <w:bookmarkStart w:id="152" w:name="_Toc224103319"/>
      <w:bookmarkStart w:id="153" w:name="_Toc200513128"/>
      <w:bookmarkStart w:id="154" w:name="_Toc287607748"/>
      <w:bookmarkStart w:id="155" w:name="_Toc277082554"/>
      <w:r>
        <w:rPr>
          <w:rFonts w:hint="eastAsia" w:ascii="宋体" w:hAnsi="宋体" w:cs="宋体"/>
          <w:b w:val="0"/>
          <w:snapToGrid w:val="0"/>
          <w:color w:val="auto"/>
          <w:sz w:val="21"/>
          <w:szCs w:val="21"/>
          <w:highlight w:val="none"/>
        </w:rPr>
        <w:t>1.2  资金来源和落实情况</w:t>
      </w:r>
      <w:bookmarkEnd w:id="145"/>
      <w:bookmarkEnd w:id="146"/>
      <w:bookmarkEnd w:id="147"/>
      <w:bookmarkEnd w:id="148"/>
      <w:bookmarkEnd w:id="149"/>
      <w:bookmarkEnd w:id="150"/>
      <w:bookmarkEnd w:id="151"/>
      <w:bookmarkEnd w:id="152"/>
      <w:bookmarkEnd w:id="153"/>
      <w:bookmarkEnd w:id="154"/>
      <w:bookmarkEnd w:id="155"/>
    </w:p>
    <w:p w14:paraId="293A5F9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1.2.1  本招标项目的资金来源：见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41A2B51C">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1.2.2  本招标项目的出资比例：见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3EDC4B8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1.2.3  本招标项目的资金落实情况：见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22F4B158">
      <w:pPr>
        <w:pStyle w:val="4"/>
        <w:snapToGrid w:val="0"/>
        <w:spacing w:line="360" w:lineRule="auto"/>
        <w:ind w:firstLine="420"/>
        <w:rPr>
          <w:rFonts w:ascii="宋体" w:hAnsi="宋体" w:cs="宋体"/>
          <w:b w:val="0"/>
          <w:snapToGrid w:val="0"/>
          <w:color w:val="auto"/>
          <w:sz w:val="21"/>
          <w:szCs w:val="21"/>
          <w:highlight w:val="none"/>
        </w:rPr>
      </w:pPr>
      <w:bookmarkStart w:id="156" w:name="_Toc4415"/>
      <w:bookmarkStart w:id="157" w:name="_Toc509218713"/>
      <w:bookmarkStart w:id="158" w:name="_Toc200513129"/>
      <w:bookmarkStart w:id="159" w:name="_Toc277082555"/>
      <w:bookmarkStart w:id="160" w:name="_Toc21147"/>
      <w:bookmarkStart w:id="161" w:name="_Toc287607749"/>
      <w:bookmarkStart w:id="162" w:name="_Toc287620688"/>
      <w:bookmarkStart w:id="163" w:name="_Toc22509"/>
      <w:bookmarkStart w:id="164" w:name="_Toc430530438"/>
      <w:bookmarkStart w:id="165" w:name="_Toc224103320"/>
      <w:bookmarkStart w:id="166" w:name="_Toc31306"/>
      <w:r>
        <w:rPr>
          <w:rFonts w:hint="eastAsia" w:ascii="宋体" w:hAnsi="宋体" w:cs="宋体"/>
          <w:b w:val="0"/>
          <w:snapToGrid w:val="0"/>
          <w:color w:val="auto"/>
          <w:sz w:val="21"/>
          <w:szCs w:val="21"/>
          <w:highlight w:val="none"/>
        </w:rPr>
        <w:t>1.3  招标范围、服务期和质量要求</w:t>
      </w:r>
      <w:bookmarkEnd w:id="156"/>
      <w:bookmarkEnd w:id="157"/>
      <w:bookmarkEnd w:id="158"/>
      <w:bookmarkEnd w:id="159"/>
      <w:bookmarkEnd w:id="160"/>
      <w:bookmarkEnd w:id="161"/>
      <w:bookmarkEnd w:id="162"/>
      <w:bookmarkEnd w:id="163"/>
      <w:bookmarkEnd w:id="164"/>
      <w:bookmarkEnd w:id="165"/>
      <w:bookmarkEnd w:id="166"/>
    </w:p>
    <w:p w14:paraId="45D02B1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1.3.1  采购范围：见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5FB497E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1.3.2  服务期：见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7A6439B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1.3.3  质量要求：见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3BCC836B">
      <w:pPr>
        <w:pStyle w:val="4"/>
        <w:snapToGrid w:val="0"/>
        <w:spacing w:line="360" w:lineRule="auto"/>
        <w:ind w:firstLine="420"/>
        <w:rPr>
          <w:rFonts w:ascii="宋体" w:hAnsi="宋体" w:cs="宋体"/>
          <w:b w:val="0"/>
          <w:snapToGrid w:val="0"/>
          <w:color w:val="auto"/>
          <w:sz w:val="21"/>
          <w:szCs w:val="21"/>
          <w:highlight w:val="none"/>
        </w:rPr>
      </w:pPr>
      <w:bookmarkStart w:id="167" w:name="_Toc224103322"/>
      <w:bookmarkStart w:id="168" w:name="_Toc15880"/>
      <w:bookmarkStart w:id="169" w:name="_Toc8392"/>
      <w:bookmarkStart w:id="170" w:name="_Toc287607751"/>
      <w:bookmarkStart w:id="171" w:name="_Toc14701"/>
      <w:bookmarkStart w:id="172" w:name="_Toc430530440"/>
      <w:bookmarkStart w:id="173" w:name="_Toc509218715"/>
      <w:bookmarkStart w:id="174" w:name="_Toc287620690"/>
      <w:bookmarkStart w:id="175" w:name="_Toc7815"/>
      <w:bookmarkStart w:id="176" w:name="_Toc277082557"/>
      <w:bookmarkStart w:id="177" w:name="_Toc200513131"/>
      <w:r>
        <w:rPr>
          <w:rFonts w:hint="eastAsia" w:ascii="宋体" w:hAnsi="宋体" w:cs="宋体"/>
          <w:b w:val="0"/>
          <w:snapToGrid w:val="0"/>
          <w:color w:val="auto"/>
          <w:sz w:val="21"/>
          <w:szCs w:val="21"/>
          <w:highlight w:val="none"/>
        </w:rPr>
        <w:t xml:space="preserve">1.4  </w:t>
      </w:r>
      <w:r>
        <w:rPr>
          <w:rFonts w:hint="eastAsia" w:ascii="宋体" w:hAnsi="宋体" w:cs="宋体"/>
          <w:b w:val="0"/>
          <w:snapToGrid w:val="0"/>
          <w:color w:val="auto"/>
          <w:sz w:val="21"/>
          <w:szCs w:val="21"/>
          <w:highlight w:val="none"/>
          <w:lang w:eastAsia="zh-CN"/>
        </w:rPr>
        <w:t>供应商</w:t>
      </w:r>
      <w:r>
        <w:rPr>
          <w:rFonts w:hint="eastAsia" w:ascii="宋体" w:hAnsi="宋体" w:cs="宋体"/>
          <w:b w:val="0"/>
          <w:snapToGrid w:val="0"/>
          <w:color w:val="auto"/>
          <w:sz w:val="21"/>
          <w:szCs w:val="21"/>
          <w:highlight w:val="none"/>
        </w:rPr>
        <w:t>资格要求</w:t>
      </w:r>
      <w:bookmarkEnd w:id="167"/>
      <w:bookmarkEnd w:id="168"/>
      <w:bookmarkEnd w:id="169"/>
      <w:bookmarkEnd w:id="170"/>
      <w:bookmarkEnd w:id="171"/>
      <w:bookmarkEnd w:id="172"/>
      <w:bookmarkEnd w:id="173"/>
      <w:bookmarkEnd w:id="174"/>
      <w:bookmarkEnd w:id="175"/>
      <w:bookmarkEnd w:id="176"/>
      <w:bookmarkEnd w:id="177"/>
    </w:p>
    <w:p w14:paraId="1C70563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1.4.1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应具备承担本项目的资质条件、能力和信誉。</w:t>
      </w:r>
    </w:p>
    <w:p w14:paraId="18E2D53C">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color w:val="auto"/>
          <w:szCs w:val="21"/>
          <w:highlight w:val="none"/>
        </w:rPr>
        <w:t>资质条件、营业执照</w:t>
      </w:r>
      <w:r>
        <w:rPr>
          <w:rFonts w:hint="eastAsia" w:ascii="宋体" w:hAnsi="宋体" w:cs="宋体"/>
          <w:snapToGrid w:val="0"/>
          <w:color w:val="auto"/>
          <w:kern w:val="0"/>
          <w:szCs w:val="21"/>
          <w:highlight w:val="none"/>
        </w:rPr>
        <w:t>：见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4D79BB1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（2）投标截止日投标资格情况：见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0CBF50A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（3）项目负责人资格要求：见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63D80430">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（4）其他要求：见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596158A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1.4.2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须知前附表规定接受联合体投标的，除应符合本章第1.4.1项和</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须知前附表的要求外，还应遵守以下规定：</w:t>
      </w:r>
    </w:p>
    <w:p w14:paraId="40D9171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（1）联合体各方应按</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文件提供的格式签订联合体协议书，明确联合体牵头人和各方权利义务；</w:t>
      </w:r>
    </w:p>
    <w:p w14:paraId="26381DA6">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（2）联合体各方均应当具备承担招标项目的相应能力；联合体协议约定同一专业分工由两个及以上单位共同承担的，按照资质等级较低的单位确定资质等级；</w:t>
      </w:r>
    </w:p>
    <w:p w14:paraId="614D535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（3）联合体各方不得再以自己名义单独或参加其他联合体在同一标段中投标。</w:t>
      </w:r>
    </w:p>
    <w:p w14:paraId="7687AD7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1.4.3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不得存在下列情形之一：</w:t>
      </w:r>
    </w:p>
    <w:p w14:paraId="3E7ECB3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position w:val="-2"/>
          <w:szCs w:val="21"/>
          <w:highlight w:val="none"/>
        </w:rPr>
        <w:t>（1）与</w:t>
      </w:r>
      <w:r>
        <w:rPr>
          <w:rFonts w:hint="eastAsia" w:ascii="宋体" w:hAnsi="宋体" w:cs="宋体"/>
          <w:snapToGrid w:val="0"/>
          <w:color w:val="auto"/>
          <w:kern w:val="0"/>
          <w:position w:val="-2"/>
          <w:szCs w:val="21"/>
          <w:highlight w:val="none"/>
          <w:lang w:eastAsia="zh-CN"/>
        </w:rPr>
        <w:t>采购人</w:t>
      </w:r>
      <w:r>
        <w:rPr>
          <w:rFonts w:hint="eastAsia" w:ascii="宋体" w:hAnsi="宋体" w:cs="宋体"/>
          <w:snapToGrid w:val="0"/>
          <w:color w:val="auto"/>
          <w:kern w:val="0"/>
          <w:position w:val="-2"/>
          <w:szCs w:val="21"/>
          <w:highlight w:val="none"/>
        </w:rPr>
        <w:t>存在利害关系可能影响招标公正性的法人、其他组织或者个人；</w:t>
      </w:r>
    </w:p>
    <w:p w14:paraId="4B839A3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（2）为本标段前期准备提供设计或咨询服务的，但设计施工总承包的除外；</w:t>
      </w:r>
    </w:p>
    <w:p w14:paraId="79B927B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（3）为本标段的监理人；</w:t>
      </w:r>
    </w:p>
    <w:p w14:paraId="429B8DE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（4）为本标段的代建人；</w:t>
      </w:r>
    </w:p>
    <w:p w14:paraId="39A4F6F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（5）为本标段提供招标代理服务的；</w:t>
      </w:r>
    </w:p>
    <w:p w14:paraId="6856F62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（6）与本标段的监理人或代建人或招标代理机构同为一个法定代表人的；</w:t>
      </w:r>
    </w:p>
    <w:p w14:paraId="7644A7D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（7）与本标段的监理人或代建人或招标代理机构相互控股或参股的；</w:t>
      </w:r>
    </w:p>
    <w:p w14:paraId="1FA354D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（8）与本标段的监理人或代建人或招标代理机构相互任职或工作的；</w:t>
      </w:r>
    </w:p>
    <w:p w14:paraId="114D505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（9）被责令停业的；</w:t>
      </w:r>
    </w:p>
    <w:p w14:paraId="08DE3E2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（10）被国家、重庆市（含市或任意区县）有关行政部门处以暂停投标资格行政处罚，且在处罚期限内的；</w:t>
      </w:r>
    </w:p>
    <w:p w14:paraId="354606D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（11）财产被接管或冻结的；</w:t>
      </w:r>
    </w:p>
    <w:p w14:paraId="53FA8FB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w:t>
      </w:r>
      <w:r>
        <w:rPr>
          <w:rFonts w:hint="eastAsia" w:ascii="宋体" w:hAnsi="宋体" w:cs="宋体"/>
          <w:color w:val="auto"/>
          <w:szCs w:val="21"/>
          <w:highlight w:val="none"/>
        </w:rPr>
        <w:t>单位负责人为同一人或者存在控股、管理关系的不同单位，在同一标段中同时投标</w:t>
      </w:r>
      <w:r>
        <w:rPr>
          <w:rFonts w:hint="eastAsia" w:ascii="宋体" w:hAnsi="宋体" w:cs="宋体"/>
          <w:snapToGrid w:val="0"/>
          <w:color w:val="auto"/>
          <w:kern w:val="0"/>
          <w:szCs w:val="21"/>
          <w:highlight w:val="none"/>
        </w:rPr>
        <w:t>。</w:t>
      </w:r>
    </w:p>
    <w:p w14:paraId="6E638127">
      <w:pPr>
        <w:pStyle w:val="4"/>
        <w:snapToGrid w:val="0"/>
        <w:spacing w:line="360" w:lineRule="auto"/>
        <w:ind w:firstLine="420"/>
        <w:rPr>
          <w:rFonts w:ascii="宋体" w:hAnsi="宋体" w:cs="宋体"/>
          <w:b w:val="0"/>
          <w:snapToGrid w:val="0"/>
          <w:color w:val="auto"/>
          <w:sz w:val="21"/>
          <w:szCs w:val="21"/>
          <w:highlight w:val="none"/>
        </w:rPr>
      </w:pPr>
      <w:bookmarkStart w:id="178" w:name="_Toc287607752"/>
      <w:bookmarkStart w:id="179" w:name="_Toc509218716"/>
      <w:bookmarkStart w:id="180" w:name="_Toc200513132"/>
      <w:bookmarkStart w:id="181" w:name="_Toc430530441"/>
      <w:bookmarkStart w:id="182" w:name="_Toc2407"/>
      <w:bookmarkStart w:id="183" w:name="_Toc5358"/>
      <w:bookmarkStart w:id="184" w:name="_Toc224103323"/>
      <w:bookmarkStart w:id="185" w:name="_Toc32183"/>
      <w:bookmarkStart w:id="186" w:name="_Toc287620691"/>
      <w:bookmarkStart w:id="187" w:name="_Toc277082558"/>
      <w:bookmarkStart w:id="188" w:name="_Toc16609"/>
      <w:r>
        <w:rPr>
          <w:rFonts w:hint="eastAsia" w:ascii="宋体" w:hAnsi="宋体" w:cs="宋体"/>
          <w:b w:val="0"/>
          <w:snapToGrid w:val="0"/>
          <w:color w:val="auto"/>
          <w:sz w:val="21"/>
          <w:szCs w:val="21"/>
          <w:highlight w:val="none"/>
        </w:rPr>
        <w:t>1.5  费用承担</w:t>
      </w:r>
      <w:bookmarkEnd w:id="178"/>
      <w:bookmarkEnd w:id="179"/>
      <w:bookmarkEnd w:id="180"/>
      <w:bookmarkEnd w:id="181"/>
      <w:bookmarkEnd w:id="182"/>
      <w:bookmarkEnd w:id="183"/>
      <w:bookmarkEnd w:id="184"/>
      <w:bookmarkEnd w:id="185"/>
      <w:bookmarkEnd w:id="186"/>
      <w:bookmarkEnd w:id="187"/>
      <w:bookmarkEnd w:id="188"/>
    </w:p>
    <w:p w14:paraId="2FDA037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准备和参加投标活动发生的费用自理。</w:t>
      </w:r>
    </w:p>
    <w:p w14:paraId="04FC9D2A">
      <w:pPr>
        <w:pStyle w:val="4"/>
        <w:snapToGrid w:val="0"/>
        <w:spacing w:line="360" w:lineRule="auto"/>
        <w:ind w:firstLine="420"/>
        <w:rPr>
          <w:rFonts w:ascii="宋体" w:hAnsi="宋体" w:cs="宋体"/>
          <w:b w:val="0"/>
          <w:snapToGrid w:val="0"/>
          <w:color w:val="auto"/>
          <w:sz w:val="21"/>
          <w:szCs w:val="21"/>
          <w:highlight w:val="none"/>
        </w:rPr>
      </w:pPr>
      <w:bookmarkStart w:id="189" w:name="_Toc287607753"/>
      <w:bookmarkStart w:id="190" w:name="_Toc26183"/>
      <w:bookmarkStart w:id="191" w:name="_Toc200513133"/>
      <w:bookmarkStart w:id="192" w:name="_Toc287620692"/>
      <w:bookmarkStart w:id="193" w:name="_Toc224103324"/>
      <w:bookmarkStart w:id="194" w:name="_Toc430530442"/>
      <w:bookmarkStart w:id="195" w:name="_Toc277082559"/>
      <w:bookmarkStart w:id="196" w:name="_Toc15515"/>
      <w:bookmarkStart w:id="197" w:name="_Toc3436"/>
      <w:bookmarkStart w:id="198" w:name="_Toc509218717"/>
      <w:bookmarkStart w:id="199" w:name="_Toc10779"/>
      <w:r>
        <w:rPr>
          <w:rFonts w:hint="eastAsia" w:ascii="宋体" w:hAnsi="宋体" w:cs="宋体"/>
          <w:b w:val="0"/>
          <w:snapToGrid w:val="0"/>
          <w:color w:val="auto"/>
          <w:sz w:val="21"/>
          <w:szCs w:val="21"/>
          <w:highlight w:val="none"/>
        </w:rPr>
        <w:t>1.6  保密</w:t>
      </w:r>
      <w:bookmarkEnd w:id="189"/>
      <w:bookmarkEnd w:id="190"/>
      <w:bookmarkEnd w:id="191"/>
      <w:bookmarkEnd w:id="192"/>
      <w:bookmarkEnd w:id="193"/>
      <w:bookmarkEnd w:id="194"/>
      <w:bookmarkEnd w:id="195"/>
      <w:bookmarkEnd w:id="196"/>
      <w:bookmarkEnd w:id="197"/>
      <w:bookmarkEnd w:id="198"/>
      <w:bookmarkEnd w:id="199"/>
    </w:p>
    <w:p w14:paraId="7128F0D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参与招标投标活动的各方应对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文件和投标文件中的商业和技术等秘密保密，违者应对由此造成的后果承担法律责任。</w:t>
      </w:r>
    </w:p>
    <w:p w14:paraId="6AE114EA">
      <w:pPr>
        <w:pStyle w:val="4"/>
        <w:snapToGrid w:val="0"/>
        <w:spacing w:line="360" w:lineRule="auto"/>
        <w:ind w:firstLine="420"/>
        <w:rPr>
          <w:rFonts w:ascii="宋体" w:hAnsi="宋体" w:cs="宋体"/>
          <w:b w:val="0"/>
          <w:snapToGrid w:val="0"/>
          <w:color w:val="auto"/>
          <w:sz w:val="21"/>
          <w:szCs w:val="21"/>
          <w:highlight w:val="none"/>
        </w:rPr>
      </w:pPr>
      <w:bookmarkStart w:id="200" w:name="_Toc17690"/>
      <w:bookmarkStart w:id="201" w:name="_Toc200513134"/>
      <w:bookmarkStart w:id="202" w:name="_Toc287607754"/>
      <w:bookmarkStart w:id="203" w:name="_Toc430530443"/>
      <w:bookmarkStart w:id="204" w:name="_Toc6879"/>
      <w:bookmarkStart w:id="205" w:name="_Toc11670"/>
      <w:bookmarkStart w:id="206" w:name="_Toc277082560"/>
      <w:bookmarkStart w:id="207" w:name="_Toc19013"/>
      <w:bookmarkStart w:id="208" w:name="_Toc224103325"/>
      <w:bookmarkStart w:id="209" w:name="_Toc287620693"/>
      <w:bookmarkStart w:id="210" w:name="_Toc509218718"/>
      <w:r>
        <w:rPr>
          <w:rFonts w:hint="eastAsia" w:ascii="宋体" w:hAnsi="宋体" w:cs="宋体"/>
          <w:b w:val="0"/>
          <w:snapToGrid w:val="0"/>
          <w:color w:val="auto"/>
          <w:sz w:val="21"/>
          <w:szCs w:val="21"/>
          <w:highlight w:val="none"/>
        </w:rPr>
        <w:t>1.7  语言文字</w:t>
      </w:r>
      <w:bookmarkEnd w:id="200"/>
      <w:bookmarkEnd w:id="201"/>
      <w:bookmarkEnd w:id="202"/>
      <w:bookmarkEnd w:id="203"/>
      <w:bookmarkEnd w:id="204"/>
      <w:bookmarkEnd w:id="205"/>
      <w:bookmarkEnd w:id="206"/>
      <w:bookmarkEnd w:id="207"/>
      <w:bookmarkEnd w:id="208"/>
      <w:bookmarkEnd w:id="209"/>
      <w:bookmarkEnd w:id="210"/>
    </w:p>
    <w:p w14:paraId="3862908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除专用术语外，与招标投标有关的语言均使用中文。必要时专用术语应附有中文注释。</w:t>
      </w:r>
    </w:p>
    <w:p w14:paraId="4FFEC18B">
      <w:pPr>
        <w:pStyle w:val="4"/>
        <w:snapToGrid w:val="0"/>
        <w:spacing w:line="360" w:lineRule="auto"/>
        <w:ind w:firstLine="420"/>
        <w:rPr>
          <w:rFonts w:ascii="宋体" w:hAnsi="宋体" w:cs="宋体"/>
          <w:b w:val="0"/>
          <w:snapToGrid w:val="0"/>
          <w:color w:val="auto"/>
          <w:sz w:val="21"/>
          <w:szCs w:val="21"/>
          <w:highlight w:val="none"/>
        </w:rPr>
      </w:pPr>
      <w:bookmarkStart w:id="211" w:name="_Toc430530444"/>
      <w:bookmarkStart w:id="212" w:name="_Toc224103326"/>
      <w:bookmarkStart w:id="213" w:name="_Toc25404"/>
      <w:bookmarkStart w:id="214" w:name="_Toc27802"/>
      <w:bookmarkStart w:id="215" w:name="_Toc277082561"/>
      <w:bookmarkStart w:id="216" w:name="_Toc509218719"/>
      <w:bookmarkStart w:id="217" w:name="_Toc11549"/>
      <w:bookmarkStart w:id="218" w:name="_Toc287620694"/>
      <w:bookmarkStart w:id="219" w:name="_Toc287607755"/>
      <w:bookmarkStart w:id="220" w:name="_Toc200513135"/>
      <w:bookmarkStart w:id="221" w:name="_Toc12231"/>
      <w:r>
        <w:rPr>
          <w:rFonts w:hint="eastAsia" w:ascii="宋体" w:hAnsi="宋体" w:cs="宋体"/>
          <w:b w:val="0"/>
          <w:snapToGrid w:val="0"/>
          <w:color w:val="auto"/>
          <w:sz w:val="21"/>
          <w:szCs w:val="21"/>
          <w:highlight w:val="none"/>
        </w:rPr>
        <w:t>1.8  计量单位</w:t>
      </w:r>
      <w:bookmarkEnd w:id="211"/>
      <w:bookmarkEnd w:id="212"/>
      <w:bookmarkEnd w:id="213"/>
      <w:bookmarkEnd w:id="214"/>
      <w:bookmarkEnd w:id="215"/>
      <w:bookmarkEnd w:id="216"/>
      <w:bookmarkEnd w:id="217"/>
      <w:bookmarkEnd w:id="218"/>
      <w:bookmarkEnd w:id="219"/>
      <w:bookmarkEnd w:id="220"/>
      <w:bookmarkEnd w:id="221"/>
    </w:p>
    <w:p w14:paraId="408BF221">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所有计量均采用中华人民共和国法定计量单位。</w:t>
      </w:r>
    </w:p>
    <w:p w14:paraId="495B5F2D">
      <w:pPr>
        <w:pStyle w:val="4"/>
        <w:snapToGrid w:val="0"/>
        <w:spacing w:line="360" w:lineRule="auto"/>
        <w:ind w:firstLine="420"/>
        <w:rPr>
          <w:rFonts w:ascii="宋体" w:hAnsi="宋体" w:cs="宋体"/>
          <w:b w:val="0"/>
          <w:snapToGrid w:val="0"/>
          <w:color w:val="auto"/>
          <w:sz w:val="21"/>
          <w:szCs w:val="21"/>
          <w:highlight w:val="none"/>
        </w:rPr>
      </w:pPr>
      <w:bookmarkStart w:id="222" w:name="_Toc430530445"/>
      <w:bookmarkStart w:id="223" w:name="_Toc200513136"/>
      <w:bookmarkStart w:id="224" w:name="_Toc23477"/>
      <w:bookmarkStart w:id="225" w:name="_Toc277082562"/>
      <w:bookmarkStart w:id="226" w:name="_Toc287620695"/>
      <w:bookmarkStart w:id="227" w:name="_Toc509218720"/>
      <w:bookmarkStart w:id="228" w:name="_Toc12197"/>
      <w:bookmarkStart w:id="229" w:name="_Toc287607756"/>
      <w:bookmarkStart w:id="230" w:name="_Toc224103327"/>
      <w:bookmarkStart w:id="231" w:name="_Toc28993"/>
      <w:bookmarkStart w:id="232" w:name="_Toc15791"/>
      <w:r>
        <w:rPr>
          <w:rFonts w:hint="eastAsia" w:ascii="宋体" w:hAnsi="宋体" w:cs="宋体"/>
          <w:b w:val="0"/>
          <w:snapToGrid w:val="0"/>
          <w:color w:val="auto"/>
          <w:sz w:val="21"/>
          <w:szCs w:val="21"/>
          <w:highlight w:val="none"/>
        </w:rPr>
        <w:t>1.9  踏勘现场</w:t>
      </w:r>
      <w:bookmarkEnd w:id="222"/>
      <w:bookmarkEnd w:id="223"/>
      <w:bookmarkEnd w:id="224"/>
      <w:bookmarkEnd w:id="225"/>
      <w:bookmarkEnd w:id="226"/>
      <w:bookmarkEnd w:id="227"/>
      <w:bookmarkEnd w:id="228"/>
      <w:bookmarkEnd w:id="229"/>
      <w:bookmarkEnd w:id="230"/>
      <w:bookmarkEnd w:id="231"/>
      <w:bookmarkEnd w:id="232"/>
    </w:p>
    <w:p w14:paraId="31388FA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1.9.1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须知前附表规定组织踏勘现场的，</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须知前附表规定的时间、 地点组织</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踏勘项目现场。</w:t>
      </w:r>
    </w:p>
    <w:p w14:paraId="183F3FA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1.9.2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踏勘现场发生的费用自理。</w:t>
      </w:r>
    </w:p>
    <w:p w14:paraId="2ABE06D6">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1.9.3  除</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的原因外，</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自行负责在踏勘现场中所发生的人员伤亡和财产损失。</w:t>
      </w:r>
    </w:p>
    <w:p w14:paraId="01ADD5F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1.9.4  </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在踏勘现场中介绍的场地和相关的周边环境情况，供</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在编制投标文件时参考，</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不对</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据此做出的判断和决策负责。</w:t>
      </w:r>
    </w:p>
    <w:p w14:paraId="70D64962">
      <w:pPr>
        <w:pStyle w:val="4"/>
        <w:snapToGrid w:val="0"/>
        <w:spacing w:line="360" w:lineRule="auto"/>
        <w:ind w:firstLine="420"/>
        <w:rPr>
          <w:rFonts w:ascii="宋体" w:hAnsi="宋体" w:cs="宋体"/>
          <w:b w:val="0"/>
          <w:snapToGrid w:val="0"/>
          <w:color w:val="auto"/>
          <w:sz w:val="21"/>
          <w:szCs w:val="21"/>
          <w:highlight w:val="none"/>
        </w:rPr>
      </w:pPr>
      <w:bookmarkStart w:id="233" w:name="_Toc287620696"/>
      <w:bookmarkStart w:id="234" w:name="_Toc200513137"/>
      <w:bookmarkStart w:id="235" w:name="_Toc224103328"/>
      <w:bookmarkStart w:id="236" w:name="_Toc277082563"/>
      <w:bookmarkStart w:id="237" w:name="_Toc430530446"/>
      <w:bookmarkStart w:id="238" w:name="_Toc509218721"/>
      <w:bookmarkStart w:id="239" w:name="_Toc26463"/>
      <w:bookmarkStart w:id="240" w:name="_Toc11500"/>
      <w:bookmarkStart w:id="241" w:name="_Toc10718"/>
      <w:bookmarkStart w:id="242" w:name="_Toc21356"/>
      <w:bookmarkStart w:id="243" w:name="_Toc287607757"/>
      <w:r>
        <w:rPr>
          <w:rFonts w:hint="eastAsia" w:ascii="宋体" w:hAnsi="宋体" w:cs="宋体"/>
          <w:b w:val="0"/>
          <w:snapToGrid w:val="0"/>
          <w:color w:val="auto"/>
          <w:sz w:val="21"/>
          <w:szCs w:val="21"/>
          <w:highlight w:val="none"/>
        </w:rPr>
        <w:t>1.10  投标预备会</w:t>
      </w:r>
      <w:bookmarkEnd w:id="233"/>
      <w:bookmarkEnd w:id="234"/>
      <w:bookmarkEnd w:id="235"/>
      <w:bookmarkEnd w:id="236"/>
      <w:bookmarkEnd w:id="237"/>
      <w:bookmarkEnd w:id="238"/>
      <w:bookmarkEnd w:id="239"/>
      <w:bookmarkEnd w:id="240"/>
      <w:bookmarkEnd w:id="241"/>
      <w:bookmarkEnd w:id="242"/>
      <w:bookmarkEnd w:id="243"/>
    </w:p>
    <w:p w14:paraId="2F84B36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1.10.1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须知前附表规定召开投标预备会的，</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须知前附表规定的时间和地点召开投标预备会，澄清</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提出的问题。</w:t>
      </w:r>
    </w:p>
    <w:p w14:paraId="21C4F830">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1.10.2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应在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须知前附表第</w:t>
      </w:r>
      <w:r>
        <w:rPr>
          <w:rFonts w:hint="eastAsia" w:ascii="宋体" w:hAnsi="宋体" w:cs="宋体"/>
          <w:color w:val="auto"/>
          <w:kern w:val="0"/>
          <w:szCs w:val="21"/>
          <w:highlight w:val="none"/>
        </w:rPr>
        <w:t>2.2.4项</w:t>
      </w:r>
      <w:r>
        <w:rPr>
          <w:rFonts w:hint="eastAsia" w:ascii="宋体" w:hAnsi="宋体" w:cs="宋体"/>
          <w:snapToGrid w:val="0"/>
          <w:color w:val="auto"/>
          <w:kern w:val="0"/>
          <w:szCs w:val="21"/>
          <w:highlight w:val="none"/>
        </w:rPr>
        <w:t>规定的时间前，以书面形式将提出的问题送达</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，以便</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澄清。</w:t>
      </w:r>
    </w:p>
    <w:p w14:paraId="26FEA024">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1.10.3  </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须知前附表规定的时间内，将对</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所提</w:t>
      </w:r>
      <w:r>
        <w:rPr>
          <w:rFonts w:hint="eastAsia" w:ascii="宋体" w:hAnsi="宋体" w:cs="宋体"/>
          <w:snapToGrid w:val="0"/>
          <w:color w:val="auto"/>
          <w:kern w:val="0"/>
          <w:position w:val="-2"/>
          <w:szCs w:val="21"/>
          <w:highlight w:val="none"/>
        </w:rPr>
        <w:t>的</w:t>
      </w:r>
      <w:r>
        <w:rPr>
          <w:rFonts w:hint="eastAsia" w:ascii="宋体" w:hAnsi="宋体" w:cs="宋体"/>
          <w:snapToGrid w:val="0"/>
          <w:color w:val="auto"/>
          <w:kern w:val="0"/>
          <w:szCs w:val="21"/>
          <w:highlight w:val="none"/>
        </w:rPr>
        <w:t>问题</w:t>
      </w:r>
      <w:r>
        <w:rPr>
          <w:rFonts w:hint="eastAsia" w:ascii="宋体" w:hAnsi="宋体" w:cs="宋体"/>
          <w:snapToGrid w:val="0"/>
          <w:color w:val="auto"/>
          <w:kern w:val="0"/>
          <w:position w:val="-2"/>
          <w:szCs w:val="21"/>
          <w:highlight w:val="none"/>
        </w:rPr>
        <w:t>进行澄清。该澄清内容为</w:t>
      </w:r>
      <w:r>
        <w:rPr>
          <w:rFonts w:hint="eastAsia" w:ascii="宋体" w:hAnsi="宋体" w:cs="宋体"/>
          <w:snapToGrid w:val="0"/>
          <w:color w:val="auto"/>
          <w:kern w:val="0"/>
          <w:position w:val="-2"/>
          <w:szCs w:val="21"/>
          <w:highlight w:val="none"/>
          <w:lang w:eastAsia="zh-CN"/>
        </w:rPr>
        <w:t>遴选</w:t>
      </w:r>
      <w:r>
        <w:rPr>
          <w:rFonts w:hint="eastAsia" w:ascii="宋体" w:hAnsi="宋体" w:cs="宋体"/>
          <w:snapToGrid w:val="0"/>
          <w:color w:val="auto"/>
          <w:kern w:val="0"/>
          <w:position w:val="-2"/>
          <w:szCs w:val="21"/>
          <w:highlight w:val="none"/>
        </w:rPr>
        <w:t>文件的组成部分。</w:t>
      </w:r>
    </w:p>
    <w:p w14:paraId="5E1097B4">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244" w:name="_Toc277082564"/>
      <w:bookmarkStart w:id="245" w:name="_Toc21569"/>
      <w:bookmarkStart w:id="246" w:name="_Toc224103329"/>
      <w:bookmarkStart w:id="247" w:name="_Toc430530447"/>
      <w:bookmarkStart w:id="248" w:name="_Toc287607758"/>
      <w:bookmarkStart w:id="249" w:name="_Toc921"/>
      <w:bookmarkStart w:id="250" w:name="_Toc287620697"/>
      <w:bookmarkStart w:id="251" w:name="_Toc30856"/>
      <w:bookmarkStart w:id="252" w:name="_Toc509218722"/>
      <w:bookmarkStart w:id="253" w:name="_Toc200513138"/>
      <w:bookmarkStart w:id="254" w:name="_Toc19748"/>
      <w:r>
        <w:rPr>
          <w:rFonts w:hint="eastAsia" w:ascii="宋体" w:hAnsi="宋体" w:cs="宋体"/>
          <w:b w:val="0"/>
          <w:snapToGrid w:val="0"/>
          <w:color w:val="auto"/>
          <w:sz w:val="21"/>
          <w:szCs w:val="21"/>
          <w:highlight w:val="none"/>
        </w:rPr>
        <w:t>1.11  分包</w:t>
      </w:r>
      <w:bookmarkEnd w:id="244"/>
      <w:bookmarkEnd w:id="245"/>
      <w:bookmarkEnd w:id="246"/>
      <w:bookmarkEnd w:id="247"/>
      <w:bookmarkEnd w:id="248"/>
      <w:bookmarkEnd w:id="249"/>
      <w:bookmarkEnd w:id="250"/>
      <w:bookmarkEnd w:id="251"/>
      <w:bookmarkEnd w:id="252"/>
      <w:bookmarkEnd w:id="253"/>
      <w:bookmarkEnd w:id="254"/>
    </w:p>
    <w:p w14:paraId="174368A0">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6B607FCF">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255" w:name="_Toc27826"/>
      <w:bookmarkStart w:id="256" w:name="_Toc430530448"/>
      <w:bookmarkStart w:id="257" w:name="_Toc287607759"/>
      <w:bookmarkStart w:id="258" w:name="_Toc1975"/>
      <w:bookmarkStart w:id="259" w:name="_Toc22910"/>
      <w:bookmarkStart w:id="260" w:name="_Toc16657"/>
      <w:bookmarkStart w:id="261" w:name="_Toc224103330"/>
      <w:bookmarkStart w:id="262" w:name="_Toc277082565"/>
      <w:bookmarkStart w:id="263" w:name="_Toc200513139"/>
      <w:bookmarkStart w:id="264" w:name="_Toc287620698"/>
      <w:bookmarkStart w:id="265" w:name="_Toc509218723"/>
      <w:r>
        <w:rPr>
          <w:rFonts w:hint="eastAsia" w:ascii="宋体" w:hAnsi="宋体" w:cs="宋体"/>
          <w:b w:val="0"/>
          <w:snapToGrid w:val="0"/>
          <w:color w:val="auto"/>
          <w:sz w:val="21"/>
          <w:szCs w:val="21"/>
          <w:highlight w:val="none"/>
        </w:rPr>
        <w:t>1.12  偏离</w:t>
      </w:r>
      <w:bookmarkEnd w:id="255"/>
      <w:bookmarkEnd w:id="256"/>
      <w:bookmarkEnd w:id="257"/>
      <w:bookmarkEnd w:id="258"/>
      <w:bookmarkEnd w:id="259"/>
      <w:bookmarkEnd w:id="260"/>
      <w:bookmarkEnd w:id="261"/>
      <w:bookmarkEnd w:id="262"/>
      <w:bookmarkEnd w:id="263"/>
      <w:bookmarkEnd w:id="264"/>
      <w:bookmarkEnd w:id="265"/>
    </w:p>
    <w:p w14:paraId="112FF13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须知前附表允许投标文件偏离</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文件某些要求的，偏离应当符合</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文件规定的偏离范围和幅度。</w:t>
      </w:r>
    </w:p>
    <w:p w14:paraId="2A0A3554">
      <w:pPr>
        <w:pStyle w:val="3"/>
        <w:keepNext w:val="0"/>
        <w:keepLines w:val="0"/>
        <w:adjustRightInd w:val="0"/>
        <w:snapToGrid w:val="0"/>
        <w:spacing w:line="360" w:lineRule="auto"/>
        <w:ind w:firstLine="422"/>
        <w:rPr>
          <w:rFonts w:ascii="宋体" w:hAnsi="宋体" w:cs="宋体"/>
          <w:bCs w:val="0"/>
          <w:snapToGrid w:val="0"/>
          <w:color w:val="auto"/>
          <w:sz w:val="21"/>
          <w:szCs w:val="21"/>
          <w:highlight w:val="none"/>
        </w:rPr>
      </w:pPr>
      <w:bookmarkStart w:id="266" w:name="_Toc277082566"/>
      <w:bookmarkStart w:id="267" w:name="_Toc509218724"/>
      <w:bookmarkStart w:id="268" w:name="_Toc287607760"/>
      <w:bookmarkStart w:id="269" w:name="_Toc430530449"/>
      <w:bookmarkStart w:id="270" w:name="_Toc200513140"/>
      <w:bookmarkStart w:id="271" w:name="_Toc224103331"/>
      <w:bookmarkStart w:id="272" w:name="_Toc29756"/>
      <w:bookmarkStart w:id="273" w:name="_Toc287620699"/>
      <w:bookmarkStart w:id="274" w:name="_Toc13212"/>
      <w:bookmarkStart w:id="275" w:name="_Toc13152"/>
      <w:bookmarkStart w:id="276" w:name="_Toc16222"/>
      <w:bookmarkStart w:id="277" w:name="_Toc14434"/>
      <w:r>
        <w:rPr>
          <w:rFonts w:hint="eastAsia" w:ascii="宋体" w:hAnsi="宋体" w:cs="宋体"/>
          <w:bCs w:val="0"/>
          <w:snapToGrid w:val="0"/>
          <w:color w:val="auto"/>
          <w:sz w:val="21"/>
          <w:szCs w:val="21"/>
          <w:highlight w:val="none"/>
        </w:rPr>
        <w:t xml:space="preserve">2.  </w:t>
      </w:r>
      <w:bookmarkEnd w:id="266"/>
      <w:bookmarkEnd w:id="267"/>
      <w:bookmarkEnd w:id="268"/>
      <w:bookmarkEnd w:id="269"/>
      <w:bookmarkEnd w:id="270"/>
      <w:bookmarkEnd w:id="271"/>
      <w:bookmarkEnd w:id="272"/>
      <w:bookmarkEnd w:id="273"/>
      <w:r>
        <w:rPr>
          <w:rFonts w:hint="eastAsia" w:ascii="宋体" w:hAnsi="宋体" w:cs="宋体"/>
          <w:bCs w:val="0"/>
          <w:snapToGrid w:val="0"/>
          <w:color w:val="auto"/>
          <w:sz w:val="21"/>
          <w:szCs w:val="21"/>
          <w:highlight w:val="none"/>
          <w:lang w:eastAsia="zh-CN"/>
        </w:rPr>
        <w:t>遴选</w:t>
      </w:r>
      <w:r>
        <w:rPr>
          <w:rFonts w:hint="eastAsia" w:ascii="宋体" w:hAnsi="宋体" w:cs="宋体"/>
          <w:bCs w:val="0"/>
          <w:snapToGrid w:val="0"/>
          <w:color w:val="auto"/>
          <w:sz w:val="21"/>
          <w:szCs w:val="21"/>
          <w:highlight w:val="none"/>
        </w:rPr>
        <w:t>文件</w:t>
      </w:r>
      <w:bookmarkEnd w:id="274"/>
      <w:bookmarkEnd w:id="275"/>
      <w:bookmarkEnd w:id="276"/>
      <w:bookmarkEnd w:id="277"/>
    </w:p>
    <w:p w14:paraId="79A0326C">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278" w:name="_Toc6379"/>
      <w:bookmarkStart w:id="279" w:name="_Toc13947"/>
      <w:bookmarkStart w:id="280" w:name="_Toc224103332"/>
      <w:bookmarkStart w:id="281" w:name="_Toc509218725"/>
      <w:bookmarkStart w:id="282" w:name="_Toc200513141"/>
      <w:bookmarkStart w:id="283" w:name="_Toc287607761"/>
      <w:bookmarkStart w:id="284" w:name="_Toc430530450"/>
      <w:bookmarkStart w:id="285" w:name="_Toc17076"/>
      <w:bookmarkStart w:id="286" w:name="_Toc26255"/>
      <w:bookmarkStart w:id="287" w:name="_Toc277082567"/>
      <w:bookmarkStart w:id="288" w:name="_Toc287620700"/>
      <w:r>
        <w:rPr>
          <w:rFonts w:hint="eastAsia" w:ascii="宋体" w:hAnsi="宋体" w:cs="宋体"/>
          <w:b w:val="0"/>
          <w:snapToGrid w:val="0"/>
          <w:color w:val="auto"/>
          <w:sz w:val="21"/>
          <w:szCs w:val="21"/>
          <w:highlight w:val="none"/>
        </w:rPr>
        <w:t xml:space="preserve">2.1  </w:t>
      </w:r>
      <w:r>
        <w:rPr>
          <w:rFonts w:hint="eastAsia" w:ascii="宋体" w:hAnsi="宋体" w:cs="宋体"/>
          <w:b w:val="0"/>
          <w:snapToGrid w:val="0"/>
          <w:color w:val="auto"/>
          <w:sz w:val="21"/>
          <w:szCs w:val="21"/>
          <w:highlight w:val="none"/>
          <w:lang w:eastAsia="zh-CN"/>
        </w:rPr>
        <w:t>遴选</w:t>
      </w:r>
      <w:r>
        <w:rPr>
          <w:rFonts w:hint="eastAsia" w:ascii="宋体" w:hAnsi="宋体" w:cs="宋体"/>
          <w:b w:val="0"/>
          <w:snapToGrid w:val="0"/>
          <w:color w:val="auto"/>
          <w:sz w:val="21"/>
          <w:szCs w:val="21"/>
          <w:highlight w:val="none"/>
        </w:rPr>
        <w:t>文件的组成</w:t>
      </w:r>
      <w:bookmarkEnd w:id="278"/>
      <w:bookmarkEnd w:id="279"/>
      <w:bookmarkEnd w:id="280"/>
      <w:bookmarkEnd w:id="281"/>
      <w:bookmarkEnd w:id="282"/>
      <w:bookmarkEnd w:id="283"/>
      <w:bookmarkEnd w:id="284"/>
      <w:bookmarkEnd w:id="285"/>
      <w:bookmarkEnd w:id="286"/>
      <w:bookmarkEnd w:id="287"/>
      <w:bookmarkEnd w:id="288"/>
    </w:p>
    <w:p w14:paraId="3584E6E5">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文件包括：</w:t>
      </w:r>
    </w:p>
    <w:p w14:paraId="2D9B182E">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公告；</w:t>
      </w:r>
    </w:p>
    <w:p w14:paraId="55B94CB6">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w:t>
      </w:r>
    </w:p>
    <w:p w14:paraId="45C39ED5">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（3）评标办法；</w:t>
      </w:r>
    </w:p>
    <w:p w14:paraId="79B4B791">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（4）合同条款及格式；</w:t>
      </w:r>
    </w:p>
    <w:p w14:paraId="009FA481">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（5）清单；</w:t>
      </w:r>
    </w:p>
    <w:p w14:paraId="107645D6">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（6）主要工作内容要求；</w:t>
      </w:r>
    </w:p>
    <w:p w14:paraId="2B9A3846">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（7）投标文件格式；</w:t>
      </w:r>
    </w:p>
    <w:p w14:paraId="251EF021">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须知前附表规定的其他材料。</w:t>
      </w:r>
    </w:p>
    <w:p w14:paraId="462D909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根据本章第1.10款、第2.2款和第2.3款对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文件所作的澄清、修改，构成</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文件的组成部分。</w:t>
      </w:r>
    </w:p>
    <w:p w14:paraId="33F8E04D">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289" w:name="_Toc14935"/>
      <w:bookmarkStart w:id="290" w:name="_Toc430530451"/>
      <w:bookmarkStart w:id="291" w:name="_Toc7544"/>
      <w:bookmarkStart w:id="292" w:name="_Toc509218726"/>
      <w:bookmarkStart w:id="293" w:name="_Toc20464"/>
      <w:bookmarkStart w:id="294" w:name="_Toc17113"/>
      <w:r>
        <w:rPr>
          <w:rFonts w:hint="eastAsia" w:ascii="宋体" w:hAnsi="宋体" w:cs="宋体"/>
          <w:b w:val="0"/>
          <w:snapToGrid w:val="0"/>
          <w:color w:val="auto"/>
          <w:sz w:val="21"/>
          <w:szCs w:val="21"/>
          <w:highlight w:val="none"/>
        </w:rPr>
        <w:t xml:space="preserve">2.2  </w:t>
      </w:r>
      <w:r>
        <w:rPr>
          <w:rFonts w:hint="eastAsia" w:ascii="宋体" w:hAnsi="宋体" w:cs="宋体"/>
          <w:b w:val="0"/>
          <w:snapToGrid w:val="0"/>
          <w:color w:val="auto"/>
          <w:sz w:val="21"/>
          <w:szCs w:val="21"/>
          <w:highlight w:val="none"/>
          <w:lang w:eastAsia="zh-CN"/>
        </w:rPr>
        <w:t>遴选</w:t>
      </w:r>
      <w:r>
        <w:rPr>
          <w:rFonts w:hint="eastAsia" w:ascii="宋体" w:hAnsi="宋体" w:cs="宋体"/>
          <w:b w:val="0"/>
          <w:snapToGrid w:val="0"/>
          <w:color w:val="auto"/>
          <w:sz w:val="21"/>
          <w:szCs w:val="21"/>
          <w:highlight w:val="none"/>
        </w:rPr>
        <w:t>文件的澄清</w:t>
      </w:r>
      <w:bookmarkEnd w:id="289"/>
      <w:bookmarkEnd w:id="290"/>
      <w:bookmarkEnd w:id="291"/>
      <w:bookmarkEnd w:id="292"/>
      <w:bookmarkEnd w:id="293"/>
      <w:bookmarkEnd w:id="294"/>
    </w:p>
    <w:p w14:paraId="70F1E09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2.2.1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应仔细阅读和检查</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文件的全部内容。如发现缺页或附件不全，应及时向</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提出，以便补齐。如有疑问，应在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须知前附表规定的时间前，要求</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文件予以澄清。</w:t>
      </w:r>
    </w:p>
    <w:p w14:paraId="1AF3768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2.2.2  </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文件的澄清将在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须知前附表规定的时间前</w:t>
      </w:r>
      <w:r>
        <w:rPr>
          <w:rFonts w:hint="eastAsia" w:ascii="宋体" w:hAnsi="宋体" w:cs="宋体"/>
          <w:color w:val="auto"/>
          <w:kern w:val="0"/>
          <w:szCs w:val="21"/>
          <w:highlight w:val="none"/>
        </w:rPr>
        <w:t>在相应法定网站发布，</w:t>
      </w:r>
      <w:r>
        <w:rPr>
          <w:rFonts w:hint="eastAsia" w:ascii="宋体" w:hAnsi="宋体" w:cs="宋体"/>
          <w:snapToGrid w:val="0"/>
          <w:color w:val="auto"/>
          <w:kern w:val="0"/>
          <w:szCs w:val="21"/>
          <w:highlight w:val="none"/>
        </w:rPr>
        <w:t>但不指明澄清问题的来源。</w:t>
      </w:r>
    </w:p>
    <w:p w14:paraId="66C377C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2.2.3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eastAsia="zh-CN"/>
        </w:rPr>
        <w:t>遴选</w:t>
      </w:r>
      <w:r>
        <w:rPr>
          <w:rFonts w:hint="eastAsia" w:ascii="宋体" w:hAnsi="宋体" w:cs="宋体"/>
          <w:color w:val="auto"/>
          <w:kern w:val="0"/>
          <w:szCs w:val="21"/>
          <w:highlight w:val="none"/>
        </w:rPr>
        <w:t>文件的</w:t>
      </w:r>
      <w:r>
        <w:rPr>
          <w:rFonts w:hint="eastAsia" w:ascii="宋体" w:hAnsi="宋体" w:cs="宋体"/>
          <w:snapToGrid w:val="0"/>
          <w:color w:val="auto"/>
          <w:kern w:val="0"/>
          <w:szCs w:val="21"/>
          <w:highlight w:val="none"/>
        </w:rPr>
        <w:t>修改内容可能影响投标文件编制的，须相应延后投标截止时间。</w:t>
      </w:r>
    </w:p>
    <w:p w14:paraId="37460D6C">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295" w:name="_Toc200513143"/>
      <w:bookmarkStart w:id="296" w:name="_Toc509218727"/>
      <w:bookmarkStart w:id="297" w:name="_Toc23213"/>
      <w:bookmarkStart w:id="298" w:name="_Toc430530452"/>
      <w:bookmarkStart w:id="299" w:name="_Toc10468"/>
      <w:bookmarkStart w:id="300" w:name="_Toc287620702"/>
      <w:bookmarkStart w:id="301" w:name="_Toc277082569"/>
      <w:bookmarkStart w:id="302" w:name="_Toc2440"/>
      <w:bookmarkStart w:id="303" w:name="_Toc19289"/>
      <w:bookmarkStart w:id="304" w:name="_Toc224103334"/>
      <w:bookmarkStart w:id="305" w:name="_Toc287607763"/>
      <w:r>
        <w:rPr>
          <w:rFonts w:hint="eastAsia" w:ascii="宋体" w:hAnsi="宋体" w:cs="宋体"/>
          <w:b w:val="0"/>
          <w:snapToGrid w:val="0"/>
          <w:color w:val="auto"/>
          <w:sz w:val="21"/>
          <w:szCs w:val="21"/>
          <w:highlight w:val="none"/>
        </w:rPr>
        <w:t xml:space="preserve">2.3  </w:t>
      </w:r>
      <w:r>
        <w:rPr>
          <w:rFonts w:hint="eastAsia" w:ascii="宋体" w:hAnsi="宋体" w:cs="宋体"/>
          <w:b w:val="0"/>
          <w:snapToGrid w:val="0"/>
          <w:color w:val="auto"/>
          <w:sz w:val="21"/>
          <w:szCs w:val="21"/>
          <w:highlight w:val="none"/>
          <w:lang w:eastAsia="zh-CN"/>
        </w:rPr>
        <w:t>遴选</w:t>
      </w:r>
      <w:r>
        <w:rPr>
          <w:rFonts w:hint="eastAsia" w:ascii="宋体" w:hAnsi="宋体" w:cs="宋体"/>
          <w:b w:val="0"/>
          <w:snapToGrid w:val="0"/>
          <w:color w:val="auto"/>
          <w:sz w:val="21"/>
          <w:szCs w:val="21"/>
          <w:highlight w:val="none"/>
        </w:rPr>
        <w:t>文件的修改</w:t>
      </w:r>
      <w:bookmarkEnd w:id="295"/>
      <w:bookmarkEnd w:id="296"/>
      <w:bookmarkEnd w:id="297"/>
      <w:bookmarkEnd w:id="298"/>
      <w:bookmarkEnd w:id="299"/>
      <w:bookmarkEnd w:id="300"/>
      <w:bookmarkEnd w:id="301"/>
      <w:bookmarkEnd w:id="302"/>
      <w:bookmarkEnd w:id="303"/>
      <w:bookmarkEnd w:id="304"/>
      <w:bookmarkEnd w:id="305"/>
    </w:p>
    <w:p w14:paraId="7019A682">
      <w:pPr>
        <w:autoSpaceDE w:val="0"/>
        <w:autoSpaceDN w:val="0"/>
        <w:adjustRightInd w:val="0"/>
        <w:snapToGrid w:val="0"/>
        <w:spacing w:line="360" w:lineRule="auto"/>
        <w:ind w:firstLine="420"/>
        <w:rPr>
          <w:rFonts w:ascii="宋体" w:hAnsi="宋体" w:cs="宋体"/>
          <w:snapToGrid w:val="0"/>
          <w:color w:val="auto"/>
          <w:szCs w:val="21"/>
          <w:highlight w:val="none"/>
        </w:rPr>
      </w:pPr>
      <w:bookmarkStart w:id="306" w:name="_Toc200513144"/>
      <w:bookmarkStart w:id="307" w:name="_Toc224103335"/>
      <w:bookmarkStart w:id="308" w:name="_Toc287620703"/>
      <w:bookmarkStart w:id="309" w:name="_Toc287607764"/>
      <w:bookmarkStart w:id="310" w:name="_Toc277082570"/>
      <w:r>
        <w:rPr>
          <w:rFonts w:hint="eastAsia" w:ascii="宋体" w:hAnsi="宋体" w:cs="宋体"/>
          <w:snapToGrid w:val="0"/>
          <w:color w:val="auto"/>
          <w:szCs w:val="21"/>
          <w:highlight w:val="none"/>
        </w:rPr>
        <w:t>按照本章第2.2款</w:t>
      </w:r>
      <w:r>
        <w:rPr>
          <w:rFonts w:hint="eastAsia" w:ascii="宋体" w:hAnsi="宋体" w:cs="宋体"/>
          <w:snapToGrid w:val="0"/>
          <w:color w:val="auto"/>
          <w:szCs w:val="21"/>
          <w:highlight w:val="none"/>
          <w:lang w:eastAsia="zh-CN"/>
        </w:rPr>
        <w:t>遴选</w:t>
      </w:r>
      <w:r>
        <w:rPr>
          <w:rFonts w:hint="eastAsia" w:ascii="宋体" w:hAnsi="宋体" w:cs="宋体"/>
          <w:snapToGrid w:val="0"/>
          <w:color w:val="auto"/>
          <w:szCs w:val="21"/>
          <w:highlight w:val="none"/>
        </w:rPr>
        <w:t>文件的澄清相关内容及方式执行。</w:t>
      </w:r>
    </w:p>
    <w:p w14:paraId="6960FAB0">
      <w:pPr>
        <w:pStyle w:val="3"/>
        <w:keepNext w:val="0"/>
        <w:keepLines w:val="0"/>
        <w:adjustRightInd w:val="0"/>
        <w:snapToGrid w:val="0"/>
        <w:spacing w:line="360" w:lineRule="auto"/>
        <w:ind w:firstLine="422"/>
        <w:rPr>
          <w:rFonts w:ascii="宋体" w:hAnsi="宋体" w:cs="宋体"/>
          <w:bCs w:val="0"/>
          <w:snapToGrid w:val="0"/>
          <w:color w:val="auto"/>
          <w:sz w:val="21"/>
          <w:szCs w:val="21"/>
          <w:highlight w:val="none"/>
        </w:rPr>
      </w:pPr>
      <w:bookmarkStart w:id="311" w:name="_Toc28534"/>
      <w:bookmarkStart w:id="312" w:name="_Toc2182"/>
      <w:bookmarkStart w:id="313" w:name="_Toc509218728"/>
      <w:bookmarkStart w:id="314" w:name="_Toc14024"/>
      <w:bookmarkStart w:id="315" w:name="_Toc29757"/>
      <w:bookmarkStart w:id="316" w:name="_Toc430530453"/>
      <w:bookmarkStart w:id="317" w:name="_Toc538"/>
      <w:r>
        <w:rPr>
          <w:rFonts w:hint="eastAsia" w:ascii="宋体" w:hAnsi="宋体" w:cs="宋体"/>
          <w:bCs w:val="0"/>
          <w:snapToGrid w:val="0"/>
          <w:color w:val="auto"/>
          <w:sz w:val="21"/>
          <w:szCs w:val="21"/>
          <w:highlight w:val="none"/>
        </w:rPr>
        <w:t>3.  投标文件</w:t>
      </w:r>
      <w:bookmarkEnd w:id="306"/>
      <w:bookmarkEnd w:id="307"/>
      <w:bookmarkEnd w:id="308"/>
      <w:bookmarkEnd w:id="309"/>
      <w:bookmarkEnd w:id="310"/>
      <w:bookmarkEnd w:id="311"/>
      <w:bookmarkEnd w:id="312"/>
      <w:bookmarkEnd w:id="313"/>
      <w:bookmarkEnd w:id="314"/>
      <w:bookmarkEnd w:id="315"/>
      <w:bookmarkEnd w:id="316"/>
      <w:bookmarkEnd w:id="317"/>
    </w:p>
    <w:p w14:paraId="0AF24F0E">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318" w:name="_Toc509218729"/>
      <w:bookmarkStart w:id="319" w:name="_Toc430530454"/>
      <w:bookmarkStart w:id="320" w:name="_Toc4306"/>
      <w:bookmarkStart w:id="321" w:name="_Toc287620704"/>
      <w:bookmarkStart w:id="322" w:name="_Toc31411"/>
      <w:bookmarkStart w:id="323" w:name="_Toc224103336"/>
      <w:bookmarkStart w:id="324" w:name="_Toc200513145"/>
      <w:bookmarkStart w:id="325" w:name="_Toc287607765"/>
      <w:bookmarkStart w:id="326" w:name="_Toc277082571"/>
      <w:bookmarkStart w:id="327" w:name="_Toc3950"/>
      <w:bookmarkStart w:id="328" w:name="_Toc28937"/>
      <w:r>
        <w:rPr>
          <w:rFonts w:hint="eastAsia" w:ascii="宋体" w:hAnsi="宋体" w:cs="宋体"/>
          <w:b w:val="0"/>
          <w:snapToGrid w:val="0"/>
          <w:color w:val="auto"/>
          <w:sz w:val="21"/>
          <w:szCs w:val="21"/>
          <w:highlight w:val="none"/>
        </w:rPr>
        <w:t>3.1  投标文件的组成</w:t>
      </w:r>
      <w:bookmarkEnd w:id="318"/>
      <w:bookmarkEnd w:id="319"/>
      <w:bookmarkEnd w:id="320"/>
      <w:bookmarkEnd w:id="321"/>
      <w:bookmarkEnd w:id="322"/>
      <w:bookmarkEnd w:id="323"/>
      <w:bookmarkEnd w:id="324"/>
      <w:bookmarkEnd w:id="325"/>
      <w:bookmarkEnd w:id="326"/>
      <w:bookmarkEnd w:id="327"/>
      <w:bookmarkEnd w:id="328"/>
    </w:p>
    <w:p w14:paraId="24E3F386">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3.1.1 投标文件应包括下列内容：</w:t>
      </w:r>
    </w:p>
    <w:p w14:paraId="607B48A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（1）投标函部分</w:t>
      </w:r>
    </w:p>
    <w:p w14:paraId="565C8CC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（2）资格审查部分</w:t>
      </w:r>
    </w:p>
    <w:p w14:paraId="379857E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（3）技术部分</w:t>
      </w:r>
    </w:p>
    <w:p w14:paraId="7483882A">
      <w:pPr>
        <w:pStyle w:val="4"/>
        <w:snapToGrid w:val="0"/>
        <w:spacing w:line="360" w:lineRule="auto"/>
        <w:ind w:firstLine="420"/>
        <w:rPr>
          <w:rFonts w:ascii="宋体" w:hAnsi="宋体" w:cs="宋体"/>
          <w:b w:val="0"/>
          <w:snapToGrid w:val="0"/>
          <w:color w:val="auto"/>
          <w:sz w:val="21"/>
          <w:szCs w:val="21"/>
          <w:highlight w:val="none"/>
        </w:rPr>
      </w:pPr>
      <w:bookmarkStart w:id="329" w:name="_Toc2540"/>
      <w:bookmarkStart w:id="330" w:name="_Toc224103337"/>
      <w:bookmarkStart w:id="331" w:name="_Toc17787"/>
      <w:bookmarkStart w:id="332" w:name="_Toc277082572"/>
      <w:bookmarkStart w:id="333" w:name="_Toc32431"/>
      <w:bookmarkStart w:id="334" w:name="_Toc200513146"/>
      <w:bookmarkStart w:id="335" w:name="_Toc287620705"/>
      <w:bookmarkStart w:id="336" w:name="_Toc430530455"/>
      <w:bookmarkStart w:id="337" w:name="_Toc287607766"/>
      <w:bookmarkStart w:id="338" w:name="_Toc509218730"/>
      <w:bookmarkStart w:id="339" w:name="_Toc6655"/>
      <w:r>
        <w:rPr>
          <w:rFonts w:hint="eastAsia" w:ascii="宋体" w:hAnsi="宋体" w:cs="宋体"/>
          <w:b w:val="0"/>
          <w:snapToGrid w:val="0"/>
          <w:color w:val="auto"/>
          <w:sz w:val="21"/>
          <w:szCs w:val="21"/>
          <w:highlight w:val="none"/>
        </w:rPr>
        <w:t>3.2  投标报价</w:t>
      </w:r>
      <w:bookmarkEnd w:id="329"/>
      <w:bookmarkEnd w:id="330"/>
      <w:bookmarkEnd w:id="331"/>
      <w:bookmarkEnd w:id="332"/>
      <w:bookmarkEnd w:id="333"/>
      <w:bookmarkEnd w:id="334"/>
      <w:bookmarkEnd w:id="335"/>
      <w:bookmarkEnd w:id="336"/>
      <w:bookmarkEnd w:id="337"/>
      <w:bookmarkEnd w:id="338"/>
      <w:bookmarkEnd w:id="339"/>
    </w:p>
    <w:p w14:paraId="49D25A0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3.2.1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应按第五章“清单”的要求填写相应表格。</w:t>
      </w:r>
    </w:p>
    <w:p w14:paraId="0F32810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3.2.2</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在投标截止时间前修改投标函中的投标总报价，应同时修改第五章“清单”中的相应报价。此修改须符合本章第 4.3 款的有关要求。</w:t>
      </w:r>
    </w:p>
    <w:p w14:paraId="08FABC72">
      <w:pPr>
        <w:pStyle w:val="4"/>
        <w:snapToGrid w:val="0"/>
        <w:spacing w:line="360" w:lineRule="auto"/>
        <w:ind w:firstLine="420"/>
        <w:rPr>
          <w:rFonts w:ascii="宋体" w:hAnsi="宋体" w:cs="宋体"/>
          <w:b w:val="0"/>
          <w:snapToGrid w:val="0"/>
          <w:color w:val="auto"/>
          <w:sz w:val="21"/>
          <w:szCs w:val="21"/>
          <w:highlight w:val="none"/>
        </w:rPr>
      </w:pPr>
      <w:bookmarkStart w:id="340" w:name="_Toc200513147"/>
      <w:bookmarkStart w:id="341" w:name="_Toc14896"/>
      <w:bookmarkStart w:id="342" w:name="_Toc13221"/>
      <w:bookmarkStart w:id="343" w:name="_Toc10995"/>
      <w:bookmarkStart w:id="344" w:name="_Toc287607767"/>
      <w:bookmarkStart w:id="345" w:name="_Toc8936"/>
      <w:bookmarkStart w:id="346" w:name="_Toc509218731"/>
      <w:bookmarkStart w:id="347" w:name="_Toc430530456"/>
      <w:bookmarkStart w:id="348" w:name="_Toc277082573"/>
      <w:bookmarkStart w:id="349" w:name="_Toc287620706"/>
      <w:bookmarkStart w:id="350" w:name="_Toc224103338"/>
      <w:r>
        <w:rPr>
          <w:rFonts w:hint="eastAsia" w:ascii="宋体" w:hAnsi="宋体" w:cs="宋体"/>
          <w:b w:val="0"/>
          <w:snapToGrid w:val="0"/>
          <w:color w:val="auto"/>
          <w:sz w:val="21"/>
          <w:szCs w:val="21"/>
          <w:highlight w:val="none"/>
        </w:rPr>
        <w:t>3.3  投标有效期</w:t>
      </w:r>
      <w:bookmarkEnd w:id="340"/>
      <w:bookmarkEnd w:id="341"/>
      <w:bookmarkEnd w:id="342"/>
      <w:bookmarkEnd w:id="343"/>
      <w:bookmarkEnd w:id="344"/>
      <w:bookmarkEnd w:id="345"/>
      <w:bookmarkEnd w:id="346"/>
      <w:bookmarkEnd w:id="347"/>
      <w:bookmarkEnd w:id="348"/>
      <w:bookmarkEnd w:id="349"/>
      <w:bookmarkEnd w:id="350"/>
    </w:p>
    <w:p w14:paraId="7F5EF18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3.3.1  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须知前附表规定的投标有效期内，</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不得要求撤销或修改其投标文件。</w:t>
      </w:r>
    </w:p>
    <w:p w14:paraId="7014C3F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3.3.2  出现特殊情况需要延长投标有效期的，</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以书面形式通知所有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延长投标有效期。</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同意延长的，应相应延长其投标保函的有效期，但不得要求或被允许修改或撤销其投标文件；</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拒绝延长的，其投标失效，但</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有权收回其投标保函。（适用于</w:t>
      </w:r>
      <w:r>
        <w:rPr>
          <w:rFonts w:hint="eastAsia" w:ascii="宋体" w:hAnsi="宋体" w:cs="宋体"/>
          <w:snapToGrid w:val="0"/>
          <w:color w:val="auto"/>
          <w:kern w:val="0"/>
          <w:szCs w:val="21"/>
          <w:highlight w:val="none"/>
          <w:lang w:eastAsia="zh-CN"/>
        </w:rPr>
        <w:t>投标保证金</w:t>
      </w:r>
      <w:r>
        <w:rPr>
          <w:rFonts w:hint="eastAsia" w:ascii="宋体" w:hAnsi="宋体" w:cs="宋体"/>
          <w:snapToGrid w:val="0"/>
          <w:color w:val="auto"/>
          <w:kern w:val="0"/>
          <w:szCs w:val="21"/>
          <w:highlight w:val="none"/>
        </w:rPr>
        <w:t>采用投标保函形式的）</w:t>
      </w:r>
    </w:p>
    <w:p w14:paraId="25974BE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出现特殊情况需要延长投标有效期的，</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以书面形式通知所有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延长投标有效期。</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同意延长的，应相应延长其</w:t>
      </w:r>
      <w:r>
        <w:rPr>
          <w:rFonts w:hint="eastAsia" w:ascii="宋体" w:hAnsi="宋体" w:cs="宋体"/>
          <w:snapToGrid w:val="0"/>
          <w:color w:val="auto"/>
          <w:kern w:val="0"/>
          <w:szCs w:val="21"/>
          <w:highlight w:val="none"/>
          <w:lang w:eastAsia="zh-CN"/>
        </w:rPr>
        <w:t>投标保证金</w:t>
      </w:r>
      <w:r>
        <w:rPr>
          <w:rFonts w:hint="eastAsia" w:ascii="宋体" w:hAnsi="宋体" w:cs="宋体"/>
          <w:snapToGrid w:val="0"/>
          <w:color w:val="auto"/>
          <w:kern w:val="0"/>
          <w:szCs w:val="21"/>
          <w:highlight w:val="none"/>
        </w:rPr>
        <w:t>的有效期，但不得要求或被允许修改或撤销其投标文件；</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拒绝延长的，其投标失效，但</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有权收回其</w:t>
      </w:r>
      <w:r>
        <w:rPr>
          <w:rFonts w:hint="eastAsia" w:ascii="宋体" w:hAnsi="宋体" w:cs="宋体"/>
          <w:snapToGrid w:val="0"/>
          <w:color w:val="auto"/>
          <w:kern w:val="0"/>
          <w:szCs w:val="21"/>
          <w:highlight w:val="none"/>
          <w:lang w:eastAsia="zh-CN"/>
        </w:rPr>
        <w:t>投标保证金</w:t>
      </w:r>
      <w:r>
        <w:rPr>
          <w:rFonts w:hint="eastAsia" w:ascii="宋体" w:hAnsi="宋体" w:cs="宋体"/>
          <w:snapToGrid w:val="0"/>
          <w:color w:val="auto"/>
          <w:kern w:val="0"/>
          <w:szCs w:val="21"/>
          <w:highlight w:val="none"/>
        </w:rPr>
        <w:t>。（适用于</w:t>
      </w:r>
      <w:r>
        <w:rPr>
          <w:rFonts w:hint="eastAsia" w:ascii="宋体" w:hAnsi="宋体" w:cs="宋体"/>
          <w:snapToGrid w:val="0"/>
          <w:color w:val="auto"/>
          <w:kern w:val="0"/>
          <w:szCs w:val="21"/>
          <w:highlight w:val="none"/>
          <w:lang w:eastAsia="zh-CN"/>
        </w:rPr>
        <w:t>投标保证金</w:t>
      </w:r>
      <w:r>
        <w:rPr>
          <w:rFonts w:hint="eastAsia" w:ascii="宋体" w:hAnsi="宋体" w:cs="宋体"/>
          <w:snapToGrid w:val="0"/>
          <w:color w:val="auto"/>
          <w:kern w:val="0"/>
          <w:szCs w:val="21"/>
          <w:highlight w:val="none"/>
        </w:rPr>
        <w:t>采用银行转账形式的）</w:t>
      </w:r>
    </w:p>
    <w:p w14:paraId="23F0FA5A">
      <w:pPr>
        <w:pStyle w:val="4"/>
        <w:snapToGrid w:val="0"/>
        <w:spacing w:line="360" w:lineRule="auto"/>
        <w:ind w:firstLine="420"/>
        <w:rPr>
          <w:rFonts w:hint="eastAsia" w:ascii="宋体" w:hAnsi="宋体" w:eastAsia="宋体" w:cs="宋体"/>
          <w:b w:val="0"/>
          <w:snapToGrid w:val="0"/>
          <w:color w:val="auto"/>
          <w:sz w:val="21"/>
          <w:szCs w:val="21"/>
          <w:highlight w:val="none"/>
          <w:lang w:eastAsia="zh-CN"/>
        </w:rPr>
      </w:pPr>
      <w:bookmarkStart w:id="351" w:name="_Toc277082574"/>
      <w:bookmarkStart w:id="352" w:name="_Toc200513148"/>
      <w:bookmarkStart w:id="353" w:name="_Toc224103339"/>
      <w:bookmarkStart w:id="354" w:name="_Toc509218732"/>
      <w:bookmarkStart w:id="355" w:name="_Toc11332"/>
      <w:bookmarkStart w:id="356" w:name="_Toc287620707"/>
      <w:bookmarkStart w:id="357" w:name="_Toc430530457"/>
      <w:bookmarkStart w:id="358" w:name="_Toc19772"/>
      <w:bookmarkStart w:id="359" w:name="_Toc287607768"/>
      <w:bookmarkStart w:id="360" w:name="_Toc4445"/>
      <w:bookmarkStart w:id="361" w:name="_Toc30533"/>
      <w:r>
        <w:rPr>
          <w:rFonts w:hint="eastAsia" w:ascii="宋体" w:hAnsi="宋体" w:cs="宋体"/>
          <w:b w:val="0"/>
          <w:snapToGrid w:val="0"/>
          <w:color w:val="auto"/>
          <w:sz w:val="21"/>
          <w:szCs w:val="21"/>
          <w:highlight w:val="none"/>
        </w:rPr>
        <w:t xml:space="preserve">3.4  </w:t>
      </w:r>
      <w:bookmarkEnd w:id="351"/>
      <w:bookmarkEnd w:id="352"/>
      <w:bookmarkEnd w:id="353"/>
      <w:bookmarkEnd w:id="354"/>
      <w:bookmarkEnd w:id="355"/>
      <w:bookmarkEnd w:id="356"/>
      <w:bookmarkEnd w:id="357"/>
      <w:bookmarkEnd w:id="358"/>
      <w:bookmarkEnd w:id="359"/>
      <w:bookmarkEnd w:id="360"/>
      <w:bookmarkEnd w:id="361"/>
      <w:r>
        <w:rPr>
          <w:rFonts w:hint="eastAsia" w:ascii="宋体" w:hAnsi="宋体" w:cs="宋体"/>
          <w:b w:val="0"/>
          <w:snapToGrid w:val="0"/>
          <w:color w:val="auto"/>
          <w:sz w:val="21"/>
          <w:szCs w:val="21"/>
          <w:highlight w:val="none"/>
          <w:lang w:eastAsia="zh-CN"/>
        </w:rPr>
        <w:t>投标保证金</w:t>
      </w:r>
    </w:p>
    <w:p w14:paraId="5FC90961">
      <w:pPr>
        <w:pStyle w:val="4"/>
        <w:snapToGrid w:val="0"/>
        <w:spacing w:line="360" w:lineRule="auto"/>
        <w:ind w:firstLine="420"/>
        <w:rPr>
          <w:rFonts w:ascii="宋体" w:hAnsi="宋体" w:cs="宋体"/>
          <w:b w:val="0"/>
          <w:snapToGrid w:val="0"/>
          <w:color w:val="auto"/>
          <w:sz w:val="21"/>
          <w:szCs w:val="21"/>
          <w:highlight w:val="none"/>
        </w:rPr>
      </w:pPr>
      <w:bookmarkStart w:id="362" w:name="_Toc224103341"/>
      <w:bookmarkStart w:id="363" w:name="_Toc8527"/>
      <w:bookmarkStart w:id="364" w:name="_Toc200513150"/>
      <w:bookmarkStart w:id="365" w:name="_Toc21874"/>
      <w:bookmarkStart w:id="366" w:name="_Toc509218734"/>
      <w:bookmarkStart w:id="367" w:name="_Toc22953"/>
      <w:bookmarkStart w:id="368" w:name="_Toc430530459"/>
      <w:bookmarkStart w:id="369" w:name="_Toc12193"/>
      <w:bookmarkStart w:id="370" w:name="_Toc277082576"/>
      <w:bookmarkStart w:id="371" w:name="_Toc287607770"/>
      <w:bookmarkStart w:id="372" w:name="_Toc287620709"/>
      <w:r>
        <w:rPr>
          <w:rFonts w:hint="eastAsia" w:ascii="宋体" w:hAnsi="宋体" w:cs="宋体"/>
          <w:b w:val="0"/>
          <w:snapToGrid w:val="0"/>
          <w:color w:val="auto"/>
          <w:sz w:val="21"/>
          <w:szCs w:val="21"/>
          <w:highlight w:val="none"/>
        </w:rPr>
        <w:t>详见</w:t>
      </w:r>
      <w:r>
        <w:rPr>
          <w:rFonts w:hint="eastAsia" w:ascii="宋体" w:hAnsi="宋体" w:cs="宋体"/>
          <w:b w:val="0"/>
          <w:snapToGrid w:val="0"/>
          <w:color w:val="auto"/>
          <w:sz w:val="21"/>
          <w:szCs w:val="21"/>
          <w:highlight w:val="none"/>
          <w:lang w:eastAsia="zh-CN"/>
        </w:rPr>
        <w:t>供应商</w:t>
      </w:r>
      <w:r>
        <w:rPr>
          <w:rFonts w:hint="eastAsia" w:ascii="宋体" w:hAnsi="宋体" w:cs="宋体"/>
          <w:b w:val="0"/>
          <w:snapToGrid w:val="0"/>
          <w:color w:val="auto"/>
          <w:sz w:val="21"/>
          <w:szCs w:val="21"/>
          <w:highlight w:val="none"/>
        </w:rPr>
        <w:t>须知前附表。</w:t>
      </w:r>
    </w:p>
    <w:p w14:paraId="44E353D3">
      <w:pPr>
        <w:pStyle w:val="4"/>
        <w:snapToGrid w:val="0"/>
        <w:spacing w:line="360" w:lineRule="auto"/>
        <w:ind w:firstLine="420"/>
        <w:rPr>
          <w:rFonts w:ascii="宋体" w:hAnsi="宋体" w:cs="宋体"/>
          <w:b w:val="0"/>
          <w:snapToGrid w:val="0"/>
          <w:color w:val="auto"/>
          <w:sz w:val="21"/>
          <w:szCs w:val="21"/>
          <w:highlight w:val="none"/>
        </w:rPr>
      </w:pPr>
      <w:r>
        <w:rPr>
          <w:rFonts w:hint="eastAsia" w:ascii="宋体" w:hAnsi="宋体" w:cs="宋体"/>
          <w:b w:val="0"/>
          <w:snapToGrid w:val="0"/>
          <w:color w:val="auto"/>
          <w:sz w:val="21"/>
          <w:szCs w:val="21"/>
          <w:highlight w:val="none"/>
        </w:rPr>
        <w:t>3.5  资格审查资料</w:t>
      </w:r>
      <w:bookmarkEnd w:id="362"/>
      <w:bookmarkEnd w:id="363"/>
      <w:bookmarkEnd w:id="364"/>
      <w:bookmarkEnd w:id="365"/>
      <w:bookmarkEnd w:id="366"/>
      <w:bookmarkEnd w:id="367"/>
      <w:bookmarkEnd w:id="368"/>
      <w:bookmarkEnd w:id="369"/>
      <w:bookmarkEnd w:id="370"/>
      <w:bookmarkEnd w:id="371"/>
      <w:bookmarkEnd w:id="372"/>
    </w:p>
    <w:p w14:paraId="15B8E609">
      <w:pPr>
        <w:autoSpaceDE w:val="0"/>
        <w:autoSpaceDN w:val="0"/>
        <w:adjustRightInd w:val="0"/>
        <w:snapToGrid w:val="0"/>
        <w:spacing w:line="360" w:lineRule="auto"/>
        <w:ind w:left="103" w:leftChars="49" w:right="37" w:firstLine="420"/>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须知前附表第1.4.1项中要求的相关证明材料</w:t>
      </w:r>
      <w:r>
        <w:rPr>
          <w:rFonts w:hint="eastAsia" w:ascii="宋体" w:hAnsi="宋体" w:cs="宋体"/>
          <w:color w:val="auto"/>
          <w:szCs w:val="21"/>
          <w:highlight w:val="none"/>
        </w:rPr>
        <w:t>。</w:t>
      </w:r>
    </w:p>
    <w:p w14:paraId="02901F8C">
      <w:pPr>
        <w:autoSpaceDE w:val="0"/>
        <w:autoSpaceDN w:val="0"/>
        <w:adjustRightInd w:val="0"/>
        <w:snapToGrid w:val="0"/>
        <w:spacing w:line="360" w:lineRule="auto"/>
        <w:ind w:left="103" w:leftChars="49" w:right="37"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须知前附表规定接受联合体投标的，详见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须知前附表联合体投标相关内容。</w:t>
      </w:r>
    </w:p>
    <w:p w14:paraId="4B0E7300">
      <w:pPr>
        <w:pStyle w:val="4"/>
        <w:snapToGrid w:val="0"/>
        <w:spacing w:line="360" w:lineRule="auto"/>
        <w:ind w:firstLine="420"/>
        <w:rPr>
          <w:rFonts w:ascii="宋体" w:hAnsi="宋体" w:cs="宋体"/>
          <w:b w:val="0"/>
          <w:snapToGrid w:val="0"/>
          <w:color w:val="auto"/>
          <w:sz w:val="21"/>
          <w:szCs w:val="21"/>
          <w:highlight w:val="none"/>
        </w:rPr>
      </w:pPr>
      <w:bookmarkStart w:id="373" w:name="_Toc287607771"/>
      <w:bookmarkStart w:id="374" w:name="_Toc200513151"/>
      <w:bookmarkStart w:id="375" w:name="_Toc24226"/>
      <w:bookmarkStart w:id="376" w:name="_Toc277082577"/>
      <w:bookmarkStart w:id="377" w:name="_Toc509218735"/>
      <w:bookmarkStart w:id="378" w:name="_Toc19347"/>
      <w:bookmarkStart w:id="379" w:name="_Toc224103342"/>
      <w:bookmarkStart w:id="380" w:name="_Toc30746"/>
      <w:bookmarkStart w:id="381" w:name="_Toc12617"/>
      <w:bookmarkStart w:id="382" w:name="_Toc430530460"/>
      <w:bookmarkStart w:id="383" w:name="_Toc287620710"/>
      <w:r>
        <w:rPr>
          <w:rFonts w:hint="eastAsia" w:ascii="宋体" w:hAnsi="宋体" w:cs="宋体"/>
          <w:b w:val="0"/>
          <w:snapToGrid w:val="0"/>
          <w:color w:val="auto"/>
          <w:sz w:val="21"/>
          <w:szCs w:val="21"/>
          <w:highlight w:val="none"/>
        </w:rPr>
        <w:t>3.6  备选投标方案</w:t>
      </w:r>
      <w:bookmarkEnd w:id="373"/>
      <w:bookmarkEnd w:id="374"/>
      <w:bookmarkEnd w:id="375"/>
      <w:bookmarkEnd w:id="376"/>
      <w:bookmarkEnd w:id="377"/>
      <w:bookmarkEnd w:id="378"/>
      <w:bookmarkEnd w:id="379"/>
      <w:bookmarkEnd w:id="380"/>
      <w:bookmarkEnd w:id="381"/>
      <w:bookmarkEnd w:id="382"/>
      <w:bookmarkEnd w:id="383"/>
    </w:p>
    <w:p w14:paraId="54BF25A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除</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须知前附表另有规定外，</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不得递交备选投标方案。允许</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递交备选投标方案的，只有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所递交的备选投标方案方可予以考虑。评标委员会认为</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的备选投标方案优于其按照</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文件要求编制的投标方案的，</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可以接受该备选投标方案。</w:t>
      </w:r>
    </w:p>
    <w:p w14:paraId="4D8DE645">
      <w:pPr>
        <w:pStyle w:val="4"/>
        <w:snapToGrid w:val="0"/>
        <w:spacing w:line="360" w:lineRule="auto"/>
        <w:ind w:firstLine="420"/>
        <w:rPr>
          <w:rFonts w:ascii="宋体" w:hAnsi="宋体" w:cs="宋体"/>
          <w:b w:val="0"/>
          <w:snapToGrid w:val="0"/>
          <w:color w:val="auto"/>
          <w:sz w:val="21"/>
          <w:szCs w:val="21"/>
          <w:highlight w:val="none"/>
        </w:rPr>
      </w:pPr>
      <w:bookmarkStart w:id="384" w:name="_Toc509218736"/>
      <w:bookmarkStart w:id="385" w:name="_Toc224103343"/>
      <w:bookmarkStart w:id="386" w:name="_Toc200513152"/>
      <w:bookmarkStart w:id="387" w:name="_Toc287607772"/>
      <w:bookmarkStart w:id="388" w:name="_Toc277082578"/>
      <w:bookmarkStart w:id="389" w:name="_Toc287620711"/>
      <w:bookmarkStart w:id="390" w:name="_Toc430530461"/>
      <w:bookmarkStart w:id="391" w:name="_Toc31492"/>
      <w:bookmarkStart w:id="392" w:name="_Toc9140"/>
      <w:bookmarkStart w:id="393" w:name="_Toc32633"/>
      <w:bookmarkStart w:id="394" w:name="_Toc4064"/>
      <w:r>
        <w:rPr>
          <w:rFonts w:hint="eastAsia" w:ascii="宋体" w:hAnsi="宋体" w:cs="宋体"/>
          <w:b w:val="0"/>
          <w:snapToGrid w:val="0"/>
          <w:color w:val="auto"/>
          <w:sz w:val="21"/>
          <w:szCs w:val="21"/>
          <w:highlight w:val="none"/>
        </w:rPr>
        <w:t>3.7  投标文件的编制</w:t>
      </w:r>
      <w:bookmarkEnd w:id="384"/>
      <w:bookmarkEnd w:id="385"/>
      <w:bookmarkEnd w:id="386"/>
      <w:bookmarkEnd w:id="387"/>
      <w:bookmarkEnd w:id="388"/>
      <w:bookmarkEnd w:id="389"/>
      <w:bookmarkEnd w:id="390"/>
      <w:bookmarkEnd w:id="391"/>
      <w:bookmarkEnd w:id="392"/>
      <w:bookmarkEnd w:id="393"/>
      <w:bookmarkEnd w:id="394"/>
    </w:p>
    <w:p w14:paraId="048FCA8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3.7.1  投标文件应按第八章“投标文件格式”进行编写，如有必要，可以增加附页，作为投标文件的组成部分。其中，《投标函》附录在满足</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文件实质性要求的基础上，可以提出比</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文件要求更有利于</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的承诺。</w:t>
      </w:r>
    </w:p>
    <w:p w14:paraId="42ED976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3.7.2  投标文件应当对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文件有关工期、投标有效期、质量要求、主要工作内容要求、招标范围等实质性内容做出响应。</w:t>
      </w:r>
    </w:p>
    <w:p w14:paraId="5BCA03A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position w:val="-2"/>
          <w:szCs w:val="21"/>
          <w:highlight w:val="none"/>
        </w:rPr>
        <w:t>3.7.3  投标文件的</w:t>
      </w:r>
      <w:r>
        <w:rPr>
          <w:rFonts w:hint="eastAsia" w:ascii="宋体" w:hAnsi="宋体" w:cs="宋体"/>
          <w:color w:val="auto"/>
          <w:szCs w:val="21"/>
          <w:highlight w:val="none"/>
        </w:rPr>
        <w:t>签名盖章要</w:t>
      </w:r>
      <w:r>
        <w:rPr>
          <w:rFonts w:hint="eastAsia" w:ascii="宋体" w:hAnsi="宋体" w:cs="宋体"/>
          <w:snapToGrid w:val="0"/>
          <w:color w:val="auto"/>
          <w:kern w:val="0"/>
          <w:position w:val="-2"/>
          <w:szCs w:val="21"/>
          <w:highlight w:val="none"/>
        </w:rPr>
        <w:t>求：按本章</w:t>
      </w:r>
      <w:r>
        <w:rPr>
          <w:rFonts w:hint="eastAsia" w:ascii="宋体" w:hAnsi="宋体" w:cs="宋体"/>
          <w:snapToGrid w:val="0"/>
          <w:color w:val="auto"/>
          <w:kern w:val="0"/>
          <w:position w:val="-2"/>
          <w:szCs w:val="21"/>
          <w:highlight w:val="none"/>
          <w:lang w:eastAsia="zh-CN"/>
        </w:rPr>
        <w:t>供应商</w:t>
      </w:r>
      <w:r>
        <w:rPr>
          <w:rFonts w:hint="eastAsia" w:ascii="宋体" w:hAnsi="宋体" w:cs="宋体"/>
          <w:snapToGrid w:val="0"/>
          <w:color w:val="auto"/>
          <w:kern w:val="0"/>
          <w:position w:val="-2"/>
          <w:szCs w:val="21"/>
          <w:highlight w:val="none"/>
        </w:rPr>
        <w:t>须知前附表第3.7.3项执行。</w:t>
      </w:r>
    </w:p>
    <w:p w14:paraId="0DA4066F">
      <w:pPr>
        <w:autoSpaceDE w:val="0"/>
        <w:autoSpaceDN w:val="0"/>
        <w:adjustRightInd w:val="0"/>
        <w:snapToGrid w:val="0"/>
        <w:spacing w:line="360" w:lineRule="auto"/>
        <w:ind w:right="-164"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3.7.4  投标文件份数：</w:t>
      </w:r>
      <w:r>
        <w:rPr>
          <w:rFonts w:hint="eastAsia" w:ascii="宋体" w:hAnsi="宋体" w:cs="宋体"/>
          <w:snapToGrid w:val="0"/>
          <w:color w:val="auto"/>
          <w:kern w:val="0"/>
          <w:position w:val="-2"/>
          <w:szCs w:val="21"/>
          <w:highlight w:val="none"/>
        </w:rPr>
        <w:t>按本章</w:t>
      </w:r>
      <w:r>
        <w:rPr>
          <w:rFonts w:hint="eastAsia" w:ascii="宋体" w:hAnsi="宋体" w:cs="宋体"/>
          <w:snapToGrid w:val="0"/>
          <w:color w:val="auto"/>
          <w:kern w:val="0"/>
          <w:position w:val="-2"/>
          <w:szCs w:val="21"/>
          <w:highlight w:val="none"/>
          <w:lang w:eastAsia="zh-CN"/>
        </w:rPr>
        <w:t>供应商</w:t>
      </w:r>
      <w:r>
        <w:rPr>
          <w:rFonts w:hint="eastAsia" w:ascii="宋体" w:hAnsi="宋体" w:cs="宋体"/>
          <w:snapToGrid w:val="0"/>
          <w:color w:val="auto"/>
          <w:kern w:val="0"/>
          <w:position w:val="-2"/>
          <w:szCs w:val="21"/>
          <w:highlight w:val="none"/>
        </w:rPr>
        <w:t>须知前附表第3.7.4项执行</w:t>
      </w:r>
      <w:r>
        <w:rPr>
          <w:rFonts w:hint="eastAsia" w:ascii="宋体" w:hAnsi="宋体" w:cs="宋体"/>
          <w:color w:val="auto"/>
          <w:kern w:val="0"/>
          <w:szCs w:val="21"/>
          <w:highlight w:val="none"/>
        </w:rPr>
        <w:t>。</w:t>
      </w:r>
    </w:p>
    <w:p w14:paraId="13093733">
      <w:pPr>
        <w:autoSpaceDE w:val="0"/>
        <w:autoSpaceDN w:val="0"/>
        <w:adjustRightInd w:val="0"/>
        <w:snapToGrid w:val="0"/>
        <w:spacing w:line="360" w:lineRule="auto"/>
        <w:ind w:right="-109"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3.7.5  投标文件应按规定格式排版，并编制目录，具体编制要求见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w:t>
      </w:r>
    </w:p>
    <w:p w14:paraId="5B778DE2">
      <w:pPr>
        <w:pStyle w:val="3"/>
        <w:spacing w:line="360" w:lineRule="auto"/>
        <w:ind w:firstLine="422"/>
        <w:rPr>
          <w:rFonts w:ascii="宋体" w:hAnsi="宋体" w:cs="宋体"/>
          <w:bCs w:val="0"/>
          <w:snapToGrid w:val="0"/>
          <w:color w:val="auto"/>
          <w:sz w:val="21"/>
          <w:szCs w:val="21"/>
          <w:highlight w:val="none"/>
        </w:rPr>
      </w:pPr>
      <w:bookmarkStart w:id="395" w:name="_Toc21693"/>
      <w:bookmarkStart w:id="396" w:name="_Toc29278"/>
      <w:bookmarkStart w:id="397" w:name="_Toc224103344"/>
      <w:bookmarkStart w:id="398" w:name="_Toc277082579"/>
      <w:bookmarkStart w:id="399" w:name="_Toc509218737"/>
      <w:bookmarkStart w:id="400" w:name="_Toc1361"/>
      <w:bookmarkStart w:id="401" w:name="_Toc287607773"/>
      <w:bookmarkStart w:id="402" w:name="_Toc200513153"/>
      <w:bookmarkStart w:id="403" w:name="_Toc287620712"/>
      <w:bookmarkStart w:id="404" w:name="_Toc430530462"/>
      <w:bookmarkStart w:id="405" w:name="_Toc7134"/>
      <w:bookmarkStart w:id="406" w:name="_Toc466"/>
      <w:r>
        <w:rPr>
          <w:rFonts w:hint="eastAsia" w:ascii="宋体" w:hAnsi="宋体" w:cs="宋体"/>
          <w:bCs w:val="0"/>
          <w:snapToGrid w:val="0"/>
          <w:color w:val="auto"/>
          <w:sz w:val="21"/>
          <w:szCs w:val="21"/>
          <w:highlight w:val="none"/>
        </w:rPr>
        <w:t>4.  投标</w:t>
      </w:r>
      <w:bookmarkEnd w:id="395"/>
      <w:bookmarkEnd w:id="396"/>
      <w:bookmarkEnd w:id="397"/>
      <w:bookmarkEnd w:id="398"/>
      <w:bookmarkEnd w:id="399"/>
      <w:bookmarkEnd w:id="400"/>
      <w:bookmarkEnd w:id="401"/>
      <w:bookmarkEnd w:id="402"/>
      <w:bookmarkEnd w:id="403"/>
      <w:bookmarkEnd w:id="404"/>
      <w:bookmarkEnd w:id="405"/>
      <w:bookmarkEnd w:id="406"/>
    </w:p>
    <w:p w14:paraId="2EA32D1A">
      <w:pPr>
        <w:pStyle w:val="4"/>
        <w:keepNext w:val="0"/>
        <w:keepLines w:val="0"/>
        <w:snapToGrid w:val="0"/>
        <w:spacing w:line="360" w:lineRule="auto"/>
        <w:ind w:firstLine="420"/>
        <w:rPr>
          <w:rFonts w:ascii="宋体" w:hAnsi="宋体" w:cs="宋体"/>
          <w:b w:val="0"/>
          <w:snapToGrid w:val="0"/>
          <w:color w:val="auto"/>
          <w:sz w:val="21"/>
          <w:szCs w:val="21"/>
          <w:highlight w:val="none"/>
        </w:rPr>
      </w:pPr>
      <w:bookmarkStart w:id="407" w:name="_Toc15487"/>
      <w:bookmarkStart w:id="408" w:name="_Toc18995"/>
      <w:bookmarkStart w:id="409" w:name="_Toc200513154"/>
      <w:bookmarkStart w:id="410" w:name="_Toc18023"/>
      <w:bookmarkStart w:id="411" w:name="_Toc287607774"/>
      <w:bookmarkStart w:id="412" w:name="_Toc430530463"/>
      <w:bookmarkStart w:id="413" w:name="_Toc224103345"/>
      <w:bookmarkStart w:id="414" w:name="_Toc509218738"/>
      <w:bookmarkStart w:id="415" w:name="_Toc277082580"/>
      <w:bookmarkStart w:id="416" w:name="_Toc21035"/>
      <w:bookmarkStart w:id="417" w:name="_Toc287620713"/>
      <w:bookmarkStart w:id="418" w:name="_Toc30495"/>
      <w:bookmarkStart w:id="419" w:name="_Toc430530466"/>
      <w:bookmarkStart w:id="420" w:name="_Toc224103348"/>
      <w:bookmarkStart w:id="421" w:name="_Toc509218741"/>
      <w:bookmarkStart w:id="422" w:name="_Toc277082583"/>
      <w:bookmarkStart w:id="423" w:name="_Toc287620716"/>
      <w:bookmarkStart w:id="424" w:name="_Toc200513157"/>
      <w:bookmarkStart w:id="425" w:name="_Toc30504"/>
      <w:bookmarkStart w:id="426" w:name="_Toc287607777"/>
      <w:r>
        <w:rPr>
          <w:rFonts w:hint="eastAsia" w:ascii="宋体" w:hAnsi="宋体" w:cs="宋体"/>
          <w:b w:val="0"/>
          <w:snapToGrid w:val="0"/>
          <w:color w:val="auto"/>
          <w:sz w:val="21"/>
          <w:szCs w:val="21"/>
          <w:highlight w:val="none"/>
        </w:rPr>
        <w:t>4.1  投标文件的密封和标记</w:t>
      </w:r>
      <w:bookmarkEnd w:id="407"/>
      <w:bookmarkEnd w:id="408"/>
      <w:bookmarkEnd w:id="409"/>
      <w:bookmarkEnd w:id="410"/>
      <w:bookmarkEnd w:id="411"/>
      <w:bookmarkEnd w:id="412"/>
      <w:bookmarkEnd w:id="413"/>
      <w:bookmarkEnd w:id="414"/>
      <w:bookmarkEnd w:id="415"/>
      <w:bookmarkEnd w:id="416"/>
      <w:bookmarkEnd w:id="417"/>
      <w:bookmarkEnd w:id="418"/>
    </w:p>
    <w:p w14:paraId="5DA188EC">
      <w:pPr>
        <w:autoSpaceDE w:val="0"/>
        <w:autoSpaceDN w:val="0"/>
        <w:adjustRightInd w:val="0"/>
        <w:snapToGrid w:val="0"/>
        <w:spacing w:line="360" w:lineRule="auto"/>
        <w:ind w:firstLine="420"/>
        <w:rPr>
          <w:rFonts w:ascii="宋体" w:hAnsi="宋体" w:cs="宋体"/>
          <w:snapToGrid w:val="0"/>
          <w:color w:val="auto"/>
          <w:kern w:val="0"/>
          <w:szCs w:val="21"/>
          <w:highlight w:val="none"/>
        </w:rPr>
      </w:pPr>
      <w:bookmarkStart w:id="427" w:name="_Toc200513155"/>
      <w:r>
        <w:rPr>
          <w:rFonts w:hint="eastAsia" w:ascii="宋体" w:hAnsi="宋体" w:cs="宋体"/>
          <w:snapToGrid w:val="0"/>
          <w:color w:val="auto"/>
          <w:kern w:val="0"/>
          <w:szCs w:val="21"/>
          <w:highlight w:val="none"/>
        </w:rPr>
        <w:t>4.1.1  投标文件的正本与副本密封：见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7F80959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4.1.2  投标文件的封套上应写明的内容：见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317E9E75">
      <w:pPr>
        <w:pStyle w:val="4"/>
        <w:keepNext w:val="0"/>
        <w:keepLines w:val="0"/>
        <w:snapToGrid w:val="0"/>
        <w:spacing w:line="360" w:lineRule="auto"/>
        <w:ind w:firstLine="420"/>
        <w:rPr>
          <w:rFonts w:ascii="宋体" w:hAnsi="宋体" w:cs="宋体"/>
          <w:b w:val="0"/>
          <w:snapToGrid w:val="0"/>
          <w:color w:val="auto"/>
          <w:sz w:val="21"/>
          <w:szCs w:val="21"/>
          <w:highlight w:val="none"/>
        </w:rPr>
      </w:pPr>
      <w:bookmarkStart w:id="428" w:name="_Toc224103346"/>
      <w:bookmarkStart w:id="429" w:name="_Toc1051"/>
      <w:bookmarkStart w:id="430" w:name="_Toc25809"/>
      <w:bookmarkStart w:id="431" w:name="_Toc430530464"/>
      <w:bookmarkStart w:id="432" w:name="_Toc4020"/>
      <w:bookmarkStart w:id="433" w:name="_Toc509218739"/>
      <w:bookmarkStart w:id="434" w:name="_Toc287620714"/>
      <w:bookmarkStart w:id="435" w:name="_Toc287607775"/>
      <w:bookmarkStart w:id="436" w:name="_Toc277082581"/>
      <w:bookmarkStart w:id="437" w:name="_Toc27089"/>
      <w:bookmarkStart w:id="438" w:name="_Toc3270"/>
      <w:r>
        <w:rPr>
          <w:rFonts w:hint="eastAsia" w:ascii="宋体" w:hAnsi="宋体" w:cs="宋体"/>
          <w:b w:val="0"/>
          <w:snapToGrid w:val="0"/>
          <w:color w:val="auto"/>
          <w:sz w:val="21"/>
          <w:szCs w:val="21"/>
          <w:highlight w:val="none"/>
        </w:rPr>
        <w:t>4.2  投标文件的递交</w:t>
      </w:r>
      <w:bookmarkEnd w:id="427"/>
      <w:bookmarkEnd w:id="428"/>
      <w:bookmarkEnd w:id="429"/>
      <w:bookmarkEnd w:id="430"/>
      <w:bookmarkEnd w:id="431"/>
      <w:bookmarkEnd w:id="432"/>
      <w:bookmarkEnd w:id="433"/>
      <w:bookmarkEnd w:id="434"/>
      <w:bookmarkEnd w:id="435"/>
      <w:bookmarkEnd w:id="436"/>
      <w:bookmarkEnd w:id="437"/>
      <w:bookmarkEnd w:id="438"/>
    </w:p>
    <w:p w14:paraId="036AC9E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4.2.1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应在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须知前附表第 2.2.2 项规定的投标截止时间前递交投标文件。</w:t>
      </w:r>
    </w:p>
    <w:p w14:paraId="6A3C180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4.2.2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递交投标文件的地点：见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2A60BB1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4.2.3  除</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须知前附表另有规定外，</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所递交的投标文件不予退还。</w:t>
      </w:r>
    </w:p>
    <w:p w14:paraId="61BA87D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4.2.4  </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收到投标文件后，向</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出具签收凭证。</w:t>
      </w:r>
    </w:p>
    <w:p w14:paraId="04C0191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4.2.5  逾期送达的或者未送达指定地点的投标文件，</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不予受理。</w:t>
      </w:r>
    </w:p>
    <w:p w14:paraId="17757392">
      <w:pPr>
        <w:pStyle w:val="4"/>
        <w:keepNext w:val="0"/>
        <w:keepLines w:val="0"/>
        <w:snapToGrid w:val="0"/>
        <w:spacing w:line="360" w:lineRule="auto"/>
        <w:ind w:firstLine="420"/>
        <w:rPr>
          <w:rFonts w:ascii="宋体" w:hAnsi="宋体" w:cs="宋体"/>
          <w:b w:val="0"/>
          <w:snapToGrid w:val="0"/>
          <w:color w:val="auto"/>
          <w:sz w:val="21"/>
          <w:szCs w:val="21"/>
          <w:highlight w:val="none"/>
        </w:rPr>
      </w:pPr>
      <w:bookmarkStart w:id="439" w:name="_Toc12168"/>
      <w:bookmarkStart w:id="440" w:name="_Toc31683"/>
      <w:bookmarkStart w:id="441" w:name="_Toc287607776"/>
      <w:bookmarkStart w:id="442" w:name="_Toc200513156"/>
      <w:bookmarkStart w:id="443" w:name="_Toc509218740"/>
      <w:bookmarkStart w:id="444" w:name="_Toc430530465"/>
      <w:bookmarkStart w:id="445" w:name="_Toc20480"/>
      <w:bookmarkStart w:id="446" w:name="_Toc29470"/>
      <w:bookmarkStart w:id="447" w:name="_Toc277082582"/>
      <w:bookmarkStart w:id="448" w:name="_Toc287620715"/>
      <w:bookmarkStart w:id="449" w:name="_Toc224103347"/>
      <w:bookmarkStart w:id="450" w:name="_Toc23986"/>
      <w:r>
        <w:rPr>
          <w:rFonts w:hint="eastAsia" w:ascii="宋体" w:hAnsi="宋体" w:cs="宋体"/>
          <w:b w:val="0"/>
          <w:snapToGrid w:val="0"/>
          <w:color w:val="auto"/>
          <w:sz w:val="21"/>
          <w:szCs w:val="21"/>
          <w:highlight w:val="none"/>
        </w:rPr>
        <w:t>4.3  投标文件的修改与撤回</w:t>
      </w:r>
      <w:bookmarkEnd w:id="439"/>
      <w:bookmarkEnd w:id="440"/>
      <w:bookmarkEnd w:id="441"/>
      <w:bookmarkEnd w:id="442"/>
      <w:bookmarkEnd w:id="443"/>
      <w:bookmarkEnd w:id="444"/>
      <w:bookmarkEnd w:id="445"/>
      <w:bookmarkEnd w:id="446"/>
      <w:bookmarkEnd w:id="447"/>
      <w:bookmarkEnd w:id="448"/>
      <w:bookmarkEnd w:id="449"/>
      <w:bookmarkEnd w:id="450"/>
    </w:p>
    <w:p w14:paraId="1DF6461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4.3.1  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须知前附表第2.2.2项规定的投标截止时间前，</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可以修改或撤回已递交的投标文件，但应以书面形式通知</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w:t>
      </w:r>
    </w:p>
    <w:p w14:paraId="6551BFE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4.3.2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修改或撤回已递交投标文件的书面通知应按照本章第3.7.3项的要求签字或盖章。</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收到书面通知后，向</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出具签收凭证。</w:t>
      </w:r>
    </w:p>
    <w:p w14:paraId="7B40A55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4.3.3  修改的内容为投标文件的组成部分。修改的投标文件应按照本章第3条、第4条规定进行编制、密封、标记和递交，并标明“修改”字样。</w:t>
      </w:r>
    </w:p>
    <w:p w14:paraId="03BC839D">
      <w:pPr>
        <w:pStyle w:val="3"/>
        <w:spacing w:line="360" w:lineRule="auto"/>
        <w:ind w:firstLine="422"/>
        <w:rPr>
          <w:rFonts w:ascii="宋体" w:hAnsi="宋体" w:cs="宋体"/>
          <w:bCs w:val="0"/>
          <w:snapToGrid w:val="0"/>
          <w:color w:val="auto"/>
          <w:sz w:val="21"/>
          <w:szCs w:val="21"/>
          <w:highlight w:val="none"/>
        </w:rPr>
      </w:pPr>
      <w:bookmarkStart w:id="451" w:name="_Toc1561"/>
      <w:bookmarkStart w:id="452" w:name="_Toc12576"/>
      <w:bookmarkStart w:id="453" w:name="_Toc14245"/>
      <w:bookmarkStart w:id="454" w:name="_Toc10939"/>
      <w:r>
        <w:rPr>
          <w:rFonts w:hint="eastAsia" w:ascii="宋体" w:hAnsi="宋体" w:cs="宋体"/>
          <w:bCs w:val="0"/>
          <w:snapToGrid w:val="0"/>
          <w:color w:val="auto"/>
          <w:sz w:val="21"/>
          <w:szCs w:val="21"/>
          <w:highlight w:val="none"/>
        </w:rPr>
        <w:t>5.  开标</w:t>
      </w:r>
      <w:bookmarkEnd w:id="419"/>
      <w:bookmarkEnd w:id="420"/>
      <w:bookmarkEnd w:id="421"/>
      <w:bookmarkEnd w:id="422"/>
      <w:bookmarkEnd w:id="423"/>
      <w:bookmarkEnd w:id="424"/>
      <w:bookmarkEnd w:id="425"/>
      <w:bookmarkEnd w:id="426"/>
      <w:bookmarkEnd w:id="451"/>
      <w:bookmarkEnd w:id="452"/>
      <w:bookmarkEnd w:id="453"/>
      <w:bookmarkEnd w:id="454"/>
    </w:p>
    <w:p w14:paraId="50C99142">
      <w:pPr>
        <w:pStyle w:val="4"/>
        <w:keepNext w:val="0"/>
        <w:keepLines w:val="0"/>
        <w:snapToGrid w:val="0"/>
        <w:spacing w:line="360" w:lineRule="auto"/>
        <w:ind w:firstLine="420"/>
        <w:rPr>
          <w:rFonts w:ascii="宋体" w:hAnsi="宋体" w:cs="宋体"/>
          <w:b w:val="0"/>
          <w:snapToGrid w:val="0"/>
          <w:color w:val="auto"/>
          <w:sz w:val="21"/>
          <w:szCs w:val="21"/>
          <w:highlight w:val="none"/>
        </w:rPr>
      </w:pPr>
      <w:bookmarkStart w:id="455" w:name="_Toc509218742"/>
      <w:bookmarkStart w:id="456" w:name="_Toc430530467"/>
      <w:bookmarkStart w:id="457" w:name="_Toc15357"/>
      <w:bookmarkStart w:id="458" w:name="_Toc287607778"/>
      <w:bookmarkStart w:id="459" w:name="_Toc287620717"/>
      <w:bookmarkStart w:id="460" w:name="_Toc23607"/>
      <w:bookmarkStart w:id="461" w:name="_Toc20593"/>
      <w:bookmarkStart w:id="462" w:name="_Toc20644"/>
      <w:bookmarkStart w:id="463" w:name="_Toc224103349"/>
      <w:bookmarkStart w:id="464" w:name="_Toc12079"/>
      <w:bookmarkStart w:id="465" w:name="_Toc277082584"/>
      <w:bookmarkStart w:id="466" w:name="_Toc200513158"/>
      <w:bookmarkStart w:id="467" w:name="_Toc287607780"/>
      <w:bookmarkStart w:id="468" w:name="_Toc287620719"/>
      <w:bookmarkStart w:id="469" w:name="_Toc31453"/>
      <w:bookmarkStart w:id="470" w:name="_Toc509218744"/>
      <w:bookmarkStart w:id="471" w:name="_Toc430530469"/>
      <w:bookmarkStart w:id="472" w:name="_Toc224103351"/>
      <w:bookmarkStart w:id="473" w:name="_Toc200513160"/>
      <w:bookmarkStart w:id="474" w:name="_Toc277082586"/>
      <w:r>
        <w:rPr>
          <w:rFonts w:hint="eastAsia" w:ascii="宋体" w:hAnsi="宋体" w:cs="宋体"/>
          <w:b w:val="0"/>
          <w:snapToGrid w:val="0"/>
          <w:color w:val="auto"/>
          <w:sz w:val="21"/>
          <w:szCs w:val="21"/>
          <w:highlight w:val="none"/>
        </w:rPr>
        <w:t>5.1  开标时间和地点</w:t>
      </w:r>
      <w:bookmarkEnd w:id="455"/>
      <w:bookmarkEnd w:id="456"/>
      <w:bookmarkEnd w:id="457"/>
      <w:bookmarkEnd w:id="458"/>
      <w:bookmarkEnd w:id="459"/>
      <w:bookmarkEnd w:id="460"/>
      <w:bookmarkEnd w:id="461"/>
      <w:bookmarkEnd w:id="462"/>
      <w:bookmarkEnd w:id="463"/>
      <w:bookmarkEnd w:id="464"/>
      <w:bookmarkEnd w:id="465"/>
      <w:bookmarkEnd w:id="466"/>
    </w:p>
    <w:p w14:paraId="2C6350A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须知前附表规定的投标截止时间（开标时间）和</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须知前附表规定的地点公开开标，并邀请所有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的法定代表人或其委托代理人准时参加。</w:t>
      </w:r>
    </w:p>
    <w:p w14:paraId="259732F5">
      <w:pPr>
        <w:pStyle w:val="4"/>
        <w:keepNext w:val="0"/>
        <w:keepLines w:val="0"/>
        <w:snapToGrid w:val="0"/>
        <w:spacing w:line="360" w:lineRule="auto"/>
        <w:ind w:firstLine="420"/>
        <w:rPr>
          <w:rFonts w:ascii="宋体" w:hAnsi="宋体" w:cs="宋体"/>
          <w:b w:val="0"/>
          <w:snapToGrid w:val="0"/>
          <w:color w:val="auto"/>
          <w:sz w:val="21"/>
          <w:szCs w:val="21"/>
          <w:highlight w:val="none"/>
        </w:rPr>
      </w:pPr>
      <w:bookmarkStart w:id="475" w:name="_Toc19487"/>
      <w:bookmarkStart w:id="476" w:name="_Toc224103350"/>
      <w:bookmarkStart w:id="477" w:name="_Toc14994"/>
      <w:bookmarkStart w:id="478" w:name="_Toc287607779"/>
      <w:bookmarkStart w:id="479" w:name="_Toc7784"/>
      <w:bookmarkStart w:id="480" w:name="_Toc200513159"/>
      <w:bookmarkStart w:id="481" w:name="_Toc287620718"/>
      <w:bookmarkStart w:id="482" w:name="_Toc277082585"/>
      <w:bookmarkStart w:id="483" w:name="_Toc15344"/>
      <w:bookmarkStart w:id="484" w:name="_Toc430530468"/>
      <w:bookmarkStart w:id="485" w:name="_Toc509218743"/>
      <w:bookmarkStart w:id="486" w:name="_Toc11059"/>
      <w:r>
        <w:rPr>
          <w:rFonts w:hint="eastAsia" w:ascii="宋体" w:hAnsi="宋体" w:cs="宋体"/>
          <w:b w:val="0"/>
          <w:snapToGrid w:val="0"/>
          <w:color w:val="auto"/>
          <w:sz w:val="21"/>
          <w:szCs w:val="21"/>
          <w:highlight w:val="none"/>
        </w:rPr>
        <w:t>5.2  开标程序</w:t>
      </w:r>
      <w:bookmarkEnd w:id="475"/>
      <w:bookmarkEnd w:id="476"/>
      <w:bookmarkEnd w:id="477"/>
      <w:bookmarkEnd w:id="478"/>
      <w:bookmarkEnd w:id="479"/>
      <w:bookmarkEnd w:id="480"/>
      <w:bookmarkEnd w:id="481"/>
      <w:bookmarkEnd w:id="482"/>
      <w:bookmarkEnd w:id="483"/>
      <w:bookmarkEnd w:id="484"/>
      <w:bookmarkEnd w:id="485"/>
      <w:bookmarkEnd w:id="486"/>
    </w:p>
    <w:p w14:paraId="29E35780">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须知前附表开标程序。</w:t>
      </w:r>
    </w:p>
    <w:p w14:paraId="777AE211">
      <w:pPr>
        <w:pStyle w:val="3"/>
        <w:keepNext w:val="0"/>
        <w:keepLines w:val="0"/>
        <w:adjustRightInd w:val="0"/>
        <w:snapToGrid w:val="0"/>
        <w:spacing w:line="360" w:lineRule="auto"/>
        <w:ind w:firstLine="422"/>
        <w:rPr>
          <w:rFonts w:ascii="宋体" w:hAnsi="宋体" w:cs="宋体"/>
          <w:bCs w:val="0"/>
          <w:snapToGrid w:val="0"/>
          <w:color w:val="auto"/>
          <w:sz w:val="21"/>
          <w:szCs w:val="21"/>
          <w:highlight w:val="none"/>
        </w:rPr>
      </w:pPr>
      <w:bookmarkStart w:id="487" w:name="_Toc9455"/>
      <w:bookmarkStart w:id="488" w:name="_Toc8832"/>
      <w:bookmarkStart w:id="489" w:name="_Toc14658"/>
      <w:bookmarkStart w:id="490" w:name="_Toc15297"/>
      <w:r>
        <w:rPr>
          <w:rFonts w:hint="eastAsia" w:ascii="宋体" w:hAnsi="宋体" w:cs="宋体"/>
          <w:bCs w:val="0"/>
          <w:snapToGrid w:val="0"/>
          <w:color w:val="auto"/>
          <w:sz w:val="21"/>
          <w:szCs w:val="21"/>
          <w:highlight w:val="none"/>
        </w:rPr>
        <w:t>6.  评标</w:t>
      </w:r>
      <w:bookmarkEnd w:id="467"/>
      <w:bookmarkEnd w:id="468"/>
      <w:bookmarkEnd w:id="469"/>
      <w:bookmarkEnd w:id="470"/>
      <w:bookmarkEnd w:id="471"/>
      <w:bookmarkEnd w:id="472"/>
      <w:bookmarkEnd w:id="473"/>
      <w:bookmarkEnd w:id="474"/>
      <w:bookmarkEnd w:id="487"/>
      <w:bookmarkEnd w:id="488"/>
      <w:bookmarkEnd w:id="489"/>
      <w:bookmarkEnd w:id="490"/>
    </w:p>
    <w:p w14:paraId="04CC756A">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491" w:name="_Toc287620720"/>
      <w:bookmarkStart w:id="492" w:name="_Toc287607781"/>
      <w:bookmarkStart w:id="493" w:name="_Toc200513161"/>
      <w:bookmarkStart w:id="494" w:name="_Toc509218745"/>
      <w:bookmarkStart w:id="495" w:name="_Toc6832"/>
      <w:bookmarkStart w:id="496" w:name="_Toc430530470"/>
      <w:bookmarkStart w:id="497" w:name="_Toc277082587"/>
      <w:bookmarkStart w:id="498" w:name="_Toc26400"/>
      <w:bookmarkStart w:id="499" w:name="_Toc1596"/>
      <w:bookmarkStart w:id="500" w:name="_Toc19454"/>
      <w:bookmarkStart w:id="501" w:name="_Toc224103352"/>
      <w:r>
        <w:rPr>
          <w:rFonts w:hint="eastAsia" w:ascii="宋体" w:hAnsi="宋体" w:cs="宋体"/>
          <w:b w:val="0"/>
          <w:snapToGrid w:val="0"/>
          <w:color w:val="auto"/>
          <w:sz w:val="21"/>
          <w:szCs w:val="21"/>
          <w:highlight w:val="none"/>
        </w:rPr>
        <w:t>6.1  评标委员会</w:t>
      </w:r>
      <w:bookmarkEnd w:id="491"/>
      <w:bookmarkEnd w:id="492"/>
      <w:bookmarkEnd w:id="493"/>
      <w:bookmarkEnd w:id="494"/>
      <w:bookmarkEnd w:id="495"/>
      <w:bookmarkEnd w:id="496"/>
      <w:bookmarkEnd w:id="497"/>
      <w:bookmarkEnd w:id="498"/>
      <w:bookmarkEnd w:id="499"/>
      <w:bookmarkEnd w:id="500"/>
      <w:bookmarkEnd w:id="501"/>
    </w:p>
    <w:p w14:paraId="1E7D8F23">
      <w:pPr>
        <w:autoSpaceDE w:val="0"/>
        <w:autoSpaceDN w:val="0"/>
        <w:adjustRightInd w:val="0"/>
        <w:snapToGrid w:val="0"/>
        <w:spacing w:line="360" w:lineRule="auto"/>
        <w:ind w:firstLine="420"/>
        <w:rPr>
          <w:rFonts w:ascii="宋体" w:hAnsi="宋体" w:cs="宋体"/>
          <w:b/>
          <w:snapToGrid w:val="0"/>
          <w:color w:val="auto"/>
          <w:kern w:val="0"/>
          <w:szCs w:val="21"/>
          <w:highlight w:val="none"/>
        </w:rPr>
      </w:pPr>
      <w:r>
        <w:rPr>
          <w:rFonts w:hint="eastAsia" w:ascii="宋体" w:hAnsi="宋体" w:cs="宋体"/>
          <w:snapToGrid w:val="0"/>
          <w:color w:val="auto"/>
          <w:kern w:val="0"/>
          <w:szCs w:val="21"/>
          <w:highlight w:val="none"/>
        </w:rPr>
        <w:t>6.1.1  评标由</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依据法律法规和相关规范性文件组建的评标委员会负责。</w:t>
      </w:r>
    </w:p>
    <w:p w14:paraId="3D6AF81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6.1.2  评标委员会成员有下列情形之一的，应当回避：</w:t>
      </w:r>
    </w:p>
    <w:p w14:paraId="6E08DE96">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或</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的主要负责人的近亲属；</w:t>
      </w:r>
    </w:p>
    <w:p w14:paraId="655855B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（2）项目主管部门或者项目行政监督部门的人员；</w:t>
      </w:r>
    </w:p>
    <w:p w14:paraId="68892E70">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（3）与</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有利害关系，可能影响对投标公正评审的；</w:t>
      </w:r>
    </w:p>
    <w:p w14:paraId="08FA4A3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（4）曾因在招标、评标以及其他与招标投标有关活动中从事违法行为而受过行政处罚或刑事处罚的；</w:t>
      </w:r>
    </w:p>
    <w:p w14:paraId="7AAC102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（5）法律法规规定的其他情形。</w:t>
      </w:r>
    </w:p>
    <w:p w14:paraId="0727F7E5">
      <w:pPr>
        <w:pStyle w:val="147"/>
        <w:widowControl w:val="0"/>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10BA0224">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502" w:name="_Toc24001"/>
      <w:bookmarkStart w:id="503" w:name="_Toc509218746"/>
      <w:bookmarkStart w:id="504" w:name="_Toc287607782"/>
      <w:bookmarkStart w:id="505" w:name="_Toc430530471"/>
      <w:bookmarkStart w:id="506" w:name="_Toc30379"/>
      <w:bookmarkStart w:id="507" w:name="_Toc224103353"/>
      <w:bookmarkStart w:id="508" w:name="_Toc287620721"/>
      <w:bookmarkStart w:id="509" w:name="_Toc14426"/>
      <w:bookmarkStart w:id="510" w:name="_Toc28089"/>
      <w:bookmarkStart w:id="511" w:name="_Toc277082588"/>
      <w:bookmarkStart w:id="512" w:name="_Toc200513162"/>
      <w:r>
        <w:rPr>
          <w:rFonts w:hint="eastAsia" w:ascii="宋体" w:hAnsi="宋体" w:cs="宋体"/>
          <w:b w:val="0"/>
          <w:snapToGrid w:val="0"/>
          <w:color w:val="auto"/>
          <w:sz w:val="21"/>
          <w:szCs w:val="21"/>
          <w:highlight w:val="none"/>
        </w:rPr>
        <w:t>6.2  评标原则</w:t>
      </w:r>
      <w:bookmarkEnd w:id="502"/>
      <w:bookmarkEnd w:id="503"/>
      <w:bookmarkEnd w:id="504"/>
      <w:bookmarkEnd w:id="505"/>
      <w:bookmarkEnd w:id="506"/>
      <w:bookmarkEnd w:id="507"/>
      <w:bookmarkEnd w:id="508"/>
      <w:bookmarkEnd w:id="509"/>
      <w:bookmarkEnd w:id="510"/>
      <w:bookmarkEnd w:id="511"/>
      <w:bookmarkEnd w:id="512"/>
    </w:p>
    <w:p w14:paraId="5246D4A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评标活动遵循公平、公正、科学和择优的原则。</w:t>
      </w:r>
    </w:p>
    <w:p w14:paraId="6C487654">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513" w:name="_Toc12795"/>
      <w:bookmarkStart w:id="514" w:name="_Toc27850"/>
      <w:bookmarkStart w:id="515" w:name="_Toc200513163"/>
      <w:bookmarkStart w:id="516" w:name="_Toc277082589"/>
      <w:bookmarkStart w:id="517" w:name="_Toc32753"/>
      <w:bookmarkStart w:id="518" w:name="_Toc430530472"/>
      <w:bookmarkStart w:id="519" w:name="_Toc509218747"/>
      <w:bookmarkStart w:id="520" w:name="_Toc18166"/>
      <w:bookmarkStart w:id="521" w:name="_Toc287607783"/>
      <w:bookmarkStart w:id="522" w:name="_Toc224103354"/>
      <w:bookmarkStart w:id="523" w:name="_Toc287620722"/>
      <w:r>
        <w:rPr>
          <w:rFonts w:hint="eastAsia" w:ascii="宋体" w:hAnsi="宋体" w:cs="宋体"/>
          <w:b w:val="0"/>
          <w:snapToGrid w:val="0"/>
          <w:color w:val="auto"/>
          <w:sz w:val="21"/>
          <w:szCs w:val="21"/>
          <w:highlight w:val="none"/>
        </w:rPr>
        <w:t>6.3  评标</w:t>
      </w:r>
      <w:bookmarkEnd w:id="513"/>
      <w:bookmarkEnd w:id="514"/>
      <w:bookmarkEnd w:id="515"/>
      <w:bookmarkEnd w:id="516"/>
      <w:bookmarkEnd w:id="517"/>
      <w:bookmarkEnd w:id="518"/>
      <w:bookmarkEnd w:id="519"/>
      <w:bookmarkEnd w:id="520"/>
      <w:bookmarkEnd w:id="521"/>
      <w:bookmarkEnd w:id="522"/>
      <w:bookmarkEnd w:id="523"/>
    </w:p>
    <w:p w14:paraId="408AAEF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14:paraId="215176E4">
      <w:pPr>
        <w:pStyle w:val="3"/>
        <w:keepNext w:val="0"/>
        <w:keepLines w:val="0"/>
        <w:adjustRightInd w:val="0"/>
        <w:snapToGrid w:val="0"/>
        <w:spacing w:line="360" w:lineRule="auto"/>
        <w:ind w:firstLine="422"/>
        <w:rPr>
          <w:rFonts w:ascii="宋体" w:hAnsi="宋体" w:cs="宋体"/>
          <w:bCs w:val="0"/>
          <w:snapToGrid w:val="0"/>
          <w:color w:val="auto"/>
          <w:sz w:val="21"/>
          <w:szCs w:val="21"/>
          <w:highlight w:val="none"/>
        </w:rPr>
      </w:pPr>
      <w:bookmarkStart w:id="524" w:name="_Toc224103355"/>
      <w:bookmarkStart w:id="525" w:name="_Toc277082590"/>
      <w:bookmarkStart w:id="526" w:name="_Toc13033"/>
      <w:bookmarkStart w:id="527" w:name="_Toc200513164"/>
      <w:bookmarkStart w:id="528" w:name="_Toc287607784"/>
      <w:bookmarkStart w:id="529" w:name="_Toc509218748"/>
      <w:bookmarkStart w:id="530" w:name="_Toc26326"/>
      <w:bookmarkStart w:id="531" w:name="_Toc29908"/>
      <w:bookmarkStart w:id="532" w:name="_Toc287620723"/>
      <w:bookmarkStart w:id="533" w:name="_Toc12077"/>
      <w:bookmarkStart w:id="534" w:name="_Toc430530473"/>
      <w:bookmarkStart w:id="535" w:name="_Toc6561"/>
      <w:r>
        <w:rPr>
          <w:rFonts w:hint="eastAsia" w:ascii="宋体" w:hAnsi="宋体" w:cs="宋体"/>
          <w:bCs w:val="0"/>
          <w:snapToGrid w:val="0"/>
          <w:color w:val="auto"/>
          <w:sz w:val="21"/>
          <w:szCs w:val="21"/>
          <w:highlight w:val="none"/>
        </w:rPr>
        <w:t>7.  合同授予</w:t>
      </w:r>
      <w:bookmarkEnd w:id="524"/>
      <w:bookmarkEnd w:id="525"/>
      <w:bookmarkEnd w:id="526"/>
      <w:bookmarkEnd w:id="527"/>
      <w:bookmarkEnd w:id="528"/>
      <w:bookmarkEnd w:id="529"/>
      <w:bookmarkEnd w:id="530"/>
      <w:bookmarkEnd w:id="531"/>
      <w:bookmarkEnd w:id="532"/>
      <w:bookmarkEnd w:id="533"/>
      <w:bookmarkEnd w:id="534"/>
      <w:bookmarkEnd w:id="535"/>
    </w:p>
    <w:p w14:paraId="339A85CE">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536" w:name="_Toc430530474"/>
      <w:bookmarkStart w:id="537" w:name="_Toc509218749"/>
      <w:bookmarkStart w:id="538" w:name="_Toc18121"/>
      <w:bookmarkStart w:id="539" w:name="_Toc31846"/>
      <w:bookmarkStart w:id="540" w:name="_Toc224103356"/>
      <w:bookmarkStart w:id="541" w:name="_Toc200513165"/>
      <w:bookmarkStart w:id="542" w:name="_Toc2919"/>
      <w:bookmarkStart w:id="543" w:name="_Toc287607785"/>
      <w:bookmarkStart w:id="544" w:name="_Toc31324"/>
      <w:bookmarkStart w:id="545" w:name="_Toc287620724"/>
      <w:bookmarkStart w:id="546" w:name="_Toc277082591"/>
      <w:r>
        <w:rPr>
          <w:rFonts w:hint="eastAsia" w:ascii="宋体" w:hAnsi="宋体" w:cs="宋体"/>
          <w:b w:val="0"/>
          <w:snapToGrid w:val="0"/>
          <w:color w:val="auto"/>
          <w:sz w:val="21"/>
          <w:szCs w:val="21"/>
          <w:highlight w:val="none"/>
        </w:rPr>
        <w:t>7.1  定标方式</w:t>
      </w:r>
      <w:bookmarkEnd w:id="536"/>
      <w:bookmarkEnd w:id="537"/>
      <w:bookmarkEnd w:id="538"/>
      <w:bookmarkEnd w:id="539"/>
      <w:bookmarkEnd w:id="540"/>
      <w:bookmarkEnd w:id="541"/>
      <w:bookmarkEnd w:id="542"/>
      <w:bookmarkEnd w:id="543"/>
      <w:bookmarkEnd w:id="544"/>
      <w:bookmarkEnd w:id="545"/>
      <w:bookmarkEnd w:id="546"/>
    </w:p>
    <w:p w14:paraId="42EC7FD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国有资金占控股或者主导地位的依法必须进行招标的项目，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应当确定排名第一的中标候选人为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。排名第一的中标候选人放弃中标、因不可抗力不能履行合同、不按照</w:t>
      </w:r>
      <w:r>
        <w:rPr>
          <w:rFonts w:hint="eastAsia" w:ascii="宋体" w:hAnsi="宋体" w:cs="宋体"/>
          <w:color w:val="auto"/>
          <w:szCs w:val="21"/>
          <w:highlight w:val="none"/>
          <w:lang w:eastAsia="zh-CN"/>
        </w:rPr>
        <w:t>遴选</w:t>
      </w:r>
      <w:r>
        <w:rPr>
          <w:rFonts w:hint="eastAsia" w:ascii="宋体" w:hAnsi="宋体" w:cs="宋体"/>
          <w:color w:val="auto"/>
          <w:szCs w:val="21"/>
          <w:highlight w:val="none"/>
        </w:rPr>
        <w:t>文件要求提交履约保证金，或者被查实存在影响中标结果的违法行为等情形，不符合中标条件的，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可以按照评标委员会提出的中标候选人名单排序依次确定其他中标候选人为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，也可以重新招标。</w:t>
      </w:r>
    </w:p>
    <w:p w14:paraId="13F23A36">
      <w:pPr>
        <w:spacing w:line="360" w:lineRule="auto"/>
        <w:ind w:firstLine="420"/>
        <w:rPr>
          <w:rFonts w:ascii="宋体" w:hAnsi="宋体" w:cs="宋体"/>
          <w:color w:val="auto"/>
          <w:szCs w:val="21"/>
          <w:highlight w:val="none"/>
        </w:rPr>
      </w:pPr>
      <w:r>
        <w:rPr>
          <w:rFonts w:hint="eastAsia" w:ascii="宋体" w:hAnsi="宋体" w:cs="宋体"/>
          <w:snapToGrid w:val="0"/>
          <w:color w:val="auto"/>
          <w:kern w:val="0"/>
          <w:szCs w:val="21"/>
          <w:highlight w:val="none"/>
        </w:rPr>
        <w:t>评标委员会推荐中标候选人的人数：见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112BC7F6">
      <w:pPr>
        <w:pStyle w:val="4"/>
        <w:snapToGrid w:val="0"/>
        <w:spacing w:line="360" w:lineRule="auto"/>
        <w:ind w:firstLine="420"/>
        <w:rPr>
          <w:rFonts w:ascii="宋体" w:hAnsi="宋体" w:cs="宋体"/>
          <w:b w:val="0"/>
          <w:snapToGrid w:val="0"/>
          <w:color w:val="auto"/>
          <w:sz w:val="21"/>
          <w:szCs w:val="21"/>
          <w:highlight w:val="none"/>
        </w:rPr>
      </w:pPr>
      <w:bookmarkStart w:id="547" w:name="_Toc509218750"/>
      <w:bookmarkStart w:id="548" w:name="_Toc11718"/>
      <w:bookmarkStart w:id="549" w:name="_Toc14428"/>
      <w:bookmarkStart w:id="550" w:name="_Toc15389"/>
      <w:bookmarkStart w:id="551" w:name="_Toc430530475"/>
      <w:bookmarkStart w:id="552" w:name="_Toc10766"/>
      <w:r>
        <w:rPr>
          <w:rFonts w:hint="eastAsia" w:ascii="宋体" w:hAnsi="宋体" w:cs="宋体"/>
          <w:b w:val="0"/>
          <w:snapToGrid w:val="0"/>
          <w:color w:val="auto"/>
          <w:sz w:val="21"/>
          <w:szCs w:val="21"/>
          <w:highlight w:val="none"/>
        </w:rPr>
        <w:t>7.2  中标公示及中标通知</w:t>
      </w:r>
      <w:bookmarkEnd w:id="547"/>
      <w:bookmarkEnd w:id="548"/>
      <w:bookmarkEnd w:id="549"/>
      <w:bookmarkEnd w:id="550"/>
      <w:bookmarkEnd w:id="551"/>
      <w:bookmarkEnd w:id="552"/>
    </w:p>
    <w:p w14:paraId="359A7A76">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在收到评标报告之日起3日内公示中标候选人，公示期不得少于3日</w:t>
      </w:r>
      <w:r>
        <w:rPr>
          <w:rFonts w:hint="eastAsia" w:ascii="宋体" w:hAnsi="宋体" w:cs="宋体"/>
          <w:color w:val="auto"/>
          <w:szCs w:val="21"/>
          <w:highlight w:val="none"/>
        </w:rPr>
        <w:t>。</w:t>
      </w:r>
    </w:p>
    <w:p w14:paraId="2CFCEC0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在本章第3.3款规定的投标有效期内，且未有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的异议与投诉，</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以书面形式向</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发出中标通知书。</w:t>
      </w:r>
    </w:p>
    <w:p w14:paraId="14F745B6">
      <w:pPr>
        <w:pStyle w:val="4"/>
        <w:snapToGrid w:val="0"/>
        <w:spacing w:line="360" w:lineRule="auto"/>
        <w:ind w:firstLine="420"/>
        <w:rPr>
          <w:rFonts w:ascii="宋体" w:hAnsi="宋体" w:cs="宋体"/>
          <w:b w:val="0"/>
          <w:snapToGrid w:val="0"/>
          <w:color w:val="auto"/>
          <w:sz w:val="21"/>
          <w:szCs w:val="21"/>
          <w:highlight w:val="none"/>
        </w:rPr>
      </w:pPr>
      <w:bookmarkStart w:id="553" w:name="_Toc14820"/>
      <w:bookmarkStart w:id="554" w:name="_Toc430530476"/>
      <w:bookmarkStart w:id="555" w:name="_Toc200513167"/>
      <w:bookmarkStart w:id="556" w:name="_Toc224103358"/>
      <w:bookmarkStart w:id="557" w:name="_Toc277082593"/>
      <w:bookmarkStart w:id="558" w:name="_Toc32224"/>
      <w:bookmarkStart w:id="559" w:name="_Toc509218751"/>
      <w:bookmarkStart w:id="560" w:name="_Toc287620726"/>
      <w:bookmarkStart w:id="561" w:name="_Toc287607787"/>
      <w:bookmarkStart w:id="562" w:name="_Toc15076"/>
      <w:bookmarkStart w:id="563" w:name="_Toc17147"/>
      <w:r>
        <w:rPr>
          <w:rFonts w:hint="eastAsia" w:ascii="宋体" w:hAnsi="宋体" w:cs="宋体"/>
          <w:b w:val="0"/>
          <w:snapToGrid w:val="0"/>
          <w:color w:val="auto"/>
          <w:sz w:val="21"/>
          <w:szCs w:val="21"/>
          <w:highlight w:val="none"/>
        </w:rPr>
        <w:t>7.3  履约担保</w:t>
      </w:r>
      <w:bookmarkEnd w:id="553"/>
      <w:bookmarkEnd w:id="554"/>
      <w:bookmarkEnd w:id="555"/>
      <w:bookmarkEnd w:id="556"/>
      <w:bookmarkEnd w:id="557"/>
      <w:bookmarkEnd w:id="558"/>
      <w:bookmarkEnd w:id="559"/>
      <w:bookmarkEnd w:id="560"/>
      <w:bookmarkEnd w:id="561"/>
      <w:bookmarkEnd w:id="562"/>
      <w:bookmarkEnd w:id="563"/>
    </w:p>
    <w:p w14:paraId="72D0DBC0">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详见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79A817E6">
      <w:pPr>
        <w:pStyle w:val="4"/>
        <w:snapToGrid w:val="0"/>
        <w:spacing w:line="360" w:lineRule="auto"/>
        <w:ind w:firstLine="420"/>
        <w:rPr>
          <w:rFonts w:ascii="宋体" w:hAnsi="宋体" w:cs="宋体"/>
          <w:b w:val="0"/>
          <w:snapToGrid w:val="0"/>
          <w:color w:val="auto"/>
          <w:sz w:val="21"/>
          <w:szCs w:val="21"/>
          <w:highlight w:val="none"/>
        </w:rPr>
      </w:pPr>
      <w:bookmarkStart w:id="564" w:name="_Hlk172976287"/>
      <w:r>
        <w:rPr>
          <w:rFonts w:hint="eastAsia" w:ascii="宋体" w:hAnsi="宋体" w:cs="宋体"/>
          <w:b w:val="0"/>
          <w:snapToGrid w:val="0"/>
          <w:color w:val="auto"/>
          <w:sz w:val="21"/>
          <w:szCs w:val="21"/>
          <w:highlight w:val="none"/>
        </w:rPr>
        <w:t>7.4 签订合同</w:t>
      </w:r>
    </w:p>
    <w:p w14:paraId="7B79C32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详见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bookmarkEnd w:id="564"/>
    <w:p w14:paraId="6F30BA61">
      <w:pPr>
        <w:pStyle w:val="3"/>
        <w:spacing w:line="360" w:lineRule="auto"/>
        <w:ind w:firstLine="422"/>
        <w:rPr>
          <w:rFonts w:ascii="宋体" w:hAnsi="宋体" w:cs="宋体"/>
          <w:bCs w:val="0"/>
          <w:snapToGrid w:val="0"/>
          <w:color w:val="auto"/>
          <w:sz w:val="21"/>
          <w:szCs w:val="21"/>
          <w:highlight w:val="none"/>
        </w:rPr>
      </w:pPr>
      <w:bookmarkStart w:id="565" w:name="_Toc200513169"/>
      <w:bookmarkStart w:id="566" w:name="_Toc3231"/>
      <w:bookmarkStart w:id="567" w:name="_Toc224103360"/>
      <w:bookmarkStart w:id="568" w:name="_Toc287607789"/>
      <w:bookmarkStart w:id="569" w:name="_Toc509218753"/>
      <w:bookmarkStart w:id="570" w:name="_Toc3371"/>
      <w:bookmarkStart w:id="571" w:name="_Toc430530478"/>
      <w:bookmarkStart w:id="572" w:name="_Toc9728"/>
      <w:bookmarkStart w:id="573" w:name="_Toc287620728"/>
      <w:bookmarkStart w:id="574" w:name="_Toc26316"/>
      <w:bookmarkStart w:id="575" w:name="_Toc277082595"/>
      <w:bookmarkStart w:id="576" w:name="_Toc28826"/>
      <w:r>
        <w:rPr>
          <w:rFonts w:hint="eastAsia" w:ascii="宋体" w:hAnsi="宋体" w:cs="宋体"/>
          <w:bCs w:val="0"/>
          <w:snapToGrid w:val="0"/>
          <w:color w:val="auto"/>
          <w:sz w:val="21"/>
          <w:szCs w:val="21"/>
          <w:highlight w:val="none"/>
        </w:rPr>
        <w:t>8.  重新招标和不再招标</w:t>
      </w:r>
      <w:bookmarkEnd w:id="565"/>
      <w:bookmarkEnd w:id="566"/>
      <w:bookmarkEnd w:id="567"/>
      <w:bookmarkEnd w:id="568"/>
      <w:bookmarkEnd w:id="569"/>
      <w:bookmarkEnd w:id="570"/>
      <w:bookmarkEnd w:id="571"/>
      <w:bookmarkEnd w:id="572"/>
      <w:bookmarkEnd w:id="573"/>
      <w:bookmarkEnd w:id="574"/>
      <w:bookmarkEnd w:id="575"/>
      <w:bookmarkEnd w:id="576"/>
    </w:p>
    <w:p w14:paraId="22E0095F">
      <w:pPr>
        <w:autoSpaceDE w:val="0"/>
        <w:autoSpaceDN w:val="0"/>
        <w:adjustRightInd w:val="0"/>
        <w:snapToGrid w:val="0"/>
        <w:spacing w:line="360" w:lineRule="auto"/>
        <w:ind w:left="359" w:leftChars="171" w:firstLine="420"/>
        <w:rPr>
          <w:rFonts w:ascii="宋体" w:hAnsi="宋体" w:cs="宋体"/>
          <w:snapToGrid w:val="0"/>
          <w:color w:val="auto"/>
          <w:szCs w:val="21"/>
          <w:highlight w:val="none"/>
        </w:rPr>
      </w:pPr>
      <w:r>
        <w:rPr>
          <w:rFonts w:hint="eastAsia" w:ascii="宋体" w:hAnsi="宋体" w:cs="宋体"/>
          <w:snapToGrid w:val="0"/>
          <w:color w:val="auto"/>
          <w:szCs w:val="21"/>
          <w:highlight w:val="none"/>
        </w:rPr>
        <w:t>8.1重新招标的情形</w:t>
      </w:r>
    </w:p>
    <w:p w14:paraId="46B9CC15">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有下列情形之一的，</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将重新招标：</w:t>
      </w:r>
    </w:p>
    <w:p w14:paraId="515C575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（1）投标截止时间止，</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少于3个的；</w:t>
      </w:r>
    </w:p>
    <w:p w14:paraId="79AA30F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（2）经评标委员会评审后否决所有投标的；</w:t>
      </w:r>
    </w:p>
    <w:p w14:paraId="48D35DF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（3）经评标委员会评审后部分投标被否决，导致有效</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不足三个的，评标委员会应当否决所有投标。但是有效</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的经济、技术等指标仍然具有市场竞争力，能够满足</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文件要求的，评标委员会可以继续评标并确定中标候选人；</w:t>
      </w:r>
    </w:p>
    <w:p w14:paraId="638F6A7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（4）法律法规规定的其他情形。</w:t>
      </w:r>
    </w:p>
    <w:p w14:paraId="1957574D">
      <w:pPr>
        <w:autoSpaceDE w:val="0"/>
        <w:autoSpaceDN w:val="0"/>
        <w:adjustRightInd w:val="0"/>
        <w:snapToGrid w:val="0"/>
        <w:spacing w:line="360" w:lineRule="auto"/>
        <w:ind w:firstLine="420"/>
        <w:rPr>
          <w:rFonts w:ascii="宋体" w:hAnsi="宋体" w:cs="宋体"/>
          <w:snapToGrid w:val="0"/>
          <w:color w:val="auto"/>
          <w:szCs w:val="21"/>
          <w:highlight w:val="none"/>
        </w:rPr>
      </w:pPr>
      <w:r>
        <w:rPr>
          <w:rFonts w:hint="eastAsia" w:ascii="宋体" w:hAnsi="宋体" w:cs="宋体"/>
          <w:snapToGrid w:val="0"/>
          <w:color w:val="auto"/>
          <w:szCs w:val="21"/>
          <w:highlight w:val="none"/>
        </w:rPr>
        <w:t>8.2重新招标和不再招标</w:t>
      </w:r>
    </w:p>
    <w:p w14:paraId="0C409C6C">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重新招标的</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仍然少于3个的，按照招标投标法律法规规定的程序开标和评标。重新招标经评审有有效</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的，应当依法确定中标候选人；无有效</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的，可以不再进行招标，但是按照国家有关规定需要履行审批、核准、备案手续的依法必须进行招标的项目，应当报原项目投资主管部门审批、核准、备案。</w:t>
      </w:r>
    </w:p>
    <w:p w14:paraId="40EE0276">
      <w:pPr>
        <w:pStyle w:val="3"/>
        <w:spacing w:line="360" w:lineRule="auto"/>
        <w:ind w:firstLine="422"/>
        <w:rPr>
          <w:rFonts w:ascii="宋体" w:hAnsi="宋体" w:cs="宋体"/>
          <w:bCs w:val="0"/>
          <w:snapToGrid w:val="0"/>
          <w:color w:val="auto"/>
          <w:sz w:val="21"/>
          <w:szCs w:val="21"/>
          <w:highlight w:val="none"/>
        </w:rPr>
      </w:pPr>
      <w:bookmarkStart w:id="577" w:name="_Toc430530481"/>
      <w:bookmarkStart w:id="578" w:name="_Toc19937"/>
      <w:bookmarkStart w:id="579" w:name="_Toc509218756"/>
      <w:bookmarkStart w:id="580" w:name="_Toc287620731"/>
      <w:bookmarkStart w:id="581" w:name="_Toc287607792"/>
      <w:bookmarkStart w:id="582" w:name="_Toc16641"/>
      <w:bookmarkStart w:id="583" w:name="_Toc224103363"/>
      <w:bookmarkStart w:id="584" w:name="_Toc200513172"/>
      <w:bookmarkStart w:id="585" w:name="_Toc277082598"/>
      <w:bookmarkStart w:id="586" w:name="_Toc11605"/>
      <w:bookmarkStart w:id="587" w:name="_Toc5632"/>
      <w:bookmarkStart w:id="588" w:name="_Toc28561"/>
      <w:r>
        <w:rPr>
          <w:rFonts w:hint="eastAsia" w:ascii="宋体" w:hAnsi="宋体" w:cs="宋体"/>
          <w:bCs w:val="0"/>
          <w:snapToGrid w:val="0"/>
          <w:color w:val="auto"/>
          <w:sz w:val="21"/>
          <w:szCs w:val="21"/>
          <w:highlight w:val="none"/>
        </w:rPr>
        <w:t>9.  纪律和监督</w:t>
      </w:r>
      <w:bookmarkEnd w:id="577"/>
      <w:bookmarkEnd w:id="578"/>
      <w:bookmarkEnd w:id="579"/>
      <w:bookmarkEnd w:id="580"/>
      <w:bookmarkEnd w:id="581"/>
      <w:bookmarkEnd w:id="582"/>
      <w:bookmarkEnd w:id="583"/>
      <w:bookmarkEnd w:id="584"/>
      <w:bookmarkEnd w:id="585"/>
      <w:bookmarkEnd w:id="586"/>
      <w:bookmarkEnd w:id="587"/>
      <w:bookmarkEnd w:id="588"/>
    </w:p>
    <w:p w14:paraId="779B0B19">
      <w:pPr>
        <w:pStyle w:val="4"/>
        <w:snapToGrid w:val="0"/>
        <w:spacing w:line="360" w:lineRule="auto"/>
        <w:ind w:firstLine="420"/>
        <w:rPr>
          <w:rFonts w:ascii="宋体" w:hAnsi="宋体" w:cs="宋体"/>
          <w:b w:val="0"/>
          <w:snapToGrid w:val="0"/>
          <w:color w:val="auto"/>
          <w:sz w:val="21"/>
          <w:szCs w:val="21"/>
          <w:highlight w:val="none"/>
        </w:rPr>
      </w:pPr>
      <w:bookmarkStart w:id="589" w:name="_Toc587"/>
      <w:bookmarkStart w:id="590" w:name="_Toc287620732"/>
      <w:bookmarkStart w:id="591" w:name="_Toc430530482"/>
      <w:bookmarkStart w:id="592" w:name="_Toc224103364"/>
      <w:bookmarkStart w:id="593" w:name="_Toc28859"/>
      <w:bookmarkStart w:id="594" w:name="_Toc32326"/>
      <w:bookmarkStart w:id="595" w:name="_Toc509218757"/>
      <w:bookmarkStart w:id="596" w:name="_Toc200513173"/>
      <w:bookmarkStart w:id="597" w:name="_Toc277082599"/>
      <w:bookmarkStart w:id="598" w:name="_Toc12003"/>
      <w:bookmarkStart w:id="599" w:name="_Toc287607793"/>
      <w:r>
        <w:rPr>
          <w:rFonts w:hint="eastAsia" w:ascii="宋体" w:hAnsi="宋体" w:cs="宋体"/>
          <w:b w:val="0"/>
          <w:snapToGrid w:val="0"/>
          <w:color w:val="auto"/>
          <w:sz w:val="21"/>
          <w:szCs w:val="21"/>
          <w:highlight w:val="none"/>
        </w:rPr>
        <w:t>9.1  对</w:t>
      </w:r>
      <w:r>
        <w:rPr>
          <w:rFonts w:hint="eastAsia" w:ascii="宋体" w:hAnsi="宋体" w:cs="宋体"/>
          <w:b w:val="0"/>
          <w:snapToGrid w:val="0"/>
          <w:color w:val="auto"/>
          <w:sz w:val="21"/>
          <w:szCs w:val="21"/>
          <w:highlight w:val="none"/>
          <w:lang w:eastAsia="zh-CN"/>
        </w:rPr>
        <w:t>采购人</w:t>
      </w:r>
      <w:r>
        <w:rPr>
          <w:rFonts w:hint="eastAsia" w:ascii="宋体" w:hAnsi="宋体" w:cs="宋体"/>
          <w:b w:val="0"/>
          <w:snapToGrid w:val="0"/>
          <w:color w:val="auto"/>
          <w:sz w:val="21"/>
          <w:szCs w:val="21"/>
          <w:highlight w:val="none"/>
        </w:rPr>
        <w:t>的纪律要求</w:t>
      </w:r>
      <w:bookmarkEnd w:id="589"/>
      <w:bookmarkEnd w:id="590"/>
      <w:bookmarkEnd w:id="591"/>
      <w:bookmarkEnd w:id="592"/>
      <w:bookmarkEnd w:id="593"/>
      <w:bookmarkEnd w:id="594"/>
      <w:bookmarkEnd w:id="595"/>
      <w:bookmarkEnd w:id="596"/>
      <w:bookmarkEnd w:id="597"/>
      <w:bookmarkEnd w:id="598"/>
      <w:bookmarkEnd w:id="599"/>
    </w:p>
    <w:p w14:paraId="56B0A69C">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不得泄漏招标投标活动中应当保密的情况和资料，不得与</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串通损害国家利益、社会公共利益或者他人合法权益，</w:t>
      </w:r>
      <w:r>
        <w:rPr>
          <w:rFonts w:hint="eastAsia" w:ascii="宋体" w:hAnsi="宋体" w:cs="宋体"/>
          <w:color w:val="auto"/>
          <w:szCs w:val="21"/>
          <w:highlight w:val="none"/>
        </w:rPr>
        <w:t>禁止</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串通投标。</w:t>
      </w:r>
    </w:p>
    <w:p w14:paraId="090C79A8">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有下列情形之一的，属于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串通投标：</w:t>
      </w:r>
    </w:p>
    <w:p w14:paraId="4B73F238">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在开标前开启投标文件并将有关信息泄露给其他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p>
    <w:p w14:paraId="3E154C3E">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直接或者间接向</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泄露标底、评标委员会成员等信息；</w:t>
      </w:r>
    </w:p>
    <w:p w14:paraId="73EA64E7">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明示或者暗示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压低或者抬高投标报价；</w:t>
      </w:r>
    </w:p>
    <w:p w14:paraId="375BFE67">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授意</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撤换、修改投标文件；</w:t>
      </w:r>
    </w:p>
    <w:p w14:paraId="04E12ABD">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明示或者暗示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为特定</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中标提供方便；</w:t>
      </w:r>
    </w:p>
    <w:p w14:paraId="396E571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为谋求特定</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中标而采取的其他串通行为。</w:t>
      </w:r>
    </w:p>
    <w:p w14:paraId="11005F39">
      <w:pPr>
        <w:pStyle w:val="4"/>
        <w:snapToGrid w:val="0"/>
        <w:spacing w:line="360" w:lineRule="auto"/>
        <w:ind w:firstLine="420"/>
        <w:rPr>
          <w:rFonts w:ascii="宋体" w:hAnsi="宋体" w:cs="宋体"/>
          <w:b w:val="0"/>
          <w:snapToGrid w:val="0"/>
          <w:color w:val="auto"/>
          <w:sz w:val="21"/>
          <w:szCs w:val="21"/>
          <w:highlight w:val="none"/>
        </w:rPr>
      </w:pPr>
      <w:bookmarkStart w:id="600" w:name="_Toc277082600"/>
      <w:bookmarkStart w:id="601" w:name="_Toc287607794"/>
      <w:bookmarkStart w:id="602" w:name="_Toc27207"/>
      <w:bookmarkStart w:id="603" w:name="_Toc200513174"/>
      <w:bookmarkStart w:id="604" w:name="_Toc287620733"/>
      <w:bookmarkStart w:id="605" w:name="_Toc509218758"/>
      <w:bookmarkStart w:id="606" w:name="_Toc224103365"/>
      <w:bookmarkStart w:id="607" w:name="_Toc5318"/>
      <w:bookmarkStart w:id="608" w:name="_Toc430530483"/>
      <w:bookmarkStart w:id="609" w:name="_Toc25359"/>
      <w:bookmarkStart w:id="610" w:name="_Toc17972"/>
      <w:r>
        <w:rPr>
          <w:rFonts w:hint="eastAsia" w:ascii="宋体" w:hAnsi="宋体" w:cs="宋体"/>
          <w:b w:val="0"/>
          <w:snapToGrid w:val="0"/>
          <w:color w:val="auto"/>
          <w:sz w:val="21"/>
          <w:szCs w:val="21"/>
          <w:highlight w:val="none"/>
        </w:rPr>
        <w:t>9.2  对</w:t>
      </w:r>
      <w:r>
        <w:rPr>
          <w:rFonts w:hint="eastAsia" w:ascii="宋体" w:hAnsi="宋体" w:cs="宋体"/>
          <w:b w:val="0"/>
          <w:snapToGrid w:val="0"/>
          <w:color w:val="auto"/>
          <w:sz w:val="21"/>
          <w:szCs w:val="21"/>
          <w:highlight w:val="none"/>
          <w:lang w:eastAsia="zh-CN"/>
        </w:rPr>
        <w:t>供应商</w:t>
      </w:r>
      <w:r>
        <w:rPr>
          <w:rFonts w:hint="eastAsia" w:ascii="宋体" w:hAnsi="宋体" w:cs="宋体"/>
          <w:b w:val="0"/>
          <w:snapToGrid w:val="0"/>
          <w:color w:val="auto"/>
          <w:sz w:val="21"/>
          <w:szCs w:val="21"/>
          <w:highlight w:val="none"/>
        </w:rPr>
        <w:t>的纪律要求</w:t>
      </w:r>
      <w:bookmarkEnd w:id="600"/>
      <w:bookmarkEnd w:id="601"/>
      <w:bookmarkEnd w:id="602"/>
      <w:bookmarkEnd w:id="603"/>
      <w:bookmarkEnd w:id="604"/>
      <w:bookmarkEnd w:id="605"/>
      <w:bookmarkEnd w:id="606"/>
      <w:bookmarkEnd w:id="607"/>
      <w:bookmarkEnd w:id="608"/>
      <w:bookmarkEnd w:id="609"/>
      <w:bookmarkEnd w:id="610"/>
    </w:p>
    <w:p w14:paraId="51F8462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在资格审查中自行承诺不得相互串通投标或者与</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串通投标，不得向</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或者评标委员会成员行贿谋取中标，不得以他人名义投标或者以其他方式弄虚作假骗取中标；</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不得以任何方式干扰、影响评标工作。否 则视 为不响应</w:t>
      </w:r>
      <w:r>
        <w:rPr>
          <w:rFonts w:hint="eastAsia" w:ascii="宋体" w:hAnsi="宋体" w:cs="宋体"/>
          <w:snapToGrid w:val="0"/>
          <w:color w:val="auto"/>
          <w:kern w:val="0"/>
          <w:szCs w:val="21"/>
          <w:highlight w:val="none"/>
          <w:lang w:eastAsia="zh-CN"/>
        </w:rPr>
        <w:t>遴选文件</w:t>
      </w:r>
      <w:r>
        <w:rPr>
          <w:rFonts w:hint="eastAsia" w:ascii="宋体" w:hAnsi="宋体" w:cs="宋体"/>
          <w:snapToGrid w:val="0"/>
          <w:color w:val="auto"/>
          <w:kern w:val="0"/>
          <w:szCs w:val="21"/>
          <w:highlight w:val="none"/>
        </w:rPr>
        <w:t>要求。</w:t>
      </w:r>
    </w:p>
    <w:p w14:paraId="4CDAB71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9.2.1  </w:t>
      </w:r>
      <w:r>
        <w:rPr>
          <w:rFonts w:hint="eastAsia" w:ascii="宋体" w:hAnsi="宋体" w:cs="宋体"/>
          <w:color w:val="auto"/>
          <w:szCs w:val="21"/>
          <w:highlight w:val="none"/>
        </w:rPr>
        <w:t>有下列情形之一的，属于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相互串通投标：</w:t>
      </w:r>
    </w:p>
    <w:p w14:paraId="746A1E91">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之间协商投标报价等投标文件的实质性内容；</w:t>
      </w:r>
    </w:p>
    <w:p w14:paraId="7E588CEC">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之间约定</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p>
    <w:p w14:paraId="0BE2ACE3">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之间约定部分</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放弃投标或者中标；</w:t>
      </w:r>
    </w:p>
    <w:p w14:paraId="64F28950">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按照该组织要求协同投标；</w:t>
      </w:r>
    </w:p>
    <w:p w14:paraId="731EE44E">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之间为谋取中标或者排斥特定</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而采取的其他联合行动。</w:t>
      </w:r>
    </w:p>
    <w:p w14:paraId="78CC688D">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9.2.2  有下列情形之一的，视为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相互串通投标：</w:t>
      </w:r>
    </w:p>
    <w:p w14:paraId="6F584088">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150DE58D">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2D94ABE5">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的投标文件载明的项目管理成员为同一人；</w:t>
      </w:r>
    </w:p>
    <w:p w14:paraId="2BB59563">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的投标文件异常一致或者投标报价呈规律性差异；</w:t>
      </w:r>
    </w:p>
    <w:p w14:paraId="1A392326">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23DAD57F">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投标保证金</w:t>
      </w:r>
      <w:r>
        <w:rPr>
          <w:rFonts w:hint="eastAsia" w:ascii="宋体" w:hAnsi="宋体" w:cs="宋体"/>
          <w:color w:val="auto"/>
          <w:szCs w:val="21"/>
          <w:highlight w:val="none"/>
        </w:rPr>
        <w:t>从同一单位或者个人的账户转出；</w:t>
      </w:r>
    </w:p>
    <w:p w14:paraId="06E610E1">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9.2.3  使用通过受让或者租借等方式获取的资格、资质证书投标的，属于以他人名义投标。</w:t>
      </w:r>
    </w:p>
    <w:p w14:paraId="490BA12D">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9.2.4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有下列情形之一的，属于以其他方式弄虚作假的行为：</w:t>
      </w:r>
    </w:p>
    <w:p w14:paraId="54932F84">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（1）使用伪造、变造的许可证件；</w:t>
      </w:r>
    </w:p>
    <w:p w14:paraId="1EA39014">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（2）提供虚假的财务状况或者业绩；</w:t>
      </w:r>
    </w:p>
    <w:p w14:paraId="14F5A4BA">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（3）提供虚假的项目负责人或者主要技术人员简历、劳动关系证明；</w:t>
      </w:r>
    </w:p>
    <w:p w14:paraId="00E008CB">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（4）提供虚假的信用状况；</w:t>
      </w:r>
    </w:p>
    <w:p w14:paraId="6247A58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color w:val="auto"/>
          <w:szCs w:val="21"/>
          <w:highlight w:val="none"/>
        </w:rPr>
        <w:t>（5）其他弄虚作假的行为。</w:t>
      </w:r>
    </w:p>
    <w:p w14:paraId="48C4D435">
      <w:pPr>
        <w:pStyle w:val="4"/>
        <w:snapToGrid w:val="0"/>
        <w:spacing w:line="360" w:lineRule="auto"/>
        <w:ind w:firstLine="420"/>
        <w:rPr>
          <w:rFonts w:ascii="宋体" w:hAnsi="宋体" w:cs="宋体"/>
          <w:b w:val="0"/>
          <w:snapToGrid w:val="0"/>
          <w:color w:val="auto"/>
          <w:sz w:val="21"/>
          <w:szCs w:val="21"/>
          <w:highlight w:val="none"/>
        </w:rPr>
      </w:pPr>
      <w:bookmarkStart w:id="611" w:name="_Toc277082601"/>
      <w:bookmarkStart w:id="612" w:name="_Toc287607795"/>
      <w:bookmarkStart w:id="613" w:name="_Toc509218759"/>
      <w:bookmarkStart w:id="614" w:name="_Toc287620734"/>
      <w:bookmarkStart w:id="615" w:name="_Toc24998"/>
      <w:bookmarkStart w:id="616" w:name="_Toc200513175"/>
      <w:bookmarkStart w:id="617" w:name="_Toc224103366"/>
      <w:bookmarkStart w:id="618" w:name="_Toc4555"/>
      <w:bookmarkStart w:id="619" w:name="_Toc430530484"/>
      <w:bookmarkStart w:id="620" w:name="_Toc30912"/>
      <w:bookmarkStart w:id="621" w:name="_Toc12653"/>
      <w:r>
        <w:rPr>
          <w:rFonts w:hint="eastAsia" w:ascii="宋体" w:hAnsi="宋体" w:cs="宋体"/>
          <w:b w:val="0"/>
          <w:snapToGrid w:val="0"/>
          <w:color w:val="auto"/>
          <w:sz w:val="21"/>
          <w:szCs w:val="21"/>
          <w:highlight w:val="none"/>
        </w:rPr>
        <w:t>9.3  对评标委员会成员的纪律要求</w:t>
      </w:r>
      <w:bookmarkEnd w:id="611"/>
      <w:bookmarkEnd w:id="612"/>
      <w:bookmarkEnd w:id="613"/>
      <w:bookmarkEnd w:id="614"/>
      <w:bookmarkEnd w:id="615"/>
      <w:bookmarkEnd w:id="616"/>
      <w:bookmarkEnd w:id="617"/>
      <w:bookmarkEnd w:id="618"/>
      <w:bookmarkEnd w:id="619"/>
      <w:bookmarkEnd w:id="620"/>
      <w:bookmarkEnd w:id="621"/>
    </w:p>
    <w:p w14:paraId="36C1EC6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不得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文件中《否决投标情况一览表》以外的内容予以否决投标，否则对评标委员会成员按《重庆市综合评标专家库和评标专家管理暂行办法》进行处理。</w:t>
      </w:r>
    </w:p>
    <w:p w14:paraId="73306DA7">
      <w:pPr>
        <w:pStyle w:val="4"/>
        <w:snapToGrid w:val="0"/>
        <w:spacing w:line="360" w:lineRule="auto"/>
        <w:ind w:firstLine="420"/>
        <w:rPr>
          <w:rFonts w:ascii="宋体" w:hAnsi="宋体" w:cs="宋体"/>
          <w:b w:val="0"/>
          <w:snapToGrid w:val="0"/>
          <w:color w:val="auto"/>
          <w:sz w:val="21"/>
          <w:szCs w:val="21"/>
          <w:highlight w:val="none"/>
        </w:rPr>
      </w:pPr>
      <w:bookmarkStart w:id="622" w:name="_Toc277082602"/>
      <w:bookmarkStart w:id="623" w:name="_Toc23652"/>
      <w:bookmarkStart w:id="624" w:name="_Toc430530485"/>
      <w:bookmarkStart w:id="625" w:name="_Toc5553"/>
      <w:bookmarkStart w:id="626" w:name="_Toc509218760"/>
      <w:bookmarkStart w:id="627" w:name="_Toc287607796"/>
      <w:bookmarkStart w:id="628" w:name="_Toc287620735"/>
      <w:bookmarkStart w:id="629" w:name="_Toc28825"/>
      <w:bookmarkStart w:id="630" w:name="_Toc200513176"/>
      <w:bookmarkStart w:id="631" w:name="_Toc224103367"/>
      <w:bookmarkStart w:id="632" w:name="_Toc1720"/>
      <w:r>
        <w:rPr>
          <w:rFonts w:hint="eastAsia" w:ascii="宋体" w:hAnsi="宋体" w:cs="宋体"/>
          <w:b w:val="0"/>
          <w:snapToGrid w:val="0"/>
          <w:color w:val="auto"/>
          <w:sz w:val="21"/>
          <w:szCs w:val="21"/>
          <w:highlight w:val="none"/>
        </w:rPr>
        <w:t>9.4  对与评标活动有关的工作人员的纪律要求</w:t>
      </w:r>
      <w:bookmarkEnd w:id="622"/>
      <w:bookmarkEnd w:id="623"/>
      <w:bookmarkEnd w:id="624"/>
      <w:bookmarkEnd w:id="625"/>
      <w:bookmarkEnd w:id="626"/>
      <w:bookmarkEnd w:id="627"/>
      <w:bookmarkEnd w:id="628"/>
      <w:bookmarkEnd w:id="629"/>
      <w:bookmarkEnd w:id="630"/>
      <w:bookmarkEnd w:id="631"/>
      <w:bookmarkEnd w:id="632"/>
    </w:p>
    <w:p w14:paraId="4508EA5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4940EEE5">
      <w:pPr>
        <w:pStyle w:val="4"/>
        <w:snapToGrid w:val="0"/>
        <w:spacing w:line="360" w:lineRule="auto"/>
        <w:ind w:firstLine="420"/>
        <w:rPr>
          <w:rFonts w:ascii="宋体" w:hAnsi="宋体" w:cs="宋体"/>
          <w:b w:val="0"/>
          <w:snapToGrid w:val="0"/>
          <w:color w:val="auto"/>
          <w:sz w:val="21"/>
          <w:szCs w:val="21"/>
          <w:highlight w:val="none"/>
        </w:rPr>
      </w:pPr>
      <w:bookmarkStart w:id="633" w:name="_Toc509218761"/>
      <w:bookmarkStart w:id="634" w:name="_Toc224103368"/>
      <w:bookmarkStart w:id="635" w:name="_Toc287607797"/>
      <w:bookmarkStart w:id="636" w:name="_Toc277082603"/>
      <w:bookmarkStart w:id="637" w:name="_Toc430530486"/>
      <w:bookmarkStart w:id="638" w:name="_Toc12032"/>
      <w:bookmarkStart w:id="639" w:name="_Toc200513177"/>
      <w:bookmarkStart w:id="640" w:name="_Toc17162"/>
      <w:bookmarkStart w:id="641" w:name="_Toc645"/>
      <w:bookmarkStart w:id="642" w:name="_Toc4126"/>
      <w:bookmarkStart w:id="643" w:name="_Toc287620736"/>
      <w:r>
        <w:rPr>
          <w:rFonts w:hint="eastAsia" w:ascii="宋体" w:hAnsi="宋体" w:cs="宋体"/>
          <w:b w:val="0"/>
          <w:snapToGrid w:val="0"/>
          <w:color w:val="auto"/>
          <w:sz w:val="21"/>
          <w:szCs w:val="21"/>
          <w:highlight w:val="none"/>
        </w:rPr>
        <w:t>9.5  投诉</w:t>
      </w:r>
      <w:bookmarkEnd w:id="633"/>
      <w:bookmarkEnd w:id="634"/>
      <w:bookmarkEnd w:id="635"/>
      <w:bookmarkEnd w:id="636"/>
      <w:bookmarkEnd w:id="637"/>
      <w:bookmarkEnd w:id="638"/>
      <w:bookmarkEnd w:id="639"/>
      <w:bookmarkEnd w:id="640"/>
      <w:bookmarkEnd w:id="641"/>
      <w:bookmarkEnd w:id="642"/>
      <w:bookmarkEnd w:id="643"/>
    </w:p>
    <w:p w14:paraId="7D4E3FE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和其他利害关系人认为本次招标活动违反法律、法规和规章规定的，有权向有关行政监督部门投诉。</w:t>
      </w:r>
    </w:p>
    <w:p w14:paraId="09B3EA77">
      <w:pPr>
        <w:pStyle w:val="3"/>
        <w:spacing w:line="360" w:lineRule="auto"/>
        <w:ind w:firstLine="422"/>
        <w:rPr>
          <w:rFonts w:ascii="宋体" w:hAnsi="宋体" w:cs="宋体"/>
          <w:bCs w:val="0"/>
          <w:snapToGrid w:val="0"/>
          <w:color w:val="auto"/>
          <w:sz w:val="21"/>
          <w:szCs w:val="21"/>
          <w:highlight w:val="none"/>
        </w:rPr>
      </w:pPr>
      <w:bookmarkStart w:id="644" w:name="_Toc200513178"/>
      <w:bookmarkStart w:id="645" w:name="_Toc430530487"/>
      <w:bookmarkStart w:id="646" w:name="_Toc287620737"/>
      <w:bookmarkStart w:id="647" w:name="_Toc25538"/>
      <w:bookmarkStart w:id="648" w:name="_Toc509218762"/>
      <w:bookmarkStart w:id="649" w:name="_Toc224103369"/>
      <w:bookmarkStart w:id="650" w:name="_Toc4116"/>
      <w:bookmarkStart w:id="651" w:name="_Toc287607798"/>
      <w:bookmarkStart w:id="652" w:name="_Toc11050"/>
      <w:bookmarkStart w:id="653" w:name="_Toc4793"/>
      <w:bookmarkStart w:id="654" w:name="_Toc277082604"/>
      <w:bookmarkStart w:id="655" w:name="_Toc9715"/>
      <w:r>
        <w:rPr>
          <w:rFonts w:hint="eastAsia" w:ascii="宋体" w:hAnsi="宋体" w:cs="宋体"/>
          <w:bCs w:val="0"/>
          <w:snapToGrid w:val="0"/>
          <w:color w:val="auto"/>
          <w:sz w:val="21"/>
          <w:szCs w:val="21"/>
          <w:highlight w:val="none"/>
        </w:rPr>
        <w:t>10. 需要补充的其他内容</w:t>
      </w:r>
      <w:bookmarkEnd w:id="644"/>
      <w:bookmarkEnd w:id="645"/>
      <w:bookmarkEnd w:id="646"/>
      <w:bookmarkEnd w:id="647"/>
      <w:bookmarkEnd w:id="648"/>
      <w:bookmarkEnd w:id="649"/>
      <w:bookmarkEnd w:id="650"/>
      <w:bookmarkEnd w:id="651"/>
      <w:bookmarkEnd w:id="652"/>
      <w:bookmarkEnd w:id="653"/>
      <w:bookmarkEnd w:id="654"/>
      <w:bookmarkEnd w:id="655"/>
    </w:p>
    <w:p w14:paraId="6D2D471B">
      <w:pPr>
        <w:autoSpaceDE w:val="0"/>
        <w:autoSpaceDN w:val="0"/>
        <w:adjustRightInd w:val="0"/>
        <w:snapToGrid w:val="0"/>
        <w:spacing w:line="360" w:lineRule="auto"/>
        <w:ind w:firstLine="420"/>
        <w:rPr>
          <w:rFonts w:ascii="宋体" w:hAnsi="宋体" w:cs="宋体"/>
          <w:color w:val="auto"/>
          <w:highlight w:val="none"/>
        </w:rPr>
        <w:sectPr>
          <w:footerReference r:id="rId11" w:type="default"/>
          <w:pgSz w:w="11905" w:h="16838"/>
          <w:pgMar w:top="1417" w:right="1417" w:bottom="1417" w:left="1417" w:header="0" w:footer="0" w:gutter="0"/>
          <w:pgNumType w:fmt="decimal" w:start="1"/>
          <w:cols w:space="0" w:num="1"/>
          <w:docGrid w:linePitch="312" w:charSpace="0"/>
        </w:sectPr>
      </w:pPr>
      <w:r>
        <w:rPr>
          <w:rFonts w:hint="eastAsia" w:ascii="宋体" w:hAnsi="宋体" w:cs="宋体"/>
          <w:snapToGrid w:val="0"/>
          <w:color w:val="auto"/>
          <w:kern w:val="0"/>
          <w:szCs w:val="21"/>
          <w:highlight w:val="none"/>
        </w:rPr>
        <w:t>需要补充的其他内容：见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r>
        <w:rPr>
          <w:rFonts w:hint="eastAsia" w:ascii="宋体" w:hAnsi="宋体"/>
          <w:snapToGrid w:val="0"/>
          <w:color w:val="auto"/>
          <w:kern w:val="0"/>
          <w:szCs w:val="21"/>
          <w:highlight w:val="none"/>
        </w:rPr>
        <w:t>且所有承诺须法定代表人签字。</w:t>
      </w:r>
    </w:p>
    <w:p w14:paraId="18DAE44E">
      <w:pPr>
        <w:pStyle w:val="2"/>
        <w:spacing w:line="360" w:lineRule="auto"/>
        <w:ind w:firstLine="0" w:firstLineChars="0"/>
        <w:jc w:val="center"/>
        <w:rPr>
          <w:rFonts w:ascii="宋体" w:hAnsi="宋体" w:cs="宋体"/>
          <w:snapToGrid w:val="0"/>
          <w:color w:val="auto"/>
          <w:kern w:val="0"/>
          <w:sz w:val="36"/>
          <w:szCs w:val="36"/>
          <w:highlight w:val="none"/>
        </w:rPr>
      </w:pPr>
      <w:bookmarkStart w:id="656" w:name="_Toc27689"/>
      <w:bookmarkStart w:id="657" w:name="_Toc509218785"/>
      <w:bookmarkStart w:id="658" w:name="_Toc57820636"/>
      <w:bookmarkStart w:id="659" w:name="_Toc430530509"/>
      <w:bookmarkStart w:id="660" w:name="_Toc509218843"/>
      <w:bookmarkStart w:id="661" w:name="_Toc534185822"/>
      <w:bookmarkStart w:id="662" w:name="_Toc287607855"/>
      <w:bookmarkStart w:id="663" w:name="_Toc287620797"/>
      <w:bookmarkStart w:id="664" w:name="_Toc430530513"/>
      <w:bookmarkStart w:id="665" w:name="_Toc296890982"/>
      <w:bookmarkStart w:id="666" w:name="_Toc351203480"/>
      <w:bookmarkStart w:id="667" w:name="_Toc296503025"/>
      <w:r>
        <w:rPr>
          <w:rFonts w:hint="eastAsia" w:ascii="宋体" w:hAnsi="宋体" w:cs="宋体"/>
          <w:snapToGrid w:val="0"/>
          <w:color w:val="auto"/>
          <w:kern w:val="0"/>
          <w:sz w:val="36"/>
          <w:szCs w:val="36"/>
          <w:highlight w:val="none"/>
        </w:rPr>
        <w:t>第三章 评标办法（综合评估法）</w:t>
      </w:r>
      <w:bookmarkEnd w:id="656"/>
    </w:p>
    <w:p w14:paraId="5264FE65">
      <w:pPr>
        <w:pStyle w:val="3"/>
        <w:spacing w:before="100" w:after="100" w:line="360" w:lineRule="auto"/>
        <w:ind w:firstLine="643"/>
        <w:rPr>
          <w:rFonts w:ascii="宋体" w:hAnsi="宋体"/>
          <w:color w:val="auto"/>
          <w:highlight w:val="none"/>
        </w:rPr>
      </w:pPr>
      <w:bookmarkStart w:id="668" w:name="_Toc57820626"/>
      <w:bookmarkStart w:id="669" w:name="_Toc30198"/>
      <w:bookmarkStart w:id="670" w:name="_Toc509218775"/>
      <w:bookmarkStart w:id="671" w:name="_Toc5094"/>
      <w:bookmarkStart w:id="672" w:name="_Toc509218776"/>
      <w:r>
        <w:rPr>
          <w:rFonts w:hint="eastAsia" w:ascii="宋体" w:hAnsi="宋体"/>
          <w:color w:val="auto"/>
          <w:highlight w:val="none"/>
        </w:rPr>
        <w:t>评标办法前附表</w:t>
      </w:r>
      <w:bookmarkEnd w:id="668"/>
      <w:bookmarkEnd w:id="669"/>
      <w:bookmarkEnd w:id="670"/>
      <w:bookmarkEnd w:id="671"/>
    </w:p>
    <w:p w14:paraId="5F1068D4">
      <w:pPr>
        <w:spacing w:line="360" w:lineRule="auto"/>
        <w:ind w:firstLine="420"/>
        <w:outlineLvl w:val="9"/>
        <w:rPr>
          <w:color w:val="auto"/>
          <w:szCs w:val="21"/>
          <w:highlight w:val="none"/>
        </w:rPr>
      </w:pPr>
      <w:r>
        <w:rPr>
          <w:color w:val="auto"/>
          <w:szCs w:val="21"/>
          <w:highlight w:val="none"/>
        </w:rPr>
        <w:t>评标办法中的评审内容必须和</w:t>
      </w:r>
      <w:r>
        <w:rPr>
          <w:rFonts w:hint="eastAsia"/>
          <w:color w:val="auto"/>
          <w:szCs w:val="21"/>
          <w:highlight w:val="none"/>
          <w:lang w:eastAsia="zh-CN"/>
        </w:rPr>
        <w:t>供应商</w:t>
      </w:r>
      <w:r>
        <w:rPr>
          <w:color w:val="auto"/>
          <w:szCs w:val="21"/>
          <w:highlight w:val="none"/>
        </w:rPr>
        <w:t>须知中的对应内容一致，若</w:t>
      </w:r>
      <w:r>
        <w:rPr>
          <w:rFonts w:hint="eastAsia"/>
          <w:color w:val="auto"/>
          <w:szCs w:val="21"/>
          <w:highlight w:val="none"/>
          <w:lang w:eastAsia="zh-CN"/>
        </w:rPr>
        <w:t>供应商</w:t>
      </w:r>
      <w:r>
        <w:rPr>
          <w:color w:val="auto"/>
          <w:szCs w:val="21"/>
          <w:highlight w:val="none"/>
        </w:rPr>
        <w:t>须知中未作要求的内容，不得列入评标办法作为评定依据。</w:t>
      </w:r>
    </w:p>
    <w:tbl>
      <w:tblPr>
        <w:tblStyle w:val="47"/>
        <w:tblW w:w="947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567"/>
        <w:gridCol w:w="759"/>
        <w:gridCol w:w="91"/>
        <w:gridCol w:w="2088"/>
        <w:gridCol w:w="5115"/>
      </w:tblGrid>
      <w:tr w14:paraId="21BAD3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gridSpan w:val="2"/>
            <w:vAlign w:val="center"/>
          </w:tcPr>
          <w:p w14:paraId="093B432C">
            <w:pPr>
              <w:spacing w:line="400" w:lineRule="exact"/>
              <w:ind w:firstLine="0" w:firstLineChars="0"/>
              <w:jc w:val="center"/>
              <w:outlineLvl w:val="9"/>
              <w:rPr>
                <w:rFonts w:ascii="宋体" w:hAnsi="宋体"/>
                <w:b/>
                <w:color w:val="auto"/>
                <w:kern w:val="0"/>
                <w:highlight w:val="none"/>
              </w:rPr>
            </w:pPr>
            <w:r>
              <w:rPr>
                <w:rFonts w:ascii="宋体" w:hAnsi="宋体"/>
                <w:b/>
                <w:color w:val="auto"/>
                <w:kern w:val="0"/>
                <w:highlight w:val="none"/>
              </w:rPr>
              <w:t>条款号</w:t>
            </w:r>
          </w:p>
        </w:tc>
        <w:tc>
          <w:tcPr>
            <w:tcW w:w="2938" w:type="dxa"/>
            <w:gridSpan w:val="3"/>
            <w:vAlign w:val="center"/>
          </w:tcPr>
          <w:p w14:paraId="57465D21">
            <w:pPr>
              <w:spacing w:line="400" w:lineRule="exact"/>
              <w:ind w:firstLine="0" w:firstLineChars="0"/>
              <w:jc w:val="center"/>
              <w:outlineLvl w:val="9"/>
              <w:rPr>
                <w:rFonts w:ascii="宋体" w:hAnsi="宋体"/>
                <w:b/>
                <w:color w:val="auto"/>
                <w:kern w:val="0"/>
                <w:highlight w:val="none"/>
              </w:rPr>
            </w:pPr>
            <w:r>
              <w:rPr>
                <w:rFonts w:ascii="宋体" w:hAnsi="宋体"/>
                <w:b/>
                <w:color w:val="auto"/>
                <w:kern w:val="0"/>
                <w:highlight w:val="none"/>
              </w:rPr>
              <w:t>评审因素</w:t>
            </w:r>
          </w:p>
        </w:tc>
        <w:tc>
          <w:tcPr>
            <w:tcW w:w="5115" w:type="dxa"/>
            <w:vAlign w:val="center"/>
          </w:tcPr>
          <w:p w14:paraId="131E18FC">
            <w:pPr>
              <w:spacing w:line="400" w:lineRule="exact"/>
              <w:ind w:firstLine="0" w:firstLineChars="0"/>
              <w:jc w:val="center"/>
              <w:outlineLvl w:val="9"/>
              <w:rPr>
                <w:rFonts w:ascii="宋体" w:hAnsi="宋体"/>
                <w:b/>
                <w:color w:val="auto"/>
                <w:kern w:val="0"/>
                <w:highlight w:val="none"/>
              </w:rPr>
            </w:pPr>
            <w:r>
              <w:rPr>
                <w:rFonts w:ascii="宋体" w:hAnsi="宋体"/>
                <w:b/>
                <w:color w:val="auto"/>
                <w:kern w:val="0"/>
                <w:highlight w:val="none"/>
              </w:rPr>
              <w:t>评审标准</w:t>
            </w:r>
          </w:p>
        </w:tc>
      </w:tr>
      <w:tr w14:paraId="4869A3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gridSpan w:val="2"/>
            <w:vAlign w:val="center"/>
          </w:tcPr>
          <w:p w14:paraId="5F3B03A2">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1</w:t>
            </w:r>
          </w:p>
        </w:tc>
        <w:tc>
          <w:tcPr>
            <w:tcW w:w="2938" w:type="dxa"/>
            <w:gridSpan w:val="3"/>
            <w:vAlign w:val="center"/>
          </w:tcPr>
          <w:p w14:paraId="3F3645DF">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评标办法</w:t>
            </w:r>
          </w:p>
        </w:tc>
        <w:tc>
          <w:tcPr>
            <w:tcW w:w="5115" w:type="dxa"/>
            <w:vAlign w:val="center"/>
          </w:tcPr>
          <w:p w14:paraId="4C539C46">
            <w:pPr>
              <w:spacing w:line="400" w:lineRule="exact"/>
              <w:ind w:firstLine="420"/>
              <w:jc w:val="left"/>
              <w:outlineLvl w:val="9"/>
              <w:rPr>
                <w:rFonts w:ascii="宋体" w:hAnsi="宋体"/>
                <w:color w:val="auto"/>
                <w:kern w:val="0"/>
                <w:highlight w:val="none"/>
              </w:rPr>
            </w:pPr>
            <w:r>
              <w:rPr>
                <w:rFonts w:hint="eastAsia" w:ascii="宋体" w:hAnsi="宋体"/>
                <w:color w:val="auto"/>
                <w:kern w:val="0"/>
                <w:highlight w:val="none"/>
              </w:rPr>
              <w:t>本次评标采用综合评估法。评标委员会按照本章第 2.2 款规定的评分标准进行打分，按得分由高到低顺序推荐中标候选人，或根据</w:t>
            </w:r>
            <w:r>
              <w:rPr>
                <w:rFonts w:hint="eastAsia" w:ascii="宋体" w:hAnsi="宋体"/>
                <w:color w:val="auto"/>
                <w:kern w:val="0"/>
                <w:highlight w:val="none"/>
                <w:lang w:eastAsia="zh-CN"/>
              </w:rPr>
              <w:t>采购人</w:t>
            </w:r>
            <w:r>
              <w:rPr>
                <w:rFonts w:hint="eastAsia" w:ascii="宋体" w:hAnsi="宋体"/>
                <w:color w:val="auto"/>
                <w:kern w:val="0"/>
                <w:highlight w:val="none"/>
              </w:rPr>
              <w:t>授权直接确定中选人。综合评分相等时，以投标报价低的优先；投标报价相等的，由评标委员会按照</w:t>
            </w:r>
            <w:r>
              <w:rPr>
                <w:rFonts w:hint="eastAsia" w:ascii="宋体" w:hAnsi="宋体"/>
                <w:color w:val="auto"/>
                <w:kern w:val="0"/>
                <w:highlight w:val="none"/>
                <w:u w:val="single"/>
              </w:rPr>
              <w:t xml:space="preserve"> 技术方案得分高的优先 </w:t>
            </w:r>
            <w:r>
              <w:rPr>
                <w:rFonts w:hint="eastAsia" w:ascii="宋体" w:hAnsi="宋体"/>
                <w:color w:val="auto"/>
                <w:kern w:val="0"/>
                <w:highlight w:val="none"/>
              </w:rPr>
              <w:t>原则排序。</w:t>
            </w:r>
          </w:p>
        </w:tc>
      </w:tr>
      <w:tr w14:paraId="103CAB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14:paraId="20B889B7">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2.1.1</w:t>
            </w:r>
          </w:p>
        </w:tc>
        <w:tc>
          <w:tcPr>
            <w:tcW w:w="567" w:type="dxa"/>
            <w:vMerge w:val="restart"/>
            <w:tcBorders>
              <w:right w:val="single" w:color="auto" w:sz="4" w:space="0"/>
            </w:tcBorders>
            <w:vAlign w:val="center"/>
          </w:tcPr>
          <w:p w14:paraId="2864888D">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资格评审标准</w:t>
            </w:r>
          </w:p>
        </w:tc>
        <w:tc>
          <w:tcPr>
            <w:tcW w:w="2938" w:type="dxa"/>
            <w:gridSpan w:val="3"/>
            <w:tcBorders>
              <w:left w:val="single" w:color="auto" w:sz="4" w:space="0"/>
            </w:tcBorders>
            <w:vAlign w:val="center"/>
          </w:tcPr>
          <w:p w14:paraId="4B2170AE">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资质条件</w:t>
            </w:r>
          </w:p>
        </w:tc>
        <w:tc>
          <w:tcPr>
            <w:tcW w:w="5115" w:type="dxa"/>
            <w:vAlign w:val="center"/>
          </w:tcPr>
          <w:p w14:paraId="198D7606">
            <w:pPr>
              <w:spacing w:line="400" w:lineRule="exact"/>
              <w:ind w:firstLine="420"/>
              <w:jc w:val="left"/>
              <w:outlineLvl w:val="9"/>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067195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53FEF759">
            <w:pPr>
              <w:spacing w:line="400" w:lineRule="exact"/>
              <w:ind w:firstLine="0" w:firstLineChars="0"/>
              <w:jc w:val="center"/>
              <w:outlineLvl w:val="9"/>
              <w:rPr>
                <w:rFonts w:ascii="宋体" w:hAnsi="宋体"/>
                <w:color w:val="auto"/>
                <w:kern w:val="0"/>
                <w:highlight w:val="none"/>
              </w:rPr>
            </w:pPr>
          </w:p>
        </w:tc>
        <w:tc>
          <w:tcPr>
            <w:tcW w:w="567" w:type="dxa"/>
            <w:vMerge w:val="continue"/>
            <w:tcBorders>
              <w:right w:val="single" w:color="auto" w:sz="4" w:space="0"/>
            </w:tcBorders>
          </w:tcPr>
          <w:p w14:paraId="1FB89305">
            <w:pPr>
              <w:spacing w:line="400" w:lineRule="exact"/>
              <w:ind w:firstLine="0" w:firstLineChars="0"/>
              <w:jc w:val="center"/>
              <w:outlineLvl w:val="9"/>
              <w:rPr>
                <w:rFonts w:ascii="宋体" w:hAnsi="宋体"/>
                <w:color w:val="auto"/>
                <w:kern w:val="0"/>
                <w:highlight w:val="none"/>
              </w:rPr>
            </w:pPr>
          </w:p>
        </w:tc>
        <w:tc>
          <w:tcPr>
            <w:tcW w:w="2938" w:type="dxa"/>
            <w:gridSpan w:val="3"/>
            <w:tcBorders>
              <w:left w:val="single" w:color="auto" w:sz="4" w:space="0"/>
            </w:tcBorders>
          </w:tcPr>
          <w:p w14:paraId="745C9AE5">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营业执照</w:t>
            </w:r>
          </w:p>
        </w:tc>
        <w:tc>
          <w:tcPr>
            <w:tcW w:w="5115" w:type="dxa"/>
            <w:vAlign w:val="center"/>
          </w:tcPr>
          <w:p w14:paraId="7DFCE66B">
            <w:pPr>
              <w:spacing w:line="400" w:lineRule="exact"/>
              <w:ind w:firstLine="420"/>
              <w:jc w:val="left"/>
              <w:outlineLvl w:val="9"/>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3146B1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2B855B88">
            <w:pPr>
              <w:spacing w:line="400" w:lineRule="exact"/>
              <w:ind w:firstLine="0" w:firstLineChars="0"/>
              <w:jc w:val="center"/>
              <w:outlineLvl w:val="9"/>
              <w:rPr>
                <w:rFonts w:ascii="宋体" w:hAnsi="宋体"/>
                <w:color w:val="auto"/>
                <w:kern w:val="0"/>
                <w:highlight w:val="none"/>
              </w:rPr>
            </w:pPr>
          </w:p>
        </w:tc>
        <w:tc>
          <w:tcPr>
            <w:tcW w:w="567" w:type="dxa"/>
            <w:vMerge w:val="continue"/>
            <w:tcBorders>
              <w:right w:val="single" w:color="auto" w:sz="4" w:space="0"/>
            </w:tcBorders>
          </w:tcPr>
          <w:p w14:paraId="0BFF4237">
            <w:pPr>
              <w:spacing w:line="400" w:lineRule="exact"/>
              <w:ind w:firstLine="0" w:firstLineChars="0"/>
              <w:jc w:val="center"/>
              <w:outlineLvl w:val="9"/>
              <w:rPr>
                <w:rFonts w:ascii="宋体" w:hAnsi="宋体"/>
                <w:color w:val="auto"/>
                <w:kern w:val="0"/>
                <w:highlight w:val="none"/>
              </w:rPr>
            </w:pPr>
          </w:p>
        </w:tc>
        <w:tc>
          <w:tcPr>
            <w:tcW w:w="2938" w:type="dxa"/>
            <w:gridSpan w:val="3"/>
            <w:tcBorders>
              <w:left w:val="single" w:color="auto" w:sz="4" w:space="0"/>
            </w:tcBorders>
            <w:vAlign w:val="center"/>
          </w:tcPr>
          <w:p w14:paraId="4142BBD2">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财务要求</w:t>
            </w:r>
          </w:p>
        </w:tc>
        <w:tc>
          <w:tcPr>
            <w:tcW w:w="5115" w:type="dxa"/>
            <w:vAlign w:val="center"/>
          </w:tcPr>
          <w:p w14:paraId="3D16160B">
            <w:pPr>
              <w:spacing w:line="400" w:lineRule="exact"/>
              <w:ind w:firstLine="420"/>
              <w:jc w:val="left"/>
              <w:outlineLvl w:val="9"/>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709BFC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584D5F01">
            <w:pPr>
              <w:spacing w:line="400" w:lineRule="exact"/>
              <w:ind w:firstLine="0" w:firstLineChars="0"/>
              <w:jc w:val="center"/>
              <w:outlineLvl w:val="9"/>
              <w:rPr>
                <w:rFonts w:ascii="宋体" w:hAnsi="宋体"/>
                <w:color w:val="auto"/>
                <w:kern w:val="0"/>
                <w:highlight w:val="none"/>
              </w:rPr>
            </w:pPr>
          </w:p>
        </w:tc>
        <w:tc>
          <w:tcPr>
            <w:tcW w:w="567" w:type="dxa"/>
            <w:vMerge w:val="continue"/>
            <w:tcBorders>
              <w:right w:val="single" w:color="auto" w:sz="4" w:space="0"/>
            </w:tcBorders>
          </w:tcPr>
          <w:p w14:paraId="27941FC4">
            <w:pPr>
              <w:spacing w:line="400" w:lineRule="exact"/>
              <w:ind w:firstLine="0" w:firstLineChars="0"/>
              <w:jc w:val="center"/>
              <w:outlineLvl w:val="9"/>
              <w:rPr>
                <w:rFonts w:ascii="宋体" w:hAnsi="宋体"/>
                <w:color w:val="auto"/>
                <w:kern w:val="0"/>
                <w:highlight w:val="none"/>
              </w:rPr>
            </w:pPr>
          </w:p>
        </w:tc>
        <w:tc>
          <w:tcPr>
            <w:tcW w:w="2938" w:type="dxa"/>
            <w:gridSpan w:val="3"/>
            <w:tcBorders>
              <w:left w:val="single" w:color="auto" w:sz="4" w:space="0"/>
            </w:tcBorders>
          </w:tcPr>
          <w:p w14:paraId="4AB19AEF">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业绩要求</w:t>
            </w:r>
          </w:p>
        </w:tc>
        <w:tc>
          <w:tcPr>
            <w:tcW w:w="5115" w:type="dxa"/>
            <w:vAlign w:val="center"/>
          </w:tcPr>
          <w:p w14:paraId="382FD99E">
            <w:pPr>
              <w:spacing w:line="400" w:lineRule="exact"/>
              <w:ind w:firstLine="420"/>
              <w:jc w:val="left"/>
              <w:outlineLvl w:val="9"/>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0000CB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70DB5147">
            <w:pPr>
              <w:spacing w:line="400" w:lineRule="exact"/>
              <w:ind w:firstLine="0" w:firstLineChars="0"/>
              <w:jc w:val="center"/>
              <w:outlineLvl w:val="9"/>
              <w:rPr>
                <w:rFonts w:ascii="宋体" w:hAnsi="宋体"/>
                <w:color w:val="auto"/>
                <w:kern w:val="0"/>
                <w:highlight w:val="none"/>
              </w:rPr>
            </w:pPr>
          </w:p>
        </w:tc>
        <w:tc>
          <w:tcPr>
            <w:tcW w:w="567" w:type="dxa"/>
            <w:vMerge w:val="continue"/>
            <w:tcBorders>
              <w:right w:val="single" w:color="auto" w:sz="4" w:space="0"/>
            </w:tcBorders>
          </w:tcPr>
          <w:p w14:paraId="22122B2F">
            <w:pPr>
              <w:spacing w:line="400" w:lineRule="exact"/>
              <w:ind w:firstLine="0" w:firstLineChars="0"/>
              <w:jc w:val="center"/>
              <w:outlineLvl w:val="9"/>
              <w:rPr>
                <w:rFonts w:ascii="宋体" w:hAnsi="宋体"/>
                <w:color w:val="auto"/>
                <w:kern w:val="0"/>
                <w:highlight w:val="none"/>
              </w:rPr>
            </w:pPr>
          </w:p>
        </w:tc>
        <w:tc>
          <w:tcPr>
            <w:tcW w:w="2938" w:type="dxa"/>
            <w:gridSpan w:val="3"/>
            <w:tcBorders>
              <w:left w:val="single" w:color="auto" w:sz="4" w:space="0"/>
            </w:tcBorders>
          </w:tcPr>
          <w:p w14:paraId="32B6CA4B">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投标截止日投标资格情况</w:t>
            </w:r>
          </w:p>
        </w:tc>
        <w:tc>
          <w:tcPr>
            <w:tcW w:w="5115" w:type="dxa"/>
            <w:vAlign w:val="center"/>
          </w:tcPr>
          <w:p w14:paraId="2691981F">
            <w:pPr>
              <w:spacing w:line="400" w:lineRule="exact"/>
              <w:ind w:firstLine="420"/>
              <w:jc w:val="left"/>
              <w:outlineLvl w:val="9"/>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260FB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23F8557B">
            <w:pPr>
              <w:spacing w:line="400" w:lineRule="exact"/>
              <w:ind w:firstLine="0" w:firstLineChars="0"/>
              <w:jc w:val="center"/>
              <w:outlineLvl w:val="9"/>
              <w:rPr>
                <w:rFonts w:ascii="宋体" w:hAnsi="宋体"/>
                <w:color w:val="auto"/>
                <w:kern w:val="0"/>
                <w:highlight w:val="none"/>
              </w:rPr>
            </w:pPr>
          </w:p>
        </w:tc>
        <w:tc>
          <w:tcPr>
            <w:tcW w:w="567" w:type="dxa"/>
            <w:vMerge w:val="continue"/>
            <w:tcBorders>
              <w:right w:val="single" w:color="auto" w:sz="4" w:space="0"/>
            </w:tcBorders>
          </w:tcPr>
          <w:p w14:paraId="0E98AFD7">
            <w:pPr>
              <w:spacing w:line="400" w:lineRule="exact"/>
              <w:ind w:firstLine="0" w:firstLineChars="0"/>
              <w:jc w:val="center"/>
              <w:outlineLvl w:val="9"/>
              <w:rPr>
                <w:rFonts w:ascii="宋体" w:hAnsi="宋体"/>
                <w:color w:val="auto"/>
                <w:kern w:val="0"/>
                <w:highlight w:val="none"/>
              </w:rPr>
            </w:pPr>
          </w:p>
        </w:tc>
        <w:tc>
          <w:tcPr>
            <w:tcW w:w="2938" w:type="dxa"/>
            <w:gridSpan w:val="3"/>
            <w:tcBorders>
              <w:left w:val="single" w:color="auto" w:sz="4" w:space="0"/>
            </w:tcBorders>
          </w:tcPr>
          <w:p w14:paraId="1C4245E6">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项目负责人资格要求</w:t>
            </w:r>
          </w:p>
        </w:tc>
        <w:tc>
          <w:tcPr>
            <w:tcW w:w="5115" w:type="dxa"/>
            <w:vAlign w:val="center"/>
          </w:tcPr>
          <w:p w14:paraId="79573A1B">
            <w:pPr>
              <w:spacing w:line="400" w:lineRule="exact"/>
              <w:ind w:firstLine="420"/>
              <w:jc w:val="left"/>
              <w:outlineLvl w:val="9"/>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22637D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0B7F052A">
            <w:pPr>
              <w:spacing w:line="400" w:lineRule="exact"/>
              <w:ind w:firstLine="0" w:firstLineChars="0"/>
              <w:jc w:val="center"/>
              <w:outlineLvl w:val="9"/>
              <w:rPr>
                <w:rFonts w:ascii="宋体" w:hAnsi="宋体"/>
                <w:color w:val="auto"/>
                <w:kern w:val="0"/>
                <w:highlight w:val="none"/>
              </w:rPr>
            </w:pPr>
          </w:p>
        </w:tc>
        <w:tc>
          <w:tcPr>
            <w:tcW w:w="567" w:type="dxa"/>
            <w:vMerge w:val="continue"/>
            <w:tcBorders>
              <w:right w:val="single" w:color="auto" w:sz="4" w:space="0"/>
            </w:tcBorders>
          </w:tcPr>
          <w:p w14:paraId="7B614A2A">
            <w:pPr>
              <w:spacing w:line="400" w:lineRule="exact"/>
              <w:ind w:firstLine="0" w:firstLineChars="0"/>
              <w:jc w:val="center"/>
              <w:outlineLvl w:val="9"/>
              <w:rPr>
                <w:rFonts w:ascii="宋体" w:hAnsi="宋体"/>
                <w:color w:val="auto"/>
                <w:kern w:val="0"/>
                <w:highlight w:val="none"/>
              </w:rPr>
            </w:pPr>
          </w:p>
        </w:tc>
        <w:tc>
          <w:tcPr>
            <w:tcW w:w="2938" w:type="dxa"/>
            <w:gridSpan w:val="3"/>
            <w:tcBorders>
              <w:left w:val="single" w:color="auto" w:sz="4" w:space="0"/>
            </w:tcBorders>
          </w:tcPr>
          <w:p w14:paraId="56021D78">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其他要求</w:t>
            </w:r>
          </w:p>
        </w:tc>
        <w:tc>
          <w:tcPr>
            <w:tcW w:w="5115" w:type="dxa"/>
            <w:vAlign w:val="center"/>
          </w:tcPr>
          <w:p w14:paraId="57A5BC2F">
            <w:pPr>
              <w:spacing w:line="400" w:lineRule="exact"/>
              <w:ind w:firstLine="420"/>
              <w:jc w:val="left"/>
              <w:outlineLvl w:val="9"/>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215657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14:paraId="03A45CCC">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2.1.2</w:t>
            </w:r>
          </w:p>
        </w:tc>
        <w:tc>
          <w:tcPr>
            <w:tcW w:w="567" w:type="dxa"/>
            <w:vMerge w:val="restart"/>
            <w:tcBorders>
              <w:right w:val="single" w:color="auto" w:sz="4" w:space="0"/>
            </w:tcBorders>
            <w:vAlign w:val="center"/>
          </w:tcPr>
          <w:p w14:paraId="11E1C655">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形式评审标准</w:t>
            </w:r>
          </w:p>
        </w:tc>
        <w:tc>
          <w:tcPr>
            <w:tcW w:w="2938" w:type="dxa"/>
            <w:gridSpan w:val="3"/>
            <w:tcBorders>
              <w:left w:val="single" w:color="auto" w:sz="4" w:space="0"/>
            </w:tcBorders>
            <w:vAlign w:val="center"/>
          </w:tcPr>
          <w:p w14:paraId="1C570C9A">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lang w:eastAsia="zh-CN"/>
              </w:rPr>
              <w:t>供应商</w:t>
            </w:r>
            <w:r>
              <w:rPr>
                <w:rFonts w:hint="eastAsia" w:ascii="宋体" w:hAnsi="宋体"/>
                <w:color w:val="auto"/>
                <w:kern w:val="0"/>
                <w:highlight w:val="none"/>
              </w:rPr>
              <w:t>名称</w:t>
            </w:r>
          </w:p>
        </w:tc>
        <w:tc>
          <w:tcPr>
            <w:tcW w:w="5115" w:type="dxa"/>
            <w:vAlign w:val="center"/>
          </w:tcPr>
          <w:p w14:paraId="218E85C6">
            <w:pPr>
              <w:spacing w:line="400" w:lineRule="exact"/>
              <w:ind w:firstLine="420"/>
              <w:outlineLvl w:val="9"/>
              <w:rPr>
                <w:rFonts w:ascii="宋体" w:hAnsi="宋体"/>
                <w:color w:val="auto"/>
                <w:kern w:val="0"/>
                <w:highlight w:val="none"/>
              </w:rPr>
            </w:pPr>
            <w:r>
              <w:rPr>
                <w:rFonts w:ascii="宋体" w:hAnsi="宋体"/>
                <w:color w:val="auto"/>
                <w:kern w:val="0"/>
                <w:highlight w:val="none"/>
              </w:rPr>
              <w:t>与营业执照、资质证书一致</w:t>
            </w:r>
            <w:r>
              <w:rPr>
                <w:rFonts w:hint="eastAsia" w:ascii="宋体" w:hAnsi="宋体"/>
                <w:color w:val="auto"/>
                <w:kern w:val="0"/>
                <w:highlight w:val="none"/>
              </w:rPr>
              <w:t>，依法变更名称的应提交相应证明材料</w:t>
            </w:r>
            <w:r>
              <w:rPr>
                <w:rFonts w:ascii="宋体" w:hAnsi="宋体"/>
                <w:color w:val="auto"/>
                <w:kern w:val="0"/>
                <w:highlight w:val="none"/>
              </w:rPr>
              <w:t>。</w:t>
            </w:r>
          </w:p>
        </w:tc>
      </w:tr>
      <w:tr w14:paraId="272E52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77BD82DC">
            <w:pPr>
              <w:spacing w:line="400" w:lineRule="exact"/>
              <w:ind w:firstLine="0" w:firstLineChars="0"/>
              <w:jc w:val="center"/>
              <w:outlineLvl w:val="9"/>
              <w:rPr>
                <w:rFonts w:ascii="宋体" w:hAnsi="宋体"/>
                <w:color w:val="auto"/>
                <w:kern w:val="0"/>
                <w:highlight w:val="none"/>
              </w:rPr>
            </w:pPr>
          </w:p>
        </w:tc>
        <w:tc>
          <w:tcPr>
            <w:tcW w:w="567" w:type="dxa"/>
            <w:vMerge w:val="continue"/>
            <w:tcBorders>
              <w:right w:val="single" w:color="auto" w:sz="4" w:space="0"/>
            </w:tcBorders>
          </w:tcPr>
          <w:p w14:paraId="41326EEC">
            <w:pPr>
              <w:spacing w:line="400" w:lineRule="exact"/>
              <w:ind w:firstLine="0" w:firstLineChars="0"/>
              <w:jc w:val="center"/>
              <w:outlineLvl w:val="9"/>
              <w:rPr>
                <w:rFonts w:ascii="宋体" w:hAnsi="宋体"/>
                <w:color w:val="auto"/>
                <w:kern w:val="0"/>
                <w:highlight w:val="none"/>
              </w:rPr>
            </w:pPr>
          </w:p>
        </w:tc>
        <w:tc>
          <w:tcPr>
            <w:tcW w:w="2938" w:type="dxa"/>
            <w:gridSpan w:val="3"/>
            <w:tcBorders>
              <w:left w:val="single" w:color="auto" w:sz="4" w:space="0"/>
            </w:tcBorders>
            <w:vAlign w:val="center"/>
          </w:tcPr>
          <w:p w14:paraId="1E4DB060">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投标文件格式</w:t>
            </w:r>
          </w:p>
        </w:tc>
        <w:tc>
          <w:tcPr>
            <w:tcW w:w="5115" w:type="dxa"/>
            <w:vAlign w:val="center"/>
          </w:tcPr>
          <w:p w14:paraId="41DA011A">
            <w:pPr>
              <w:spacing w:line="400" w:lineRule="exact"/>
              <w:ind w:firstLine="420"/>
              <w:outlineLvl w:val="9"/>
              <w:rPr>
                <w:rFonts w:ascii="宋体" w:hAnsi="宋体"/>
                <w:color w:val="auto"/>
                <w:kern w:val="0"/>
                <w:highlight w:val="none"/>
              </w:rPr>
            </w:pPr>
            <w:r>
              <w:rPr>
                <w:rFonts w:ascii="宋体" w:hAnsi="宋体"/>
                <w:color w:val="auto"/>
                <w:kern w:val="0"/>
                <w:highlight w:val="none"/>
              </w:rPr>
              <w:t>符合第</w:t>
            </w:r>
            <w:r>
              <w:rPr>
                <w:rFonts w:hint="eastAsia" w:ascii="宋体" w:hAnsi="宋体"/>
                <w:color w:val="auto"/>
                <w:kern w:val="0"/>
                <w:highlight w:val="none"/>
              </w:rPr>
              <w:t>二</w:t>
            </w:r>
            <w:r>
              <w:rPr>
                <w:rFonts w:ascii="宋体" w:hAnsi="宋体"/>
                <w:color w:val="auto"/>
                <w:kern w:val="0"/>
                <w:highlight w:val="none"/>
              </w:rPr>
              <w:t>章“</w:t>
            </w:r>
            <w:r>
              <w:rPr>
                <w:rFonts w:hint="eastAsia" w:ascii="宋体" w:hAnsi="宋体"/>
                <w:color w:val="auto"/>
                <w:kern w:val="0"/>
                <w:highlight w:val="none"/>
                <w:lang w:eastAsia="zh-CN"/>
              </w:rPr>
              <w:t>供应商</w:t>
            </w:r>
            <w:r>
              <w:rPr>
                <w:rFonts w:hint="eastAsia" w:ascii="宋体" w:hAnsi="宋体"/>
                <w:color w:val="auto"/>
                <w:kern w:val="0"/>
                <w:highlight w:val="none"/>
              </w:rPr>
              <w:t>须知</w:t>
            </w:r>
            <w:r>
              <w:rPr>
                <w:rFonts w:ascii="宋体" w:hAnsi="宋体"/>
                <w:color w:val="auto"/>
                <w:kern w:val="0"/>
                <w:highlight w:val="none"/>
              </w:rPr>
              <w:t>”</w:t>
            </w:r>
            <w:r>
              <w:rPr>
                <w:rFonts w:hint="eastAsia" w:ascii="宋体" w:hAnsi="宋体"/>
                <w:color w:val="auto"/>
                <w:kern w:val="0"/>
                <w:highlight w:val="none"/>
              </w:rPr>
              <w:t>第3.7款</w:t>
            </w:r>
            <w:r>
              <w:rPr>
                <w:rFonts w:ascii="宋体" w:hAnsi="宋体"/>
                <w:color w:val="auto"/>
                <w:kern w:val="0"/>
                <w:highlight w:val="none"/>
              </w:rPr>
              <w:t>的要求</w:t>
            </w:r>
            <w:r>
              <w:rPr>
                <w:rFonts w:hint="eastAsia" w:ascii="宋体" w:hAnsi="宋体"/>
                <w:color w:val="auto"/>
                <w:kern w:val="0"/>
                <w:highlight w:val="none"/>
              </w:rPr>
              <w:t>（不含投标函部分）</w:t>
            </w:r>
            <w:r>
              <w:rPr>
                <w:rFonts w:ascii="宋体" w:hAnsi="宋体"/>
                <w:color w:val="auto"/>
                <w:kern w:val="0"/>
                <w:highlight w:val="none"/>
              </w:rPr>
              <w:t>。</w:t>
            </w:r>
          </w:p>
        </w:tc>
      </w:tr>
      <w:tr w14:paraId="18222E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63C77D1A">
            <w:pPr>
              <w:spacing w:line="400" w:lineRule="exact"/>
              <w:ind w:firstLine="0" w:firstLineChars="0"/>
              <w:jc w:val="center"/>
              <w:outlineLvl w:val="9"/>
              <w:rPr>
                <w:rFonts w:ascii="宋体" w:hAnsi="宋体"/>
                <w:color w:val="auto"/>
                <w:kern w:val="0"/>
                <w:highlight w:val="none"/>
              </w:rPr>
            </w:pPr>
          </w:p>
        </w:tc>
        <w:tc>
          <w:tcPr>
            <w:tcW w:w="567" w:type="dxa"/>
            <w:vMerge w:val="continue"/>
            <w:tcBorders>
              <w:right w:val="single" w:color="auto" w:sz="4" w:space="0"/>
            </w:tcBorders>
          </w:tcPr>
          <w:p w14:paraId="393E7D7F">
            <w:pPr>
              <w:spacing w:line="400" w:lineRule="exact"/>
              <w:ind w:firstLine="0" w:firstLineChars="0"/>
              <w:jc w:val="center"/>
              <w:outlineLvl w:val="9"/>
              <w:rPr>
                <w:rFonts w:ascii="宋体" w:hAnsi="宋体"/>
                <w:color w:val="auto"/>
                <w:kern w:val="0"/>
                <w:highlight w:val="none"/>
              </w:rPr>
            </w:pPr>
          </w:p>
        </w:tc>
        <w:tc>
          <w:tcPr>
            <w:tcW w:w="2938" w:type="dxa"/>
            <w:gridSpan w:val="3"/>
            <w:tcBorders>
              <w:left w:val="single" w:color="auto" w:sz="4" w:space="0"/>
            </w:tcBorders>
            <w:vAlign w:val="center"/>
          </w:tcPr>
          <w:p w14:paraId="313CB5EE">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投标文件的签署</w:t>
            </w:r>
          </w:p>
        </w:tc>
        <w:tc>
          <w:tcPr>
            <w:tcW w:w="5115" w:type="dxa"/>
            <w:vAlign w:val="center"/>
          </w:tcPr>
          <w:p w14:paraId="25DBA3C5">
            <w:pPr>
              <w:spacing w:line="400" w:lineRule="exact"/>
              <w:ind w:firstLine="420"/>
              <w:outlineLvl w:val="9"/>
              <w:rPr>
                <w:rFonts w:ascii="宋体" w:hAnsi="宋体"/>
                <w:color w:val="auto"/>
                <w:kern w:val="0"/>
                <w:highlight w:val="none"/>
              </w:rPr>
            </w:pPr>
            <w:r>
              <w:rPr>
                <w:rFonts w:hint="eastAsia" w:ascii="宋体" w:hAnsi="宋体"/>
                <w:color w:val="auto"/>
                <w:kern w:val="0"/>
                <w:highlight w:val="none"/>
              </w:rPr>
              <w:t xml:space="preserve">第七章 </w:t>
            </w:r>
            <w:r>
              <w:rPr>
                <w:rFonts w:ascii="宋体" w:hAnsi="宋体"/>
                <w:color w:val="auto"/>
                <w:kern w:val="0"/>
                <w:highlight w:val="none"/>
              </w:rPr>
              <w:t>投标文件</w:t>
            </w:r>
            <w:r>
              <w:rPr>
                <w:rFonts w:hint="eastAsia" w:ascii="宋体" w:hAnsi="宋体"/>
                <w:color w:val="auto"/>
                <w:kern w:val="0"/>
                <w:highlight w:val="none"/>
              </w:rPr>
              <w:t>格式（不含投标函部分）要求</w:t>
            </w:r>
            <w:r>
              <w:rPr>
                <w:rFonts w:ascii="宋体" w:hAnsi="宋体"/>
                <w:color w:val="auto"/>
                <w:kern w:val="0"/>
                <w:highlight w:val="none"/>
              </w:rPr>
              <w:t>法定代表人</w:t>
            </w:r>
            <w:r>
              <w:rPr>
                <w:rFonts w:hint="eastAsia" w:ascii="宋体" w:hAnsi="宋体" w:cs="宋体"/>
                <w:color w:val="auto"/>
                <w:kern w:val="0"/>
                <w:szCs w:val="21"/>
                <w:highlight w:val="none"/>
              </w:rPr>
              <w:t>（负责人）</w:t>
            </w:r>
            <w:r>
              <w:rPr>
                <w:rFonts w:ascii="宋体" w:hAnsi="宋体"/>
                <w:color w:val="auto"/>
                <w:kern w:val="0"/>
                <w:highlight w:val="none"/>
              </w:rPr>
              <w:t>或其委托代理人</w:t>
            </w:r>
            <w:r>
              <w:rPr>
                <w:rFonts w:hint="eastAsia" w:ascii="宋体" w:hAnsi="宋体"/>
                <w:color w:val="auto"/>
                <w:kern w:val="0"/>
                <w:highlight w:val="none"/>
              </w:rPr>
              <w:t>签名</w:t>
            </w:r>
            <w:r>
              <w:rPr>
                <w:rFonts w:ascii="宋体" w:hAnsi="宋体"/>
                <w:color w:val="auto"/>
                <w:kern w:val="0"/>
                <w:highlight w:val="none"/>
              </w:rPr>
              <w:t>（或盖章）</w:t>
            </w:r>
            <w:r>
              <w:rPr>
                <w:rFonts w:hint="eastAsia" w:ascii="宋体" w:hAnsi="宋体"/>
                <w:color w:val="auto"/>
                <w:kern w:val="0"/>
                <w:highlight w:val="none"/>
              </w:rPr>
              <w:t>的须</w:t>
            </w:r>
            <w:r>
              <w:rPr>
                <w:rFonts w:ascii="宋体" w:hAnsi="宋体"/>
                <w:color w:val="auto"/>
                <w:kern w:val="0"/>
                <w:highlight w:val="none"/>
              </w:rPr>
              <w:t>齐全。</w:t>
            </w:r>
          </w:p>
        </w:tc>
      </w:tr>
      <w:tr w14:paraId="577178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7CF3C6E3">
            <w:pPr>
              <w:spacing w:line="400" w:lineRule="exact"/>
              <w:ind w:firstLine="0" w:firstLineChars="0"/>
              <w:jc w:val="center"/>
              <w:outlineLvl w:val="9"/>
              <w:rPr>
                <w:rFonts w:ascii="宋体" w:hAnsi="宋体"/>
                <w:color w:val="auto"/>
                <w:kern w:val="0"/>
                <w:highlight w:val="none"/>
              </w:rPr>
            </w:pPr>
          </w:p>
        </w:tc>
        <w:tc>
          <w:tcPr>
            <w:tcW w:w="567" w:type="dxa"/>
            <w:vMerge w:val="continue"/>
            <w:tcBorders>
              <w:right w:val="single" w:color="auto" w:sz="4" w:space="0"/>
            </w:tcBorders>
          </w:tcPr>
          <w:p w14:paraId="4DAE70B9">
            <w:pPr>
              <w:spacing w:line="400" w:lineRule="exact"/>
              <w:ind w:firstLine="0" w:firstLineChars="0"/>
              <w:jc w:val="center"/>
              <w:outlineLvl w:val="9"/>
              <w:rPr>
                <w:rFonts w:ascii="宋体" w:hAnsi="宋体"/>
                <w:color w:val="auto"/>
                <w:kern w:val="0"/>
                <w:highlight w:val="none"/>
              </w:rPr>
            </w:pPr>
          </w:p>
        </w:tc>
        <w:tc>
          <w:tcPr>
            <w:tcW w:w="2938" w:type="dxa"/>
            <w:gridSpan w:val="3"/>
            <w:tcBorders>
              <w:left w:val="single" w:color="auto" w:sz="4" w:space="0"/>
            </w:tcBorders>
            <w:vAlign w:val="center"/>
          </w:tcPr>
          <w:p w14:paraId="5B3DC098">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委托代理人</w:t>
            </w:r>
          </w:p>
        </w:tc>
        <w:tc>
          <w:tcPr>
            <w:tcW w:w="5115" w:type="dxa"/>
            <w:vAlign w:val="center"/>
          </w:tcPr>
          <w:p w14:paraId="16A5FC4B">
            <w:pPr>
              <w:spacing w:line="400" w:lineRule="exact"/>
              <w:ind w:firstLine="420"/>
              <w:outlineLvl w:val="9"/>
              <w:rPr>
                <w:rFonts w:ascii="宋体" w:hAnsi="宋体"/>
                <w:color w:val="auto"/>
                <w:kern w:val="0"/>
                <w:highlight w:val="none"/>
              </w:rPr>
            </w:pPr>
            <w:r>
              <w:rPr>
                <w:rFonts w:hint="eastAsia" w:ascii="宋体" w:hAnsi="宋体"/>
                <w:color w:val="auto"/>
                <w:kern w:val="0"/>
                <w:highlight w:val="none"/>
                <w:lang w:eastAsia="zh-CN"/>
              </w:rPr>
              <w:t>供应商</w:t>
            </w:r>
            <w:r>
              <w:rPr>
                <w:rFonts w:ascii="宋体" w:hAnsi="宋体"/>
                <w:color w:val="auto"/>
                <w:kern w:val="0"/>
                <w:highlight w:val="none"/>
              </w:rPr>
              <w:t>法定代表人</w:t>
            </w:r>
            <w:r>
              <w:rPr>
                <w:rFonts w:hint="eastAsia" w:ascii="宋体" w:hAnsi="宋体" w:cs="宋体"/>
                <w:color w:val="auto"/>
                <w:kern w:val="0"/>
                <w:szCs w:val="21"/>
                <w:highlight w:val="none"/>
              </w:rPr>
              <w:t>（负责人）</w:t>
            </w:r>
            <w:r>
              <w:rPr>
                <w:rFonts w:ascii="宋体" w:hAnsi="宋体"/>
                <w:color w:val="auto"/>
                <w:kern w:val="0"/>
                <w:highlight w:val="none"/>
              </w:rPr>
              <w:t>的委托代理人有法定代表人</w:t>
            </w:r>
            <w:r>
              <w:rPr>
                <w:rFonts w:hint="eastAsia" w:ascii="宋体" w:hAnsi="宋体" w:cs="宋体"/>
                <w:color w:val="auto"/>
                <w:kern w:val="0"/>
                <w:szCs w:val="21"/>
                <w:highlight w:val="none"/>
              </w:rPr>
              <w:t>（负责人）</w:t>
            </w:r>
            <w:r>
              <w:rPr>
                <w:rFonts w:ascii="宋体" w:hAnsi="宋体"/>
                <w:color w:val="auto"/>
                <w:kern w:val="0"/>
                <w:highlight w:val="none"/>
              </w:rPr>
              <w:t>签署的授权委托书</w:t>
            </w:r>
            <w:r>
              <w:rPr>
                <w:rFonts w:hint="eastAsia" w:ascii="宋体" w:hAnsi="宋体"/>
                <w:color w:val="auto"/>
                <w:kern w:val="0"/>
                <w:highlight w:val="none"/>
              </w:rPr>
              <w:t>。</w:t>
            </w:r>
          </w:p>
        </w:tc>
      </w:tr>
      <w:tr w14:paraId="331B38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restart"/>
            <w:vAlign w:val="center"/>
          </w:tcPr>
          <w:p w14:paraId="6495A8A0">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2.1.3</w:t>
            </w:r>
          </w:p>
        </w:tc>
        <w:tc>
          <w:tcPr>
            <w:tcW w:w="567" w:type="dxa"/>
            <w:vMerge w:val="restart"/>
            <w:vAlign w:val="center"/>
          </w:tcPr>
          <w:p w14:paraId="24F5B11A">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响应性评审标准</w:t>
            </w:r>
          </w:p>
        </w:tc>
        <w:tc>
          <w:tcPr>
            <w:tcW w:w="2938" w:type="dxa"/>
            <w:gridSpan w:val="3"/>
            <w:vAlign w:val="center"/>
          </w:tcPr>
          <w:p w14:paraId="0BA2C736">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投标内容</w:t>
            </w:r>
          </w:p>
        </w:tc>
        <w:tc>
          <w:tcPr>
            <w:tcW w:w="5115" w:type="dxa"/>
            <w:vAlign w:val="center"/>
          </w:tcPr>
          <w:p w14:paraId="2CA344E5">
            <w:pPr>
              <w:spacing w:line="400" w:lineRule="exact"/>
              <w:ind w:firstLine="420"/>
              <w:jc w:val="left"/>
              <w:outlineLvl w:val="9"/>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须知”第1.3.1项规定</w:t>
            </w:r>
          </w:p>
        </w:tc>
      </w:tr>
      <w:tr w14:paraId="058EE8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vAlign w:val="center"/>
          </w:tcPr>
          <w:p w14:paraId="44D64FEB">
            <w:pPr>
              <w:spacing w:line="400" w:lineRule="exact"/>
              <w:ind w:firstLine="0" w:firstLineChars="0"/>
              <w:jc w:val="center"/>
              <w:outlineLvl w:val="9"/>
              <w:rPr>
                <w:rFonts w:ascii="宋体" w:hAnsi="宋体"/>
                <w:color w:val="auto"/>
                <w:kern w:val="0"/>
                <w:highlight w:val="none"/>
              </w:rPr>
            </w:pPr>
          </w:p>
        </w:tc>
        <w:tc>
          <w:tcPr>
            <w:tcW w:w="567" w:type="dxa"/>
            <w:vMerge w:val="continue"/>
            <w:textDirection w:val="tbRlV"/>
            <w:vAlign w:val="center"/>
          </w:tcPr>
          <w:p w14:paraId="46536757">
            <w:pPr>
              <w:spacing w:line="400" w:lineRule="exact"/>
              <w:ind w:firstLine="0" w:firstLineChars="0"/>
              <w:jc w:val="center"/>
              <w:outlineLvl w:val="9"/>
              <w:rPr>
                <w:rFonts w:ascii="宋体" w:hAnsi="宋体"/>
                <w:color w:val="auto"/>
                <w:kern w:val="0"/>
                <w:highlight w:val="none"/>
              </w:rPr>
            </w:pPr>
          </w:p>
        </w:tc>
        <w:tc>
          <w:tcPr>
            <w:tcW w:w="2938" w:type="dxa"/>
            <w:gridSpan w:val="3"/>
            <w:tcBorders>
              <w:top w:val="single" w:color="auto" w:sz="4" w:space="0"/>
            </w:tcBorders>
            <w:vAlign w:val="center"/>
          </w:tcPr>
          <w:p w14:paraId="049313B9">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投标保证金</w:t>
            </w:r>
          </w:p>
        </w:tc>
        <w:tc>
          <w:tcPr>
            <w:tcW w:w="5115" w:type="dxa"/>
            <w:vAlign w:val="center"/>
          </w:tcPr>
          <w:p w14:paraId="62424F94">
            <w:pPr>
              <w:tabs>
                <w:tab w:val="left" w:pos="601"/>
                <w:tab w:val="left" w:pos="669"/>
              </w:tabs>
              <w:snapToGrid w:val="0"/>
              <w:spacing w:line="400" w:lineRule="exact"/>
              <w:ind w:firstLine="420"/>
              <w:outlineLvl w:val="9"/>
              <w:rPr>
                <w:rFonts w:ascii="宋体" w:hAnsi="宋体"/>
                <w:color w:val="auto"/>
                <w:kern w:val="0"/>
                <w:highlight w:val="none"/>
              </w:rPr>
            </w:pPr>
            <w:r>
              <w:rPr>
                <w:rFonts w:ascii="宋体" w:hAnsi="宋体"/>
                <w:color w:val="auto"/>
                <w:kern w:val="0"/>
                <w:szCs w:val="21"/>
                <w:highlight w:val="none"/>
              </w:rPr>
              <w:t>符合第二章</w:t>
            </w:r>
            <w:r>
              <w:rPr>
                <w:rFonts w:hint="eastAsia" w:ascii="宋体" w:hAnsi="宋体"/>
                <w:color w:val="auto"/>
                <w:kern w:val="0"/>
                <w:szCs w:val="21"/>
                <w:highlight w:val="none"/>
                <w:lang w:eastAsia="zh-CN"/>
              </w:rPr>
              <w:t>供应商</w:t>
            </w:r>
            <w:r>
              <w:rPr>
                <w:rFonts w:ascii="宋体" w:hAnsi="宋体"/>
                <w:color w:val="auto"/>
                <w:kern w:val="0"/>
                <w:szCs w:val="21"/>
                <w:highlight w:val="none"/>
              </w:rPr>
              <w:t>须知前附表第3.4</w:t>
            </w:r>
            <w:r>
              <w:rPr>
                <w:rFonts w:hint="eastAsia" w:ascii="宋体" w:hAnsi="宋体"/>
                <w:color w:val="auto"/>
                <w:kern w:val="0"/>
                <w:szCs w:val="21"/>
                <w:highlight w:val="none"/>
              </w:rPr>
              <w:t>款</w:t>
            </w:r>
            <w:r>
              <w:rPr>
                <w:rFonts w:ascii="宋体" w:hAnsi="宋体"/>
                <w:color w:val="auto"/>
                <w:kern w:val="0"/>
                <w:highlight w:val="none"/>
              </w:rPr>
              <w:t>规定</w:t>
            </w:r>
          </w:p>
        </w:tc>
      </w:tr>
      <w:tr w14:paraId="3BA2B3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14:paraId="1D5E5650">
            <w:pPr>
              <w:spacing w:line="400" w:lineRule="exact"/>
              <w:ind w:firstLine="0" w:firstLineChars="0"/>
              <w:jc w:val="center"/>
              <w:outlineLvl w:val="9"/>
              <w:rPr>
                <w:rFonts w:ascii="宋体" w:hAnsi="宋体"/>
                <w:color w:val="auto"/>
                <w:kern w:val="0"/>
                <w:highlight w:val="none"/>
              </w:rPr>
            </w:pPr>
          </w:p>
        </w:tc>
        <w:tc>
          <w:tcPr>
            <w:tcW w:w="567" w:type="dxa"/>
            <w:vMerge w:val="continue"/>
          </w:tcPr>
          <w:p w14:paraId="18BA43C4">
            <w:pPr>
              <w:spacing w:line="400" w:lineRule="exact"/>
              <w:ind w:firstLine="0" w:firstLineChars="0"/>
              <w:jc w:val="center"/>
              <w:outlineLvl w:val="9"/>
              <w:rPr>
                <w:rFonts w:ascii="宋体" w:hAnsi="宋体"/>
                <w:color w:val="auto"/>
                <w:kern w:val="0"/>
                <w:highlight w:val="none"/>
              </w:rPr>
            </w:pPr>
          </w:p>
        </w:tc>
        <w:tc>
          <w:tcPr>
            <w:tcW w:w="2938" w:type="dxa"/>
            <w:gridSpan w:val="3"/>
            <w:vAlign w:val="center"/>
          </w:tcPr>
          <w:p w14:paraId="5F5D1D06">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权利义务</w:t>
            </w:r>
          </w:p>
        </w:tc>
        <w:tc>
          <w:tcPr>
            <w:tcW w:w="5115" w:type="dxa"/>
            <w:vAlign w:val="center"/>
          </w:tcPr>
          <w:p w14:paraId="7599FD2E">
            <w:pPr>
              <w:spacing w:afterLines="20" w:line="400" w:lineRule="exact"/>
              <w:ind w:firstLine="420"/>
              <w:outlineLvl w:val="9"/>
              <w:rPr>
                <w:rFonts w:ascii="宋体" w:hAnsi="宋体"/>
                <w:color w:val="auto"/>
                <w:kern w:val="0"/>
                <w:highlight w:val="none"/>
              </w:rPr>
            </w:pPr>
            <w:r>
              <w:rPr>
                <w:rFonts w:ascii="宋体" w:hAnsi="宋体"/>
                <w:color w:val="auto"/>
                <w:kern w:val="0"/>
                <w:highlight w:val="none"/>
              </w:rPr>
              <w:t>符合第四章“合同条款及格式”规定，投标文件不应附有</w:t>
            </w:r>
            <w:r>
              <w:rPr>
                <w:rFonts w:hint="eastAsia" w:ascii="宋体" w:hAnsi="宋体"/>
                <w:color w:val="auto"/>
                <w:kern w:val="0"/>
                <w:highlight w:val="none"/>
                <w:lang w:eastAsia="zh-CN"/>
              </w:rPr>
              <w:t>采购人</w:t>
            </w:r>
            <w:r>
              <w:rPr>
                <w:rFonts w:ascii="宋体" w:hAnsi="宋体"/>
                <w:color w:val="auto"/>
                <w:kern w:val="0"/>
                <w:highlight w:val="none"/>
              </w:rPr>
              <w:t>不能接受的条件。</w:t>
            </w:r>
            <w:r>
              <w:rPr>
                <w:rFonts w:hint="eastAsia" w:ascii="宋体" w:hAnsi="宋体"/>
                <w:color w:val="auto"/>
                <w:kern w:val="0"/>
                <w:highlight w:val="none"/>
              </w:rPr>
              <w:t>（由</w:t>
            </w:r>
            <w:r>
              <w:rPr>
                <w:rFonts w:hint="eastAsia" w:ascii="宋体" w:hAnsi="宋体"/>
                <w:color w:val="auto"/>
                <w:kern w:val="0"/>
                <w:highlight w:val="none"/>
                <w:lang w:eastAsia="zh-CN"/>
              </w:rPr>
              <w:t>供应商</w:t>
            </w:r>
            <w:r>
              <w:rPr>
                <w:rFonts w:hint="eastAsia" w:ascii="宋体" w:hAnsi="宋体"/>
                <w:color w:val="auto"/>
                <w:kern w:val="0"/>
                <w:highlight w:val="none"/>
              </w:rPr>
              <w:t>承诺，承诺书格式详见第七章投标文件格式。）</w:t>
            </w:r>
          </w:p>
        </w:tc>
      </w:tr>
      <w:tr w14:paraId="681195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14:paraId="03BDA2D5">
            <w:pPr>
              <w:spacing w:line="400" w:lineRule="exact"/>
              <w:ind w:firstLine="0" w:firstLineChars="0"/>
              <w:jc w:val="center"/>
              <w:outlineLvl w:val="9"/>
              <w:rPr>
                <w:rFonts w:ascii="宋体" w:hAnsi="宋体"/>
                <w:color w:val="auto"/>
                <w:kern w:val="0"/>
                <w:highlight w:val="none"/>
              </w:rPr>
            </w:pPr>
          </w:p>
        </w:tc>
        <w:tc>
          <w:tcPr>
            <w:tcW w:w="567" w:type="dxa"/>
            <w:vMerge w:val="continue"/>
          </w:tcPr>
          <w:p w14:paraId="1F76EC34">
            <w:pPr>
              <w:spacing w:line="400" w:lineRule="exact"/>
              <w:ind w:firstLine="0" w:firstLineChars="0"/>
              <w:jc w:val="center"/>
              <w:outlineLvl w:val="9"/>
              <w:rPr>
                <w:rFonts w:ascii="宋体" w:hAnsi="宋体"/>
                <w:color w:val="auto"/>
                <w:kern w:val="0"/>
                <w:highlight w:val="none"/>
              </w:rPr>
            </w:pPr>
          </w:p>
        </w:tc>
        <w:tc>
          <w:tcPr>
            <w:tcW w:w="2938" w:type="dxa"/>
            <w:gridSpan w:val="3"/>
            <w:vAlign w:val="center"/>
          </w:tcPr>
          <w:p w14:paraId="4AC23ABD">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项目技术参数要求</w:t>
            </w:r>
          </w:p>
        </w:tc>
        <w:tc>
          <w:tcPr>
            <w:tcW w:w="5115" w:type="dxa"/>
            <w:vAlign w:val="center"/>
          </w:tcPr>
          <w:p w14:paraId="4BE937CD">
            <w:pPr>
              <w:spacing w:line="400" w:lineRule="exact"/>
              <w:ind w:firstLine="420"/>
              <w:outlineLvl w:val="9"/>
              <w:rPr>
                <w:color w:val="auto"/>
                <w:highlight w:val="none"/>
              </w:rPr>
            </w:pPr>
            <w:r>
              <w:rPr>
                <w:rFonts w:ascii="宋体" w:hAnsi="宋体"/>
                <w:color w:val="auto"/>
                <w:kern w:val="0"/>
                <w:highlight w:val="none"/>
              </w:rPr>
              <w:t>符合第</w:t>
            </w:r>
            <w:r>
              <w:rPr>
                <w:rFonts w:hint="eastAsia" w:ascii="宋体" w:hAnsi="宋体"/>
                <w:color w:val="auto"/>
                <w:kern w:val="0"/>
                <w:highlight w:val="none"/>
              </w:rPr>
              <w:t>五</w:t>
            </w:r>
            <w:r>
              <w:rPr>
                <w:rFonts w:ascii="宋体" w:hAnsi="宋体"/>
                <w:color w:val="auto"/>
                <w:kern w:val="0"/>
                <w:highlight w:val="none"/>
              </w:rPr>
              <w:t>章“</w:t>
            </w:r>
            <w:r>
              <w:rPr>
                <w:rFonts w:hint="eastAsia" w:ascii="宋体" w:hAnsi="宋体"/>
                <w:color w:val="auto"/>
                <w:kern w:val="0"/>
                <w:highlight w:val="none"/>
              </w:rPr>
              <w:t>项目技术参数</w:t>
            </w:r>
            <w:r>
              <w:rPr>
                <w:rFonts w:ascii="宋体" w:hAnsi="宋体"/>
                <w:color w:val="auto"/>
                <w:kern w:val="0"/>
                <w:highlight w:val="none"/>
              </w:rPr>
              <w:t>”规定</w:t>
            </w:r>
            <w:r>
              <w:rPr>
                <w:rFonts w:hint="eastAsia" w:ascii="宋体" w:hAnsi="宋体"/>
                <w:color w:val="auto"/>
                <w:kern w:val="0"/>
                <w:highlight w:val="none"/>
              </w:rPr>
              <w:t>。（由</w:t>
            </w:r>
            <w:r>
              <w:rPr>
                <w:rFonts w:hint="eastAsia" w:ascii="宋体" w:hAnsi="宋体"/>
                <w:color w:val="auto"/>
                <w:kern w:val="0"/>
                <w:highlight w:val="none"/>
                <w:lang w:eastAsia="zh-CN"/>
              </w:rPr>
              <w:t>供应商</w:t>
            </w:r>
            <w:r>
              <w:rPr>
                <w:rFonts w:hint="eastAsia" w:ascii="宋体" w:hAnsi="宋体"/>
                <w:color w:val="auto"/>
                <w:kern w:val="0"/>
                <w:highlight w:val="none"/>
              </w:rPr>
              <w:t>承诺，承诺书格式详见第七章投标文件格式。）</w:t>
            </w:r>
          </w:p>
        </w:tc>
      </w:tr>
      <w:tr w14:paraId="1D4044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14:paraId="3C28813A">
            <w:pPr>
              <w:spacing w:line="400" w:lineRule="exact"/>
              <w:ind w:firstLine="0" w:firstLineChars="0"/>
              <w:jc w:val="center"/>
              <w:outlineLvl w:val="9"/>
              <w:rPr>
                <w:rFonts w:ascii="宋体" w:hAnsi="宋体"/>
                <w:color w:val="auto"/>
                <w:kern w:val="0"/>
                <w:highlight w:val="none"/>
              </w:rPr>
            </w:pPr>
          </w:p>
        </w:tc>
        <w:tc>
          <w:tcPr>
            <w:tcW w:w="567" w:type="dxa"/>
            <w:vMerge w:val="continue"/>
          </w:tcPr>
          <w:p w14:paraId="45129758">
            <w:pPr>
              <w:spacing w:line="400" w:lineRule="exact"/>
              <w:ind w:firstLine="0" w:firstLineChars="0"/>
              <w:jc w:val="center"/>
              <w:outlineLvl w:val="9"/>
              <w:rPr>
                <w:rFonts w:ascii="宋体" w:hAnsi="宋体"/>
                <w:color w:val="auto"/>
                <w:kern w:val="0"/>
                <w:highlight w:val="none"/>
              </w:rPr>
            </w:pPr>
          </w:p>
        </w:tc>
        <w:tc>
          <w:tcPr>
            <w:tcW w:w="2938" w:type="dxa"/>
            <w:gridSpan w:val="3"/>
            <w:vAlign w:val="center"/>
          </w:tcPr>
          <w:p w14:paraId="1734EF82">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第六章 项目商务要求</w:t>
            </w:r>
          </w:p>
        </w:tc>
        <w:tc>
          <w:tcPr>
            <w:tcW w:w="5115" w:type="dxa"/>
            <w:vAlign w:val="center"/>
          </w:tcPr>
          <w:p w14:paraId="3CC628A0">
            <w:pPr>
              <w:spacing w:afterLines="20" w:line="400" w:lineRule="exact"/>
              <w:ind w:firstLine="420"/>
              <w:outlineLvl w:val="9"/>
              <w:rPr>
                <w:rFonts w:ascii="宋体" w:hAnsi="宋体"/>
                <w:color w:val="auto"/>
                <w:kern w:val="0"/>
                <w:highlight w:val="none"/>
              </w:rPr>
            </w:pPr>
            <w:r>
              <w:rPr>
                <w:rFonts w:ascii="宋体" w:hAnsi="宋体"/>
                <w:color w:val="auto"/>
                <w:kern w:val="0"/>
                <w:highlight w:val="none"/>
              </w:rPr>
              <w:t>符合</w:t>
            </w:r>
            <w:r>
              <w:rPr>
                <w:rFonts w:hint="eastAsia" w:ascii="宋体" w:hAnsi="宋体"/>
                <w:color w:val="auto"/>
                <w:kern w:val="0"/>
                <w:highlight w:val="none"/>
              </w:rPr>
              <w:t>第六章 “项目商务要求”</w:t>
            </w:r>
            <w:r>
              <w:rPr>
                <w:rFonts w:ascii="宋体" w:hAnsi="宋体"/>
                <w:color w:val="auto"/>
                <w:kern w:val="0"/>
                <w:highlight w:val="none"/>
              </w:rPr>
              <w:t>规定</w:t>
            </w:r>
            <w:r>
              <w:rPr>
                <w:rFonts w:hint="eastAsia" w:ascii="宋体" w:hAnsi="宋体"/>
                <w:color w:val="auto"/>
                <w:kern w:val="0"/>
                <w:highlight w:val="none"/>
              </w:rPr>
              <w:t>。（由</w:t>
            </w:r>
            <w:r>
              <w:rPr>
                <w:rFonts w:hint="eastAsia" w:ascii="宋体" w:hAnsi="宋体"/>
                <w:color w:val="auto"/>
                <w:kern w:val="0"/>
                <w:highlight w:val="none"/>
                <w:lang w:eastAsia="zh-CN"/>
              </w:rPr>
              <w:t>供应商</w:t>
            </w:r>
            <w:r>
              <w:rPr>
                <w:rFonts w:hint="eastAsia" w:ascii="宋体" w:hAnsi="宋体"/>
                <w:color w:val="auto"/>
                <w:kern w:val="0"/>
                <w:highlight w:val="none"/>
              </w:rPr>
              <w:t>承诺，承诺书格式详见第七章投标文件格式。）</w:t>
            </w:r>
          </w:p>
        </w:tc>
      </w:tr>
      <w:tr w14:paraId="3791D2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gridSpan w:val="2"/>
            <w:vAlign w:val="center"/>
          </w:tcPr>
          <w:p w14:paraId="462A7EF7">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2.2.1</w:t>
            </w:r>
          </w:p>
        </w:tc>
        <w:tc>
          <w:tcPr>
            <w:tcW w:w="2938" w:type="dxa"/>
            <w:gridSpan w:val="3"/>
            <w:vAlign w:val="center"/>
          </w:tcPr>
          <w:p w14:paraId="3EEBB88D">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分值构成 （总分100分）</w:t>
            </w:r>
          </w:p>
        </w:tc>
        <w:tc>
          <w:tcPr>
            <w:tcW w:w="5115" w:type="dxa"/>
            <w:vAlign w:val="center"/>
          </w:tcPr>
          <w:p w14:paraId="265D0D5D">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w:t>
            </w:r>
            <w:r>
              <w:rPr>
                <w:rFonts w:hint="eastAsia"/>
                <w:color w:val="auto"/>
                <w:szCs w:val="22"/>
                <w:highlight w:val="none"/>
              </w:rPr>
              <w:t>投标报价</w:t>
            </w:r>
            <w:r>
              <w:rPr>
                <w:rFonts w:hint="eastAsia"/>
                <w:color w:val="auto"/>
                <w:szCs w:val="22"/>
                <w:highlight w:val="none"/>
                <w:u w:val="single"/>
              </w:rPr>
              <w:t>　</w:t>
            </w:r>
            <w:r>
              <w:rPr>
                <w:rFonts w:hint="eastAsia" w:ascii="宋体" w:hAnsi="宋体"/>
                <w:color w:val="auto"/>
                <w:kern w:val="0"/>
                <w:highlight w:val="none"/>
                <w:u w:val="single"/>
              </w:rPr>
              <w:t>30</w:t>
            </w:r>
            <w:r>
              <w:rPr>
                <w:rFonts w:hint="eastAsia"/>
                <w:color w:val="auto"/>
                <w:szCs w:val="22"/>
                <w:highlight w:val="none"/>
                <w:u w:val="single"/>
              </w:rPr>
              <w:t>　</w:t>
            </w:r>
            <w:r>
              <w:rPr>
                <w:rFonts w:hint="eastAsia"/>
                <w:color w:val="auto"/>
                <w:szCs w:val="22"/>
                <w:highlight w:val="none"/>
              </w:rPr>
              <w:t>分</w:t>
            </w:r>
            <w:r>
              <w:rPr>
                <w:rFonts w:hint="eastAsia" w:ascii="宋体" w:hAnsi="宋体"/>
                <w:color w:val="auto"/>
                <w:kern w:val="0"/>
                <w:highlight w:val="none"/>
              </w:rPr>
              <w:t>；</w:t>
            </w:r>
          </w:p>
          <w:p w14:paraId="5CBA90F7">
            <w:pPr>
              <w:snapToGrid w:val="0"/>
              <w:spacing w:line="400" w:lineRule="exact"/>
              <w:ind w:firstLine="420"/>
              <w:outlineLvl w:val="9"/>
              <w:rPr>
                <w:color w:val="auto"/>
                <w:szCs w:val="22"/>
                <w:highlight w:val="none"/>
              </w:rPr>
            </w:pPr>
            <w:r>
              <w:rPr>
                <w:rFonts w:hint="eastAsia" w:ascii="宋体" w:hAnsi="宋体"/>
                <w:color w:val="auto"/>
                <w:kern w:val="0"/>
                <w:highlight w:val="none"/>
              </w:rPr>
              <w:t xml:space="preserve">2.技术部分 </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3</w:t>
            </w:r>
            <w:r>
              <w:rPr>
                <w:rFonts w:hint="eastAsia" w:ascii="宋体" w:hAnsi="宋体"/>
                <w:color w:val="auto"/>
                <w:kern w:val="0"/>
                <w:highlight w:val="none"/>
                <w:u w:val="single"/>
              </w:rPr>
              <w:t>0</w:t>
            </w:r>
            <w:r>
              <w:rPr>
                <w:rFonts w:ascii="宋体" w:hAnsi="宋体"/>
                <w:color w:val="auto"/>
                <w:kern w:val="0"/>
                <w:highlight w:val="none"/>
                <w:u w:val="single"/>
              </w:rPr>
              <w:t>　</w:t>
            </w:r>
            <w:r>
              <w:rPr>
                <w:rFonts w:ascii="宋体" w:hAnsi="宋体"/>
                <w:color w:val="auto"/>
                <w:kern w:val="0"/>
                <w:highlight w:val="none"/>
              </w:rPr>
              <w:t>分</w:t>
            </w:r>
            <w:r>
              <w:rPr>
                <w:rFonts w:hint="eastAsia"/>
                <w:color w:val="auto"/>
                <w:szCs w:val="22"/>
                <w:highlight w:val="none"/>
              </w:rPr>
              <w:t>；</w:t>
            </w:r>
          </w:p>
          <w:p w14:paraId="328CEAF3">
            <w:pPr>
              <w:snapToGrid w:val="0"/>
              <w:spacing w:line="400" w:lineRule="exact"/>
              <w:ind w:firstLine="420"/>
              <w:outlineLvl w:val="9"/>
              <w:rPr>
                <w:rFonts w:ascii="宋体" w:hAnsi="宋体"/>
                <w:i/>
                <w:color w:val="auto"/>
                <w:kern w:val="0"/>
                <w:highlight w:val="none"/>
              </w:rPr>
            </w:pPr>
            <w:r>
              <w:rPr>
                <w:rFonts w:hint="eastAsia"/>
                <w:color w:val="auto"/>
                <w:szCs w:val="22"/>
                <w:highlight w:val="none"/>
              </w:rPr>
              <w:t>3</w:t>
            </w:r>
            <w:r>
              <w:rPr>
                <w:rFonts w:hint="eastAsia" w:ascii="宋体" w:hAnsi="宋体"/>
                <w:color w:val="auto"/>
                <w:kern w:val="0"/>
                <w:highlight w:val="none"/>
              </w:rPr>
              <w:t xml:space="preserve">.商务部分 </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4</w:t>
            </w:r>
            <w:r>
              <w:rPr>
                <w:rFonts w:hint="eastAsia" w:ascii="宋体" w:hAnsi="宋体"/>
                <w:color w:val="auto"/>
                <w:kern w:val="0"/>
                <w:highlight w:val="none"/>
                <w:u w:val="single"/>
              </w:rPr>
              <w:t>0</w:t>
            </w:r>
            <w:r>
              <w:rPr>
                <w:rFonts w:ascii="宋体" w:hAnsi="宋体"/>
                <w:color w:val="auto"/>
                <w:kern w:val="0"/>
                <w:highlight w:val="none"/>
                <w:u w:val="single"/>
              </w:rPr>
              <w:t>　</w:t>
            </w:r>
            <w:r>
              <w:rPr>
                <w:rFonts w:ascii="宋体" w:hAnsi="宋体"/>
                <w:color w:val="auto"/>
                <w:kern w:val="0"/>
                <w:highlight w:val="none"/>
              </w:rPr>
              <w:t>分</w:t>
            </w:r>
            <w:r>
              <w:rPr>
                <w:rFonts w:hint="eastAsia"/>
                <w:color w:val="auto"/>
                <w:szCs w:val="22"/>
                <w:highlight w:val="none"/>
              </w:rPr>
              <w:t>。</w:t>
            </w:r>
          </w:p>
        </w:tc>
      </w:tr>
      <w:tr w14:paraId="25CF60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3" w:hRule="atLeast"/>
          <w:jc w:val="center"/>
        </w:trPr>
        <w:tc>
          <w:tcPr>
            <w:tcW w:w="855" w:type="dxa"/>
            <w:vMerge w:val="restart"/>
            <w:tcBorders>
              <w:right w:val="single" w:color="auto" w:sz="4" w:space="0"/>
            </w:tcBorders>
            <w:vAlign w:val="center"/>
          </w:tcPr>
          <w:p w14:paraId="1FAF91F6">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2.2.2（1）</w:t>
            </w:r>
          </w:p>
        </w:tc>
        <w:tc>
          <w:tcPr>
            <w:tcW w:w="567" w:type="dxa"/>
            <w:vMerge w:val="restart"/>
            <w:tcBorders>
              <w:left w:val="single" w:color="auto" w:sz="4" w:space="0"/>
            </w:tcBorders>
            <w:vAlign w:val="center"/>
          </w:tcPr>
          <w:p w14:paraId="47C72E0B">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技术部分评分标准</w:t>
            </w:r>
          </w:p>
        </w:tc>
        <w:tc>
          <w:tcPr>
            <w:tcW w:w="759" w:type="dxa"/>
            <w:vMerge w:val="restart"/>
            <w:tcBorders>
              <w:right w:val="single" w:color="auto" w:sz="4" w:space="0"/>
            </w:tcBorders>
            <w:vAlign w:val="center"/>
          </w:tcPr>
          <w:p w14:paraId="48784B5C">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技</w:t>
            </w:r>
          </w:p>
          <w:p w14:paraId="2BD8E8C5">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术</w:t>
            </w:r>
          </w:p>
          <w:p w14:paraId="529847CD">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方</w:t>
            </w:r>
          </w:p>
          <w:p w14:paraId="70B2D799">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案</w:t>
            </w:r>
          </w:p>
          <w:p w14:paraId="5E164270">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评</w:t>
            </w:r>
          </w:p>
          <w:p w14:paraId="7EA07D9F">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审</w:t>
            </w:r>
          </w:p>
        </w:tc>
        <w:tc>
          <w:tcPr>
            <w:tcW w:w="2179" w:type="dxa"/>
            <w:gridSpan w:val="2"/>
            <w:tcBorders>
              <w:left w:val="single" w:color="auto" w:sz="4" w:space="0"/>
            </w:tcBorders>
            <w:shd w:val="clear" w:color="auto" w:fill="auto"/>
            <w:vAlign w:val="center"/>
          </w:tcPr>
          <w:p w14:paraId="13E339AC">
            <w:pPr>
              <w:spacing w:line="400" w:lineRule="exact"/>
              <w:ind w:firstLine="0" w:firstLineChars="0"/>
              <w:jc w:val="center"/>
              <w:rPr>
                <w:rFonts w:ascii="宋体" w:hAnsi="宋体"/>
                <w:color w:val="auto"/>
                <w:kern w:val="0"/>
                <w:highlight w:val="none"/>
                <w:lang w:eastAsia="en-US"/>
              </w:rPr>
            </w:pPr>
          </w:p>
          <w:p w14:paraId="691B51BC">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配送服务方案</w:t>
            </w:r>
          </w:p>
          <w:p w14:paraId="66E3FF8B">
            <w:pPr>
              <w:spacing w:line="400" w:lineRule="exact"/>
              <w:ind w:firstLine="0" w:firstLineChars="0"/>
              <w:jc w:val="center"/>
              <w:rPr>
                <w:rFonts w:hint="eastAsia" w:ascii="宋体" w:hAnsi="宋体" w:eastAsia="宋体" w:cs="Times New Roman"/>
                <w:color w:val="auto"/>
                <w:kern w:val="0"/>
                <w:sz w:val="21"/>
                <w:szCs w:val="24"/>
                <w:highlight w:val="none"/>
                <w:lang w:val="en-US" w:eastAsia="en-US" w:bidi="ar-SA"/>
              </w:rPr>
            </w:pPr>
            <w:r>
              <w:rPr>
                <w:rFonts w:hint="eastAsia" w:ascii="宋体" w:hAnsi="宋体"/>
                <w:color w:val="auto"/>
                <w:kern w:val="0"/>
                <w:highlight w:val="none"/>
                <w:lang w:eastAsia="en-US"/>
              </w:rPr>
              <w:t>（</w:t>
            </w:r>
            <w:r>
              <w:rPr>
                <w:rFonts w:hint="eastAsia" w:ascii="宋体" w:hAnsi="宋体"/>
                <w:color w:val="auto"/>
                <w:kern w:val="0"/>
                <w:highlight w:val="none"/>
                <w:lang w:val="en-US" w:eastAsia="zh-CN"/>
              </w:rPr>
              <w:t>10</w:t>
            </w:r>
            <w:r>
              <w:rPr>
                <w:rFonts w:hint="eastAsia" w:ascii="宋体" w:hAnsi="宋体"/>
                <w:color w:val="auto"/>
                <w:kern w:val="0"/>
                <w:highlight w:val="none"/>
                <w:lang w:eastAsia="en-US"/>
              </w:rPr>
              <w:t>分）</w:t>
            </w:r>
          </w:p>
        </w:tc>
        <w:tc>
          <w:tcPr>
            <w:tcW w:w="5115" w:type="dxa"/>
            <w:shd w:val="clear" w:color="auto" w:fill="auto"/>
            <w:vAlign w:val="center"/>
          </w:tcPr>
          <w:p w14:paraId="49ED5455">
            <w:pPr>
              <w:spacing w:line="400" w:lineRule="exact"/>
              <w:ind w:firstLine="420"/>
              <w:outlineLvl w:val="9"/>
              <w:rPr>
                <w:rFonts w:ascii="宋体" w:hAnsi="宋体"/>
                <w:b w:val="0"/>
                <w:bCs w:val="0"/>
                <w:color w:val="auto"/>
                <w:kern w:val="0"/>
                <w:sz w:val="21"/>
                <w:szCs w:val="24"/>
                <w:highlight w:val="none"/>
              </w:rPr>
            </w:pPr>
            <w:r>
              <w:rPr>
                <w:rFonts w:hint="eastAsia" w:ascii="宋体" w:hAnsi="宋体"/>
                <w:b w:val="0"/>
                <w:bCs w:val="0"/>
                <w:color w:val="auto"/>
                <w:kern w:val="0"/>
                <w:sz w:val="21"/>
                <w:szCs w:val="24"/>
                <w:highlight w:val="none"/>
              </w:rPr>
              <w:t>有完善的配送流程、规章制度与管理办法， 有防止差错事故发生的措施与应对处理方案，有突发状况处理方案和应急响应预案 。</w:t>
            </w:r>
          </w:p>
          <w:p w14:paraId="4BEE1515">
            <w:pPr>
              <w:snapToGrid w:val="0"/>
              <w:spacing w:line="400" w:lineRule="exact"/>
              <w:ind w:firstLine="420"/>
              <w:rPr>
                <w:rFonts w:ascii="宋体" w:hAnsi="宋体"/>
                <w:color w:val="auto"/>
                <w:kern w:val="0"/>
                <w:highlight w:val="none"/>
              </w:rPr>
            </w:pPr>
            <w:r>
              <w:rPr>
                <w:rFonts w:hint="eastAsia" w:ascii="宋体" w:hAnsi="宋体"/>
                <w:color w:val="auto"/>
                <w:kern w:val="0"/>
                <w:highlight w:val="none"/>
              </w:rPr>
              <w:t>（1）方案内容科学合理，有针对性，完全满足招标人实际供货需求，效率高且表述清晰有逻辑性的，得20分；</w:t>
            </w:r>
          </w:p>
          <w:p w14:paraId="03359538">
            <w:pPr>
              <w:snapToGrid w:val="0"/>
              <w:spacing w:line="400" w:lineRule="exact"/>
              <w:ind w:firstLine="420"/>
              <w:rPr>
                <w:rFonts w:ascii="宋体" w:hAnsi="宋体"/>
                <w:color w:val="auto"/>
                <w:kern w:val="0"/>
                <w:highlight w:val="none"/>
              </w:rPr>
            </w:pPr>
            <w:r>
              <w:rPr>
                <w:rFonts w:hint="eastAsia" w:ascii="宋体" w:hAnsi="宋体"/>
                <w:color w:val="auto"/>
                <w:kern w:val="0"/>
                <w:highlight w:val="none"/>
              </w:rPr>
              <w:t>（2）方案内容科学合理，有针对性，较为满足招标人实际供货需求，效率较高且表述清晰但逻辑性稍有不足的，得1</w:t>
            </w:r>
            <w:r>
              <w:rPr>
                <w:rFonts w:hint="eastAsia" w:ascii="宋体" w:hAnsi="宋体"/>
                <w:color w:val="auto"/>
                <w:kern w:val="0"/>
                <w:highlight w:val="none"/>
                <w:lang w:val="en-US" w:eastAsia="zh-CN"/>
              </w:rPr>
              <w:t>0</w:t>
            </w:r>
            <w:r>
              <w:rPr>
                <w:rFonts w:hint="eastAsia" w:ascii="宋体" w:hAnsi="宋体"/>
                <w:color w:val="auto"/>
                <w:kern w:val="0"/>
                <w:highlight w:val="none"/>
              </w:rPr>
              <w:t>分；</w:t>
            </w:r>
          </w:p>
          <w:p w14:paraId="72D883AC">
            <w:pPr>
              <w:snapToGrid w:val="0"/>
              <w:spacing w:line="400" w:lineRule="exact"/>
              <w:ind w:firstLine="420"/>
              <w:rPr>
                <w:rFonts w:ascii="宋体" w:hAnsi="宋体"/>
                <w:color w:val="auto"/>
                <w:kern w:val="0"/>
                <w:highlight w:val="none"/>
              </w:rPr>
            </w:pPr>
            <w:r>
              <w:rPr>
                <w:rFonts w:hint="eastAsia" w:ascii="宋体" w:hAnsi="宋体"/>
                <w:color w:val="auto"/>
                <w:kern w:val="0"/>
                <w:highlight w:val="none"/>
              </w:rPr>
              <w:t>（3）方案内容科学合理，有针对性，不太能满足招标人实际供货需求，效率较高且表述清晰但逻辑性有不足的</w:t>
            </w:r>
            <w:r>
              <w:rPr>
                <w:rFonts w:hint="eastAsia" w:ascii="宋体" w:hAnsi="宋体"/>
                <w:color w:val="auto"/>
                <w:kern w:val="0"/>
                <w:highlight w:val="none"/>
                <w:lang w:val="en-US" w:eastAsia="zh-CN"/>
              </w:rPr>
              <w:t>7</w:t>
            </w:r>
            <w:r>
              <w:rPr>
                <w:rFonts w:hint="eastAsia" w:ascii="宋体" w:hAnsi="宋体"/>
                <w:color w:val="auto"/>
                <w:kern w:val="0"/>
                <w:highlight w:val="none"/>
              </w:rPr>
              <w:t>分；</w:t>
            </w:r>
          </w:p>
          <w:p w14:paraId="0D264B37">
            <w:pPr>
              <w:snapToGrid w:val="0"/>
              <w:spacing w:line="400" w:lineRule="exact"/>
              <w:ind w:firstLine="420"/>
              <w:rPr>
                <w:rFonts w:ascii="宋体" w:hAnsi="宋体"/>
                <w:color w:val="auto"/>
                <w:kern w:val="0"/>
                <w:highlight w:val="none"/>
              </w:rPr>
            </w:pPr>
            <w:r>
              <w:rPr>
                <w:rFonts w:hint="eastAsia" w:ascii="宋体" w:hAnsi="宋体"/>
                <w:color w:val="auto"/>
                <w:kern w:val="0"/>
                <w:highlight w:val="none"/>
              </w:rPr>
              <w:t>（4）方案内容科学合理，不具备针对性，不能满足招标人实际供货需求，表述清晰度以及逻辑性较差的，得</w:t>
            </w:r>
            <w:r>
              <w:rPr>
                <w:rFonts w:hint="eastAsia" w:ascii="宋体" w:hAnsi="宋体"/>
                <w:color w:val="auto"/>
                <w:kern w:val="0"/>
                <w:highlight w:val="none"/>
                <w:lang w:val="en-US" w:eastAsia="zh-CN"/>
              </w:rPr>
              <w:t>4</w:t>
            </w:r>
            <w:r>
              <w:rPr>
                <w:rFonts w:hint="eastAsia" w:ascii="宋体" w:hAnsi="宋体"/>
                <w:color w:val="auto"/>
                <w:kern w:val="0"/>
                <w:highlight w:val="none"/>
              </w:rPr>
              <w:t>分；</w:t>
            </w:r>
          </w:p>
          <w:p w14:paraId="3B75FDB2">
            <w:pPr>
              <w:snapToGrid w:val="0"/>
              <w:spacing w:line="400" w:lineRule="exact"/>
              <w:ind w:firstLine="420" w:firstLineChars="200"/>
              <w:rPr>
                <w:rFonts w:hint="eastAsia" w:ascii="宋体" w:hAnsi="宋体" w:eastAsia="宋体" w:cs="Times New Roman"/>
                <w:color w:val="auto"/>
                <w:kern w:val="0"/>
                <w:sz w:val="21"/>
                <w:szCs w:val="24"/>
                <w:highlight w:val="none"/>
                <w:lang w:val="en-US" w:eastAsia="zh-CN" w:bidi="ar-SA"/>
              </w:rPr>
            </w:pPr>
            <w:r>
              <w:rPr>
                <w:rFonts w:hint="eastAsia" w:ascii="宋体" w:hAnsi="宋体"/>
                <w:color w:val="auto"/>
                <w:kern w:val="0"/>
                <w:highlight w:val="none"/>
              </w:rPr>
              <w:t>（5）未提供者不得分。</w:t>
            </w:r>
          </w:p>
        </w:tc>
      </w:tr>
      <w:tr w14:paraId="695E61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3" w:hRule="atLeast"/>
          <w:jc w:val="center"/>
        </w:trPr>
        <w:tc>
          <w:tcPr>
            <w:tcW w:w="855" w:type="dxa"/>
            <w:vMerge w:val="continue"/>
            <w:tcBorders>
              <w:right w:val="single" w:color="auto" w:sz="4" w:space="0"/>
            </w:tcBorders>
            <w:vAlign w:val="center"/>
          </w:tcPr>
          <w:p w14:paraId="2DF9B61E">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276D8966">
            <w:pPr>
              <w:spacing w:line="400" w:lineRule="exact"/>
              <w:ind w:firstLine="0" w:firstLineChars="0"/>
              <w:jc w:val="center"/>
              <w:outlineLvl w:val="9"/>
              <w:rPr>
                <w:rFonts w:ascii="宋体" w:hAnsi="宋体"/>
                <w:color w:val="auto"/>
                <w:kern w:val="0"/>
                <w:highlight w:val="none"/>
              </w:rPr>
            </w:pPr>
          </w:p>
        </w:tc>
        <w:tc>
          <w:tcPr>
            <w:tcW w:w="759" w:type="dxa"/>
            <w:vMerge w:val="continue"/>
            <w:tcBorders>
              <w:right w:val="single" w:color="auto" w:sz="4" w:space="0"/>
            </w:tcBorders>
            <w:vAlign w:val="center"/>
          </w:tcPr>
          <w:p w14:paraId="5F13B070">
            <w:pPr>
              <w:spacing w:line="400" w:lineRule="exact"/>
              <w:ind w:firstLine="0" w:firstLineChars="0"/>
              <w:jc w:val="center"/>
              <w:outlineLvl w:val="9"/>
              <w:rPr>
                <w:rFonts w:ascii="宋体" w:hAnsi="宋体"/>
                <w:color w:val="auto"/>
                <w:kern w:val="0"/>
                <w:highlight w:val="none"/>
              </w:rPr>
            </w:pPr>
          </w:p>
        </w:tc>
        <w:tc>
          <w:tcPr>
            <w:tcW w:w="2179" w:type="dxa"/>
            <w:gridSpan w:val="2"/>
            <w:tcBorders>
              <w:left w:val="single" w:color="auto" w:sz="4" w:space="0"/>
            </w:tcBorders>
            <w:vAlign w:val="center"/>
          </w:tcPr>
          <w:p w14:paraId="154B57FA">
            <w:pPr>
              <w:spacing w:line="400" w:lineRule="exact"/>
              <w:ind w:firstLine="0" w:firstLineChars="0"/>
              <w:jc w:val="center"/>
              <w:outlineLvl w:val="9"/>
              <w:rPr>
                <w:rFonts w:ascii="宋体" w:hAnsi="宋体"/>
                <w:color w:val="auto"/>
                <w:kern w:val="0"/>
                <w:highlight w:val="none"/>
                <w:lang w:eastAsia="en-US"/>
              </w:rPr>
            </w:pPr>
          </w:p>
          <w:p w14:paraId="387FA41F">
            <w:pPr>
              <w:spacing w:line="400" w:lineRule="exact"/>
              <w:ind w:firstLine="0" w:firstLineChars="0"/>
              <w:jc w:val="center"/>
              <w:outlineLvl w:val="9"/>
              <w:rPr>
                <w:rFonts w:ascii="宋体" w:hAnsi="宋体"/>
                <w:color w:val="auto"/>
                <w:kern w:val="0"/>
                <w:highlight w:val="none"/>
                <w:lang w:eastAsia="en-US"/>
              </w:rPr>
            </w:pPr>
            <w:r>
              <w:rPr>
                <w:rFonts w:hint="eastAsia" w:ascii="宋体" w:hAnsi="宋体"/>
                <w:color w:val="auto"/>
                <w:kern w:val="0"/>
                <w:highlight w:val="none"/>
                <w:lang w:eastAsia="en-US"/>
              </w:rPr>
              <w:t>智能管理</w:t>
            </w:r>
          </w:p>
          <w:p w14:paraId="1E29F310">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lang w:eastAsia="en-US"/>
              </w:rPr>
              <w:t>（</w:t>
            </w:r>
            <w:r>
              <w:rPr>
                <w:rFonts w:hint="eastAsia" w:ascii="宋体" w:hAnsi="宋体"/>
                <w:color w:val="auto"/>
                <w:kern w:val="0"/>
                <w:highlight w:val="none"/>
                <w:lang w:val="en-US" w:eastAsia="zh-CN"/>
              </w:rPr>
              <w:t>10</w:t>
            </w:r>
            <w:r>
              <w:rPr>
                <w:rFonts w:hint="eastAsia" w:ascii="宋体" w:hAnsi="宋体"/>
                <w:color w:val="auto"/>
                <w:kern w:val="0"/>
                <w:highlight w:val="none"/>
                <w:lang w:eastAsia="en-US"/>
              </w:rPr>
              <w:t>分）</w:t>
            </w:r>
          </w:p>
        </w:tc>
        <w:tc>
          <w:tcPr>
            <w:tcW w:w="5115" w:type="dxa"/>
            <w:vAlign w:val="center"/>
          </w:tcPr>
          <w:p w14:paraId="16DC5068">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有智能煎药控制管理系统，应具有①订单管理、处方管理、协定方管理、煎药流程 管理②患者管理③医院管理、药品管理、库存管理④用户管理、中心监控</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视频监控</w:t>
            </w:r>
            <w:r>
              <w:rPr>
                <w:rFonts w:hint="eastAsia" w:ascii="宋体" w:hAnsi="宋体"/>
                <w:color w:val="auto"/>
                <w:kern w:val="0"/>
                <w:highlight w:val="none"/>
              </w:rPr>
              <w:t>⑤货架管理、系统管理、大屏管理、报表管理⑥物流管理等功能⑦能提供微信公众号查询服务，患者可通过微信公众号时时查询煎药流程、物流状态等信息。</w:t>
            </w:r>
          </w:p>
          <w:p w14:paraId="48FAB94E">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满足1-3项，得</w:t>
            </w:r>
            <w:r>
              <w:rPr>
                <w:rFonts w:hint="eastAsia" w:ascii="宋体" w:hAnsi="宋体"/>
                <w:color w:val="auto"/>
                <w:kern w:val="0"/>
                <w:highlight w:val="none"/>
                <w:lang w:val="en-US" w:eastAsia="zh-CN"/>
              </w:rPr>
              <w:t>2</w:t>
            </w:r>
            <w:r>
              <w:rPr>
                <w:rFonts w:hint="eastAsia" w:ascii="宋体" w:hAnsi="宋体"/>
                <w:color w:val="auto"/>
                <w:kern w:val="0"/>
                <w:highlight w:val="none"/>
              </w:rPr>
              <w:t>分；满足4项，得</w:t>
            </w:r>
            <w:r>
              <w:rPr>
                <w:rFonts w:hint="eastAsia" w:ascii="宋体" w:hAnsi="宋体"/>
                <w:color w:val="auto"/>
                <w:kern w:val="0"/>
                <w:highlight w:val="none"/>
                <w:lang w:val="en-US" w:eastAsia="zh-CN"/>
              </w:rPr>
              <w:t>4</w:t>
            </w:r>
            <w:r>
              <w:rPr>
                <w:rFonts w:hint="eastAsia" w:ascii="宋体" w:hAnsi="宋体"/>
                <w:color w:val="auto"/>
                <w:kern w:val="0"/>
                <w:highlight w:val="none"/>
              </w:rPr>
              <w:t>分；满足 5项，得</w:t>
            </w:r>
            <w:r>
              <w:rPr>
                <w:rFonts w:hint="eastAsia" w:ascii="宋体" w:hAnsi="宋体"/>
                <w:color w:val="auto"/>
                <w:kern w:val="0"/>
                <w:highlight w:val="none"/>
                <w:lang w:val="en-US" w:eastAsia="zh-CN"/>
              </w:rPr>
              <w:t>6</w:t>
            </w:r>
            <w:r>
              <w:rPr>
                <w:rFonts w:hint="eastAsia" w:ascii="宋体" w:hAnsi="宋体"/>
                <w:color w:val="auto"/>
                <w:kern w:val="0"/>
                <w:highlight w:val="none"/>
              </w:rPr>
              <w:t>分；满足6项，得</w:t>
            </w:r>
            <w:r>
              <w:rPr>
                <w:rFonts w:hint="eastAsia" w:ascii="宋体" w:hAnsi="宋体"/>
                <w:color w:val="auto"/>
                <w:kern w:val="0"/>
                <w:highlight w:val="none"/>
                <w:lang w:val="en-US" w:eastAsia="zh-CN"/>
              </w:rPr>
              <w:t>8</w:t>
            </w:r>
            <w:r>
              <w:rPr>
                <w:rFonts w:hint="eastAsia" w:ascii="宋体" w:hAnsi="宋体"/>
                <w:color w:val="auto"/>
                <w:kern w:val="0"/>
                <w:highlight w:val="none"/>
              </w:rPr>
              <w:t>分；全满足，得</w:t>
            </w:r>
            <w:r>
              <w:rPr>
                <w:rFonts w:hint="eastAsia" w:ascii="宋体" w:hAnsi="宋体"/>
                <w:color w:val="auto"/>
                <w:kern w:val="0"/>
                <w:highlight w:val="none"/>
                <w:lang w:val="en-US" w:eastAsia="zh-CN"/>
              </w:rPr>
              <w:t>10</w:t>
            </w:r>
            <w:r>
              <w:rPr>
                <w:rFonts w:hint="eastAsia" w:ascii="宋体" w:hAnsi="宋体"/>
                <w:color w:val="auto"/>
                <w:kern w:val="0"/>
                <w:highlight w:val="none"/>
              </w:rPr>
              <w:t>分。</w:t>
            </w:r>
          </w:p>
          <w:p w14:paraId="211D1994">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提供技术证明资料（管理系统运行图片为证明材料）</w:t>
            </w:r>
          </w:p>
        </w:tc>
      </w:tr>
      <w:tr w14:paraId="6FBC4B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3" w:hRule="atLeast"/>
          <w:jc w:val="center"/>
        </w:trPr>
        <w:tc>
          <w:tcPr>
            <w:tcW w:w="855" w:type="dxa"/>
            <w:vMerge w:val="continue"/>
            <w:tcBorders>
              <w:right w:val="single" w:color="auto" w:sz="4" w:space="0"/>
            </w:tcBorders>
            <w:vAlign w:val="center"/>
          </w:tcPr>
          <w:p w14:paraId="6797475C">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5B31D889">
            <w:pPr>
              <w:spacing w:line="400" w:lineRule="exact"/>
              <w:ind w:firstLine="0" w:firstLineChars="0"/>
              <w:jc w:val="center"/>
              <w:outlineLvl w:val="9"/>
              <w:rPr>
                <w:rFonts w:ascii="宋体" w:hAnsi="宋体"/>
                <w:color w:val="auto"/>
                <w:kern w:val="0"/>
                <w:highlight w:val="none"/>
              </w:rPr>
            </w:pPr>
          </w:p>
        </w:tc>
        <w:tc>
          <w:tcPr>
            <w:tcW w:w="759" w:type="dxa"/>
            <w:vMerge w:val="continue"/>
            <w:tcBorders>
              <w:right w:val="single" w:color="auto" w:sz="4" w:space="0"/>
            </w:tcBorders>
            <w:vAlign w:val="center"/>
          </w:tcPr>
          <w:p w14:paraId="622EA6C8">
            <w:pPr>
              <w:spacing w:line="400" w:lineRule="exact"/>
              <w:ind w:firstLine="0" w:firstLineChars="0"/>
              <w:jc w:val="center"/>
              <w:outlineLvl w:val="9"/>
              <w:rPr>
                <w:rFonts w:ascii="宋体" w:hAnsi="宋体"/>
                <w:color w:val="auto"/>
                <w:kern w:val="0"/>
                <w:highlight w:val="none"/>
              </w:rPr>
            </w:pPr>
          </w:p>
        </w:tc>
        <w:tc>
          <w:tcPr>
            <w:tcW w:w="2179" w:type="dxa"/>
            <w:gridSpan w:val="2"/>
            <w:tcBorders>
              <w:left w:val="single" w:color="auto" w:sz="4" w:space="0"/>
            </w:tcBorders>
            <w:vAlign w:val="center"/>
          </w:tcPr>
          <w:p w14:paraId="65B3FB3D">
            <w:pPr>
              <w:spacing w:line="400" w:lineRule="exact"/>
              <w:ind w:firstLine="0" w:firstLineChars="0"/>
              <w:jc w:val="center"/>
              <w:outlineLvl w:val="9"/>
              <w:rPr>
                <w:rFonts w:ascii="宋体" w:hAnsi="宋体"/>
                <w:color w:val="auto"/>
                <w:kern w:val="0"/>
                <w:highlight w:val="none"/>
                <w:lang w:eastAsia="en-US"/>
              </w:rPr>
            </w:pPr>
            <w:r>
              <w:rPr>
                <w:rFonts w:hint="eastAsia" w:ascii="宋体" w:hAnsi="宋体"/>
                <w:color w:val="auto"/>
                <w:kern w:val="0"/>
                <w:highlight w:val="none"/>
                <w:lang w:eastAsia="en-US"/>
              </w:rPr>
              <w:t>质量管理能力</w:t>
            </w:r>
          </w:p>
          <w:p w14:paraId="0E9DCA8C">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lang w:eastAsia="en-US"/>
              </w:rPr>
              <w:t>（</w:t>
            </w:r>
            <w:r>
              <w:rPr>
                <w:rFonts w:hint="eastAsia" w:ascii="宋体" w:hAnsi="宋体"/>
                <w:color w:val="auto"/>
                <w:kern w:val="0"/>
                <w:highlight w:val="none"/>
                <w:lang w:val="en-US" w:eastAsia="zh-CN"/>
              </w:rPr>
              <w:t>5</w:t>
            </w:r>
            <w:r>
              <w:rPr>
                <w:rFonts w:hint="eastAsia" w:ascii="宋体" w:hAnsi="宋体"/>
                <w:color w:val="auto"/>
                <w:kern w:val="0"/>
                <w:highlight w:val="none"/>
              </w:rPr>
              <w:t>分</w:t>
            </w:r>
            <w:r>
              <w:rPr>
                <w:rFonts w:hint="eastAsia" w:ascii="宋体" w:hAnsi="宋体"/>
                <w:color w:val="auto"/>
                <w:kern w:val="0"/>
                <w:highlight w:val="none"/>
                <w:lang w:eastAsia="en-US"/>
              </w:rPr>
              <w:t>）</w:t>
            </w:r>
          </w:p>
        </w:tc>
        <w:tc>
          <w:tcPr>
            <w:tcW w:w="5115" w:type="dxa"/>
            <w:vAlign w:val="center"/>
          </w:tcPr>
          <w:p w14:paraId="3AAB0293">
            <w:pPr>
              <w:spacing w:line="400" w:lineRule="exact"/>
              <w:ind w:firstLine="420"/>
              <w:outlineLvl w:val="9"/>
              <w:rPr>
                <w:rFonts w:ascii="宋体" w:hAnsi="宋体"/>
                <w:b w:val="0"/>
                <w:bCs w:val="0"/>
                <w:color w:val="auto"/>
                <w:kern w:val="0"/>
                <w:sz w:val="21"/>
                <w:szCs w:val="24"/>
                <w:highlight w:val="none"/>
              </w:rPr>
            </w:pPr>
            <w:r>
              <w:rPr>
                <w:rFonts w:hint="eastAsia" w:ascii="宋体" w:hAnsi="宋体"/>
                <w:b w:val="0"/>
                <w:bCs w:val="0"/>
                <w:color w:val="auto"/>
                <w:kern w:val="0"/>
                <w:sz w:val="21"/>
                <w:szCs w:val="24"/>
                <w:highlight w:val="none"/>
              </w:rPr>
              <w:t>质量管理方案（包括质量控制、质量保障等）：</w:t>
            </w:r>
          </w:p>
          <w:p w14:paraId="36AFDC57">
            <w:pPr>
              <w:spacing w:line="400" w:lineRule="exact"/>
              <w:ind w:firstLine="420"/>
              <w:outlineLvl w:val="9"/>
              <w:rPr>
                <w:rFonts w:ascii="宋体" w:hAnsi="宋体"/>
                <w:b w:val="0"/>
                <w:bCs w:val="0"/>
                <w:color w:val="auto"/>
                <w:kern w:val="0"/>
                <w:sz w:val="21"/>
                <w:szCs w:val="24"/>
                <w:highlight w:val="none"/>
              </w:rPr>
            </w:pPr>
            <w:r>
              <w:rPr>
                <w:rFonts w:hint="eastAsia" w:ascii="宋体" w:hAnsi="宋体"/>
                <w:b w:val="0"/>
                <w:bCs w:val="0"/>
                <w:color w:val="auto"/>
                <w:kern w:val="0"/>
                <w:sz w:val="21"/>
                <w:szCs w:val="24"/>
                <w:highlight w:val="none"/>
              </w:rPr>
              <w:t>质量控制标准明确、质量保障措施科学合理，可行性强，得5分。</w:t>
            </w:r>
          </w:p>
          <w:p w14:paraId="4BC76BD5">
            <w:pPr>
              <w:spacing w:line="400" w:lineRule="exact"/>
              <w:ind w:firstLine="420"/>
              <w:outlineLvl w:val="9"/>
              <w:rPr>
                <w:rFonts w:ascii="宋体" w:hAnsi="宋体"/>
                <w:b w:val="0"/>
                <w:bCs w:val="0"/>
                <w:color w:val="auto"/>
                <w:kern w:val="0"/>
                <w:sz w:val="21"/>
                <w:szCs w:val="24"/>
                <w:highlight w:val="none"/>
              </w:rPr>
            </w:pPr>
            <w:r>
              <w:rPr>
                <w:rFonts w:hint="eastAsia" w:ascii="宋体" w:hAnsi="宋体"/>
                <w:b w:val="0"/>
                <w:bCs w:val="0"/>
                <w:color w:val="auto"/>
                <w:kern w:val="0"/>
                <w:sz w:val="21"/>
                <w:szCs w:val="24"/>
                <w:highlight w:val="none"/>
              </w:rPr>
              <w:t>质量控制标准比较明确、质量保障措施比较科学合理，较可行，得3分。</w:t>
            </w:r>
          </w:p>
          <w:p w14:paraId="633CADE1">
            <w:pPr>
              <w:spacing w:line="400" w:lineRule="exact"/>
              <w:ind w:firstLine="420"/>
              <w:outlineLvl w:val="9"/>
              <w:rPr>
                <w:rFonts w:ascii="宋体" w:hAnsi="宋体"/>
                <w:b w:val="0"/>
                <w:bCs w:val="0"/>
                <w:color w:val="auto"/>
                <w:kern w:val="0"/>
                <w:sz w:val="21"/>
                <w:szCs w:val="24"/>
                <w:highlight w:val="none"/>
              </w:rPr>
            </w:pPr>
            <w:r>
              <w:rPr>
                <w:rFonts w:hint="eastAsia" w:ascii="宋体" w:hAnsi="宋体"/>
                <w:b w:val="0"/>
                <w:bCs w:val="0"/>
                <w:color w:val="auto"/>
                <w:kern w:val="0"/>
                <w:sz w:val="21"/>
                <w:szCs w:val="24"/>
                <w:highlight w:val="none"/>
              </w:rPr>
              <w:t>质量控制标准不太明确、质量保障措施一般，基本可行，得1分。</w:t>
            </w:r>
          </w:p>
          <w:p w14:paraId="5EF5F1FC">
            <w:pPr>
              <w:spacing w:line="400" w:lineRule="exact"/>
              <w:ind w:firstLine="420"/>
              <w:outlineLvl w:val="9"/>
              <w:rPr>
                <w:rFonts w:ascii="宋体" w:hAnsi="宋体"/>
                <w:b w:val="0"/>
                <w:bCs w:val="0"/>
                <w:color w:val="auto"/>
                <w:kern w:val="0"/>
                <w:sz w:val="21"/>
                <w:szCs w:val="24"/>
                <w:highlight w:val="none"/>
              </w:rPr>
            </w:pPr>
            <w:r>
              <w:rPr>
                <w:rFonts w:hint="eastAsia" w:ascii="宋体" w:hAnsi="宋体"/>
                <w:b w:val="0"/>
                <w:bCs w:val="0"/>
                <w:color w:val="auto"/>
                <w:kern w:val="0"/>
                <w:sz w:val="21"/>
                <w:szCs w:val="24"/>
                <w:highlight w:val="none"/>
              </w:rPr>
              <w:t>质量控制及质量保障措施不可行或未提供方案，不得分。</w:t>
            </w:r>
          </w:p>
          <w:p w14:paraId="79EC544D">
            <w:pPr>
              <w:spacing w:line="400" w:lineRule="exact"/>
              <w:ind w:firstLine="420"/>
              <w:outlineLvl w:val="9"/>
              <w:rPr>
                <w:color w:val="auto"/>
                <w:highlight w:val="none"/>
              </w:rPr>
            </w:pPr>
            <w:r>
              <w:rPr>
                <w:rFonts w:hint="eastAsia" w:ascii="宋体" w:hAnsi="宋体"/>
                <w:b w:val="0"/>
                <w:bCs w:val="0"/>
                <w:color w:val="auto"/>
                <w:kern w:val="0"/>
                <w:sz w:val="21"/>
                <w:szCs w:val="24"/>
                <w:highlight w:val="none"/>
                <w:lang w:eastAsia="zh-CN"/>
              </w:rPr>
              <w:t>供应商</w:t>
            </w:r>
            <w:r>
              <w:rPr>
                <w:rFonts w:hint="eastAsia" w:ascii="宋体" w:hAnsi="宋体"/>
                <w:b w:val="0"/>
                <w:bCs w:val="0"/>
                <w:color w:val="auto"/>
                <w:kern w:val="0"/>
                <w:sz w:val="21"/>
                <w:szCs w:val="24"/>
                <w:highlight w:val="none"/>
              </w:rPr>
              <w:t>提供方案，格式自拟。</w:t>
            </w:r>
          </w:p>
        </w:tc>
      </w:tr>
      <w:tr w14:paraId="5ECFFC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3" w:hRule="atLeast"/>
          <w:jc w:val="center"/>
        </w:trPr>
        <w:tc>
          <w:tcPr>
            <w:tcW w:w="855" w:type="dxa"/>
            <w:vMerge w:val="continue"/>
            <w:tcBorders>
              <w:right w:val="single" w:color="auto" w:sz="4" w:space="0"/>
            </w:tcBorders>
            <w:vAlign w:val="center"/>
          </w:tcPr>
          <w:p w14:paraId="60983781">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3445A166">
            <w:pPr>
              <w:spacing w:line="400" w:lineRule="exact"/>
              <w:ind w:firstLine="0" w:firstLineChars="0"/>
              <w:jc w:val="center"/>
              <w:outlineLvl w:val="9"/>
              <w:rPr>
                <w:rFonts w:ascii="宋体" w:hAnsi="宋体"/>
                <w:color w:val="auto"/>
                <w:kern w:val="0"/>
                <w:highlight w:val="none"/>
              </w:rPr>
            </w:pPr>
          </w:p>
        </w:tc>
        <w:tc>
          <w:tcPr>
            <w:tcW w:w="759" w:type="dxa"/>
            <w:vMerge w:val="continue"/>
            <w:tcBorders>
              <w:right w:val="single" w:color="auto" w:sz="4" w:space="0"/>
            </w:tcBorders>
            <w:vAlign w:val="center"/>
          </w:tcPr>
          <w:p w14:paraId="6973649E">
            <w:pPr>
              <w:spacing w:line="400" w:lineRule="exact"/>
              <w:ind w:firstLine="0" w:firstLineChars="0"/>
              <w:jc w:val="center"/>
              <w:outlineLvl w:val="9"/>
              <w:rPr>
                <w:rFonts w:ascii="宋体" w:hAnsi="宋体"/>
                <w:color w:val="auto"/>
                <w:kern w:val="0"/>
                <w:highlight w:val="none"/>
              </w:rPr>
            </w:pPr>
          </w:p>
        </w:tc>
        <w:tc>
          <w:tcPr>
            <w:tcW w:w="2179" w:type="dxa"/>
            <w:gridSpan w:val="2"/>
            <w:tcBorders>
              <w:left w:val="single" w:color="auto" w:sz="4" w:space="0"/>
            </w:tcBorders>
            <w:vAlign w:val="center"/>
          </w:tcPr>
          <w:p w14:paraId="431E3479">
            <w:pPr>
              <w:spacing w:line="400" w:lineRule="exact"/>
              <w:ind w:firstLine="0" w:firstLineChars="0"/>
              <w:jc w:val="center"/>
              <w:outlineLvl w:val="9"/>
              <w:rPr>
                <w:rFonts w:ascii="宋体" w:hAnsi="宋体"/>
                <w:color w:val="auto"/>
                <w:kern w:val="0"/>
                <w:highlight w:val="none"/>
                <w:lang w:eastAsia="en-US"/>
              </w:rPr>
            </w:pPr>
            <w:r>
              <w:rPr>
                <w:rFonts w:hint="eastAsia" w:ascii="宋体" w:hAnsi="宋体"/>
                <w:color w:val="auto"/>
                <w:kern w:val="0"/>
                <w:highlight w:val="none"/>
                <w:lang w:eastAsia="en-US"/>
              </w:rPr>
              <w:t>售后服务</w:t>
            </w:r>
          </w:p>
          <w:p w14:paraId="408F0DB5">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lang w:eastAsia="en-US"/>
              </w:rPr>
              <w:t>（</w:t>
            </w:r>
            <w:r>
              <w:rPr>
                <w:rFonts w:hint="eastAsia" w:ascii="宋体" w:hAnsi="宋体"/>
                <w:color w:val="auto"/>
                <w:kern w:val="0"/>
                <w:highlight w:val="none"/>
                <w:lang w:val="en-US" w:eastAsia="zh-CN"/>
              </w:rPr>
              <w:t>5</w:t>
            </w:r>
            <w:r>
              <w:rPr>
                <w:rFonts w:hint="eastAsia" w:ascii="宋体" w:hAnsi="宋体"/>
                <w:color w:val="auto"/>
                <w:kern w:val="0"/>
                <w:highlight w:val="none"/>
              </w:rPr>
              <w:t>分</w:t>
            </w:r>
            <w:r>
              <w:rPr>
                <w:rFonts w:hint="eastAsia" w:ascii="宋体" w:hAnsi="宋体"/>
                <w:color w:val="auto"/>
                <w:kern w:val="0"/>
                <w:highlight w:val="none"/>
                <w:lang w:eastAsia="en-US"/>
              </w:rPr>
              <w:t>）</w:t>
            </w:r>
          </w:p>
        </w:tc>
        <w:tc>
          <w:tcPr>
            <w:tcW w:w="5115" w:type="dxa"/>
            <w:vAlign w:val="center"/>
          </w:tcPr>
          <w:p w14:paraId="28402C2F">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售后服务保障（包括投诉、咨询、售后服务工作安排等）</w:t>
            </w:r>
          </w:p>
          <w:p w14:paraId="412DCCE5">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服务方案完整、科学合理、可操作性强，得5分。</w:t>
            </w:r>
          </w:p>
          <w:p w14:paraId="388CEADA">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服务方案完整、科学合理、可操作性较强，得3分。</w:t>
            </w:r>
          </w:p>
          <w:p w14:paraId="27B13BD9">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服务方案内容简洁、可操作性一般，得1分。</w:t>
            </w:r>
          </w:p>
          <w:p w14:paraId="425C2F13">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服务方案不可行或未提供服务方案，不得分。</w:t>
            </w:r>
          </w:p>
          <w:p w14:paraId="6C62B1C1">
            <w:pPr>
              <w:spacing w:line="400" w:lineRule="exact"/>
              <w:ind w:firstLine="420"/>
              <w:outlineLvl w:val="9"/>
              <w:rPr>
                <w:color w:val="auto"/>
                <w:highlight w:val="none"/>
              </w:rPr>
            </w:pPr>
            <w:r>
              <w:rPr>
                <w:rFonts w:hint="eastAsia" w:ascii="宋体" w:hAnsi="宋体"/>
                <w:b w:val="0"/>
                <w:bCs w:val="0"/>
                <w:color w:val="auto"/>
                <w:kern w:val="0"/>
                <w:sz w:val="21"/>
                <w:szCs w:val="24"/>
                <w:highlight w:val="none"/>
                <w:lang w:eastAsia="zh-CN"/>
              </w:rPr>
              <w:t>供应商</w:t>
            </w:r>
            <w:r>
              <w:rPr>
                <w:rFonts w:hint="eastAsia" w:ascii="宋体" w:hAnsi="宋体"/>
                <w:b w:val="0"/>
                <w:bCs w:val="0"/>
                <w:color w:val="auto"/>
                <w:kern w:val="0"/>
                <w:sz w:val="21"/>
                <w:szCs w:val="24"/>
                <w:highlight w:val="none"/>
              </w:rPr>
              <w:t>提供方案，格式自拟。</w:t>
            </w:r>
          </w:p>
        </w:tc>
      </w:tr>
      <w:tr w14:paraId="11BC02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vMerge w:val="restart"/>
            <w:tcBorders>
              <w:right w:val="single" w:color="auto" w:sz="4" w:space="0"/>
            </w:tcBorders>
            <w:vAlign w:val="center"/>
          </w:tcPr>
          <w:p w14:paraId="4DA7786B">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2.2.2（2）</w:t>
            </w:r>
          </w:p>
        </w:tc>
        <w:tc>
          <w:tcPr>
            <w:tcW w:w="567" w:type="dxa"/>
            <w:vMerge w:val="restart"/>
            <w:tcBorders>
              <w:left w:val="single" w:color="auto" w:sz="4" w:space="0"/>
            </w:tcBorders>
            <w:vAlign w:val="center"/>
          </w:tcPr>
          <w:p w14:paraId="0FAAAC91">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商务部分评审标准</w:t>
            </w:r>
          </w:p>
        </w:tc>
        <w:tc>
          <w:tcPr>
            <w:tcW w:w="759" w:type="dxa"/>
            <w:vMerge w:val="restart"/>
            <w:tcBorders>
              <w:right w:val="single" w:color="auto" w:sz="4" w:space="0"/>
            </w:tcBorders>
            <w:vAlign w:val="center"/>
          </w:tcPr>
          <w:p w14:paraId="269D4277">
            <w:pPr>
              <w:spacing w:line="400" w:lineRule="exact"/>
              <w:ind w:firstLine="0" w:firstLineChars="0"/>
              <w:jc w:val="center"/>
              <w:outlineLvl w:val="9"/>
              <w:rPr>
                <w:rFonts w:hint="eastAsia" w:ascii="宋体" w:hAnsi="宋体"/>
                <w:color w:val="auto"/>
                <w:kern w:val="0"/>
                <w:highlight w:val="none"/>
                <w:lang w:val="en-US" w:eastAsia="zh-CN"/>
              </w:rPr>
            </w:pPr>
            <w:r>
              <w:rPr>
                <w:rFonts w:hint="eastAsia" w:ascii="宋体" w:hAnsi="宋体"/>
                <w:color w:val="auto"/>
                <w:kern w:val="0"/>
                <w:highlight w:val="none"/>
                <w:lang w:val="en-US" w:eastAsia="zh-CN"/>
              </w:rPr>
              <w:t>供</w:t>
            </w:r>
          </w:p>
          <w:p w14:paraId="2B041C5C">
            <w:pPr>
              <w:spacing w:line="400" w:lineRule="exact"/>
              <w:ind w:firstLine="0" w:firstLineChars="0"/>
              <w:jc w:val="center"/>
              <w:outlineLvl w:val="9"/>
              <w:rPr>
                <w:rFonts w:hint="eastAsia" w:ascii="宋体" w:hAnsi="宋体"/>
                <w:color w:val="auto"/>
                <w:kern w:val="0"/>
                <w:highlight w:val="none"/>
                <w:lang w:val="en-US" w:eastAsia="zh-CN"/>
              </w:rPr>
            </w:pPr>
            <w:r>
              <w:rPr>
                <w:rFonts w:hint="eastAsia" w:ascii="宋体" w:hAnsi="宋体"/>
                <w:color w:val="auto"/>
                <w:kern w:val="0"/>
                <w:highlight w:val="none"/>
                <w:lang w:val="en-US" w:eastAsia="zh-CN"/>
              </w:rPr>
              <w:t>应</w:t>
            </w:r>
          </w:p>
          <w:p w14:paraId="05B5291B">
            <w:pPr>
              <w:spacing w:line="400" w:lineRule="exact"/>
              <w:ind w:firstLine="0" w:firstLineChars="0"/>
              <w:jc w:val="center"/>
              <w:outlineLvl w:val="9"/>
              <w:rPr>
                <w:rFonts w:hint="eastAsia" w:ascii="宋体" w:hAnsi="宋体"/>
                <w:color w:val="auto"/>
                <w:kern w:val="0"/>
                <w:highlight w:val="none"/>
                <w:lang w:val="en-US" w:eastAsia="zh-CN"/>
              </w:rPr>
            </w:pPr>
            <w:r>
              <w:rPr>
                <w:rFonts w:hint="eastAsia" w:ascii="宋体" w:hAnsi="宋体"/>
                <w:color w:val="auto"/>
                <w:kern w:val="0"/>
                <w:highlight w:val="none"/>
                <w:lang w:val="en-US" w:eastAsia="zh-CN"/>
              </w:rPr>
              <w:t>商</w:t>
            </w:r>
          </w:p>
          <w:p w14:paraId="7174B320">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实</w:t>
            </w:r>
          </w:p>
          <w:p w14:paraId="20531C12">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力</w:t>
            </w:r>
          </w:p>
        </w:tc>
        <w:tc>
          <w:tcPr>
            <w:tcW w:w="2179" w:type="dxa"/>
            <w:gridSpan w:val="2"/>
            <w:tcBorders>
              <w:left w:val="single" w:color="auto" w:sz="4" w:space="0"/>
            </w:tcBorders>
            <w:vAlign w:val="center"/>
          </w:tcPr>
          <w:p w14:paraId="12A61C99">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业绩（10分）</w:t>
            </w:r>
          </w:p>
        </w:tc>
        <w:tc>
          <w:tcPr>
            <w:tcW w:w="5115" w:type="dxa"/>
            <w:vAlign w:val="center"/>
          </w:tcPr>
          <w:p w14:paraId="1DCAC3C1">
            <w:pPr>
              <w:snapToGrid w:val="0"/>
              <w:spacing w:line="400" w:lineRule="exact"/>
              <w:ind w:firstLine="420"/>
              <w:outlineLvl w:val="9"/>
              <w:rPr>
                <w:rFonts w:hint="eastAsia" w:ascii="宋体" w:hAnsi="宋体"/>
                <w:color w:val="auto"/>
                <w:kern w:val="0"/>
                <w:highlight w:val="none"/>
              </w:rPr>
            </w:pPr>
            <w:r>
              <w:rPr>
                <w:rFonts w:hint="eastAsia" w:ascii="宋体" w:hAnsi="宋体"/>
                <w:color w:val="auto"/>
                <w:kern w:val="0"/>
                <w:highlight w:val="none"/>
                <w:lang w:val="en-US" w:eastAsia="zh-CN"/>
              </w:rPr>
              <w:t>1、</w:t>
            </w:r>
            <w:r>
              <w:rPr>
                <w:rFonts w:hint="eastAsia" w:ascii="宋体" w:hAnsi="宋体"/>
                <w:color w:val="auto"/>
                <w:kern w:val="0"/>
                <w:highlight w:val="none"/>
              </w:rPr>
              <w:t>2021年以来</w:t>
            </w:r>
            <w:r>
              <w:rPr>
                <w:rFonts w:hint="eastAsia" w:ascii="宋体" w:hAnsi="宋体"/>
                <w:color w:val="auto"/>
                <w:kern w:val="0"/>
                <w:highlight w:val="none"/>
                <w:lang w:eastAsia="zh-CN"/>
              </w:rPr>
              <w:t>供应商</w:t>
            </w:r>
            <w:r>
              <w:rPr>
                <w:rFonts w:hint="eastAsia" w:ascii="宋体" w:hAnsi="宋体"/>
                <w:color w:val="auto"/>
                <w:kern w:val="0"/>
                <w:highlight w:val="none"/>
              </w:rPr>
              <w:t>承接一级医院及以上</w:t>
            </w:r>
            <w:r>
              <w:rPr>
                <w:rFonts w:hint="eastAsia" w:ascii="宋体" w:hAnsi="宋体"/>
                <w:color w:val="auto"/>
                <w:kern w:val="0"/>
                <w:highlight w:val="none"/>
                <w:lang w:val="en-US" w:eastAsia="zh-CN"/>
              </w:rPr>
              <w:t>的代煎</w:t>
            </w:r>
            <w:r>
              <w:rPr>
                <w:rFonts w:hint="eastAsia" w:ascii="宋体" w:hAnsi="宋体"/>
                <w:color w:val="auto"/>
                <w:kern w:val="0"/>
                <w:highlight w:val="none"/>
              </w:rPr>
              <w:t>类似业绩项目，每提供一个业绩得</w:t>
            </w:r>
            <w:r>
              <w:rPr>
                <w:rFonts w:hint="eastAsia" w:ascii="宋体" w:hAnsi="宋体"/>
                <w:color w:val="auto"/>
                <w:kern w:val="0"/>
                <w:highlight w:val="none"/>
                <w:lang w:val="en-US" w:eastAsia="zh-CN"/>
              </w:rPr>
              <w:t>1</w:t>
            </w:r>
            <w:r>
              <w:rPr>
                <w:rFonts w:hint="eastAsia" w:ascii="宋体" w:hAnsi="宋体"/>
                <w:color w:val="auto"/>
                <w:kern w:val="0"/>
                <w:highlight w:val="none"/>
              </w:rPr>
              <w:t>分，最多得</w:t>
            </w:r>
            <w:r>
              <w:rPr>
                <w:rFonts w:hint="eastAsia" w:ascii="宋体" w:hAnsi="宋体"/>
                <w:color w:val="auto"/>
                <w:kern w:val="0"/>
                <w:highlight w:val="none"/>
                <w:lang w:val="en-US" w:eastAsia="zh-CN"/>
              </w:rPr>
              <w:t>5</w:t>
            </w:r>
            <w:r>
              <w:rPr>
                <w:rFonts w:hint="eastAsia" w:ascii="宋体" w:hAnsi="宋体"/>
                <w:color w:val="auto"/>
                <w:kern w:val="0"/>
                <w:highlight w:val="none"/>
              </w:rPr>
              <w:t>分。不提供不得分。</w:t>
            </w:r>
          </w:p>
          <w:p w14:paraId="4AD6864B">
            <w:pPr>
              <w:snapToGrid w:val="0"/>
              <w:spacing w:line="400" w:lineRule="exact"/>
              <w:ind w:firstLine="420"/>
              <w:outlineLvl w:val="9"/>
              <w:rPr>
                <w:rFonts w:hint="eastAsia" w:ascii="宋体" w:hAnsi="宋体"/>
                <w:color w:val="auto"/>
                <w:kern w:val="0"/>
                <w:highlight w:val="none"/>
              </w:rPr>
            </w:pPr>
            <w:r>
              <w:rPr>
                <w:rFonts w:hint="eastAsia" w:ascii="宋体" w:hAnsi="宋体"/>
                <w:color w:val="auto"/>
                <w:kern w:val="0"/>
                <w:highlight w:val="none"/>
                <w:lang w:val="en-US" w:eastAsia="zh-CN"/>
              </w:rPr>
              <w:t>2、</w:t>
            </w:r>
            <w:r>
              <w:rPr>
                <w:rFonts w:hint="eastAsia" w:ascii="宋体" w:hAnsi="宋体"/>
                <w:color w:val="auto"/>
                <w:kern w:val="0"/>
                <w:highlight w:val="none"/>
              </w:rPr>
              <w:t>2021年以来</w:t>
            </w:r>
            <w:r>
              <w:rPr>
                <w:rFonts w:hint="eastAsia" w:ascii="宋体" w:hAnsi="宋体"/>
                <w:color w:val="auto"/>
                <w:kern w:val="0"/>
                <w:highlight w:val="none"/>
                <w:lang w:eastAsia="zh-CN"/>
              </w:rPr>
              <w:t>供应商</w:t>
            </w:r>
            <w:r>
              <w:rPr>
                <w:rFonts w:hint="eastAsia" w:ascii="宋体" w:hAnsi="宋体"/>
                <w:color w:val="auto"/>
                <w:kern w:val="0"/>
                <w:highlight w:val="none"/>
              </w:rPr>
              <w:t>承接一级医院及以上</w:t>
            </w:r>
            <w:r>
              <w:rPr>
                <w:rFonts w:hint="eastAsia" w:ascii="宋体" w:hAnsi="宋体"/>
                <w:color w:val="auto"/>
                <w:kern w:val="0"/>
                <w:highlight w:val="none"/>
                <w:lang w:val="en-US" w:eastAsia="zh-CN"/>
              </w:rPr>
              <w:t>的药材配送</w:t>
            </w:r>
            <w:r>
              <w:rPr>
                <w:rFonts w:hint="eastAsia" w:ascii="宋体" w:hAnsi="宋体"/>
                <w:color w:val="auto"/>
                <w:kern w:val="0"/>
                <w:highlight w:val="none"/>
              </w:rPr>
              <w:t>类似业绩项目，每提供一个业绩得</w:t>
            </w:r>
            <w:r>
              <w:rPr>
                <w:rFonts w:hint="eastAsia" w:ascii="宋体" w:hAnsi="宋体"/>
                <w:color w:val="auto"/>
                <w:kern w:val="0"/>
                <w:highlight w:val="none"/>
                <w:lang w:val="en-US" w:eastAsia="zh-CN"/>
              </w:rPr>
              <w:t>1</w:t>
            </w:r>
            <w:r>
              <w:rPr>
                <w:rFonts w:hint="eastAsia" w:ascii="宋体" w:hAnsi="宋体"/>
                <w:color w:val="auto"/>
                <w:kern w:val="0"/>
                <w:highlight w:val="none"/>
              </w:rPr>
              <w:t>分，最多得</w:t>
            </w:r>
            <w:r>
              <w:rPr>
                <w:rFonts w:hint="eastAsia" w:ascii="宋体" w:hAnsi="宋体"/>
                <w:color w:val="auto"/>
                <w:kern w:val="0"/>
                <w:highlight w:val="none"/>
                <w:lang w:val="en-US" w:eastAsia="zh-CN"/>
              </w:rPr>
              <w:t>5</w:t>
            </w:r>
            <w:r>
              <w:rPr>
                <w:rFonts w:hint="eastAsia" w:ascii="宋体" w:hAnsi="宋体"/>
                <w:color w:val="auto"/>
                <w:kern w:val="0"/>
                <w:highlight w:val="none"/>
              </w:rPr>
              <w:t>分。不提供不得分。</w:t>
            </w:r>
          </w:p>
          <w:p w14:paraId="692E3ADA">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提供服务合同复印件与销售出库单及发票复印 件。</w:t>
            </w:r>
          </w:p>
        </w:tc>
      </w:tr>
      <w:tr w14:paraId="04523B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vMerge w:val="continue"/>
            <w:tcBorders>
              <w:right w:val="single" w:color="auto" w:sz="4" w:space="0"/>
            </w:tcBorders>
            <w:vAlign w:val="center"/>
          </w:tcPr>
          <w:p w14:paraId="375C9E01">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2758B322">
            <w:pPr>
              <w:spacing w:line="400" w:lineRule="exact"/>
              <w:ind w:firstLine="0" w:firstLineChars="0"/>
              <w:jc w:val="center"/>
              <w:outlineLvl w:val="9"/>
              <w:rPr>
                <w:rFonts w:ascii="宋体" w:hAnsi="宋体"/>
                <w:color w:val="auto"/>
                <w:kern w:val="0"/>
                <w:highlight w:val="none"/>
              </w:rPr>
            </w:pPr>
          </w:p>
        </w:tc>
        <w:tc>
          <w:tcPr>
            <w:tcW w:w="759" w:type="dxa"/>
            <w:vMerge w:val="continue"/>
            <w:tcBorders>
              <w:right w:val="single" w:color="auto" w:sz="4" w:space="0"/>
            </w:tcBorders>
            <w:vAlign w:val="center"/>
          </w:tcPr>
          <w:p w14:paraId="6C712BAE">
            <w:pPr>
              <w:spacing w:line="400" w:lineRule="exact"/>
              <w:ind w:firstLine="0" w:firstLineChars="0"/>
              <w:jc w:val="center"/>
              <w:outlineLvl w:val="9"/>
              <w:rPr>
                <w:rFonts w:ascii="宋体" w:hAnsi="宋体"/>
                <w:color w:val="auto"/>
                <w:kern w:val="0"/>
                <w:highlight w:val="none"/>
              </w:rPr>
            </w:pPr>
          </w:p>
        </w:tc>
        <w:tc>
          <w:tcPr>
            <w:tcW w:w="2179" w:type="dxa"/>
            <w:gridSpan w:val="2"/>
            <w:tcBorders>
              <w:left w:val="single" w:color="auto" w:sz="4" w:space="0"/>
            </w:tcBorders>
            <w:vAlign w:val="center"/>
          </w:tcPr>
          <w:p w14:paraId="38C98516">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综合实力</w:t>
            </w:r>
          </w:p>
          <w:p w14:paraId="48634DA2">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（10分）</w:t>
            </w:r>
          </w:p>
        </w:tc>
        <w:tc>
          <w:tcPr>
            <w:tcW w:w="5115" w:type="dxa"/>
            <w:vAlign w:val="center"/>
          </w:tcPr>
          <w:p w14:paraId="684E591C">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①车间面积不少于500平米②车间至少包括煎药室、库房、药房、临方配制室、处方审核室、药品留样室；③具有监控系统；④具有监控设备；⑤具有大屏显示监控中心。每满足1项，得2分。最多得10分。</w:t>
            </w:r>
          </w:p>
          <w:p w14:paraId="6924B78D">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提供车间房产证明文件、平面图和现场照片，必要时现场核实。</w:t>
            </w:r>
          </w:p>
        </w:tc>
      </w:tr>
      <w:tr w14:paraId="47589C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vMerge w:val="continue"/>
            <w:tcBorders>
              <w:right w:val="single" w:color="auto" w:sz="4" w:space="0"/>
            </w:tcBorders>
            <w:vAlign w:val="center"/>
          </w:tcPr>
          <w:p w14:paraId="2E28F2FD">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3B6EC261">
            <w:pPr>
              <w:spacing w:line="400" w:lineRule="exact"/>
              <w:ind w:firstLine="0" w:firstLineChars="0"/>
              <w:jc w:val="center"/>
              <w:outlineLvl w:val="9"/>
              <w:rPr>
                <w:rFonts w:ascii="宋体" w:hAnsi="宋体"/>
                <w:color w:val="auto"/>
                <w:kern w:val="0"/>
                <w:highlight w:val="none"/>
              </w:rPr>
            </w:pPr>
          </w:p>
        </w:tc>
        <w:tc>
          <w:tcPr>
            <w:tcW w:w="759" w:type="dxa"/>
            <w:vMerge w:val="continue"/>
            <w:tcBorders>
              <w:right w:val="single" w:color="auto" w:sz="4" w:space="0"/>
            </w:tcBorders>
            <w:vAlign w:val="center"/>
          </w:tcPr>
          <w:p w14:paraId="6E2DE5C1">
            <w:pPr>
              <w:spacing w:line="400" w:lineRule="exact"/>
              <w:ind w:firstLine="0" w:firstLineChars="0"/>
              <w:jc w:val="center"/>
              <w:outlineLvl w:val="9"/>
              <w:rPr>
                <w:rFonts w:ascii="宋体" w:hAnsi="宋体"/>
                <w:color w:val="auto"/>
                <w:kern w:val="0"/>
                <w:highlight w:val="none"/>
              </w:rPr>
            </w:pPr>
          </w:p>
        </w:tc>
        <w:tc>
          <w:tcPr>
            <w:tcW w:w="2179" w:type="dxa"/>
            <w:gridSpan w:val="2"/>
            <w:tcBorders>
              <w:left w:val="single" w:color="auto" w:sz="4" w:space="0"/>
            </w:tcBorders>
            <w:vAlign w:val="center"/>
          </w:tcPr>
          <w:p w14:paraId="0BD00DFC">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配送能力</w:t>
            </w:r>
          </w:p>
          <w:p w14:paraId="5F52FBFB">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（10分）</w:t>
            </w:r>
          </w:p>
        </w:tc>
        <w:tc>
          <w:tcPr>
            <w:tcW w:w="5115" w:type="dxa"/>
            <w:vAlign w:val="center"/>
          </w:tcPr>
          <w:p w14:paraId="0F86F916">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具备符合药品物流配送资质的配送车辆， 每提供一台车得2分，最高得10分。</w:t>
            </w:r>
          </w:p>
          <w:p w14:paraId="23561F0B">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车辆需提供行驶证。</w:t>
            </w:r>
          </w:p>
        </w:tc>
      </w:tr>
      <w:tr w14:paraId="7E5421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vMerge w:val="continue"/>
            <w:tcBorders>
              <w:right w:val="single" w:color="auto" w:sz="4" w:space="0"/>
            </w:tcBorders>
            <w:vAlign w:val="center"/>
          </w:tcPr>
          <w:p w14:paraId="39F2F9F5">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153A895A">
            <w:pPr>
              <w:spacing w:line="400" w:lineRule="exact"/>
              <w:ind w:firstLine="0" w:firstLineChars="0"/>
              <w:jc w:val="center"/>
              <w:outlineLvl w:val="9"/>
              <w:rPr>
                <w:rFonts w:ascii="宋体" w:hAnsi="宋体"/>
                <w:color w:val="auto"/>
                <w:kern w:val="0"/>
                <w:highlight w:val="none"/>
              </w:rPr>
            </w:pPr>
          </w:p>
        </w:tc>
        <w:tc>
          <w:tcPr>
            <w:tcW w:w="759" w:type="dxa"/>
            <w:vMerge w:val="continue"/>
            <w:tcBorders>
              <w:right w:val="single" w:color="auto" w:sz="4" w:space="0"/>
            </w:tcBorders>
            <w:vAlign w:val="center"/>
          </w:tcPr>
          <w:p w14:paraId="2C2673B5">
            <w:pPr>
              <w:spacing w:line="400" w:lineRule="exact"/>
              <w:ind w:firstLine="0" w:firstLineChars="0"/>
              <w:jc w:val="center"/>
              <w:outlineLvl w:val="9"/>
              <w:rPr>
                <w:rFonts w:ascii="宋体" w:hAnsi="宋体"/>
                <w:color w:val="auto"/>
                <w:kern w:val="0"/>
                <w:highlight w:val="none"/>
              </w:rPr>
            </w:pPr>
          </w:p>
        </w:tc>
        <w:tc>
          <w:tcPr>
            <w:tcW w:w="2179" w:type="dxa"/>
            <w:gridSpan w:val="2"/>
            <w:tcBorders>
              <w:left w:val="single" w:color="auto" w:sz="4" w:space="0"/>
            </w:tcBorders>
            <w:shd w:val="clear" w:color="auto" w:fill="auto"/>
            <w:vAlign w:val="center"/>
          </w:tcPr>
          <w:p w14:paraId="2F0B71D3">
            <w:pPr>
              <w:widowControl/>
              <w:ind w:firstLine="0" w:firstLineChars="0"/>
              <w:jc w:val="center"/>
              <w:outlineLvl w:val="9"/>
              <w:rPr>
                <w:rFonts w:ascii="宋体" w:hAnsi="宋体"/>
                <w:color w:val="auto"/>
                <w:kern w:val="0"/>
                <w:highlight w:val="none"/>
              </w:rPr>
            </w:pPr>
            <w:r>
              <w:rPr>
                <w:rFonts w:hint="eastAsia" w:ascii="宋体" w:hAnsi="宋体"/>
                <w:color w:val="auto"/>
                <w:kern w:val="0"/>
                <w:highlight w:val="none"/>
              </w:rPr>
              <w:t>人员情况</w:t>
            </w:r>
          </w:p>
          <w:p w14:paraId="21684EB2">
            <w:pPr>
              <w:widowControl/>
              <w:ind w:firstLine="0" w:firstLineChars="0"/>
              <w:jc w:val="center"/>
              <w:outlineLvl w:val="9"/>
              <w:rPr>
                <w:rFonts w:ascii="宋体" w:hAnsi="宋体"/>
                <w:color w:val="auto"/>
                <w:kern w:val="0"/>
                <w:highlight w:val="none"/>
              </w:rPr>
            </w:pPr>
            <w:r>
              <w:rPr>
                <w:rFonts w:hint="eastAsia" w:ascii="宋体" w:hAnsi="宋体"/>
                <w:color w:val="auto"/>
                <w:kern w:val="0"/>
                <w:highlight w:val="none"/>
              </w:rPr>
              <w:t>（</w:t>
            </w:r>
            <w:r>
              <w:rPr>
                <w:rFonts w:hint="eastAsia" w:ascii="宋体" w:hAnsi="宋体"/>
                <w:color w:val="auto"/>
                <w:kern w:val="0"/>
                <w:highlight w:val="none"/>
                <w:lang w:val="en-US" w:eastAsia="zh-CN"/>
              </w:rPr>
              <w:t>5</w:t>
            </w:r>
            <w:r>
              <w:rPr>
                <w:rFonts w:hint="eastAsia" w:ascii="宋体" w:hAnsi="宋体"/>
                <w:color w:val="auto"/>
                <w:kern w:val="0"/>
                <w:highlight w:val="none"/>
              </w:rPr>
              <w:t>分）</w:t>
            </w:r>
          </w:p>
        </w:tc>
        <w:tc>
          <w:tcPr>
            <w:tcW w:w="5115" w:type="dxa"/>
            <w:shd w:val="clear" w:color="auto" w:fill="auto"/>
            <w:vAlign w:val="center"/>
          </w:tcPr>
          <w:p w14:paraId="3E4B3D5C">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相关人员取的执业中药师相关证书，每提供一人的</w:t>
            </w:r>
            <w:r>
              <w:rPr>
                <w:rFonts w:hint="eastAsia" w:ascii="宋体" w:hAnsi="宋体"/>
                <w:color w:val="auto"/>
                <w:kern w:val="0"/>
                <w:highlight w:val="none"/>
                <w:lang w:val="en-US" w:eastAsia="zh-CN"/>
              </w:rPr>
              <w:t>1</w:t>
            </w:r>
            <w:r>
              <w:rPr>
                <w:rFonts w:hint="eastAsia" w:ascii="宋体" w:hAnsi="宋体"/>
                <w:color w:val="auto"/>
                <w:kern w:val="0"/>
                <w:highlight w:val="none"/>
              </w:rPr>
              <w:t>分，最多得</w:t>
            </w:r>
            <w:r>
              <w:rPr>
                <w:rFonts w:hint="eastAsia" w:ascii="宋体" w:hAnsi="宋体"/>
                <w:color w:val="auto"/>
                <w:kern w:val="0"/>
                <w:highlight w:val="none"/>
                <w:lang w:val="en-US" w:eastAsia="zh-CN"/>
              </w:rPr>
              <w:t>5</w:t>
            </w:r>
            <w:r>
              <w:rPr>
                <w:rFonts w:hint="eastAsia" w:ascii="宋体" w:hAnsi="宋体"/>
                <w:color w:val="auto"/>
                <w:kern w:val="0"/>
                <w:highlight w:val="none"/>
              </w:rPr>
              <w:t>分。</w:t>
            </w:r>
          </w:p>
          <w:p w14:paraId="774CD4FE">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提供人员证书及劳动合同。</w:t>
            </w:r>
          </w:p>
        </w:tc>
      </w:tr>
      <w:tr w14:paraId="05FACE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vMerge w:val="continue"/>
            <w:tcBorders>
              <w:right w:val="single" w:color="auto" w:sz="4" w:space="0"/>
            </w:tcBorders>
            <w:vAlign w:val="center"/>
          </w:tcPr>
          <w:p w14:paraId="29F20E13">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5092FF41">
            <w:pPr>
              <w:spacing w:line="400" w:lineRule="exact"/>
              <w:ind w:firstLine="0" w:firstLineChars="0"/>
              <w:jc w:val="center"/>
              <w:outlineLvl w:val="9"/>
              <w:rPr>
                <w:rFonts w:ascii="宋体" w:hAnsi="宋体"/>
                <w:color w:val="auto"/>
                <w:kern w:val="0"/>
                <w:highlight w:val="none"/>
              </w:rPr>
            </w:pPr>
          </w:p>
        </w:tc>
        <w:tc>
          <w:tcPr>
            <w:tcW w:w="759" w:type="dxa"/>
            <w:vMerge w:val="continue"/>
            <w:tcBorders>
              <w:right w:val="single" w:color="auto" w:sz="4" w:space="0"/>
            </w:tcBorders>
            <w:vAlign w:val="center"/>
          </w:tcPr>
          <w:p w14:paraId="57316D32">
            <w:pPr>
              <w:spacing w:line="400" w:lineRule="exact"/>
              <w:ind w:firstLine="0" w:firstLineChars="0"/>
              <w:jc w:val="center"/>
              <w:outlineLvl w:val="9"/>
              <w:rPr>
                <w:rFonts w:ascii="宋体" w:hAnsi="宋体"/>
                <w:color w:val="auto"/>
                <w:kern w:val="0"/>
                <w:highlight w:val="none"/>
              </w:rPr>
            </w:pPr>
          </w:p>
        </w:tc>
        <w:tc>
          <w:tcPr>
            <w:tcW w:w="2179" w:type="dxa"/>
            <w:gridSpan w:val="2"/>
            <w:tcBorders>
              <w:left w:val="single" w:color="auto" w:sz="4" w:space="0"/>
            </w:tcBorders>
            <w:vAlign w:val="center"/>
          </w:tcPr>
          <w:p w14:paraId="06B9A6C4">
            <w:pPr>
              <w:widowControl/>
              <w:ind w:firstLine="0" w:firstLineChars="0"/>
              <w:jc w:val="center"/>
              <w:outlineLvl w:val="9"/>
              <w:rPr>
                <w:rFonts w:ascii="宋体" w:hAnsi="宋体"/>
                <w:color w:val="auto"/>
                <w:kern w:val="0"/>
                <w:highlight w:val="none"/>
              </w:rPr>
            </w:pPr>
            <w:r>
              <w:rPr>
                <w:rFonts w:hint="eastAsia" w:ascii="宋体" w:hAnsi="宋体"/>
                <w:color w:val="auto"/>
                <w:kern w:val="0"/>
                <w:highlight w:val="none"/>
              </w:rPr>
              <w:t>信息系统</w:t>
            </w:r>
          </w:p>
          <w:p w14:paraId="25C16087">
            <w:pPr>
              <w:widowControl/>
              <w:ind w:firstLine="0" w:firstLineChars="0"/>
              <w:jc w:val="center"/>
              <w:outlineLvl w:val="9"/>
              <w:rPr>
                <w:rFonts w:ascii="宋体" w:hAnsi="宋体"/>
                <w:color w:val="auto"/>
                <w:kern w:val="0"/>
                <w:highlight w:val="none"/>
              </w:rPr>
            </w:pPr>
            <w:r>
              <w:rPr>
                <w:rFonts w:hint="eastAsia" w:ascii="宋体" w:hAnsi="宋体"/>
                <w:color w:val="auto"/>
                <w:kern w:val="0"/>
                <w:highlight w:val="none"/>
              </w:rPr>
              <w:t>（</w:t>
            </w:r>
            <w:r>
              <w:rPr>
                <w:rFonts w:hint="eastAsia" w:ascii="宋体" w:hAnsi="宋体"/>
                <w:color w:val="auto"/>
                <w:kern w:val="0"/>
                <w:highlight w:val="none"/>
                <w:lang w:val="en-US" w:eastAsia="zh-CN"/>
              </w:rPr>
              <w:t>5</w:t>
            </w:r>
            <w:r>
              <w:rPr>
                <w:rFonts w:hint="eastAsia" w:ascii="宋体" w:hAnsi="宋体"/>
                <w:color w:val="auto"/>
                <w:kern w:val="0"/>
                <w:highlight w:val="none"/>
              </w:rPr>
              <w:t>分）</w:t>
            </w:r>
          </w:p>
        </w:tc>
        <w:tc>
          <w:tcPr>
            <w:tcW w:w="5115" w:type="dxa"/>
            <w:vAlign w:val="center"/>
          </w:tcPr>
          <w:p w14:paraId="03E51548">
            <w:pPr>
              <w:snapToGrid w:val="0"/>
              <w:spacing w:line="400" w:lineRule="exact"/>
              <w:ind w:firstLine="420"/>
              <w:outlineLvl w:val="9"/>
              <w:rPr>
                <w:rFonts w:ascii="宋体" w:hAnsi="宋体"/>
                <w:color w:val="auto"/>
                <w:kern w:val="0"/>
                <w:highlight w:val="none"/>
              </w:rPr>
            </w:pPr>
            <w:r>
              <w:rPr>
                <w:rFonts w:hint="eastAsia" w:ascii="宋体" w:hAnsi="宋体"/>
                <w:color w:val="auto"/>
                <w:kern w:val="0"/>
                <w:highlight w:val="none"/>
              </w:rPr>
              <w:t>具备留样制度，具备信息化处方追溯及防止差错追溯体系得</w:t>
            </w:r>
            <w:r>
              <w:rPr>
                <w:rFonts w:hint="eastAsia" w:ascii="宋体" w:hAnsi="宋体"/>
                <w:color w:val="auto"/>
                <w:kern w:val="0"/>
                <w:highlight w:val="none"/>
                <w:lang w:val="en-US" w:eastAsia="zh-CN"/>
              </w:rPr>
              <w:t>5</w:t>
            </w:r>
            <w:r>
              <w:rPr>
                <w:rFonts w:hint="eastAsia" w:ascii="宋体" w:hAnsi="宋体"/>
                <w:color w:val="auto"/>
                <w:kern w:val="0"/>
                <w:highlight w:val="none"/>
              </w:rPr>
              <w:t>分(提供现有追溯体系证据并截图)。未提供不得分。</w:t>
            </w:r>
          </w:p>
        </w:tc>
      </w:tr>
      <w:tr w14:paraId="67EBA8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14:paraId="1845C20D">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2.2.2（2）</w:t>
            </w:r>
          </w:p>
        </w:tc>
        <w:tc>
          <w:tcPr>
            <w:tcW w:w="567" w:type="dxa"/>
            <w:vMerge w:val="restart"/>
            <w:tcBorders>
              <w:left w:val="single" w:color="auto" w:sz="4" w:space="0"/>
            </w:tcBorders>
            <w:vAlign w:val="center"/>
          </w:tcPr>
          <w:p w14:paraId="519187D1">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投</w:t>
            </w:r>
          </w:p>
          <w:p w14:paraId="3BD27E95">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标函部分及经济部分评审标准</w:t>
            </w:r>
          </w:p>
        </w:tc>
        <w:tc>
          <w:tcPr>
            <w:tcW w:w="2938" w:type="dxa"/>
            <w:gridSpan w:val="3"/>
            <w:vAlign w:val="center"/>
          </w:tcPr>
          <w:p w14:paraId="312C97DB">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投标函部分的签名盖章</w:t>
            </w:r>
          </w:p>
        </w:tc>
        <w:tc>
          <w:tcPr>
            <w:tcW w:w="5115" w:type="dxa"/>
            <w:vAlign w:val="center"/>
          </w:tcPr>
          <w:p w14:paraId="42A98868">
            <w:pPr>
              <w:snapToGrid w:val="0"/>
              <w:spacing w:line="400" w:lineRule="exact"/>
              <w:ind w:firstLine="420"/>
              <w:outlineLvl w:val="9"/>
              <w:rPr>
                <w:rFonts w:ascii="宋体" w:hAnsi="宋体"/>
                <w:color w:val="auto"/>
                <w:highlight w:val="none"/>
                <w:u w:val="single"/>
              </w:rPr>
            </w:pPr>
            <w:r>
              <w:rPr>
                <w:rFonts w:hint="eastAsia" w:ascii="宋体" w:hAnsi="宋体" w:cs="宋体"/>
                <w:color w:val="auto"/>
                <w:kern w:val="0"/>
                <w:highlight w:val="none"/>
              </w:rPr>
              <w:t>投标函部分的格式要求法定代表人</w:t>
            </w:r>
            <w:r>
              <w:rPr>
                <w:rFonts w:hint="eastAsia" w:ascii="宋体" w:hAnsi="宋体" w:cs="宋体"/>
                <w:color w:val="auto"/>
                <w:kern w:val="0"/>
                <w:szCs w:val="21"/>
                <w:highlight w:val="none"/>
              </w:rPr>
              <w:t>（负责人）</w:t>
            </w:r>
            <w:r>
              <w:rPr>
                <w:rFonts w:hint="eastAsia" w:ascii="宋体" w:hAnsi="宋体" w:cs="宋体"/>
                <w:color w:val="auto"/>
                <w:kern w:val="0"/>
                <w:highlight w:val="none"/>
              </w:rPr>
              <w:t>或其委托代理人签名（或盖章）的须齐全，要求加盖单位法人章的，应使用</w:t>
            </w:r>
            <w:r>
              <w:rPr>
                <w:rFonts w:hint="eastAsia" w:ascii="宋体" w:hAnsi="宋体" w:cs="宋体"/>
                <w:color w:val="auto"/>
                <w:kern w:val="0"/>
                <w:highlight w:val="none"/>
                <w:lang w:eastAsia="zh-CN"/>
              </w:rPr>
              <w:t>供应商</w:t>
            </w:r>
            <w:r>
              <w:rPr>
                <w:rFonts w:hint="eastAsia" w:ascii="宋体" w:hAnsi="宋体" w:cs="宋体"/>
                <w:color w:val="auto"/>
                <w:kern w:val="0"/>
                <w:highlight w:val="none"/>
              </w:rPr>
              <w:t>的单位印章。</w:t>
            </w:r>
          </w:p>
        </w:tc>
      </w:tr>
      <w:tr w14:paraId="33008F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2605AE4A">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129AF50C">
            <w:pPr>
              <w:spacing w:line="400" w:lineRule="exact"/>
              <w:ind w:firstLine="0" w:firstLineChars="0"/>
              <w:jc w:val="center"/>
              <w:outlineLvl w:val="9"/>
              <w:rPr>
                <w:rFonts w:ascii="宋体" w:hAnsi="宋体"/>
                <w:color w:val="auto"/>
                <w:kern w:val="0"/>
                <w:highlight w:val="none"/>
              </w:rPr>
            </w:pPr>
          </w:p>
        </w:tc>
        <w:tc>
          <w:tcPr>
            <w:tcW w:w="2938" w:type="dxa"/>
            <w:gridSpan w:val="3"/>
            <w:vAlign w:val="center"/>
          </w:tcPr>
          <w:p w14:paraId="0B9F0F9A">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服务期</w:t>
            </w:r>
          </w:p>
        </w:tc>
        <w:tc>
          <w:tcPr>
            <w:tcW w:w="5115" w:type="dxa"/>
            <w:vAlign w:val="center"/>
          </w:tcPr>
          <w:p w14:paraId="09F6A133">
            <w:pPr>
              <w:snapToGrid w:val="0"/>
              <w:spacing w:line="400" w:lineRule="exact"/>
              <w:ind w:firstLine="420"/>
              <w:outlineLvl w:val="9"/>
              <w:rPr>
                <w:rFonts w:ascii="宋体" w:hAnsi="宋体"/>
                <w:color w:val="auto"/>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供应商</w:t>
            </w:r>
            <w:r>
              <w:rPr>
                <w:rFonts w:hint="eastAsia" w:ascii="宋体" w:hAnsi="宋体" w:cs="宋体"/>
                <w:color w:val="auto"/>
                <w:kern w:val="0"/>
                <w:highlight w:val="none"/>
              </w:rPr>
              <w:t>须知”第1.3.2项规定</w:t>
            </w:r>
          </w:p>
        </w:tc>
      </w:tr>
      <w:tr w14:paraId="789991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06FA55A6">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2D60609A">
            <w:pPr>
              <w:spacing w:line="400" w:lineRule="exact"/>
              <w:ind w:firstLine="0" w:firstLineChars="0"/>
              <w:jc w:val="center"/>
              <w:outlineLvl w:val="9"/>
              <w:rPr>
                <w:rFonts w:ascii="宋体" w:hAnsi="宋体"/>
                <w:color w:val="auto"/>
                <w:kern w:val="0"/>
                <w:highlight w:val="none"/>
              </w:rPr>
            </w:pPr>
          </w:p>
        </w:tc>
        <w:tc>
          <w:tcPr>
            <w:tcW w:w="2938" w:type="dxa"/>
            <w:gridSpan w:val="3"/>
            <w:vAlign w:val="center"/>
          </w:tcPr>
          <w:p w14:paraId="2052D119">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质量要求</w:t>
            </w:r>
          </w:p>
        </w:tc>
        <w:tc>
          <w:tcPr>
            <w:tcW w:w="5115" w:type="dxa"/>
            <w:vAlign w:val="center"/>
          </w:tcPr>
          <w:p w14:paraId="02555125">
            <w:pPr>
              <w:snapToGrid w:val="0"/>
              <w:spacing w:line="400" w:lineRule="exact"/>
              <w:ind w:firstLine="420"/>
              <w:outlineLvl w:val="9"/>
              <w:rPr>
                <w:rFonts w:ascii="宋体" w:hAnsi="宋体"/>
                <w:color w:val="auto"/>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供应商</w:t>
            </w:r>
            <w:r>
              <w:rPr>
                <w:rFonts w:hint="eastAsia" w:ascii="宋体" w:hAnsi="宋体" w:cs="宋体"/>
                <w:color w:val="auto"/>
                <w:kern w:val="0"/>
                <w:highlight w:val="none"/>
              </w:rPr>
              <w:t>须知”第1.3.3项规定</w:t>
            </w:r>
          </w:p>
        </w:tc>
      </w:tr>
      <w:tr w14:paraId="044731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27B5A12E">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2A184781">
            <w:pPr>
              <w:spacing w:line="400" w:lineRule="exact"/>
              <w:ind w:firstLine="0" w:firstLineChars="0"/>
              <w:jc w:val="center"/>
              <w:outlineLvl w:val="9"/>
              <w:rPr>
                <w:rFonts w:ascii="宋体" w:hAnsi="宋体"/>
                <w:color w:val="auto"/>
                <w:kern w:val="0"/>
                <w:highlight w:val="none"/>
              </w:rPr>
            </w:pPr>
          </w:p>
        </w:tc>
        <w:tc>
          <w:tcPr>
            <w:tcW w:w="2938" w:type="dxa"/>
            <w:gridSpan w:val="3"/>
            <w:vAlign w:val="center"/>
          </w:tcPr>
          <w:p w14:paraId="07984466">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投标有效期</w:t>
            </w:r>
          </w:p>
        </w:tc>
        <w:tc>
          <w:tcPr>
            <w:tcW w:w="5115" w:type="dxa"/>
            <w:vAlign w:val="center"/>
          </w:tcPr>
          <w:p w14:paraId="04294CC9">
            <w:pPr>
              <w:snapToGrid w:val="0"/>
              <w:spacing w:line="400" w:lineRule="exact"/>
              <w:ind w:firstLine="420"/>
              <w:outlineLvl w:val="9"/>
              <w:rPr>
                <w:rFonts w:ascii="宋体" w:hAnsi="宋体"/>
                <w:color w:val="auto"/>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供应商</w:t>
            </w:r>
            <w:r>
              <w:rPr>
                <w:rFonts w:hint="eastAsia" w:ascii="宋体" w:hAnsi="宋体" w:cs="宋体"/>
                <w:color w:val="auto"/>
                <w:kern w:val="0"/>
                <w:highlight w:val="none"/>
              </w:rPr>
              <w:t>须知”第3.3项规定</w:t>
            </w:r>
          </w:p>
        </w:tc>
      </w:tr>
      <w:tr w14:paraId="74C16C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34684DD8">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12393E94">
            <w:pPr>
              <w:spacing w:line="400" w:lineRule="exact"/>
              <w:ind w:firstLine="0" w:firstLineChars="0"/>
              <w:jc w:val="center"/>
              <w:outlineLvl w:val="9"/>
              <w:rPr>
                <w:rFonts w:ascii="宋体" w:hAnsi="宋体"/>
                <w:color w:val="auto"/>
                <w:kern w:val="0"/>
                <w:highlight w:val="none"/>
              </w:rPr>
            </w:pPr>
          </w:p>
        </w:tc>
        <w:tc>
          <w:tcPr>
            <w:tcW w:w="2938" w:type="dxa"/>
            <w:gridSpan w:val="3"/>
            <w:vAlign w:val="center"/>
          </w:tcPr>
          <w:p w14:paraId="655E3DE0">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报价唯一</w:t>
            </w:r>
          </w:p>
        </w:tc>
        <w:tc>
          <w:tcPr>
            <w:tcW w:w="5115" w:type="dxa"/>
            <w:vAlign w:val="center"/>
          </w:tcPr>
          <w:p w14:paraId="1B4EF9AC">
            <w:pPr>
              <w:snapToGrid w:val="0"/>
              <w:spacing w:line="400" w:lineRule="exact"/>
              <w:ind w:firstLine="420"/>
              <w:outlineLvl w:val="9"/>
              <w:rPr>
                <w:rFonts w:ascii="宋体" w:hAnsi="宋体"/>
                <w:color w:val="auto"/>
                <w:highlight w:val="none"/>
                <w:u w:val="single"/>
              </w:rPr>
            </w:pPr>
            <w:r>
              <w:rPr>
                <w:rFonts w:ascii="宋体" w:hAnsi="宋体"/>
                <w:color w:val="auto"/>
                <w:kern w:val="0"/>
                <w:highlight w:val="none"/>
              </w:rPr>
              <w:t>只能有一个有效报价，在招标文件没有规定的情况下，不得提交选择性报价。</w:t>
            </w:r>
          </w:p>
        </w:tc>
      </w:tr>
      <w:tr w14:paraId="6F5AB6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794592D2">
            <w:pPr>
              <w:spacing w:line="400" w:lineRule="exact"/>
              <w:ind w:firstLine="0" w:firstLineChars="0"/>
              <w:jc w:val="center"/>
              <w:outlineLvl w:val="9"/>
              <w:rPr>
                <w:rFonts w:ascii="宋体" w:hAnsi="宋体"/>
                <w:color w:val="auto"/>
                <w:kern w:val="0"/>
                <w:highlight w:val="none"/>
              </w:rPr>
            </w:pPr>
          </w:p>
        </w:tc>
        <w:tc>
          <w:tcPr>
            <w:tcW w:w="567" w:type="dxa"/>
            <w:vMerge w:val="continue"/>
            <w:tcBorders>
              <w:left w:val="single" w:color="auto" w:sz="4" w:space="0"/>
            </w:tcBorders>
            <w:vAlign w:val="center"/>
          </w:tcPr>
          <w:p w14:paraId="7B4E8B40">
            <w:pPr>
              <w:spacing w:line="400" w:lineRule="exact"/>
              <w:ind w:firstLine="0" w:firstLineChars="0"/>
              <w:jc w:val="center"/>
              <w:outlineLvl w:val="9"/>
              <w:rPr>
                <w:rFonts w:ascii="宋体" w:hAnsi="宋体"/>
                <w:color w:val="auto"/>
                <w:kern w:val="0"/>
                <w:highlight w:val="none"/>
              </w:rPr>
            </w:pPr>
          </w:p>
        </w:tc>
        <w:tc>
          <w:tcPr>
            <w:tcW w:w="2938" w:type="dxa"/>
            <w:gridSpan w:val="3"/>
            <w:vAlign w:val="center"/>
          </w:tcPr>
          <w:p w14:paraId="64F88CBA">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投标报价算术错误修正</w:t>
            </w:r>
          </w:p>
        </w:tc>
        <w:tc>
          <w:tcPr>
            <w:tcW w:w="5115" w:type="dxa"/>
            <w:vAlign w:val="center"/>
          </w:tcPr>
          <w:p w14:paraId="77F1AE83">
            <w:pPr>
              <w:snapToGrid w:val="0"/>
              <w:spacing w:line="400" w:lineRule="exact"/>
              <w:ind w:firstLine="420"/>
              <w:outlineLvl w:val="9"/>
              <w:rPr>
                <w:rFonts w:ascii="宋体" w:hAnsi="宋体"/>
                <w:color w:val="auto"/>
                <w:highlight w:val="none"/>
                <w:u w:val="single"/>
              </w:rPr>
            </w:pPr>
            <w:r>
              <w:rPr>
                <w:rFonts w:ascii="宋体" w:hAnsi="宋体"/>
                <w:color w:val="auto"/>
                <w:kern w:val="0"/>
                <w:highlight w:val="none"/>
              </w:rPr>
              <w:t>符合第三章3.评标程序第3.1.3项规定。</w:t>
            </w:r>
          </w:p>
        </w:tc>
      </w:tr>
      <w:tr w14:paraId="374373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Align w:val="center"/>
          </w:tcPr>
          <w:p w14:paraId="5AC3BAE0">
            <w:pPr>
              <w:spacing w:line="400" w:lineRule="exact"/>
              <w:ind w:left="0" w:leftChars="0" w:firstLine="0" w:firstLineChars="0"/>
              <w:jc w:val="center"/>
              <w:rPr>
                <w:rFonts w:ascii="宋体" w:hAnsi="宋体"/>
                <w:color w:val="auto"/>
                <w:highlight w:val="none"/>
              </w:rPr>
            </w:pPr>
            <w:r>
              <w:rPr>
                <w:rFonts w:hint="eastAsia" w:ascii="宋体" w:hAnsi="宋体" w:eastAsia="宋体" w:cs="Times New Roman"/>
                <w:color w:val="auto"/>
                <w:kern w:val="0"/>
                <w:highlight w:val="none"/>
              </w:rPr>
              <w:t>2.2.3</w:t>
            </w:r>
          </w:p>
        </w:tc>
        <w:tc>
          <w:tcPr>
            <w:tcW w:w="1417" w:type="dxa"/>
            <w:gridSpan w:val="3"/>
            <w:vAlign w:val="center"/>
          </w:tcPr>
          <w:p w14:paraId="0B79DE83">
            <w:pPr>
              <w:spacing w:line="400" w:lineRule="exact"/>
              <w:ind w:left="0" w:leftChars="0" w:firstLine="0" w:firstLineChars="0"/>
              <w:jc w:val="center"/>
              <w:rPr>
                <w:rFonts w:ascii="宋体" w:hAnsi="宋体"/>
                <w:color w:val="auto"/>
                <w:highlight w:val="none"/>
              </w:rPr>
            </w:pPr>
            <w:r>
              <w:rPr>
                <w:rFonts w:hint="eastAsia" w:ascii="宋体" w:hAnsi="宋体" w:eastAsia="宋体" w:cs="Times New Roman"/>
                <w:color w:val="auto"/>
                <w:kern w:val="0"/>
                <w:highlight w:val="none"/>
              </w:rPr>
              <w:t>评标基准价计算方法</w:t>
            </w:r>
          </w:p>
        </w:tc>
        <w:tc>
          <w:tcPr>
            <w:tcW w:w="2088" w:type="dxa"/>
            <w:vAlign w:val="center"/>
          </w:tcPr>
          <w:p w14:paraId="01E0770B">
            <w:pPr>
              <w:spacing w:line="400" w:lineRule="exact"/>
              <w:ind w:left="0" w:leftChars="0" w:firstLine="0" w:firstLineChars="0"/>
              <w:jc w:val="center"/>
              <w:rPr>
                <w:rFonts w:hint="eastAsia" w:ascii="宋体" w:hAnsi="宋体"/>
                <w:color w:val="auto"/>
                <w:szCs w:val="21"/>
                <w:highlight w:val="none"/>
              </w:rPr>
            </w:pPr>
            <w:r>
              <w:rPr>
                <w:rFonts w:hint="eastAsia" w:ascii="宋体" w:hAnsi="宋体" w:cs="Times New Roman"/>
                <w:color w:val="auto"/>
                <w:kern w:val="0"/>
                <w:highlight w:val="none"/>
                <w:lang w:val="en-US" w:eastAsia="zh-CN"/>
              </w:rPr>
              <w:t>药材清单</w:t>
            </w:r>
            <w:r>
              <w:rPr>
                <w:rFonts w:hint="eastAsia" w:ascii="宋体" w:hAnsi="宋体" w:eastAsia="宋体" w:cs="Times New Roman"/>
                <w:color w:val="auto"/>
                <w:kern w:val="0"/>
                <w:highlight w:val="none"/>
              </w:rPr>
              <w:t>总报价</w:t>
            </w:r>
          </w:p>
        </w:tc>
        <w:tc>
          <w:tcPr>
            <w:tcW w:w="5115" w:type="dxa"/>
            <w:vAlign w:val="top"/>
          </w:tcPr>
          <w:p w14:paraId="5675006C">
            <w:pPr>
              <w:spacing w:line="400" w:lineRule="exact"/>
              <w:ind w:firstLine="420"/>
              <w:rPr>
                <w:rFonts w:ascii="宋体" w:hAnsi="宋体" w:eastAsia="宋体" w:cs="Times New Roman"/>
                <w:color w:val="auto"/>
                <w:kern w:val="0"/>
                <w:highlight w:val="none"/>
              </w:rPr>
            </w:pPr>
            <w:r>
              <w:rPr>
                <w:rFonts w:ascii="宋体" w:hAnsi="宋体" w:eastAsia="宋体" w:cs="Times New Roman"/>
                <w:color w:val="auto"/>
                <w:kern w:val="0"/>
                <w:highlight w:val="none"/>
              </w:rPr>
              <w:t>所有通过初步评审</w:t>
            </w:r>
            <w:r>
              <w:rPr>
                <w:rFonts w:hint="eastAsia" w:ascii="宋体" w:hAnsi="宋体" w:eastAsia="宋体" w:cs="Times New Roman"/>
                <w:color w:val="auto"/>
                <w:kern w:val="0"/>
                <w:highlight w:val="none"/>
              </w:rPr>
              <w:t>和本章第2.2.2（2）目评审</w:t>
            </w:r>
            <w:r>
              <w:rPr>
                <w:rFonts w:ascii="宋体" w:hAnsi="宋体" w:eastAsia="宋体" w:cs="Times New Roman"/>
                <w:color w:val="auto"/>
                <w:kern w:val="0"/>
                <w:highlight w:val="none"/>
              </w:rPr>
              <w:t>合格的</w:t>
            </w:r>
            <w:r>
              <w:rPr>
                <w:rFonts w:hint="eastAsia" w:ascii="宋体" w:hAnsi="宋体" w:cs="Times New Roman"/>
                <w:color w:val="auto"/>
                <w:kern w:val="0"/>
                <w:highlight w:val="none"/>
                <w:lang w:eastAsia="zh-CN"/>
              </w:rPr>
              <w:t>供应商</w:t>
            </w:r>
            <w:r>
              <w:rPr>
                <w:rFonts w:ascii="宋体" w:hAnsi="宋体" w:eastAsia="宋体" w:cs="Times New Roman"/>
                <w:color w:val="auto"/>
                <w:kern w:val="0"/>
                <w:highlight w:val="none"/>
              </w:rPr>
              <w:t>的</w:t>
            </w:r>
            <w:r>
              <w:rPr>
                <w:rFonts w:hint="eastAsia" w:ascii="宋体" w:hAnsi="宋体" w:cs="Times New Roman"/>
                <w:color w:val="auto"/>
                <w:kern w:val="0"/>
                <w:highlight w:val="none"/>
                <w:lang w:val="en-US" w:eastAsia="zh-CN"/>
              </w:rPr>
              <w:t>药材清单</w:t>
            </w:r>
            <w:r>
              <w:rPr>
                <w:rFonts w:ascii="宋体" w:hAnsi="宋体" w:eastAsia="宋体" w:cs="Times New Roman"/>
                <w:color w:val="auto"/>
                <w:kern w:val="0"/>
                <w:highlight w:val="none"/>
              </w:rPr>
              <w:t>总报价中去掉六分之一（不能整除的按小数点前整数取整，不足六家报价则不去掉）的最低价和相同家数的最高价后的算术平均值</w:t>
            </w:r>
            <w:r>
              <w:rPr>
                <w:rFonts w:hint="eastAsia" w:ascii="宋体" w:hAnsi="宋体" w:eastAsia="宋体" w:cs="Times New Roman"/>
                <w:color w:val="auto"/>
                <w:kern w:val="0"/>
                <w:highlight w:val="none"/>
              </w:rPr>
              <w:t>，即为本项目的投标总报价的评标基准价。</w:t>
            </w:r>
          </w:p>
          <w:p w14:paraId="79C9BC2F">
            <w:pPr>
              <w:spacing w:line="400" w:lineRule="exact"/>
              <w:ind w:firstLine="420"/>
              <w:rPr>
                <w:rFonts w:ascii="宋体" w:hAnsi="宋体" w:eastAsia="宋体" w:cs="Times New Roman"/>
                <w:color w:val="auto"/>
                <w:kern w:val="0"/>
                <w:highlight w:val="none"/>
              </w:rPr>
            </w:pPr>
            <w:r>
              <w:rPr>
                <w:rFonts w:hint="eastAsia" w:ascii="宋体" w:hAnsi="宋体" w:eastAsia="宋体" w:cs="Times New Roman"/>
                <w:color w:val="auto"/>
                <w:kern w:val="0"/>
                <w:highlight w:val="none"/>
              </w:rPr>
              <w:t>评标基准价计算的最终</w:t>
            </w:r>
            <w:r>
              <w:rPr>
                <w:rFonts w:ascii="宋体" w:hAnsi="宋体" w:eastAsia="宋体" w:cs="Times New Roman"/>
                <w:color w:val="auto"/>
                <w:kern w:val="0"/>
                <w:highlight w:val="none"/>
              </w:rPr>
              <w:t>结果取小数点后两位，第三位四舍五入。</w:t>
            </w:r>
          </w:p>
          <w:p w14:paraId="489F3F99">
            <w:pPr>
              <w:spacing w:line="400" w:lineRule="exact"/>
              <w:ind w:firstLine="420" w:firstLineChars="200"/>
              <w:rPr>
                <w:rFonts w:hint="eastAsia" w:ascii="宋体" w:hAnsi="宋体"/>
                <w:color w:val="auto"/>
                <w:szCs w:val="21"/>
                <w:highlight w:val="none"/>
              </w:rPr>
            </w:pPr>
            <w:r>
              <w:rPr>
                <w:rFonts w:ascii="宋体" w:hAnsi="宋体" w:eastAsia="宋体" w:cs="Times New Roman"/>
                <w:color w:val="auto"/>
                <w:kern w:val="0"/>
                <w:highlight w:val="none"/>
              </w:rPr>
              <w:t>在评标基准价计算完成后（除计算错误外），在后续的评审中不得再对其做出调整。</w:t>
            </w:r>
          </w:p>
        </w:tc>
      </w:tr>
      <w:tr w14:paraId="4AD563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Align w:val="center"/>
          </w:tcPr>
          <w:p w14:paraId="64CD8430">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2.2.4</w:t>
            </w:r>
          </w:p>
          <w:p w14:paraId="337204C7">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（1）</w:t>
            </w:r>
          </w:p>
        </w:tc>
        <w:tc>
          <w:tcPr>
            <w:tcW w:w="3505" w:type="dxa"/>
            <w:gridSpan w:val="4"/>
            <w:vAlign w:val="center"/>
          </w:tcPr>
          <w:p w14:paraId="4C25683A">
            <w:pPr>
              <w:spacing w:line="400" w:lineRule="exact"/>
              <w:ind w:left="0" w:leftChars="0" w:firstLine="0" w:firstLineChars="0"/>
              <w:jc w:val="center"/>
              <w:rPr>
                <w:rFonts w:ascii="宋体" w:hAnsi="宋体"/>
                <w:color w:val="auto"/>
                <w:highlight w:val="none"/>
              </w:rPr>
            </w:pPr>
            <w:r>
              <w:rPr>
                <w:rFonts w:hint="eastAsia" w:ascii="宋体" w:hAnsi="宋体" w:eastAsia="宋体" w:cs="Times New Roman"/>
                <w:color w:val="auto"/>
                <w:kern w:val="0"/>
                <w:highlight w:val="none"/>
              </w:rPr>
              <w:t>偏差率</w:t>
            </w:r>
          </w:p>
        </w:tc>
        <w:tc>
          <w:tcPr>
            <w:tcW w:w="5115" w:type="dxa"/>
            <w:vAlign w:val="center"/>
          </w:tcPr>
          <w:p w14:paraId="4DE58D99">
            <w:pPr>
              <w:spacing w:line="400" w:lineRule="exact"/>
              <w:ind w:firstLine="420"/>
              <w:rPr>
                <w:rFonts w:ascii="宋体" w:hAnsi="宋体" w:eastAsia="宋体" w:cs="Times New Roman"/>
                <w:color w:val="auto"/>
                <w:kern w:val="0"/>
                <w:highlight w:val="none"/>
              </w:rPr>
            </w:pPr>
            <w:r>
              <w:rPr>
                <w:rFonts w:hint="eastAsia" w:ascii="宋体" w:hAnsi="宋体" w:cs="Times New Roman"/>
                <w:color w:val="auto"/>
                <w:kern w:val="0"/>
                <w:highlight w:val="none"/>
                <w:lang w:val="en-US" w:eastAsia="zh-CN"/>
              </w:rPr>
              <w:t>药材清单</w:t>
            </w:r>
            <w:r>
              <w:rPr>
                <w:rFonts w:ascii="宋体" w:hAnsi="宋体" w:eastAsia="宋体" w:cs="Times New Roman"/>
                <w:color w:val="auto"/>
                <w:kern w:val="0"/>
                <w:highlight w:val="none"/>
              </w:rPr>
              <w:t>总报价的偏差率计算公式</w:t>
            </w:r>
          </w:p>
          <w:p w14:paraId="4B2CA975">
            <w:pPr>
              <w:spacing w:line="400" w:lineRule="exact"/>
              <w:ind w:firstLine="420"/>
              <w:rPr>
                <w:rFonts w:ascii="宋体" w:hAnsi="宋体" w:eastAsia="宋体" w:cs="Times New Roman"/>
                <w:color w:val="auto"/>
                <w:kern w:val="0"/>
                <w:highlight w:val="none"/>
              </w:rPr>
            </w:pPr>
            <w:r>
              <w:rPr>
                <w:rFonts w:ascii="宋体" w:hAnsi="宋体" w:eastAsia="宋体" w:cs="Times New Roman"/>
                <w:color w:val="auto"/>
                <w:kern w:val="0"/>
                <w:highlight w:val="none"/>
              </w:rPr>
              <w:t>偏差率=100％×（</w:t>
            </w:r>
            <w:r>
              <w:rPr>
                <w:rFonts w:hint="eastAsia" w:ascii="宋体" w:hAnsi="宋体" w:cs="Times New Roman"/>
                <w:color w:val="auto"/>
                <w:kern w:val="0"/>
                <w:highlight w:val="none"/>
                <w:lang w:eastAsia="zh-CN"/>
              </w:rPr>
              <w:t>供应商</w:t>
            </w:r>
            <w:r>
              <w:rPr>
                <w:rFonts w:ascii="宋体" w:hAnsi="宋体" w:eastAsia="宋体" w:cs="Times New Roman"/>
                <w:color w:val="auto"/>
                <w:kern w:val="0"/>
                <w:highlight w:val="none"/>
              </w:rPr>
              <w:t>报价一评标基准价）／评标基准价</w:t>
            </w:r>
          </w:p>
          <w:p w14:paraId="74B119DF">
            <w:pPr>
              <w:spacing w:line="400" w:lineRule="exact"/>
              <w:ind w:firstLine="420" w:firstLineChars="200"/>
              <w:rPr>
                <w:rFonts w:hint="eastAsia" w:ascii="宋体" w:hAnsi="宋体"/>
                <w:color w:val="auto"/>
                <w:szCs w:val="21"/>
                <w:highlight w:val="none"/>
              </w:rPr>
            </w:pPr>
            <w:r>
              <w:rPr>
                <w:rFonts w:ascii="宋体" w:hAnsi="宋体" w:eastAsia="宋体" w:cs="Times New Roman"/>
                <w:color w:val="auto"/>
                <w:kern w:val="0"/>
                <w:highlight w:val="none"/>
              </w:rPr>
              <w:t xml:space="preserve">  偏差率计算的最终结果</w:t>
            </w:r>
            <w:r>
              <w:rPr>
                <w:rFonts w:hint="eastAsia" w:ascii="宋体" w:hAnsi="宋体" w:eastAsia="宋体" w:cs="Times New Roman"/>
                <w:color w:val="auto"/>
                <w:kern w:val="0"/>
                <w:highlight w:val="none"/>
              </w:rPr>
              <w:t>取</w:t>
            </w:r>
            <w:r>
              <w:rPr>
                <w:rFonts w:ascii="宋体" w:hAnsi="宋体" w:eastAsia="宋体" w:cs="Times New Roman"/>
                <w:color w:val="auto"/>
                <w:kern w:val="0"/>
                <w:highlight w:val="none"/>
              </w:rPr>
              <w:t>小数点后两位，小数点后第三位“四舍五入”。</w:t>
            </w:r>
          </w:p>
        </w:tc>
      </w:tr>
      <w:tr w14:paraId="1556C8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Align w:val="center"/>
          </w:tcPr>
          <w:p w14:paraId="1C1A1A37">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3</w:t>
            </w:r>
          </w:p>
        </w:tc>
        <w:tc>
          <w:tcPr>
            <w:tcW w:w="1417" w:type="dxa"/>
            <w:gridSpan w:val="3"/>
            <w:vAlign w:val="center"/>
          </w:tcPr>
          <w:p w14:paraId="0C0A46D8">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评标程序</w:t>
            </w:r>
          </w:p>
        </w:tc>
        <w:tc>
          <w:tcPr>
            <w:tcW w:w="7203" w:type="dxa"/>
            <w:gridSpan w:val="2"/>
          </w:tcPr>
          <w:p w14:paraId="781FE6BA">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1.按本章评标办法第3.1款进行初步评审。未通过初步评审或评标委员会认定为无效的投标文件的不再进行后续评审。</w:t>
            </w:r>
          </w:p>
          <w:p w14:paraId="2D1BCFD6">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2.按本章评标办法前附表第2.2.2（1）目及第3.2.1（1）目的规定对技术部分进行评审。</w:t>
            </w:r>
          </w:p>
          <w:p w14:paraId="5FBA5C71">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3.按本章评标办法前附表第2.2.2（2）目的规定对投标函部分进行评审，经评审不合格的投标文件不再参与后续评审。</w:t>
            </w:r>
          </w:p>
          <w:p w14:paraId="16214F2C">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4.因评标委员会作否决投标处理导致有效</w:t>
            </w:r>
            <w:r>
              <w:rPr>
                <w:rFonts w:hint="eastAsia" w:ascii="宋体" w:hAnsi="宋体"/>
                <w:color w:val="auto"/>
                <w:szCs w:val="21"/>
                <w:highlight w:val="none"/>
                <w:lang w:eastAsia="zh-CN"/>
              </w:rPr>
              <w:t>供应商</w:t>
            </w:r>
            <w:r>
              <w:rPr>
                <w:rFonts w:hint="eastAsia" w:ascii="宋体" w:hAnsi="宋体"/>
                <w:color w:val="auto"/>
                <w:szCs w:val="21"/>
                <w:highlight w:val="none"/>
              </w:rPr>
              <w:t>不足三个的，评标委员会应当否决所有投标。但是有效</w:t>
            </w:r>
            <w:r>
              <w:rPr>
                <w:rFonts w:hint="eastAsia" w:ascii="宋体" w:hAnsi="宋体"/>
                <w:color w:val="auto"/>
                <w:szCs w:val="21"/>
                <w:highlight w:val="none"/>
                <w:lang w:eastAsia="zh-CN"/>
              </w:rPr>
              <w:t>供应商</w:t>
            </w:r>
            <w:r>
              <w:rPr>
                <w:rFonts w:hint="eastAsia" w:ascii="宋体" w:hAnsi="宋体"/>
                <w:color w:val="auto"/>
                <w:szCs w:val="21"/>
                <w:highlight w:val="none"/>
              </w:rPr>
              <w:t>的经济、技术等指标仍然具有市场竞争力，能够满足招标文件要求的，评标委员会可以继续评标并确定中标候选人。</w:t>
            </w:r>
          </w:p>
          <w:p w14:paraId="55089D7E">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5.经评审合格的</w:t>
            </w:r>
            <w:r>
              <w:rPr>
                <w:rFonts w:hint="eastAsia" w:ascii="宋体" w:hAnsi="宋体"/>
                <w:color w:val="auto"/>
                <w:szCs w:val="21"/>
                <w:highlight w:val="none"/>
                <w:lang w:eastAsia="zh-CN"/>
              </w:rPr>
              <w:t>供应商</w:t>
            </w:r>
            <w:r>
              <w:rPr>
                <w:rFonts w:hint="eastAsia" w:ascii="宋体" w:hAnsi="宋体"/>
                <w:color w:val="auto"/>
                <w:szCs w:val="21"/>
                <w:highlight w:val="none"/>
              </w:rPr>
              <w:t>按照本章第2.2.3项计算方法计算评标基准价，并按本附表第3.2.1（2）目规定的评分方法对投标总报价进行评分。</w:t>
            </w:r>
          </w:p>
          <w:p w14:paraId="494C0C58">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6.对技术部分、投标总报价得分进行汇总，确定得分由高至低前三名</w:t>
            </w:r>
            <w:r>
              <w:rPr>
                <w:rFonts w:hint="eastAsia" w:ascii="宋体" w:hAnsi="宋体"/>
                <w:color w:val="auto"/>
                <w:szCs w:val="21"/>
                <w:highlight w:val="none"/>
                <w:lang w:eastAsia="zh-CN"/>
              </w:rPr>
              <w:t>供应商</w:t>
            </w:r>
            <w:r>
              <w:rPr>
                <w:rFonts w:hint="eastAsia" w:ascii="宋体" w:hAnsi="宋体"/>
                <w:color w:val="auto"/>
                <w:szCs w:val="21"/>
                <w:highlight w:val="none"/>
              </w:rPr>
              <w:t>为中标候选人。</w:t>
            </w:r>
          </w:p>
        </w:tc>
      </w:tr>
      <w:tr w14:paraId="4B05C4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855" w:type="dxa"/>
            <w:vMerge w:val="restart"/>
            <w:vAlign w:val="center"/>
          </w:tcPr>
          <w:p w14:paraId="0A4EEA25">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3.2.1（1）</w:t>
            </w:r>
          </w:p>
        </w:tc>
        <w:tc>
          <w:tcPr>
            <w:tcW w:w="1417" w:type="dxa"/>
            <w:gridSpan w:val="3"/>
            <w:vMerge w:val="restart"/>
            <w:vAlign w:val="center"/>
          </w:tcPr>
          <w:p w14:paraId="4937F1E2">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技术部分得分（A）</w:t>
            </w:r>
          </w:p>
        </w:tc>
        <w:tc>
          <w:tcPr>
            <w:tcW w:w="2088" w:type="dxa"/>
            <w:tcBorders>
              <w:bottom w:val="single" w:color="auto" w:sz="4" w:space="0"/>
            </w:tcBorders>
            <w:vAlign w:val="center"/>
          </w:tcPr>
          <w:p w14:paraId="2E830533">
            <w:pPr>
              <w:spacing w:line="400" w:lineRule="exact"/>
              <w:ind w:firstLine="0" w:firstLineChars="0"/>
              <w:jc w:val="center"/>
              <w:outlineLvl w:val="9"/>
              <w:rPr>
                <w:rFonts w:hint="eastAsia" w:ascii="宋体" w:hAnsi="宋体"/>
                <w:color w:val="auto"/>
                <w:kern w:val="0"/>
                <w:highlight w:val="none"/>
                <w:lang w:eastAsia="en-US"/>
              </w:rPr>
            </w:pPr>
            <w:r>
              <w:rPr>
                <w:rFonts w:hint="eastAsia" w:ascii="宋体" w:hAnsi="宋体"/>
                <w:color w:val="auto"/>
                <w:kern w:val="0"/>
                <w:highlight w:val="none"/>
                <w:lang w:eastAsia="en-US"/>
              </w:rPr>
              <w:t>药材配送服务方案</w:t>
            </w:r>
          </w:p>
        </w:tc>
        <w:tc>
          <w:tcPr>
            <w:tcW w:w="5115" w:type="dxa"/>
            <w:vMerge w:val="restart"/>
            <w:vAlign w:val="center"/>
          </w:tcPr>
          <w:p w14:paraId="54239810">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评标委员会按第2.2.2（1）目各评审因素设定的分值评分。</w:t>
            </w:r>
          </w:p>
          <w:p w14:paraId="6E02D5CC">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所有评委打分取算术平均值为该</w:t>
            </w:r>
            <w:r>
              <w:rPr>
                <w:rFonts w:hint="eastAsia" w:ascii="宋体" w:hAnsi="宋体"/>
                <w:color w:val="auto"/>
                <w:szCs w:val="21"/>
                <w:highlight w:val="none"/>
                <w:lang w:eastAsia="zh-CN"/>
              </w:rPr>
              <w:t>供应商</w:t>
            </w:r>
            <w:r>
              <w:rPr>
                <w:rFonts w:hint="eastAsia" w:ascii="宋体" w:hAnsi="宋体"/>
                <w:color w:val="auto"/>
                <w:szCs w:val="21"/>
                <w:highlight w:val="none"/>
              </w:rPr>
              <w:t>服务方案得分。</w:t>
            </w:r>
          </w:p>
          <w:p w14:paraId="2C7AF3F5">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技术方案得分的最终结果取小数点后两位，第三位四舍五入。</w:t>
            </w:r>
          </w:p>
        </w:tc>
      </w:tr>
      <w:tr w14:paraId="1CC8A3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855" w:type="dxa"/>
            <w:vMerge w:val="continue"/>
            <w:vAlign w:val="center"/>
          </w:tcPr>
          <w:p w14:paraId="73F38803">
            <w:pPr>
              <w:spacing w:line="400" w:lineRule="exact"/>
              <w:ind w:left="0" w:leftChars="0" w:firstLine="0" w:firstLineChars="0"/>
              <w:jc w:val="center"/>
              <w:rPr>
                <w:rFonts w:hint="eastAsia" w:ascii="宋体" w:hAnsi="宋体" w:eastAsia="宋体" w:cs="Times New Roman"/>
                <w:color w:val="auto"/>
                <w:kern w:val="0"/>
                <w:highlight w:val="none"/>
              </w:rPr>
            </w:pPr>
          </w:p>
        </w:tc>
        <w:tc>
          <w:tcPr>
            <w:tcW w:w="1417" w:type="dxa"/>
            <w:gridSpan w:val="3"/>
            <w:vMerge w:val="continue"/>
            <w:vAlign w:val="center"/>
          </w:tcPr>
          <w:p w14:paraId="515F26D8">
            <w:pPr>
              <w:spacing w:line="400" w:lineRule="exact"/>
              <w:ind w:left="0" w:leftChars="0" w:firstLine="0" w:firstLineChars="0"/>
              <w:jc w:val="center"/>
              <w:rPr>
                <w:rFonts w:hint="eastAsia" w:ascii="宋体" w:hAnsi="宋体" w:eastAsia="宋体" w:cs="Times New Roman"/>
                <w:color w:val="auto"/>
                <w:kern w:val="0"/>
                <w:highlight w:val="none"/>
              </w:rPr>
            </w:pPr>
          </w:p>
        </w:tc>
        <w:tc>
          <w:tcPr>
            <w:tcW w:w="2088" w:type="dxa"/>
            <w:tcBorders>
              <w:bottom w:val="single" w:color="auto" w:sz="4" w:space="0"/>
            </w:tcBorders>
            <w:vAlign w:val="center"/>
          </w:tcPr>
          <w:p w14:paraId="203D76B0">
            <w:pPr>
              <w:spacing w:line="400" w:lineRule="exact"/>
              <w:ind w:firstLine="0" w:firstLineChars="0"/>
              <w:jc w:val="center"/>
              <w:outlineLvl w:val="9"/>
              <w:rPr>
                <w:rFonts w:ascii="宋体" w:hAnsi="宋体"/>
                <w:color w:val="auto"/>
                <w:highlight w:val="none"/>
              </w:rPr>
            </w:pPr>
            <w:r>
              <w:rPr>
                <w:rFonts w:hint="eastAsia" w:ascii="宋体" w:hAnsi="宋体"/>
                <w:color w:val="auto"/>
                <w:kern w:val="0"/>
                <w:highlight w:val="none"/>
                <w:lang w:eastAsia="en-US"/>
              </w:rPr>
              <w:t>智能管理</w:t>
            </w:r>
          </w:p>
        </w:tc>
        <w:tc>
          <w:tcPr>
            <w:tcW w:w="5115" w:type="dxa"/>
            <w:vMerge w:val="continue"/>
            <w:vAlign w:val="center"/>
          </w:tcPr>
          <w:p w14:paraId="34C357A3">
            <w:pPr>
              <w:spacing w:line="400" w:lineRule="exact"/>
              <w:ind w:firstLine="420"/>
              <w:outlineLvl w:val="9"/>
              <w:rPr>
                <w:rFonts w:ascii="宋体" w:hAnsi="宋体"/>
                <w:color w:val="auto"/>
                <w:szCs w:val="21"/>
                <w:highlight w:val="none"/>
              </w:rPr>
            </w:pPr>
          </w:p>
        </w:tc>
      </w:tr>
      <w:tr w14:paraId="210977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855" w:type="dxa"/>
            <w:vMerge w:val="continue"/>
            <w:vAlign w:val="center"/>
          </w:tcPr>
          <w:p w14:paraId="28FB9A6F">
            <w:pPr>
              <w:spacing w:line="400" w:lineRule="exact"/>
              <w:ind w:left="0" w:leftChars="0" w:firstLine="0" w:firstLineChars="0"/>
              <w:jc w:val="center"/>
              <w:rPr>
                <w:rFonts w:hint="eastAsia" w:ascii="宋体" w:hAnsi="宋体" w:eastAsia="宋体" w:cs="Times New Roman"/>
                <w:color w:val="auto"/>
                <w:kern w:val="0"/>
                <w:highlight w:val="none"/>
              </w:rPr>
            </w:pPr>
          </w:p>
        </w:tc>
        <w:tc>
          <w:tcPr>
            <w:tcW w:w="1417" w:type="dxa"/>
            <w:gridSpan w:val="3"/>
            <w:vMerge w:val="continue"/>
            <w:vAlign w:val="center"/>
          </w:tcPr>
          <w:p w14:paraId="4E1D8F3E">
            <w:pPr>
              <w:spacing w:line="400" w:lineRule="exact"/>
              <w:ind w:left="0" w:leftChars="0" w:firstLine="0" w:firstLineChars="0"/>
              <w:jc w:val="center"/>
              <w:rPr>
                <w:rFonts w:hint="eastAsia" w:ascii="宋体" w:hAnsi="宋体" w:eastAsia="宋体" w:cs="Times New Roman"/>
                <w:color w:val="auto"/>
                <w:kern w:val="0"/>
                <w:highlight w:val="none"/>
              </w:rPr>
            </w:pPr>
          </w:p>
        </w:tc>
        <w:tc>
          <w:tcPr>
            <w:tcW w:w="2088" w:type="dxa"/>
            <w:tcBorders>
              <w:bottom w:val="single" w:color="auto" w:sz="4" w:space="0"/>
            </w:tcBorders>
            <w:vAlign w:val="center"/>
          </w:tcPr>
          <w:p w14:paraId="198D26AB">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lang w:eastAsia="en-US"/>
              </w:rPr>
              <w:t>质量管理能力</w:t>
            </w:r>
          </w:p>
        </w:tc>
        <w:tc>
          <w:tcPr>
            <w:tcW w:w="5115" w:type="dxa"/>
            <w:vMerge w:val="continue"/>
            <w:vAlign w:val="center"/>
          </w:tcPr>
          <w:p w14:paraId="6EB8FE7B">
            <w:pPr>
              <w:spacing w:line="400" w:lineRule="exact"/>
              <w:ind w:firstLine="420"/>
              <w:outlineLvl w:val="9"/>
              <w:rPr>
                <w:rFonts w:ascii="宋体" w:hAnsi="宋体"/>
                <w:color w:val="auto"/>
                <w:szCs w:val="21"/>
                <w:highlight w:val="none"/>
              </w:rPr>
            </w:pPr>
          </w:p>
        </w:tc>
      </w:tr>
      <w:tr w14:paraId="7D8953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8" w:hRule="atLeast"/>
          <w:jc w:val="center"/>
        </w:trPr>
        <w:tc>
          <w:tcPr>
            <w:tcW w:w="855" w:type="dxa"/>
            <w:vMerge w:val="continue"/>
            <w:vAlign w:val="center"/>
          </w:tcPr>
          <w:p w14:paraId="1532FA6F">
            <w:pPr>
              <w:spacing w:line="400" w:lineRule="exact"/>
              <w:ind w:left="0" w:leftChars="0" w:firstLine="0" w:firstLineChars="0"/>
              <w:jc w:val="center"/>
              <w:rPr>
                <w:rFonts w:hint="eastAsia" w:ascii="宋体" w:hAnsi="宋体" w:eastAsia="宋体" w:cs="Times New Roman"/>
                <w:color w:val="auto"/>
                <w:kern w:val="0"/>
                <w:highlight w:val="none"/>
              </w:rPr>
            </w:pPr>
          </w:p>
        </w:tc>
        <w:tc>
          <w:tcPr>
            <w:tcW w:w="1417" w:type="dxa"/>
            <w:gridSpan w:val="3"/>
            <w:vMerge w:val="continue"/>
            <w:vAlign w:val="center"/>
          </w:tcPr>
          <w:p w14:paraId="143006F0">
            <w:pPr>
              <w:spacing w:line="400" w:lineRule="exact"/>
              <w:ind w:left="0" w:leftChars="0" w:firstLine="0" w:firstLineChars="0"/>
              <w:jc w:val="center"/>
              <w:rPr>
                <w:rFonts w:hint="eastAsia" w:ascii="宋体" w:hAnsi="宋体" w:eastAsia="宋体" w:cs="Times New Roman"/>
                <w:color w:val="auto"/>
                <w:kern w:val="0"/>
                <w:highlight w:val="none"/>
              </w:rPr>
            </w:pPr>
          </w:p>
        </w:tc>
        <w:tc>
          <w:tcPr>
            <w:tcW w:w="2088" w:type="dxa"/>
            <w:tcBorders>
              <w:bottom w:val="single" w:color="auto" w:sz="4" w:space="0"/>
            </w:tcBorders>
            <w:vAlign w:val="center"/>
          </w:tcPr>
          <w:p w14:paraId="64437AD9">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lang w:eastAsia="en-US"/>
              </w:rPr>
              <w:t>售后服务</w:t>
            </w:r>
          </w:p>
        </w:tc>
        <w:tc>
          <w:tcPr>
            <w:tcW w:w="5115" w:type="dxa"/>
            <w:vMerge w:val="continue"/>
            <w:vAlign w:val="center"/>
          </w:tcPr>
          <w:p w14:paraId="2BFC1427">
            <w:pPr>
              <w:spacing w:line="400" w:lineRule="exact"/>
              <w:ind w:firstLine="420"/>
              <w:outlineLvl w:val="9"/>
              <w:rPr>
                <w:rFonts w:ascii="宋体" w:hAnsi="宋体"/>
                <w:color w:val="auto"/>
                <w:szCs w:val="21"/>
                <w:highlight w:val="none"/>
              </w:rPr>
            </w:pPr>
          </w:p>
        </w:tc>
      </w:tr>
      <w:tr w14:paraId="4C0889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55" w:type="dxa"/>
            <w:vMerge w:val="restart"/>
            <w:vAlign w:val="center"/>
          </w:tcPr>
          <w:p w14:paraId="70D25736">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3.2.1</w:t>
            </w:r>
          </w:p>
          <w:p w14:paraId="0A8071A7">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（2）</w:t>
            </w:r>
          </w:p>
        </w:tc>
        <w:tc>
          <w:tcPr>
            <w:tcW w:w="1417" w:type="dxa"/>
            <w:gridSpan w:val="3"/>
            <w:vMerge w:val="restart"/>
            <w:vAlign w:val="center"/>
          </w:tcPr>
          <w:p w14:paraId="013BD06B">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商务部分得分（B）</w:t>
            </w:r>
          </w:p>
        </w:tc>
        <w:tc>
          <w:tcPr>
            <w:tcW w:w="2088" w:type="dxa"/>
            <w:tcBorders>
              <w:top w:val="single" w:color="auto" w:sz="4" w:space="0"/>
              <w:bottom w:val="single" w:color="auto" w:sz="4" w:space="0"/>
            </w:tcBorders>
            <w:vAlign w:val="center"/>
          </w:tcPr>
          <w:p w14:paraId="7BA0349B">
            <w:pPr>
              <w:spacing w:line="400" w:lineRule="exact"/>
              <w:ind w:firstLine="0" w:firstLineChars="0"/>
              <w:jc w:val="center"/>
              <w:outlineLvl w:val="9"/>
              <w:rPr>
                <w:rFonts w:ascii="宋体" w:hAnsi="宋体"/>
                <w:color w:val="auto"/>
                <w:kern w:val="0"/>
                <w:highlight w:val="none"/>
              </w:rPr>
            </w:pPr>
            <w:r>
              <w:rPr>
                <w:rFonts w:hint="eastAsia" w:ascii="宋体" w:hAnsi="宋体"/>
                <w:color w:val="auto"/>
                <w:kern w:val="0"/>
                <w:highlight w:val="none"/>
              </w:rPr>
              <w:t>业绩</w:t>
            </w:r>
          </w:p>
        </w:tc>
        <w:tc>
          <w:tcPr>
            <w:tcW w:w="5115" w:type="dxa"/>
            <w:vMerge w:val="restart"/>
            <w:vAlign w:val="center"/>
          </w:tcPr>
          <w:p w14:paraId="5625C10E">
            <w:pPr>
              <w:spacing w:line="400" w:lineRule="exact"/>
              <w:ind w:firstLine="420"/>
              <w:outlineLvl w:val="9"/>
              <w:rPr>
                <w:rFonts w:ascii="宋体" w:hAnsi="宋体"/>
                <w:color w:val="auto"/>
                <w:szCs w:val="21"/>
                <w:highlight w:val="none"/>
              </w:rPr>
            </w:pPr>
            <w:r>
              <w:rPr>
                <w:rFonts w:hint="eastAsia" w:ascii="宋体" w:hAnsi="宋体"/>
                <w:color w:val="auto"/>
                <w:szCs w:val="21"/>
                <w:highlight w:val="none"/>
              </w:rPr>
              <w:t>评标委员会按第2.2.2（2）目各评审因素设定的分值评分。</w:t>
            </w:r>
          </w:p>
        </w:tc>
      </w:tr>
      <w:tr w14:paraId="4E2F3C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855" w:type="dxa"/>
            <w:vMerge w:val="continue"/>
            <w:vAlign w:val="center"/>
          </w:tcPr>
          <w:p w14:paraId="0FD7F107">
            <w:pPr>
              <w:spacing w:line="400" w:lineRule="exact"/>
              <w:ind w:left="0" w:leftChars="0" w:firstLine="0" w:firstLineChars="0"/>
              <w:jc w:val="center"/>
              <w:rPr>
                <w:rFonts w:hint="eastAsia" w:ascii="宋体" w:hAnsi="宋体" w:eastAsia="宋体" w:cs="Times New Roman"/>
                <w:color w:val="auto"/>
                <w:kern w:val="0"/>
                <w:highlight w:val="none"/>
              </w:rPr>
            </w:pPr>
          </w:p>
        </w:tc>
        <w:tc>
          <w:tcPr>
            <w:tcW w:w="1417" w:type="dxa"/>
            <w:gridSpan w:val="3"/>
            <w:vMerge w:val="continue"/>
            <w:vAlign w:val="center"/>
          </w:tcPr>
          <w:p w14:paraId="47B6B297">
            <w:pPr>
              <w:spacing w:line="400" w:lineRule="exact"/>
              <w:ind w:left="0" w:leftChars="0" w:firstLine="0" w:firstLineChars="0"/>
              <w:jc w:val="center"/>
              <w:rPr>
                <w:rFonts w:hint="eastAsia" w:ascii="宋体" w:hAnsi="宋体" w:eastAsia="宋体" w:cs="Times New Roman"/>
                <w:color w:val="auto"/>
                <w:kern w:val="0"/>
                <w:highlight w:val="none"/>
              </w:rPr>
            </w:pPr>
          </w:p>
        </w:tc>
        <w:tc>
          <w:tcPr>
            <w:tcW w:w="2088" w:type="dxa"/>
            <w:tcBorders>
              <w:top w:val="single" w:color="auto" w:sz="4" w:space="0"/>
              <w:bottom w:val="single" w:color="auto" w:sz="4" w:space="0"/>
            </w:tcBorders>
            <w:vAlign w:val="center"/>
          </w:tcPr>
          <w:p w14:paraId="174D2144">
            <w:pPr>
              <w:spacing w:line="400" w:lineRule="exact"/>
              <w:ind w:firstLine="0" w:firstLineChars="0"/>
              <w:jc w:val="center"/>
              <w:outlineLvl w:val="9"/>
              <w:rPr>
                <w:rFonts w:ascii="宋体" w:hAnsi="宋体" w:cs="宋体"/>
                <w:color w:val="auto"/>
                <w:szCs w:val="21"/>
                <w:highlight w:val="none"/>
              </w:rPr>
            </w:pPr>
            <w:r>
              <w:rPr>
                <w:rFonts w:hint="eastAsia" w:ascii="宋体" w:hAnsi="宋体"/>
                <w:color w:val="auto"/>
                <w:kern w:val="0"/>
                <w:highlight w:val="none"/>
              </w:rPr>
              <w:t>综合实力</w:t>
            </w:r>
          </w:p>
        </w:tc>
        <w:tc>
          <w:tcPr>
            <w:tcW w:w="5115" w:type="dxa"/>
            <w:vMerge w:val="continue"/>
            <w:tcBorders/>
            <w:vAlign w:val="center"/>
          </w:tcPr>
          <w:p w14:paraId="439D643A">
            <w:pPr>
              <w:spacing w:line="400" w:lineRule="exact"/>
              <w:ind w:firstLine="420"/>
              <w:outlineLvl w:val="9"/>
              <w:rPr>
                <w:rFonts w:ascii="宋体" w:hAnsi="宋体"/>
                <w:color w:val="auto"/>
                <w:szCs w:val="21"/>
                <w:highlight w:val="none"/>
              </w:rPr>
            </w:pPr>
          </w:p>
        </w:tc>
      </w:tr>
      <w:tr w14:paraId="1922DA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855" w:type="dxa"/>
            <w:vMerge w:val="continue"/>
            <w:vAlign w:val="center"/>
          </w:tcPr>
          <w:p w14:paraId="5F3401E6">
            <w:pPr>
              <w:spacing w:line="400" w:lineRule="exact"/>
              <w:ind w:left="0" w:leftChars="0" w:firstLine="0" w:firstLineChars="0"/>
              <w:jc w:val="center"/>
              <w:rPr>
                <w:rFonts w:hint="eastAsia" w:ascii="宋体" w:hAnsi="宋体" w:eastAsia="宋体" w:cs="Times New Roman"/>
                <w:color w:val="auto"/>
                <w:kern w:val="0"/>
                <w:highlight w:val="none"/>
              </w:rPr>
            </w:pPr>
          </w:p>
        </w:tc>
        <w:tc>
          <w:tcPr>
            <w:tcW w:w="1417" w:type="dxa"/>
            <w:gridSpan w:val="3"/>
            <w:vMerge w:val="continue"/>
            <w:vAlign w:val="center"/>
          </w:tcPr>
          <w:p w14:paraId="18D8AA23">
            <w:pPr>
              <w:spacing w:line="400" w:lineRule="exact"/>
              <w:ind w:left="0" w:leftChars="0" w:firstLine="0" w:firstLineChars="0"/>
              <w:jc w:val="center"/>
              <w:rPr>
                <w:rFonts w:hint="eastAsia" w:ascii="宋体" w:hAnsi="宋体" w:eastAsia="宋体" w:cs="Times New Roman"/>
                <w:color w:val="auto"/>
                <w:kern w:val="0"/>
                <w:highlight w:val="none"/>
              </w:rPr>
            </w:pPr>
          </w:p>
        </w:tc>
        <w:tc>
          <w:tcPr>
            <w:tcW w:w="2088" w:type="dxa"/>
            <w:tcBorders>
              <w:top w:val="single" w:color="auto" w:sz="4" w:space="0"/>
              <w:bottom w:val="single" w:color="auto" w:sz="4" w:space="0"/>
            </w:tcBorders>
            <w:vAlign w:val="center"/>
          </w:tcPr>
          <w:p w14:paraId="62077239">
            <w:pPr>
              <w:spacing w:line="400" w:lineRule="exact"/>
              <w:ind w:firstLine="0" w:firstLineChars="0"/>
              <w:jc w:val="center"/>
              <w:outlineLvl w:val="9"/>
              <w:rPr>
                <w:rFonts w:ascii="宋体" w:hAnsi="宋体" w:cs="宋体"/>
                <w:color w:val="auto"/>
                <w:szCs w:val="21"/>
                <w:highlight w:val="none"/>
              </w:rPr>
            </w:pPr>
            <w:r>
              <w:rPr>
                <w:rFonts w:hint="eastAsia" w:ascii="宋体" w:hAnsi="宋体"/>
                <w:color w:val="auto"/>
                <w:kern w:val="0"/>
                <w:highlight w:val="none"/>
              </w:rPr>
              <w:t>配送能力</w:t>
            </w:r>
          </w:p>
        </w:tc>
        <w:tc>
          <w:tcPr>
            <w:tcW w:w="5115" w:type="dxa"/>
            <w:vMerge w:val="continue"/>
            <w:tcBorders/>
            <w:vAlign w:val="center"/>
          </w:tcPr>
          <w:p w14:paraId="47B1EB5F">
            <w:pPr>
              <w:spacing w:line="400" w:lineRule="exact"/>
              <w:ind w:firstLine="420"/>
              <w:outlineLvl w:val="9"/>
              <w:rPr>
                <w:rFonts w:ascii="宋体" w:hAnsi="宋体"/>
                <w:color w:val="auto"/>
                <w:szCs w:val="21"/>
                <w:highlight w:val="none"/>
              </w:rPr>
            </w:pPr>
          </w:p>
        </w:tc>
      </w:tr>
      <w:tr w14:paraId="4BF1B1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55" w:type="dxa"/>
            <w:vMerge w:val="continue"/>
            <w:vAlign w:val="center"/>
          </w:tcPr>
          <w:p w14:paraId="059443FB">
            <w:pPr>
              <w:spacing w:line="400" w:lineRule="exact"/>
              <w:ind w:left="0" w:leftChars="0" w:firstLine="0" w:firstLineChars="0"/>
              <w:jc w:val="center"/>
              <w:rPr>
                <w:rFonts w:hint="eastAsia" w:ascii="宋体" w:hAnsi="宋体" w:eastAsia="宋体" w:cs="Times New Roman"/>
                <w:color w:val="auto"/>
                <w:kern w:val="0"/>
                <w:highlight w:val="none"/>
              </w:rPr>
            </w:pPr>
          </w:p>
        </w:tc>
        <w:tc>
          <w:tcPr>
            <w:tcW w:w="1417" w:type="dxa"/>
            <w:gridSpan w:val="3"/>
            <w:vMerge w:val="continue"/>
            <w:vAlign w:val="center"/>
          </w:tcPr>
          <w:p w14:paraId="30DB579F">
            <w:pPr>
              <w:spacing w:line="400" w:lineRule="exact"/>
              <w:ind w:left="0" w:leftChars="0" w:firstLine="0" w:firstLineChars="0"/>
              <w:jc w:val="center"/>
              <w:rPr>
                <w:rFonts w:hint="eastAsia" w:ascii="宋体" w:hAnsi="宋体" w:eastAsia="宋体" w:cs="Times New Roman"/>
                <w:color w:val="auto"/>
                <w:kern w:val="0"/>
                <w:highlight w:val="none"/>
              </w:rPr>
            </w:pPr>
          </w:p>
        </w:tc>
        <w:tc>
          <w:tcPr>
            <w:tcW w:w="2088" w:type="dxa"/>
            <w:tcBorders>
              <w:top w:val="single" w:color="auto" w:sz="4" w:space="0"/>
              <w:bottom w:val="single" w:color="auto" w:sz="4" w:space="0"/>
            </w:tcBorders>
            <w:vAlign w:val="center"/>
          </w:tcPr>
          <w:p w14:paraId="7DFF2C9A">
            <w:pPr>
              <w:widowControl/>
              <w:ind w:firstLine="0" w:firstLineChars="0"/>
              <w:jc w:val="center"/>
              <w:outlineLvl w:val="9"/>
              <w:rPr>
                <w:rFonts w:ascii="宋体" w:hAnsi="宋体" w:cs="宋体"/>
                <w:color w:val="auto"/>
                <w:szCs w:val="21"/>
                <w:highlight w:val="none"/>
              </w:rPr>
            </w:pPr>
            <w:r>
              <w:rPr>
                <w:rFonts w:hint="eastAsia" w:ascii="宋体" w:hAnsi="宋体"/>
                <w:color w:val="auto"/>
                <w:kern w:val="0"/>
                <w:highlight w:val="none"/>
              </w:rPr>
              <w:t>人员情况</w:t>
            </w:r>
          </w:p>
        </w:tc>
        <w:tc>
          <w:tcPr>
            <w:tcW w:w="5115" w:type="dxa"/>
            <w:vMerge w:val="continue"/>
            <w:tcBorders/>
            <w:vAlign w:val="center"/>
          </w:tcPr>
          <w:p w14:paraId="7E3BCD78">
            <w:pPr>
              <w:spacing w:line="400" w:lineRule="exact"/>
              <w:ind w:firstLine="420"/>
              <w:outlineLvl w:val="9"/>
              <w:rPr>
                <w:rFonts w:ascii="宋体" w:hAnsi="宋体"/>
                <w:color w:val="auto"/>
                <w:szCs w:val="21"/>
                <w:highlight w:val="none"/>
              </w:rPr>
            </w:pPr>
          </w:p>
        </w:tc>
      </w:tr>
      <w:tr w14:paraId="4A99C9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55" w:type="dxa"/>
            <w:vMerge w:val="continue"/>
            <w:vAlign w:val="center"/>
          </w:tcPr>
          <w:p w14:paraId="57D82890">
            <w:pPr>
              <w:spacing w:line="400" w:lineRule="exact"/>
              <w:ind w:left="0" w:leftChars="0" w:firstLine="0" w:firstLineChars="0"/>
              <w:jc w:val="center"/>
              <w:rPr>
                <w:rFonts w:hint="eastAsia" w:ascii="宋体" w:hAnsi="宋体" w:eastAsia="宋体" w:cs="Times New Roman"/>
                <w:color w:val="auto"/>
                <w:kern w:val="0"/>
                <w:highlight w:val="none"/>
              </w:rPr>
            </w:pPr>
          </w:p>
        </w:tc>
        <w:tc>
          <w:tcPr>
            <w:tcW w:w="1417" w:type="dxa"/>
            <w:gridSpan w:val="3"/>
            <w:vMerge w:val="continue"/>
            <w:vAlign w:val="center"/>
          </w:tcPr>
          <w:p w14:paraId="1648AB52">
            <w:pPr>
              <w:spacing w:line="400" w:lineRule="exact"/>
              <w:ind w:left="0" w:leftChars="0" w:firstLine="0" w:firstLineChars="0"/>
              <w:jc w:val="center"/>
              <w:rPr>
                <w:rFonts w:hint="eastAsia" w:ascii="宋体" w:hAnsi="宋体" w:eastAsia="宋体" w:cs="Times New Roman"/>
                <w:color w:val="auto"/>
                <w:kern w:val="0"/>
                <w:highlight w:val="none"/>
              </w:rPr>
            </w:pPr>
          </w:p>
        </w:tc>
        <w:tc>
          <w:tcPr>
            <w:tcW w:w="2088" w:type="dxa"/>
            <w:tcBorders>
              <w:top w:val="single" w:color="auto" w:sz="4" w:space="0"/>
              <w:bottom w:val="single" w:color="auto" w:sz="4" w:space="0"/>
            </w:tcBorders>
            <w:vAlign w:val="center"/>
          </w:tcPr>
          <w:p w14:paraId="01FF00BF">
            <w:pPr>
              <w:widowControl/>
              <w:ind w:firstLine="0" w:firstLineChars="0"/>
              <w:jc w:val="center"/>
              <w:outlineLvl w:val="9"/>
              <w:rPr>
                <w:rFonts w:ascii="宋体" w:hAnsi="宋体"/>
                <w:color w:val="auto"/>
                <w:kern w:val="0"/>
                <w:highlight w:val="none"/>
              </w:rPr>
            </w:pPr>
            <w:r>
              <w:rPr>
                <w:rFonts w:hint="eastAsia" w:ascii="宋体" w:hAnsi="宋体"/>
                <w:color w:val="auto"/>
                <w:kern w:val="0"/>
                <w:highlight w:val="none"/>
              </w:rPr>
              <w:t>信息系统</w:t>
            </w:r>
          </w:p>
        </w:tc>
        <w:tc>
          <w:tcPr>
            <w:tcW w:w="5115" w:type="dxa"/>
            <w:vMerge w:val="continue"/>
            <w:tcBorders/>
            <w:vAlign w:val="center"/>
          </w:tcPr>
          <w:p w14:paraId="394B0204">
            <w:pPr>
              <w:spacing w:line="400" w:lineRule="exact"/>
              <w:ind w:firstLine="420"/>
              <w:outlineLvl w:val="9"/>
              <w:rPr>
                <w:rFonts w:ascii="宋体" w:hAnsi="宋体"/>
                <w:color w:val="auto"/>
                <w:szCs w:val="21"/>
                <w:highlight w:val="none"/>
              </w:rPr>
            </w:pPr>
          </w:p>
        </w:tc>
      </w:tr>
      <w:tr w14:paraId="099F96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5" w:type="dxa"/>
            <w:vAlign w:val="center"/>
          </w:tcPr>
          <w:p w14:paraId="35428A11">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3.2.1（3）</w:t>
            </w:r>
          </w:p>
        </w:tc>
        <w:tc>
          <w:tcPr>
            <w:tcW w:w="1417" w:type="dxa"/>
            <w:gridSpan w:val="3"/>
            <w:vAlign w:val="center"/>
          </w:tcPr>
          <w:p w14:paraId="52C980D0">
            <w:pPr>
              <w:spacing w:line="400" w:lineRule="exact"/>
              <w:ind w:left="0" w:leftChars="0" w:firstLine="0" w:firstLineChars="0"/>
              <w:jc w:val="center"/>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投标报价得分（C）</w:t>
            </w:r>
          </w:p>
        </w:tc>
        <w:tc>
          <w:tcPr>
            <w:tcW w:w="2088" w:type="dxa"/>
            <w:tcBorders>
              <w:top w:val="single" w:color="auto" w:sz="4" w:space="0"/>
            </w:tcBorders>
            <w:vAlign w:val="center"/>
          </w:tcPr>
          <w:p w14:paraId="692910F4">
            <w:pPr>
              <w:spacing w:line="400" w:lineRule="exact"/>
              <w:ind w:firstLine="0" w:firstLineChars="0"/>
              <w:jc w:val="center"/>
              <w:outlineLvl w:val="9"/>
              <w:rPr>
                <w:rFonts w:ascii="宋体" w:hAnsi="宋体"/>
                <w:color w:val="auto"/>
                <w:highlight w:val="none"/>
              </w:rPr>
            </w:pPr>
            <w:r>
              <w:rPr>
                <w:rFonts w:ascii="宋体" w:hAnsi="宋体"/>
                <w:color w:val="auto"/>
                <w:highlight w:val="none"/>
              </w:rPr>
              <w:t>投标报价</w:t>
            </w:r>
          </w:p>
        </w:tc>
        <w:tc>
          <w:tcPr>
            <w:tcW w:w="5115" w:type="dxa"/>
            <w:vAlign w:val="center"/>
          </w:tcPr>
          <w:p w14:paraId="5C66199B">
            <w:pPr>
              <w:numPr>
                <w:ilvl w:val="0"/>
                <w:numId w:val="0"/>
              </w:numPr>
              <w:spacing w:line="400" w:lineRule="exact"/>
              <w:ind w:firstLine="420" w:firstLineChars="200"/>
              <w:outlineLvl w:val="9"/>
              <w:rPr>
                <w:rFonts w:hint="eastAsia" w:ascii="宋体" w:hAnsi="宋体" w:cs="Times New Roman"/>
                <w:color w:val="auto"/>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cs="Times New Roman"/>
                <w:color w:val="auto"/>
                <w:szCs w:val="21"/>
                <w:highlight w:val="none"/>
                <w:lang w:val="en-US" w:eastAsia="zh-CN"/>
              </w:rPr>
              <w:t>供应商</w:t>
            </w:r>
            <w:r>
              <w:rPr>
                <w:rFonts w:hint="eastAsia" w:ascii="宋体" w:hAnsi="宋体" w:eastAsia="宋体" w:cs="Times New Roman"/>
                <w:color w:val="auto"/>
                <w:szCs w:val="21"/>
                <w:highlight w:val="none"/>
                <w:lang w:val="en-US" w:eastAsia="zh-CN"/>
              </w:rPr>
              <w:t>后续按所报</w:t>
            </w:r>
            <w:r>
              <w:rPr>
                <w:rFonts w:hint="eastAsia" w:ascii="宋体" w:hAnsi="宋体" w:cs="Times New Roman"/>
                <w:color w:val="auto"/>
                <w:szCs w:val="21"/>
                <w:highlight w:val="none"/>
                <w:lang w:val="en-US" w:eastAsia="zh-CN"/>
              </w:rPr>
              <w:t>的“</w:t>
            </w:r>
            <w:r>
              <w:rPr>
                <w:rFonts w:hint="eastAsia" w:ascii="宋体" w:hAnsi="宋体" w:eastAsia="宋体" w:cs="Times New Roman"/>
                <w:color w:val="auto"/>
                <w:szCs w:val="21"/>
                <w:highlight w:val="none"/>
                <w:lang w:val="en-US" w:eastAsia="zh-CN"/>
              </w:rPr>
              <w:t>药材</w:t>
            </w:r>
            <w:r>
              <w:rPr>
                <w:rFonts w:hint="eastAsia" w:ascii="宋体" w:hAnsi="宋体" w:cs="Times New Roman"/>
                <w:color w:val="auto"/>
                <w:szCs w:val="21"/>
                <w:highlight w:val="none"/>
                <w:lang w:val="en-US" w:eastAsia="zh-CN"/>
              </w:rPr>
              <w:t>清单”中品目单价与医院进行结算，“</w:t>
            </w:r>
            <w:r>
              <w:rPr>
                <w:rFonts w:hint="eastAsia" w:ascii="宋体" w:hAnsi="宋体" w:eastAsia="宋体" w:cs="Times New Roman"/>
                <w:color w:val="auto"/>
                <w:szCs w:val="21"/>
                <w:highlight w:val="none"/>
                <w:lang w:val="en-US" w:eastAsia="zh-CN"/>
              </w:rPr>
              <w:t>药材</w:t>
            </w:r>
            <w:r>
              <w:rPr>
                <w:rFonts w:hint="eastAsia" w:ascii="宋体" w:hAnsi="宋体" w:cs="Times New Roman"/>
                <w:color w:val="auto"/>
                <w:szCs w:val="21"/>
                <w:highlight w:val="none"/>
                <w:lang w:val="en-US" w:eastAsia="zh-CN"/>
              </w:rPr>
              <w:t>清单”的总报价作为评分报价。</w:t>
            </w:r>
          </w:p>
          <w:p w14:paraId="01416FB9">
            <w:pPr>
              <w:numPr>
                <w:ilvl w:val="0"/>
                <w:numId w:val="0"/>
              </w:numPr>
              <w:spacing w:line="400" w:lineRule="exact"/>
              <w:ind w:firstLine="420" w:firstLineChars="200"/>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2、“药材清单”汇总报价</w:t>
            </w:r>
            <w:r>
              <w:rPr>
                <w:rFonts w:hint="default" w:ascii="宋体" w:hAnsi="宋体" w:eastAsia="宋体" w:cs="Times New Roman"/>
                <w:color w:val="auto"/>
                <w:kern w:val="2"/>
                <w:sz w:val="21"/>
                <w:szCs w:val="21"/>
                <w:highlight w:val="none"/>
                <w:lang w:val="en-US" w:eastAsia="zh-CN" w:bidi="ar-SA"/>
              </w:rPr>
              <w:t>设置允许偏差范围的，投标总报价的偏差在允许偏差范围外，得零分；不设置允许偏差范围，</w:t>
            </w:r>
            <w:r>
              <w:rPr>
                <w:rFonts w:hint="eastAsia" w:ascii="宋体" w:hAnsi="宋体" w:cs="Times New Roman"/>
                <w:color w:val="auto"/>
                <w:kern w:val="2"/>
                <w:sz w:val="21"/>
                <w:szCs w:val="21"/>
                <w:highlight w:val="none"/>
                <w:lang w:val="en-US" w:eastAsia="zh-CN" w:bidi="ar-SA"/>
              </w:rPr>
              <w:t>供应商</w:t>
            </w:r>
            <w:r>
              <w:rPr>
                <w:rFonts w:hint="default" w:ascii="宋体" w:hAnsi="宋体" w:eastAsia="宋体" w:cs="Times New Roman"/>
                <w:color w:val="auto"/>
                <w:kern w:val="2"/>
                <w:sz w:val="21"/>
                <w:szCs w:val="21"/>
                <w:highlight w:val="none"/>
                <w:lang w:val="en-US" w:eastAsia="zh-CN" w:bidi="ar-SA"/>
              </w:rPr>
              <w:t>的“药材清单”总报价</w:t>
            </w:r>
            <w:r>
              <w:rPr>
                <w:rFonts w:hint="eastAsia" w:ascii="宋体" w:hAnsi="宋体" w:cs="Times New Roman"/>
                <w:color w:val="auto"/>
                <w:kern w:val="2"/>
                <w:sz w:val="21"/>
                <w:szCs w:val="21"/>
                <w:highlight w:val="none"/>
                <w:lang w:val="en-US" w:eastAsia="zh-CN" w:bidi="ar-SA"/>
              </w:rPr>
              <w:t>的</w:t>
            </w:r>
            <w:r>
              <w:rPr>
                <w:rFonts w:hint="default" w:ascii="宋体" w:hAnsi="宋体" w:eastAsia="宋体" w:cs="Times New Roman"/>
                <w:color w:val="auto"/>
                <w:kern w:val="2"/>
                <w:sz w:val="21"/>
                <w:szCs w:val="21"/>
                <w:highlight w:val="none"/>
                <w:lang w:val="en-US" w:eastAsia="zh-CN" w:bidi="ar-SA"/>
              </w:rPr>
              <w:t>分值满分</w:t>
            </w:r>
            <w:r>
              <w:rPr>
                <w:rFonts w:hint="eastAsia" w:ascii="宋体" w:hAnsi="宋体" w:cs="Times New Roman"/>
                <w:color w:val="auto"/>
                <w:kern w:val="2"/>
                <w:sz w:val="21"/>
                <w:szCs w:val="21"/>
                <w:highlight w:val="none"/>
                <w:lang w:val="en-US" w:eastAsia="zh-CN" w:bidi="ar-SA"/>
              </w:rPr>
              <w:t>为2</w:t>
            </w:r>
            <w:r>
              <w:rPr>
                <w:rFonts w:hint="default" w:ascii="宋体" w:hAnsi="宋体" w:eastAsia="宋体" w:cs="Times New Roman"/>
                <w:color w:val="auto"/>
                <w:kern w:val="2"/>
                <w:sz w:val="21"/>
                <w:szCs w:val="21"/>
                <w:highlight w:val="none"/>
                <w:lang w:val="en-US" w:eastAsia="zh-CN" w:bidi="ar-SA"/>
              </w:rPr>
              <w:t>0 分。在此基础上，“药材清单”总报价与评审基准价相比，每增加1%扣</w:t>
            </w:r>
            <w:r>
              <w:rPr>
                <w:rFonts w:hint="eastAsia" w:ascii="宋体" w:hAnsi="宋体" w:cs="Times New Roman"/>
                <w:color w:val="auto"/>
                <w:kern w:val="2"/>
                <w:sz w:val="21"/>
                <w:szCs w:val="21"/>
                <w:highlight w:val="none"/>
                <w:lang w:val="en-US" w:eastAsia="zh-CN" w:bidi="ar-SA"/>
              </w:rPr>
              <w:t>1</w:t>
            </w:r>
            <w:r>
              <w:rPr>
                <w:rFonts w:hint="default" w:ascii="宋体" w:hAnsi="宋体" w:eastAsia="宋体" w:cs="Times New Roman"/>
                <w:color w:val="auto"/>
                <w:kern w:val="2"/>
                <w:sz w:val="21"/>
                <w:szCs w:val="21"/>
                <w:highlight w:val="none"/>
                <w:lang w:val="en-US" w:eastAsia="zh-CN" w:bidi="ar-SA"/>
              </w:rPr>
              <w:t>分，每减少1%扣0.</w:t>
            </w:r>
            <w:r>
              <w:rPr>
                <w:rFonts w:hint="eastAsia" w:ascii="宋体" w:hAnsi="宋体" w:cs="Times New Roman"/>
                <w:color w:val="auto"/>
                <w:kern w:val="2"/>
                <w:sz w:val="21"/>
                <w:szCs w:val="21"/>
                <w:highlight w:val="none"/>
                <w:lang w:val="en-US" w:eastAsia="zh-CN" w:bidi="ar-SA"/>
              </w:rPr>
              <w:t>5</w:t>
            </w:r>
            <w:r>
              <w:rPr>
                <w:rFonts w:hint="default" w:ascii="宋体" w:hAnsi="宋体" w:eastAsia="宋体" w:cs="Times New Roman"/>
                <w:color w:val="auto"/>
                <w:kern w:val="2"/>
                <w:sz w:val="21"/>
                <w:szCs w:val="21"/>
                <w:highlight w:val="none"/>
                <w:lang w:val="en-US" w:eastAsia="zh-CN" w:bidi="ar-SA"/>
              </w:rPr>
              <w:t>分，扣完为止。</w:t>
            </w:r>
          </w:p>
          <w:p w14:paraId="4F252040">
            <w:pPr>
              <w:numPr>
                <w:ilvl w:val="0"/>
                <w:numId w:val="0"/>
              </w:numPr>
              <w:spacing w:line="400" w:lineRule="exact"/>
              <w:ind w:firstLine="420" w:firstLineChars="200"/>
              <w:outlineLvl w:val="9"/>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按插入法计算得分。</w:t>
            </w:r>
          </w:p>
          <w:p w14:paraId="7D70F74C">
            <w:pPr>
              <w:numPr>
                <w:ilvl w:val="0"/>
                <w:numId w:val="0"/>
              </w:numPr>
              <w:spacing w:line="400" w:lineRule="exact"/>
              <w:ind w:firstLine="420" w:firstLineChars="200"/>
              <w:outlineLvl w:val="9"/>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在偏差范围内，未参与评审基准价计算的投标报价，仍应参加计算相应分值。</w:t>
            </w:r>
          </w:p>
          <w:p w14:paraId="56DDA805">
            <w:pPr>
              <w:numPr>
                <w:ilvl w:val="0"/>
                <w:numId w:val="0"/>
              </w:numPr>
              <w:spacing w:line="400" w:lineRule="exact"/>
              <w:ind w:firstLine="420" w:firstLineChars="200"/>
              <w:outlineLvl w:val="9"/>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投标总报价得分最终结果取小数点后两位，第三位四舍五入。</w:t>
            </w:r>
          </w:p>
          <w:p w14:paraId="5B4D4268">
            <w:pPr>
              <w:spacing w:line="400" w:lineRule="exact"/>
              <w:ind w:firstLine="420"/>
              <w:outlineLvl w:val="9"/>
              <w:rPr>
                <w:color w:val="auto"/>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eastAsia="zh-CN"/>
              </w:rPr>
              <w:t>供应商</w:t>
            </w:r>
            <w:r>
              <w:rPr>
                <w:rFonts w:hint="eastAsia" w:ascii="宋体" w:hAnsi="宋体" w:eastAsia="宋体" w:cs="Times New Roman"/>
                <w:color w:val="auto"/>
                <w:szCs w:val="21"/>
                <w:highlight w:val="none"/>
                <w:lang w:eastAsia="en-US"/>
              </w:rPr>
              <w:t>后续按所报的每付中药代煎加工费与医院进行结算，每付中药代煎加工费为</w:t>
            </w:r>
            <w:r>
              <w:rPr>
                <w:rFonts w:hint="eastAsia" w:ascii="宋体" w:hAnsi="宋体" w:eastAsia="宋体" w:cs="Times New Roman"/>
                <w:color w:val="auto"/>
                <w:szCs w:val="21"/>
                <w:highlight w:val="none"/>
              </w:rPr>
              <w:t>5.5</w:t>
            </w:r>
            <w:r>
              <w:rPr>
                <w:rFonts w:hint="eastAsia" w:ascii="宋体" w:hAnsi="宋体" w:eastAsia="宋体" w:cs="Times New Roman"/>
                <w:color w:val="auto"/>
                <w:szCs w:val="21"/>
                <w:highlight w:val="none"/>
                <w:lang w:eastAsia="en-US"/>
              </w:rPr>
              <w:t>元的</w:t>
            </w:r>
            <w:r>
              <w:rPr>
                <w:rFonts w:hint="eastAsia" w:ascii="宋体" w:hAnsi="宋体" w:eastAsia="宋体" w:cs="Times New Roman"/>
                <w:color w:val="auto"/>
                <w:szCs w:val="21"/>
                <w:highlight w:val="none"/>
              </w:rPr>
              <w:t>50</w:t>
            </w:r>
            <w:r>
              <w:rPr>
                <w:rFonts w:hint="eastAsia" w:ascii="宋体" w:hAnsi="宋体" w:eastAsia="宋体" w:cs="Times New Roman"/>
                <w:color w:val="auto"/>
                <w:szCs w:val="21"/>
                <w:highlight w:val="none"/>
                <w:lang w:eastAsia="en-US"/>
              </w:rPr>
              <w:t>%的，得</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en-US"/>
              </w:rPr>
              <w:t>分，&gt;</w:t>
            </w: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eastAsia="en-US"/>
              </w:rPr>
              <w:t>0%不得分，在</w:t>
            </w: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eastAsia="en-US"/>
              </w:rPr>
              <w:t>0% 的基础上每降低1%（四舍五入）加 0.</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en-US"/>
              </w:rPr>
              <w:t>分，</w:t>
            </w:r>
            <w:r>
              <w:rPr>
                <w:rFonts w:hint="eastAsia" w:ascii="宋体" w:hAnsi="宋体" w:eastAsia="宋体" w:cs="Times New Roman"/>
                <w:color w:val="auto"/>
                <w:szCs w:val="21"/>
                <w:highlight w:val="none"/>
              </w:rPr>
              <w:t>本项最高得</w:t>
            </w: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rPr>
              <w:t>分；</w:t>
            </w:r>
          </w:p>
        </w:tc>
      </w:tr>
      <w:tr w14:paraId="065211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2272" w:type="dxa"/>
            <w:gridSpan w:val="4"/>
            <w:vAlign w:val="center"/>
          </w:tcPr>
          <w:p w14:paraId="6CFE716B">
            <w:pPr>
              <w:spacing w:line="400" w:lineRule="exact"/>
              <w:ind w:firstLine="18" w:firstLineChars="9"/>
              <w:jc w:val="center"/>
              <w:outlineLvl w:val="9"/>
              <w:rPr>
                <w:rFonts w:ascii="宋体" w:hAnsi="宋体"/>
                <w:color w:val="auto"/>
                <w:szCs w:val="21"/>
                <w:highlight w:val="none"/>
              </w:rPr>
            </w:pPr>
            <w:r>
              <w:rPr>
                <w:rFonts w:ascii="宋体" w:hAnsi="宋体"/>
                <w:color w:val="auto"/>
                <w:szCs w:val="21"/>
                <w:highlight w:val="none"/>
              </w:rPr>
              <w:t>3.2.3</w:t>
            </w:r>
          </w:p>
        </w:tc>
        <w:tc>
          <w:tcPr>
            <w:tcW w:w="2088" w:type="dxa"/>
            <w:vAlign w:val="center"/>
          </w:tcPr>
          <w:p w14:paraId="109DAD2D">
            <w:pPr>
              <w:spacing w:line="400" w:lineRule="exact"/>
              <w:ind w:firstLine="18" w:firstLineChars="9"/>
              <w:jc w:val="center"/>
              <w:outlineLvl w:val="9"/>
              <w:rPr>
                <w:rFonts w:ascii="宋体" w:hAnsi="宋体"/>
                <w:color w:val="auto"/>
                <w:szCs w:val="21"/>
                <w:highlight w:val="none"/>
              </w:rPr>
            </w:pPr>
            <w:r>
              <w:rPr>
                <w:rFonts w:hint="eastAsia" w:ascii="宋体" w:hAnsi="宋体"/>
                <w:color w:val="auto"/>
                <w:szCs w:val="21"/>
                <w:highlight w:val="none"/>
                <w:lang w:eastAsia="zh-CN"/>
              </w:rPr>
              <w:t>供应商</w:t>
            </w:r>
            <w:r>
              <w:rPr>
                <w:rFonts w:ascii="宋体" w:hAnsi="宋体"/>
                <w:color w:val="auto"/>
                <w:szCs w:val="21"/>
                <w:highlight w:val="none"/>
              </w:rPr>
              <w:t>得分</w:t>
            </w:r>
          </w:p>
        </w:tc>
        <w:tc>
          <w:tcPr>
            <w:tcW w:w="5115" w:type="dxa"/>
            <w:vAlign w:val="center"/>
          </w:tcPr>
          <w:p w14:paraId="3E337404">
            <w:pPr>
              <w:spacing w:line="400" w:lineRule="exact"/>
              <w:ind w:firstLine="420"/>
              <w:jc w:val="center"/>
              <w:outlineLvl w:val="9"/>
              <w:rPr>
                <w:rFonts w:ascii="宋体" w:hAnsi="宋体"/>
                <w:color w:val="auto"/>
                <w:szCs w:val="21"/>
                <w:highlight w:val="none"/>
                <w:u w:val="single"/>
              </w:rPr>
            </w:pPr>
            <w:r>
              <w:rPr>
                <w:rFonts w:hint="eastAsia" w:ascii="宋体" w:hAnsi="宋体"/>
                <w:color w:val="auto"/>
                <w:szCs w:val="21"/>
                <w:highlight w:val="none"/>
                <w:u w:val="single"/>
                <w:lang w:eastAsia="zh-CN"/>
              </w:rPr>
              <w:t>供应商</w:t>
            </w:r>
            <w:r>
              <w:rPr>
                <w:rFonts w:ascii="宋体" w:hAnsi="宋体"/>
                <w:color w:val="auto"/>
                <w:szCs w:val="21"/>
                <w:highlight w:val="none"/>
                <w:u w:val="single"/>
              </w:rPr>
              <w:t>得分=A+B</w:t>
            </w:r>
            <w:r>
              <w:rPr>
                <w:rFonts w:hint="eastAsia" w:ascii="宋体" w:hAnsi="宋体"/>
                <w:color w:val="auto"/>
                <w:szCs w:val="21"/>
                <w:highlight w:val="none"/>
                <w:u w:val="single"/>
              </w:rPr>
              <w:t>+C</w:t>
            </w:r>
          </w:p>
        </w:tc>
      </w:tr>
      <w:bookmarkEnd w:id="672"/>
    </w:tbl>
    <w:p w14:paraId="4EAC44E0">
      <w:pPr>
        <w:keepNext/>
        <w:keepLines/>
        <w:spacing w:before="260" w:after="260" w:line="412" w:lineRule="auto"/>
        <w:ind w:firstLine="643"/>
        <w:outlineLvl w:val="1"/>
        <w:rPr>
          <w:rFonts w:eastAsia="黑体"/>
          <w:b/>
          <w:color w:val="auto"/>
          <w:sz w:val="32"/>
          <w:szCs w:val="20"/>
          <w:highlight w:val="none"/>
        </w:rPr>
      </w:pPr>
      <w:bookmarkStart w:id="673" w:name="_Toc5065"/>
      <w:bookmarkStart w:id="674" w:name="_Toc19010"/>
      <w:r>
        <w:rPr>
          <w:rFonts w:eastAsia="黑体"/>
          <w:b/>
          <w:color w:val="auto"/>
          <w:sz w:val="32"/>
          <w:szCs w:val="20"/>
          <w:highlight w:val="none"/>
        </w:rPr>
        <w:t>1. 评标方法</w:t>
      </w:r>
      <w:bookmarkEnd w:id="673"/>
      <w:bookmarkEnd w:id="674"/>
    </w:p>
    <w:p w14:paraId="6ADAEE24">
      <w:pPr>
        <w:spacing w:line="360" w:lineRule="auto"/>
        <w:ind w:firstLine="420"/>
        <w:rPr>
          <w:color w:val="auto"/>
          <w:szCs w:val="22"/>
          <w:highlight w:val="none"/>
        </w:rPr>
      </w:pPr>
      <w:r>
        <w:rPr>
          <w:color w:val="auto"/>
          <w:szCs w:val="22"/>
          <w:highlight w:val="none"/>
        </w:rPr>
        <w:t>本次评标采用综合评估法。评标委员会对满足招标文件实质性要求的投标文件，按照本章第2.2款规定的评分标准进行</w:t>
      </w:r>
      <w:r>
        <w:rPr>
          <w:rFonts w:hint="eastAsia"/>
          <w:color w:val="auto"/>
          <w:szCs w:val="22"/>
          <w:highlight w:val="none"/>
        </w:rPr>
        <w:t>评分</w:t>
      </w:r>
      <w:r>
        <w:rPr>
          <w:color w:val="auto"/>
          <w:szCs w:val="22"/>
          <w:highlight w:val="none"/>
        </w:rPr>
        <w:t>，并按得分由高到低顺序推荐中标候选人，或根据</w:t>
      </w:r>
      <w:r>
        <w:rPr>
          <w:rFonts w:hint="eastAsia"/>
          <w:color w:val="auto"/>
          <w:szCs w:val="22"/>
          <w:highlight w:val="none"/>
          <w:lang w:eastAsia="zh-CN"/>
        </w:rPr>
        <w:t>采购人</w:t>
      </w:r>
      <w:r>
        <w:rPr>
          <w:color w:val="auto"/>
          <w:szCs w:val="22"/>
          <w:highlight w:val="none"/>
        </w:rPr>
        <w:t>授权直接确定</w:t>
      </w:r>
      <w:r>
        <w:rPr>
          <w:rFonts w:hint="eastAsia"/>
          <w:color w:val="auto"/>
          <w:szCs w:val="22"/>
          <w:highlight w:val="none"/>
        </w:rPr>
        <w:t>中选人</w:t>
      </w:r>
      <w:r>
        <w:rPr>
          <w:color w:val="auto"/>
          <w:szCs w:val="22"/>
          <w:highlight w:val="none"/>
        </w:rPr>
        <w:t>，但投标报价低于其成本的除</w:t>
      </w:r>
      <w:bookmarkStart w:id="675" w:name="_Toc247514022"/>
      <w:bookmarkStart w:id="676" w:name="_Toc384308272"/>
      <w:bookmarkStart w:id="677" w:name="_Toc152042375"/>
      <w:bookmarkStart w:id="678" w:name="_Toc247527623"/>
      <w:bookmarkStart w:id="679" w:name="_Toc300835008"/>
      <w:bookmarkStart w:id="680" w:name="_Toc361508646"/>
      <w:bookmarkStart w:id="681" w:name="_Toc152045598"/>
      <w:bookmarkStart w:id="682" w:name="_Toc144974565"/>
      <w:bookmarkStart w:id="683" w:name="_Toc352691533"/>
      <w:bookmarkStart w:id="684" w:name="_Toc4497"/>
      <w:bookmarkStart w:id="685" w:name="_Toc369531577"/>
      <w:r>
        <w:rPr>
          <w:color w:val="auto"/>
          <w:szCs w:val="22"/>
          <w:highlight w:val="none"/>
        </w:rPr>
        <w:t>外。</w:t>
      </w:r>
      <w:r>
        <w:rPr>
          <w:rFonts w:hint="eastAsia"/>
          <w:color w:val="auto"/>
          <w:szCs w:val="22"/>
          <w:highlight w:val="none"/>
        </w:rPr>
        <w:t>综合评分相等</w:t>
      </w:r>
      <w:bookmarkEnd w:id="675"/>
      <w:bookmarkEnd w:id="676"/>
      <w:bookmarkEnd w:id="677"/>
      <w:bookmarkEnd w:id="678"/>
      <w:bookmarkEnd w:id="679"/>
      <w:bookmarkEnd w:id="680"/>
      <w:bookmarkEnd w:id="681"/>
      <w:bookmarkEnd w:id="682"/>
      <w:r>
        <w:rPr>
          <w:rFonts w:hint="eastAsia"/>
          <w:color w:val="auto"/>
          <w:szCs w:val="22"/>
          <w:highlight w:val="none"/>
        </w:rPr>
        <w:t>时，</w:t>
      </w:r>
      <w:bookmarkEnd w:id="683"/>
      <w:bookmarkEnd w:id="684"/>
      <w:bookmarkEnd w:id="685"/>
      <w:r>
        <w:rPr>
          <w:rFonts w:hint="eastAsia"/>
          <w:color w:val="auto"/>
          <w:szCs w:val="22"/>
          <w:highlight w:val="none"/>
        </w:rPr>
        <w:t>以评标办法前附表约定的原则确定中标候选人顺序。</w:t>
      </w:r>
    </w:p>
    <w:p w14:paraId="05896FE9">
      <w:pPr>
        <w:keepNext/>
        <w:keepLines/>
        <w:spacing w:before="260" w:after="260" w:line="412" w:lineRule="auto"/>
        <w:ind w:firstLine="643"/>
        <w:outlineLvl w:val="1"/>
        <w:rPr>
          <w:rFonts w:eastAsia="黑体"/>
          <w:b/>
          <w:color w:val="auto"/>
          <w:sz w:val="32"/>
          <w:szCs w:val="20"/>
          <w:highlight w:val="none"/>
        </w:rPr>
      </w:pPr>
      <w:bookmarkStart w:id="686" w:name="_Toc70437373"/>
      <w:bookmarkStart w:id="687" w:name="_Toc492300824"/>
      <w:bookmarkStart w:id="688" w:name="_Toc17867"/>
      <w:bookmarkStart w:id="689" w:name="_Toc75856874"/>
      <w:bookmarkStart w:id="690" w:name="_Toc20231"/>
      <w:bookmarkStart w:id="691" w:name="_Toc28307"/>
      <w:bookmarkStart w:id="692" w:name="_Toc2151"/>
      <w:r>
        <w:rPr>
          <w:rFonts w:eastAsia="黑体"/>
          <w:b/>
          <w:color w:val="auto"/>
          <w:sz w:val="32"/>
          <w:szCs w:val="20"/>
          <w:highlight w:val="none"/>
        </w:rPr>
        <w:t xml:space="preserve">2. </w:t>
      </w:r>
      <w:r>
        <w:rPr>
          <w:rFonts w:hint="eastAsia" w:eastAsia="黑体"/>
          <w:b/>
          <w:color w:val="auto"/>
          <w:sz w:val="32"/>
          <w:szCs w:val="20"/>
          <w:highlight w:val="none"/>
        </w:rPr>
        <w:t>评审标准</w:t>
      </w:r>
      <w:bookmarkEnd w:id="686"/>
      <w:bookmarkEnd w:id="687"/>
      <w:bookmarkEnd w:id="688"/>
      <w:bookmarkEnd w:id="689"/>
      <w:bookmarkEnd w:id="690"/>
      <w:bookmarkEnd w:id="691"/>
      <w:bookmarkEnd w:id="692"/>
    </w:p>
    <w:p w14:paraId="243F7EE2">
      <w:pPr>
        <w:keepNext/>
        <w:keepLines/>
        <w:spacing w:before="260" w:after="260"/>
        <w:ind w:firstLine="137" w:firstLineChars="49"/>
        <w:outlineLvl w:val="2"/>
        <w:rPr>
          <w:rFonts w:eastAsia="黑体"/>
          <w:color w:val="auto"/>
          <w:sz w:val="28"/>
          <w:szCs w:val="20"/>
          <w:highlight w:val="none"/>
        </w:rPr>
      </w:pPr>
      <w:bookmarkStart w:id="693" w:name="_Toc4378"/>
      <w:bookmarkStart w:id="694" w:name="_Toc492300825"/>
      <w:bookmarkStart w:id="695" w:name="_Toc75856875"/>
      <w:bookmarkStart w:id="696" w:name="_Toc19730"/>
      <w:bookmarkStart w:id="697" w:name="_Toc70437374"/>
      <w:r>
        <w:rPr>
          <w:rFonts w:eastAsia="黑体"/>
          <w:color w:val="auto"/>
          <w:sz w:val="28"/>
          <w:szCs w:val="20"/>
          <w:highlight w:val="none"/>
        </w:rPr>
        <w:t xml:space="preserve">2.1 </w:t>
      </w:r>
      <w:r>
        <w:rPr>
          <w:rFonts w:hint="eastAsia" w:eastAsia="黑体"/>
          <w:color w:val="auto"/>
          <w:sz w:val="28"/>
          <w:szCs w:val="20"/>
          <w:highlight w:val="none"/>
        </w:rPr>
        <w:t>初步评审标准</w:t>
      </w:r>
      <w:bookmarkEnd w:id="693"/>
      <w:bookmarkEnd w:id="694"/>
      <w:bookmarkEnd w:id="695"/>
      <w:bookmarkEnd w:id="696"/>
      <w:bookmarkEnd w:id="697"/>
    </w:p>
    <w:p w14:paraId="596E1920">
      <w:pPr>
        <w:spacing w:line="400" w:lineRule="exact"/>
        <w:ind w:firstLine="420"/>
        <w:rPr>
          <w:color w:val="auto"/>
          <w:szCs w:val="22"/>
          <w:highlight w:val="none"/>
        </w:rPr>
      </w:pPr>
      <w:r>
        <w:rPr>
          <w:color w:val="auto"/>
          <w:szCs w:val="22"/>
          <w:highlight w:val="none"/>
        </w:rPr>
        <w:t>2.1.1资格评审标准：见评标办法前附表。</w:t>
      </w:r>
    </w:p>
    <w:p w14:paraId="032CB939">
      <w:pPr>
        <w:spacing w:line="400" w:lineRule="exact"/>
        <w:ind w:firstLine="420"/>
        <w:rPr>
          <w:color w:val="auto"/>
          <w:szCs w:val="22"/>
          <w:highlight w:val="none"/>
        </w:rPr>
      </w:pPr>
      <w:r>
        <w:rPr>
          <w:color w:val="auto"/>
          <w:szCs w:val="22"/>
          <w:highlight w:val="none"/>
        </w:rPr>
        <w:t>2.1.2形式评审标准：见评标办法前附表。</w:t>
      </w:r>
    </w:p>
    <w:p w14:paraId="468BD329">
      <w:pPr>
        <w:spacing w:line="400" w:lineRule="exact"/>
        <w:ind w:firstLine="420"/>
        <w:rPr>
          <w:color w:val="auto"/>
          <w:szCs w:val="22"/>
          <w:highlight w:val="none"/>
        </w:rPr>
      </w:pPr>
      <w:r>
        <w:rPr>
          <w:color w:val="auto"/>
          <w:szCs w:val="22"/>
          <w:highlight w:val="none"/>
        </w:rPr>
        <w:t>2.1.3 响应性评审标准：见评标办法前附表。</w:t>
      </w:r>
    </w:p>
    <w:p w14:paraId="00A6F777">
      <w:pPr>
        <w:keepNext/>
        <w:keepLines/>
        <w:spacing w:before="260" w:after="260"/>
        <w:ind w:firstLine="137" w:firstLineChars="49"/>
        <w:outlineLvl w:val="2"/>
        <w:rPr>
          <w:rFonts w:eastAsia="黑体"/>
          <w:color w:val="auto"/>
          <w:sz w:val="28"/>
          <w:szCs w:val="20"/>
          <w:highlight w:val="none"/>
        </w:rPr>
      </w:pPr>
      <w:bookmarkStart w:id="698" w:name="_Toc75856876"/>
      <w:bookmarkStart w:id="699" w:name="_Toc70437375"/>
      <w:bookmarkStart w:id="700" w:name="_Toc22812"/>
      <w:bookmarkStart w:id="701" w:name="_Toc20646"/>
      <w:bookmarkStart w:id="702" w:name="_Toc492300826"/>
      <w:r>
        <w:rPr>
          <w:rFonts w:eastAsia="黑体"/>
          <w:color w:val="auto"/>
          <w:sz w:val="28"/>
          <w:szCs w:val="20"/>
          <w:highlight w:val="none"/>
        </w:rPr>
        <w:t xml:space="preserve">2.2 </w:t>
      </w:r>
      <w:r>
        <w:rPr>
          <w:rFonts w:hint="eastAsia" w:eastAsia="黑体"/>
          <w:color w:val="auto"/>
          <w:sz w:val="28"/>
          <w:szCs w:val="20"/>
          <w:highlight w:val="none"/>
        </w:rPr>
        <w:t>分值构成与评分标准</w:t>
      </w:r>
      <w:bookmarkEnd w:id="698"/>
      <w:bookmarkEnd w:id="699"/>
      <w:bookmarkEnd w:id="700"/>
      <w:bookmarkEnd w:id="701"/>
      <w:bookmarkEnd w:id="702"/>
    </w:p>
    <w:p w14:paraId="2CD2042F">
      <w:pPr>
        <w:spacing w:line="400" w:lineRule="exact"/>
        <w:ind w:firstLine="420"/>
        <w:rPr>
          <w:color w:val="auto"/>
          <w:szCs w:val="22"/>
          <w:highlight w:val="none"/>
        </w:rPr>
      </w:pPr>
      <w:r>
        <w:rPr>
          <w:color w:val="auto"/>
          <w:szCs w:val="22"/>
          <w:highlight w:val="none"/>
        </w:rPr>
        <w:t>2.2.1 分值构成</w:t>
      </w:r>
    </w:p>
    <w:p w14:paraId="6905458F">
      <w:pPr>
        <w:spacing w:line="400" w:lineRule="exact"/>
        <w:ind w:firstLine="420"/>
        <w:rPr>
          <w:color w:val="auto"/>
          <w:szCs w:val="22"/>
          <w:highlight w:val="none"/>
        </w:rPr>
      </w:pPr>
      <w:r>
        <w:rPr>
          <w:color w:val="auto"/>
          <w:szCs w:val="22"/>
          <w:highlight w:val="none"/>
        </w:rPr>
        <w:t>（1）技术部分：见评标办法前附表；</w:t>
      </w:r>
    </w:p>
    <w:p w14:paraId="55829CD2">
      <w:pPr>
        <w:spacing w:line="400" w:lineRule="exact"/>
        <w:ind w:firstLine="420"/>
        <w:rPr>
          <w:color w:val="auto"/>
          <w:szCs w:val="22"/>
          <w:highlight w:val="none"/>
        </w:rPr>
      </w:pPr>
      <w:r>
        <w:rPr>
          <w:color w:val="auto"/>
          <w:szCs w:val="22"/>
          <w:highlight w:val="none"/>
        </w:rPr>
        <w:t>（2）</w:t>
      </w:r>
      <w:r>
        <w:rPr>
          <w:rFonts w:hint="eastAsia"/>
          <w:color w:val="auto"/>
          <w:szCs w:val="22"/>
          <w:highlight w:val="none"/>
        </w:rPr>
        <w:t>商务</w:t>
      </w:r>
      <w:r>
        <w:rPr>
          <w:color w:val="auto"/>
          <w:szCs w:val="22"/>
          <w:highlight w:val="none"/>
        </w:rPr>
        <w:t>部分：见评标办法前附表；</w:t>
      </w:r>
    </w:p>
    <w:p w14:paraId="67613DD9">
      <w:pPr>
        <w:spacing w:line="400" w:lineRule="exact"/>
        <w:ind w:firstLine="420"/>
        <w:rPr>
          <w:color w:val="auto"/>
          <w:szCs w:val="22"/>
          <w:highlight w:val="none"/>
        </w:rPr>
      </w:pPr>
      <w:r>
        <w:rPr>
          <w:color w:val="auto"/>
          <w:szCs w:val="22"/>
          <w:highlight w:val="none"/>
        </w:rPr>
        <w:t>（3）投标总报价：见评标办法前附表；</w:t>
      </w:r>
    </w:p>
    <w:p w14:paraId="05BF5BA3">
      <w:pPr>
        <w:spacing w:line="400" w:lineRule="exact"/>
        <w:ind w:firstLine="420"/>
        <w:rPr>
          <w:color w:val="auto"/>
          <w:szCs w:val="22"/>
          <w:highlight w:val="none"/>
        </w:rPr>
      </w:pPr>
      <w:r>
        <w:rPr>
          <w:color w:val="auto"/>
          <w:szCs w:val="22"/>
          <w:highlight w:val="none"/>
        </w:rPr>
        <w:t>2.2.2 评标基准价计算</w:t>
      </w:r>
    </w:p>
    <w:p w14:paraId="1A5C70A4">
      <w:pPr>
        <w:spacing w:line="400" w:lineRule="exact"/>
        <w:ind w:firstLine="420"/>
        <w:rPr>
          <w:color w:val="auto"/>
          <w:szCs w:val="22"/>
          <w:highlight w:val="none"/>
        </w:rPr>
      </w:pPr>
      <w:r>
        <w:rPr>
          <w:color w:val="auto"/>
          <w:szCs w:val="22"/>
          <w:highlight w:val="none"/>
        </w:rPr>
        <w:t>评标基准价计算方法：见评标办法前附表。</w:t>
      </w:r>
    </w:p>
    <w:p w14:paraId="065D1B48">
      <w:pPr>
        <w:spacing w:line="400" w:lineRule="exact"/>
        <w:ind w:firstLine="420"/>
        <w:rPr>
          <w:color w:val="auto"/>
          <w:szCs w:val="22"/>
          <w:highlight w:val="none"/>
        </w:rPr>
      </w:pPr>
      <w:r>
        <w:rPr>
          <w:color w:val="auto"/>
          <w:szCs w:val="22"/>
          <w:highlight w:val="none"/>
        </w:rPr>
        <w:t>2.2.3 投标总报价的偏差率计算</w:t>
      </w:r>
    </w:p>
    <w:p w14:paraId="74015532">
      <w:pPr>
        <w:spacing w:line="400" w:lineRule="exact"/>
        <w:ind w:firstLine="420"/>
        <w:rPr>
          <w:color w:val="auto"/>
          <w:szCs w:val="22"/>
          <w:highlight w:val="none"/>
        </w:rPr>
      </w:pPr>
      <w:r>
        <w:rPr>
          <w:color w:val="auto"/>
          <w:szCs w:val="22"/>
          <w:highlight w:val="none"/>
        </w:rPr>
        <w:t>投标报价的偏差率计算公式：见评标办法前附表。</w:t>
      </w:r>
    </w:p>
    <w:p w14:paraId="6DDA5B77">
      <w:pPr>
        <w:spacing w:line="400" w:lineRule="exact"/>
        <w:ind w:firstLine="420"/>
        <w:rPr>
          <w:color w:val="auto"/>
          <w:szCs w:val="22"/>
          <w:highlight w:val="none"/>
        </w:rPr>
      </w:pPr>
      <w:r>
        <w:rPr>
          <w:color w:val="auto"/>
          <w:szCs w:val="22"/>
          <w:highlight w:val="none"/>
        </w:rPr>
        <w:t>2.2.4 评分标准</w:t>
      </w:r>
    </w:p>
    <w:p w14:paraId="11F05354">
      <w:pPr>
        <w:spacing w:line="400" w:lineRule="exact"/>
        <w:ind w:firstLine="420"/>
        <w:rPr>
          <w:color w:val="auto"/>
          <w:szCs w:val="22"/>
          <w:highlight w:val="none"/>
        </w:rPr>
      </w:pPr>
      <w:r>
        <w:rPr>
          <w:color w:val="auto"/>
          <w:szCs w:val="22"/>
          <w:highlight w:val="none"/>
        </w:rPr>
        <w:t>（1）技术部分评分标准：见评标办法前附表；</w:t>
      </w:r>
    </w:p>
    <w:p w14:paraId="2F93040D">
      <w:pPr>
        <w:spacing w:line="400" w:lineRule="exact"/>
        <w:ind w:firstLine="420"/>
        <w:rPr>
          <w:color w:val="auto"/>
          <w:szCs w:val="22"/>
          <w:highlight w:val="none"/>
        </w:rPr>
      </w:pPr>
      <w:r>
        <w:rPr>
          <w:color w:val="auto"/>
          <w:szCs w:val="22"/>
          <w:highlight w:val="none"/>
        </w:rPr>
        <w:t>（2）</w:t>
      </w:r>
      <w:r>
        <w:rPr>
          <w:rFonts w:hint="eastAsia"/>
          <w:color w:val="auto"/>
          <w:szCs w:val="22"/>
          <w:highlight w:val="none"/>
        </w:rPr>
        <w:t>商务部分</w:t>
      </w:r>
      <w:r>
        <w:rPr>
          <w:color w:val="auto"/>
          <w:szCs w:val="22"/>
          <w:highlight w:val="none"/>
        </w:rPr>
        <w:t>评分标准：见评标办法前附表；</w:t>
      </w:r>
    </w:p>
    <w:p w14:paraId="351C0A00">
      <w:pPr>
        <w:spacing w:line="400" w:lineRule="exact"/>
        <w:ind w:firstLine="420"/>
        <w:rPr>
          <w:color w:val="auto"/>
          <w:szCs w:val="22"/>
          <w:highlight w:val="none"/>
        </w:rPr>
      </w:pPr>
      <w:r>
        <w:rPr>
          <w:color w:val="auto"/>
          <w:szCs w:val="22"/>
          <w:highlight w:val="none"/>
        </w:rPr>
        <w:t>（3）投标</w:t>
      </w:r>
      <w:r>
        <w:rPr>
          <w:rFonts w:hint="eastAsia"/>
          <w:color w:val="auto"/>
          <w:szCs w:val="22"/>
          <w:highlight w:val="none"/>
        </w:rPr>
        <w:t>函部分</w:t>
      </w:r>
      <w:r>
        <w:rPr>
          <w:color w:val="auto"/>
          <w:szCs w:val="22"/>
          <w:highlight w:val="none"/>
        </w:rPr>
        <w:t>评审标准：见评标办法前附表；</w:t>
      </w:r>
    </w:p>
    <w:p w14:paraId="0C50E014">
      <w:pPr>
        <w:spacing w:line="400" w:lineRule="exact"/>
        <w:ind w:firstLine="420"/>
        <w:rPr>
          <w:color w:val="auto"/>
          <w:szCs w:val="22"/>
          <w:highlight w:val="none"/>
        </w:rPr>
      </w:pPr>
      <w:r>
        <w:rPr>
          <w:color w:val="auto"/>
          <w:szCs w:val="22"/>
          <w:highlight w:val="none"/>
        </w:rPr>
        <w:t>（</w:t>
      </w:r>
      <w:r>
        <w:rPr>
          <w:rFonts w:hint="eastAsia"/>
          <w:color w:val="auto"/>
          <w:szCs w:val="22"/>
          <w:highlight w:val="none"/>
        </w:rPr>
        <w:t>4</w:t>
      </w:r>
      <w:r>
        <w:rPr>
          <w:color w:val="auto"/>
          <w:szCs w:val="22"/>
          <w:highlight w:val="none"/>
        </w:rPr>
        <w:t>）投标总报价评分标准：见评标办法前附表</w:t>
      </w:r>
      <w:r>
        <w:rPr>
          <w:rFonts w:hint="eastAsia"/>
          <w:color w:val="auto"/>
          <w:szCs w:val="22"/>
          <w:highlight w:val="none"/>
        </w:rPr>
        <w:t>。</w:t>
      </w:r>
    </w:p>
    <w:p w14:paraId="5D50AED5">
      <w:pPr>
        <w:keepNext/>
        <w:keepLines/>
        <w:spacing w:before="260" w:after="260" w:line="412" w:lineRule="auto"/>
        <w:ind w:firstLine="643"/>
        <w:outlineLvl w:val="1"/>
        <w:rPr>
          <w:rFonts w:eastAsia="黑体"/>
          <w:b/>
          <w:color w:val="auto"/>
          <w:sz w:val="32"/>
          <w:szCs w:val="20"/>
          <w:highlight w:val="none"/>
        </w:rPr>
      </w:pPr>
      <w:bookmarkStart w:id="703" w:name="_Toc6107"/>
      <w:bookmarkStart w:id="704" w:name="_Toc492300827"/>
      <w:bookmarkStart w:id="705" w:name="_Toc19715"/>
      <w:bookmarkStart w:id="706" w:name="_Toc21284"/>
      <w:bookmarkStart w:id="707" w:name="_Toc75856877"/>
      <w:bookmarkStart w:id="708" w:name="_Toc70437376"/>
      <w:bookmarkStart w:id="709" w:name="_Toc11384"/>
      <w:r>
        <w:rPr>
          <w:rFonts w:eastAsia="黑体"/>
          <w:b/>
          <w:color w:val="auto"/>
          <w:sz w:val="32"/>
          <w:szCs w:val="20"/>
          <w:highlight w:val="none"/>
        </w:rPr>
        <w:t xml:space="preserve">3. </w:t>
      </w:r>
      <w:r>
        <w:rPr>
          <w:rFonts w:hint="eastAsia" w:eastAsia="黑体"/>
          <w:b/>
          <w:color w:val="auto"/>
          <w:sz w:val="32"/>
          <w:szCs w:val="20"/>
          <w:highlight w:val="none"/>
        </w:rPr>
        <w:t>评标程序</w:t>
      </w:r>
      <w:bookmarkEnd w:id="703"/>
      <w:bookmarkEnd w:id="704"/>
      <w:bookmarkEnd w:id="705"/>
      <w:bookmarkEnd w:id="706"/>
      <w:bookmarkEnd w:id="707"/>
      <w:bookmarkEnd w:id="708"/>
      <w:bookmarkEnd w:id="709"/>
    </w:p>
    <w:p w14:paraId="5A3C21E3">
      <w:pPr>
        <w:keepNext/>
        <w:keepLines/>
        <w:spacing w:before="260" w:after="260"/>
        <w:ind w:firstLine="137" w:firstLineChars="49"/>
        <w:outlineLvl w:val="2"/>
        <w:rPr>
          <w:rFonts w:eastAsia="黑体"/>
          <w:color w:val="auto"/>
          <w:sz w:val="28"/>
          <w:szCs w:val="20"/>
          <w:highlight w:val="none"/>
        </w:rPr>
      </w:pPr>
      <w:bookmarkStart w:id="710" w:name="_Toc15738"/>
      <w:bookmarkStart w:id="711" w:name="_Toc22446"/>
      <w:bookmarkStart w:id="712" w:name="_Toc70437377"/>
      <w:bookmarkStart w:id="713" w:name="_Toc492300828"/>
      <w:bookmarkStart w:id="714" w:name="_Toc75856878"/>
      <w:r>
        <w:rPr>
          <w:rFonts w:eastAsia="黑体"/>
          <w:color w:val="auto"/>
          <w:sz w:val="28"/>
          <w:szCs w:val="20"/>
          <w:highlight w:val="none"/>
        </w:rPr>
        <w:t xml:space="preserve">3.1 </w:t>
      </w:r>
      <w:r>
        <w:rPr>
          <w:rFonts w:hint="eastAsia" w:eastAsia="黑体"/>
          <w:color w:val="auto"/>
          <w:sz w:val="28"/>
          <w:szCs w:val="20"/>
          <w:highlight w:val="none"/>
        </w:rPr>
        <w:t>初步评审</w:t>
      </w:r>
      <w:bookmarkEnd w:id="710"/>
      <w:bookmarkEnd w:id="711"/>
      <w:bookmarkEnd w:id="712"/>
      <w:bookmarkEnd w:id="713"/>
      <w:bookmarkEnd w:id="714"/>
    </w:p>
    <w:p w14:paraId="1BF45593">
      <w:pPr>
        <w:spacing w:line="400" w:lineRule="exact"/>
        <w:ind w:firstLine="420"/>
        <w:rPr>
          <w:color w:val="auto"/>
          <w:szCs w:val="22"/>
          <w:highlight w:val="none"/>
        </w:rPr>
      </w:pPr>
      <w:r>
        <w:rPr>
          <w:color w:val="auto"/>
          <w:szCs w:val="22"/>
          <w:highlight w:val="none"/>
        </w:rPr>
        <w:t>3.1.1评标委员会依据本章第2.1款规定的标准对投标文件进行初步评审。有一项不符合评审标准的，评标委员会应当否决其投标。</w:t>
      </w:r>
      <w:r>
        <w:rPr>
          <w:rFonts w:hint="eastAsia"/>
          <w:color w:val="auto"/>
          <w:szCs w:val="22"/>
          <w:highlight w:val="none"/>
        </w:rPr>
        <w:t>（适用于未进行资格预审的）</w:t>
      </w:r>
    </w:p>
    <w:p w14:paraId="76ADF6E0">
      <w:pPr>
        <w:spacing w:line="400" w:lineRule="exact"/>
        <w:ind w:firstLine="420"/>
        <w:rPr>
          <w:color w:val="auto"/>
          <w:szCs w:val="22"/>
          <w:highlight w:val="none"/>
        </w:rPr>
      </w:pPr>
      <w:r>
        <w:rPr>
          <w:color w:val="auto"/>
          <w:szCs w:val="22"/>
          <w:highlight w:val="none"/>
        </w:rPr>
        <w:t xml:space="preserve">3.1.2 </w:t>
      </w:r>
      <w:r>
        <w:rPr>
          <w:rFonts w:hint="eastAsia"/>
          <w:color w:val="auto"/>
          <w:szCs w:val="22"/>
          <w:highlight w:val="none"/>
          <w:lang w:eastAsia="zh-CN"/>
        </w:rPr>
        <w:t>供应商</w:t>
      </w:r>
      <w:r>
        <w:rPr>
          <w:color w:val="auto"/>
          <w:szCs w:val="22"/>
          <w:highlight w:val="none"/>
        </w:rPr>
        <w:t>有以下情形之一的，评标委员会应当否决其投标：</w:t>
      </w:r>
    </w:p>
    <w:p w14:paraId="0B1F24C7">
      <w:pPr>
        <w:spacing w:line="400" w:lineRule="exact"/>
        <w:ind w:firstLine="420"/>
        <w:rPr>
          <w:color w:val="auto"/>
          <w:szCs w:val="22"/>
          <w:highlight w:val="none"/>
        </w:rPr>
      </w:pPr>
      <w:r>
        <w:rPr>
          <w:rFonts w:hint="eastAsia"/>
          <w:color w:val="auto"/>
          <w:szCs w:val="22"/>
          <w:highlight w:val="none"/>
        </w:rPr>
        <w:t>（1）对招标文件的偏差超出招标文件规定的偏差范围或最高项数；</w:t>
      </w:r>
    </w:p>
    <w:p w14:paraId="09A277CA">
      <w:pPr>
        <w:spacing w:line="400" w:lineRule="exact"/>
        <w:ind w:firstLine="420"/>
        <w:rPr>
          <w:color w:val="auto"/>
          <w:szCs w:val="22"/>
          <w:highlight w:val="none"/>
        </w:rPr>
      </w:pPr>
      <w:r>
        <w:rPr>
          <w:rFonts w:hint="eastAsia"/>
          <w:color w:val="auto"/>
          <w:szCs w:val="22"/>
          <w:highlight w:val="none"/>
        </w:rPr>
        <w:t>（2）有串通投标、弄虚作假等其他违反招投标相关法律、法规行为的；</w:t>
      </w:r>
    </w:p>
    <w:p w14:paraId="294AEAB6">
      <w:pPr>
        <w:spacing w:line="400" w:lineRule="exact"/>
        <w:ind w:firstLine="420"/>
        <w:rPr>
          <w:color w:val="auto"/>
          <w:szCs w:val="22"/>
          <w:highlight w:val="none"/>
        </w:rPr>
      </w:pPr>
      <w:r>
        <w:rPr>
          <w:rFonts w:hint="eastAsia"/>
          <w:color w:val="auto"/>
          <w:szCs w:val="22"/>
          <w:highlight w:val="none"/>
        </w:rPr>
        <w:t>（3）拒绝按评标委员会要求澄清、说明或补正的。</w:t>
      </w:r>
    </w:p>
    <w:p w14:paraId="68DB898D">
      <w:pPr>
        <w:spacing w:line="400" w:lineRule="exact"/>
        <w:ind w:firstLine="420"/>
        <w:rPr>
          <w:color w:val="auto"/>
          <w:szCs w:val="22"/>
          <w:highlight w:val="none"/>
        </w:rPr>
      </w:pPr>
      <w:r>
        <w:rPr>
          <w:color w:val="auto"/>
          <w:szCs w:val="22"/>
          <w:highlight w:val="none"/>
        </w:rPr>
        <w:t>3.1.3 投标报价有算术错误及其他错误的，评标委员会按以下原则要求</w:t>
      </w:r>
      <w:r>
        <w:rPr>
          <w:rFonts w:hint="eastAsia"/>
          <w:color w:val="auto"/>
          <w:szCs w:val="22"/>
          <w:highlight w:val="none"/>
          <w:lang w:eastAsia="zh-CN"/>
        </w:rPr>
        <w:t>供应商</w:t>
      </w:r>
      <w:r>
        <w:rPr>
          <w:color w:val="auto"/>
          <w:szCs w:val="22"/>
          <w:highlight w:val="none"/>
        </w:rPr>
        <w:t>对投标报价进</w:t>
      </w:r>
      <w:bookmarkStart w:id="715" w:name="_Toc369531582"/>
      <w:bookmarkStart w:id="716" w:name="_Toc144974570"/>
      <w:bookmarkStart w:id="717" w:name="_Toc247527628"/>
      <w:bookmarkStart w:id="718" w:name="_Toc361508651"/>
      <w:bookmarkStart w:id="719" w:name="_Toc2907"/>
      <w:bookmarkStart w:id="720" w:name="_Toc384308277"/>
      <w:bookmarkStart w:id="721" w:name="_Toc300835013"/>
      <w:bookmarkStart w:id="722" w:name="_Toc352691538"/>
      <w:bookmarkStart w:id="723" w:name="_Toc152042380"/>
      <w:bookmarkStart w:id="724" w:name="_Toc247514027"/>
      <w:bookmarkStart w:id="725" w:name="_Toc152045603"/>
      <w:r>
        <w:rPr>
          <w:color w:val="auto"/>
          <w:szCs w:val="22"/>
          <w:highlight w:val="none"/>
        </w:rPr>
        <w:t>行修正，并要求</w:t>
      </w:r>
      <w:r>
        <w:rPr>
          <w:rFonts w:hint="eastAsia"/>
          <w:color w:val="auto"/>
          <w:szCs w:val="22"/>
          <w:highlight w:val="none"/>
          <w:lang w:eastAsia="zh-CN"/>
        </w:rPr>
        <w:t>供应商</w:t>
      </w:r>
      <w:r>
        <w:rPr>
          <w:color w:val="auto"/>
          <w:szCs w:val="22"/>
          <w:highlight w:val="none"/>
        </w:rPr>
        <w:t>书面澄清确认。</w:t>
      </w:r>
      <w:bookmarkEnd w:id="715"/>
      <w:bookmarkEnd w:id="716"/>
      <w:bookmarkEnd w:id="717"/>
      <w:bookmarkEnd w:id="718"/>
      <w:bookmarkEnd w:id="719"/>
      <w:bookmarkEnd w:id="720"/>
      <w:bookmarkEnd w:id="721"/>
      <w:bookmarkEnd w:id="722"/>
      <w:bookmarkEnd w:id="723"/>
      <w:bookmarkEnd w:id="724"/>
      <w:bookmarkEnd w:id="725"/>
      <w:r>
        <w:rPr>
          <w:rFonts w:hint="eastAsia"/>
          <w:color w:val="auto"/>
          <w:szCs w:val="22"/>
          <w:highlight w:val="none"/>
          <w:lang w:eastAsia="zh-CN"/>
        </w:rPr>
        <w:t>供应商</w:t>
      </w:r>
      <w:r>
        <w:rPr>
          <w:color w:val="auto"/>
          <w:szCs w:val="22"/>
          <w:highlight w:val="none"/>
        </w:rPr>
        <w:t>拒不澄清确认的，评标委员会应当否决其投标：</w:t>
      </w:r>
    </w:p>
    <w:p w14:paraId="57A54CC3">
      <w:pPr>
        <w:spacing w:line="400" w:lineRule="exact"/>
        <w:ind w:firstLine="420"/>
        <w:rPr>
          <w:color w:val="auto"/>
          <w:szCs w:val="22"/>
          <w:highlight w:val="none"/>
        </w:rPr>
      </w:pPr>
      <w:r>
        <w:rPr>
          <w:rFonts w:hint="eastAsia"/>
          <w:color w:val="auto"/>
          <w:szCs w:val="22"/>
          <w:highlight w:val="none"/>
        </w:rPr>
        <w:t>（1）投标文件中的大写金额与小写金额不一致的，以大写金额为准；</w:t>
      </w:r>
    </w:p>
    <w:p w14:paraId="20F41C6B">
      <w:pPr>
        <w:autoSpaceDE w:val="0"/>
        <w:autoSpaceDN w:val="0"/>
        <w:adjustRightInd w:val="0"/>
        <w:spacing w:line="276" w:lineRule="auto"/>
        <w:ind w:firstLine="420"/>
        <w:rPr>
          <w:color w:val="auto"/>
          <w:szCs w:val="22"/>
          <w:highlight w:val="none"/>
        </w:rPr>
      </w:pPr>
      <w:r>
        <w:rPr>
          <w:rFonts w:hint="eastAsia"/>
          <w:color w:val="auto"/>
          <w:szCs w:val="22"/>
          <w:highlight w:val="none"/>
        </w:rPr>
        <w:t>（2）投标函中的投标总报价与依据固定费率（或固定单价）计算出的结果不一致的；</w:t>
      </w:r>
      <w:r>
        <w:rPr>
          <w:color w:val="auto"/>
          <w:szCs w:val="22"/>
          <w:highlight w:val="none"/>
        </w:rPr>
        <w:t xml:space="preserve"> </w:t>
      </w:r>
      <w:r>
        <w:rPr>
          <w:rFonts w:hint="eastAsia"/>
          <w:color w:val="auto"/>
          <w:szCs w:val="22"/>
          <w:highlight w:val="none"/>
        </w:rPr>
        <w:t>采用设计费用清单报价的，投标函中的投标总报价与设计费用清单合计报价不一致的，均由评标委员会作否决投标处理。</w:t>
      </w:r>
    </w:p>
    <w:p w14:paraId="212C571A">
      <w:pPr>
        <w:keepNext/>
        <w:keepLines/>
        <w:spacing w:before="260" w:after="260"/>
        <w:ind w:firstLine="137" w:firstLineChars="49"/>
        <w:outlineLvl w:val="2"/>
        <w:rPr>
          <w:rFonts w:eastAsia="黑体"/>
          <w:color w:val="auto"/>
          <w:sz w:val="28"/>
          <w:szCs w:val="20"/>
          <w:highlight w:val="none"/>
        </w:rPr>
      </w:pPr>
      <w:bookmarkStart w:id="726" w:name="_Toc70437378"/>
      <w:bookmarkStart w:id="727" w:name="_Toc492300829"/>
      <w:bookmarkStart w:id="728" w:name="_Toc75856879"/>
      <w:bookmarkStart w:id="729" w:name="_Toc19184"/>
      <w:bookmarkStart w:id="730" w:name="_Toc14266"/>
      <w:r>
        <w:rPr>
          <w:rFonts w:eastAsia="黑体"/>
          <w:color w:val="auto"/>
          <w:sz w:val="28"/>
          <w:szCs w:val="20"/>
          <w:highlight w:val="none"/>
        </w:rPr>
        <w:t xml:space="preserve">3.2 </w:t>
      </w:r>
      <w:r>
        <w:rPr>
          <w:rFonts w:hint="eastAsia" w:eastAsia="黑体"/>
          <w:color w:val="auto"/>
          <w:sz w:val="28"/>
          <w:szCs w:val="20"/>
          <w:highlight w:val="none"/>
        </w:rPr>
        <w:t>详细评审</w:t>
      </w:r>
      <w:bookmarkEnd w:id="726"/>
      <w:bookmarkEnd w:id="727"/>
      <w:bookmarkEnd w:id="728"/>
      <w:bookmarkEnd w:id="729"/>
      <w:bookmarkEnd w:id="730"/>
    </w:p>
    <w:p w14:paraId="3B976C13">
      <w:pPr>
        <w:spacing w:line="400" w:lineRule="exact"/>
        <w:ind w:firstLine="420"/>
        <w:rPr>
          <w:color w:val="auto"/>
          <w:szCs w:val="22"/>
          <w:highlight w:val="none"/>
        </w:rPr>
      </w:pPr>
      <w:r>
        <w:rPr>
          <w:color w:val="auto"/>
          <w:szCs w:val="22"/>
          <w:highlight w:val="none"/>
        </w:rPr>
        <w:t>3.2.1 评标委员会按本章第2.2款规定的量化因素和分值进行</w:t>
      </w:r>
      <w:r>
        <w:rPr>
          <w:rFonts w:hint="eastAsia"/>
          <w:color w:val="auto"/>
          <w:szCs w:val="22"/>
          <w:highlight w:val="none"/>
        </w:rPr>
        <w:t>评分</w:t>
      </w:r>
      <w:r>
        <w:rPr>
          <w:color w:val="auto"/>
          <w:szCs w:val="22"/>
          <w:highlight w:val="none"/>
        </w:rPr>
        <w:t>，并计算出综合评估得分。</w:t>
      </w:r>
    </w:p>
    <w:p w14:paraId="1AC0E5C6">
      <w:pPr>
        <w:spacing w:line="400" w:lineRule="exact"/>
        <w:ind w:firstLine="420"/>
        <w:rPr>
          <w:color w:val="auto"/>
          <w:szCs w:val="22"/>
          <w:highlight w:val="none"/>
        </w:rPr>
      </w:pPr>
      <w:r>
        <w:rPr>
          <w:color w:val="auto"/>
          <w:szCs w:val="22"/>
          <w:highlight w:val="none"/>
        </w:rPr>
        <w:t>（1）按本章第3.2.1（</w:t>
      </w:r>
      <w:r>
        <w:rPr>
          <w:rFonts w:hint="eastAsia"/>
          <w:color w:val="auto"/>
          <w:szCs w:val="22"/>
          <w:highlight w:val="none"/>
        </w:rPr>
        <w:t>1</w:t>
      </w:r>
      <w:r>
        <w:rPr>
          <w:color w:val="auto"/>
          <w:szCs w:val="22"/>
          <w:highlight w:val="none"/>
        </w:rPr>
        <w:t>）目规定的评审因素和分值对技术部分计算出得分A；</w:t>
      </w:r>
    </w:p>
    <w:p w14:paraId="235E1417">
      <w:pPr>
        <w:spacing w:line="400" w:lineRule="exact"/>
        <w:ind w:firstLine="420"/>
        <w:rPr>
          <w:color w:val="auto"/>
          <w:szCs w:val="22"/>
          <w:highlight w:val="none"/>
        </w:rPr>
      </w:pPr>
      <w:r>
        <w:rPr>
          <w:color w:val="auto"/>
          <w:szCs w:val="22"/>
          <w:highlight w:val="none"/>
        </w:rPr>
        <w:t>（2）按本章第3.2.1（</w:t>
      </w:r>
      <w:r>
        <w:rPr>
          <w:rFonts w:hint="eastAsia"/>
          <w:color w:val="auto"/>
          <w:szCs w:val="22"/>
          <w:highlight w:val="none"/>
        </w:rPr>
        <w:t>2</w:t>
      </w:r>
      <w:r>
        <w:rPr>
          <w:color w:val="auto"/>
          <w:szCs w:val="22"/>
          <w:highlight w:val="none"/>
        </w:rPr>
        <w:t>）目规定的评审因素和分值对</w:t>
      </w:r>
      <w:r>
        <w:rPr>
          <w:rFonts w:hint="eastAsia"/>
          <w:color w:val="auto"/>
          <w:szCs w:val="22"/>
          <w:highlight w:val="none"/>
        </w:rPr>
        <w:t>商务</w:t>
      </w:r>
      <w:r>
        <w:rPr>
          <w:color w:val="auto"/>
          <w:szCs w:val="22"/>
          <w:highlight w:val="none"/>
        </w:rPr>
        <w:t>部分计算出得分B；</w:t>
      </w:r>
    </w:p>
    <w:p w14:paraId="186D9C42">
      <w:pPr>
        <w:pStyle w:val="17"/>
        <w:ind w:firstLine="420"/>
        <w:rPr>
          <w:color w:val="auto"/>
          <w:highlight w:val="none"/>
        </w:rPr>
      </w:pPr>
      <w:r>
        <w:rPr>
          <w:color w:val="auto"/>
          <w:szCs w:val="22"/>
          <w:highlight w:val="none"/>
        </w:rPr>
        <w:t>（</w:t>
      </w:r>
      <w:r>
        <w:rPr>
          <w:rFonts w:hint="eastAsia"/>
          <w:color w:val="auto"/>
          <w:szCs w:val="22"/>
          <w:highlight w:val="none"/>
        </w:rPr>
        <w:t>3</w:t>
      </w:r>
      <w:r>
        <w:rPr>
          <w:color w:val="auto"/>
          <w:szCs w:val="22"/>
          <w:highlight w:val="none"/>
        </w:rPr>
        <w:t>）按本章第3.2.1（</w:t>
      </w:r>
      <w:r>
        <w:rPr>
          <w:rFonts w:hint="eastAsia"/>
          <w:color w:val="auto"/>
          <w:szCs w:val="22"/>
          <w:highlight w:val="none"/>
        </w:rPr>
        <w:t>3</w:t>
      </w:r>
      <w:r>
        <w:rPr>
          <w:color w:val="auto"/>
          <w:szCs w:val="22"/>
          <w:highlight w:val="none"/>
        </w:rPr>
        <w:t>）目规定的评审因素和分值对</w:t>
      </w:r>
      <w:r>
        <w:rPr>
          <w:rFonts w:hint="eastAsia"/>
          <w:color w:val="auto"/>
          <w:szCs w:val="22"/>
          <w:highlight w:val="none"/>
        </w:rPr>
        <w:t>投标报价部分</w:t>
      </w:r>
      <w:r>
        <w:rPr>
          <w:color w:val="auto"/>
          <w:szCs w:val="22"/>
          <w:highlight w:val="none"/>
        </w:rPr>
        <w:t>计算出得分</w:t>
      </w:r>
      <w:r>
        <w:rPr>
          <w:rFonts w:hint="eastAsia"/>
          <w:color w:val="auto"/>
          <w:szCs w:val="22"/>
          <w:highlight w:val="none"/>
        </w:rPr>
        <w:t>C。</w:t>
      </w:r>
    </w:p>
    <w:p w14:paraId="04BA5DFB">
      <w:pPr>
        <w:spacing w:line="400" w:lineRule="exact"/>
        <w:ind w:firstLine="420"/>
        <w:rPr>
          <w:color w:val="auto"/>
          <w:szCs w:val="22"/>
          <w:highlight w:val="none"/>
        </w:rPr>
      </w:pPr>
      <w:r>
        <w:rPr>
          <w:color w:val="auto"/>
          <w:szCs w:val="22"/>
          <w:highlight w:val="none"/>
        </w:rPr>
        <w:t>3.2.2 评分分值计算保留小数点后两位，小数点后第三位“四舍五入”。</w:t>
      </w:r>
    </w:p>
    <w:p w14:paraId="4C1D69BA">
      <w:pPr>
        <w:spacing w:line="400" w:lineRule="exact"/>
        <w:ind w:firstLine="420"/>
        <w:rPr>
          <w:color w:val="auto"/>
          <w:szCs w:val="22"/>
          <w:highlight w:val="none"/>
        </w:rPr>
      </w:pPr>
      <w:r>
        <w:rPr>
          <w:color w:val="auto"/>
          <w:szCs w:val="22"/>
          <w:highlight w:val="none"/>
        </w:rPr>
        <w:t xml:space="preserve">3.2.3 </w:t>
      </w:r>
      <w:r>
        <w:rPr>
          <w:rFonts w:hint="eastAsia"/>
          <w:color w:val="auto"/>
          <w:szCs w:val="22"/>
          <w:highlight w:val="none"/>
          <w:lang w:eastAsia="zh-CN"/>
        </w:rPr>
        <w:t>供应商</w:t>
      </w:r>
      <w:r>
        <w:rPr>
          <w:color w:val="auto"/>
          <w:szCs w:val="22"/>
          <w:highlight w:val="none"/>
        </w:rPr>
        <w:t>得分=A+B</w:t>
      </w:r>
      <w:r>
        <w:rPr>
          <w:rFonts w:hint="eastAsia"/>
          <w:color w:val="auto"/>
          <w:szCs w:val="22"/>
          <w:highlight w:val="none"/>
        </w:rPr>
        <w:t>+C</w:t>
      </w:r>
      <w:r>
        <w:rPr>
          <w:color w:val="auto"/>
          <w:szCs w:val="22"/>
          <w:highlight w:val="none"/>
        </w:rPr>
        <w:t>。</w:t>
      </w:r>
    </w:p>
    <w:p w14:paraId="019E67B5">
      <w:pPr>
        <w:spacing w:line="400" w:lineRule="exact"/>
        <w:ind w:firstLine="420"/>
        <w:rPr>
          <w:color w:val="auto"/>
          <w:szCs w:val="22"/>
          <w:highlight w:val="none"/>
        </w:rPr>
      </w:pPr>
      <w:r>
        <w:rPr>
          <w:color w:val="auto"/>
          <w:szCs w:val="22"/>
          <w:highlight w:val="none"/>
        </w:rPr>
        <w:t>3.2.4 评标委员会发现</w:t>
      </w:r>
      <w:r>
        <w:rPr>
          <w:rFonts w:hint="eastAsia"/>
          <w:color w:val="auto"/>
          <w:szCs w:val="22"/>
          <w:highlight w:val="none"/>
          <w:lang w:eastAsia="zh-CN"/>
        </w:rPr>
        <w:t>供应商</w:t>
      </w:r>
      <w:r>
        <w:rPr>
          <w:color w:val="auto"/>
          <w:szCs w:val="22"/>
          <w:highlight w:val="none"/>
        </w:rPr>
        <w:t>的报价明显低于其他投标报价，使得其投标报价可能低于其个别成本的，应当要求该</w:t>
      </w:r>
      <w:r>
        <w:rPr>
          <w:rFonts w:hint="eastAsia"/>
          <w:color w:val="auto"/>
          <w:szCs w:val="22"/>
          <w:highlight w:val="none"/>
          <w:lang w:eastAsia="zh-CN"/>
        </w:rPr>
        <w:t>供应商</w:t>
      </w:r>
      <w:r>
        <w:rPr>
          <w:color w:val="auto"/>
          <w:szCs w:val="22"/>
          <w:highlight w:val="none"/>
        </w:rPr>
        <w:t>作出书面说明并提供相应的证明材料。</w:t>
      </w:r>
      <w:r>
        <w:rPr>
          <w:rFonts w:hint="eastAsia"/>
          <w:color w:val="auto"/>
          <w:szCs w:val="22"/>
          <w:highlight w:val="none"/>
          <w:lang w:eastAsia="zh-CN"/>
        </w:rPr>
        <w:t>供应商</w:t>
      </w:r>
      <w:r>
        <w:rPr>
          <w:color w:val="auto"/>
          <w:szCs w:val="22"/>
          <w:highlight w:val="none"/>
        </w:rPr>
        <w:t>不能合理说明或者不能提供相应证明材料的，评标委员会应当认定该</w:t>
      </w:r>
      <w:r>
        <w:rPr>
          <w:rFonts w:hint="eastAsia"/>
          <w:color w:val="auto"/>
          <w:szCs w:val="22"/>
          <w:highlight w:val="none"/>
          <w:lang w:eastAsia="zh-CN"/>
        </w:rPr>
        <w:t>供应商</w:t>
      </w:r>
      <w:r>
        <w:rPr>
          <w:color w:val="auto"/>
          <w:szCs w:val="22"/>
          <w:highlight w:val="none"/>
        </w:rPr>
        <w:t>以低于成本报价竞标，并否决其投标。</w:t>
      </w:r>
    </w:p>
    <w:p w14:paraId="59D5008E">
      <w:pPr>
        <w:keepNext/>
        <w:keepLines/>
        <w:spacing w:before="260" w:after="260"/>
        <w:ind w:firstLine="137" w:firstLineChars="49"/>
        <w:outlineLvl w:val="2"/>
        <w:rPr>
          <w:rFonts w:eastAsia="黑体"/>
          <w:color w:val="auto"/>
          <w:sz w:val="28"/>
          <w:szCs w:val="20"/>
          <w:highlight w:val="none"/>
        </w:rPr>
      </w:pPr>
      <w:bookmarkStart w:id="731" w:name="_Toc16307"/>
      <w:bookmarkStart w:id="732" w:name="_Toc75856880"/>
      <w:bookmarkStart w:id="733" w:name="_Toc492300830"/>
      <w:bookmarkStart w:id="734" w:name="_Toc5499"/>
      <w:bookmarkStart w:id="735" w:name="_Toc70437379"/>
      <w:r>
        <w:rPr>
          <w:rFonts w:eastAsia="黑体"/>
          <w:color w:val="auto"/>
          <w:sz w:val="28"/>
          <w:szCs w:val="20"/>
          <w:highlight w:val="none"/>
        </w:rPr>
        <w:t xml:space="preserve">3.3 </w:t>
      </w:r>
      <w:r>
        <w:rPr>
          <w:rFonts w:hint="eastAsia" w:eastAsia="黑体"/>
          <w:color w:val="auto"/>
          <w:sz w:val="28"/>
          <w:szCs w:val="20"/>
          <w:highlight w:val="none"/>
        </w:rPr>
        <w:t>投标文件的澄清</w:t>
      </w:r>
      <w:bookmarkEnd w:id="731"/>
      <w:bookmarkEnd w:id="732"/>
      <w:bookmarkEnd w:id="733"/>
      <w:bookmarkEnd w:id="734"/>
      <w:bookmarkEnd w:id="735"/>
    </w:p>
    <w:p w14:paraId="0BE5E235">
      <w:pPr>
        <w:spacing w:line="400" w:lineRule="exact"/>
        <w:ind w:firstLine="420"/>
        <w:rPr>
          <w:color w:val="auto"/>
          <w:szCs w:val="22"/>
          <w:highlight w:val="none"/>
        </w:rPr>
      </w:pPr>
      <w:r>
        <w:rPr>
          <w:color w:val="auto"/>
          <w:szCs w:val="22"/>
          <w:highlight w:val="none"/>
        </w:rPr>
        <w:t>3.3.1 在评标过程中，评标委员会可以书面形式要求</w:t>
      </w:r>
      <w:r>
        <w:rPr>
          <w:rFonts w:hint="eastAsia"/>
          <w:color w:val="auto"/>
          <w:szCs w:val="22"/>
          <w:highlight w:val="none"/>
          <w:lang w:eastAsia="zh-CN"/>
        </w:rPr>
        <w:t>供应商</w:t>
      </w:r>
      <w:r>
        <w:rPr>
          <w:color w:val="auto"/>
          <w:szCs w:val="22"/>
          <w:highlight w:val="none"/>
        </w:rPr>
        <w:t>对投标文件中含义不明确、对同类问题表述不一致或者有明显文字和计算错误的内容作必要的澄清、说明</w:t>
      </w:r>
      <w:r>
        <w:rPr>
          <w:rFonts w:ascii="宋体" w:hAnsi="宋体"/>
          <w:color w:val="auto"/>
          <w:kern w:val="0"/>
          <w:szCs w:val="21"/>
          <w:highlight w:val="none"/>
        </w:rPr>
        <w:t>，或者对细微偏差进行补正。</w:t>
      </w:r>
      <w:r>
        <w:rPr>
          <w:color w:val="auto"/>
          <w:szCs w:val="22"/>
          <w:highlight w:val="none"/>
        </w:rPr>
        <w:t>澄清、说明或补正应以书面方式进行。评标委员会不接受</w:t>
      </w:r>
      <w:r>
        <w:rPr>
          <w:rFonts w:hint="eastAsia"/>
          <w:color w:val="auto"/>
          <w:szCs w:val="22"/>
          <w:highlight w:val="none"/>
          <w:lang w:eastAsia="zh-CN"/>
        </w:rPr>
        <w:t>供应商</w:t>
      </w:r>
      <w:r>
        <w:rPr>
          <w:color w:val="auto"/>
          <w:szCs w:val="22"/>
          <w:highlight w:val="none"/>
        </w:rPr>
        <w:t>主动提出的澄清、说明或补正。</w:t>
      </w:r>
    </w:p>
    <w:p w14:paraId="4755808C">
      <w:pPr>
        <w:spacing w:line="400" w:lineRule="exact"/>
        <w:ind w:firstLine="420"/>
        <w:rPr>
          <w:color w:val="auto"/>
          <w:szCs w:val="22"/>
          <w:highlight w:val="none"/>
        </w:rPr>
      </w:pPr>
      <w:r>
        <w:rPr>
          <w:color w:val="auto"/>
          <w:szCs w:val="22"/>
          <w:highlight w:val="none"/>
        </w:rPr>
        <w:t>3.3.2 澄清、说明或补正不得超出投标文件的范围且不得改变投标文件的实质性内容</w:t>
      </w:r>
      <w:r>
        <w:rPr>
          <w:rFonts w:ascii="宋体" w:hAnsi="宋体"/>
          <w:color w:val="auto"/>
          <w:kern w:val="0"/>
          <w:szCs w:val="21"/>
          <w:highlight w:val="none"/>
        </w:rPr>
        <w:t>（算术性错误修正的除外）</w:t>
      </w:r>
      <w:r>
        <w:rPr>
          <w:color w:val="auto"/>
          <w:szCs w:val="22"/>
          <w:highlight w:val="none"/>
        </w:rPr>
        <w:t>，并构成投标文件的组成部分。</w:t>
      </w:r>
    </w:p>
    <w:p w14:paraId="668A829A">
      <w:pPr>
        <w:spacing w:line="400" w:lineRule="exact"/>
        <w:ind w:firstLine="420"/>
        <w:rPr>
          <w:color w:val="auto"/>
          <w:szCs w:val="22"/>
          <w:highlight w:val="none"/>
        </w:rPr>
      </w:pPr>
      <w:r>
        <w:rPr>
          <w:color w:val="auto"/>
          <w:szCs w:val="22"/>
          <w:highlight w:val="none"/>
        </w:rPr>
        <w:t>3.3.3 评标委员会对</w:t>
      </w:r>
      <w:r>
        <w:rPr>
          <w:rFonts w:hint="eastAsia"/>
          <w:color w:val="auto"/>
          <w:szCs w:val="22"/>
          <w:highlight w:val="none"/>
          <w:lang w:eastAsia="zh-CN"/>
        </w:rPr>
        <w:t>供应商</w:t>
      </w:r>
      <w:r>
        <w:rPr>
          <w:color w:val="auto"/>
          <w:szCs w:val="22"/>
          <w:highlight w:val="none"/>
        </w:rPr>
        <w:t>提交的澄清、说明或补正有疑问的，可以要求</w:t>
      </w:r>
      <w:r>
        <w:rPr>
          <w:rFonts w:hint="eastAsia"/>
          <w:color w:val="auto"/>
          <w:szCs w:val="22"/>
          <w:highlight w:val="none"/>
          <w:lang w:eastAsia="zh-CN"/>
        </w:rPr>
        <w:t>供应商</w:t>
      </w:r>
      <w:r>
        <w:rPr>
          <w:color w:val="auto"/>
          <w:szCs w:val="22"/>
          <w:highlight w:val="none"/>
        </w:rPr>
        <w:t>进一步澄清、说明或补正，直至满足评标委员会的要求。</w:t>
      </w:r>
    </w:p>
    <w:p w14:paraId="23F6CB5E">
      <w:pPr>
        <w:keepNext/>
        <w:keepLines/>
        <w:spacing w:before="260" w:after="260"/>
        <w:ind w:firstLine="137" w:firstLineChars="49"/>
        <w:outlineLvl w:val="2"/>
        <w:rPr>
          <w:rFonts w:eastAsia="黑体"/>
          <w:color w:val="auto"/>
          <w:sz w:val="28"/>
          <w:szCs w:val="20"/>
          <w:highlight w:val="none"/>
        </w:rPr>
      </w:pPr>
      <w:bookmarkStart w:id="736" w:name="_Toc75856881"/>
      <w:bookmarkStart w:id="737" w:name="_Toc18535"/>
      <w:bookmarkStart w:id="738" w:name="_Toc16962"/>
      <w:bookmarkStart w:id="739" w:name="_Toc70437380"/>
      <w:bookmarkStart w:id="740" w:name="_Toc492300831"/>
      <w:r>
        <w:rPr>
          <w:rFonts w:eastAsia="黑体"/>
          <w:color w:val="auto"/>
          <w:sz w:val="28"/>
          <w:szCs w:val="20"/>
          <w:highlight w:val="none"/>
        </w:rPr>
        <w:t xml:space="preserve">3.4 </w:t>
      </w:r>
      <w:r>
        <w:rPr>
          <w:rFonts w:hint="eastAsia" w:eastAsia="黑体"/>
          <w:color w:val="auto"/>
          <w:sz w:val="28"/>
          <w:szCs w:val="20"/>
          <w:highlight w:val="none"/>
        </w:rPr>
        <w:t>评标结果</w:t>
      </w:r>
      <w:bookmarkEnd w:id="736"/>
      <w:bookmarkEnd w:id="737"/>
      <w:bookmarkEnd w:id="738"/>
      <w:bookmarkEnd w:id="739"/>
      <w:bookmarkEnd w:id="740"/>
    </w:p>
    <w:p w14:paraId="5FAC5A01">
      <w:pPr>
        <w:spacing w:line="400" w:lineRule="exact"/>
        <w:ind w:firstLine="420"/>
        <w:rPr>
          <w:color w:val="auto"/>
          <w:szCs w:val="22"/>
          <w:highlight w:val="none"/>
        </w:rPr>
      </w:pPr>
      <w:r>
        <w:rPr>
          <w:color w:val="auto"/>
          <w:szCs w:val="22"/>
          <w:highlight w:val="none"/>
        </w:rPr>
        <w:t>3.4.1 除第二章“</w:t>
      </w:r>
      <w:r>
        <w:rPr>
          <w:rFonts w:hint="eastAsia"/>
          <w:color w:val="auto"/>
          <w:szCs w:val="22"/>
          <w:highlight w:val="none"/>
          <w:lang w:eastAsia="zh-CN"/>
        </w:rPr>
        <w:t>供应商</w:t>
      </w:r>
      <w:r>
        <w:rPr>
          <w:color w:val="auto"/>
          <w:szCs w:val="22"/>
          <w:highlight w:val="none"/>
        </w:rPr>
        <w:t>须知”前附表授权直接确定</w:t>
      </w:r>
      <w:r>
        <w:rPr>
          <w:rFonts w:hint="eastAsia"/>
          <w:color w:val="auto"/>
          <w:szCs w:val="22"/>
          <w:highlight w:val="none"/>
        </w:rPr>
        <w:t>中选人</w:t>
      </w:r>
      <w:r>
        <w:rPr>
          <w:color w:val="auto"/>
          <w:szCs w:val="22"/>
          <w:highlight w:val="none"/>
        </w:rPr>
        <w:t>外，评标委员会按照得分由高到低的顺序推荐中标候选人，并标明排序。</w:t>
      </w:r>
    </w:p>
    <w:p w14:paraId="75EEB0D9">
      <w:pPr>
        <w:pStyle w:val="17"/>
        <w:ind w:firstLine="420"/>
        <w:rPr>
          <w:rFonts w:ascii="宋体" w:hAnsi="宋体" w:cs="宋体"/>
          <w:color w:val="auto"/>
          <w:szCs w:val="22"/>
          <w:highlight w:val="none"/>
        </w:rPr>
      </w:pPr>
      <w:r>
        <w:rPr>
          <w:color w:val="auto"/>
          <w:szCs w:val="22"/>
          <w:highlight w:val="none"/>
        </w:rPr>
        <w:t>3.4.2 评标委员会完成评标后，应当向</w:t>
      </w:r>
      <w:r>
        <w:rPr>
          <w:rFonts w:hint="eastAsia"/>
          <w:color w:val="auto"/>
          <w:szCs w:val="22"/>
          <w:highlight w:val="none"/>
          <w:lang w:eastAsia="zh-CN"/>
        </w:rPr>
        <w:t>采购人</w:t>
      </w:r>
      <w:r>
        <w:rPr>
          <w:color w:val="auto"/>
          <w:szCs w:val="22"/>
          <w:highlight w:val="none"/>
        </w:rPr>
        <w:t>提交书面评标报告和中标候选人名单。</w:t>
      </w:r>
    </w:p>
    <w:p w14:paraId="5B049D77">
      <w:pPr>
        <w:pStyle w:val="33"/>
        <w:spacing w:line="360" w:lineRule="auto"/>
        <w:ind w:firstLine="400"/>
        <w:rPr>
          <w:rFonts w:ascii="宋体" w:hAnsi="宋体"/>
          <w:b/>
          <w:color w:val="auto"/>
          <w:sz w:val="28"/>
          <w:szCs w:val="28"/>
          <w:highlight w:val="none"/>
          <w:u w:val="none"/>
          <w:lang w:eastAsia="zh-CN"/>
        </w:rPr>
      </w:pPr>
      <w:r>
        <w:rPr>
          <w:rFonts w:ascii="宋体" w:hAnsi="宋体" w:cs="宋体"/>
          <w:color w:val="auto"/>
          <w:szCs w:val="21"/>
          <w:highlight w:val="none"/>
          <w:lang w:eastAsia="zh-CN"/>
        </w:rPr>
        <w:br w:type="page"/>
      </w:r>
      <w:r>
        <w:rPr>
          <w:rFonts w:ascii="宋体" w:hAnsi="宋体"/>
          <w:b/>
          <w:color w:val="auto"/>
          <w:sz w:val="28"/>
          <w:szCs w:val="28"/>
          <w:highlight w:val="none"/>
          <w:u w:val="none"/>
          <w:lang w:eastAsia="zh-CN"/>
        </w:rPr>
        <w:t>附件A：综合评估法否决投标情况一览表</w:t>
      </w:r>
    </w:p>
    <w:p w14:paraId="1A8E2C62">
      <w:pPr>
        <w:pStyle w:val="33"/>
        <w:spacing w:line="360" w:lineRule="auto"/>
        <w:ind w:firstLine="42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投标文件存在本一览表下列情形之一的，投标文件视为重大偏差并作否决投标处理，否则，评标委员会不得视为重大偏差而否决供应商的投标文件</w:t>
      </w:r>
      <w:r>
        <w:rPr>
          <w:rFonts w:ascii="宋体" w:hAnsi="宋体"/>
          <w:color w:val="auto"/>
          <w:sz w:val="21"/>
          <w:szCs w:val="21"/>
          <w:highlight w:val="none"/>
          <w:u w:val="none"/>
          <w:lang w:eastAsia="zh-CN"/>
        </w:rPr>
        <w:t>。</w:t>
      </w:r>
    </w:p>
    <w:tbl>
      <w:tblPr>
        <w:tblStyle w:val="47"/>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4F691D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224F13F8">
            <w:pPr>
              <w:spacing w:line="400" w:lineRule="exact"/>
              <w:ind w:firstLine="0" w:firstLineChars="0"/>
              <w:jc w:val="center"/>
              <w:rPr>
                <w:rFonts w:ascii="宋体" w:hAnsi="宋体"/>
                <w:b/>
                <w:color w:val="auto"/>
                <w:szCs w:val="21"/>
                <w:highlight w:val="none"/>
              </w:rPr>
            </w:pPr>
            <w:r>
              <w:rPr>
                <w:rFonts w:ascii="宋体" w:hAnsi="宋体"/>
                <w:b/>
                <w:color w:val="auto"/>
                <w:szCs w:val="21"/>
                <w:highlight w:val="none"/>
              </w:rPr>
              <w:t>章节号</w:t>
            </w:r>
          </w:p>
        </w:tc>
        <w:tc>
          <w:tcPr>
            <w:tcW w:w="1899" w:type="dxa"/>
            <w:vAlign w:val="center"/>
          </w:tcPr>
          <w:p w14:paraId="27643DFB">
            <w:pPr>
              <w:spacing w:line="400" w:lineRule="exact"/>
              <w:ind w:firstLine="0" w:firstLineChars="0"/>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14:paraId="5AED792D">
            <w:pPr>
              <w:spacing w:line="400" w:lineRule="exact"/>
              <w:ind w:firstLine="0" w:firstLineChars="0"/>
              <w:jc w:val="center"/>
              <w:rPr>
                <w:rFonts w:ascii="宋体" w:hAnsi="宋体"/>
                <w:b/>
                <w:color w:val="auto"/>
                <w:szCs w:val="21"/>
                <w:highlight w:val="none"/>
              </w:rPr>
            </w:pPr>
            <w:r>
              <w:rPr>
                <w:rFonts w:ascii="宋体" w:hAnsi="宋体"/>
                <w:b/>
                <w:color w:val="auto"/>
                <w:szCs w:val="21"/>
                <w:highlight w:val="none"/>
              </w:rPr>
              <w:t>否决投标条件</w:t>
            </w:r>
          </w:p>
        </w:tc>
      </w:tr>
      <w:tr w14:paraId="00BD74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3146B7A1">
            <w:pPr>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第三章</w:t>
            </w:r>
          </w:p>
        </w:tc>
        <w:tc>
          <w:tcPr>
            <w:tcW w:w="1899" w:type="dxa"/>
            <w:vMerge w:val="restart"/>
            <w:vAlign w:val="center"/>
          </w:tcPr>
          <w:p w14:paraId="158626AE">
            <w:pPr>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14:paraId="22D7AFEF">
            <w:pPr>
              <w:spacing w:line="400" w:lineRule="exact"/>
              <w:ind w:firstLine="42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eastAsia="zh-CN"/>
              </w:rPr>
              <w:t>供应商</w:t>
            </w:r>
            <w:r>
              <w:rPr>
                <w:rFonts w:hint="eastAsia" w:ascii="宋体" w:hAnsi="宋体"/>
                <w:color w:val="auto"/>
                <w:szCs w:val="21"/>
                <w:highlight w:val="none"/>
              </w:rPr>
              <w:t>的资质条件、营业执照须满足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须知前附表1.4.1项第1条的要求，否则由评标委员会作否决投标处理。</w:t>
            </w:r>
          </w:p>
        </w:tc>
      </w:tr>
      <w:tr w14:paraId="7A6F85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4E6D283">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21BF7846">
            <w:pPr>
              <w:spacing w:line="400" w:lineRule="exact"/>
              <w:ind w:firstLine="0" w:firstLineChars="0"/>
              <w:jc w:val="center"/>
              <w:rPr>
                <w:rFonts w:ascii="宋体" w:hAnsi="宋体"/>
                <w:color w:val="auto"/>
                <w:szCs w:val="21"/>
                <w:highlight w:val="none"/>
              </w:rPr>
            </w:pPr>
          </w:p>
        </w:tc>
        <w:tc>
          <w:tcPr>
            <w:tcW w:w="6333" w:type="dxa"/>
            <w:vAlign w:val="center"/>
          </w:tcPr>
          <w:p w14:paraId="69A424C2">
            <w:pPr>
              <w:spacing w:line="400" w:lineRule="exact"/>
              <w:ind w:firstLine="42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eastAsia="zh-CN"/>
              </w:rPr>
              <w:t>供应商</w:t>
            </w:r>
            <w:r>
              <w:rPr>
                <w:rFonts w:hint="eastAsia" w:ascii="宋体" w:hAnsi="宋体"/>
                <w:color w:val="auto"/>
                <w:szCs w:val="21"/>
                <w:highlight w:val="none"/>
              </w:rPr>
              <w:t>的财务须满足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须知前附表第1.4.1项第2条的要求，否则由评标委员会作否决投标处理（如有）。</w:t>
            </w:r>
          </w:p>
        </w:tc>
      </w:tr>
      <w:tr w14:paraId="39379B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3885A33">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1AFFEDB3">
            <w:pPr>
              <w:spacing w:line="400" w:lineRule="exact"/>
              <w:ind w:firstLine="0" w:firstLineChars="0"/>
              <w:jc w:val="center"/>
              <w:rPr>
                <w:rFonts w:ascii="宋体" w:hAnsi="宋体"/>
                <w:color w:val="auto"/>
                <w:szCs w:val="21"/>
                <w:highlight w:val="none"/>
              </w:rPr>
            </w:pPr>
          </w:p>
        </w:tc>
        <w:tc>
          <w:tcPr>
            <w:tcW w:w="6333" w:type="dxa"/>
            <w:vAlign w:val="center"/>
          </w:tcPr>
          <w:p w14:paraId="55759E4F">
            <w:pPr>
              <w:spacing w:line="400" w:lineRule="exact"/>
              <w:ind w:firstLine="420"/>
              <w:rPr>
                <w:rFonts w:ascii="宋体" w:hAnsi="宋体"/>
                <w:color w:val="auto"/>
                <w:szCs w:val="21"/>
                <w:highlight w:val="none"/>
              </w:rPr>
            </w:pPr>
            <w:r>
              <w:rPr>
                <w:rFonts w:hint="eastAsia" w:ascii="宋体" w:hAnsi="宋体"/>
                <w:color w:val="auto"/>
                <w:szCs w:val="21"/>
                <w:highlight w:val="none"/>
              </w:rPr>
              <w:t>A-3</w:t>
            </w:r>
            <w:r>
              <w:rPr>
                <w:rFonts w:hint="eastAsia" w:ascii="宋体" w:hAnsi="宋体"/>
                <w:color w:val="auto"/>
                <w:szCs w:val="21"/>
                <w:highlight w:val="none"/>
                <w:lang w:eastAsia="zh-CN"/>
              </w:rPr>
              <w:t>供应商</w:t>
            </w:r>
            <w:r>
              <w:rPr>
                <w:rFonts w:hint="eastAsia" w:ascii="宋体" w:hAnsi="宋体"/>
                <w:color w:val="auto"/>
                <w:szCs w:val="21"/>
                <w:highlight w:val="none"/>
              </w:rPr>
              <w:t>的业绩须满足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须知前附表第1.4.1项第3条的要求，否则由评标委员会作否决投标处理（如有）。</w:t>
            </w:r>
          </w:p>
        </w:tc>
      </w:tr>
      <w:tr w14:paraId="23BA0B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DB3F638">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19226C9E">
            <w:pPr>
              <w:spacing w:line="400" w:lineRule="exact"/>
              <w:ind w:firstLine="0" w:firstLineChars="0"/>
              <w:jc w:val="center"/>
              <w:rPr>
                <w:rFonts w:ascii="宋体" w:hAnsi="宋体"/>
                <w:color w:val="auto"/>
                <w:szCs w:val="21"/>
                <w:highlight w:val="none"/>
              </w:rPr>
            </w:pPr>
          </w:p>
        </w:tc>
        <w:tc>
          <w:tcPr>
            <w:tcW w:w="6333" w:type="dxa"/>
            <w:vAlign w:val="center"/>
          </w:tcPr>
          <w:p w14:paraId="698AD75E">
            <w:pPr>
              <w:spacing w:line="400" w:lineRule="exact"/>
              <w:ind w:firstLine="420"/>
              <w:rPr>
                <w:rFonts w:ascii="宋体" w:hAnsi="宋体"/>
                <w:color w:val="auto"/>
                <w:szCs w:val="21"/>
                <w:highlight w:val="none"/>
              </w:rPr>
            </w:pPr>
            <w:r>
              <w:rPr>
                <w:rFonts w:hint="eastAsia" w:ascii="宋体" w:hAnsi="宋体"/>
                <w:color w:val="auto"/>
                <w:szCs w:val="21"/>
                <w:highlight w:val="none"/>
              </w:rPr>
              <w:t>A-4</w:t>
            </w:r>
            <w:r>
              <w:rPr>
                <w:rFonts w:hint="eastAsia" w:ascii="宋体" w:hAnsi="宋体"/>
                <w:color w:val="auto"/>
                <w:szCs w:val="21"/>
                <w:highlight w:val="none"/>
                <w:lang w:eastAsia="zh-CN"/>
              </w:rPr>
              <w:t>供应商</w:t>
            </w:r>
            <w:r>
              <w:rPr>
                <w:rFonts w:hint="eastAsia" w:ascii="宋体" w:hAnsi="宋体"/>
                <w:color w:val="auto"/>
                <w:szCs w:val="21"/>
                <w:highlight w:val="none"/>
              </w:rPr>
              <w:t>的投标截止日投标资格情况须满足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须知前附表第1.4.1项第4条的要求，否则由评标委员会作否决投标处理。</w:t>
            </w:r>
          </w:p>
        </w:tc>
      </w:tr>
      <w:tr w14:paraId="29C1C6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1320550">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0C4B0EA1">
            <w:pPr>
              <w:spacing w:line="400" w:lineRule="exact"/>
              <w:ind w:firstLine="0" w:firstLineChars="0"/>
              <w:jc w:val="center"/>
              <w:rPr>
                <w:rFonts w:ascii="宋体" w:hAnsi="宋体"/>
                <w:color w:val="auto"/>
                <w:szCs w:val="21"/>
                <w:highlight w:val="none"/>
              </w:rPr>
            </w:pPr>
          </w:p>
        </w:tc>
        <w:tc>
          <w:tcPr>
            <w:tcW w:w="6333" w:type="dxa"/>
            <w:vAlign w:val="center"/>
          </w:tcPr>
          <w:p w14:paraId="01688557">
            <w:pPr>
              <w:spacing w:line="400" w:lineRule="exact"/>
              <w:ind w:firstLine="420"/>
              <w:rPr>
                <w:rFonts w:ascii="宋体" w:hAnsi="宋体"/>
                <w:color w:val="auto"/>
                <w:szCs w:val="21"/>
                <w:highlight w:val="none"/>
              </w:rPr>
            </w:pPr>
            <w:r>
              <w:rPr>
                <w:rFonts w:hint="eastAsia" w:ascii="宋体" w:hAnsi="宋体"/>
                <w:color w:val="auto"/>
                <w:szCs w:val="21"/>
                <w:highlight w:val="none"/>
              </w:rPr>
              <w:t>A-5</w:t>
            </w:r>
            <w:r>
              <w:rPr>
                <w:rFonts w:hint="eastAsia" w:ascii="宋体" w:hAnsi="宋体"/>
                <w:color w:val="auto"/>
                <w:szCs w:val="21"/>
                <w:highlight w:val="none"/>
                <w:lang w:eastAsia="zh-CN"/>
              </w:rPr>
              <w:t>供应商</w:t>
            </w:r>
            <w:r>
              <w:rPr>
                <w:rFonts w:hint="eastAsia" w:ascii="宋体" w:hAnsi="宋体"/>
                <w:color w:val="auto"/>
                <w:szCs w:val="21"/>
                <w:highlight w:val="none"/>
              </w:rPr>
              <w:t>的项目负责人资格须满足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须知前附表第1.4.1项第5条的要求，否则由评标委员会作否决投标处理（如有）。</w:t>
            </w:r>
          </w:p>
        </w:tc>
      </w:tr>
      <w:tr w14:paraId="72C4DB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5D8790A">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7DDD4C67">
            <w:pPr>
              <w:spacing w:line="400" w:lineRule="exact"/>
              <w:ind w:firstLine="0" w:firstLineChars="0"/>
              <w:jc w:val="center"/>
              <w:rPr>
                <w:rFonts w:ascii="宋体" w:hAnsi="宋体"/>
                <w:color w:val="auto"/>
                <w:szCs w:val="21"/>
                <w:highlight w:val="none"/>
              </w:rPr>
            </w:pPr>
          </w:p>
        </w:tc>
        <w:tc>
          <w:tcPr>
            <w:tcW w:w="6333" w:type="dxa"/>
            <w:vAlign w:val="center"/>
          </w:tcPr>
          <w:p w14:paraId="1D26807B">
            <w:pPr>
              <w:spacing w:line="400" w:lineRule="exact"/>
              <w:ind w:firstLine="420"/>
              <w:rPr>
                <w:rFonts w:ascii="宋体" w:hAnsi="宋体"/>
                <w:color w:val="auto"/>
                <w:szCs w:val="21"/>
                <w:highlight w:val="none"/>
              </w:rPr>
            </w:pPr>
            <w:r>
              <w:rPr>
                <w:rFonts w:hint="eastAsia" w:ascii="宋体" w:hAnsi="宋体"/>
                <w:color w:val="auto"/>
                <w:szCs w:val="21"/>
                <w:highlight w:val="none"/>
              </w:rPr>
              <w:t>A-6</w:t>
            </w:r>
            <w:r>
              <w:rPr>
                <w:rFonts w:hint="eastAsia" w:ascii="宋体" w:hAnsi="宋体"/>
                <w:color w:val="auto"/>
                <w:szCs w:val="21"/>
                <w:highlight w:val="none"/>
                <w:lang w:eastAsia="zh-CN"/>
              </w:rPr>
              <w:t>供应商</w:t>
            </w:r>
            <w:r>
              <w:rPr>
                <w:rFonts w:hint="eastAsia" w:ascii="宋体" w:hAnsi="宋体"/>
                <w:color w:val="auto"/>
                <w:szCs w:val="21"/>
                <w:highlight w:val="none"/>
              </w:rPr>
              <w:t>的其他要求须满足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须知前附表1.4.1项第6条的要求，否则由评标委员会作否决投标处理（如有）。</w:t>
            </w:r>
          </w:p>
        </w:tc>
      </w:tr>
      <w:tr w14:paraId="1DCE9E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850360C">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67C77AAC">
            <w:pPr>
              <w:spacing w:line="400" w:lineRule="exact"/>
              <w:ind w:firstLine="0" w:firstLineChars="0"/>
              <w:jc w:val="center"/>
              <w:rPr>
                <w:rFonts w:ascii="宋体" w:hAnsi="宋体"/>
                <w:color w:val="auto"/>
                <w:szCs w:val="21"/>
                <w:highlight w:val="none"/>
              </w:rPr>
            </w:pPr>
          </w:p>
        </w:tc>
        <w:tc>
          <w:tcPr>
            <w:tcW w:w="6333" w:type="dxa"/>
            <w:vAlign w:val="center"/>
          </w:tcPr>
          <w:p w14:paraId="3C184B1A">
            <w:pPr>
              <w:spacing w:line="400" w:lineRule="exact"/>
              <w:ind w:firstLine="420"/>
              <w:rPr>
                <w:rFonts w:ascii="宋体" w:hAnsi="宋体"/>
                <w:color w:val="auto"/>
                <w:szCs w:val="21"/>
                <w:highlight w:val="none"/>
              </w:rPr>
            </w:pPr>
            <w:r>
              <w:rPr>
                <w:rFonts w:hint="eastAsia" w:ascii="宋体" w:hAnsi="宋体"/>
                <w:color w:val="auto"/>
                <w:szCs w:val="21"/>
                <w:highlight w:val="none"/>
              </w:rPr>
              <w:t>A-7若有联合体</w:t>
            </w:r>
            <w:r>
              <w:rPr>
                <w:rFonts w:hint="eastAsia" w:ascii="宋体" w:hAnsi="宋体"/>
                <w:color w:val="auto"/>
                <w:szCs w:val="21"/>
                <w:highlight w:val="none"/>
                <w:lang w:eastAsia="zh-CN"/>
              </w:rPr>
              <w:t>供应商</w:t>
            </w:r>
            <w:r>
              <w:rPr>
                <w:rFonts w:hint="eastAsia" w:ascii="宋体" w:hAnsi="宋体"/>
                <w:color w:val="auto"/>
                <w:szCs w:val="21"/>
                <w:highlight w:val="none"/>
              </w:rPr>
              <w:t>，则：</w:t>
            </w:r>
          </w:p>
          <w:p w14:paraId="48F73141">
            <w:pPr>
              <w:spacing w:line="400" w:lineRule="exact"/>
              <w:ind w:firstLine="420"/>
              <w:rPr>
                <w:rFonts w:ascii="宋体" w:hAnsi="宋体"/>
                <w:color w:val="auto"/>
                <w:szCs w:val="21"/>
                <w:highlight w:val="none"/>
              </w:rPr>
            </w:pPr>
            <w:r>
              <w:rPr>
                <w:rFonts w:hint="eastAsia" w:ascii="宋体" w:hAnsi="宋体"/>
                <w:color w:val="auto"/>
                <w:szCs w:val="21"/>
                <w:highlight w:val="none"/>
              </w:rPr>
              <w:t>（1）联合体各方应按照招标文件提供的格式签订联合体协议书，明确联合体牵头人和各方权利义务；</w:t>
            </w:r>
          </w:p>
          <w:p w14:paraId="3CEDA0BD">
            <w:pPr>
              <w:spacing w:line="400" w:lineRule="exact"/>
              <w:ind w:firstLine="420"/>
              <w:rPr>
                <w:rFonts w:ascii="宋体" w:hAnsi="宋体"/>
                <w:color w:val="auto"/>
                <w:szCs w:val="21"/>
                <w:highlight w:val="none"/>
              </w:rPr>
            </w:pPr>
            <w:r>
              <w:rPr>
                <w:rFonts w:hint="eastAsia" w:ascii="宋体" w:hAnsi="宋体"/>
                <w:color w:val="auto"/>
                <w:szCs w:val="21"/>
                <w:highlight w:val="none"/>
              </w:rPr>
              <w:t>（2）联合体各方均应当具备承担招标项目的相应能力，联合体协议约定同一专业分工由两个及以上单位共同承担的，按照资质等级较低的单位确定资质等级；</w:t>
            </w:r>
          </w:p>
          <w:p w14:paraId="0A0121DE">
            <w:pPr>
              <w:spacing w:line="400" w:lineRule="exact"/>
              <w:ind w:firstLine="42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（3）联合体各方不得再以自己名义单独或参加其他联合体在同一标段中投标。</w:t>
            </w:r>
          </w:p>
          <w:p w14:paraId="192C4FFA">
            <w:pPr>
              <w:spacing w:line="400" w:lineRule="exact"/>
              <w:ind w:firstLine="420"/>
              <w:rPr>
                <w:rFonts w:ascii="宋体" w:hAnsi="宋体"/>
                <w:color w:val="auto"/>
                <w:szCs w:val="21"/>
                <w:highlight w:val="none"/>
              </w:rPr>
            </w:pPr>
            <w:r>
              <w:rPr>
                <w:rFonts w:hint="eastAsia" w:ascii="宋体" w:hAnsi="宋体"/>
                <w:color w:val="auto"/>
                <w:szCs w:val="21"/>
                <w:highlight w:val="none"/>
              </w:rPr>
              <w:t>否则由评标委员会作否决投标处理。</w:t>
            </w:r>
          </w:p>
        </w:tc>
      </w:tr>
      <w:tr w14:paraId="34B293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3E4E6C">
            <w:pPr>
              <w:spacing w:line="400" w:lineRule="exact"/>
              <w:ind w:firstLine="0" w:firstLineChars="0"/>
              <w:jc w:val="center"/>
              <w:rPr>
                <w:rFonts w:ascii="宋体" w:hAnsi="宋体"/>
                <w:color w:val="auto"/>
                <w:szCs w:val="21"/>
                <w:highlight w:val="none"/>
              </w:rPr>
            </w:pPr>
          </w:p>
        </w:tc>
        <w:tc>
          <w:tcPr>
            <w:tcW w:w="1899" w:type="dxa"/>
            <w:vMerge w:val="restart"/>
            <w:vAlign w:val="center"/>
          </w:tcPr>
          <w:p w14:paraId="1526BA6C">
            <w:pPr>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14:paraId="724FE86E">
            <w:pPr>
              <w:spacing w:line="400" w:lineRule="exact"/>
              <w:ind w:firstLine="420"/>
              <w:rPr>
                <w:rFonts w:ascii="宋体" w:hAnsi="宋体"/>
                <w:color w:val="auto"/>
                <w:szCs w:val="21"/>
                <w:highlight w:val="none"/>
              </w:rPr>
            </w:pPr>
            <w:r>
              <w:rPr>
                <w:rFonts w:hint="eastAsia" w:ascii="宋体" w:hAnsi="宋体"/>
                <w:color w:val="auto"/>
                <w:szCs w:val="21"/>
                <w:highlight w:val="none"/>
              </w:rPr>
              <w:t>A-8</w:t>
            </w:r>
            <w:r>
              <w:rPr>
                <w:rFonts w:hint="eastAsia" w:ascii="宋体" w:hAnsi="宋体"/>
                <w:color w:val="auto"/>
                <w:szCs w:val="21"/>
                <w:highlight w:val="none"/>
                <w:lang w:eastAsia="zh-CN"/>
              </w:rPr>
              <w:t>供应商</w:t>
            </w:r>
            <w:r>
              <w:rPr>
                <w:rFonts w:hint="eastAsia" w:ascii="宋体" w:hAnsi="宋体"/>
                <w:color w:val="auto"/>
                <w:szCs w:val="21"/>
                <w:highlight w:val="none"/>
              </w:rPr>
              <w:t>名称必须与营业执照、资质证书一致，依法变更名称的应提交相应证明材料，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7FFA4A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F94EDDD">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3AC75435">
            <w:pPr>
              <w:spacing w:line="400" w:lineRule="exact"/>
              <w:ind w:firstLine="0" w:firstLineChars="0"/>
              <w:jc w:val="center"/>
              <w:rPr>
                <w:rFonts w:ascii="宋体" w:hAnsi="宋体"/>
                <w:color w:val="auto"/>
                <w:szCs w:val="21"/>
                <w:highlight w:val="none"/>
              </w:rPr>
            </w:pPr>
          </w:p>
        </w:tc>
        <w:tc>
          <w:tcPr>
            <w:tcW w:w="6333" w:type="dxa"/>
          </w:tcPr>
          <w:p w14:paraId="2D95CB4A">
            <w:pPr>
              <w:spacing w:line="400" w:lineRule="exact"/>
              <w:ind w:firstLine="420"/>
              <w:rPr>
                <w:rFonts w:ascii="宋体" w:hAnsi="宋体"/>
                <w:color w:val="auto"/>
                <w:szCs w:val="21"/>
                <w:highlight w:val="none"/>
              </w:rPr>
            </w:pPr>
            <w:r>
              <w:rPr>
                <w:rFonts w:hint="eastAsia" w:ascii="宋体" w:hAnsi="宋体"/>
                <w:color w:val="auto"/>
                <w:szCs w:val="21"/>
                <w:highlight w:val="none"/>
              </w:rPr>
              <w:t>A-9投标文件格式（不含投标函部分）符合第二章“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须知”第3.7款的要求，否则由评标委员会作否决投标处理。</w:t>
            </w:r>
          </w:p>
          <w:p w14:paraId="03E9391B">
            <w:pPr>
              <w:spacing w:line="400" w:lineRule="exact"/>
              <w:ind w:firstLine="420"/>
              <w:rPr>
                <w:rFonts w:ascii="宋体" w:hAnsi="宋体"/>
                <w:color w:val="auto"/>
                <w:szCs w:val="21"/>
                <w:highlight w:val="none"/>
              </w:rPr>
            </w:pPr>
            <w:r>
              <w:rPr>
                <w:rFonts w:hint="eastAsia" w:ascii="宋体" w:hAnsi="宋体"/>
                <w:color w:val="auto"/>
                <w:szCs w:val="21"/>
                <w:highlight w:val="none"/>
              </w:rPr>
              <w:t>编制投标文件时不得对第七章“投标文件格式”的相应要素作实质性修改，否则视为重大偏差，由评标委员会作否决投标处理。</w:t>
            </w:r>
          </w:p>
        </w:tc>
      </w:tr>
      <w:tr w14:paraId="0231DF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2C8EEFD">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51E4ACA4">
            <w:pPr>
              <w:spacing w:line="400" w:lineRule="exact"/>
              <w:ind w:firstLine="0" w:firstLineChars="0"/>
              <w:jc w:val="center"/>
              <w:rPr>
                <w:rFonts w:ascii="宋体" w:hAnsi="宋体"/>
                <w:color w:val="auto"/>
                <w:szCs w:val="21"/>
                <w:highlight w:val="none"/>
              </w:rPr>
            </w:pPr>
          </w:p>
        </w:tc>
        <w:tc>
          <w:tcPr>
            <w:tcW w:w="6333" w:type="dxa"/>
          </w:tcPr>
          <w:p w14:paraId="6FDCEA9A">
            <w:pPr>
              <w:spacing w:line="400" w:lineRule="exact"/>
              <w:ind w:firstLine="420"/>
              <w:rPr>
                <w:rFonts w:ascii="宋体" w:hAnsi="宋体"/>
                <w:color w:val="auto"/>
                <w:szCs w:val="21"/>
                <w:highlight w:val="none"/>
              </w:rPr>
            </w:pPr>
            <w:r>
              <w:rPr>
                <w:rFonts w:hint="eastAsia" w:ascii="宋体" w:hAnsi="宋体"/>
                <w:color w:val="auto"/>
                <w:szCs w:val="21"/>
                <w:highlight w:val="none"/>
              </w:rPr>
              <w:t>A-10联合体参与投标的应提交联合体协议书，并明确联合体牵头人。在联合体协议书第5条联合体各成员单位内部的职责分工中填写的联合体所有成员单位名称应与其营业执照、资质证书一致，依法变更名称的应提交相应证明材料，否则由评标委员会作否决投标处理。</w:t>
            </w:r>
          </w:p>
        </w:tc>
      </w:tr>
      <w:tr w14:paraId="019A26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48ADF6E">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51F347C4">
            <w:pPr>
              <w:spacing w:line="400" w:lineRule="exact"/>
              <w:ind w:firstLine="0" w:firstLineChars="0"/>
              <w:jc w:val="center"/>
              <w:rPr>
                <w:rFonts w:ascii="宋体" w:hAnsi="宋体"/>
                <w:color w:val="auto"/>
                <w:szCs w:val="21"/>
                <w:highlight w:val="none"/>
              </w:rPr>
            </w:pPr>
          </w:p>
        </w:tc>
        <w:tc>
          <w:tcPr>
            <w:tcW w:w="6333" w:type="dxa"/>
          </w:tcPr>
          <w:p w14:paraId="434076A2">
            <w:pPr>
              <w:spacing w:line="400" w:lineRule="exact"/>
              <w:ind w:firstLine="420"/>
              <w:rPr>
                <w:rFonts w:ascii="宋体" w:hAnsi="宋体"/>
                <w:color w:val="auto"/>
                <w:szCs w:val="21"/>
                <w:highlight w:val="none"/>
              </w:rPr>
            </w:pPr>
            <w:r>
              <w:rPr>
                <w:rFonts w:hint="eastAsia" w:ascii="宋体" w:hAnsi="宋体"/>
                <w:color w:val="auto"/>
                <w:szCs w:val="21"/>
                <w:highlight w:val="none"/>
              </w:rPr>
              <w:t>A-11第七章 投标文件格式（不含投标函部分）要求法定代表人</w:t>
            </w:r>
            <w:r>
              <w:rPr>
                <w:rFonts w:hint="eastAsia" w:ascii="宋体" w:hAnsi="宋体" w:cs="宋体"/>
                <w:color w:val="auto"/>
                <w:kern w:val="0"/>
                <w:szCs w:val="21"/>
                <w:highlight w:val="none"/>
              </w:rPr>
              <w:t>（负责人）</w:t>
            </w:r>
            <w:r>
              <w:rPr>
                <w:rFonts w:hint="eastAsia" w:ascii="宋体" w:hAnsi="宋体"/>
                <w:color w:val="auto"/>
                <w:szCs w:val="21"/>
                <w:highlight w:val="none"/>
              </w:rPr>
              <w:t>或其委托代理人签名（或盖章）的须齐全，否则由评标委员会作否决投标处理。</w:t>
            </w:r>
          </w:p>
          <w:p w14:paraId="7584097F">
            <w:pPr>
              <w:spacing w:line="400" w:lineRule="exact"/>
              <w:ind w:firstLine="420"/>
              <w:rPr>
                <w:rFonts w:ascii="宋体" w:hAnsi="宋体"/>
                <w:color w:val="auto"/>
                <w:szCs w:val="21"/>
                <w:highlight w:val="none"/>
              </w:rPr>
            </w:pPr>
            <w:r>
              <w:rPr>
                <w:rFonts w:hint="eastAsia" w:ascii="宋体" w:hAnsi="宋体"/>
                <w:color w:val="auto"/>
                <w:szCs w:val="21"/>
                <w:highlight w:val="none"/>
              </w:rPr>
              <w:t>第七章 投标文件格式（不含投标函部分）要求加盖单位法人章的，应使用</w:t>
            </w:r>
            <w:r>
              <w:rPr>
                <w:rFonts w:hint="eastAsia" w:ascii="宋体" w:hAnsi="宋体"/>
                <w:color w:val="auto"/>
                <w:szCs w:val="21"/>
                <w:highlight w:val="none"/>
                <w:lang w:eastAsia="zh-CN"/>
              </w:rPr>
              <w:t>供应商</w:t>
            </w:r>
            <w:r>
              <w:rPr>
                <w:rFonts w:hint="eastAsia" w:ascii="宋体" w:hAnsi="宋体"/>
                <w:color w:val="auto"/>
                <w:szCs w:val="21"/>
                <w:highlight w:val="none"/>
              </w:rPr>
              <w:t>的单位印章，否则由评标委员会作否决投标处理。</w:t>
            </w:r>
          </w:p>
        </w:tc>
      </w:tr>
      <w:tr w14:paraId="419BFF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232532F">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111AA3BA">
            <w:pPr>
              <w:spacing w:line="400" w:lineRule="exact"/>
              <w:ind w:firstLine="0" w:firstLineChars="0"/>
              <w:jc w:val="center"/>
              <w:rPr>
                <w:rFonts w:ascii="宋体" w:hAnsi="宋体"/>
                <w:color w:val="auto"/>
                <w:szCs w:val="21"/>
                <w:highlight w:val="none"/>
              </w:rPr>
            </w:pPr>
          </w:p>
        </w:tc>
        <w:tc>
          <w:tcPr>
            <w:tcW w:w="6333" w:type="dxa"/>
          </w:tcPr>
          <w:p w14:paraId="6FA07093">
            <w:pPr>
              <w:spacing w:line="400" w:lineRule="exact"/>
              <w:ind w:firstLine="420"/>
              <w:rPr>
                <w:rFonts w:ascii="宋体" w:hAnsi="宋体"/>
                <w:color w:val="auto"/>
                <w:szCs w:val="21"/>
                <w:highlight w:val="none"/>
              </w:rPr>
            </w:pPr>
            <w:r>
              <w:rPr>
                <w:rFonts w:hint="eastAsia" w:ascii="宋体" w:hAnsi="宋体"/>
                <w:color w:val="auto"/>
                <w:szCs w:val="21"/>
                <w:highlight w:val="none"/>
              </w:rPr>
              <w:t>A-12</w:t>
            </w:r>
            <w:r>
              <w:rPr>
                <w:rFonts w:hint="eastAsia" w:ascii="宋体" w:hAnsi="宋体"/>
                <w:color w:val="auto"/>
                <w:szCs w:val="21"/>
                <w:highlight w:val="none"/>
                <w:lang w:eastAsia="zh-CN"/>
              </w:rPr>
              <w:t>供应商</w:t>
            </w:r>
            <w:r>
              <w:rPr>
                <w:rFonts w:hint="eastAsia" w:ascii="宋体" w:hAnsi="宋体"/>
                <w:color w:val="auto"/>
                <w:szCs w:val="21"/>
                <w:highlight w:val="none"/>
              </w:rPr>
              <w:t>法定代表人</w:t>
            </w:r>
            <w:r>
              <w:rPr>
                <w:rFonts w:hint="eastAsia" w:ascii="宋体" w:hAnsi="宋体" w:cs="宋体"/>
                <w:color w:val="auto"/>
                <w:kern w:val="0"/>
                <w:szCs w:val="21"/>
                <w:highlight w:val="none"/>
              </w:rPr>
              <w:t>（负责人）</w:t>
            </w:r>
            <w:r>
              <w:rPr>
                <w:rFonts w:hint="eastAsia" w:ascii="宋体" w:hAnsi="宋体"/>
                <w:color w:val="auto"/>
                <w:szCs w:val="21"/>
                <w:highlight w:val="none"/>
              </w:rPr>
              <w:t>的委托代理人有法定代表人</w:t>
            </w:r>
            <w:r>
              <w:rPr>
                <w:rFonts w:hint="eastAsia" w:ascii="宋体" w:hAnsi="宋体" w:cs="宋体"/>
                <w:color w:val="auto"/>
                <w:kern w:val="0"/>
                <w:szCs w:val="21"/>
                <w:highlight w:val="none"/>
              </w:rPr>
              <w:t>（负责人）</w:t>
            </w:r>
            <w:r>
              <w:rPr>
                <w:rFonts w:hint="eastAsia" w:ascii="宋体" w:hAnsi="宋体"/>
                <w:color w:val="auto"/>
                <w:szCs w:val="21"/>
                <w:highlight w:val="none"/>
              </w:rPr>
              <w:t>签署的授权委托书，否则由评标委员会作否决投标处理。</w:t>
            </w:r>
          </w:p>
        </w:tc>
      </w:tr>
      <w:tr w14:paraId="0AB280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15D15F9">
            <w:pPr>
              <w:spacing w:line="400" w:lineRule="exact"/>
              <w:ind w:firstLine="0" w:firstLineChars="0"/>
              <w:jc w:val="center"/>
              <w:rPr>
                <w:rFonts w:ascii="宋体" w:hAnsi="宋体"/>
                <w:color w:val="auto"/>
                <w:szCs w:val="21"/>
                <w:highlight w:val="none"/>
              </w:rPr>
            </w:pPr>
          </w:p>
        </w:tc>
        <w:tc>
          <w:tcPr>
            <w:tcW w:w="1899" w:type="dxa"/>
            <w:vMerge w:val="restart"/>
            <w:vAlign w:val="center"/>
          </w:tcPr>
          <w:p w14:paraId="6CE27BFC">
            <w:pPr>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14:paraId="1150EB3B">
            <w:pPr>
              <w:spacing w:line="400" w:lineRule="exact"/>
              <w:ind w:firstLine="420"/>
              <w:rPr>
                <w:rFonts w:ascii="宋体" w:hAnsi="宋体"/>
                <w:color w:val="auto"/>
                <w:szCs w:val="21"/>
                <w:highlight w:val="none"/>
              </w:rPr>
            </w:pPr>
            <w:r>
              <w:rPr>
                <w:rFonts w:hint="eastAsia" w:ascii="宋体" w:hAnsi="宋体"/>
                <w:color w:val="auto"/>
                <w:szCs w:val="21"/>
                <w:highlight w:val="none"/>
              </w:rPr>
              <w:t>A-13投标内容符合第二章“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须知”第1.3.1项规定，否则由评标委员会作否决投标处理。</w:t>
            </w:r>
          </w:p>
        </w:tc>
      </w:tr>
      <w:tr w14:paraId="5F7DE8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BF92E42">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46F2FC50">
            <w:pPr>
              <w:spacing w:line="400" w:lineRule="exact"/>
              <w:ind w:firstLine="0" w:firstLineChars="0"/>
              <w:jc w:val="center"/>
              <w:rPr>
                <w:rFonts w:ascii="宋体" w:hAnsi="宋体"/>
                <w:color w:val="auto"/>
                <w:szCs w:val="21"/>
                <w:highlight w:val="none"/>
              </w:rPr>
            </w:pPr>
          </w:p>
        </w:tc>
        <w:tc>
          <w:tcPr>
            <w:tcW w:w="6333" w:type="dxa"/>
            <w:vAlign w:val="center"/>
          </w:tcPr>
          <w:p w14:paraId="1D91090E">
            <w:pPr>
              <w:spacing w:line="400" w:lineRule="exact"/>
              <w:ind w:firstLine="420"/>
              <w:rPr>
                <w:rFonts w:ascii="宋体" w:hAnsi="宋体"/>
                <w:color w:val="auto"/>
                <w:szCs w:val="21"/>
                <w:highlight w:val="none"/>
              </w:rPr>
            </w:pPr>
            <w:r>
              <w:rPr>
                <w:rFonts w:hint="eastAsia" w:ascii="宋体" w:hAnsi="宋体"/>
                <w:color w:val="auto"/>
                <w:szCs w:val="21"/>
                <w:highlight w:val="none"/>
              </w:rPr>
              <w:t>A-14</w:t>
            </w:r>
            <w:r>
              <w:rPr>
                <w:rFonts w:hint="eastAsia" w:ascii="宋体" w:hAnsi="宋体"/>
                <w:color w:val="auto"/>
                <w:szCs w:val="21"/>
                <w:highlight w:val="none"/>
                <w:lang w:eastAsia="zh-CN"/>
              </w:rPr>
              <w:t>供应商</w:t>
            </w:r>
            <w:r>
              <w:rPr>
                <w:rFonts w:hint="eastAsia" w:ascii="宋体" w:hAnsi="宋体"/>
                <w:color w:val="auto"/>
                <w:szCs w:val="21"/>
                <w:highlight w:val="none"/>
              </w:rPr>
              <w:t>应按</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须知前附表第3.4款规定递交投标保证金，并作为其投标文件的组成部分，否则由评标委员会作否决投标处理。</w:t>
            </w:r>
          </w:p>
        </w:tc>
      </w:tr>
      <w:tr w14:paraId="0AD12F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EF2F724">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7085DF83">
            <w:pPr>
              <w:spacing w:line="400" w:lineRule="exact"/>
              <w:ind w:firstLine="0" w:firstLineChars="0"/>
              <w:jc w:val="center"/>
              <w:rPr>
                <w:rFonts w:ascii="宋体" w:hAnsi="宋体"/>
                <w:color w:val="auto"/>
                <w:szCs w:val="21"/>
                <w:highlight w:val="none"/>
              </w:rPr>
            </w:pPr>
          </w:p>
        </w:tc>
        <w:tc>
          <w:tcPr>
            <w:tcW w:w="6333" w:type="dxa"/>
            <w:vAlign w:val="center"/>
          </w:tcPr>
          <w:p w14:paraId="7095D95C">
            <w:pPr>
              <w:spacing w:line="400" w:lineRule="exact"/>
              <w:ind w:firstLine="420"/>
              <w:rPr>
                <w:rFonts w:ascii="宋体" w:hAnsi="宋体"/>
                <w:color w:val="auto"/>
                <w:szCs w:val="21"/>
                <w:highlight w:val="none"/>
              </w:rPr>
            </w:pPr>
            <w:r>
              <w:rPr>
                <w:rFonts w:hint="eastAsia" w:ascii="宋体" w:hAnsi="宋体"/>
                <w:color w:val="auto"/>
                <w:szCs w:val="21"/>
                <w:highlight w:val="none"/>
              </w:rPr>
              <w:t>A-15符合第四章“合同条款及格式”规定，投标文件不应附有</w:t>
            </w:r>
            <w:r>
              <w:rPr>
                <w:rFonts w:hint="eastAsia" w:ascii="宋体" w:hAnsi="宋体"/>
                <w:color w:val="auto"/>
                <w:szCs w:val="21"/>
                <w:highlight w:val="none"/>
                <w:lang w:eastAsia="zh-CN"/>
              </w:rPr>
              <w:t>采购人</w:t>
            </w:r>
            <w:r>
              <w:rPr>
                <w:rFonts w:hint="eastAsia" w:ascii="宋体" w:hAnsi="宋体"/>
                <w:color w:val="auto"/>
                <w:szCs w:val="21"/>
                <w:highlight w:val="none"/>
              </w:rPr>
              <w:t>不能接受的条件。否则由评标委员会作否决投标处理。（由</w:t>
            </w:r>
            <w:r>
              <w:rPr>
                <w:rFonts w:hint="eastAsia" w:ascii="宋体" w:hAnsi="宋体"/>
                <w:color w:val="auto"/>
                <w:szCs w:val="21"/>
                <w:highlight w:val="none"/>
                <w:lang w:eastAsia="zh-CN"/>
              </w:rPr>
              <w:t>供应商</w:t>
            </w:r>
            <w:r>
              <w:rPr>
                <w:rFonts w:hint="eastAsia" w:ascii="宋体" w:hAnsi="宋体"/>
                <w:color w:val="auto"/>
                <w:szCs w:val="21"/>
                <w:highlight w:val="none"/>
              </w:rPr>
              <w:t>承诺，承诺书格式详见第七章投标文件格式。）</w:t>
            </w:r>
          </w:p>
        </w:tc>
      </w:tr>
      <w:tr w14:paraId="5E2124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C340FC4">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79CA2987">
            <w:pPr>
              <w:spacing w:line="400" w:lineRule="exact"/>
              <w:ind w:firstLine="0" w:firstLineChars="0"/>
              <w:jc w:val="center"/>
              <w:rPr>
                <w:rFonts w:ascii="宋体" w:hAnsi="宋体"/>
                <w:color w:val="auto"/>
                <w:szCs w:val="21"/>
                <w:highlight w:val="none"/>
              </w:rPr>
            </w:pPr>
          </w:p>
        </w:tc>
        <w:tc>
          <w:tcPr>
            <w:tcW w:w="6333" w:type="dxa"/>
            <w:vAlign w:val="center"/>
          </w:tcPr>
          <w:p w14:paraId="4759C195">
            <w:pPr>
              <w:spacing w:line="400" w:lineRule="exact"/>
              <w:ind w:firstLine="420"/>
              <w:rPr>
                <w:rFonts w:ascii="宋体" w:hAnsi="宋体"/>
                <w:color w:val="auto"/>
                <w:szCs w:val="21"/>
                <w:highlight w:val="none"/>
              </w:rPr>
            </w:pPr>
            <w:r>
              <w:rPr>
                <w:rFonts w:hint="eastAsia" w:ascii="宋体" w:hAnsi="宋体"/>
                <w:color w:val="auto"/>
                <w:szCs w:val="21"/>
                <w:highlight w:val="none"/>
              </w:rPr>
              <w:t>A-16符合第五章“主要工作内容要求”规定。否则由评标委员会作否决投标处理。（由</w:t>
            </w:r>
            <w:r>
              <w:rPr>
                <w:rFonts w:hint="eastAsia" w:ascii="宋体" w:hAnsi="宋体"/>
                <w:color w:val="auto"/>
                <w:szCs w:val="21"/>
                <w:highlight w:val="none"/>
                <w:lang w:eastAsia="zh-CN"/>
              </w:rPr>
              <w:t>供应商</w:t>
            </w:r>
            <w:r>
              <w:rPr>
                <w:rFonts w:hint="eastAsia" w:ascii="宋体" w:hAnsi="宋体"/>
                <w:color w:val="auto"/>
                <w:szCs w:val="21"/>
                <w:highlight w:val="none"/>
              </w:rPr>
              <w:t>承诺，承诺书格式详见第七章投标文件格式。）</w:t>
            </w:r>
          </w:p>
        </w:tc>
      </w:tr>
      <w:tr w14:paraId="1A1F91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CB34D69">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3C7E1FCE">
            <w:pPr>
              <w:spacing w:line="400" w:lineRule="exact"/>
              <w:ind w:firstLine="0" w:firstLineChars="0"/>
              <w:jc w:val="center"/>
              <w:rPr>
                <w:rFonts w:ascii="宋体" w:hAnsi="宋体"/>
                <w:color w:val="auto"/>
                <w:szCs w:val="21"/>
                <w:highlight w:val="none"/>
              </w:rPr>
            </w:pPr>
          </w:p>
        </w:tc>
        <w:tc>
          <w:tcPr>
            <w:tcW w:w="6333" w:type="dxa"/>
            <w:vAlign w:val="center"/>
          </w:tcPr>
          <w:p w14:paraId="1E604FAF">
            <w:pPr>
              <w:spacing w:line="380" w:lineRule="exact"/>
              <w:ind w:firstLine="420"/>
              <w:rPr>
                <w:rFonts w:ascii="宋体" w:hAnsi="宋体"/>
                <w:color w:val="auto"/>
                <w:szCs w:val="21"/>
                <w:highlight w:val="none"/>
              </w:rPr>
            </w:pPr>
            <w:r>
              <w:rPr>
                <w:rFonts w:hint="eastAsia" w:ascii="宋体" w:hAnsi="宋体"/>
                <w:color w:val="auto"/>
                <w:szCs w:val="21"/>
                <w:highlight w:val="none"/>
              </w:rPr>
              <w:t>A-17</w:t>
            </w:r>
            <w:r>
              <w:rPr>
                <w:rFonts w:hint="eastAsia" w:ascii="宋体" w:hAnsi="宋体"/>
                <w:color w:val="auto"/>
                <w:szCs w:val="21"/>
                <w:highlight w:val="none"/>
                <w:lang w:eastAsia="zh-CN"/>
              </w:rPr>
              <w:t>供应商</w:t>
            </w:r>
            <w:r>
              <w:rPr>
                <w:rFonts w:hint="eastAsia" w:ascii="宋体" w:hAnsi="宋体"/>
                <w:color w:val="auto"/>
                <w:szCs w:val="21"/>
                <w:highlight w:val="none"/>
              </w:rPr>
              <w:t>有以下情形之一的，其投标文件由评标委员会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14:paraId="2E09BAFD">
            <w:pPr>
              <w:spacing w:line="380" w:lineRule="exact"/>
              <w:ind w:firstLine="420"/>
              <w:rPr>
                <w:rFonts w:ascii="宋体" w:hAnsi="宋体"/>
                <w:color w:val="auto"/>
                <w:szCs w:val="21"/>
                <w:highlight w:val="none"/>
              </w:rPr>
            </w:pPr>
            <w:r>
              <w:rPr>
                <w:rFonts w:hint="eastAsia" w:ascii="宋体" w:hAnsi="宋体"/>
                <w:color w:val="auto"/>
                <w:szCs w:val="21"/>
                <w:highlight w:val="none"/>
              </w:rPr>
              <w:t>1.第二章“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须知”第1.4.3项规定的任何一种情形的；</w:t>
            </w:r>
          </w:p>
          <w:p w14:paraId="2A60587F">
            <w:pPr>
              <w:spacing w:line="380" w:lineRule="exact"/>
              <w:ind w:firstLine="42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14:paraId="7CE28FB2">
            <w:pPr>
              <w:spacing w:line="380" w:lineRule="exact"/>
              <w:ind w:firstLine="420"/>
              <w:rPr>
                <w:rFonts w:ascii="宋体" w:hAnsi="宋体"/>
                <w:color w:val="auto"/>
                <w:szCs w:val="21"/>
                <w:highlight w:val="none"/>
              </w:rPr>
            </w:pPr>
            <w:r>
              <w:rPr>
                <w:rFonts w:hint="eastAsia" w:ascii="宋体" w:hAnsi="宋体"/>
                <w:color w:val="auto"/>
                <w:szCs w:val="21"/>
                <w:highlight w:val="none"/>
              </w:rPr>
              <w:t>3.招标文件中要求</w:t>
            </w:r>
            <w:r>
              <w:rPr>
                <w:rFonts w:hint="eastAsia" w:ascii="宋体" w:hAnsi="宋体"/>
                <w:color w:val="auto"/>
                <w:szCs w:val="21"/>
                <w:highlight w:val="none"/>
                <w:lang w:eastAsia="zh-CN"/>
              </w:rPr>
              <w:t>供应商</w:t>
            </w:r>
            <w:r>
              <w:rPr>
                <w:rFonts w:hint="eastAsia" w:ascii="宋体" w:hAnsi="宋体"/>
                <w:color w:val="auto"/>
                <w:szCs w:val="21"/>
                <w:highlight w:val="none"/>
              </w:rPr>
              <w:t>作出书面声明或承诺，</w:t>
            </w:r>
            <w:r>
              <w:rPr>
                <w:rFonts w:hint="eastAsia" w:ascii="宋体" w:hAnsi="宋体"/>
                <w:color w:val="auto"/>
                <w:szCs w:val="21"/>
                <w:highlight w:val="none"/>
                <w:lang w:eastAsia="zh-CN"/>
              </w:rPr>
              <w:t>供应商</w:t>
            </w:r>
            <w:r>
              <w:rPr>
                <w:rFonts w:hint="eastAsia" w:ascii="宋体" w:hAnsi="宋体"/>
                <w:color w:val="auto"/>
                <w:szCs w:val="21"/>
                <w:highlight w:val="none"/>
              </w:rPr>
              <w:t>未响应的；</w:t>
            </w:r>
          </w:p>
          <w:p w14:paraId="5EF1B2AF">
            <w:pPr>
              <w:spacing w:line="380" w:lineRule="exact"/>
              <w:ind w:firstLine="420"/>
              <w:rPr>
                <w:rFonts w:ascii="宋体" w:hAnsi="宋体"/>
                <w:color w:val="auto"/>
                <w:szCs w:val="21"/>
                <w:highlight w:val="none"/>
              </w:rPr>
            </w:pPr>
            <w:r>
              <w:rPr>
                <w:rFonts w:hint="eastAsia" w:ascii="宋体" w:hAnsi="宋体"/>
                <w:color w:val="auto"/>
                <w:szCs w:val="21"/>
                <w:highlight w:val="none"/>
              </w:rPr>
              <w:t>4.拒绝按评标委员会要求澄清、说明或补正的。</w:t>
            </w:r>
          </w:p>
        </w:tc>
      </w:tr>
      <w:tr w14:paraId="61EAE5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E077049">
            <w:pPr>
              <w:spacing w:line="400" w:lineRule="exact"/>
              <w:ind w:firstLine="0" w:firstLineChars="0"/>
              <w:jc w:val="center"/>
              <w:rPr>
                <w:rFonts w:ascii="宋体" w:hAnsi="宋体"/>
                <w:color w:val="auto"/>
                <w:szCs w:val="21"/>
                <w:highlight w:val="none"/>
              </w:rPr>
            </w:pPr>
          </w:p>
        </w:tc>
        <w:tc>
          <w:tcPr>
            <w:tcW w:w="1899" w:type="dxa"/>
            <w:vMerge w:val="restart"/>
            <w:vAlign w:val="center"/>
          </w:tcPr>
          <w:p w14:paraId="0666CC9F">
            <w:pPr>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投标函部分及经济部分评审</w:t>
            </w:r>
          </w:p>
        </w:tc>
        <w:tc>
          <w:tcPr>
            <w:tcW w:w="6333" w:type="dxa"/>
          </w:tcPr>
          <w:p w14:paraId="1687F9BB">
            <w:pPr>
              <w:spacing w:line="380" w:lineRule="exact"/>
              <w:ind w:firstLine="420"/>
              <w:rPr>
                <w:rFonts w:ascii="宋体" w:hAnsi="宋体"/>
                <w:i/>
                <w:color w:val="auto"/>
                <w:szCs w:val="21"/>
                <w:highlight w:val="none"/>
              </w:rPr>
            </w:pPr>
            <w:r>
              <w:rPr>
                <w:rFonts w:hint="eastAsia" w:ascii="宋体" w:hAnsi="宋体"/>
                <w:color w:val="auto"/>
                <w:szCs w:val="21"/>
                <w:highlight w:val="none"/>
              </w:rPr>
              <w:t>A-18</w:t>
            </w:r>
            <w:r>
              <w:rPr>
                <w:rFonts w:hint="eastAsia" w:ascii="宋体" w:hAnsi="宋体" w:cs="宋体"/>
                <w:color w:val="auto"/>
                <w:kern w:val="0"/>
                <w:highlight w:val="none"/>
              </w:rPr>
              <w:t>投标函部分的格式要求法定代表人</w:t>
            </w:r>
            <w:r>
              <w:rPr>
                <w:rFonts w:hint="eastAsia" w:ascii="宋体" w:hAnsi="宋体" w:cs="宋体"/>
                <w:color w:val="auto"/>
                <w:kern w:val="0"/>
                <w:szCs w:val="21"/>
                <w:highlight w:val="none"/>
              </w:rPr>
              <w:t>（负责人）</w:t>
            </w:r>
            <w:r>
              <w:rPr>
                <w:rFonts w:hint="eastAsia" w:ascii="宋体" w:hAnsi="宋体" w:cs="宋体"/>
                <w:color w:val="auto"/>
                <w:kern w:val="0"/>
                <w:highlight w:val="none"/>
              </w:rPr>
              <w:t>或其委托代理人签名（或盖章）的须齐全，要求加盖单位法人章的，应使用</w:t>
            </w:r>
            <w:r>
              <w:rPr>
                <w:rFonts w:hint="eastAsia" w:ascii="宋体" w:hAnsi="宋体" w:cs="宋体"/>
                <w:color w:val="auto"/>
                <w:kern w:val="0"/>
                <w:highlight w:val="none"/>
                <w:lang w:eastAsia="zh-CN"/>
              </w:rPr>
              <w:t>供应商</w:t>
            </w:r>
            <w:r>
              <w:rPr>
                <w:rFonts w:hint="eastAsia" w:ascii="宋体" w:hAnsi="宋体" w:cs="宋体"/>
                <w:color w:val="auto"/>
                <w:kern w:val="0"/>
                <w:highlight w:val="none"/>
              </w:rPr>
              <w:t>的单位印章</w:t>
            </w:r>
            <w:r>
              <w:rPr>
                <w:rFonts w:hint="eastAsia" w:ascii="宋体" w:hAnsi="宋体"/>
                <w:color w:val="auto"/>
                <w:szCs w:val="21"/>
                <w:highlight w:val="none"/>
              </w:rPr>
              <w:t>，否则由评标委员会作否决投标处理。</w:t>
            </w:r>
          </w:p>
        </w:tc>
      </w:tr>
      <w:tr w14:paraId="6EA159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963E23A">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01629DC3">
            <w:pPr>
              <w:spacing w:line="400" w:lineRule="exact"/>
              <w:ind w:firstLine="0" w:firstLineChars="0"/>
              <w:jc w:val="center"/>
              <w:rPr>
                <w:rFonts w:ascii="宋体" w:hAnsi="宋体"/>
                <w:color w:val="auto"/>
                <w:szCs w:val="21"/>
                <w:highlight w:val="none"/>
              </w:rPr>
            </w:pPr>
          </w:p>
        </w:tc>
        <w:tc>
          <w:tcPr>
            <w:tcW w:w="6333" w:type="dxa"/>
          </w:tcPr>
          <w:p w14:paraId="2871AD4D">
            <w:pPr>
              <w:spacing w:line="380" w:lineRule="exact"/>
              <w:ind w:firstLine="420"/>
              <w:rPr>
                <w:rFonts w:ascii="宋体" w:hAnsi="宋体"/>
                <w:i/>
                <w:color w:val="auto"/>
                <w:szCs w:val="21"/>
                <w:highlight w:val="none"/>
              </w:rPr>
            </w:pPr>
            <w:r>
              <w:rPr>
                <w:rFonts w:hint="eastAsia" w:ascii="宋体" w:hAnsi="宋体"/>
                <w:color w:val="auto"/>
                <w:szCs w:val="21"/>
                <w:highlight w:val="none"/>
              </w:rPr>
              <w:t>A-19工期符合第二章“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须知”第1.3.2项规定，否则由评标委员会作否决投标处理。</w:t>
            </w:r>
          </w:p>
        </w:tc>
      </w:tr>
      <w:tr w14:paraId="6D7C98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5D01B88">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540792F7">
            <w:pPr>
              <w:spacing w:line="400" w:lineRule="exact"/>
              <w:ind w:firstLine="0" w:firstLineChars="0"/>
              <w:jc w:val="center"/>
              <w:rPr>
                <w:rFonts w:ascii="宋体" w:hAnsi="宋体"/>
                <w:color w:val="auto"/>
                <w:szCs w:val="21"/>
                <w:highlight w:val="none"/>
              </w:rPr>
            </w:pPr>
          </w:p>
        </w:tc>
        <w:tc>
          <w:tcPr>
            <w:tcW w:w="6333" w:type="dxa"/>
          </w:tcPr>
          <w:p w14:paraId="25BBF385">
            <w:pPr>
              <w:spacing w:line="380" w:lineRule="exact"/>
              <w:ind w:firstLine="420"/>
              <w:rPr>
                <w:rFonts w:ascii="宋体" w:hAnsi="宋体"/>
                <w:i/>
                <w:color w:val="auto"/>
                <w:szCs w:val="21"/>
                <w:highlight w:val="none"/>
              </w:rPr>
            </w:pPr>
            <w:r>
              <w:rPr>
                <w:rFonts w:hint="eastAsia" w:ascii="宋体" w:hAnsi="宋体"/>
                <w:color w:val="auto"/>
                <w:szCs w:val="21"/>
                <w:highlight w:val="none"/>
              </w:rPr>
              <w:t>A-20质量要求符合第二章“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须知”第1.3.3项规定，否则由评标委员会作否决投标处理。</w:t>
            </w:r>
          </w:p>
        </w:tc>
      </w:tr>
      <w:tr w14:paraId="4D7784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417A28D">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271EBFA4">
            <w:pPr>
              <w:spacing w:line="400" w:lineRule="exact"/>
              <w:ind w:firstLine="0" w:firstLineChars="0"/>
              <w:jc w:val="center"/>
              <w:rPr>
                <w:rFonts w:ascii="宋体" w:hAnsi="宋体"/>
                <w:color w:val="auto"/>
                <w:szCs w:val="21"/>
                <w:highlight w:val="none"/>
              </w:rPr>
            </w:pPr>
          </w:p>
        </w:tc>
        <w:tc>
          <w:tcPr>
            <w:tcW w:w="6333" w:type="dxa"/>
          </w:tcPr>
          <w:p w14:paraId="5C05255E">
            <w:pPr>
              <w:spacing w:line="380" w:lineRule="exact"/>
              <w:ind w:firstLine="420"/>
              <w:rPr>
                <w:rFonts w:ascii="宋体" w:hAnsi="宋体"/>
                <w:i/>
                <w:color w:val="auto"/>
                <w:szCs w:val="21"/>
                <w:highlight w:val="none"/>
              </w:rPr>
            </w:pPr>
            <w:r>
              <w:rPr>
                <w:rFonts w:hint="eastAsia" w:ascii="宋体" w:hAnsi="宋体"/>
                <w:color w:val="auto"/>
                <w:szCs w:val="21"/>
                <w:highlight w:val="none"/>
              </w:rPr>
              <w:t>A-21投标有效期符合第二章“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须知”第3.3项规定，否则由评标委员会作否决投标处理。</w:t>
            </w:r>
          </w:p>
        </w:tc>
      </w:tr>
      <w:tr w14:paraId="62A604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BC03A2A">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13381115">
            <w:pPr>
              <w:spacing w:line="400" w:lineRule="exact"/>
              <w:ind w:firstLine="0" w:firstLineChars="0"/>
              <w:jc w:val="center"/>
              <w:rPr>
                <w:rFonts w:ascii="宋体" w:hAnsi="宋体"/>
                <w:color w:val="auto"/>
                <w:szCs w:val="21"/>
                <w:highlight w:val="none"/>
              </w:rPr>
            </w:pPr>
          </w:p>
        </w:tc>
        <w:tc>
          <w:tcPr>
            <w:tcW w:w="6333" w:type="dxa"/>
            <w:vAlign w:val="center"/>
          </w:tcPr>
          <w:p w14:paraId="0B53A679">
            <w:pPr>
              <w:spacing w:line="380" w:lineRule="exact"/>
              <w:ind w:firstLine="420"/>
              <w:rPr>
                <w:rFonts w:ascii="宋体" w:hAnsi="宋体"/>
                <w:i/>
                <w:color w:val="auto"/>
                <w:szCs w:val="21"/>
                <w:highlight w:val="none"/>
              </w:rPr>
            </w:pPr>
            <w:r>
              <w:rPr>
                <w:rFonts w:hint="eastAsia" w:ascii="宋体" w:hAnsi="宋体"/>
                <w:color w:val="auto"/>
                <w:szCs w:val="21"/>
                <w:highlight w:val="none"/>
              </w:rPr>
              <w:t>A-22（如有）投标函中的总报价必须与已标价清单总报价一致,且清单总报价与依据单价、数量、分部分项合价计算出的结果应一致，否则由评标委员会作否决投标处理。</w:t>
            </w:r>
          </w:p>
        </w:tc>
      </w:tr>
      <w:tr w14:paraId="635150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1F1A0C7">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2DCE6750">
            <w:pPr>
              <w:spacing w:line="400" w:lineRule="exact"/>
              <w:ind w:firstLine="0" w:firstLineChars="0"/>
              <w:jc w:val="center"/>
              <w:rPr>
                <w:rFonts w:ascii="宋体" w:hAnsi="宋体"/>
                <w:color w:val="auto"/>
                <w:szCs w:val="21"/>
                <w:highlight w:val="none"/>
              </w:rPr>
            </w:pPr>
          </w:p>
        </w:tc>
        <w:tc>
          <w:tcPr>
            <w:tcW w:w="6333" w:type="dxa"/>
            <w:vAlign w:val="center"/>
          </w:tcPr>
          <w:p w14:paraId="5B12784A">
            <w:pPr>
              <w:spacing w:line="380" w:lineRule="exact"/>
              <w:ind w:firstLine="420"/>
              <w:rPr>
                <w:rFonts w:ascii="宋体" w:hAnsi="宋体"/>
                <w:i/>
                <w:color w:val="auto"/>
                <w:szCs w:val="21"/>
                <w:highlight w:val="none"/>
              </w:rPr>
            </w:pPr>
            <w:r>
              <w:rPr>
                <w:rFonts w:hint="eastAsia" w:ascii="宋体" w:hAnsi="宋体"/>
                <w:color w:val="auto"/>
                <w:szCs w:val="21"/>
                <w:highlight w:val="none"/>
              </w:rPr>
              <w:t>A-23</w:t>
            </w:r>
            <w:r>
              <w:rPr>
                <w:rFonts w:hint="eastAsia" w:ascii="宋体" w:hAnsi="宋体"/>
                <w:color w:val="auto"/>
                <w:szCs w:val="21"/>
                <w:highlight w:val="none"/>
                <w:lang w:eastAsia="zh-CN"/>
              </w:rPr>
              <w:t>供应商</w:t>
            </w:r>
            <w:r>
              <w:rPr>
                <w:rFonts w:hint="eastAsia" w:ascii="宋体" w:hAnsi="宋体"/>
                <w:color w:val="auto"/>
                <w:szCs w:val="21"/>
                <w:highlight w:val="none"/>
              </w:rPr>
              <w:t>的投标总报价不得超过投标总报价最高限价，否则由评标委员会作否决投标处理。</w:t>
            </w:r>
          </w:p>
        </w:tc>
      </w:tr>
      <w:tr w14:paraId="2DC289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DA2C96D">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56CDF5DE">
            <w:pPr>
              <w:spacing w:line="400" w:lineRule="exact"/>
              <w:ind w:firstLine="0" w:firstLineChars="0"/>
              <w:jc w:val="center"/>
              <w:rPr>
                <w:rFonts w:ascii="宋体" w:hAnsi="宋体"/>
                <w:color w:val="auto"/>
                <w:szCs w:val="21"/>
                <w:highlight w:val="none"/>
              </w:rPr>
            </w:pPr>
          </w:p>
        </w:tc>
        <w:tc>
          <w:tcPr>
            <w:tcW w:w="6333" w:type="dxa"/>
            <w:vAlign w:val="center"/>
          </w:tcPr>
          <w:p w14:paraId="61FD43F9">
            <w:pPr>
              <w:spacing w:line="380" w:lineRule="exact"/>
              <w:ind w:firstLine="420"/>
              <w:rPr>
                <w:rFonts w:ascii="宋体" w:hAnsi="宋体"/>
                <w:color w:val="auto"/>
                <w:szCs w:val="21"/>
                <w:highlight w:val="none"/>
              </w:rPr>
            </w:pPr>
            <w:r>
              <w:rPr>
                <w:rFonts w:hint="eastAsia" w:ascii="宋体" w:hAnsi="宋体"/>
                <w:color w:val="auto"/>
                <w:szCs w:val="21"/>
                <w:highlight w:val="none"/>
              </w:rPr>
              <w:t>A-24（如有）投标函中的安全文明施工费必须按照</w:t>
            </w:r>
            <w:r>
              <w:rPr>
                <w:rFonts w:hint="eastAsia" w:ascii="宋体" w:hAnsi="宋体"/>
                <w:color w:val="auto"/>
                <w:szCs w:val="21"/>
                <w:highlight w:val="none"/>
                <w:lang w:eastAsia="zh-CN"/>
              </w:rPr>
              <w:t>采购人</w:t>
            </w:r>
            <w:r>
              <w:rPr>
                <w:rFonts w:hint="eastAsia" w:ascii="宋体" w:hAnsi="宋体"/>
                <w:color w:val="auto"/>
                <w:szCs w:val="21"/>
                <w:highlight w:val="none"/>
              </w:rPr>
              <w:t>给出的暂定金额填报，否则视为对招标文件不作实质性响应，其投标文件由评标委员会作否决投标处理。</w:t>
            </w:r>
          </w:p>
        </w:tc>
      </w:tr>
      <w:tr w14:paraId="766EE3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CC7E593">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123CBB6D">
            <w:pPr>
              <w:spacing w:line="400" w:lineRule="exact"/>
              <w:ind w:firstLine="0" w:firstLineChars="0"/>
              <w:jc w:val="center"/>
              <w:rPr>
                <w:rFonts w:ascii="宋体" w:hAnsi="宋体"/>
                <w:color w:val="auto"/>
                <w:szCs w:val="21"/>
                <w:highlight w:val="none"/>
              </w:rPr>
            </w:pPr>
          </w:p>
        </w:tc>
        <w:tc>
          <w:tcPr>
            <w:tcW w:w="6333" w:type="dxa"/>
            <w:vAlign w:val="center"/>
          </w:tcPr>
          <w:p w14:paraId="2B800DEB">
            <w:pPr>
              <w:spacing w:line="380" w:lineRule="exact"/>
              <w:ind w:firstLine="420"/>
              <w:rPr>
                <w:rFonts w:ascii="宋体" w:hAnsi="宋体"/>
                <w:color w:val="auto"/>
                <w:szCs w:val="21"/>
                <w:highlight w:val="none"/>
              </w:rPr>
            </w:pPr>
            <w:r>
              <w:rPr>
                <w:rFonts w:hint="eastAsia" w:ascii="宋体" w:hAnsi="宋体"/>
                <w:color w:val="auto"/>
                <w:szCs w:val="21"/>
                <w:highlight w:val="none"/>
              </w:rPr>
              <w:t>A-25只能有一个有效报价。在招标文件没有规定的情况下，不得提交选择性报价，否则由评标委员会作否决投标处理。</w:t>
            </w:r>
          </w:p>
        </w:tc>
      </w:tr>
      <w:tr w14:paraId="01704B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9A48719">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2D39E659">
            <w:pPr>
              <w:spacing w:line="400" w:lineRule="exact"/>
              <w:ind w:firstLine="0" w:firstLineChars="0"/>
              <w:jc w:val="center"/>
              <w:rPr>
                <w:rFonts w:ascii="宋体" w:hAnsi="宋体"/>
                <w:color w:val="auto"/>
                <w:szCs w:val="21"/>
                <w:highlight w:val="none"/>
              </w:rPr>
            </w:pPr>
          </w:p>
        </w:tc>
        <w:tc>
          <w:tcPr>
            <w:tcW w:w="6333" w:type="dxa"/>
            <w:vAlign w:val="center"/>
          </w:tcPr>
          <w:p w14:paraId="408F0B95">
            <w:pPr>
              <w:spacing w:line="380" w:lineRule="exact"/>
              <w:ind w:firstLine="420"/>
              <w:rPr>
                <w:rFonts w:ascii="宋体" w:hAnsi="宋体"/>
                <w:i/>
                <w:color w:val="auto"/>
                <w:szCs w:val="21"/>
                <w:highlight w:val="none"/>
              </w:rPr>
            </w:pPr>
            <w:r>
              <w:rPr>
                <w:rFonts w:hint="eastAsia" w:ascii="宋体" w:hAnsi="宋体"/>
                <w:color w:val="auto"/>
                <w:szCs w:val="21"/>
                <w:highlight w:val="none"/>
              </w:rPr>
              <w:t>A-26（如有）</w:t>
            </w:r>
            <w:r>
              <w:rPr>
                <w:rFonts w:hint="eastAsia" w:ascii="宋体" w:hAnsi="宋体"/>
                <w:color w:val="auto"/>
                <w:szCs w:val="21"/>
                <w:highlight w:val="none"/>
                <w:lang w:eastAsia="zh-CN"/>
              </w:rPr>
              <w:t>供应商</w:t>
            </w:r>
            <w:r>
              <w:rPr>
                <w:rFonts w:hint="eastAsia" w:ascii="宋体" w:hAnsi="宋体"/>
                <w:color w:val="auto"/>
                <w:szCs w:val="21"/>
                <w:highlight w:val="none"/>
              </w:rPr>
              <w:t>必须按招标清单填报价格。项目编码、项目名称、项目特征、计量单位、数量必须与招标量清单一致。否则交由评标委员会作否决投标处理。</w:t>
            </w:r>
          </w:p>
        </w:tc>
      </w:tr>
      <w:tr w14:paraId="1859F6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D2204DD">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59B278E1">
            <w:pPr>
              <w:spacing w:line="400" w:lineRule="exact"/>
              <w:ind w:firstLine="0" w:firstLineChars="0"/>
              <w:jc w:val="center"/>
              <w:rPr>
                <w:rFonts w:ascii="宋体" w:hAnsi="宋体"/>
                <w:color w:val="auto"/>
                <w:szCs w:val="21"/>
                <w:highlight w:val="none"/>
              </w:rPr>
            </w:pPr>
          </w:p>
        </w:tc>
        <w:tc>
          <w:tcPr>
            <w:tcW w:w="6333" w:type="dxa"/>
            <w:vAlign w:val="center"/>
          </w:tcPr>
          <w:p w14:paraId="3A2580BC">
            <w:pPr>
              <w:spacing w:line="380" w:lineRule="exact"/>
              <w:ind w:firstLine="420"/>
              <w:rPr>
                <w:rFonts w:ascii="宋体" w:hAnsi="宋体"/>
                <w:color w:val="auto"/>
                <w:szCs w:val="21"/>
                <w:highlight w:val="none"/>
              </w:rPr>
            </w:pPr>
            <w:r>
              <w:rPr>
                <w:rFonts w:hint="eastAsia" w:ascii="宋体" w:hAnsi="宋体"/>
                <w:color w:val="auto"/>
                <w:szCs w:val="21"/>
                <w:highlight w:val="none"/>
              </w:rPr>
              <w:t>A-27（如有）</w:t>
            </w:r>
            <w:r>
              <w:rPr>
                <w:rFonts w:hint="eastAsia" w:ascii="宋体" w:hAnsi="宋体"/>
                <w:color w:val="auto"/>
                <w:szCs w:val="21"/>
                <w:highlight w:val="none"/>
                <w:lang w:eastAsia="zh-CN"/>
              </w:rPr>
              <w:t>采购人</w:t>
            </w:r>
            <w:r>
              <w:rPr>
                <w:rFonts w:hint="eastAsia" w:ascii="宋体" w:hAnsi="宋体"/>
                <w:color w:val="auto"/>
                <w:szCs w:val="21"/>
                <w:highlight w:val="none"/>
              </w:rPr>
              <w:t>在清单中所列出的价格（包括暂列金额、暂估价等），</w:t>
            </w:r>
            <w:r>
              <w:rPr>
                <w:rFonts w:hint="eastAsia" w:ascii="宋体" w:hAnsi="宋体"/>
                <w:color w:val="auto"/>
                <w:szCs w:val="21"/>
                <w:highlight w:val="none"/>
                <w:lang w:eastAsia="zh-CN"/>
              </w:rPr>
              <w:t>供应商</w:t>
            </w:r>
            <w:r>
              <w:rPr>
                <w:rFonts w:hint="eastAsia" w:ascii="宋体" w:hAnsi="宋体"/>
                <w:color w:val="auto"/>
                <w:szCs w:val="21"/>
                <w:highlight w:val="none"/>
              </w:rPr>
              <w:t>不得修改，否则由评标委员会作否决投标处理。</w:t>
            </w:r>
          </w:p>
        </w:tc>
      </w:tr>
      <w:tr w14:paraId="4E47B7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891551A">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53799EC9">
            <w:pPr>
              <w:spacing w:line="400" w:lineRule="exact"/>
              <w:ind w:firstLine="0" w:firstLineChars="0"/>
              <w:jc w:val="center"/>
              <w:rPr>
                <w:rFonts w:ascii="宋体" w:hAnsi="宋体"/>
                <w:color w:val="auto"/>
                <w:szCs w:val="21"/>
                <w:highlight w:val="none"/>
              </w:rPr>
            </w:pPr>
          </w:p>
        </w:tc>
        <w:tc>
          <w:tcPr>
            <w:tcW w:w="6333" w:type="dxa"/>
            <w:vAlign w:val="center"/>
          </w:tcPr>
          <w:p w14:paraId="485150D8">
            <w:pPr>
              <w:spacing w:line="380" w:lineRule="exact"/>
              <w:ind w:firstLine="420"/>
              <w:rPr>
                <w:rFonts w:ascii="宋体" w:hAnsi="宋体"/>
                <w:i/>
                <w:color w:val="auto"/>
                <w:szCs w:val="21"/>
                <w:highlight w:val="none"/>
              </w:rPr>
            </w:pPr>
            <w:r>
              <w:rPr>
                <w:rFonts w:hint="eastAsia" w:ascii="宋体" w:hAnsi="宋体"/>
                <w:color w:val="auto"/>
                <w:szCs w:val="21"/>
                <w:highlight w:val="none"/>
              </w:rPr>
              <w:t>A-28投标报价有算术错误的，按照第三章3.评标程序第3.1.3项规定执行，否则由评标委员会作否决投标处理。</w:t>
            </w:r>
          </w:p>
        </w:tc>
      </w:tr>
      <w:tr w14:paraId="601522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8A17399">
            <w:pPr>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其他</w:t>
            </w:r>
          </w:p>
        </w:tc>
        <w:tc>
          <w:tcPr>
            <w:tcW w:w="1899" w:type="dxa"/>
            <w:vAlign w:val="center"/>
          </w:tcPr>
          <w:p w14:paraId="2D8B6F23">
            <w:pPr>
              <w:spacing w:line="400" w:lineRule="exact"/>
              <w:ind w:firstLine="0" w:firstLineChars="0"/>
              <w:jc w:val="center"/>
              <w:rPr>
                <w:rFonts w:ascii="宋体" w:hAnsi="宋体"/>
                <w:color w:val="auto"/>
                <w:szCs w:val="21"/>
                <w:highlight w:val="none"/>
              </w:rPr>
            </w:pPr>
          </w:p>
        </w:tc>
        <w:tc>
          <w:tcPr>
            <w:tcW w:w="6333" w:type="dxa"/>
          </w:tcPr>
          <w:p w14:paraId="5DEE8F95">
            <w:pPr>
              <w:spacing w:line="400" w:lineRule="exact"/>
              <w:ind w:firstLine="420"/>
              <w:rPr>
                <w:rFonts w:ascii="宋体" w:hAnsi="宋体"/>
                <w:i/>
                <w:color w:val="auto"/>
                <w:szCs w:val="21"/>
                <w:highlight w:val="none"/>
              </w:rPr>
            </w:pPr>
            <w:r>
              <w:rPr>
                <w:rFonts w:hint="eastAsia" w:ascii="宋体" w:hAnsi="宋体"/>
                <w:color w:val="auto"/>
                <w:szCs w:val="21"/>
                <w:highlight w:val="none"/>
                <w:lang w:eastAsia="zh-CN"/>
              </w:rPr>
              <w:t>遴选文件</w:t>
            </w:r>
            <w:r>
              <w:rPr>
                <w:rFonts w:hint="eastAsia" w:ascii="宋体" w:hAnsi="宋体"/>
                <w:color w:val="auto"/>
                <w:szCs w:val="21"/>
                <w:highlight w:val="none"/>
              </w:rPr>
              <w:t>要求的其他情形。</w:t>
            </w:r>
          </w:p>
        </w:tc>
      </w:tr>
    </w:tbl>
    <w:p w14:paraId="684F9865">
      <w:pPr>
        <w:autoSpaceDE w:val="0"/>
        <w:autoSpaceDN w:val="0"/>
        <w:adjustRightInd w:val="0"/>
        <w:snapToGrid w:val="0"/>
        <w:spacing w:line="360" w:lineRule="auto"/>
        <w:ind w:firstLine="402"/>
        <w:jc w:val="left"/>
        <w:rPr>
          <w:rFonts w:ascii="宋体" w:hAnsi="宋体"/>
          <w:b/>
          <w:color w:val="auto"/>
          <w:kern w:val="0"/>
          <w:sz w:val="20"/>
          <w:szCs w:val="20"/>
          <w:highlight w:val="none"/>
        </w:rPr>
      </w:pPr>
    </w:p>
    <w:p w14:paraId="13083F61">
      <w:pPr>
        <w:pStyle w:val="17"/>
        <w:ind w:firstLine="0" w:firstLineChars="0"/>
        <w:jc w:val="center"/>
        <w:outlineLvl w:val="0"/>
        <w:rPr>
          <w:rFonts w:ascii="宋体" w:hAnsi="宋体" w:cs="宋体"/>
          <w:b/>
          <w:bCs/>
          <w:snapToGrid w:val="0"/>
          <w:color w:val="auto"/>
          <w:kern w:val="0"/>
          <w:sz w:val="36"/>
          <w:szCs w:val="36"/>
          <w:highlight w:val="none"/>
        </w:rPr>
      </w:pPr>
      <w:r>
        <w:rPr>
          <w:rFonts w:ascii="宋体" w:hAnsi="宋体" w:cs="宋体"/>
          <w:color w:val="auto"/>
          <w:kern w:val="0"/>
          <w:highlight w:val="none"/>
        </w:rPr>
        <w:br w:type="page"/>
      </w:r>
      <w:bookmarkStart w:id="741" w:name="_Toc3093"/>
      <w:bookmarkStart w:id="742" w:name="_Toc24119"/>
      <w:r>
        <w:rPr>
          <w:rFonts w:hint="eastAsia" w:ascii="宋体" w:hAnsi="宋体" w:cs="宋体"/>
          <w:b/>
          <w:bCs/>
          <w:snapToGrid w:val="0"/>
          <w:color w:val="auto"/>
          <w:kern w:val="0"/>
          <w:sz w:val="36"/>
          <w:szCs w:val="36"/>
          <w:highlight w:val="none"/>
        </w:rPr>
        <w:t>第四章 合同条款及格式</w:t>
      </w:r>
      <w:bookmarkEnd w:id="657"/>
      <w:bookmarkEnd w:id="658"/>
      <w:bookmarkEnd w:id="659"/>
      <w:bookmarkEnd w:id="741"/>
      <w:bookmarkEnd w:id="742"/>
    </w:p>
    <w:p w14:paraId="016C0270">
      <w:pPr>
        <w:ind w:firstLine="880"/>
        <w:rPr>
          <w:rFonts w:ascii="宋体" w:hAnsi="宋体" w:cs="宋体"/>
          <w:color w:val="auto"/>
          <w:sz w:val="44"/>
          <w:szCs w:val="44"/>
          <w:highlight w:val="none"/>
        </w:rPr>
      </w:pPr>
    </w:p>
    <w:p w14:paraId="580D9A34">
      <w:pPr>
        <w:pStyle w:val="17"/>
        <w:ind w:firstLine="880"/>
        <w:rPr>
          <w:rFonts w:ascii="宋体" w:hAnsi="宋体" w:cs="宋体"/>
          <w:color w:val="auto"/>
          <w:sz w:val="44"/>
          <w:szCs w:val="44"/>
          <w:highlight w:val="none"/>
        </w:rPr>
      </w:pPr>
    </w:p>
    <w:p w14:paraId="27E6D243">
      <w:pPr>
        <w:ind w:firstLine="803"/>
        <w:jc w:val="center"/>
        <w:rPr>
          <w:rFonts w:ascii="黑体" w:hAnsi="黑体" w:eastAsia="黑体"/>
          <w:b/>
          <w:bCs/>
          <w:color w:val="auto"/>
          <w:sz w:val="40"/>
          <w:szCs w:val="36"/>
          <w:highlight w:val="none"/>
        </w:rPr>
      </w:pPr>
      <w:bookmarkStart w:id="743" w:name="_Hlk533080514"/>
      <w:bookmarkStart w:id="744" w:name="_Hlk131494420"/>
    </w:p>
    <w:p w14:paraId="68608E99">
      <w:pPr>
        <w:pStyle w:val="17"/>
        <w:ind w:firstLine="803"/>
        <w:rPr>
          <w:rFonts w:ascii="黑体" w:hAnsi="黑体" w:eastAsia="黑体"/>
          <w:b/>
          <w:bCs/>
          <w:color w:val="auto"/>
          <w:sz w:val="40"/>
          <w:szCs w:val="36"/>
          <w:highlight w:val="none"/>
        </w:rPr>
      </w:pPr>
    </w:p>
    <w:p w14:paraId="32E75953">
      <w:pPr>
        <w:ind w:firstLine="803"/>
        <w:rPr>
          <w:rFonts w:ascii="黑体" w:hAnsi="黑体" w:eastAsia="黑体"/>
          <w:b/>
          <w:bCs/>
          <w:color w:val="auto"/>
          <w:sz w:val="40"/>
          <w:szCs w:val="36"/>
          <w:highlight w:val="none"/>
        </w:rPr>
      </w:pPr>
    </w:p>
    <w:p w14:paraId="052E65A8">
      <w:pPr>
        <w:pStyle w:val="17"/>
        <w:ind w:firstLine="803"/>
        <w:rPr>
          <w:rFonts w:ascii="黑体" w:hAnsi="黑体" w:eastAsia="黑体"/>
          <w:b/>
          <w:bCs/>
          <w:color w:val="auto"/>
          <w:sz w:val="40"/>
          <w:szCs w:val="36"/>
          <w:highlight w:val="none"/>
        </w:rPr>
      </w:pPr>
    </w:p>
    <w:p w14:paraId="6DDA8FD2">
      <w:pPr>
        <w:ind w:firstLine="420"/>
        <w:rPr>
          <w:color w:val="auto"/>
          <w:highlight w:val="none"/>
        </w:rPr>
      </w:pPr>
    </w:p>
    <w:p w14:paraId="273FAB19">
      <w:pPr>
        <w:ind w:firstLine="803"/>
        <w:jc w:val="center"/>
        <w:rPr>
          <w:rFonts w:ascii="黑体" w:hAnsi="黑体" w:eastAsia="黑体"/>
          <w:b/>
          <w:bCs/>
          <w:color w:val="auto"/>
          <w:sz w:val="40"/>
          <w:szCs w:val="36"/>
          <w:highlight w:val="none"/>
        </w:rPr>
      </w:pPr>
    </w:p>
    <w:p w14:paraId="009371E9">
      <w:pPr>
        <w:ind w:firstLine="803"/>
        <w:jc w:val="center"/>
        <w:rPr>
          <w:rFonts w:ascii="黑体" w:hAnsi="黑体" w:eastAsia="黑体"/>
          <w:b/>
          <w:bCs/>
          <w:color w:val="auto"/>
          <w:sz w:val="40"/>
          <w:szCs w:val="36"/>
          <w:highlight w:val="none"/>
        </w:rPr>
      </w:pPr>
    </w:p>
    <w:p w14:paraId="3E3DB3C5">
      <w:pPr>
        <w:ind w:firstLine="803"/>
        <w:jc w:val="center"/>
        <w:rPr>
          <w:rFonts w:ascii="黑体" w:hAnsi="黑体" w:eastAsia="黑体"/>
          <w:b/>
          <w:bCs/>
          <w:color w:val="auto"/>
          <w:sz w:val="40"/>
          <w:szCs w:val="36"/>
          <w:highlight w:val="none"/>
        </w:rPr>
      </w:pPr>
    </w:p>
    <w:p w14:paraId="1C74A7AF">
      <w:pPr>
        <w:ind w:firstLine="803"/>
        <w:jc w:val="center"/>
        <w:rPr>
          <w:rFonts w:ascii="黑体" w:hAnsi="黑体" w:eastAsia="黑体"/>
          <w:b/>
          <w:bCs/>
          <w:color w:val="auto"/>
          <w:sz w:val="40"/>
          <w:szCs w:val="36"/>
          <w:highlight w:val="none"/>
        </w:rPr>
      </w:pPr>
    </w:p>
    <w:p w14:paraId="0073A3FB">
      <w:pPr>
        <w:pStyle w:val="97"/>
        <w:rPr>
          <w:rFonts w:ascii="黑体" w:hAnsi="黑体" w:eastAsia="黑体"/>
          <w:b/>
          <w:bCs/>
          <w:color w:val="auto"/>
          <w:sz w:val="40"/>
          <w:szCs w:val="36"/>
          <w:highlight w:val="none"/>
        </w:rPr>
      </w:pPr>
    </w:p>
    <w:p w14:paraId="3CAF76A2">
      <w:pPr>
        <w:pStyle w:val="97"/>
        <w:rPr>
          <w:rFonts w:ascii="黑体" w:hAnsi="黑体" w:eastAsia="黑体"/>
          <w:b/>
          <w:bCs/>
          <w:color w:val="auto"/>
          <w:sz w:val="40"/>
          <w:szCs w:val="36"/>
          <w:highlight w:val="none"/>
        </w:rPr>
      </w:pPr>
    </w:p>
    <w:p w14:paraId="7CC71CAC">
      <w:pPr>
        <w:ind w:firstLine="803"/>
        <w:jc w:val="center"/>
        <w:rPr>
          <w:rFonts w:ascii="黑体" w:hAnsi="黑体" w:eastAsia="黑体"/>
          <w:b/>
          <w:bCs/>
          <w:color w:val="auto"/>
          <w:sz w:val="40"/>
          <w:szCs w:val="36"/>
          <w:highlight w:val="none"/>
        </w:rPr>
      </w:pPr>
    </w:p>
    <w:p w14:paraId="64032CF6">
      <w:pPr>
        <w:spacing w:line="240" w:lineRule="exact"/>
        <w:ind w:firstLine="420"/>
        <w:rPr>
          <w:rFonts w:ascii="宋体" w:hAnsi="宋体"/>
          <w:color w:val="auto"/>
          <w:szCs w:val="20"/>
          <w:highlight w:val="none"/>
        </w:rPr>
      </w:pPr>
    </w:p>
    <w:p w14:paraId="3A3AA057">
      <w:pPr>
        <w:ind w:firstLine="420"/>
        <w:rPr>
          <w:color w:val="auto"/>
          <w:highlight w:val="none"/>
        </w:rPr>
      </w:pPr>
    </w:p>
    <w:p w14:paraId="13CF352B">
      <w:pPr>
        <w:widowControl/>
        <w:spacing w:line="360" w:lineRule="auto"/>
        <w:ind w:firstLine="480"/>
        <w:jc w:val="left"/>
        <w:rPr>
          <w:rFonts w:ascii="宋体" w:hAnsi="宋体"/>
          <w:color w:val="auto"/>
          <w:sz w:val="24"/>
          <w:highlight w:val="none"/>
        </w:rPr>
      </w:pPr>
    </w:p>
    <w:p w14:paraId="59091CC4">
      <w:pPr>
        <w:ind w:firstLine="420"/>
        <w:rPr>
          <w:color w:val="auto"/>
          <w:highlight w:val="none"/>
        </w:rPr>
      </w:pPr>
    </w:p>
    <w:p w14:paraId="51C2AFE3">
      <w:pPr>
        <w:spacing w:line="240" w:lineRule="exact"/>
        <w:ind w:firstLine="420"/>
        <w:rPr>
          <w:rFonts w:ascii="宋体" w:hAnsi="宋体"/>
          <w:color w:val="auto"/>
          <w:szCs w:val="20"/>
          <w:highlight w:val="none"/>
        </w:rPr>
      </w:pPr>
    </w:p>
    <w:p w14:paraId="639FB34F">
      <w:pPr>
        <w:ind w:firstLine="420"/>
        <w:rPr>
          <w:color w:val="auto"/>
          <w:highlight w:val="none"/>
        </w:rPr>
      </w:pPr>
    </w:p>
    <w:p w14:paraId="6459C6E1">
      <w:pPr>
        <w:spacing w:line="240" w:lineRule="exact"/>
        <w:ind w:firstLine="420"/>
        <w:rPr>
          <w:rFonts w:ascii="宋体" w:hAnsi="宋体"/>
          <w:color w:val="auto"/>
          <w:szCs w:val="20"/>
          <w:highlight w:val="none"/>
        </w:rPr>
      </w:pPr>
    </w:p>
    <w:p w14:paraId="1341B6A1">
      <w:pPr>
        <w:ind w:firstLine="420"/>
        <w:rPr>
          <w:color w:val="auto"/>
          <w:highlight w:val="none"/>
        </w:rPr>
      </w:pPr>
    </w:p>
    <w:bookmarkEnd w:id="743"/>
    <w:bookmarkEnd w:id="744"/>
    <w:p w14:paraId="709071D9">
      <w:pPr>
        <w:widowControl/>
        <w:spacing w:line="360" w:lineRule="auto"/>
        <w:ind w:firstLine="480"/>
        <w:jc w:val="left"/>
        <w:rPr>
          <w:rFonts w:ascii="宋体" w:hAnsi="宋体"/>
          <w:color w:val="auto"/>
          <w:sz w:val="24"/>
          <w:highlight w:val="none"/>
        </w:rPr>
      </w:pPr>
    </w:p>
    <w:p w14:paraId="7C9E4BB8">
      <w:pPr>
        <w:ind w:firstLine="420"/>
        <w:rPr>
          <w:color w:val="auto"/>
          <w:highlight w:val="none"/>
        </w:rPr>
      </w:pPr>
    </w:p>
    <w:p w14:paraId="5956AD4B">
      <w:pPr>
        <w:spacing w:line="240" w:lineRule="exact"/>
        <w:ind w:firstLine="420"/>
        <w:rPr>
          <w:rFonts w:ascii="宋体" w:hAnsi="宋体"/>
          <w:color w:val="auto"/>
          <w:szCs w:val="20"/>
          <w:highlight w:val="none"/>
        </w:rPr>
      </w:pPr>
      <w:bookmarkStart w:id="745" w:name="招标文件05章工程量清单"/>
      <w:bookmarkEnd w:id="745"/>
    </w:p>
    <w:p w14:paraId="72575F32">
      <w:pPr>
        <w:ind w:firstLine="420"/>
        <w:rPr>
          <w:color w:val="auto"/>
          <w:highlight w:val="none"/>
        </w:rPr>
      </w:pPr>
    </w:p>
    <w:p w14:paraId="2CC85040">
      <w:pPr>
        <w:spacing w:line="380" w:lineRule="exact"/>
        <w:ind w:firstLine="420"/>
        <w:rPr>
          <w:rFonts w:ascii="宋体" w:hAnsi="宋体"/>
          <w:color w:val="auto"/>
          <w:szCs w:val="21"/>
          <w:highlight w:val="none"/>
        </w:rPr>
      </w:pPr>
      <w:bookmarkStart w:id="746" w:name="_Toc3824"/>
      <w:r>
        <w:rPr>
          <w:rFonts w:hint="eastAsia" w:ascii="宋体" w:hAnsi="宋体"/>
          <w:color w:val="auto"/>
          <w:szCs w:val="21"/>
          <w:highlight w:val="none"/>
        </w:rPr>
        <w:br w:type="page"/>
      </w:r>
    </w:p>
    <w:p w14:paraId="2108D34C">
      <w:pPr>
        <w:spacing w:line="380" w:lineRule="exact"/>
        <w:ind w:firstLine="420"/>
        <w:rPr>
          <w:rFonts w:ascii="宋体" w:hAnsi="宋体"/>
          <w:color w:val="auto"/>
          <w:szCs w:val="21"/>
          <w:highlight w:val="none"/>
        </w:rPr>
      </w:pPr>
      <w:r>
        <w:rPr>
          <w:rFonts w:hint="eastAsia" w:ascii="宋体" w:hAnsi="宋体"/>
          <w:color w:val="auto"/>
          <w:szCs w:val="21"/>
          <w:highlight w:val="none"/>
        </w:rPr>
        <w:t>附件1</w:t>
      </w:r>
    </w:p>
    <w:p w14:paraId="4B50C09D">
      <w:pPr>
        <w:ind w:firstLine="880"/>
        <w:jc w:val="center"/>
        <w:rPr>
          <w:rFonts w:ascii="宋体" w:hAnsi="宋体" w:cs="宋体"/>
          <w:color w:val="auto"/>
          <w:sz w:val="44"/>
          <w:szCs w:val="44"/>
          <w:highlight w:val="none"/>
        </w:rPr>
      </w:pPr>
      <w:bookmarkStart w:id="747" w:name="_Hlk64966418"/>
      <w:r>
        <w:rPr>
          <w:rFonts w:hint="eastAsia" w:ascii="宋体" w:hAnsi="宋体" w:cs="宋体"/>
          <w:color w:val="auto"/>
          <w:sz w:val="44"/>
          <w:szCs w:val="44"/>
          <w:highlight w:val="none"/>
        </w:rPr>
        <w:t>合同模板</w:t>
      </w:r>
    </w:p>
    <w:p w14:paraId="2802595E">
      <w:pPr>
        <w:ind w:firstLine="420"/>
        <w:rPr>
          <w:color w:val="auto"/>
          <w:highlight w:val="none"/>
        </w:rPr>
      </w:pPr>
    </w:p>
    <w:p w14:paraId="72995563">
      <w:pPr>
        <w:spacing w:line="240" w:lineRule="auto"/>
        <w:ind w:firstLine="480"/>
        <w:rPr>
          <w:rFonts w:ascii="宋体" w:hAnsi="宋体" w:cs="宋体"/>
          <w:color w:val="auto"/>
          <w:sz w:val="24"/>
          <w:highlight w:val="none"/>
          <w:u w:val="single"/>
        </w:rPr>
      </w:pPr>
      <w:r>
        <w:rPr>
          <w:rFonts w:hint="eastAsia" w:ascii="宋体" w:hAnsi="宋体" w:cs="宋体"/>
          <w:color w:val="auto"/>
          <w:sz w:val="24"/>
          <w:highlight w:val="none"/>
        </w:rPr>
        <w:t>招标项目名称：</w:t>
      </w:r>
      <w:r>
        <w:rPr>
          <w:rFonts w:hint="eastAsia" w:ascii="宋体" w:hAnsi="宋体" w:cs="宋体"/>
          <w:color w:val="auto"/>
          <w:sz w:val="24"/>
          <w:highlight w:val="none"/>
          <w:u w:val="single"/>
        </w:rPr>
        <w:t xml:space="preserve">                     </w:t>
      </w:r>
    </w:p>
    <w:p w14:paraId="0D065C87">
      <w:pPr>
        <w:spacing w:line="240" w:lineRule="auto"/>
        <w:ind w:firstLine="480"/>
        <w:rPr>
          <w:rFonts w:ascii="宋体" w:hAnsi="宋体" w:cs="宋体"/>
          <w:color w:val="auto"/>
          <w:sz w:val="24"/>
          <w:highlight w:val="none"/>
          <w:u w:val="single"/>
        </w:rPr>
      </w:pPr>
      <w:r>
        <w:rPr>
          <w:rFonts w:hint="eastAsia" w:ascii="宋体" w:hAnsi="宋体" w:cs="宋体"/>
          <w:color w:val="auto"/>
          <w:sz w:val="24"/>
          <w:highlight w:val="none"/>
        </w:rPr>
        <w:t>项目计划编号：</w:t>
      </w:r>
      <w:r>
        <w:rPr>
          <w:rFonts w:hint="eastAsia" w:ascii="宋体" w:hAnsi="宋体" w:cs="宋体"/>
          <w:color w:val="auto"/>
          <w:sz w:val="24"/>
          <w:highlight w:val="none"/>
          <w:u w:val="single"/>
        </w:rPr>
        <w:t xml:space="preserve">                     </w:t>
      </w:r>
    </w:p>
    <w:p w14:paraId="1F587A4B">
      <w:pPr>
        <w:spacing w:line="240" w:lineRule="auto"/>
        <w:ind w:firstLine="480"/>
        <w:rPr>
          <w:rFonts w:ascii="宋体" w:hAnsi="宋体" w:cs="宋体"/>
          <w:color w:val="auto"/>
          <w:sz w:val="24"/>
          <w:highlight w:val="none"/>
          <w:u w:val="single"/>
        </w:rPr>
      </w:pPr>
      <w:r>
        <w:rPr>
          <w:rFonts w:hint="eastAsia" w:ascii="宋体" w:hAnsi="宋体" w:cs="宋体"/>
          <w:color w:val="auto"/>
          <w:sz w:val="24"/>
          <w:highlight w:val="none"/>
        </w:rPr>
        <w:t>采购执行编号：</w:t>
      </w:r>
      <w:r>
        <w:rPr>
          <w:rFonts w:hint="eastAsia" w:ascii="宋体" w:hAnsi="宋体" w:cs="宋体"/>
          <w:color w:val="auto"/>
          <w:sz w:val="24"/>
          <w:highlight w:val="none"/>
          <w:u w:val="single"/>
        </w:rPr>
        <w:t xml:space="preserve">                     </w:t>
      </w:r>
    </w:p>
    <w:p w14:paraId="263AC643">
      <w:pPr>
        <w:spacing w:line="240" w:lineRule="auto"/>
        <w:ind w:firstLine="420"/>
        <w:rPr>
          <w:color w:val="auto"/>
          <w:highlight w:val="none"/>
        </w:rPr>
      </w:pPr>
    </w:p>
    <w:p w14:paraId="5C935CFA">
      <w:pPr>
        <w:spacing w:line="240" w:lineRule="auto"/>
        <w:ind w:firstLine="480"/>
        <w:rPr>
          <w:rFonts w:ascii="宋体" w:hAnsi="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cs="宋体"/>
          <w:color w:val="auto"/>
          <w:sz w:val="24"/>
          <w:highlight w:val="none"/>
        </w:rPr>
        <w:t>（需方）：___________________________      计价单位：____________</w:t>
      </w:r>
    </w:p>
    <w:p w14:paraId="6EF9A46C">
      <w:pPr>
        <w:spacing w:line="240" w:lineRule="auto"/>
        <w:ind w:firstLine="480"/>
        <w:rPr>
          <w:rFonts w:ascii="宋体" w:hAnsi="宋体" w:cs="宋体"/>
          <w:color w:val="auto"/>
          <w:sz w:val="24"/>
          <w:highlight w:val="none"/>
        </w:rPr>
      </w:pPr>
      <w:r>
        <w:rPr>
          <w:rFonts w:hint="eastAsia" w:ascii="宋体" w:hAnsi="宋体" w:cs="宋体"/>
          <w:color w:val="auto"/>
          <w:sz w:val="24"/>
          <w:highlight w:val="none"/>
        </w:rPr>
        <w:t>乙方（供方）：___________________________      计量单位：_____________</w:t>
      </w:r>
    </w:p>
    <w:p w14:paraId="605BC7A9">
      <w:pPr>
        <w:spacing w:line="240" w:lineRule="auto"/>
        <w:ind w:firstLine="420"/>
        <w:rPr>
          <w:color w:val="auto"/>
          <w:highlight w:val="none"/>
        </w:rPr>
      </w:pPr>
    </w:p>
    <w:p w14:paraId="0D854ADF">
      <w:pPr>
        <w:spacing w:line="240" w:lineRule="auto"/>
        <w:ind w:firstLine="480"/>
        <w:rPr>
          <w:rFonts w:ascii="宋体" w:hAnsi="宋体" w:cs="宋体"/>
          <w:color w:val="auto"/>
          <w:sz w:val="24"/>
          <w:highlight w:val="none"/>
        </w:rPr>
      </w:pPr>
      <w:r>
        <w:rPr>
          <w:rFonts w:hint="eastAsia" w:ascii="宋体" w:hAnsi="宋体" w:cs="宋体"/>
          <w:color w:val="auto"/>
          <w:sz w:val="24"/>
          <w:highlight w:val="none"/>
        </w:rPr>
        <w:t>经双方协商一致，达成以下购销合同：</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13D7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jc w:val="center"/>
        </w:trPr>
        <w:tc>
          <w:tcPr>
            <w:tcW w:w="3071" w:type="dxa"/>
            <w:vAlign w:val="center"/>
          </w:tcPr>
          <w:p w14:paraId="4AAEEBB3">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984" w:type="dxa"/>
            <w:vAlign w:val="center"/>
          </w:tcPr>
          <w:p w14:paraId="7084F2DA">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数量</w:t>
            </w:r>
          </w:p>
        </w:tc>
        <w:tc>
          <w:tcPr>
            <w:tcW w:w="1298" w:type="dxa"/>
            <w:gridSpan w:val="2"/>
            <w:vAlign w:val="center"/>
          </w:tcPr>
          <w:p w14:paraId="18A5ED28">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综合单价</w:t>
            </w:r>
          </w:p>
        </w:tc>
        <w:tc>
          <w:tcPr>
            <w:tcW w:w="1134" w:type="dxa"/>
            <w:vAlign w:val="center"/>
          </w:tcPr>
          <w:p w14:paraId="413F822B">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总价</w:t>
            </w:r>
          </w:p>
        </w:tc>
        <w:tc>
          <w:tcPr>
            <w:tcW w:w="1559" w:type="dxa"/>
            <w:vAlign w:val="center"/>
          </w:tcPr>
          <w:p w14:paraId="16B31143">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服务时间</w:t>
            </w:r>
          </w:p>
        </w:tc>
        <w:tc>
          <w:tcPr>
            <w:tcW w:w="1567" w:type="dxa"/>
            <w:vAlign w:val="center"/>
          </w:tcPr>
          <w:p w14:paraId="581A6AD6">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服务地点</w:t>
            </w:r>
          </w:p>
        </w:tc>
      </w:tr>
      <w:tr w14:paraId="6E86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14108B16">
            <w:pPr>
              <w:spacing w:line="240" w:lineRule="auto"/>
              <w:ind w:firstLine="0" w:firstLineChars="0"/>
              <w:jc w:val="center"/>
              <w:rPr>
                <w:rFonts w:ascii="宋体" w:hAnsi="宋体" w:cs="宋体"/>
                <w:color w:val="auto"/>
                <w:sz w:val="24"/>
                <w:highlight w:val="none"/>
              </w:rPr>
            </w:pPr>
          </w:p>
        </w:tc>
        <w:tc>
          <w:tcPr>
            <w:tcW w:w="984" w:type="dxa"/>
            <w:vAlign w:val="center"/>
          </w:tcPr>
          <w:p w14:paraId="043DC6E6">
            <w:pPr>
              <w:spacing w:line="240" w:lineRule="auto"/>
              <w:ind w:firstLine="0" w:firstLineChars="0"/>
              <w:jc w:val="center"/>
              <w:rPr>
                <w:rFonts w:ascii="宋体" w:hAnsi="宋体" w:cs="宋体"/>
                <w:color w:val="auto"/>
                <w:sz w:val="24"/>
                <w:highlight w:val="none"/>
              </w:rPr>
            </w:pPr>
          </w:p>
        </w:tc>
        <w:tc>
          <w:tcPr>
            <w:tcW w:w="1298" w:type="dxa"/>
            <w:gridSpan w:val="2"/>
            <w:vAlign w:val="center"/>
          </w:tcPr>
          <w:p w14:paraId="35E97D8A">
            <w:pPr>
              <w:spacing w:line="240" w:lineRule="auto"/>
              <w:ind w:firstLine="0" w:firstLineChars="0"/>
              <w:jc w:val="center"/>
              <w:rPr>
                <w:rFonts w:ascii="宋体" w:hAnsi="宋体" w:cs="宋体"/>
                <w:color w:val="auto"/>
                <w:sz w:val="24"/>
                <w:highlight w:val="none"/>
              </w:rPr>
            </w:pPr>
          </w:p>
        </w:tc>
        <w:tc>
          <w:tcPr>
            <w:tcW w:w="1134" w:type="dxa"/>
            <w:vAlign w:val="center"/>
          </w:tcPr>
          <w:p w14:paraId="490C86E4">
            <w:pPr>
              <w:spacing w:line="240" w:lineRule="auto"/>
              <w:ind w:firstLine="0" w:firstLineChars="0"/>
              <w:jc w:val="center"/>
              <w:rPr>
                <w:rFonts w:ascii="宋体" w:hAnsi="宋体" w:cs="宋体"/>
                <w:color w:val="auto"/>
                <w:sz w:val="24"/>
                <w:highlight w:val="none"/>
              </w:rPr>
            </w:pPr>
          </w:p>
        </w:tc>
        <w:tc>
          <w:tcPr>
            <w:tcW w:w="1559" w:type="dxa"/>
            <w:vAlign w:val="center"/>
          </w:tcPr>
          <w:p w14:paraId="18EC4677">
            <w:pPr>
              <w:spacing w:line="240" w:lineRule="auto"/>
              <w:ind w:firstLine="0" w:firstLineChars="0"/>
              <w:jc w:val="center"/>
              <w:rPr>
                <w:rFonts w:ascii="宋体" w:hAnsi="宋体" w:cs="宋体"/>
                <w:color w:val="auto"/>
                <w:sz w:val="24"/>
                <w:highlight w:val="none"/>
              </w:rPr>
            </w:pPr>
          </w:p>
        </w:tc>
        <w:tc>
          <w:tcPr>
            <w:tcW w:w="1567" w:type="dxa"/>
            <w:vAlign w:val="center"/>
          </w:tcPr>
          <w:p w14:paraId="68E0DE02">
            <w:pPr>
              <w:spacing w:line="240" w:lineRule="auto"/>
              <w:ind w:firstLine="0" w:firstLineChars="0"/>
              <w:jc w:val="center"/>
              <w:rPr>
                <w:rFonts w:ascii="宋体" w:hAnsi="宋体" w:cs="宋体"/>
                <w:color w:val="auto"/>
                <w:sz w:val="24"/>
                <w:highlight w:val="none"/>
              </w:rPr>
            </w:pPr>
          </w:p>
        </w:tc>
      </w:tr>
      <w:tr w14:paraId="062B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5E0E402F">
            <w:pPr>
              <w:spacing w:line="240" w:lineRule="auto"/>
              <w:ind w:firstLine="0" w:firstLineChars="0"/>
              <w:jc w:val="center"/>
              <w:rPr>
                <w:rFonts w:ascii="宋体" w:hAnsi="宋体" w:cs="宋体"/>
                <w:color w:val="auto"/>
                <w:sz w:val="24"/>
                <w:highlight w:val="none"/>
              </w:rPr>
            </w:pPr>
          </w:p>
        </w:tc>
        <w:tc>
          <w:tcPr>
            <w:tcW w:w="984" w:type="dxa"/>
            <w:vAlign w:val="center"/>
          </w:tcPr>
          <w:p w14:paraId="0694CF45">
            <w:pPr>
              <w:spacing w:line="240" w:lineRule="auto"/>
              <w:ind w:firstLine="0" w:firstLineChars="0"/>
              <w:jc w:val="center"/>
              <w:rPr>
                <w:rFonts w:ascii="宋体" w:hAnsi="宋体" w:cs="宋体"/>
                <w:color w:val="auto"/>
                <w:sz w:val="24"/>
                <w:highlight w:val="none"/>
              </w:rPr>
            </w:pPr>
          </w:p>
        </w:tc>
        <w:tc>
          <w:tcPr>
            <w:tcW w:w="1298" w:type="dxa"/>
            <w:gridSpan w:val="2"/>
            <w:vAlign w:val="center"/>
          </w:tcPr>
          <w:p w14:paraId="35AE6024">
            <w:pPr>
              <w:spacing w:line="240" w:lineRule="auto"/>
              <w:ind w:firstLine="0" w:firstLineChars="0"/>
              <w:jc w:val="center"/>
              <w:rPr>
                <w:rFonts w:ascii="宋体" w:hAnsi="宋体" w:cs="宋体"/>
                <w:color w:val="auto"/>
                <w:sz w:val="24"/>
                <w:highlight w:val="none"/>
              </w:rPr>
            </w:pPr>
          </w:p>
        </w:tc>
        <w:tc>
          <w:tcPr>
            <w:tcW w:w="1134" w:type="dxa"/>
            <w:vAlign w:val="center"/>
          </w:tcPr>
          <w:p w14:paraId="2B289249">
            <w:pPr>
              <w:spacing w:line="240" w:lineRule="auto"/>
              <w:ind w:firstLine="0" w:firstLineChars="0"/>
              <w:jc w:val="center"/>
              <w:rPr>
                <w:rFonts w:ascii="宋体" w:hAnsi="宋体" w:cs="宋体"/>
                <w:color w:val="auto"/>
                <w:sz w:val="24"/>
                <w:highlight w:val="none"/>
              </w:rPr>
            </w:pPr>
          </w:p>
        </w:tc>
        <w:tc>
          <w:tcPr>
            <w:tcW w:w="1559" w:type="dxa"/>
            <w:vAlign w:val="center"/>
          </w:tcPr>
          <w:p w14:paraId="4BF562BD">
            <w:pPr>
              <w:spacing w:line="240" w:lineRule="auto"/>
              <w:ind w:firstLine="0" w:firstLineChars="0"/>
              <w:jc w:val="center"/>
              <w:rPr>
                <w:rFonts w:ascii="宋体" w:hAnsi="宋体" w:cs="宋体"/>
                <w:color w:val="auto"/>
                <w:sz w:val="24"/>
                <w:highlight w:val="none"/>
              </w:rPr>
            </w:pPr>
          </w:p>
        </w:tc>
        <w:tc>
          <w:tcPr>
            <w:tcW w:w="1567" w:type="dxa"/>
            <w:vAlign w:val="center"/>
          </w:tcPr>
          <w:p w14:paraId="274D5514">
            <w:pPr>
              <w:spacing w:line="240" w:lineRule="auto"/>
              <w:ind w:firstLine="0" w:firstLineChars="0"/>
              <w:jc w:val="center"/>
              <w:rPr>
                <w:rFonts w:ascii="宋体" w:hAnsi="宋体" w:cs="宋体"/>
                <w:color w:val="auto"/>
                <w:sz w:val="24"/>
                <w:highlight w:val="none"/>
              </w:rPr>
            </w:pPr>
          </w:p>
        </w:tc>
      </w:tr>
      <w:tr w14:paraId="61F4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7"/>
            <w:vAlign w:val="center"/>
          </w:tcPr>
          <w:p w14:paraId="22328166">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合计人民币（小写）：</w:t>
            </w:r>
          </w:p>
        </w:tc>
      </w:tr>
      <w:tr w14:paraId="1505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7"/>
            <w:vAlign w:val="center"/>
          </w:tcPr>
          <w:p w14:paraId="19361085">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合计人民币（大写）：</w:t>
            </w:r>
          </w:p>
        </w:tc>
      </w:tr>
      <w:tr w14:paraId="188D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jc w:val="center"/>
        </w:trPr>
        <w:tc>
          <w:tcPr>
            <w:tcW w:w="9613" w:type="dxa"/>
            <w:gridSpan w:val="7"/>
            <w:vAlign w:val="center"/>
          </w:tcPr>
          <w:p w14:paraId="05AB4855">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一、服务要求：</w:t>
            </w:r>
          </w:p>
        </w:tc>
      </w:tr>
      <w:tr w14:paraId="30A3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628" w:type="dxa"/>
            <w:gridSpan w:val="8"/>
            <w:vAlign w:val="center"/>
          </w:tcPr>
          <w:p w14:paraId="7850FEC7">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二、考核方式：</w:t>
            </w:r>
          </w:p>
        </w:tc>
      </w:tr>
      <w:tr w14:paraId="48C2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vAlign w:val="center"/>
          </w:tcPr>
          <w:p w14:paraId="2071AF9F">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三、付款方式：</w:t>
            </w:r>
          </w:p>
          <w:p w14:paraId="2EE18120">
            <w:pPr>
              <w:pStyle w:val="26"/>
              <w:spacing w:line="240" w:lineRule="auto"/>
              <w:ind w:left="5250" w:firstLine="480"/>
              <w:rPr>
                <w:rFonts w:ascii="宋体" w:hAnsi="宋体" w:cs="宋体"/>
                <w:color w:val="auto"/>
                <w:sz w:val="24"/>
                <w:highlight w:val="none"/>
              </w:rPr>
            </w:pPr>
          </w:p>
        </w:tc>
      </w:tr>
      <w:tr w14:paraId="25D6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vAlign w:val="center"/>
          </w:tcPr>
          <w:p w14:paraId="06675569">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四、违约责任：</w:t>
            </w:r>
          </w:p>
          <w:p w14:paraId="046B0522">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按《中华人民共和国民法典》、《中华人民共和国政府采购法》执行，或按双方约定。</w:t>
            </w:r>
          </w:p>
        </w:tc>
      </w:tr>
      <w:tr w14:paraId="0745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vAlign w:val="center"/>
          </w:tcPr>
          <w:p w14:paraId="6F7D999F">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五、其他约定事项：</w:t>
            </w:r>
          </w:p>
          <w:p w14:paraId="06D38235">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1.采购文件及其澄清文件、电子投标文件和承诺是本合同不可分割的部分。</w:t>
            </w:r>
          </w:p>
          <w:p w14:paraId="1091E72D">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2.本合同如发生争议由双方协商解决，协商不成向需方所在人民法院提请诉讼。</w:t>
            </w:r>
          </w:p>
          <w:p w14:paraId="1A3EB160">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3.本合同一式__份， 需方__份，供方__份，具同等法律效力。</w:t>
            </w:r>
          </w:p>
          <w:p w14:paraId="280F1BF1">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4.其他：</w:t>
            </w:r>
          </w:p>
        </w:tc>
      </w:tr>
      <w:tr w14:paraId="6134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gridSpan w:val="3"/>
            <w:vAlign w:val="center"/>
          </w:tcPr>
          <w:p w14:paraId="547127A5">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需方：</w:t>
            </w:r>
          </w:p>
          <w:p w14:paraId="5D7C8ED3">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地址：</w:t>
            </w:r>
          </w:p>
          <w:p w14:paraId="433BD1EB">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联系电话：</w:t>
            </w:r>
          </w:p>
          <w:p w14:paraId="72049142">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授权代表：</w:t>
            </w:r>
          </w:p>
        </w:tc>
        <w:tc>
          <w:tcPr>
            <w:tcW w:w="4984" w:type="dxa"/>
            <w:gridSpan w:val="5"/>
            <w:vAlign w:val="center"/>
          </w:tcPr>
          <w:p w14:paraId="3DAFBEB3">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供方：</w:t>
            </w:r>
          </w:p>
          <w:p w14:paraId="25248DCB">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地址：</w:t>
            </w:r>
          </w:p>
          <w:p w14:paraId="2C95272F">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电话：</w:t>
            </w:r>
          </w:p>
          <w:p w14:paraId="28174E19">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传真：</w:t>
            </w:r>
          </w:p>
          <w:p w14:paraId="10476E4F">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开户银行：</w:t>
            </w:r>
          </w:p>
          <w:p w14:paraId="210B448C">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账号：</w:t>
            </w:r>
          </w:p>
          <w:p w14:paraId="3B3B5A18">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授权代表：</w:t>
            </w:r>
          </w:p>
          <w:p w14:paraId="2BC2F9BF">
            <w:pPr>
              <w:widowControl/>
              <w:spacing w:line="240" w:lineRule="auto"/>
              <w:ind w:firstLine="0" w:firstLineChars="0"/>
              <w:jc w:val="left"/>
              <w:rPr>
                <w:rFonts w:ascii="宋体" w:hAnsi="宋体" w:cs="宋体"/>
                <w:color w:val="auto"/>
                <w:sz w:val="24"/>
                <w:highlight w:val="none"/>
              </w:rPr>
            </w:pPr>
            <w:r>
              <w:rPr>
                <w:rFonts w:hint="eastAsia" w:ascii="宋体" w:hAnsi="宋体" w:cs="宋体"/>
                <w:color w:val="auto"/>
                <w:sz w:val="24"/>
                <w:highlight w:val="none"/>
              </w:rPr>
              <w:t>（本栏请用计算机打印以便于准确付款）</w:t>
            </w:r>
          </w:p>
        </w:tc>
      </w:tr>
      <w:tr w14:paraId="3E78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628" w:type="dxa"/>
            <w:gridSpan w:val="8"/>
            <w:vAlign w:val="center"/>
          </w:tcPr>
          <w:p w14:paraId="62A5D673">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备注：</w:t>
            </w:r>
          </w:p>
          <w:p w14:paraId="3E3E28E5">
            <w:pPr>
              <w:spacing w:line="240" w:lineRule="auto"/>
              <w:ind w:firstLine="480"/>
              <w:rPr>
                <w:rFonts w:ascii="宋体" w:hAnsi="宋体" w:cs="宋体"/>
                <w:color w:val="auto"/>
                <w:sz w:val="24"/>
                <w:highlight w:val="none"/>
              </w:rPr>
            </w:pPr>
          </w:p>
          <w:p w14:paraId="625E073C">
            <w:pPr>
              <w:spacing w:line="240" w:lineRule="auto"/>
              <w:ind w:firstLine="480"/>
              <w:rPr>
                <w:rFonts w:ascii="宋体" w:hAnsi="宋体" w:cs="宋体"/>
                <w:color w:val="auto"/>
                <w:sz w:val="24"/>
                <w:highlight w:val="none"/>
              </w:rPr>
            </w:pPr>
          </w:p>
        </w:tc>
      </w:tr>
    </w:tbl>
    <w:p w14:paraId="2DD74E3E">
      <w:pPr>
        <w:spacing w:line="240" w:lineRule="auto"/>
        <w:ind w:firstLine="480"/>
        <w:rPr>
          <w:rFonts w:ascii="宋体" w:hAnsi="宋体"/>
          <w:color w:val="auto"/>
          <w:szCs w:val="21"/>
          <w:highlight w:val="none"/>
        </w:rPr>
      </w:pPr>
      <w:r>
        <w:rPr>
          <w:rFonts w:hint="eastAsia" w:ascii="宋体" w:hAnsi="宋体" w:cs="宋体"/>
          <w:color w:val="auto"/>
          <w:sz w:val="24"/>
          <w:highlight w:val="none"/>
        </w:rPr>
        <w:t>签约时间：           年   月   日      签约地点：</w:t>
      </w:r>
    </w:p>
    <w:bookmarkEnd w:id="747"/>
    <w:p w14:paraId="4E8226F8">
      <w:pPr>
        <w:pStyle w:val="2"/>
        <w:spacing w:line="360" w:lineRule="auto"/>
        <w:ind w:firstLine="723"/>
        <w:jc w:val="center"/>
        <w:rPr>
          <w:rFonts w:ascii="宋体" w:hAnsi="宋体" w:cs="宋体"/>
          <w:snapToGrid w:val="0"/>
          <w:color w:val="auto"/>
          <w:kern w:val="0"/>
          <w:sz w:val="36"/>
          <w:szCs w:val="36"/>
          <w:highlight w:val="none"/>
        </w:rPr>
      </w:pPr>
      <w:r>
        <w:rPr>
          <w:rFonts w:hint="eastAsia" w:ascii="宋体" w:hAnsi="宋体" w:cs="宋体"/>
          <w:color w:val="auto"/>
          <w:kern w:val="0"/>
          <w:sz w:val="36"/>
          <w:szCs w:val="36"/>
          <w:highlight w:val="none"/>
        </w:rPr>
        <w:br w:type="page"/>
      </w:r>
      <w:bookmarkStart w:id="748" w:name="_Toc725"/>
      <w:r>
        <w:rPr>
          <w:rFonts w:hint="eastAsia" w:ascii="宋体" w:hAnsi="宋体" w:cs="宋体"/>
          <w:color w:val="auto"/>
          <w:kern w:val="0"/>
          <w:sz w:val="36"/>
          <w:szCs w:val="36"/>
          <w:highlight w:val="none"/>
        </w:rPr>
        <w:t xml:space="preserve">第五章 </w:t>
      </w:r>
      <w:bookmarkEnd w:id="660"/>
      <w:bookmarkEnd w:id="661"/>
      <w:bookmarkEnd w:id="662"/>
      <w:bookmarkEnd w:id="663"/>
      <w:bookmarkEnd w:id="664"/>
      <w:bookmarkEnd w:id="746"/>
      <w:bookmarkStart w:id="749" w:name="招标文件05章工程量清单01"/>
      <w:bookmarkEnd w:id="749"/>
      <w:bookmarkStart w:id="750" w:name="_Toc430530514"/>
      <w:bookmarkStart w:id="751" w:name="_Toc287607856"/>
      <w:bookmarkStart w:id="752" w:name="_Toc277082638"/>
      <w:bookmarkStart w:id="753" w:name="_Toc224103477"/>
      <w:bookmarkStart w:id="754" w:name="_Toc287620798"/>
      <w:r>
        <w:rPr>
          <w:rFonts w:hint="eastAsia" w:ascii="宋体" w:hAnsi="宋体" w:cs="宋体"/>
          <w:snapToGrid w:val="0"/>
          <w:color w:val="auto"/>
          <w:kern w:val="0"/>
          <w:sz w:val="36"/>
          <w:szCs w:val="36"/>
          <w:highlight w:val="none"/>
        </w:rPr>
        <w:t>项目服务要求</w:t>
      </w:r>
      <w:bookmarkEnd w:id="748"/>
    </w:p>
    <w:bookmarkEnd w:id="750"/>
    <w:bookmarkEnd w:id="751"/>
    <w:bookmarkEnd w:id="752"/>
    <w:bookmarkEnd w:id="753"/>
    <w:bookmarkEnd w:id="754"/>
    <w:p w14:paraId="2CB4D54D">
      <w:pPr>
        <w:spacing w:before="1"/>
        <w:ind w:left="159" w:right="7" w:firstLine="418"/>
        <w:rPr>
          <w:rFonts w:ascii="宋体" w:hAnsi="宋体" w:cs="宋体"/>
          <w:b/>
          <w:bCs/>
          <w:color w:val="auto"/>
          <w:spacing w:val="-1"/>
          <w:szCs w:val="21"/>
          <w:highlight w:val="none"/>
        </w:rPr>
      </w:pPr>
      <w:bookmarkStart w:id="755" w:name="_Toc287607861"/>
      <w:bookmarkStart w:id="756" w:name="_Toc430530519"/>
      <w:bookmarkStart w:id="757" w:name="_Toc24785"/>
      <w:bookmarkStart w:id="758" w:name="_Toc509218846"/>
      <w:bookmarkStart w:id="759" w:name="_Toc534185825"/>
      <w:bookmarkStart w:id="760" w:name="_Toc287620803"/>
      <w:r>
        <w:rPr>
          <w:rFonts w:hint="eastAsia" w:ascii="宋体" w:hAnsi="宋体" w:cs="宋体"/>
          <w:b/>
          <w:bCs/>
          <w:color w:val="auto"/>
          <w:spacing w:val="-1"/>
          <w:szCs w:val="21"/>
          <w:highlight w:val="none"/>
        </w:rPr>
        <w:t>一、代煎服务需求</w:t>
      </w:r>
    </w:p>
    <w:p w14:paraId="7708A8F4">
      <w:pPr>
        <w:spacing w:before="1"/>
        <w:ind w:left="159" w:right="7" w:firstLine="416"/>
        <w:rPr>
          <w:rFonts w:ascii="宋体" w:hAnsi="宋体" w:cs="宋体"/>
          <w:color w:val="auto"/>
          <w:spacing w:val="-1"/>
          <w:szCs w:val="21"/>
          <w:highlight w:val="none"/>
        </w:rPr>
      </w:pPr>
      <w:r>
        <w:rPr>
          <w:rFonts w:hint="eastAsia" w:ascii="宋体" w:hAnsi="宋体" w:cs="宋体"/>
          <w:color w:val="auto"/>
          <w:spacing w:val="-1"/>
          <w:szCs w:val="21"/>
          <w:highlight w:val="none"/>
        </w:rPr>
        <w:t>按重庆市卫生健康委员会、重庆市中医管理局、重庆市药品监督管理局、关于印发《重庆市医疗机构委托中药饮片生产经营企业提供中药饮片代煎、配送服务质量管理规范（试行）》的通知（渝卫发〔2023〕61 号）的内容，中选人所提供的项目技术应满足该文件中的第八条至第十七条的规定，且按第二十一条的规定，中选人在提供代煎、配送服务过程中不得有下述行为：①将代煎服务进行再委托；②承接的代煎服务量超出其服务能力；③被列为失信企业；④在受托期间一年之内因代煎质量问题受到两次及以上行政处罚；⑤未按本规范要求进行全过程质量控制。除此外还需满足以下条件：</w:t>
      </w:r>
    </w:p>
    <w:p w14:paraId="33DE0EF0">
      <w:pPr>
        <w:spacing w:before="1"/>
        <w:ind w:left="159" w:right="7" w:firstLine="416"/>
        <w:rPr>
          <w:rFonts w:ascii="宋体" w:hAnsi="宋体" w:cs="宋体"/>
          <w:color w:val="auto"/>
          <w:spacing w:val="-1"/>
          <w:szCs w:val="21"/>
          <w:highlight w:val="none"/>
        </w:rPr>
      </w:pPr>
      <w:r>
        <w:rPr>
          <w:rFonts w:hint="eastAsia" w:ascii="宋体" w:hAnsi="宋体" w:cs="宋体"/>
          <w:color w:val="auto"/>
          <w:spacing w:val="-1"/>
          <w:szCs w:val="21"/>
          <w:highlight w:val="none"/>
        </w:rPr>
        <w:t>（1） 中选人所使用的中药饮片均由</w:t>
      </w:r>
      <w:r>
        <w:rPr>
          <w:rFonts w:hint="eastAsia" w:ascii="宋体" w:hAnsi="宋体" w:cs="宋体"/>
          <w:color w:val="auto"/>
          <w:spacing w:val="-1"/>
          <w:szCs w:val="21"/>
          <w:highlight w:val="none"/>
          <w:lang w:eastAsia="zh-CN"/>
        </w:rPr>
        <w:t>采购人</w:t>
      </w:r>
      <w:r>
        <w:rPr>
          <w:rFonts w:hint="eastAsia" w:ascii="宋体" w:hAnsi="宋体" w:cs="宋体"/>
          <w:color w:val="auto"/>
          <w:spacing w:val="-1"/>
          <w:szCs w:val="21"/>
          <w:highlight w:val="none"/>
        </w:rPr>
        <w:t>提供；</w:t>
      </w:r>
    </w:p>
    <w:p w14:paraId="7AC8F8C3">
      <w:pPr>
        <w:spacing w:before="1"/>
        <w:ind w:left="159" w:right="7" w:firstLine="416"/>
        <w:rPr>
          <w:rFonts w:ascii="宋体" w:hAnsi="宋体" w:cs="宋体"/>
          <w:color w:val="auto"/>
          <w:spacing w:val="-1"/>
          <w:szCs w:val="21"/>
          <w:highlight w:val="none"/>
        </w:rPr>
      </w:pPr>
      <w:r>
        <w:rPr>
          <w:rFonts w:hint="eastAsia" w:ascii="宋体" w:hAnsi="宋体" w:cs="宋体"/>
          <w:color w:val="auto"/>
          <w:spacing w:val="-1"/>
          <w:szCs w:val="21"/>
          <w:highlight w:val="none"/>
        </w:rPr>
        <w:t>（2） 中药代煎及配送服务建设内容主要包括技术框架构建、智能设备选型、专业人员配置等。将采用先进的大数据、云计算、物联网等技术，实现中药房的智能化管理。设备方面，将选择高效、环保、安全的智能配药机、智能煎药机等设备。人员配置上，将配置专业的中药师、执业中药师、技术人员等。</w:t>
      </w:r>
    </w:p>
    <w:p w14:paraId="15D71CEA">
      <w:pPr>
        <w:spacing w:before="1"/>
        <w:ind w:left="159" w:right="7" w:firstLine="416"/>
        <w:rPr>
          <w:rFonts w:ascii="宋体" w:hAnsi="宋体" w:cs="宋体"/>
          <w:color w:val="auto"/>
          <w:spacing w:val="-1"/>
          <w:szCs w:val="21"/>
          <w:highlight w:val="none"/>
        </w:rPr>
      </w:pPr>
      <w:r>
        <w:rPr>
          <w:rFonts w:hint="eastAsia" w:ascii="宋体" w:hAnsi="宋体" w:cs="宋体"/>
          <w:color w:val="auto"/>
          <w:spacing w:val="-1"/>
          <w:szCs w:val="21"/>
          <w:highlight w:val="none"/>
        </w:rPr>
        <w:t>（3）如代煎剂（副）数达到14剂（副）及以上，患者要求分批配送，中选人须提供保障。</w:t>
      </w:r>
    </w:p>
    <w:p w14:paraId="1EE841B2">
      <w:pPr>
        <w:spacing w:before="1"/>
        <w:ind w:left="159" w:right="7" w:firstLine="416"/>
        <w:rPr>
          <w:rFonts w:hint="eastAsia" w:ascii="宋体" w:hAnsi="宋体" w:cs="宋体"/>
          <w:color w:val="auto"/>
          <w:spacing w:val="-1"/>
          <w:szCs w:val="21"/>
          <w:highlight w:val="none"/>
        </w:rPr>
      </w:pPr>
      <w:r>
        <w:rPr>
          <w:rFonts w:hint="eastAsia" w:ascii="宋体" w:hAnsi="宋体" w:cs="宋体"/>
          <w:color w:val="auto"/>
          <w:spacing w:val="-1"/>
          <w:szCs w:val="21"/>
          <w:highlight w:val="none"/>
        </w:rPr>
        <w:t>（4）含有《医疗用毒性药品管理办法》中规定的毒性中药饮片以及按麻醉药品、精神类药品管理的中药饮片处方，不得代煎和配送。</w:t>
      </w:r>
    </w:p>
    <w:p w14:paraId="0D4D0B90">
      <w:pPr>
        <w:spacing w:before="1"/>
        <w:ind w:left="159" w:right="7" w:firstLine="418"/>
        <w:rPr>
          <w:rFonts w:ascii="宋体" w:hAnsi="宋体" w:eastAsia="宋体" w:cs="宋体"/>
          <w:b/>
          <w:bCs/>
          <w:color w:val="auto"/>
          <w:spacing w:val="-1"/>
          <w:szCs w:val="21"/>
          <w:highlight w:val="none"/>
        </w:rPr>
      </w:pPr>
      <w:r>
        <w:rPr>
          <w:rFonts w:hint="eastAsia" w:ascii="宋体" w:hAnsi="宋体" w:eastAsia="宋体" w:cs="宋体"/>
          <w:b/>
          <w:bCs/>
          <w:color w:val="auto"/>
          <w:spacing w:val="-1"/>
          <w:szCs w:val="21"/>
          <w:highlight w:val="none"/>
          <w:lang w:val="en-US" w:eastAsia="zh-CN"/>
        </w:rPr>
        <w:t>二</w:t>
      </w:r>
      <w:r>
        <w:rPr>
          <w:rFonts w:hint="eastAsia" w:ascii="宋体" w:hAnsi="宋体" w:eastAsia="宋体" w:cs="宋体"/>
          <w:b/>
          <w:bCs/>
          <w:color w:val="auto"/>
          <w:spacing w:val="-1"/>
          <w:szCs w:val="21"/>
          <w:highlight w:val="none"/>
        </w:rPr>
        <w:t>、药材清单</w:t>
      </w:r>
    </w:p>
    <w:tbl>
      <w:tblPr>
        <w:tblStyle w:val="47"/>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2431"/>
        <w:gridCol w:w="1863"/>
        <w:gridCol w:w="1566"/>
        <w:gridCol w:w="1125"/>
        <w:gridCol w:w="1699"/>
      </w:tblGrid>
      <w:tr w14:paraId="5EDE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4BD0">
            <w:pPr>
              <w:keepNext w:val="0"/>
              <w:keepLines w:val="0"/>
              <w:widowControl/>
              <w:suppressLineNumbers w:val="0"/>
              <w:ind w:left="0" w:leftChars="0" w:firstLine="0" w:firstLineChars="0"/>
              <w:jc w:val="center"/>
              <w:textAlignment w:val="center"/>
              <w:rPr>
                <w:rFonts w:hint="eastAsia" w:ascii="黑体" w:hAnsi="黑体" w:eastAsia="黑体" w:cs="黑体"/>
                <w:b/>
                <w:bCs/>
                <w:i w:val="0"/>
                <w:iCs w:val="0"/>
                <w:color w:val="auto"/>
                <w:kern w:val="0"/>
                <w:sz w:val="22"/>
                <w:szCs w:val="22"/>
                <w:highlight w:val="none"/>
                <w:u w:val="none"/>
                <w:lang w:val="en-US" w:eastAsia="zh-CN" w:bidi="ar"/>
              </w:rPr>
            </w:pPr>
            <w:r>
              <w:rPr>
                <w:rFonts w:hint="eastAsia" w:ascii="黑体" w:hAnsi="黑体" w:eastAsia="黑体" w:cs="黑体"/>
                <w:b/>
                <w:bCs/>
                <w:i w:val="0"/>
                <w:iCs w:val="0"/>
                <w:color w:val="auto"/>
                <w:kern w:val="0"/>
                <w:sz w:val="22"/>
                <w:szCs w:val="22"/>
                <w:highlight w:val="none"/>
                <w:u w:val="none"/>
                <w:lang w:val="en-US" w:eastAsia="zh-CN" w:bidi="ar"/>
              </w:rPr>
              <w:t>序号</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392C">
            <w:pPr>
              <w:keepNext w:val="0"/>
              <w:keepLines w:val="0"/>
              <w:widowControl/>
              <w:suppressLineNumbers w:val="0"/>
              <w:ind w:left="0" w:leftChars="0" w:firstLine="0" w:firstLineChars="0"/>
              <w:jc w:val="center"/>
              <w:textAlignment w:val="center"/>
              <w:rPr>
                <w:rFonts w:hint="eastAsia" w:ascii="黑体" w:hAnsi="黑体" w:eastAsia="黑体" w:cs="黑体"/>
                <w:b/>
                <w:bCs/>
                <w:i w:val="0"/>
                <w:iCs w:val="0"/>
                <w:color w:val="auto"/>
                <w:kern w:val="0"/>
                <w:sz w:val="22"/>
                <w:szCs w:val="22"/>
                <w:highlight w:val="none"/>
                <w:u w:val="none"/>
                <w:lang w:val="en-US" w:eastAsia="zh-CN" w:bidi="ar"/>
              </w:rPr>
            </w:pPr>
            <w:r>
              <w:rPr>
                <w:rFonts w:hint="eastAsia" w:ascii="黑体" w:hAnsi="黑体" w:eastAsia="黑体" w:cs="黑体"/>
                <w:b/>
                <w:bCs/>
                <w:i w:val="0"/>
                <w:iCs w:val="0"/>
                <w:color w:val="auto"/>
                <w:kern w:val="0"/>
                <w:sz w:val="22"/>
                <w:szCs w:val="22"/>
                <w:highlight w:val="none"/>
                <w:u w:val="none"/>
                <w:lang w:val="en-US" w:eastAsia="zh-CN" w:bidi="ar"/>
              </w:rPr>
              <w:t>药品名称</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AA2A">
            <w:pPr>
              <w:keepNext w:val="0"/>
              <w:keepLines w:val="0"/>
              <w:widowControl/>
              <w:suppressLineNumbers w:val="0"/>
              <w:ind w:left="0" w:leftChars="0" w:firstLine="0" w:firstLineChars="0"/>
              <w:jc w:val="center"/>
              <w:textAlignment w:val="center"/>
              <w:rPr>
                <w:rFonts w:hint="eastAsia" w:ascii="黑体" w:hAnsi="黑体" w:eastAsia="黑体" w:cs="黑体"/>
                <w:b/>
                <w:bCs/>
                <w:i w:val="0"/>
                <w:iCs w:val="0"/>
                <w:color w:val="auto"/>
                <w:kern w:val="0"/>
                <w:sz w:val="22"/>
                <w:szCs w:val="22"/>
                <w:highlight w:val="none"/>
                <w:u w:val="none"/>
                <w:lang w:val="en-US" w:eastAsia="zh-CN" w:bidi="ar"/>
              </w:rPr>
            </w:pPr>
            <w:r>
              <w:rPr>
                <w:rFonts w:hint="eastAsia" w:ascii="黑体" w:hAnsi="黑体" w:eastAsia="黑体" w:cs="黑体"/>
                <w:b/>
                <w:bCs/>
                <w:i w:val="0"/>
                <w:iCs w:val="0"/>
                <w:color w:val="auto"/>
                <w:kern w:val="0"/>
                <w:sz w:val="22"/>
                <w:szCs w:val="22"/>
                <w:highlight w:val="none"/>
                <w:u w:val="none"/>
                <w:lang w:val="en-US" w:eastAsia="zh-CN" w:bidi="ar"/>
              </w:rPr>
              <w:t>药品规格</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323C">
            <w:pPr>
              <w:keepNext w:val="0"/>
              <w:keepLines w:val="0"/>
              <w:widowControl/>
              <w:suppressLineNumbers w:val="0"/>
              <w:ind w:left="0" w:leftChars="0" w:firstLine="0" w:firstLineChars="0"/>
              <w:jc w:val="center"/>
              <w:textAlignment w:val="center"/>
              <w:rPr>
                <w:rFonts w:hint="eastAsia" w:ascii="黑体" w:hAnsi="黑体" w:eastAsia="黑体" w:cs="黑体"/>
                <w:b/>
                <w:bCs/>
                <w:i w:val="0"/>
                <w:iCs w:val="0"/>
                <w:color w:val="auto"/>
                <w:kern w:val="0"/>
                <w:sz w:val="22"/>
                <w:szCs w:val="22"/>
                <w:highlight w:val="none"/>
                <w:u w:val="none"/>
                <w:lang w:val="en-US" w:eastAsia="zh-CN" w:bidi="ar"/>
              </w:rPr>
            </w:pPr>
            <w:r>
              <w:rPr>
                <w:rFonts w:hint="eastAsia" w:ascii="黑体" w:hAnsi="黑体" w:eastAsia="黑体" w:cs="黑体"/>
                <w:b/>
                <w:bCs/>
                <w:i w:val="0"/>
                <w:iCs w:val="0"/>
                <w:color w:val="auto"/>
                <w:kern w:val="0"/>
                <w:sz w:val="22"/>
                <w:szCs w:val="22"/>
                <w:highlight w:val="none"/>
                <w:u w:val="none"/>
                <w:lang w:val="en-US" w:eastAsia="zh-CN" w:bidi="ar"/>
              </w:rPr>
              <w:t>药品类型</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DEF0">
            <w:pPr>
              <w:keepNext w:val="0"/>
              <w:keepLines w:val="0"/>
              <w:widowControl/>
              <w:suppressLineNumbers w:val="0"/>
              <w:ind w:left="0" w:leftChars="0" w:firstLine="0" w:firstLineChars="0"/>
              <w:jc w:val="center"/>
              <w:textAlignment w:val="center"/>
              <w:rPr>
                <w:rFonts w:hint="eastAsia" w:ascii="黑体" w:hAnsi="黑体" w:eastAsia="黑体" w:cs="黑体"/>
                <w:b/>
                <w:bCs/>
                <w:i w:val="0"/>
                <w:iCs w:val="0"/>
                <w:color w:val="auto"/>
                <w:kern w:val="0"/>
                <w:sz w:val="22"/>
                <w:szCs w:val="22"/>
                <w:highlight w:val="none"/>
                <w:u w:val="none"/>
                <w:lang w:val="en-US" w:eastAsia="zh-CN" w:bidi="ar"/>
              </w:rPr>
            </w:pPr>
            <w:r>
              <w:rPr>
                <w:rFonts w:hint="eastAsia" w:ascii="黑体" w:hAnsi="黑体" w:eastAsia="黑体" w:cs="黑体"/>
                <w:b/>
                <w:bCs/>
                <w:i w:val="0"/>
                <w:iCs w:val="0"/>
                <w:color w:val="auto"/>
                <w:kern w:val="0"/>
                <w:sz w:val="22"/>
                <w:szCs w:val="22"/>
                <w:highlight w:val="none"/>
                <w:u w:val="none"/>
                <w:lang w:val="en-US" w:eastAsia="zh-CN" w:bidi="ar"/>
              </w:rPr>
              <w:t>单位</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03EF">
            <w:pPr>
              <w:keepNext w:val="0"/>
              <w:keepLines w:val="0"/>
              <w:widowControl/>
              <w:suppressLineNumbers w:val="0"/>
              <w:ind w:left="0" w:leftChars="0" w:firstLine="0" w:firstLineChars="0"/>
              <w:jc w:val="center"/>
              <w:textAlignment w:val="center"/>
              <w:rPr>
                <w:rFonts w:hint="default" w:ascii="黑体" w:hAnsi="黑体" w:eastAsia="黑体" w:cs="黑体"/>
                <w:b/>
                <w:bCs/>
                <w:i w:val="0"/>
                <w:iCs w:val="0"/>
                <w:color w:val="auto"/>
                <w:kern w:val="0"/>
                <w:sz w:val="22"/>
                <w:szCs w:val="22"/>
                <w:highlight w:val="none"/>
                <w:u w:val="none"/>
                <w:lang w:val="en-US" w:eastAsia="zh-CN" w:bidi="ar"/>
              </w:rPr>
            </w:pPr>
            <w:r>
              <w:rPr>
                <w:rFonts w:hint="eastAsia" w:ascii="黑体" w:hAnsi="黑体" w:eastAsia="黑体" w:cs="黑体"/>
                <w:b/>
                <w:bCs/>
                <w:i w:val="0"/>
                <w:iCs w:val="0"/>
                <w:color w:val="auto"/>
                <w:kern w:val="0"/>
                <w:sz w:val="22"/>
                <w:szCs w:val="22"/>
                <w:highlight w:val="none"/>
                <w:u w:val="none"/>
                <w:lang w:val="en-US" w:eastAsia="zh-CN" w:bidi="ar"/>
              </w:rPr>
              <w:t>预估年采购量</w:t>
            </w:r>
          </w:p>
        </w:tc>
      </w:tr>
      <w:tr w14:paraId="4513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93D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112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佛手*</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1FE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564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B24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A27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5300</w:t>
            </w:r>
          </w:p>
        </w:tc>
      </w:tr>
      <w:tr w14:paraId="7C9F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63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A182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厚朴*</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043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405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552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803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41400</w:t>
            </w:r>
          </w:p>
        </w:tc>
      </w:tr>
      <w:tr w14:paraId="17B06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E3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419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地榆*</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439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BF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0A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478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w:t>
            </w:r>
          </w:p>
        </w:tc>
      </w:tr>
      <w:tr w14:paraId="0FC3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762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D05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射干*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619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DAD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FB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CBBF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4400</w:t>
            </w:r>
          </w:p>
        </w:tc>
      </w:tr>
      <w:tr w14:paraId="7E2B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704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D2E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桑叶*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31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78E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F4A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11B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8600</w:t>
            </w:r>
          </w:p>
        </w:tc>
      </w:tr>
      <w:tr w14:paraId="6708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156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B83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橘核*</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D7C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EC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1B4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781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7D11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F07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BF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玄参*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618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19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9F7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BBF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9700</w:t>
            </w:r>
          </w:p>
        </w:tc>
      </w:tr>
      <w:tr w14:paraId="5C4E7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CE0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CEA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知母*</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96C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5D0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946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2BF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17400</w:t>
            </w:r>
          </w:p>
        </w:tc>
      </w:tr>
      <w:tr w14:paraId="6035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93C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E79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磁石*</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06AC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3B0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C5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A4F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5700</w:t>
            </w:r>
          </w:p>
        </w:tc>
      </w:tr>
      <w:tr w14:paraId="146C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342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F3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竹茹*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806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C78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C6A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211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1400</w:t>
            </w:r>
          </w:p>
        </w:tc>
      </w:tr>
      <w:tr w14:paraId="7825A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FA4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DA1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红芪*</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201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63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E91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9DA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6142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70A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03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红花*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46B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5F7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9AD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ED7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18300</w:t>
            </w:r>
          </w:p>
        </w:tc>
      </w:tr>
      <w:tr w14:paraId="0C3A6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A44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45A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羌活*</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4B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A01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9E3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109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10600</w:t>
            </w:r>
          </w:p>
        </w:tc>
      </w:tr>
      <w:tr w14:paraId="6CA8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C40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F0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艾叶*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829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2D5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047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D90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257F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6C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A4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荆芥*</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0B8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A94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B3B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A9B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14900</w:t>
            </w:r>
          </w:p>
        </w:tc>
      </w:tr>
      <w:tr w14:paraId="1D80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C25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E8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荷叶*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91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171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917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32D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3400</w:t>
            </w:r>
          </w:p>
        </w:tc>
      </w:tr>
      <w:tr w14:paraId="7686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303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FB4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马勃*</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E9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002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2D48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8DE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2100</w:t>
            </w:r>
          </w:p>
        </w:tc>
      </w:tr>
      <w:tr w14:paraId="6921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FB7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14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黄芩*</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F7A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F87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700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AE8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39200</w:t>
            </w:r>
          </w:p>
        </w:tc>
      </w:tr>
      <w:tr w14:paraId="7C8C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DB5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8C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黄连*</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DC6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67F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FBB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AAD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12700</w:t>
            </w:r>
          </w:p>
        </w:tc>
      </w:tr>
      <w:tr w14:paraId="21A9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DD1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585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生大黄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8D2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B28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9B0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5A5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1500</w:t>
            </w:r>
          </w:p>
        </w:tc>
      </w:tr>
      <w:tr w14:paraId="06A0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611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EB0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乌梢蛇*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0D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BD2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6C1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186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w:t>
            </w:r>
          </w:p>
        </w:tc>
      </w:tr>
      <w:tr w14:paraId="526D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7B0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1D4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五味子*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605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A6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CA0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DC4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21000</w:t>
            </w:r>
          </w:p>
        </w:tc>
      </w:tr>
      <w:tr w14:paraId="30B5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399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C61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制草乌*</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358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CFF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3BA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BE2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15</w:t>
            </w:r>
          </w:p>
        </w:tc>
      </w:tr>
      <w:tr w14:paraId="3CA80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DE9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05B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北沙参*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F36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AAB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F20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7D9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10400</w:t>
            </w:r>
          </w:p>
        </w:tc>
      </w:tr>
      <w:tr w14:paraId="619E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E31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EA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千里光*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9E3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CC7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771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F80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5AD69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6BD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B10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天花粉*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E3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D0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BF5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747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4900</w:t>
            </w:r>
          </w:p>
        </w:tc>
      </w:tr>
      <w:tr w14:paraId="349C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390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633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小茴香*</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7800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87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1F8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A25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1200</w:t>
            </w:r>
          </w:p>
        </w:tc>
      </w:tr>
      <w:tr w14:paraId="3D28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59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9EB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山萸肉*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9A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040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948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8E2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4700</w:t>
            </w:r>
          </w:p>
        </w:tc>
      </w:tr>
      <w:tr w14:paraId="393E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C5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FD1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柏子仁*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4E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9BC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6D0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6043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11800</w:t>
            </w:r>
          </w:p>
        </w:tc>
      </w:tr>
      <w:tr w14:paraId="75867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67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962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浮小麦*</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D15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702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D3D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D97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10000</w:t>
            </w:r>
          </w:p>
        </w:tc>
      </w:tr>
      <w:tr w14:paraId="0801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FB6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AA5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生地黄*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D1A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4BC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C1A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7E8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13400</w:t>
            </w:r>
          </w:p>
        </w:tc>
      </w:tr>
      <w:tr w14:paraId="683A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863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CB8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生地黄*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3CC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E42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AD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AD1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11900</w:t>
            </w:r>
          </w:p>
        </w:tc>
      </w:tr>
      <w:tr w14:paraId="7312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09DD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7B8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生石膏*</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9DF2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C65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9AA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F68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7500</w:t>
            </w:r>
          </w:p>
        </w:tc>
      </w:tr>
      <w:tr w14:paraId="39DE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78F4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742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番泻叶*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4D4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3692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278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A01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30B5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4AA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B78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白豆蔻*</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7E7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B33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81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284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12700</w:t>
            </w:r>
          </w:p>
        </w:tc>
      </w:tr>
      <w:tr w14:paraId="3A24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5A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530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糯稻根*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7CE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40F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615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97F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5A14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69F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0BB6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紫苏梗*</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09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F07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1E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7A3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4400</w:t>
            </w:r>
          </w:p>
        </w:tc>
      </w:tr>
      <w:tr w14:paraId="21105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182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F1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补骨脂*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850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37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0A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9148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2600</w:t>
            </w:r>
          </w:p>
        </w:tc>
      </w:tr>
      <w:tr w14:paraId="2B71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3D7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9A0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鲜竹沥*</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65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30ml/瓶</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52F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63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瓶</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F9D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700</w:t>
            </w:r>
          </w:p>
        </w:tc>
      </w:tr>
      <w:tr w14:paraId="34AC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3E3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A3F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鸡血藤*</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A5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CC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0DA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B22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12200</w:t>
            </w:r>
          </w:p>
        </w:tc>
      </w:tr>
      <w:tr w14:paraId="0259C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471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A0E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炒白扁豆*</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DB0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613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88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A9C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6800</w:t>
            </w:r>
          </w:p>
        </w:tc>
      </w:tr>
      <w:tr w14:paraId="596B9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FB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DC0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炒酸枣仁*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F60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54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F3F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DA7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32100</w:t>
            </w:r>
          </w:p>
        </w:tc>
      </w:tr>
      <w:tr w14:paraId="45D7F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9ED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3CA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肉苁蓉片*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08F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7C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8CD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4D8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6400</w:t>
            </w:r>
          </w:p>
        </w:tc>
      </w:tr>
      <w:tr w14:paraId="7E52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FF2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FEC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蜜旋覆花*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F1C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ED1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E0E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768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3D4A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4FC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42B6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黄蜀葵花*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D5E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619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974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1FF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500</w:t>
            </w:r>
          </w:p>
        </w:tc>
      </w:tr>
      <w:tr w14:paraId="6D37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76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77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炒王不留行*</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42C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25B0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473A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4D9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1900</w:t>
            </w:r>
          </w:p>
        </w:tc>
      </w:tr>
      <w:tr w14:paraId="6181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5E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2A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莲子(莲米）*</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7B1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6AA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468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710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6000</w:t>
            </w:r>
          </w:p>
        </w:tc>
      </w:tr>
      <w:tr w14:paraId="7B43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070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64F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首乌藤（夜交藤）*</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3DD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2B7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26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B9F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52000</w:t>
            </w:r>
          </w:p>
        </w:tc>
      </w:tr>
      <w:tr w14:paraId="6951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E7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49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36C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川楝子*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771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C4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C6B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60D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w:t>
            </w:r>
          </w:p>
        </w:tc>
      </w:tr>
      <w:tr w14:paraId="5C71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C8C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39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黄芪*</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444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9A9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38B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5B2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1800</w:t>
            </w:r>
          </w:p>
        </w:tc>
      </w:tr>
      <w:tr w14:paraId="43C4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47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5E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香薷</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602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04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A8B6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D33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398AE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1F2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97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党参*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AE7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20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0CF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806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26200</w:t>
            </w:r>
          </w:p>
        </w:tc>
      </w:tr>
      <w:tr w14:paraId="1750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971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037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党参*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FAE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49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6D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4F7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50800</w:t>
            </w:r>
          </w:p>
        </w:tc>
      </w:tr>
      <w:tr w14:paraId="4779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EE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02F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木瓜*</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7C0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D3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A24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53D8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1500</w:t>
            </w:r>
          </w:p>
        </w:tc>
      </w:tr>
      <w:tr w14:paraId="4E4C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76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DA4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桑枝*</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5E7B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CD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DD3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F8B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2100</w:t>
            </w:r>
          </w:p>
        </w:tc>
      </w:tr>
      <w:tr w14:paraId="5630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FE8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67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桔梗*</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C13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002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F2E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1B4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25200</w:t>
            </w:r>
          </w:p>
        </w:tc>
      </w:tr>
      <w:tr w14:paraId="5B30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FC7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97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没药*</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6CD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BD3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980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CB3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2300</w:t>
            </w:r>
          </w:p>
        </w:tc>
      </w:tr>
      <w:tr w14:paraId="576DD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AFE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BA8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白芨*</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8D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503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CC6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D9F1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2000</w:t>
            </w:r>
          </w:p>
        </w:tc>
      </w:tr>
      <w:tr w14:paraId="067B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456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59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5B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稻芽*</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C28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997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622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EB2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39100</w:t>
            </w:r>
          </w:p>
        </w:tc>
      </w:tr>
      <w:tr w14:paraId="7FF1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E0B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0F0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紫菀*</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E43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6DD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0BC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5C8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6800</w:t>
            </w:r>
          </w:p>
        </w:tc>
      </w:tr>
      <w:tr w14:paraId="194A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85E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45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紫菀*</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F3C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AAB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9A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620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12600</w:t>
            </w:r>
          </w:p>
        </w:tc>
      </w:tr>
      <w:tr w14:paraId="20A5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340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3602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肉桂*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E2C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176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F9B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D1A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5500</w:t>
            </w:r>
          </w:p>
        </w:tc>
      </w:tr>
      <w:tr w14:paraId="4A5F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CF5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AA7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茯神*</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B5C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2A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4AC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047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3400</w:t>
            </w:r>
          </w:p>
        </w:tc>
      </w:tr>
      <w:tr w14:paraId="0B06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E5F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739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荆芥*</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3B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532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6CB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34F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5300</w:t>
            </w:r>
          </w:p>
        </w:tc>
      </w:tr>
      <w:tr w14:paraId="0D56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81D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67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藁本*</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51A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AFB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B7B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9B1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1700</w:t>
            </w:r>
          </w:p>
        </w:tc>
      </w:tr>
      <w:tr w14:paraId="7A77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05D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23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远志*</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0D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3F4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CBB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176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21500</w:t>
            </w:r>
          </w:p>
        </w:tc>
      </w:tr>
      <w:tr w14:paraId="06B7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ADF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F8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龟板*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72D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3AE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4AE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94B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2800</w:t>
            </w:r>
          </w:p>
        </w:tc>
      </w:tr>
      <w:tr w14:paraId="53C3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60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049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山茱萸</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27F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A6F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4F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9BE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16600</w:t>
            </w:r>
          </w:p>
        </w:tc>
      </w:tr>
      <w:tr w14:paraId="3DF2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FBE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6D0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大青叶*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6D6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BEC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F63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65A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33BA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4B1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C09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川牛膝*</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C67F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26A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58B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9AA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13100</w:t>
            </w:r>
          </w:p>
        </w:tc>
      </w:tr>
      <w:tr w14:paraId="6D51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0CF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A0A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川贝母*</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D21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585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EFE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4D94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4B65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16A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B95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炒山楂*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94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331E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0FA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0D5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2500</w:t>
            </w:r>
          </w:p>
        </w:tc>
      </w:tr>
      <w:tr w14:paraId="60DB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120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ABC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炒麦芽*</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8ED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207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2D1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CF5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4400</w:t>
            </w:r>
          </w:p>
        </w:tc>
      </w:tr>
      <w:tr w14:paraId="672F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7CC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69E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炒麦芽*</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C0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6BE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B23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E53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20900</w:t>
            </w:r>
          </w:p>
        </w:tc>
      </w:tr>
      <w:tr w14:paraId="16D2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93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B5A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珍珠母*</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895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546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03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3C2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4700</w:t>
            </w:r>
          </w:p>
        </w:tc>
      </w:tr>
      <w:tr w14:paraId="74AB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78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E6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生地黄*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7C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597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1CF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74BF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6400</w:t>
            </w:r>
          </w:p>
        </w:tc>
      </w:tr>
      <w:tr w14:paraId="2492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D04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8C2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生甘草*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DB2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164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450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FE5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28700</w:t>
            </w:r>
          </w:p>
        </w:tc>
      </w:tr>
      <w:tr w14:paraId="73C1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5A00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B6C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白附片*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7FE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BFE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FE7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5B2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1600</w:t>
            </w:r>
          </w:p>
        </w:tc>
      </w:tr>
      <w:tr w14:paraId="5D27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BE3E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79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81A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白鲜皮*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19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F70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D37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7EA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700</w:t>
            </w:r>
          </w:p>
        </w:tc>
      </w:tr>
      <w:tr w14:paraId="1F4D7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81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D29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苦杏仁*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4B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A3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25C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84D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31000</w:t>
            </w:r>
          </w:p>
        </w:tc>
      </w:tr>
      <w:tr w14:paraId="62C2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AD2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0CD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败酱草*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B71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207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11E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0C1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4EBE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EFB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7C1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路路通*</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A28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5DF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305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4F4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700</w:t>
            </w:r>
          </w:p>
        </w:tc>
      </w:tr>
      <w:tr w14:paraId="0A18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25F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A13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金樱子*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1D0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93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F7D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517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3633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B7B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C6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龙眼肉*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4F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65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17F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045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3100</w:t>
            </w:r>
          </w:p>
        </w:tc>
      </w:tr>
      <w:tr w14:paraId="31B5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E24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26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龙胆草*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AE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C29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28B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D3D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2900</w:t>
            </w:r>
          </w:p>
        </w:tc>
      </w:tr>
      <w:tr w14:paraId="1274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FC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312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炒牛蒡子*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955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B3D7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BF1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160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700</w:t>
            </w:r>
          </w:p>
        </w:tc>
      </w:tr>
      <w:tr w14:paraId="1A2B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84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1D8C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炒莱菔子*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F1B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7C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6B6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849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2700</w:t>
            </w:r>
          </w:p>
        </w:tc>
      </w:tr>
      <w:tr w14:paraId="705F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C7CA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DD0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炒葶苈子*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C0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88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869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2BF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1400</w:t>
            </w:r>
          </w:p>
        </w:tc>
      </w:tr>
      <w:tr w14:paraId="4DC6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87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89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75B0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牛蒡子（大历子）*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E3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CD6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80D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735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3000</w:t>
            </w:r>
          </w:p>
        </w:tc>
      </w:tr>
      <w:tr w14:paraId="5907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337C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93E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大青盐*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EA8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879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243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B57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9500</w:t>
            </w:r>
          </w:p>
        </w:tc>
      </w:tr>
      <w:tr w14:paraId="6920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8A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969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川木通*</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A6A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ECD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1F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758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15</w:t>
            </w:r>
          </w:p>
        </w:tc>
      </w:tr>
      <w:tr w14:paraId="00E1C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7FC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91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乳香*</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EB9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B7F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502E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8E5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2100</w:t>
            </w:r>
          </w:p>
        </w:tc>
      </w:tr>
      <w:tr w14:paraId="4617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D48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0DF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大枣*</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F11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E38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466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79F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22000</w:t>
            </w:r>
          </w:p>
        </w:tc>
      </w:tr>
      <w:tr w14:paraId="1DA4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41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CC1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姜黄*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6F7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086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BAF0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CAF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1400</w:t>
            </w:r>
          </w:p>
        </w:tc>
      </w:tr>
      <w:tr w14:paraId="1BA5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613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3FD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枳壳*</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8E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CF6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1C8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BA8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19900</w:t>
            </w:r>
          </w:p>
        </w:tc>
      </w:tr>
      <w:tr w14:paraId="00D1A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20A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76B3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柴胡*</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95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3C0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7B4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B09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36600</w:t>
            </w:r>
          </w:p>
        </w:tc>
      </w:tr>
      <w:tr w14:paraId="004E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5B3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048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栀子*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EEC8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B4D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937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88E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9900</w:t>
            </w:r>
          </w:p>
        </w:tc>
      </w:tr>
      <w:tr w14:paraId="7A7B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7B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B7B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泽泻*</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28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61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378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732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10900</w:t>
            </w:r>
          </w:p>
        </w:tc>
      </w:tr>
      <w:tr w14:paraId="1933F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DFB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99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887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玄参*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6F0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1BC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DD7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895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4300</w:t>
            </w:r>
          </w:p>
        </w:tc>
      </w:tr>
      <w:tr w14:paraId="5603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513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2AB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石韦*</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697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2CD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FDC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5F3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700</w:t>
            </w:r>
          </w:p>
        </w:tc>
      </w:tr>
      <w:tr w14:paraId="25D0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F7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F3E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红曲*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427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6g/袋</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651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50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袋</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F2C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6FB3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EDD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16B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续断*</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95E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3BE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9F9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1A4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2700</w:t>
            </w:r>
          </w:p>
        </w:tc>
      </w:tr>
      <w:tr w14:paraId="08872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82E2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7CE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芒硝*</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DF4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182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32A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FBB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72F6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2E1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BC4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蝉蜕*</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8FB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1A8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6FA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1C0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9700</w:t>
            </w:r>
          </w:p>
        </w:tc>
      </w:tr>
      <w:tr w14:paraId="3978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91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DB0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赤芍*</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9D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A8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8DD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334E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19100</w:t>
            </w:r>
          </w:p>
        </w:tc>
      </w:tr>
      <w:tr w14:paraId="73B5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100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28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连翘*</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134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BCD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0A6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166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5100</w:t>
            </w:r>
          </w:p>
        </w:tc>
      </w:tr>
      <w:tr w14:paraId="4D8CE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3C0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6D3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通草*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DD34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0C3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783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EBC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800</w:t>
            </w:r>
          </w:p>
        </w:tc>
      </w:tr>
      <w:tr w14:paraId="4E67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7A1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609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陈皮*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BE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4B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004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D1B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27600</w:t>
            </w:r>
          </w:p>
        </w:tc>
      </w:tr>
      <w:tr w14:paraId="3BDDD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CAE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B77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降香*</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7B5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9C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3E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457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0F22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189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07A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龙骨*</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0DA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2CF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3F2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1A0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4500</w:t>
            </w:r>
          </w:p>
        </w:tc>
      </w:tr>
      <w:tr w14:paraId="57D82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F3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14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侧柏叶*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53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F41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97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BC9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900</w:t>
            </w:r>
          </w:p>
        </w:tc>
      </w:tr>
      <w:tr w14:paraId="03CE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4C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026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地骨皮*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D2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A8D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077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7FA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4500</w:t>
            </w:r>
          </w:p>
        </w:tc>
      </w:tr>
      <w:tr w14:paraId="7915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BEE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2A6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夏枯草*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BF17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02C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F8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4B2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4900</w:t>
            </w:r>
          </w:p>
        </w:tc>
      </w:tr>
      <w:tr w14:paraId="0331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173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04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夏枯草*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6E3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18C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E1E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BC8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500</w:t>
            </w:r>
          </w:p>
        </w:tc>
      </w:tr>
      <w:tr w14:paraId="40B3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557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6C3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天花粉*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85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777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6EC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B1C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8800</w:t>
            </w:r>
          </w:p>
        </w:tc>
      </w:tr>
      <w:tr w14:paraId="5D44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AE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5DEE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山慈菇*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0FE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51A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A3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65D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01A8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388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05A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干石斛*</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4D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03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29A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2E4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3400</w:t>
            </w:r>
          </w:p>
        </w:tc>
      </w:tr>
      <w:tr w14:paraId="37D0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B4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1B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款冬花*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AFE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536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FC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6E4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2600</w:t>
            </w:r>
          </w:p>
        </w:tc>
      </w:tr>
      <w:tr w14:paraId="64A1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A1A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119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11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水牛角*</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E3B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9A3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E8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B45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3800</w:t>
            </w:r>
          </w:p>
        </w:tc>
      </w:tr>
      <w:tr w14:paraId="78F4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2A9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6FD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浙贝母*</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5E69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F368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0B5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D9C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47100</w:t>
            </w:r>
          </w:p>
        </w:tc>
      </w:tr>
      <w:tr w14:paraId="03A5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0E1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FD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淡竹叶*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B6F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60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A8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D4D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4100</w:t>
            </w:r>
          </w:p>
        </w:tc>
      </w:tr>
      <w:tr w14:paraId="66F9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82B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B60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瓜蒌皮*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7FF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7B7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AD8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FC4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12800</w:t>
            </w:r>
          </w:p>
        </w:tc>
      </w:tr>
      <w:tr w14:paraId="711E1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9A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1E4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龙葵果*</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61D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52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745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88A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7AEA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0E6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099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制天南星*</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8C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006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1F2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601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0200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17F5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A0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制白附子*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CC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6F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171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355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500</w:t>
            </w:r>
          </w:p>
        </w:tc>
      </w:tr>
      <w:tr w14:paraId="5D0B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6B7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924F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炒决明子*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4DB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7F0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604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9B4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4000</w:t>
            </w:r>
          </w:p>
        </w:tc>
      </w:tr>
      <w:tr w14:paraId="0BD7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D0F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30D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炒金樱子肉*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239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E9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B90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80D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5400</w:t>
            </w:r>
          </w:p>
        </w:tc>
      </w:tr>
      <w:tr w14:paraId="1150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09F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80A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银花藤(忍冬藤)*</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896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68E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344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4E3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1900</w:t>
            </w:r>
          </w:p>
        </w:tc>
      </w:tr>
      <w:tr w14:paraId="4CCEB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683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129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67A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海桐皮*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604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929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15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D9C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1900</w:t>
            </w:r>
          </w:p>
        </w:tc>
      </w:tr>
      <w:tr w14:paraId="6ED9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6DF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865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丹参*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622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550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33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474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24400</w:t>
            </w:r>
          </w:p>
        </w:tc>
      </w:tr>
      <w:tr w14:paraId="10AA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2C9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C6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地龙*</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33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AB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62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050D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4600</w:t>
            </w:r>
          </w:p>
        </w:tc>
      </w:tr>
      <w:tr w14:paraId="2FB84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2B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44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木通*</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6DB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44A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671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158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1000</w:t>
            </w:r>
          </w:p>
        </w:tc>
      </w:tr>
      <w:tr w14:paraId="7467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8DA9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EF8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桑椹*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48B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0EE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C0C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C92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1D17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DA0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B3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独活*</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83FF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8A0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04E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F93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6900</w:t>
            </w:r>
          </w:p>
        </w:tc>
      </w:tr>
      <w:tr w14:paraId="3BA8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C6A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2D5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白芍*</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D1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84C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67C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E48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25800</w:t>
            </w:r>
          </w:p>
        </w:tc>
      </w:tr>
      <w:tr w14:paraId="5F4D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6894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6F8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E60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60D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A9A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D77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7052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F37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FE1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竹茹*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A41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78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71D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96C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1000</w:t>
            </w:r>
          </w:p>
        </w:tc>
      </w:tr>
      <w:tr w14:paraId="0CDF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A46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B8D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红花*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FD7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587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7FE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5C1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3100</w:t>
            </w:r>
          </w:p>
        </w:tc>
      </w:tr>
      <w:tr w14:paraId="04C4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020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139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ADDE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茯苓*</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C4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E69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4B2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AF5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108500</w:t>
            </w:r>
          </w:p>
        </w:tc>
      </w:tr>
      <w:tr w14:paraId="59D8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76B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A67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茵陈*</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136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D2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699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6C3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500</w:t>
            </w:r>
          </w:p>
        </w:tc>
      </w:tr>
      <w:tr w14:paraId="77010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D77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428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薄荷*</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6BB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3AB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934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DA3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9700</w:t>
            </w:r>
          </w:p>
        </w:tc>
      </w:tr>
      <w:tr w14:paraId="121B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9F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EF8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钩藤*</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60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C46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9D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557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13400</w:t>
            </w:r>
          </w:p>
        </w:tc>
      </w:tr>
      <w:tr w14:paraId="298E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FE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B8C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麻黄*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8AC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9FD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68F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6E2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7300</w:t>
            </w:r>
          </w:p>
        </w:tc>
      </w:tr>
      <w:tr w14:paraId="0C94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EB4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F4F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黄柏*</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1DB1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4E3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4BE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4C8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8500</w:t>
            </w:r>
          </w:p>
        </w:tc>
      </w:tr>
      <w:tr w14:paraId="30A9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517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44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仙鹤草*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8EE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F58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E8C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5D8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1800</w:t>
            </w:r>
          </w:p>
        </w:tc>
      </w:tr>
      <w:tr w14:paraId="499A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55E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C01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冬凌草*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C3F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10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6E1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34E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1200</w:t>
            </w:r>
          </w:p>
        </w:tc>
      </w:tr>
      <w:tr w14:paraId="2472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8D7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4FA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南沙参*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76B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07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CB5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40C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5500</w:t>
            </w:r>
          </w:p>
        </w:tc>
      </w:tr>
      <w:tr w14:paraId="757B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C18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2F0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天葵子*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6B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C4F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66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2DC7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0BD9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C5C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149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A655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太子参*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671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249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595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E04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1100</w:t>
            </w:r>
          </w:p>
        </w:tc>
      </w:tr>
      <w:tr w14:paraId="0CEF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E0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CCA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广藿香*</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320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7F8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565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45B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10200</w:t>
            </w:r>
          </w:p>
        </w:tc>
      </w:tr>
      <w:tr w14:paraId="4EB0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71A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0C1C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板蓝根*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183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EC5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76A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77B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2000</w:t>
            </w:r>
          </w:p>
        </w:tc>
      </w:tr>
      <w:tr w14:paraId="6952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DBF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15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沉香曲*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EA9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3g/袋</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B94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AF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袋</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2B87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900</w:t>
            </w:r>
          </w:p>
        </w:tc>
      </w:tr>
      <w:tr w14:paraId="692E9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CED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F1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淡豆豉*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FAB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434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F9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66E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120A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9A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877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炒苍术*</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4F0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59A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581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790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63400</w:t>
            </w:r>
          </w:p>
        </w:tc>
      </w:tr>
      <w:tr w14:paraId="015E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DD35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C0D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熟大黄*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8EA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672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16E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A66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w:t>
            </w:r>
          </w:p>
        </w:tc>
      </w:tr>
      <w:tr w14:paraId="25B3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D6D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A7D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白土苓*</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383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C1A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C8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3A4F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6770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F7E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BF9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石菖蒲*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438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861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686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852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13800</w:t>
            </w:r>
          </w:p>
        </w:tc>
      </w:tr>
      <w:tr w14:paraId="1A669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CFD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6B3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胡黄连*</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C14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3E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472B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2F2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w:t>
            </w:r>
          </w:p>
        </w:tc>
      </w:tr>
      <w:tr w14:paraId="35F7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E1C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159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7E1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谷精草*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2E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E0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15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04D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4F66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801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42A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车前子*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CD5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450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46D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26E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9900</w:t>
            </w:r>
          </w:p>
        </w:tc>
      </w:tr>
      <w:tr w14:paraId="2C3F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7C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B6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野菊花*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0C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2631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65E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F9D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w:t>
            </w:r>
          </w:p>
        </w:tc>
      </w:tr>
      <w:tr w14:paraId="1C04D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7F1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EC9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阿胶珠*</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A4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3g/袋</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4D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A52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袋</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622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w:t>
            </w:r>
          </w:p>
        </w:tc>
      </w:tr>
      <w:tr w14:paraId="5EF6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61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987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鱼腥草*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B78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59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6D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B601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16400</w:t>
            </w:r>
          </w:p>
        </w:tc>
      </w:tr>
      <w:tr w14:paraId="5247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87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CFB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麸炒青皮*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8D47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BE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469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9F1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1000</w:t>
            </w:r>
          </w:p>
        </w:tc>
      </w:tr>
      <w:tr w14:paraId="30AA6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A6C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5EC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黄蜀葵花*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6BC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DE7C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7D1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07C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51B9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7FF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B12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鸡内金（炒）*</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E9C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075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B3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F92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29500</w:t>
            </w:r>
          </w:p>
        </w:tc>
      </w:tr>
      <w:tr w14:paraId="4180D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ABD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52A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三棱*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5E7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1A7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3E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E94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193E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3A6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F2C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乌梅*</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868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E4F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7B7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3DC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3300</w:t>
            </w:r>
          </w:p>
        </w:tc>
      </w:tr>
      <w:tr w14:paraId="2471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7BE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169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D3C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升麻*</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122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DE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6314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EE1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10700</w:t>
            </w:r>
          </w:p>
        </w:tc>
      </w:tr>
      <w:tr w14:paraId="56A56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B538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388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木香*</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16D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CF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950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97E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23100</w:t>
            </w:r>
          </w:p>
        </w:tc>
      </w:tr>
      <w:tr w14:paraId="2735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DD4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A7A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桂枝*</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DF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A53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9F3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700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14500</w:t>
            </w:r>
          </w:p>
        </w:tc>
      </w:tr>
      <w:tr w14:paraId="3166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702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322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桔梗*</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8B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998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01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415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10800</w:t>
            </w:r>
          </w:p>
        </w:tc>
      </w:tr>
      <w:tr w14:paraId="170E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D61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0C3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牡蛎*</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E2B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F4C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AD4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E48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19800</w:t>
            </w:r>
          </w:p>
        </w:tc>
      </w:tr>
      <w:tr w14:paraId="27E3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4AA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210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白术*</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35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F96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D89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5BC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38900</w:t>
            </w:r>
          </w:p>
        </w:tc>
      </w:tr>
      <w:tr w14:paraId="5EE61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DA8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800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白芷*</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931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825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27C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D9E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3500</w:t>
            </w:r>
          </w:p>
        </w:tc>
      </w:tr>
      <w:tr w14:paraId="44FF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9F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41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瞿麦*</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5AC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9A9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04C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8B6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2800</w:t>
            </w:r>
          </w:p>
        </w:tc>
      </w:tr>
      <w:tr w14:paraId="6DE4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F1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005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砂仁*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35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A8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E1E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9198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23400</w:t>
            </w:r>
          </w:p>
        </w:tc>
      </w:tr>
      <w:tr w14:paraId="4D20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DC9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D0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秦艽*</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153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5DE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CE0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2A5A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2400</w:t>
            </w:r>
          </w:p>
        </w:tc>
      </w:tr>
      <w:tr w14:paraId="3DBA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0A8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179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321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萹蓄*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B34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FBC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09A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A6D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2400</w:t>
            </w:r>
          </w:p>
        </w:tc>
      </w:tr>
      <w:tr w14:paraId="1CB7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473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46D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葛根*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05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E40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F46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3F90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33000</w:t>
            </w:r>
          </w:p>
        </w:tc>
      </w:tr>
      <w:tr w14:paraId="4179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DC7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CD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辛夷*</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6050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EC6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C15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775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1900</w:t>
            </w:r>
          </w:p>
        </w:tc>
      </w:tr>
      <w:tr w14:paraId="057C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EA4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602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连翘*</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F1A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2C5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45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2EC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1400</w:t>
            </w:r>
          </w:p>
        </w:tc>
      </w:tr>
      <w:tr w14:paraId="1A08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14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A0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青皮*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2A8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1B9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7FB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E95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40DE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E3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ECE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黄芪*</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CB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20D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C60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A60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48200</w:t>
            </w:r>
          </w:p>
        </w:tc>
      </w:tr>
      <w:tr w14:paraId="3149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0A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AC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五灵脂*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57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AAA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D6F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2E2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w:t>
            </w:r>
          </w:p>
        </w:tc>
      </w:tr>
      <w:tr w14:paraId="6025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E6D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CE6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冬凌草*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83A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FE8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192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484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3100</w:t>
            </w:r>
          </w:p>
        </w:tc>
      </w:tr>
      <w:tr w14:paraId="24D6E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A48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CBF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地肤子*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CB8C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C54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D22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753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1700</w:t>
            </w:r>
          </w:p>
        </w:tc>
      </w:tr>
      <w:tr w14:paraId="5400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B3D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24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大腹皮*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360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EE4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159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74B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3400</w:t>
            </w:r>
          </w:p>
        </w:tc>
      </w:tr>
      <w:tr w14:paraId="29F04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7F0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189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20F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女贞子*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B3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08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BA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0E4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3100</w:t>
            </w:r>
          </w:p>
        </w:tc>
      </w:tr>
      <w:tr w14:paraId="6519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001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BD5B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川牛膝*</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067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8CC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3AC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855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25000</w:t>
            </w:r>
          </w:p>
        </w:tc>
      </w:tr>
      <w:tr w14:paraId="0E6B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1F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B5C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旱莲草*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E00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985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C8D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9F8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2500</w:t>
            </w:r>
          </w:p>
        </w:tc>
      </w:tr>
      <w:tr w14:paraId="4D96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63B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7B87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枸杞子*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78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E43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307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B29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12500</w:t>
            </w:r>
          </w:p>
        </w:tc>
      </w:tr>
      <w:tr w14:paraId="7F89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F5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79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淫羊藿*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42D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C24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9F8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E1C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4200</w:t>
            </w:r>
          </w:p>
        </w:tc>
      </w:tr>
      <w:tr w14:paraId="3326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9A5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ECB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炒槐花*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D7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345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184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EB1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521F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E64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45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牡丹皮*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D10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870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0FA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9B4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4600</w:t>
            </w:r>
          </w:p>
        </w:tc>
      </w:tr>
      <w:tr w14:paraId="59FD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DB6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D8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白柴胡*</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CAF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39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3B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08C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755AC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E4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C28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紫苏子*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7E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75E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A6E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EC4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10200</w:t>
            </w:r>
          </w:p>
        </w:tc>
      </w:tr>
      <w:tr w14:paraId="37FB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43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33F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红景天*</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586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B26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48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830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2E8F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62B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199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C61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胖大海*</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D7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42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A34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ABD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6430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216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F5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菟丝子*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737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43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777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3C2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1300</w:t>
            </w:r>
          </w:p>
        </w:tc>
      </w:tr>
      <w:tr w14:paraId="12AAC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95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FB5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蔓荆子*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0A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F9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584E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85E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5800</w:t>
            </w:r>
          </w:p>
        </w:tc>
      </w:tr>
      <w:tr w14:paraId="6D637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B39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CE8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鹿衔草*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D3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AAC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FB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E60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233C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31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E81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炒苍耳子*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EEB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0AA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D95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88E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1600</w:t>
            </w:r>
          </w:p>
        </w:tc>
      </w:tr>
      <w:tr w14:paraId="0FCC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4AF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76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酒制蜂胶*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77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1袋/袋</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F7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7D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袋</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BBE9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620A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8A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0B2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醋延胡索*</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CAD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580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30B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B128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15400</w:t>
            </w:r>
          </w:p>
        </w:tc>
      </w:tr>
      <w:tr w14:paraId="6078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47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0A5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白花蛇舌草*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376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096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025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AE6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4400</w:t>
            </w:r>
          </w:p>
        </w:tc>
      </w:tr>
      <w:tr w14:paraId="79878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47B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6369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黄精</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700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27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9B1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D72A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7500</w:t>
            </w:r>
          </w:p>
        </w:tc>
      </w:tr>
      <w:tr w14:paraId="3FDD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9F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BDB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乌药*</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989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7D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38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579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2600</w:t>
            </w:r>
          </w:p>
        </w:tc>
      </w:tr>
      <w:tr w14:paraId="68EA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CE7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209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28A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冰片*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869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A0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2C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CBA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42D3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673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BAC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前胡*</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126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057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0EF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5B5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11000</w:t>
            </w:r>
          </w:p>
        </w:tc>
      </w:tr>
      <w:tr w14:paraId="68AD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DE8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996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天冬*</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4D2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35B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16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25A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7900</w:t>
            </w:r>
          </w:p>
        </w:tc>
      </w:tr>
      <w:tr w14:paraId="546E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86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74B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山楂*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762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859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BB9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A91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1100</w:t>
            </w:r>
          </w:p>
        </w:tc>
      </w:tr>
      <w:tr w14:paraId="4674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716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4AD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山药*</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F0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8C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627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81A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66400</w:t>
            </w:r>
          </w:p>
        </w:tc>
      </w:tr>
      <w:tr w14:paraId="0F3B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38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286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川芎*</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757E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63D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9E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9E4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15000</w:t>
            </w:r>
          </w:p>
        </w:tc>
      </w:tr>
      <w:tr w14:paraId="18F9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C6D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307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干姜*</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806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2B4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0D4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165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6400</w:t>
            </w:r>
          </w:p>
        </w:tc>
      </w:tr>
      <w:tr w14:paraId="47A3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910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90E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当归*</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A96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1F5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429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C3C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31500</w:t>
            </w:r>
          </w:p>
        </w:tc>
      </w:tr>
      <w:tr w14:paraId="21C6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4D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A60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木瓜*</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874A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0E9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179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452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700</w:t>
            </w:r>
          </w:p>
        </w:tc>
      </w:tr>
      <w:tr w14:paraId="0963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329C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74D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枳实*</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81F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DA5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092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E7F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6900</w:t>
            </w:r>
          </w:p>
        </w:tc>
      </w:tr>
      <w:tr w14:paraId="1710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5A4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219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DF5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猪苓*</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28C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537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8FD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C5F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6700</w:t>
            </w:r>
          </w:p>
        </w:tc>
      </w:tr>
      <w:tr w14:paraId="3991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45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3CA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白芷*</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86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966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941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46F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3600</w:t>
            </w:r>
          </w:p>
        </w:tc>
      </w:tr>
      <w:tr w14:paraId="42CD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4A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6A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磁石*</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61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0E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AFF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4FC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2800</w:t>
            </w:r>
          </w:p>
        </w:tc>
      </w:tr>
      <w:tr w14:paraId="23F5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1BA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D61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苦参*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884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F9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821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2C9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3800</w:t>
            </w:r>
          </w:p>
        </w:tc>
      </w:tr>
      <w:tr w14:paraId="3F53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6A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00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薤白*</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EA7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6D4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1320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5F7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4400</w:t>
            </w:r>
          </w:p>
        </w:tc>
      </w:tr>
      <w:tr w14:paraId="6EE00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FDA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276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郁金*</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AC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BC7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DFA0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B09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4500</w:t>
            </w:r>
          </w:p>
        </w:tc>
      </w:tr>
      <w:tr w14:paraId="6F43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9C7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CEF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防风*</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77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DB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C6B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6EF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25600</w:t>
            </w:r>
          </w:p>
        </w:tc>
      </w:tr>
      <w:tr w14:paraId="567D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4B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89C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香附*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DCD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66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9D5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996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8100</w:t>
            </w:r>
          </w:p>
        </w:tc>
      </w:tr>
      <w:tr w14:paraId="1D503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BF7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5CC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麦冬*</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6A2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CE8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1D7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B5A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27000</w:t>
            </w:r>
          </w:p>
        </w:tc>
      </w:tr>
      <w:tr w14:paraId="4E5E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AC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CED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黄芪*</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46C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213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2BB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BE6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124600</w:t>
            </w:r>
          </w:p>
        </w:tc>
      </w:tr>
      <w:tr w14:paraId="0ED8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66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229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CD3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生蒲黄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095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785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16F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B79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115E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7CC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E13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丝瓜络*</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28B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F14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DC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A5F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1200</w:t>
            </w:r>
          </w:p>
        </w:tc>
      </w:tr>
      <w:tr w14:paraId="70A0C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1D9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35B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制川乌*</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2AE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4C4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17B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2BB6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15</w:t>
            </w:r>
          </w:p>
        </w:tc>
      </w:tr>
      <w:tr w14:paraId="5947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05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263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合欢花*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5CF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170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AE4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D14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9900</w:t>
            </w:r>
          </w:p>
        </w:tc>
      </w:tr>
      <w:tr w14:paraId="29772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B0F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7B7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吴茱萸*</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592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E54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60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936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1900</w:t>
            </w:r>
          </w:p>
        </w:tc>
      </w:tr>
      <w:tr w14:paraId="73A8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6B5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FEF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土鳖虫*</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C8B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736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312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C510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1600</w:t>
            </w:r>
          </w:p>
        </w:tc>
      </w:tr>
      <w:tr w14:paraId="39E5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4C0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649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川楝子*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8D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98F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A05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7BC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080D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5E0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53AC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巴戟天*</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3C6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08A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51E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632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1600</w:t>
            </w:r>
          </w:p>
        </w:tc>
      </w:tr>
      <w:tr w14:paraId="04B4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CBB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25F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怀牛膝*</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126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73B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68E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33D1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5000</w:t>
            </w:r>
          </w:p>
        </w:tc>
      </w:tr>
      <w:tr w14:paraId="5571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40D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F2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怀牛膝*</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A68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C7B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15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69A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13400</w:t>
            </w:r>
          </w:p>
        </w:tc>
      </w:tr>
      <w:tr w14:paraId="58E6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DB9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239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E3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桑白皮*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A17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DA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2D3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00D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8600</w:t>
            </w:r>
          </w:p>
        </w:tc>
      </w:tr>
      <w:tr w14:paraId="50BB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96B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FA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沉香曲*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A67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3g/袋</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61B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71A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袋</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1D3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1700</w:t>
            </w:r>
          </w:p>
        </w:tc>
      </w:tr>
      <w:tr w14:paraId="0755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74D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60E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法半夏*</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4C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EEC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131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FFC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69000</w:t>
            </w:r>
          </w:p>
        </w:tc>
      </w:tr>
      <w:tr w14:paraId="7E44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53F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0F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海金沙*</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2B4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D9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1A5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FFD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1700</w:t>
            </w:r>
          </w:p>
        </w:tc>
      </w:tr>
      <w:tr w14:paraId="6466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FDE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3A2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炙甘草*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C1E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7F99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2D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ABC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61600</w:t>
            </w:r>
          </w:p>
        </w:tc>
      </w:tr>
      <w:tr w14:paraId="75F3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43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A56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烫狗脊*</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F1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6A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CA3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0EF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67D1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D42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E1A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牡丹皮*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191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AFD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CA2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815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11600</w:t>
            </w:r>
          </w:p>
        </w:tc>
      </w:tr>
      <w:tr w14:paraId="03F2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559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5C2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益母草*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AFE3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F16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07A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672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3300</w:t>
            </w:r>
          </w:p>
        </w:tc>
      </w:tr>
      <w:tr w14:paraId="247A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689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B6B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舒筋草*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79F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22D4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227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55D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1900</w:t>
            </w:r>
          </w:p>
        </w:tc>
      </w:tr>
      <w:tr w14:paraId="32A9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473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3A9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蒲公英*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E46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B1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05C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33B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900</w:t>
            </w:r>
          </w:p>
        </w:tc>
      </w:tr>
      <w:tr w14:paraId="0066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891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249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883D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薏苡仁*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7696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547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2E7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9A3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74700</w:t>
            </w:r>
          </w:p>
        </w:tc>
      </w:tr>
      <w:tr w14:paraId="4588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432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E17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车前草*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760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5C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D73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CDC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2600</w:t>
            </w:r>
          </w:p>
        </w:tc>
      </w:tr>
      <w:tr w14:paraId="04A4A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AA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D63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郁李仁*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257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FF6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7FC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AB34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6700</w:t>
            </w:r>
          </w:p>
        </w:tc>
      </w:tr>
      <w:tr w14:paraId="1F239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6C8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768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隔山撬*</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4E1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A8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ED3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817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13600</w:t>
            </w:r>
          </w:p>
        </w:tc>
      </w:tr>
      <w:tr w14:paraId="094F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271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058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青葙子*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A4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0F2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142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301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2000</w:t>
            </w:r>
          </w:p>
        </w:tc>
      </w:tr>
      <w:tr w14:paraId="147B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914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1C6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麻黄根*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86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6BA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340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B96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6300</w:t>
            </w:r>
          </w:p>
        </w:tc>
      </w:tr>
      <w:tr w14:paraId="49A4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458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BC5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制何首乌*</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F5E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90A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00E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6C9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1300</w:t>
            </w:r>
          </w:p>
        </w:tc>
      </w:tr>
      <w:tr w14:paraId="5DB9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06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C1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香薷</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80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23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155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D57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3252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55C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06BB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丹参*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62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334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51A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B8C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16500</w:t>
            </w:r>
          </w:p>
        </w:tc>
      </w:tr>
      <w:tr w14:paraId="5722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640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FCE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仙茅*</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F2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F63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0FE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5E5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1300</w:t>
            </w:r>
          </w:p>
        </w:tc>
      </w:tr>
      <w:tr w14:paraId="3977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D64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259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D2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佩兰*</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36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C6E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FAF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ACC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3900</w:t>
            </w:r>
          </w:p>
        </w:tc>
      </w:tr>
      <w:tr w14:paraId="7305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8CC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290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小蓟*</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AA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423B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510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45A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5D597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8F8C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7B5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山楂*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B2A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453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16B2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B40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2600</w:t>
            </w:r>
          </w:p>
        </w:tc>
      </w:tr>
      <w:tr w14:paraId="110C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4C9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08F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川芎*</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A92E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C04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D45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88B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38400</w:t>
            </w:r>
          </w:p>
        </w:tc>
      </w:tr>
      <w:tr w14:paraId="4515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7E7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43A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杜仲*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8AE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160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26C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7FF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9200</w:t>
            </w:r>
          </w:p>
        </w:tc>
      </w:tr>
      <w:tr w14:paraId="2D591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2B3B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F6A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桂枝*</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18C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AB4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1DC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54D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11700</w:t>
            </w:r>
          </w:p>
        </w:tc>
      </w:tr>
      <w:tr w14:paraId="41AD0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763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097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泽泻*</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19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3B6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980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A65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20900</w:t>
            </w:r>
          </w:p>
        </w:tc>
      </w:tr>
      <w:tr w14:paraId="784E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E06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F8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滑石*</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DF8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7B5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DE2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3BF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21300</w:t>
            </w:r>
          </w:p>
        </w:tc>
      </w:tr>
      <w:tr w14:paraId="78B3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69F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E97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玉竹*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052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7E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DE1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5B6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11400</w:t>
            </w:r>
          </w:p>
        </w:tc>
      </w:tr>
      <w:tr w14:paraId="4A6B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7C8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893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白前*</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636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177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EFF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8C8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7900</w:t>
            </w:r>
          </w:p>
        </w:tc>
      </w:tr>
      <w:tr w14:paraId="3284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DDF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269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C17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百合*</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7AD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9B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DE2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07FB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2100</w:t>
            </w:r>
          </w:p>
        </w:tc>
      </w:tr>
      <w:tr w14:paraId="6CA0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486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09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百合*</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86E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425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648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1FEE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1300</w:t>
            </w:r>
          </w:p>
        </w:tc>
      </w:tr>
      <w:tr w14:paraId="2B23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BFC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EF9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细辛*</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132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CAD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35F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100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3400</w:t>
            </w:r>
          </w:p>
        </w:tc>
      </w:tr>
      <w:tr w14:paraId="3015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9B3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0CC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莪术*</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D18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D0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05B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B4C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1100</w:t>
            </w:r>
          </w:p>
        </w:tc>
      </w:tr>
      <w:tr w14:paraId="21C4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04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D09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菊花*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E6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73B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144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9F3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17400</w:t>
            </w:r>
          </w:p>
        </w:tc>
      </w:tr>
      <w:tr w14:paraId="6E11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BE2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DAE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蚕沙*</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42B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616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F05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408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1400</w:t>
            </w:r>
          </w:p>
        </w:tc>
      </w:tr>
      <w:tr w14:paraId="1DB6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E91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63B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蜈蚣*</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D71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A76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C8B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D64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w:t>
            </w:r>
          </w:p>
        </w:tc>
      </w:tr>
      <w:tr w14:paraId="35AB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F85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63D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锁阳*</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37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01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48E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0233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w:t>
            </w:r>
          </w:p>
        </w:tc>
      </w:tr>
      <w:tr w14:paraId="5263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7C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C0F3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防己*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16B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573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69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B6B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18E5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86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7C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陈皮*</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358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2AF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1E8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CB02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73200</w:t>
            </w:r>
          </w:p>
        </w:tc>
      </w:tr>
      <w:tr w14:paraId="4108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AC3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279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931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龙骨*</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96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2B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F80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7EA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11000</w:t>
            </w:r>
          </w:p>
        </w:tc>
      </w:tr>
      <w:tr w14:paraId="19A5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2C6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12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三七粉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4ED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3g/袋</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F5E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6AE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袋</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11A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0C292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ACC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6B7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五倍子*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A0A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C3A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9BE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F8E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7C84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D7D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C9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人参片*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030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CD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185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9CE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25800</w:t>
            </w:r>
          </w:p>
        </w:tc>
      </w:tr>
      <w:tr w14:paraId="5280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DBC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357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代赭石*</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E33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5E3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8BC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E9E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1300</w:t>
            </w:r>
          </w:p>
        </w:tc>
      </w:tr>
      <w:tr w14:paraId="1058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FC7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FA9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冬瓜子*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553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969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E7C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494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900</w:t>
            </w:r>
          </w:p>
        </w:tc>
      </w:tr>
      <w:tr w14:paraId="746B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F22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6C6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北柴胡*</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14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49B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0E0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30F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1600</w:t>
            </w:r>
          </w:p>
        </w:tc>
      </w:tr>
      <w:tr w14:paraId="4BC5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F8F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03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半枝莲*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8BC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8A4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DD2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5FB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1700</w:t>
            </w:r>
          </w:p>
        </w:tc>
      </w:tr>
      <w:tr w14:paraId="4454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91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0F95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合欢花*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89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49F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6AB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0FC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1400</w:t>
            </w:r>
          </w:p>
        </w:tc>
      </w:tr>
      <w:tr w14:paraId="22E5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2E7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B1A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土茯苓*</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1F0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F0C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D6A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E1F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1100</w:t>
            </w:r>
          </w:p>
        </w:tc>
      </w:tr>
      <w:tr w14:paraId="3D22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75CC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289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64E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太子参*</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B8C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251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BB0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47B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4800</w:t>
            </w:r>
          </w:p>
        </w:tc>
      </w:tr>
      <w:tr w14:paraId="4038C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D86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3C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小通草*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D5B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632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2A2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6DF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7400</w:t>
            </w:r>
          </w:p>
        </w:tc>
      </w:tr>
      <w:tr w14:paraId="2217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C37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75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山银花*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0B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2E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1C1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18EC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5300</w:t>
            </w:r>
          </w:p>
        </w:tc>
      </w:tr>
      <w:tr w14:paraId="09A9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2A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C2E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桑寄生*</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F4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258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B46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B6E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11900</w:t>
            </w:r>
          </w:p>
        </w:tc>
      </w:tr>
      <w:tr w14:paraId="06C0D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4CA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A2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炒僵蚕*</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1E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AAB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B39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E1A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5000</w:t>
            </w:r>
          </w:p>
        </w:tc>
      </w:tr>
      <w:tr w14:paraId="7788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421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91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炒桃仁*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02E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907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A4B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A3B5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19500</w:t>
            </w:r>
          </w:p>
        </w:tc>
      </w:tr>
      <w:tr w14:paraId="0679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B0A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FA7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炒白术*</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32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810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AC8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391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4100</w:t>
            </w:r>
          </w:p>
        </w:tc>
      </w:tr>
      <w:tr w14:paraId="0B13C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4B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F34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熟地黄*</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DC8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6C6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D5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B53C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51900</w:t>
            </w:r>
          </w:p>
        </w:tc>
      </w:tr>
      <w:tr w14:paraId="5F6AA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72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41C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瓦楞子*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471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A21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17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944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1700</w:t>
            </w:r>
          </w:p>
        </w:tc>
      </w:tr>
      <w:tr w14:paraId="6CF1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B1F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D91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白茅根*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4E1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A84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B61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410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1900</w:t>
            </w:r>
          </w:p>
        </w:tc>
      </w:tr>
      <w:tr w14:paraId="5140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0D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299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746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皂角刺*</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C7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8C0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A4D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3AA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2100</w:t>
            </w:r>
          </w:p>
        </w:tc>
      </w:tr>
      <w:tr w14:paraId="3440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1D10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BE1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石决明*</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89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045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3591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755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13000</w:t>
            </w:r>
          </w:p>
        </w:tc>
      </w:tr>
      <w:tr w14:paraId="52D9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6C7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F79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红景天*</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FCA8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43E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07DD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975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w:t>
            </w:r>
          </w:p>
        </w:tc>
      </w:tr>
      <w:tr w14:paraId="582F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43D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91B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绵萆薢*</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46A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8B4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59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C26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26300</w:t>
            </w:r>
          </w:p>
        </w:tc>
      </w:tr>
      <w:tr w14:paraId="3C02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8FA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7B0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蜜百部*</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D53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59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BFB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24C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6200</w:t>
            </w:r>
          </w:p>
        </w:tc>
      </w:tr>
      <w:tr w14:paraId="64DD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B0A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05B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赤小豆*</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73B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057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70A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C99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2300</w:t>
            </w:r>
          </w:p>
        </w:tc>
      </w:tr>
      <w:tr w14:paraId="0509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E3A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0FE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金钱草*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493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183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ED7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E14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2400</w:t>
            </w:r>
          </w:p>
        </w:tc>
      </w:tr>
      <w:tr w14:paraId="3775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F1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3E6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炒火麻仁*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185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D33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600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349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20700</w:t>
            </w:r>
          </w:p>
        </w:tc>
      </w:tr>
      <w:tr w14:paraId="21504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6C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ED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炒牛蒡子*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452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9BE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22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857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0E36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DD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597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蜜枇杷叶*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442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1E3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DFA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AC2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12000</w:t>
            </w:r>
          </w:p>
        </w:tc>
      </w:tr>
      <w:tr w14:paraId="5987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AD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309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12A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水蛭</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72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D5FC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F60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2E9B">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03E7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CD3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1E4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全蝎*</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1B9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55E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A90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EE4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1200</w:t>
            </w:r>
          </w:p>
        </w:tc>
      </w:tr>
      <w:tr w14:paraId="3030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BA9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726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天麻*</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40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7CB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129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7B7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27700</w:t>
            </w:r>
          </w:p>
        </w:tc>
      </w:tr>
      <w:tr w14:paraId="76C8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B42D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7AA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山药*</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182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CE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6DD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AFD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10500</w:t>
            </w:r>
          </w:p>
        </w:tc>
      </w:tr>
      <w:tr w14:paraId="3FC2B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927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6A1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建曲*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69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4E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FF5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56A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14400</w:t>
            </w:r>
          </w:p>
        </w:tc>
      </w:tr>
      <w:tr w14:paraId="7AFA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CD1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325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当归*</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D30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F81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699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955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52600</w:t>
            </w:r>
          </w:p>
        </w:tc>
      </w:tr>
      <w:tr w14:paraId="77C2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E65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363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杜仲*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7AC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A4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57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A59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23300</w:t>
            </w:r>
          </w:p>
        </w:tc>
      </w:tr>
      <w:tr w14:paraId="4738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4B3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200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槟榔*</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6A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BE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CF7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665D">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6AD5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AC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10C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橘络*</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7B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186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070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2964">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100</w:t>
            </w:r>
          </w:p>
        </w:tc>
      </w:tr>
      <w:tr w14:paraId="2BDD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E69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34B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海藻*</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1C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255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DE6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BA18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w:t>
            </w:r>
          </w:p>
        </w:tc>
      </w:tr>
      <w:tr w14:paraId="38F4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235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319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4D5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白术*</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61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EBC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8AB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438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90600</w:t>
            </w:r>
          </w:p>
        </w:tc>
      </w:tr>
      <w:tr w14:paraId="7311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96E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06C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白芍*</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D6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B95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BC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620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28500</w:t>
            </w:r>
          </w:p>
        </w:tc>
      </w:tr>
      <w:tr w14:paraId="5F8F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C2C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7CE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紫草*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8B8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C48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980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E93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3200</w:t>
            </w:r>
          </w:p>
        </w:tc>
      </w:tr>
      <w:tr w14:paraId="5B4E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6EE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D5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芡实*</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F9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979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D9F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D62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3700</w:t>
            </w:r>
          </w:p>
        </w:tc>
      </w:tr>
      <w:tr w14:paraId="17D5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F5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489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芦根*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70D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D8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E1C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B22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6000</w:t>
            </w:r>
          </w:p>
        </w:tc>
      </w:tr>
      <w:tr w14:paraId="0827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DC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E8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茯苓*</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31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4A2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AA1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80A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42600</w:t>
            </w:r>
          </w:p>
        </w:tc>
      </w:tr>
      <w:tr w14:paraId="5BB97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9AF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263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蜂房*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967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83F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EF2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54D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900</w:t>
            </w:r>
          </w:p>
        </w:tc>
      </w:tr>
      <w:tr w14:paraId="3532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D4A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779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重楼*</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BD5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C31D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644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B78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500</w:t>
            </w:r>
          </w:p>
        </w:tc>
      </w:tr>
      <w:tr w14:paraId="21B5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96D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DD5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阿胶*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E7A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318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1FD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429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w:t>
            </w:r>
          </w:p>
        </w:tc>
      </w:tr>
      <w:tr w14:paraId="04AB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A9E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B71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青蒿*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1B6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135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91C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9DA0">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2400</w:t>
            </w:r>
          </w:p>
        </w:tc>
      </w:tr>
      <w:tr w14:paraId="7861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567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329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94D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鳖甲*</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BA6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E26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53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1F3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4700</w:t>
            </w:r>
          </w:p>
        </w:tc>
      </w:tr>
      <w:tr w14:paraId="1CFD9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0FC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AD19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麦冬*</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C04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E3B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C83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BF2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17500</w:t>
            </w:r>
          </w:p>
        </w:tc>
      </w:tr>
      <w:tr w14:paraId="35BB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666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05B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龙齿*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BC8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89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CD1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ED4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4600</w:t>
            </w:r>
          </w:p>
        </w:tc>
      </w:tr>
      <w:tr w14:paraId="5088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BFC6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A1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伸筋草*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AC4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D61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D50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A25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2700</w:t>
            </w:r>
          </w:p>
        </w:tc>
      </w:tr>
      <w:tr w14:paraId="7E65C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923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F30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冬凌草*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46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8A2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025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FAA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2600</w:t>
            </w:r>
          </w:p>
        </w:tc>
      </w:tr>
      <w:tr w14:paraId="36A2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A05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EE9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化橘红*</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902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12D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CDB1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B8B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5B7C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4A6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0B7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威灵仙*</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3AC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328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B05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E75D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4200</w:t>
            </w:r>
          </w:p>
        </w:tc>
      </w:tr>
      <w:tr w14:paraId="6442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E97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0E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川木通*</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A798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DA5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A98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762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w:t>
            </w:r>
          </w:p>
        </w:tc>
      </w:tr>
      <w:tr w14:paraId="4642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90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FD1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木蝴蝶*</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81F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CAF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8B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4D4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1500</w:t>
            </w:r>
          </w:p>
        </w:tc>
      </w:tr>
      <w:tr w14:paraId="09AB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A9B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DBF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桑螵蛸*</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F5C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2CF3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2F3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29D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700</w:t>
            </w:r>
          </w:p>
        </w:tc>
      </w:tr>
      <w:tr w14:paraId="20D2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E93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339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D93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海螵蛸*</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A5F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C74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9A5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AF58">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2500</w:t>
            </w:r>
          </w:p>
        </w:tc>
      </w:tr>
      <w:tr w14:paraId="2D24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638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98B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炒蒺藜*</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824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1BC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540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059E">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5200</w:t>
            </w:r>
          </w:p>
        </w:tc>
      </w:tr>
      <w:tr w14:paraId="4FE8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92A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4B7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炙甘草*</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3E5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749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5C0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C749">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15000</w:t>
            </w:r>
          </w:p>
        </w:tc>
      </w:tr>
      <w:tr w14:paraId="732E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EF6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644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白芥子*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C92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993D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FAD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1BDA">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5300</w:t>
            </w:r>
          </w:p>
        </w:tc>
      </w:tr>
      <w:tr w14:paraId="12EC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3E8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93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茯神木*</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103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B02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D72F">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EFB6">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11100</w:t>
            </w:r>
          </w:p>
        </w:tc>
      </w:tr>
      <w:tr w14:paraId="6F60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1B6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81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蒲公英*</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466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222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DAE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CF82">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2200</w:t>
            </w:r>
          </w:p>
        </w:tc>
      </w:tr>
      <w:tr w14:paraId="35C1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F39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1DF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薏苡仁*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3BB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654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9E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56E0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20200</w:t>
            </w:r>
          </w:p>
        </w:tc>
      </w:tr>
      <w:tr w14:paraId="2C32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AF9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603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蛇床子*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952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6B2E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7D3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2585">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900</w:t>
            </w:r>
          </w:p>
        </w:tc>
      </w:tr>
      <w:tr w14:paraId="2C44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82D3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588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覆盆子*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B5E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89A5">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A31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742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400</w:t>
            </w:r>
          </w:p>
        </w:tc>
      </w:tr>
      <w:tr w14:paraId="4AA0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059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B46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鸡矢藤*</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B8A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7DB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7771">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C4A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3000</w:t>
            </w:r>
          </w:p>
        </w:tc>
      </w:tr>
      <w:tr w14:paraId="4B7B8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C490">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349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001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盐益智仁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A23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B94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C5D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3BD1">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5700</w:t>
            </w:r>
          </w:p>
        </w:tc>
      </w:tr>
      <w:tr w14:paraId="467E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A1E7">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350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20E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烫骨碎补*</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E4A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604C">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CED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7A23">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800</w:t>
            </w:r>
          </w:p>
        </w:tc>
      </w:tr>
      <w:tr w14:paraId="2CC44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E2E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351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DA8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紫花地丁*</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9CB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E9C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B7F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43FF">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1900</w:t>
            </w:r>
          </w:p>
        </w:tc>
      </w:tr>
      <w:tr w14:paraId="32ACE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883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352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2EE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麸煨肉豆蔻*</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3579">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1g</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24DB">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A143">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g</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5B1C">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200</w:t>
            </w:r>
          </w:p>
        </w:tc>
      </w:tr>
      <w:tr w14:paraId="7E4C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C7FA">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353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84356">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大青盐</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5D78">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100g/袋</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38A4">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草药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C6A2">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袋</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1937">
            <w:pPr>
              <w:keepNext w:val="0"/>
              <w:keepLines w:val="0"/>
              <w:widowControl/>
              <w:suppressLineNumbers w:val="0"/>
              <w:ind w:firstLine="440" w:firstLineChars="200"/>
              <w:jc w:val="both"/>
              <w:textAlignment w:val="center"/>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3300</w:t>
            </w:r>
          </w:p>
        </w:tc>
      </w:tr>
      <w:tr w14:paraId="01D9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9ADD">
            <w:pPr>
              <w:keepNext w:val="0"/>
              <w:keepLines w:val="0"/>
              <w:widowControl/>
              <w:suppressLineNumbers w:val="0"/>
              <w:ind w:left="0" w:leftChars="0" w:firstLine="0" w:firstLineChars="0"/>
              <w:jc w:val="center"/>
              <w:textAlignment w:val="center"/>
              <w:rPr>
                <w:rFonts w:hint="default"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354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3695">
            <w:pPr>
              <w:keepNext w:val="0"/>
              <w:keepLines w:val="0"/>
              <w:widowControl/>
              <w:suppressLineNumbers w:val="0"/>
              <w:ind w:left="0" w:leftChars="0" w:firstLine="0" w:firstLineChars="0"/>
              <w:jc w:val="center"/>
              <w:textAlignment w:val="center"/>
              <w:rPr>
                <w:rFonts w:hint="default"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总限价金额</w:t>
            </w:r>
          </w:p>
        </w:tc>
        <w:tc>
          <w:tcPr>
            <w:tcW w:w="33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AAED1A">
            <w:pPr>
              <w:keepNext w:val="0"/>
              <w:keepLines w:val="0"/>
              <w:widowControl/>
              <w:suppressLineNumbers w:val="0"/>
              <w:ind w:firstLine="440" w:firstLineChars="200"/>
              <w:jc w:val="both"/>
              <w:textAlignment w:val="center"/>
              <w:rPr>
                <w:rFonts w:hint="default" w:ascii="黑体" w:hAnsi="宋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540000元（伍拾肆万元整）</w:t>
            </w:r>
          </w:p>
        </w:tc>
      </w:tr>
    </w:tbl>
    <w:p w14:paraId="44890664">
      <w:pPr>
        <w:spacing w:before="1"/>
        <w:ind w:left="159" w:right="7" w:firstLine="418"/>
        <w:rPr>
          <w:rFonts w:ascii="宋体" w:hAnsi="宋体" w:cs="宋体"/>
          <w:color w:val="auto"/>
          <w:spacing w:val="-1"/>
          <w:szCs w:val="21"/>
          <w:highlight w:val="none"/>
        </w:rPr>
      </w:pPr>
      <w:r>
        <w:rPr>
          <w:rFonts w:hint="eastAsia" w:ascii="宋体" w:hAnsi="宋体" w:cs="宋体"/>
          <w:b/>
          <w:bCs/>
          <w:color w:val="auto"/>
          <w:spacing w:val="-1"/>
          <w:szCs w:val="21"/>
          <w:highlight w:val="none"/>
          <w:lang w:val="en-US" w:eastAsia="zh-CN"/>
        </w:rPr>
        <w:t>四</w:t>
      </w:r>
      <w:r>
        <w:rPr>
          <w:rFonts w:hint="eastAsia" w:ascii="宋体" w:hAnsi="宋体" w:cs="宋体"/>
          <w:b/>
          <w:bCs/>
          <w:color w:val="auto"/>
          <w:spacing w:val="-1"/>
          <w:szCs w:val="21"/>
          <w:highlight w:val="none"/>
        </w:rPr>
        <w:t>、服务期：</w:t>
      </w:r>
      <w:r>
        <w:rPr>
          <w:rFonts w:hint="eastAsia" w:ascii="宋体" w:hAnsi="宋体" w:cs="宋体"/>
          <w:color w:val="auto"/>
          <w:spacing w:val="-1"/>
          <w:szCs w:val="21"/>
          <w:highlight w:val="none"/>
        </w:rPr>
        <w:t>合同签订后</w:t>
      </w:r>
      <w:r>
        <w:rPr>
          <w:rFonts w:hint="eastAsia" w:ascii="宋体" w:hAnsi="宋体" w:cs="宋体"/>
          <w:color w:val="auto"/>
          <w:spacing w:val="-1"/>
          <w:szCs w:val="21"/>
          <w:highlight w:val="none"/>
          <w:lang w:val="en-US" w:eastAsia="zh-CN"/>
        </w:rPr>
        <w:t>三</w:t>
      </w:r>
      <w:r>
        <w:rPr>
          <w:rFonts w:hint="eastAsia" w:ascii="宋体" w:hAnsi="宋体" w:cs="宋体"/>
          <w:color w:val="auto"/>
          <w:spacing w:val="-1"/>
          <w:szCs w:val="21"/>
          <w:highlight w:val="none"/>
        </w:rPr>
        <w:t>年。</w:t>
      </w:r>
    </w:p>
    <w:p w14:paraId="48B19E23">
      <w:pPr>
        <w:spacing w:before="1"/>
        <w:ind w:left="159" w:right="7" w:firstLine="418"/>
        <w:rPr>
          <w:rFonts w:ascii="宋体" w:hAnsi="宋体" w:cs="宋体"/>
          <w:b/>
          <w:bCs/>
          <w:color w:val="auto"/>
          <w:spacing w:val="-1"/>
          <w:szCs w:val="21"/>
          <w:highlight w:val="none"/>
        </w:rPr>
      </w:pPr>
      <w:r>
        <w:rPr>
          <w:rFonts w:hint="eastAsia" w:ascii="宋体" w:hAnsi="宋体" w:cs="宋体"/>
          <w:b/>
          <w:bCs/>
          <w:color w:val="auto"/>
          <w:spacing w:val="-1"/>
          <w:szCs w:val="21"/>
          <w:highlight w:val="none"/>
          <w:lang w:val="en-US" w:eastAsia="zh-CN"/>
        </w:rPr>
        <w:t>五</w:t>
      </w:r>
      <w:r>
        <w:rPr>
          <w:rFonts w:hint="eastAsia" w:ascii="宋体" w:hAnsi="宋体" w:cs="宋体"/>
          <w:b/>
          <w:bCs/>
          <w:color w:val="auto"/>
          <w:spacing w:val="-1"/>
          <w:szCs w:val="21"/>
          <w:highlight w:val="none"/>
        </w:rPr>
        <w:t>、时限要求</w:t>
      </w:r>
    </w:p>
    <w:p w14:paraId="7DDC2F13">
      <w:pPr>
        <w:spacing w:before="1"/>
        <w:ind w:left="159" w:right="7" w:firstLine="404"/>
        <w:rPr>
          <w:rFonts w:ascii="宋体" w:hAnsi="宋体" w:cs="宋体"/>
          <w:color w:val="auto"/>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58"/>
          <w:szCs w:val="21"/>
          <w:highlight w:val="none"/>
        </w:rPr>
        <w:t xml:space="preserve"> </w:t>
      </w:r>
      <w:r>
        <w:rPr>
          <w:rFonts w:hint="eastAsia" w:ascii="宋体" w:hAnsi="宋体" w:cs="宋体"/>
          <w:color w:val="auto"/>
          <w:spacing w:val="-4"/>
          <w:szCs w:val="21"/>
          <w:highlight w:val="none"/>
        </w:rPr>
        <w:t>1）收货地点属主城九区的城区范围，</w:t>
      </w:r>
      <w:r>
        <w:rPr>
          <w:rFonts w:hint="eastAsia" w:ascii="宋体" w:hAnsi="宋体" w:cs="宋体"/>
          <w:color w:val="auto"/>
          <w:spacing w:val="-5"/>
          <w:szCs w:val="21"/>
          <w:highlight w:val="none"/>
          <w:lang w:eastAsia="zh-CN"/>
        </w:rPr>
        <w:t>采购人</w:t>
      </w:r>
      <w:r>
        <w:rPr>
          <w:rFonts w:hint="eastAsia" w:ascii="宋体" w:hAnsi="宋体" w:cs="宋体"/>
          <w:color w:val="auto"/>
          <w:spacing w:val="-32"/>
          <w:szCs w:val="21"/>
          <w:highlight w:val="none"/>
        </w:rPr>
        <w:t xml:space="preserve"> </w:t>
      </w:r>
      <w:r>
        <w:rPr>
          <w:rFonts w:hint="eastAsia" w:ascii="宋体" w:hAnsi="宋体" w:cs="宋体"/>
          <w:color w:val="auto"/>
          <w:spacing w:val="-5"/>
          <w:szCs w:val="21"/>
          <w:highlight w:val="none"/>
        </w:rPr>
        <w:t>11：00前发送的处方，中选人于当</w:t>
      </w:r>
      <w:r>
        <w:rPr>
          <w:rFonts w:hint="eastAsia" w:ascii="宋体" w:hAnsi="宋体" w:cs="宋体"/>
          <w:color w:val="auto"/>
          <w:spacing w:val="-52"/>
          <w:szCs w:val="21"/>
          <w:highlight w:val="none"/>
        </w:rPr>
        <w:t xml:space="preserve"> </w:t>
      </w:r>
      <w:r>
        <w:rPr>
          <w:rFonts w:hint="eastAsia" w:ascii="宋体" w:hAnsi="宋体" w:cs="宋体"/>
          <w:color w:val="auto"/>
          <w:spacing w:val="-5"/>
          <w:szCs w:val="21"/>
          <w:highlight w:val="none"/>
        </w:rPr>
        <w:t>日内送达收货地址；</w:t>
      </w:r>
      <w:r>
        <w:rPr>
          <w:rFonts w:hint="eastAsia" w:ascii="宋体" w:hAnsi="宋体" w:cs="宋体"/>
          <w:color w:val="auto"/>
          <w:spacing w:val="-5"/>
          <w:szCs w:val="21"/>
          <w:highlight w:val="none"/>
          <w:lang w:eastAsia="zh-CN"/>
        </w:rPr>
        <w:t>采购人</w:t>
      </w:r>
      <w:r>
        <w:rPr>
          <w:rFonts w:hint="eastAsia" w:ascii="宋体" w:hAnsi="宋体" w:cs="宋体"/>
          <w:color w:val="auto"/>
          <w:spacing w:val="-30"/>
          <w:szCs w:val="21"/>
          <w:highlight w:val="none"/>
        </w:rPr>
        <w:t xml:space="preserve"> </w:t>
      </w:r>
      <w:r>
        <w:rPr>
          <w:rFonts w:hint="eastAsia" w:ascii="宋体" w:hAnsi="宋体" w:cs="宋体"/>
          <w:color w:val="auto"/>
          <w:spacing w:val="-5"/>
          <w:szCs w:val="21"/>
          <w:highlight w:val="none"/>
        </w:rPr>
        <w:t>11：00后发送的处方，中选人于次</w:t>
      </w:r>
      <w:r>
        <w:rPr>
          <w:rFonts w:hint="eastAsia" w:ascii="宋体" w:hAnsi="宋体" w:cs="宋体"/>
          <w:color w:val="auto"/>
          <w:spacing w:val="-52"/>
          <w:szCs w:val="21"/>
          <w:highlight w:val="none"/>
        </w:rPr>
        <w:t xml:space="preserve"> </w:t>
      </w:r>
      <w:r>
        <w:rPr>
          <w:rFonts w:hint="eastAsia" w:ascii="宋体" w:hAnsi="宋体" w:cs="宋体"/>
          <w:color w:val="auto"/>
          <w:spacing w:val="-5"/>
          <w:szCs w:val="21"/>
          <w:highlight w:val="none"/>
        </w:rPr>
        <w:t>日内送达患者；</w:t>
      </w:r>
    </w:p>
    <w:p w14:paraId="4D301CB8">
      <w:pPr>
        <w:spacing w:before="188"/>
        <w:ind w:left="131" w:right="4" w:firstLine="408"/>
        <w:rPr>
          <w:rFonts w:ascii="宋体" w:hAnsi="宋体" w:cs="宋体"/>
          <w:color w:val="auto"/>
          <w:szCs w:val="21"/>
          <w:highlight w:val="none"/>
        </w:rPr>
      </w:pPr>
      <w:r>
        <w:rPr>
          <w:rFonts w:hint="eastAsia" w:ascii="宋体" w:hAnsi="宋体" w:cs="宋体"/>
          <w:color w:val="auto"/>
          <w:spacing w:val="-3"/>
          <w:szCs w:val="21"/>
          <w:highlight w:val="none"/>
        </w:rPr>
        <w:t>（2）重庆市其他区县及主城九区的城区以外范围：根据具体情况</w:t>
      </w:r>
      <w:r>
        <w:rPr>
          <w:rFonts w:hint="eastAsia" w:ascii="宋体" w:hAnsi="宋体" w:cs="宋体"/>
          <w:color w:val="auto"/>
          <w:spacing w:val="-55"/>
          <w:szCs w:val="21"/>
          <w:highlight w:val="none"/>
        </w:rPr>
        <w:t xml:space="preserve"> </w:t>
      </w:r>
      <w:r>
        <w:rPr>
          <w:rFonts w:hint="eastAsia" w:ascii="宋体" w:hAnsi="宋体" w:cs="宋体"/>
          <w:color w:val="auto"/>
          <w:spacing w:val="-3"/>
          <w:szCs w:val="21"/>
          <w:highlight w:val="none"/>
        </w:rPr>
        <w:t>2-3日内送达收货地</w:t>
      </w:r>
      <w:r>
        <w:rPr>
          <w:rFonts w:hint="eastAsia" w:ascii="宋体" w:hAnsi="宋体" w:cs="宋体"/>
          <w:color w:val="auto"/>
          <w:spacing w:val="-10"/>
          <w:szCs w:val="21"/>
          <w:highlight w:val="none"/>
        </w:rPr>
        <w:t>址；</w:t>
      </w:r>
    </w:p>
    <w:p w14:paraId="747B4DFE">
      <w:pPr>
        <w:spacing w:before="211"/>
        <w:ind w:left="148" w:right="4" w:firstLine="408"/>
        <w:rPr>
          <w:rFonts w:ascii="宋体" w:hAnsi="宋体" w:cs="宋体"/>
          <w:color w:val="auto"/>
          <w:szCs w:val="21"/>
          <w:highlight w:val="none"/>
        </w:rPr>
      </w:pPr>
      <w:r>
        <w:rPr>
          <w:rFonts w:hint="eastAsia" w:ascii="宋体" w:hAnsi="宋体" w:cs="宋体"/>
          <w:color w:val="auto"/>
          <w:spacing w:val="-3"/>
          <w:szCs w:val="21"/>
          <w:highlight w:val="none"/>
        </w:rPr>
        <w:t>（3）重庆市以外其他省市：根据具体情况</w:t>
      </w:r>
      <w:r>
        <w:rPr>
          <w:rFonts w:hint="eastAsia" w:ascii="宋体" w:hAnsi="宋体" w:cs="宋体"/>
          <w:color w:val="auto"/>
          <w:spacing w:val="-55"/>
          <w:szCs w:val="21"/>
          <w:highlight w:val="none"/>
        </w:rPr>
        <w:t xml:space="preserve"> </w:t>
      </w:r>
      <w:r>
        <w:rPr>
          <w:rFonts w:hint="eastAsia" w:ascii="宋体" w:hAnsi="宋体" w:cs="宋体"/>
          <w:color w:val="auto"/>
          <w:spacing w:val="-3"/>
          <w:szCs w:val="21"/>
          <w:highlight w:val="none"/>
        </w:rPr>
        <w:t>2-7日内送达收货地址；部分极偏远地区仅</w:t>
      </w:r>
      <w:r>
        <w:rPr>
          <w:rFonts w:hint="eastAsia" w:ascii="宋体" w:hAnsi="宋体" w:cs="宋体"/>
          <w:color w:val="auto"/>
          <w:spacing w:val="-5"/>
          <w:szCs w:val="21"/>
          <w:highlight w:val="none"/>
        </w:rPr>
        <w:t>限配送中药饮片。</w:t>
      </w:r>
    </w:p>
    <w:p w14:paraId="19A1DC98">
      <w:pPr>
        <w:spacing w:before="187"/>
        <w:ind w:left="136" w:right="4" w:firstLine="412"/>
        <w:rPr>
          <w:rFonts w:ascii="宋体" w:hAnsi="宋体" w:cs="宋体"/>
          <w:color w:val="auto"/>
          <w:szCs w:val="21"/>
          <w:highlight w:val="none"/>
        </w:rPr>
      </w:pPr>
      <w:r>
        <w:rPr>
          <w:rFonts w:hint="eastAsia" w:ascii="宋体" w:hAnsi="宋体" w:cs="宋体"/>
          <w:color w:val="auto"/>
          <w:spacing w:val="-2"/>
          <w:szCs w:val="21"/>
          <w:highlight w:val="none"/>
        </w:rPr>
        <w:t>（4</w:t>
      </w:r>
      <w:r>
        <w:rPr>
          <w:rFonts w:hint="eastAsia" w:ascii="宋体" w:hAnsi="宋体" w:cs="宋体"/>
          <w:color w:val="auto"/>
          <w:spacing w:val="-29"/>
          <w:szCs w:val="21"/>
          <w:highlight w:val="none"/>
        </w:rPr>
        <w:t xml:space="preserve"> ）</w:t>
      </w:r>
      <w:r>
        <w:rPr>
          <w:rFonts w:hint="eastAsia" w:ascii="宋体" w:hAnsi="宋体" w:cs="宋体"/>
          <w:color w:val="auto"/>
          <w:spacing w:val="-2"/>
          <w:szCs w:val="21"/>
          <w:highlight w:val="none"/>
        </w:rPr>
        <w:t>配送费用：配送区域为重庆市主城九区</w:t>
      </w:r>
      <w:r>
        <w:rPr>
          <w:rFonts w:hint="eastAsia" w:ascii="宋体" w:hAnsi="宋体" w:cs="宋体"/>
          <w:color w:val="auto"/>
          <w:spacing w:val="-3"/>
          <w:szCs w:val="21"/>
          <w:highlight w:val="none"/>
        </w:rPr>
        <w:t>的免费配送，配送区域为重庆市其他区县</w:t>
      </w:r>
      <w:r>
        <w:rPr>
          <w:rFonts w:hint="eastAsia" w:ascii="宋体" w:hAnsi="宋体" w:cs="宋体"/>
          <w:color w:val="auto"/>
          <w:spacing w:val="-1"/>
          <w:szCs w:val="21"/>
          <w:highlight w:val="none"/>
        </w:rPr>
        <w:t>的按≤10元/处方收取配送费，配送区域为重庆市以外其他省市的按≤20元/处方收取配送</w:t>
      </w:r>
      <w:r>
        <w:rPr>
          <w:rFonts w:hint="eastAsia" w:ascii="宋体" w:hAnsi="宋体" w:cs="宋体"/>
          <w:color w:val="auto"/>
          <w:spacing w:val="-13"/>
          <w:szCs w:val="21"/>
          <w:highlight w:val="none"/>
        </w:rPr>
        <w:t>费。</w:t>
      </w:r>
    </w:p>
    <w:p w14:paraId="7CB5B502">
      <w:pPr>
        <w:spacing w:before="55"/>
        <w:ind w:firstLine="424"/>
        <w:rPr>
          <w:rFonts w:hint="eastAsia" w:ascii="宋体" w:hAnsi="宋体" w:cs="宋体"/>
          <w:color w:val="auto"/>
          <w:spacing w:val="-3"/>
          <w:szCs w:val="21"/>
          <w:highlight w:val="none"/>
        </w:rPr>
      </w:pPr>
      <w:r>
        <w:rPr>
          <w:rFonts w:hint="eastAsia" w:ascii="宋体" w:hAnsi="宋体" w:cs="宋体"/>
          <w:color w:val="auto"/>
          <w:spacing w:val="1"/>
          <w:szCs w:val="21"/>
          <w:highlight w:val="none"/>
        </w:rPr>
        <w:t>特殊要求或其他代加工服务药品，根据具体加工周期、配送区域、患者要求及</w:t>
      </w:r>
      <w:r>
        <w:rPr>
          <w:rFonts w:hint="eastAsia" w:ascii="宋体" w:hAnsi="宋体" w:cs="宋体"/>
          <w:color w:val="auto"/>
          <w:spacing w:val="1"/>
          <w:szCs w:val="21"/>
          <w:highlight w:val="none"/>
          <w:lang w:eastAsia="zh-CN"/>
        </w:rPr>
        <w:t>采购人</w:t>
      </w:r>
      <w:r>
        <w:rPr>
          <w:rFonts w:hint="eastAsia" w:ascii="宋体" w:hAnsi="宋体" w:cs="宋体"/>
          <w:color w:val="auto"/>
          <w:spacing w:val="-3"/>
          <w:szCs w:val="21"/>
          <w:highlight w:val="none"/>
        </w:rPr>
        <w:t>要求时效协商送达。</w:t>
      </w:r>
    </w:p>
    <w:p w14:paraId="000E76B6">
      <w:pPr>
        <w:spacing w:before="187"/>
        <w:ind w:left="136" w:right="4" w:firstLine="412"/>
        <w:rPr>
          <w:rFonts w:hint="default" w:ascii="宋体" w:hAnsi="宋体" w:cs="宋体"/>
          <w:color w:val="auto"/>
          <w:spacing w:val="-2"/>
          <w:szCs w:val="21"/>
          <w:highlight w:val="none"/>
          <w:lang w:val="en-US" w:eastAsia="zh-CN"/>
        </w:rPr>
      </w:pPr>
      <w:r>
        <w:rPr>
          <w:rFonts w:hint="eastAsia" w:ascii="宋体" w:hAnsi="宋体" w:cs="宋体"/>
          <w:color w:val="auto"/>
          <w:spacing w:val="-2"/>
          <w:szCs w:val="21"/>
          <w:highlight w:val="none"/>
        </w:rPr>
        <w:t>（</w:t>
      </w:r>
      <w:r>
        <w:rPr>
          <w:rFonts w:hint="eastAsia" w:ascii="宋体" w:hAnsi="宋体" w:cs="宋体"/>
          <w:color w:val="auto"/>
          <w:spacing w:val="-2"/>
          <w:szCs w:val="21"/>
          <w:highlight w:val="none"/>
          <w:lang w:val="en-US" w:eastAsia="zh-CN"/>
        </w:rPr>
        <w:t>5</w:t>
      </w:r>
      <w:r>
        <w:rPr>
          <w:rFonts w:hint="eastAsia" w:ascii="宋体" w:hAnsi="宋体" w:cs="宋体"/>
          <w:color w:val="auto"/>
          <w:spacing w:val="-2"/>
          <w:szCs w:val="21"/>
          <w:highlight w:val="none"/>
        </w:rPr>
        <w:t>）</w:t>
      </w:r>
      <w:r>
        <w:rPr>
          <w:rFonts w:hint="eastAsia" w:ascii="宋体" w:hAnsi="宋体" w:cs="宋体"/>
          <w:color w:val="auto"/>
          <w:spacing w:val="-2"/>
          <w:szCs w:val="21"/>
          <w:highlight w:val="none"/>
          <w:lang w:val="en-US" w:eastAsia="zh-CN"/>
        </w:rPr>
        <w:t>中选人需提供一台处方扫描仪，保证项目内中药处方的批量扫描和上传服务。</w:t>
      </w:r>
    </w:p>
    <w:p w14:paraId="337A1166">
      <w:pPr>
        <w:spacing w:before="55"/>
        <w:ind w:firstLine="424"/>
        <w:rPr>
          <w:rFonts w:hint="eastAsia" w:ascii="宋体" w:hAnsi="宋体" w:cs="宋体"/>
          <w:color w:val="auto"/>
          <w:spacing w:val="-3"/>
          <w:szCs w:val="21"/>
          <w:highlight w:val="none"/>
          <w:lang w:eastAsia="zh-CN"/>
        </w:rPr>
      </w:pPr>
    </w:p>
    <w:p w14:paraId="56A12A1A">
      <w:pPr>
        <w:spacing w:before="55"/>
        <w:ind w:firstLine="424"/>
        <w:rPr>
          <w:rFonts w:hint="eastAsia" w:ascii="宋体" w:hAnsi="宋体" w:cs="宋体"/>
          <w:color w:val="auto"/>
          <w:spacing w:val="-3"/>
          <w:szCs w:val="21"/>
          <w:highlight w:val="none"/>
          <w:lang w:eastAsia="zh-CN"/>
        </w:rPr>
        <w:sectPr>
          <w:pgSz w:w="11905" w:h="16838"/>
          <w:pgMar w:top="1417" w:right="1417" w:bottom="1417" w:left="1417" w:header="0" w:footer="0" w:gutter="0"/>
          <w:pgNumType w:fmt="decimal"/>
          <w:cols w:space="0" w:num="1"/>
        </w:sectPr>
      </w:pPr>
    </w:p>
    <w:p w14:paraId="2D9113E3">
      <w:pPr>
        <w:ind w:right="561" w:firstLine="0" w:firstLineChars="0"/>
        <w:jc w:val="center"/>
        <w:outlineLvl w:val="0"/>
        <w:rPr>
          <w:rFonts w:ascii="宋体" w:hAnsi="宋体" w:cs="宋体"/>
          <w:b/>
          <w:bCs/>
          <w:color w:val="auto"/>
          <w:kern w:val="0"/>
          <w:sz w:val="36"/>
          <w:szCs w:val="36"/>
          <w:highlight w:val="none"/>
        </w:rPr>
      </w:pPr>
      <w:bookmarkStart w:id="761" w:name="_Toc27734"/>
      <w:r>
        <w:rPr>
          <w:rFonts w:hint="eastAsia" w:ascii="宋体" w:hAnsi="宋体" w:cs="宋体"/>
          <w:b/>
          <w:bCs/>
          <w:color w:val="auto"/>
          <w:kern w:val="0"/>
          <w:sz w:val="36"/>
          <w:szCs w:val="36"/>
          <w:highlight w:val="none"/>
        </w:rPr>
        <w:t xml:space="preserve">第六章 </w:t>
      </w:r>
      <w:bookmarkEnd w:id="755"/>
      <w:bookmarkEnd w:id="756"/>
      <w:bookmarkEnd w:id="757"/>
      <w:bookmarkEnd w:id="758"/>
      <w:bookmarkEnd w:id="759"/>
      <w:bookmarkEnd w:id="760"/>
      <w:bookmarkStart w:id="762" w:name="招标文件07章技术标准和要求01"/>
      <w:bookmarkEnd w:id="762"/>
      <w:bookmarkStart w:id="763" w:name="招标文件06章图纸01"/>
      <w:bookmarkEnd w:id="763"/>
      <w:bookmarkStart w:id="764" w:name="招标文件07章技术标准和要求"/>
      <w:bookmarkEnd w:id="764"/>
      <w:bookmarkStart w:id="765" w:name="_Toc430530524"/>
      <w:bookmarkStart w:id="766" w:name="_Toc287620808"/>
      <w:r>
        <w:rPr>
          <w:rFonts w:hint="eastAsia" w:ascii="宋体" w:hAnsi="宋体" w:cs="宋体"/>
          <w:b/>
          <w:bCs/>
          <w:color w:val="auto"/>
          <w:kern w:val="0"/>
          <w:sz w:val="36"/>
          <w:szCs w:val="36"/>
          <w:highlight w:val="none"/>
        </w:rPr>
        <w:t>项目商务要求</w:t>
      </w:r>
      <w:bookmarkEnd w:id="761"/>
    </w:p>
    <w:bookmarkEnd w:id="765"/>
    <w:bookmarkEnd w:id="766"/>
    <w:p w14:paraId="3C7A4A55">
      <w:pPr>
        <w:spacing w:line="400" w:lineRule="exact"/>
        <w:ind w:firstLine="420"/>
        <w:jc w:val="left"/>
        <w:rPr>
          <w:rFonts w:ascii="宋体" w:hAnsi="宋体" w:cs="宋体"/>
          <w:color w:val="auto"/>
          <w:highlight w:val="none"/>
        </w:rPr>
      </w:pPr>
    </w:p>
    <w:p w14:paraId="6558AC0C">
      <w:pPr>
        <w:pStyle w:val="17"/>
        <w:ind w:firstLine="420"/>
        <w:rPr>
          <w:rFonts w:ascii="宋体" w:hAnsi="宋体" w:cs="宋体"/>
          <w:color w:val="auto"/>
          <w:szCs w:val="21"/>
          <w:highlight w:val="none"/>
        </w:rPr>
      </w:pPr>
      <w:r>
        <w:rPr>
          <w:rFonts w:hint="eastAsia" w:ascii="宋体" w:hAnsi="宋体" w:cs="宋体"/>
          <w:color w:val="auto"/>
          <w:szCs w:val="21"/>
          <w:highlight w:val="none"/>
        </w:rPr>
        <w:t>（一）质量保证</w:t>
      </w:r>
    </w:p>
    <w:p w14:paraId="1233E503">
      <w:pPr>
        <w:pStyle w:val="17"/>
        <w:ind w:firstLine="42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的中药饮片储存、调配、配送所使用的场地、设备、环境卫生和人员资质等必须符合国家相关法律法规的要求。</w:t>
      </w:r>
    </w:p>
    <w:p w14:paraId="269B8B0A">
      <w:pPr>
        <w:pStyle w:val="17"/>
        <w:ind w:firstLine="420"/>
        <w:rPr>
          <w:rFonts w:ascii="宋体" w:hAnsi="宋体" w:cs="宋体"/>
          <w:color w:val="auto"/>
          <w:szCs w:val="21"/>
          <w:highlight w:val="none"/>
        </w:rPr>
      </w:pPr>
      <w:r>
        <w:rPr>
          <w:rFonts w:hint="eastAsia" w:ascii="宋体" w:hAnsi="宋体" w:cs="宋体"/>
          <w:color w:val="auto"/>
          <w:szCs w:val="21"/>
          <w:highlight w:val="none"/>
        </w:rPr>
        <w:t>2. 中药煎煮：</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代煎中药必须符合国家和主管部门的相关标准和质量要求，所使用的场地、设备、包装材料、环境卫生和煎药人员资质等须达到《医疗机构中药煎药室管 理规范》的相应标准和《中药煎药机》、《中药汤剂包装机》等行业标准。</w:t>
      </w:r>
    </w:p>
    <w:p w14:paraId="797781A1">
      <w:pPr>
        <w:pStyle w:val="17"/>
        <w:ind w:firstLine="420"/>
        <w:rPr>
          <w:rFonts w:ascii="宋体" w:hAnsi="宋体" w:cs="宋体"/>
          <w:color w:val="auto"/>
          <w:szCs w:val="21"/>
          <w:highlight w:val="none"/>
        </w:rPr>
      </w:pPr>
      <w:r>
        <w:rPr>
          <w:rFonts w:hint="eastAsia" w:ascii="宋体" w:hAnsi="宋体" w:cs="宋体"/>
          <w:color w:val="auto"/>
          <w:szCs w:val="21"/>
          <w:highlight w:val="none"/>
        </w:rPr>
        <w:t>3. 药品配送：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应建立健全配送服务的相关配套设施及相关管理规范，确保饮片以及代煎中药配送过程质量以及时效性。</w:t>
      </w:r>
    </w:p>
    <w:p w14:paraId="68849D8F">
      <w:pPr>
        <w:pStyle w:val="17"/>
        <w:ind w:firstLine="420"/>
        <w:rPr>
          <w:rFonts w:ascii="宋体" w:hAnsi="宋体" w:cs="宋体"/>
          <w:color w:val="auto"/>
          <w:szCs w:val="21"/>
          <w:highlight w:val="none"/>
        </w:rPr>
      </w:pPr>
      <w:r>
        <w:rPr>
          <w:rFonts w:hint="eastAsia" w:ascii="宋体" w:hAnsi="宋体" w:cs="宋体"/>
          <w:color w:val="auto"/>
          <w:szCs w:val="21"/>
          <w:highlight w:val="none"/>
        </w:rPr>
        <w:t>4. 中选人应保证产品到达患者所在地完好无损，如有缺漏、损坏、酸败等，由中选人 负责调换、补齐以及赔偿。</w:t>
      </w:r>
    </w:p>
    <w:p w14:paraId="550365AC">
      <w:pPr>
        <w:pStyle w:val="17"/>
        <w:ind w:firstLine="420"/>
        <w:rPr>
          <w:rFonts w:ascii="宋体" w:hAnsi="宋体" w:cs="宋体"/>
          <w:color w:val="auto"/>
          <w:szCs w:val="21"/>
          <w:highlight w:val="none"/>
        </w:rPr>
      </w:pPr>
      <w:r>
        <w:rPr>
          <w:rFonts w:hint="eastAsia" w:ascii="宋体" w:hAnsi="宋体" w:cs="宋体"/>
          <w:color w:val="auto"/>
          <w:szCs w:val="21"/>
          <w:highlight w:val="none"/>
        </w:rPr>
        <w:t>5. 中选人提供的代煎、配送服务未达到招标文件规定要求，且对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造成损失的，由中选人承担一切责任，并赔偿所造成的损失。</w:t>
      </w:r>
    </w:p>
    <w:p w14:paraId="761065C4">
      <w:pPr>
        <w:pStyle w:val="17"/>
        <w:ind w:firstLine="420"/>
        <w:rPr>
          <w:rFonts w:ascii="宋体" w:hAnsi="宋体" w:cs="宋体"/>
          <w:color w:val="auto"/>
          <w:szCs w:val="21"/>
          <w:highlight w:val="none"/>
        </w:rPr>
      </w:pPr>
      <w:r>
        <w:rPr>
          <w:rFonts w:hint="eastAsia" w:ascii="宋体" w:hAnsi="宋体" w:cs="宋体"/>
          <w:color w:val="auto"/>
          <w:szCs w:val="21"/>
          <w:highlight w:val="none"/>
        </w:rPr>
        <w:t>6. 中选人代煎中药药渣处理须符合国家及环保部门相关规定，若有违反，由中选人承 担一切责任。</w:t>
      </w:r>
    </w:p>
    <w:p w14:paraId="6331C8F0">
      <w:pPr>
        <w:pStyle w:val="17"/>
        <w:ind w:firstLine="420"/>
        <w:rPr>
          <w:rFonts w:ascii="宋体" w:hAnsi="宋体" w:cs="宋体"/>
          <w:color w:val="auto"/>
          <w:szCs w:val="21"/>
          <w:highlight w:val="none"/>
        </w:rPr>
      </w:pPr>
      <w:r>
        <w:rPr>
          <w:rFonts w:hint="eastAsia" w:ascii="宋体" w:hAnsi="宋体" w:cs="宋体"/>
          <w:color w:val="auto"/>
          <w:szCs w:val="21"/>
          <w:highlight w:val="none"/>
        </w:rPr>
        <w:t>（二）其他</w:t>
      </w:r>
    </w:p>
    <w:p w14:paraId="5B23F582">
      <w:pPr>
        <w:pStyle w:val="17"/>
        <w:ind w:firstLine="420"/>
        <w:rPr>
          <w:rFonts w:ascii="宋体" w:hAnsi="宋体" w:cs="宋体"/>
          <w:color w:val="auto"/>
          <w:szCs w:val="21"/>
          <w:highlight w:val="none"/>
        </w:rPr>
      </w:pPr>
      <w:r>
        <w:rPr>
          <w:rFonts w:hint="eastAsia" w:ascii="宋体" w:hAnsi="宋体" w:cs="宋体"/>
          <w:color w:val="auto"/>
          <w:szCs w:val="21"/>
          <w:highlight w:val="none"/>
        </w:rPr>
        <w:t>1.建设投资：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负责提供标准化的场地和先进的设备、管理软件、技术人员、物流服务，向医院提供包括药品储存、药品审方、配方、调剂、中药煎煮、包装、临方配制、 中药配送等服务。</w:t>
      </w:r>
    </w:p>
    <w:p w14:paraId="503F606B">
      <w:pPr>
        <w:pStyle w:val="17"/>
        <w:ind w:firstLine="42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必须在响应文件中对以上条款和服务承诺明确列出，承诺内容必须达到本篇 及采购其他条款的要求。</w:t>
      </w:r>
    </w:p>
    <w:p w14:paraId="3E507B4F">
      <w:pPr>
        <w:pStyle w:val="17"/>
        <w:ind w:firstLine="42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应对该项目所有技术信息及合同履行过程中所知悉全部技术及经营信息承担保密责任。执行过程中若泄密，追究泄密人员责任，并承担所有法律责任和经济责任。</w:t>
      </w:r>
    </w:p>
    <w:p w14:paraId="136A5619">
      <w:pPr>
        <w:pStyle w:val="17"/>
        <w:ind w:firstLine="42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须具备备用应急措施，并保证项目持续不间断服务。</w:t>
      </w:r>
    </w:p>
    <w:p w14:paraId="3B2247F9">
      <w:pPr>
        <w:pStyle w:val="17"/>
        <w:ind w:firstLine="420"/>
        <w:rPr>
          <w:rFonts w:ascii="宋体" w:hAnsi="宋体" w:cs="宋体"/>
          <w:color w:val="auto"/>
          <w:szCs w:val="21"/>
          <w:highlight w:val="none"/>
        </w:rPr>
      </w:pPr>
      <w:r>
        <w:rPr>
          <w:rFonts w:hint="eastAsia" w:ascii="宋体" w:hAnsi="宋体" w:cs="宋体"/>
          <w:color w:val="auto"/>
          <w:szCs w:val="21"/>
          <w:highlight w:val="none"/>
        </w:rPr>
        <w:t>5. 中选人应加强中药饮片代煎、配送全过程质量管理，建立健全质量追溯体系，完善处方审核、调配、煎药等过程工作记录，相关凭证随调配和煎药全过程流转，记录及凭证至少保存一年，电子记录数据应以安全、可靠的方式存储和备份。中选人应配备监控中药饮片调配、复核、煎煮、打包过程的相关信息系统与设备，在保证患者信息安全的前提下， 做到全程可视化，流程可追溯性，监控视频资料至少保存90天。</w:t>
      </w:r>
    </w:p>
    <w:p w14:paraId="63132FF7">
      <w:pPr>
        <w:pStyle w:val="17"/>
        <w:ind w:firstLine="420"/>
        <w:rPr>
          <w:rFonts w:ascii="宋体" w:hAnsi="宋体" w:cs="宋体"/>
          <w:color w:val="auto"/>
          <w:szCs w:val="21"/>
          <w:highlight w:val="none"/>
        </w:rPr>
      </w:pPr>
      <w:r>
        <w:rPr>
          <w:rFonts w:hint="eastAsia" w:ascii="宋体" w:hAnsi="宋体" w:cs="宋体"/>
          <w:color w:val="auto"/>
          <w:szCs w:val="21"/>
          <w:highlight w:val="none"/>
        </w:rPr>
        <w:t>6. 中选人应当对直接接触药品岗位的人员进行岗前健康检查，并建立健康档案，健康检查应当每年至少一次。患有传染病或者其他可能污染药品的疾病的，不得从事直接接触 药品的工作。</w:t>
      </w:r>
    </w:p>
    <w:p w14:paraId="62200799">
      <w:pPr>
        <w:pStyle w:val="17"/>
        <w:ind w:firstLine="420"/>
        <w:rPr>
          <w:rFonts w:ascii="宋体" w:hAnsi="宋体" w:cs="宋体"/>
          <w:color w:val="auto"/>
          <w:szCs w:val="21"/>
          <w:highlight w:val="none"/>
        </w:rPr>
      </w:pPr>
      <w:r>
        <w:rPr>
          <w:rFonts w:hint="eastAsia" w:ascii="宋体" w:hAnsi="宋体" w:cs="宋体"/>
          <w:color w:val="auto"/>
          <w:szCs w:val="21"/>
          <w:highlight w:val="none"/>
        </w:rPr>
        <w:t>7. 中选人接受各级部门的药品监督管理相关检查工作，包括但不限于药监部门的现场核查、质量抽检等工作。</w:t>
      </w:r>
    </w:p>
    <w:p w14:paraId="1B827D11">
      <w:pPr>
        <w:pStyle w:val="17"/>
        <w:ind w:firstLine="420"/>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按国家及相关主管部门的相关规定向患者收取加工费，并按中标价向中选人支付加工费。区外配送费由中选人按市场价直接收取。</w:t>
      </w:r>
    </w:p>
    <w:p w14:paraId="33A8D87B">
      <w:pPr>
        <w:pStyle w:val="17"/>
        <w:ind w:firstLine="420"/>
        <w:rPr>
          <w:rFonts w:ascii="宋体" w:hAnsi="宋体" w:cs="宋体"/>
          <w:color w:val="auto"/>
          <w:szCs w:val="21"/>
          <w:highlight w:val="none"/>
        </w:rPr>
      </w:pPr>
    </w:p>
    <w:p w14:paraId="27012C3C">
      <w:pPr>
        <w:spacing w:line="360" w:lineRule="auto"/>
        <w:ind w:firstLine="0" w:firstLineChars="0"/>
        <w:jc w:val="center"/>
        <w:rPr>
          <w:rFonts w:ascii="宋体" w:hAnsi="宋体" w:cs="宋体"/>
          <w:color w:val="auto"/>
          <w:highlight w:val="none"/>
        </w:rPr>
      </w:pPr>
    </w:p>
    <w:p w14:paraId="2E85FC0C">
      <w:pPr>
        <w:spacing w:line="360" w:lineRule="auto"/>
        <w:ind w:firstLine="0" w:firstLineChars="0"/>
        <w:jc w:val="center"/>
        <w:rPr>
          <w:rFonts w:ascii="宋体" w:hAnsi="宋体" w:cs="宋体"/>
          <w:color w:val="auto"/>
          <w:highlight w:val="none"/>
        </w:rPr>
      </w:pPr>
    </w:p>
    <w:p w14:paraId="5872D274">
      <w:pPr>
        <w:spacing w:line="360" w:lineRule="auto"/>
        <w:ind w:firstLine="0" w:firstLineChars="0"/>
        <w:jc w:val="center"/>
        <w:outlineLvl w:val="0"/>
        <w:rPr>
          <w:rFonts w:ascii="宋体" w:hAnsi="宋体" w:cs="宋体"/>
          <w:b/>
          <w:bCs/>
          <w:color w:val="auto"/>
          <w:kern w:val="0"/>
          <w:sz w:val="36"/>
          <w:szCs w:val="36"/>
          <w:highlight w:val="none"/>
        </w:rPr>
      </w:pPr>
      <w:r>
        <w:rPr>
          <w:rFonts w:hint="eastAsia" w:ascii="宋体" w:hAnsi="宋体" w:cs="宋体"/>
          <w:color w:val="auto"/>
          <w:highlight w:val="none"/>
        </w:rPr>
        <w:br w:type="page"/>
      </w:r>
      <w:bookmarkStart w:id="767" w:name="招标文件08章投标文件格式"/>
      <w:bookmarkEnd w:id="767"/>
      <w:bookmarkStart w:id="768" w:name="_Toc430530528"/>
      <w:bookmarkStart w:id="769" w:name="_Toc287620812"/>
      <w:bookmarkStart w:id="770" w:name="_Toc287607865"/>
      <w:bookmarkStart w:id="771" w:name="_Toc4469"/>
      <w:bookmarkStart w:id="772" w:name="_Toc534185829"/>
      <w:bookmarkStart w:id="773" w:name="_Toc509218852"/>
      <w:bookmarkStart w:id="774" w:name="_Toc23285"/>
      <w:r>
        <w:rPr>
          <w:rFonts w:hint="eastAsia" w:ascii="宋体" w:hAnsi="宋体" w:cs="宋体"/>
          <w:b/>
          <w:bCs/>
          <w:color w:val="auto"/>
          <w:kern w:val="0"/>
          <w:sz w:val="36"/>
          <w:szCs w:val="36"/>
          <w:highlight w:val="none"/>
        </w:rPr>
        <w:t>第七章 投标文件格式</w:t>
      </w:r>
      <w:bookmarkEnd w:id="768"/>
      <w:bookmarkEnd w:id="769"/>
      <w:bookmarkEnd w:id="770"/>
      <w:bookmarkEnd w:id="771"/>
      <w:bookmarkEnd w:id="772"/>
      <w:bookmarkEnd w:id="773"/>
      <w:bookmarkEnd w:id="774"/>
    </w:p>
    <w:p w14:paraId="1DACBECC">
      <w:pPr>
        <w:spacing w:line="360" w:lineRule="auto"/>
        <w:ind w:firstLine="640"/>
        <w:rPr>
          <w:rFonts w:ascii="宋体" w:hAnsi="宋体" w:cs="宋体"/>
          <w:color w:val="auto"/>
          <w:sz w:val="32"/>
          <w:szCs w:val="32"/>
          <w:highlight w:val="none"/>
        </w:rPr>
      </w:pPr>
    </w:p>
    <w:p w14:paraId="36DBFB09">
      <w:pPr>
        <w:spacing w:line="360" w:lineRule="auto"/>
        <w:ind w:firstLine="420"/>
        <w:jc w:val="center"/>
        <w:rPr>
          <w:rFonts w:ascii="宋体" w:hAnsi="宋体" w:cs="宋体"/>
          <w:b/>
          <w:bCs/>
          <w:color w:val="auto"/>
          <w:sz w:val="36"/>
          <w:szCs w:val="36"/>
          <w:highlight w:val="none"/>
        </w:rPr>
      </w:pPr>
      <w:r>
        <w:rPr>
          <w:rFonts w:hint="eastAsia" w:ascii="宋体" w:hAnsi="宋体" w:cs="宋体"/>
          <w:color w:val="auto"/>
          <w:szCs w:val="20"/>
          <w:highlight w:val="none"/>
        </w:rPr>
        <w:br w:type="page"/>
      </w:r>
      <w:bookmarkStart w:id="775" w:name="_Toc224103493"/>
      <w:r>
        <w:rPr>
          <w:rFonts w:hint="eastAsia" w:ascii="宋体" w:hAnsi="宋体" w:cs="宋体"/>
          <w:b/>
          <w:bCs/>
          <w:color w:val="auto"/>
          <w:sz w:val="36"/>
          <w:szCs w:val="36"/>
          <w:highlight w:val="none"/>
        </w:rPr>
        <w:t>目  录</w:t>
      </w:r>
      <w:bookmarkEnd w:id="775"/>
    </w:p>
    <w:p w14:paraId="02ABB6DD">
      <w:pPr>
        <w:spacing w:line="360" w:lineRule="auto"/>
        <w:ind w:firstLine="420"/>
        <w:jc w:val="center"/>
        <w:rPr>
          <w:rFonts w:ascii="宋体" w:hAnsi="宋体" w:cs="宋体"/>
          <w:color w:val="auto"/>
          <w:szCs w:val="20"/>
          <w:highlight w:val="none"/>
        </w:rPr>
      </w:pPr>
    </w:p>
    <w:p w14:paraId="262E133B">
      <w:pPr>
        <w:spacing w:line="360" w:lineRule="auto"/>
        <w:ind w:firstLine="422"/>
        <w:rPr>
          <w:rFonts w:ascii="宋体" w:hAnsi="宋体" w:cs="宋体"/>
          <w:b/>
          <w:color w:val="auto"/>
          <w:highlight w:val="none"/>
        </w:rPr>
      </w:pPr>
      <w:bookmarkStart w:id="776" w:name="_Toc22484"/>
      <w:r>
        <w:rPr>
          <w:rFonts w:hint="eastAsia" w:ascii="宋体" w:hAnsi="宋体" w:cs="宋体"/>
          <w:b/>
          <w:color w:val="auto"/>
          <w:highlight w:val="none"/>
        </w:rPr>
        <w:t>一、投标函部分</w:t>
      </w:r>
      <w:bookmarkEnd w:id="776"/>
    </w:p>
    <w:p w14:paraId="55DF6A46">
      <w:pPr>
        <w:spacing w:line="360" w:lineRule="auto"/>
        <w:ind w:firstLine="420"/>
        <w:rPr>
          <w:rFonts w:ascii="宋体" w:hAnsi="宋体" w:cs="宋体"/>
          <w:color w:val="auto"/>
          <w:highlight w:val="none"/>
        </w:rPr>
      </w:pPr>
      <w:r>
        <w:rPr>
          <w:rFonts w:hint="eastAsia" w:ascii="宋体" w:hAnsi="宋体" w:cs="宋体"/>
          <w:color w:val="auto"/>
          <w:highlight w:val="none"/>
        </w:rPr>
        <w:t>（一）投标函</w:t>
      </w:r>
    </w:p>
    <w:p w14:paraId="12B9854F">
      <w:pPr>
        <w:spacing w:line="360" w:lineRule="auto"/>
        <w:ind w:firstLine="420"/>
        <w:rPr>
          <w:rFonts w:ascii="宋体" w:hAnsi="宋体" w:cs="宋体"/>
          <w:color w:val="auto"/>
          <w:highlight w:val="none"/>
        </w:rPr>
      </w:pPr>
      <w:r>
        <w:rPr>
          <w:rFonts w:hint="eastAsia" w:ascii="宋体" w:hAnsi="宋体" w:cs="宋体"/>
          <w:color w:val="auto"/>
          <w:highlight w:val="none"/>
        </w:rPr>
        <w:t>（二）投标函附录</w:t>
      </w:r>
    </w:p>
    <w:p w14:paraId="315A54A6">
      <w:pPr>
        <w:spacing w:line="360" w:lineRule="auto"/>
        <w:ind w:firstLine="420"/>
        <w:rPr>
          <w:rFonts w:ascii="宋体" w:hAnsi="宋体" w:cs="宋体"/>
          <w:color w:val="auto"/>
          <w:highlight w:val="none"/>
        </w:rPr>
      </w:pPr>
      <w:r>
        <w:rPr>
          <w:rFonts w:hint="eastAsia" w:ascii="宋体" w:hAnsi="宋体" w:cs="宋体"/>
          <w:color w:val="auto"/>
          <w:highlight w:val="none"/>
        </w:rPr>
        <w:t>（三）分项报价明细表</w:t>
      </w:r>
    </w:p>
    <w:p w14:paraId="55BEE0FC">
      <w:pPr>
        <w:spacing w:line="360" w:lineRule="auto"/>
        <w:ind w:firstLine="422"/>
        <w:rPr>
          <w:rFonts w:ascii="宋体" w:hAnsi="宋体" w:cs="宋体"/>
          <w:b/>
          <w:color w:val="auto"/>
          <w:highlight w:val="none"/>
        </w:rPr>
      </w:pPr>
      <w:r>
        <w:rPr>
          <w:rFonts w:hint="eastAsia" w:ascii="宋体" w:hAnsi="宋体" w:cs="宋体"/>
          <w:b/>
          <w:color w:val="auto"/>
          <w:highlight w:val="none"/>
        </w:rPr>
        <w:t>二、资格审查部分</w:t>
      </w:r>
    </w:p>
    <w:p w14:paraId="31590037">
      <w:pPr>
        <w:spacing w:line="360" w:lineRule="auto"/>
        <w:ind w:firstLine="420"/>
        <w:rPr>
          <w:rFonts w:ascii="宋体" w:hAnsi="宋体" w:cs="宋体"/>
          <w:color w:val="auto"/>
          <w:highlight w:val="none"/>
        </w:rPr>
      </w:pPr>
      <w:r>
        <w:rPr>
          <w:rFonts w:hint="eastAsia" w:ascii="宋体" w:hAnsi="宋体" w:cs="宋体"/>
          <w:color w:val="auto"/>
          <w:highlight w:val="none"/>
        </w:rPr>
        <w:t>（一）法定代表人身份证明或附有法定代表人身份证明的授权委托书</w:t>
      </w:r>
    </w:p>
    <w:p w14:paraId="00AA1740">
      <w:pPr>
        <w:spacing w:line="360" w:lineRule="auto"/>
        <w:ind w:firstLine="420"/>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lang w:eastAsia="zh-CN"/>
        </w:rPr>
        <w:t>供应商</w:t>
      </w:r>
      <w:r>
        <w:rPr>
          <w:rFonts w:hint="eastAsia" w:ascii="宋体" w:hAnsi="宋体" w:cs="宋体"/>
          <w:color w:val="auto"/>
          <w:highlight w:val="none"/>
        </w:rPr>
        <w:t>基本情况表</w:t>
      </w:r>
    </w:p>
    <w:p w14:paraId="29208FED">
      <w:pPr>
        <w:spacing w:line="360" w:lineRule="auto"/>
        <w:ind w:firstLine="420"/>
        <w:rPr>
          <w:rFonts w:ascii="宋体" w:hAnsi="宋体" w:cs="宋体"/>
          <w:color w:val="auto"/>
          <w:highlight w:val="none"/>
        </w:rPr>
      </w:pPr>
      <w:r>
        <w:rPr>
          <w:rFonts w:hint="eastAsia" w:ascii="宋体" w:hAnsi="宋体" w:cs="宋体"/>
          <w:color w:val="auto"/>
          <w:highlight w:val="none"/>
        </w:rPr>
        <w:t>（三）项目管理机构</w:t>
      </w:r>
    </w:p>
    <w:p w14:paraId="3E35C25F">
      <w:pPr>
        <w:spacing w:line="360" w:lineRule="auto"/>
        <w:ind w:firstLine="420"/>
        <w:rPr>
          <w:rFonts w:ascii="宋体" w:hAnsi="宋体" w:cs="宋体"/>
          <w:color w:val="auto"/>
          <w:highlight w:val="none"/>
        </w:rPr>
      </w:pPr>
      <w:r>
        <w:rPr>
          <w:rFonts w:hint="eastAsia" w:ascii="宋体" w:hAnsi="宋体" w:cs="宋体"/>
          <w:color w:val="auto"/>
          <w:highlight w:val="none"/>
        </w:rPr>
        <w:t>（四）承诺</w:t>
      </w:r>
    </w:p>
    <w:p w14:paraId="24C3559C">
      <w:pPr>
        <w:spacing w:line="360" w:lineRule="auto"/>
        <w:ind w:firstLine="420"/>
        <w:rPr>
          <w:rFonts w:ascii="宋体" w:hAnsi="宋体" w:cs="宋体"/>
          <w:color w:val="auto"/>
          <w:highlight w:val="none"/>
        </w:rPr>
      </w:pPr>
      <w:r>
        <w:rPr>
          <w:rFonts w:hint="eastAsia" w:ascii="宋体" w:hAnsi="宋体" w:cs="宋体"/>
          <w:color w:val="auto"/>
          <w:highlight w:val="none"/>
        </w:rPr>
        <w:t>（五）其他资料</w:t>
      </w:r>
    </w:p>
    <w:p w14:paraId="2F7C8C34">
      <w:pPr>
        <w:spacing w:line="360" w:lineRule="auto"/>
        <w:ind w:firstLine="422"/>
        <w:rPr>
          <w:rFonts w:ascii="宋体" w:hAnsi="宋体" w:cs="宋体"/>
          <w:b/>
          <w:color w:val="auto"/>
          <w:highlight w:val="none"/>
        </w:rPr>
      </w:pPr>
      <w:r>
        <w:rPr>
          <w:rFonts w:hint="eastAsia" w:ascii="宋体" w:hAnsi="宋体" w:cs="宋体"/>
          <w:b/>
          <w:color w:val="auto"/>
          <w:highlight w:val="none"/>
        </w:rPr>
        <w:t>三、技术部分</w:t>
      </w:r>
    </w:p>
    <w:p w14:paraId="3657BE25">
      <w:pPr>
        <w:autoSpaceDE w:val="0"/>
        <w:autoSpaceDN w:val="0"/>
        <w:adjustRightInd w:val="0"/>
        <w:spacing w:line="276" w:lineRule="auto"/>
        <w:ind w:right="-23" w:firstLine="0" w:firstLineChars="0"/>
        <w:jc w:val="center"/>
        <w:outlineLvl w:val="1"/>
        <w:rPr>
          <w:rFonts w:ascii="宋体" w:hAnsi="宋体" w:cs="宋体"/>
          <w:b/>
          <w:bCs/>
          <w:color w:val="auto"/>
          <w:kern w:val="0"/>
          <w:sz w:val="36"/>
          <w:szCs w:val="36"/>
          <w:highlight w:val="none"/>
          <w:u w:val="single"/>
        </w:rPr>
      </w:pPr>
      <w:r>
        <w:rPr>
          <w:rFonts w:hint="eastAsia" w:ascii="宋体" w:hAnsi="宋体" w:cs="宋体"/>
          <w:b/>
          <w:color w:val="auto"/>
          <w:kern w:val="0"/>
          <w:sz w:val="24"/>
          <w:highlight w:val="none"/>
        </w:rPr>
        <w:br w:type="page"/>
      </w:r>
      <w:bookmarkStart w:id="777" w:name="_Toc430530529"/>
      <w:bookmarkStart w:id="778" w:name="_Toc32128"/>
      <w:bookmarkStart w:id="779" w:name="_Toc224103494"/>
      <w:bookmarkStart w:id="780" w:name="_Toc287607866"/>
      <w:bookmarkStart w:id="781" w:name="_Toc287620813"/>
      <w:bookmarkStart w:id="782" w:name="_Toc277082642"/>
      <w:bookmarkStart w:id="783" w:name="_Toc14885"/>
      <w:r>
        <w:rPr>
          <w:rFonts w:hint="eastAsia" w:ascii="宋体" w:hAnsi="宋体" w:cs="宋体"/>
          <w:b/>
          <w:bCs/>
          <w:color w:val="auto"/>
          <w:sz w:val="36"/>
          <w:szCs w:val="36"/>
          <w:highlight w:val="none"/>
        </w:rPr>
        <w:t>一、投标函部分</w:t>
      </w:r>
      <w:bookmarkEnd w:id="777"/>
      <w:bookmarkEnd w:id="778"/>
      <w:bookmarkEnd w:id="779"/>
      <w:bookmarkEnd w:id="780"/>
      <w:bookmarkEnd w:id="781"/>
      <w:bookmarkEnd w:id="782"/>
      <w:bookmarkEnd w:id="783"/>
    </w:p>
    <w:p w14:paraId="3AA30D3D">
      <w:pPr>
        <w:widowControl/>
        <w:tabs>
          <w:tab w:val="left" w:pos="2580"/>
          <w:tab w:val="left" w:pos="5940"/>
        </w:tabs>
        <w:spacing w:line="240" w:lineRule="auto"/>
        <w:ind w:firstLine="560"/>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br w:type="page"/>
      </w:r>
    </w:p>
    <w:p w14:paraId="76DC507B">
      <w:pPr>
        <w:spacing w:line="360" w:lineRule="auto"/>
        <w:ind w:firstLine="0" w:firstLineChars="0"/>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u w:val="single"/>
        </w:rPr>
        <w:t xml:space="preserve">                        （项目名称）</w:t>
      </w:r>
    </w:p>
    <w:p w14:paraId="5F7955C2">
      <w:pPr>
        <w:tabs>
          <w:tab w:val="left" w:pos="3600"/>
          <w:tab w:val="left" w:pos="4480"/>
          <w:tab w:val="left" w:pos="5360"/>
        </w:tabs>
        <w:autoSpaceDE w:val="0"/>
        <w:autoSpaceDN w:val="0"/>
        <w:adjustRightInd w:val="0"/>
        <w:snapToGrid w:val="0"/>
        <w:spacing w:line="360" w:lineRule="auto"/>
        <w:ind w:firstLine="880"/>
        <w:jc w:val="center"/>
        <w:rPr>
          <w:rFonts w:ascii="宋体" w:hAnsi="宋体" w:cs="宋体"/>
          <w:color w:val="auto"/>
          <w:kern w:val="0"/>
          <w:sz w:val="44"/>
          <w:szCs w:val="44"/>
          <w:highlight w:val="none"/>
        </w:rPr>
      </w:pPr>
    </w:p>
    <w:p w14:paraId="2C9F97B7">
      <w:pPr>
        <w:tabs>
          <w:tab w:val="left" w:pos="3600"/>
          <w:tab w:val="left" w:pos="4480"/>
          <w:tab w:val="left" w:pos="5360"/>
        </w:tabs>
        <w:autoSpaceDE w:val="0"/>
        <w:autoSpaceDN w:val="0"/>
        <w:adjustRightInd w:val="0"/>
        <w:snapToGrid w:val="0"/>
        <w:spacing w:line="360" w:lineRule="auto"/>
        <w:ind w:firstLine="880"/>
        <w:jc w:val="center"/>
        <w:rPr>
          <w:rFonts w:ascii="宋体" w:hAnsi="宋体" w:cs="宋体"/>
          <w:color w:val="auto"/>
          <w:kern w:val="0"/>
          <w:sz w:val="44"/>
          <w:szCs w:val="44"/>
          <w:highlight w:val="none"/>
        </w:rPr>
      </w:pPr>
    </w:p>
    <w:p w14:paraId="2F6AA553">
      <w:pPr>
        <w:tabs>
          <w:tab w:val="left" w:pos="3600"/>
          <w:tab w:val="left" w:pos="4480"/>
          <w:tab w:val="left" w:pos="5360"/>
        </w:tabs>
        <w:autoSpaceDE w:val="0"/>
        <w:autoSpaceDN w:val="0"/>
        <w:adjustRightInd w:val="0"/>
        <w:snapToGrid w:val="0"/>
        <w:spacing w:line="360" w:lineRule="auto"/>
        <w:ind w:firstLine="0" w:firstLineChars="0"/>
        <w:jc w:val="center"/>
        <w:rPr>
          <w:rFonts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投 标 文 件</w:t>
      </w:r>
    </w:p>
    <w:p w14:paraId="3021A1EA">
      <w:pPr>
        <w:autoSpaceDE w:val="0"/>
        <w:autoSpaceDN w:val="0"/>
        <w:adjustRightInd w:val="0"/>
        <w:snapToGrid w:val="0"/>
        <w:spacing w:line="360" w:lineRule="auto"/>
        <w:ind w:firstLine="320"/>
        <w:jc w:val="center"/>
        <w:rPr>
          <w:rFonts w:ascii="宋体" w:hAnsi="宋体" w:cs="宋体"/>
          <w:color w:val="auto"/>
          <w:kern w:val="0"/>
          <w:sz w:val="16"/>
          <w:szCs w:val="16"/>
          <w:highlight w:val="none"/>
        </w:rPr>
      </w:pPr>
    </w:p>
    <w:p w14:paraId="64957758">
      <w:pPr>
        <w:autoSpaceDE w:val="0"/>
        <w:autoSpaceDN w:val="0"/>
        <w:adjustRightInd w:val="0"/>
        <w:snapToGrid w:val="0"/>
        <w:spacing w:line="360" w:lineRule="auto"/>
        <w:ind w:firstLine="0" w:firstLineChars="0"/>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投标函部分</w:t>
      </w:r>
    </w:p>
    <w:p w14:paraId="16AFE52A">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683AF33E">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3F449A7C">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0F98576C">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1F82719E">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058E0AB4">
      <w:pPr>
        <w:pStyle w:val="17"/>
        <w:ind w:firstLine="420"/>
        <w:jc w:val="center"/>
        <w:rPr>
          <w:rFonts w:ascii="宋体" w:hAnsi="宋体" w:cs="宋体"/>
          <w:color w:val="auto"/>
          <w:highlight w:val="none"/>
        </w:rPr>
      </w:pPr>
    </w:p>
    <w:p w14:paraId="7176E9CA">
      <w:pPr>
        <w:ind w:firstLine="420"/>
        <w:jc w:val="center"/>
        <w:rPr>
          <w:rFonts w:ascii="宋体" w:hAnsi="宋体" w:cs="宋体"/>
          <w:color w:val="auto"/>
          <w:highlight w:val="none"/>
        </w:rPr>
      </w:pPr>
    </w:p>
    <w:p w14:paraId="61A385E9">
      <w:pPr>
        <w:ind w:firstLine="420"/>
        <w:jc w:val="center"/>
        <w:rPr>
          <w:rFonts w:ascii="宋体" w:hAnsi="宋体" w:cs="宋体"/>
          <w:color w:val="auto"/>
          <w:highlight w:val="none"/>
        </w:rPr>
      </w:pPr>
    </w:p>
    <w:p w14:paraId="77D82E3F">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10A28668">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24B5207D">
      <w:pPr>
        <w:pStyle w:val="17"/>
        <w:ind w:firstLine="420"/>
        <w:jc w:val="center"/>
        <w:rPr>
          <w:rFonts w:ascii="宋体" w:hAnsi="宋体" w:cs="宋体"/>
          <w:color w:val="auto"/>
          <w:highlight w:val="none"/>
        </w:rPr>
      </w:pPr>
    </w:p>
    <w:p w14:paraId="3913649B">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31CE9E2E">
      <w:pPr>
        <w:pStyle w:val="17"/>
        <w:ind w:firstLine="420"/>
        <w:jc w:val="center"/>
        <w:rPr>
          <w:rFonts w:ascii="宋体" w:hAnsi="宋体" w:cs="宋体"/>
          <w:color w:val="auto"/>
          <w:highlight w:val="none"/>
        </w:rPr>
      </w:pPr>
    </w:p>
    <w:p w14:paraId="7EFFBB1B">
      <w:pPr>
        <w:ind w:firstLine="420"/>
        <w:jc w:val="center"/>
        <w:rPr>
          <w:rFonts w:ascii="宋体" w:hAnsi="宋体" w:cs="宋体"/>
          <w:color w:val="auto"/>
          <w:highlight w:val="none"/>
        </w:rPr>
      </w:pPr>
    </w:p>
    <w:p w14:paraId="4AA90596">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color w:val="auto"/>
          <w:w w:val="99"/>
          <w:kern w:val="0"/>
          <w:sz w:val="28"/>
          <w:szCs w:val="28"/>
          <w:highlight w:val="none"/>
        </w:rPr>
      </w:pPr>
      <w:r>
        <w:rPr>
          <w:rFonts w:hint="eastAsia" w:ascii="宋体" w:hAnsi="宋体" w:cs="宋体"/>
          <w:color w:val="auto"/>
          <w:w w:val="99"/>
          <w:kern w:val="0"/>
          <w:sz w:val="28"/>
          <w:szCs w:val="28"/>
          <w:highlight w:val="none"/>
          <w:lang w:eastAsia="zh-CN"/>
        </w:rPr>
        <w:t>供应商</w:t>
      </w:r>
      <w:r>
        <w:rPr>
          <w:rFonts w:hint="eastAsia" w:ascii="宋体" w:hAnsi="宋体" w:cs="宋体"/>
          <w:color w:val="auto"/>
          <w:spacing w:val="1"/>
          <w:w w:val="99"/>
          <w:kern w:val="0"/>
          <w:sz w:val="28"/>
          <w:szCs w:val="28"/>
          <w:highlight w:val="none"/>
        </w:rPr>
        <w:t>：</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（盖单位法人章）</w:t>
      </w:r>
    </w:p>
    <w:p w14:paraId="6238677D">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color w:val="auto"/>
          <w:kern w:val="0"/>
          <w:sz w:val="28"/>
          <w:szCs w:val="28"/>
          <w:highlight w:val="none"/>
        </w:rPr>
      </w:pPr>
      <w:r>
        <w:rPr>
          <w:rFonts w:hint="eastAsia" w:ascii="宋体" w:hAnsi="宋体" w:cs="宋体"/>
          <w:color w:val="auto"/>
          <w:w w:val="99"/>
          <w:kern w:val="0"/>
          <w:sz w:val="28"/>
          <w:szCs w:val="28"/>
          <w:highlight w:val="none"/>
        </w:rPr>
        <w:t>法定代表人或其委托代理人：</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（签名或盖章）</w:t>
      </w:r>
    </w:p>
    <w:p w14:paraId="5E4B3396">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b/>
          <w:color w:val="auto"/>
          <w:kern w:val="0"/>
          <w:sz w:val="28"/>
          <w:szCs w:val="28"/>
          <w:highlight w:val="none"/>
        </w:rPr>
      </w:pP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7D0A2637">
      <w:pPr>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rPr>
        <w:br w:type="page"/>
      </w:r>
    </w:p>
    <w:p w14:paraId="7345913D">
      <w:pPr>
        <w:autoSpaceDE w:val="0"/>
        <w:autoSpaceDN w:val="0"/>
        <w:adjustRightInd w:val="0"/>
        <w:snapToGrid w:val="0"/>
        <w:spacing w:line="360" w:lineRule="auto"/>
        <w:ind w:firstLine="0" w:firstLineChars="0"/>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目  录</w:t>
      </w:r>
    </w:p>
    <w:p w14:paraId="5562CA2C">
      <w:pPr>
        <w:autoSpaceDE w:val="0"/>
        <w:autoSpaceDN w:val="0"/>
        <w:adjustRightInd w:val="0"/>
        <w:snapToGrid w:val="0"/>
        <w:spacing w:line="360" w:lineRule="auto"/>
        <w:ind w:firstLine="480"/>
        <w:jc w:val="left"/>
        <w:rPr>
          <w:rFonts w:ascii="宋体" w:hAnsi="宋体" w:cs="宋体"/>
          <w:color w:val="auto"/>
          <w:kern w:val="0"/>
          <w:sz w:val="24"/>
          <w:szCs w:val="21"/>
          <w:highlight w:val="none"/>
        </w:rPr>
      </w:pPr>
    </w:p>
    <w:p w14:paraId="6E0CD436">
      <w:pPr>
        <w:spacing w:line="360" w:lineRule="auto"/>
        <w:ind w:firstLine="420"/>
        <w:rPr>
          <w:rFonts w:ascii="宋体" w:hAnsi="宋体" w:cs="宋体"/>
          <w:color w:val="auto"/>
          <w:highlight w:val="none"/>
        </w:rPr>
      </w:pPr>
      <w:r>
        <w:rPr>
          <w:rFonts w:hint="eastAsia" w:ascii="宋体" w:hAnsi="宋体" w:cs="宋体"/>
          <w:color w:val="auto"/>
          <w:highlight w:val="none"/>
        </w:rPr>
        <w:t>（一）投标函</w:t>
      </w:r>
    </w:p>
    <w:p w14:paraId="2B515755">
      <w:pPr>
        <w:spacing w:line="360" w:lineRule="auto"/>
        <w:ind w:firstLine="420"/>
        <w:rPr>
          <w:rFonts w:ascii="宋体" w:hAnsi="宋体" w:cs="宋体"/>
          <w:color w:val="auto"/>
          <w:highlight w:val="none"/>
        </w:rPr>
      </w:pPr>
      <w:r>
        <w:rPr>
          <w:rFonts w:hint="eastAsia" w:ascii="宋体" w:hAnsi="宋体" w:cs="宋体"/>
          <w:color w:val="auto"/>
          <w:highlight w:val="none"/>
        </w:rPr>
        <w:t>（二）投标函附录</w:t>
      </w:r>
    </w:p>
    <w:p w14:paraId="59158921">
      <w:pPr>
        <w:spacing w:line="360" w:lineRule="auto"/>
        <w:ind w:firstLine="420"/>
        <w:rPr>
          <w:rFonts w:ascii="宋体" w:hAnsi="宋体" w:cs="宋体"/>
          <w:color w:val="auto"/>
          <w:highlight w:val="none"/>
        </w:rPr>
      </w:pPr>
      <w:r>
        <w:rPr>
          <w:rFonts w:hint="eastAsia" w:ascii="宋体" w:hAnsi="宋体" w:cs="宋体"/>
          <w:color w:val="auto"/>
          <w:highlight w:val="none"/>
        </w:rPr>
        <w:t>（三）法定代表人身份证明或附有法定代表人身份证明的授权委托书</w:t>
      </w:r>
    </w:p>
    <w:p w14:paraId="4AA5B545">
      <w:pPr>
        <w:spacing w:line="240" w:lineRule="auto"/>
        <w:ind w:firstLine="420"/>
        <w:rPr>
          <w:rFonts w:ascii="宋体" w:hAnsi="宋体" w:cs="宋体"/>
          <w:color w:val="auto"/>
          <w:highlight w:val="none"/>
        </w:rPr>
      </w:pPr>
      <w:bookmarkStart w:id="784" w:name="_Toc430530530"/>
      <w:bookmarkStart w:id="785" w:name="_Toc287607867"/>
      <w:bookmarkStart w:id="786" w:name="_Toc534185831"/>
      <w:bookmarkStart w:id="787" w:name="_Toc509218854"/>
      <w:bookmarkStart w:id="788" w:name="_Toc224103495"/>
      <w:bookmarkStart w:id="789" w:name="_Toc277082643"/>
      <w:bookmarkStart w:id="790" w:name="_Toc287620814"/>
      <w:r>
        <w:rPr>
          <w:rFonts w:hint="eastAsia" w:ascii="宋体" w:hAnsi="宋体" w:cs="宋体"/>
          <w:color w:val="auto"/>
          <w:highlight w:val="none"/>
        </w:rPr>
        <w:t>（四）分项报价明细表</w:t>
      </w:r>
    </w:p>
    <w:p w14:paraId="7DC56F00">
      <w:pPr>
        <w:spacing w:line="240" w:lineRule="auto"/>
        <w:ind w:firstLine="420"/>
        <w:jc w:val="center"/>
        <w:outlineLvl w:val="2"/>
        <w:rPr>
          <w:rFonts w:ascii="宋体" w:hAnsi="宋体" w:cs="宋体"/>
          <w:b/>
          <w:bCs/>
          <w:color w:val="auto"/>
          <w:sz w:val="28"/>
          <w:szCs w:val="28"/>
          <w:highlight w:val="none"/>
        </w:rPr>
      </w:pPr>
      <w:r>
        <w:rPr>
          <w:rFonts w:hint="eastAsia" w:ascii="宋体" w:hAnsi="宋体" w:cs="宋体"/>
          <w:color w:val="auto"/>
          <w:highlight w:val="none"/>
        </w:rPr>
        <w:br w:type="page"/>
      </w:r>
      <w:bookmarkEnd w:id="784"/>
      <w:bookmarkEnd w:id="785"/>
      <w:bookmarkEnd w:id="786"/>
      <w:bookmarkEnd w:id="787"/>
      <w:bookmarkEnd w:id="788"/>
      <w:bookmarkEnd w:id="789"/>
      <w:bookmarkEnd w:id="790"/>
      <w:bookmarkStart w:id="791" w:name="_Toc57820648"/>
      <w:bookmarkStart w:id="792" w:name="_Toc534185832"/>
      <w:bookmarkStart w:id="793" w:name="_Toc509218855"/>
      <w:bookmarkStart w:id="794" w:name="_Toc287620815"/>
      <w:bookmarkStart w:id="795" w:name="_Toc4897"/>
      <w:bookmarkStart w:id="796" w:name="_Toc224103496"/>
      <w:bookmarkStart w:id="797" w:name="_Toc430530531"/>
      <w:bookmarkStart w:id="798" w:name="_Toc277082644"/>
      <w:bookmarkStart w:id="799" w:name="_Toc287607868"/>
      <w:r>
        <w:rPr>
          <w:rFonts w:hint="eastAsia" w:ascii="宋体" w:hAnsi="宋体" w:cs="宋体"/>
          <w:b/>
          <w:bCs/>
          <w:color w:val="auto"/>
          <w:sz w:val="28"/>
          <w:szCs w:val="28"/>
          <w:highlight w:val="none"/>
        </w:rPr>
        <w:t>（一）</w:t>
      </w:r>
      <w:bookmarkEnd w:id="791"/>
      <w:r>
        <w:rPr>
          <w:rFonts w:hint="eastAsia" w:ascii="宋体" w:hAnsi="宋体" w:cs="宋体"/>
          <w:b/>
          <w:bCs/>
          <w:color w:val="auto"/>
          <w:sz w:val="28"/>
          <w:szCs w:val="28"/>
          <w:highlight w:val="none"/>
        </w:rPr>
        <w:t>投标函</w:t>
      </w:r>
    </w:p>
    <w:p w14:paraId="2F72F5ED">
      <w:pPr>
        <w:tabs>
          <w:tab w:val="left" w:pos="264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w:t>
      </w:r>
      <w:r>
        <w:rPr>
          <w:rFonts w:hint="eastAsia" w:ascii="宋体" w:hAnsi="宋体" w:cs="宋体"/>
          <w:snapToGrid w:val="0"/>
          <w:color w:val="auto"/>
          <w:kern w:val="0"/>
          <w:szCs w:val="21"/>
          <w:highlight w:val="none"/>
          <w:u w:val="single"/>
          <w:lang w:eastAsia="zh-CN"/>
        </w:rPr>
        <w:t>采购人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5A1F661B">
      <w:pPr>
        <w:numPr>
          <w:ilvl w:val="0"/>
          <w:numId w:val="0"/>
        </w:numPr>
        <w:tabs>
          <w:tab w:val="left" w:pos="2865"/>
          <w:tab w:val="left" w:pos="6390"/>
          <w:tab w:val="left" w:pos="6555"/>
          <w:tab w:val="left" w:pos="6945"/>
          <w:tab w:val="left" w:pos="8715"/>
        </w:tabs>
        <w:autoSpaceDE w:val="0"/>
        <w:autoSpaceDN w:val="0"/>
        <w:adjustRightInd w:val="0"/>
        <w:spacing w:line="400" w:lineRule="exact"/>
        <w:ind w:firstLine="420" w:firstLineChars="200"/>
        <w:rPr>
          <w:rFonts w:ascii="宋体" w:hAnsi="宋体" w:cs="宋体"/>
          <w:snapToGrid w:val="0"/>
          <w:color w:val="auto"/>
          <w:kern w:val="0"/>
          <w:szCs w:val="21"/>
          <w:highlight w:val="none"/>
        </w:rPr>
      </w:pPr>
      <w:r>
        <w:rPr>
          <w:rFonts w:ascii="宋体" w:hAnsi="宋体" w:eastAsia="宋体" w:cs="宋体"/>
          <w:snapToGrid w:val="0"/>
          <w:color w:val="auto"/>
          <w:kern w:val="0"/>
          <w:sz w:val="21"/>
          <w:szCs w:val="21"/>
          <w:highlight w:val="none"/>
          <w:lang w:val="en-US" w:eastAsia="zh-CN" w:bidi="ar-SA"/>
        </w:rPr>
        <w:t>1.</w:t>
      </w:r>
      <w:r>
        <w:rPr>
          <w:rFonts w:hint="eastAsia" w:ascii="宋体" w:hAnsi="宋体" w:cs="宋体"/>
          <w:snapToGrid w:val="0"/>
          <w:color w:val="auto"/>
          <w:kern w:val="0"/>
          <w:szCs w:val="21"/>
          <w:highlight w:val="none"/>
        </w:rPr>
        <w:t>我方已仔细研究了</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（项目名称）</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文件的全部内容，愿意以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作为中药药材的投标汇总报价，以</w:t>
      </w:r>
      <w:r>
        <w:rPr>
          <w:rFonts w:hint="eastAsia" w:ascii="宋体" w:hAnsi="宋体" w:cs="宋体"/>
          <w:snapToGrid w:val="0"/>
          <w:color w:val="auto"/>
          <w:kern w:val="0"/>
          <w:szCs w:val="21"/>
          <w:highlight w:val="none"/>
        </w:rPr>
        <w:t>每付中药代煎加工费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w:t>
      </w:r>
      <w:r>
        <w:rPr>
          <w:rFonts w:hint="eastAsia" w:ascii="宋体" w:hAnsi="宋体" w:cs="宋体"/>
          <w:snapToGrid w:val="0"/>
          <w:color w:val="auto"/>
          <w:kern w:val="0"/>
          <w:szCs w:val="21"/>
          <w:highlight w:val="none"/>
        </w:rPr>
        <w:t>进行报价；委托代理人为</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rPr>
        <w:t>，身份证号码为</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。服务期</w:t>
      </w:r>
      <w:r>
        <w:rPr>
          <w:rFonts w:hint="eastAsia" w:ascii="宋体" w:hAnsi="宋体" w:cs="宋体"/>
          <w:snapToGrid w:val="0"/>
          <w:color w:val="auto"/>
          <w:kern w:val="0"/>
          <w:szCs w:val="21"/>
          <w:highlight w:val="none"/>
          <w:u w:val="single"/>
        </w:rPr>
        <w:t>达到</w:t>
      </w:r>
      <w:r>
        <w:rPr>
          <w:rFonts w:hint="eastAsia" w:ascii="宋体" w:hAnsi="宋体" w:cs="宋体"/>
          <w:snapToGrid w:val="0"/>
          <w:color w:val="auto"/>
          <w:kern w:val="0"/>
          <w:szCs w:val="21"/>
          <w:highlight w:val="none"/>
          <w:u w:val="single"/>
          <w:lang w:eastAsia="zh-CN"/>
        </w:rPr>
        <w:t>遴选</w:t>
      </w:r>
      <w:r>
        <w:rPr>
          <w:rFonts w:hint="eastAsia" w:ascii="宋体" w:hAnsi="宋体" w:cs="宋体"/>
          <w:snapToGrid w:val="0"/>
          <w:color w:val="auto"/>
          <w:kern w:val="0"/>
          <w:szCs w:val="21"/>
          <w:highlight w:val="none"/>
          <w:u w:val="single"/>
        </w:rPr>
        <w:t>文件的要求</w:t>
      </w:r>
      <w:r>
        <w:rPr>
          <w:rFonts w:hint="eastAsia" w:ascii="宋体" w:hAnsi="宋体" w:cs="宋体"/>
          <w:snapToGrid w:val="0"/>
          <w:color w:val="auto"/>
          <w:kern w:val="0"/>
          <w:szCs w:val="21"/>
          <w:highlight w:val="none"/>
        </w:rPr>
        <w:t>，按合同约定实施和完成承包项目，修补项目中的任何缺陷，质量要求</w:t>
      </w:r>
      <w:r>
        <w:rPr>
          <w:rFonts w:hint="eastAsia" w:ascii="宋体" w:hAnsi="宋体" w:cs="宋体"/>
          <w:snapToGrid w:val="0"/>
          <w:color w:val="auto"/>
          <w:kern w:val="0"/>
          <w:szCs w:val="21"/>
          <w:highlight w:val="none"/>
          <w:u w:val="single"/>
        </w:rPr>
        <w:t>达到</w:t>
      </w:r>
      <w:r>
        <w:rPr>
          <w:rFonts w:hint="eastAsia" w:ascii="宋体" w:hAnsi="宋体" w:cs="宋体"/>
          <w:snapToGrid w:val="0"/>
          <w:color w:val="auto"/>
          <w:kern w:val="0"/>
          <w:szCs w:val="21"/>
          <w:highlight w:val="none"/>
          <w:u w:val="single"/>
          <w:lang w:eastAsia="zh-CN"/>
        </w:rPr>
        <w:t>遴选</w:t>
      </w:r>
      <w:r>
        <w:rPr>
          <w:rFonts w:hint="eastAsia" w:ascii="宋体" w:hAnsi="宋体" w:cs="宋体"/>
          <w:snapToGrid w:val="0"/>
          <w:color w:val="auto"/>
          <w:kern w:val="0"/>
          <w:szCs w:val="21"/>
          <w:highlight w:val="none"/>
          <w:u w:val="single"/>
        </w:rPr>
        <w:t>文件的要求</w:t>
      </w:r>
      <w:r>
        <w:rPr>
          <w:rFonts w:hint="eastAsia" w:ascii="宋体" w:hAnsi="宋体" w:cs="宋体"/>
          <w:snapToGrid w:val="0"/>
          <w:color w:val="auto"/>
          <w:kern w:val="0"/>
          <w:szCs w:val="21"/>
          <w:highlight w:val="none"/>
        </w:rPr>
        <w:t>。</w:t>
      </w:r>
    </w:p>
    <w:p w14:paraId="446F1789">
      <w:pPr>
        <w:autoSpaceDE w:val="0"/>
        <w:autoSpaceDN w:val="0"/>
        <w:adjustRightInd w:val="0"/>
        <w:spacing w:line="400" w:lineRule="exact"/>
        <w:ind w:firstLine="42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2.我方承诺响应</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文件规定的投标有效期，在投标有效期内不修改、撤销投标文件。</w:t>
      </w:r>
    </w:p>
    <w:p w14:paraId="2AD7CD86">
      <w:pPr>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.如我方中标：</w:t>
      </w:r>
    </w:p>
    <w:p w14:paraId="49B48D58">
      <w:pPr>
        <w:autoSpaceDE w:val="0"/>
        <w:autoSpaceDN w:val="0"/>
        <w:adjustRightInd w:val="0"/>
        <w:spacing w:line="400" w:lineRule="exact"/>
        <w:ind w:firstLine="42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（1）我方承诺在收到中标通知书后，在中标通知书规定的期限内与你方签订合同。</w:t>
      </w:r>
    </w:p>
    <w:p w14:paraId="750A92A1">
      <w:pPr>
        <w:autoSpaceDE w:val="0"/>
        <w:autoSpaceDN w:val="0"/>
        <w:adjustRightInd w:val="0"/>
        <w:spacing w:line="400" w:lineRule="exact"/>
        <w:ind w:firstLine="42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（2）随同本《投标函》递交的《投标函》附录属于合同文件的组成部分。</w:t>
      </w:r>
    </w:p>
    <w:p w14:paraId="7871479F">
      <w:pPr>
        <w:autoSpaceDE w:val="0"/>
        <w:autoSpaceDN w:val="0"/>
        <w:adjustRightInd w:val="0"/>
        <w:spacing w:line="400" w:lineRule="exact"/>
        <w:ind w:firstLine="42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（3）我方承诺按照</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文件规定向你方递交履约担保。</w:t>
      </w:r>
    </w:p>
    <w:p w14:paraId="70BAF52D">
      <w:pPr>
        <w:autoSpaceDE w:val="0"/>
        <w:autoSpaceDN w:val="0"/>
        <w:adjustRightInd w:val="0"/>
        <w:spacing w:line="400" w:lineRule="exact"/>
        <w:ind w:firstLine="42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（4）我方承诺在合同约定的期限内完成并移交全部合同内容。</w:t>
      </w:r>
    </w:p>
    <w:p w14:paraId="210AA346">
      <w:pPr>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4</w:t>
      </w:r>
      <w:r>
        <w:rPr>
          <w:rFonts w:hint="eastAsia" w:ascii="宋体" w:hAnsi="宋体" w:cs="宋体"/>
          <w:snapToGrid w:val="0"/>
          <w:color w:val="auto"/>
          <w:kern w:val="0"/>
          <w:szCs w:val="21"/>
          <w:highlight w:val="none"/>
        </w:rPr>
        <w:t>.我方</w:t>
      </w:r>
      <w:r>
        <w:rPr>
          <w:rFonts w:hint="eastAsia" w:ascii="宋体" w:hAnsi="宋体" w:cs="宋体"/>
          <w:snapToGrid w:val="0"/>
          <w:color w:val="auto"/>
          <w:spacing w:val="-2"/>
          <w:kern w:val="0"/>
          <w:szCs w:val="21"/>
          <w:highlight w:val="none"/>
        </w:rPr>
        <w:t>在此声明，所递交的投标文件及有关资料内容完整、真实和准确，且不存在第二章“</w:t>
      </w:r>
      <w:r>
        <w:rPr>
          <w:rFonts w:hint="eastAsia" w:ascii="宋体" w:hAnsi="宋体" w:cs="宋体"/>
          <w:snapToGrid w:val="0"/>
          <w:color w:val="auto"/>
          <w:spacing w:val="-2"/>
          <w:kern w:val="0"/>
          <w:szCs w:val="21"/>
          <w:highlight w:val="none"/>
          <w:lang w:eastAsia="zh-CN"/>
        </w:rPr>
        <w:t>供应商</w:t>
      </w:r>
      <w:r>
        <w:rPr>
          <w:rFonts w:hint="eastAsia" w:ascii="宋体" w:hAnsi="宋体" w:cs="宋体"/>
          <w:snapToGrid w:val="0"/>
          <w:color w:val="auto"/>
          <w:kern w:val="0"/>
          <w:szCs w:val="21"/>
          <w:highlight w:val="none"/>
        </w:rPr>
        <w:t>须知”第 1.4.3 项规定的任何一种情形。同时我方承诺接受</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文件及附件、澄清及修改通知中所有的内容。</w:t>
      </w:r>
    </w:p>
    <w:p w14:paraId="7CE32225">
      <w:pPr>
        <w:tabs>
          <w:tab w:val="left" w:pos="5565"/>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5</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（其他补充说明）</w:t>
      </w:r>
      <w:r>
        <w:rPr>
          <w:rFonts w:hint="eastAsia" w:ascii="宋体" w:hAnsi="宋体" w:cs="宋体"/>
          <w:snapToGrid w:val="0"/>
          <w:color w:val="auto"/>
          <w:kern w:val="0"/>
          <w:szCs w:val="21"/>
          <w:highlight w:val="none"/>
        </w:rPr>
        <w:t>。</w:t>
      </w:r>
    </w:p>
    <w:p w14:paraId="4F4D9583">
      <w:pPr>
        <w:tabs>
          <w:tab w:val="left" w:pos="7140"/>
          <w:tab w:val="left" w:pos="7560"/>
          <w:tab w:val="left" w:pos="830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供应商</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（盖单位法人章） </w:t>
      </w:r>
    </w:p>
    <w:p w14:paraId="3F4792EE">
      <w:pPr>
        <w:tabs>
          <w:tab w:val="left" w:pos="7140"/>
          <w:tab w:val="left" w:pos="7560"/>
          <w:tab w:val="left" w:pos="830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法定代表人及其委托代理人：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（签名或盖章）</w:t>
      </w:r>
    </w:p>
    <w:p w14:paraId="78916946">
      <w:pPr>
        <w:tabs>
          <w:tab w:val="left" w:pos="7035"/>
          <w:tab w:val="left" w:pos="7560"/>
          <w:tab w:val="left" w:pos="830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地址：</w:t>
      </w:r>
      <w:r>
        <w:rPr>
          <w:rFonts w:hint="eastAsia" w:ascii="宋体" w:hAnsi="宋体" w:cs="宋体"/>
          <w:snapToGrid w:val="0"/>
          <w:color w:val="auto"/>
          <w:kern w:val="0"/>
          <w:szCs w:val="21"/>
          <w:highlight w:val="none"/>
          <w:u w:val="single"/>
        </w:rPr>
        <w:t xml:space="preserve">                  　　</w:t>
      </w:r>
    </w:p>
    <w:p w14:paraId="67594F49">
      <w:pPr>
        <w:tabs>
          <w:tab w:val="left" w:pos="830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网址：</w:t>
      </w:r>
      <w:r>
        <w:rPr>
          <w:rFonts w:hint="eastAsia" w:ascii="宋体" w:hAnsi="宋体" w:cs="宋体"/>
          <w:snapToGrid w:val="0"/>
          <w:color w:val="auto"/>
          <w:kern w:val="0"/>
          <w:szCs w:val="21"/>
          <w:highlight w:val="none"/>
          <w:u w:val="single"/>
        </w:rPr>
        <w:t xml:space="preserve">       　　          </w:t>
      </w:r>
    </w:p>
    <w:p w14:paraId="395FE746">
      <w:pPr>
        <w:tabs>
          <w:tab w:val="left" w:pos="830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单位电话（座机）：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委托代理人电话（手机）：</w:t>
      </w:r>
      <w:r>
        <w:rPr>
          <w:rFonts w:hint="eastAsia" w:ascii="宋体" w:hAnsi="宋体" w:cs="宋体"/>
          <w:snapToGrid w:val="0"/>
          <w:color w:val="auto"/>
          <w:kern w:val="0"/>
          <w:szCs w:val="21"/>
          <w:highlight w:val="none"/>
          <w:u w:val="single"/>
        </w:rPr>
        <w:t xml:space="preserve">       　　</w:t>
      </w:r>
    </w:p>
    <w:p w14:paraId="267BC64D">
      <w:pPr>
        <w:tabs>
          <w:tab w:val="left" w:pos="830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传真：</w:t>
      </w:r>
      <w:r>
        <w:rPr>
          <w:rFonts w:hint="eastAsia" w:ascii="宋体" w:hAnsi="宋体" w:cs="宋体"/>
          <w:snapToGrid w:val="0"/>
          <w:color w:val="auto"/>
          <w:kern w:val="0"/>
          <w:szCs w:val="21"/>
          <w:highlight w:val="none"/>
          <w:u w:val="single"/>
        </w:rPr>
        <w:t xml:space="preserve">       　     　</w:t>
      </w:r>
    </w:p>
    <w:p w14:paraId="72BE378A">
      <w:pPr>
        <w:tabs>
          <w:tab w:val="left" w:pos="8300"/>
        </w:tabs>
        <w:autoSpaceDE w:val="0"/>
        <w:autoSpaceDN w:val="0"/>
        <w:adjustRightInd w:val="0"/>
        <w:spacing w:line="400" w:lineRule="exact"/>
        <w:ind w:firstLine="420"/>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邮政编码：</w:t>
      </w:r>
      <w:r>
        <w:rPr>
          <w:rFonts w:hint="eastAsia" w:ascii="宋体" w:hAnsi="宋体" w:cs="宋体"/>
          <w:snapToGrid w:val="0"/>
          <w:color w:val="auto"/>
          <w:kern w:val="0"/>
          <w:szCs w:val="21"/>
          <w:highlight w:val="none"/>
          <w:u w:val="single"/>
        </w:rPr>
        <w:t xml:space="preserve">        　　</w:t>
      </w:r>
    </w:p>
    <w:p w14:paraId="3C89F457">
      <w:pPr>
        <w:tabs>
          <w:tab w:val="left" w:pos="8300"/>
        </w:tabs>
        <w:autoSpaceDE w:val="0"/>
        <w:autoSpaceDN w:val="0"/>
        <w:adjustRightInd w:val="0"/>
        <w:spacing w:line="400" w:lineRule="exact"/>
        <w:ind w:firstLine="400"/>
        <w:rPr>
          <w:rFonts w:ascii="宋体" w:hAnsi="宋体" w:cs="宋体"/>
          <w:snapToGrid w:val="0"/>
          <w:color w:val="auto"/>
          <w:kern w:val="0"/>
          <w:sz w:val="20"/>
          <w:szCs w:val="20"/>
          <w:highlight w:val="none"/>
        </w:rPr>
      </w:pPr>
    </w:p>
    <w:p w14:paraId="6EF5DD9C">
      <w:pPr>
        <w:tabs>
          <w:tab w:val="left" w:pos="8300"/>
        </w:tabs>
        <w:autoSpaceDE w:val="0"/>
        <w:autoSpaceDN w:val="0"/>
        <w:adjustRightInd w:val="0"/>
        <w:spacing w:line="400" w:lineRule="exact"/>
        <w:ind w:firstLine="420"/>
        <w:jc w:val="right"/>
        <w:rPr>
          <w:rFonts w:ascii="宋体" w:hAnsi="宋体" w:cs="宋体"/>
          <w:snapToGrid w:val="0"/>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1EB7332">
      <w:pPr>
        <w:pStyle w:val="4"/>
        <w:spacing w:line="240" w:lineRule="auto"/>
        <w:ind w:firstLine="562"/>
        <w:jc w:val="center"/>
        <w:rPr>
          <w:rFonts w:ascii="宋体" w:hAnsi="宋体" w:cs="宋体"/>
          <w:snapToGrid w:val="0"/>
          <w:color w:val="auto"/>
          <w:kern w:val="0"/>
          <w:szCs w:val="21"/>
          <w:highlight w:val="none"/>
        </w:rPr>
      </w:pPr>
      <w:r>
        <w:rPr>
          <w:rFonts w:hint="eastAsia" w:ascii="宋体" w:hAnsi="宋体" w:cs="宋体"/>
          <w:color w:val="auto"/>
          <w:sz w:val="28"/>
          <w:highlight w:val="none"/>
        </w:rPr>
        <w:br w:type="page"/>
      </w:r>
      <w:bookmarkStart w:id="800" w:name="_Toc30962"/>
      <w:bookmarkStart w:id="801" w:name="_Toc7151"/>
      <w:bookmarkStart w:id="802" w:name="_Toc13924"/>
      <w:r>
        <w:rPr>
          <w:rFonts w:hint="eastAsia" w:ascii="宋体" w:hAnsi="宋体" w:cs="宋体"/>
          <w:color w:val="auto"/>
          <w:highlight w:val="none"/>
        </w:rPr>
        <w:t>（二）投标函附录</w:t>
      </w:r>
      <w:bookmarkEnd w:id="792"/>
      <w:bookmarkEnd w:id="793"/>
      <w:bookmarkEnd w:id="794"/>
      <w:bookmarkEnd w:id="795"/>
      <w:bookmarkEnd w:id="796"/>
      <w:bookmarkEnd w:id="797"/>
      <w:bookmarkEnd w:id="798"/>
      <w:bookmarkEnd w:id="799"/>
      <w:bookmarkEnd w:id="800"/>
      <w:bookmarkEnd w:id="801"/>
      <w:bookmarkEnd w:id="802"/>
    </w:p>
    <w:tbl>
      <w:tblPr>
        <w:tblStyle w:val="47"/>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77E57B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49504FF">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2582" w:type="dxa"/>
            <w:vAlign w:val="center"/>
          </w:tcPr>
          <w:p w14:paraId="5049ED55">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条款名称</w:t>
            </w:r>
          </w:p>
        </w:tc>
        <w:tc>
          <w:tcPr>
            <w:tcW w:w="2388" w:type="dxa"/>
            <w:vAlign w:val="center"/>
          </w:tcPr>
          <w:p w14:paraId="28FE88F4">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合同条款号</w:t>
            </w:r>
          </w:p>
        </w:tc>
        <w:tc>
          <w:tcPr>
            <w:tcW w:w="2987" w:type="dxa"/>
            <w:vAlign w:val="center"/>
          </w:tcPr>
          <w:p w14:paraId="46E7468B">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约定内容</w:t>
            </w:r>
          </w:p>
        </w:tc>
        <w:tc>
          <w:tcPr>
            <w:tcW w:w="792" w:type="dxa"/>
            <w:vAlign w:val="center"/>
          </w:tcPr>
          <w:p w14:paraId="636C8AC0">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r>
      <w:tr w14:paraId="5FF5DB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53EC995">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p>
        </w:tc>
        <w:tc>
          <w:tcPr>
            <w:tcW w:w="2582" w:type="dxa"/>
            <w:vAlign w:val="center"/>
          </w:tcPr>
          <w:p w14:paraId="50371CDD">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服务期</w:t>
            </w:r>
          </w:p>
        </w:tc>
        <w:tc>
          <w:tcPr>
            <w:tcW w:w="2388" w:type="dxa"/>
            <w:vAlign w:val="center"/>
          </w:tcPr>
          <w:p w14:paraId="40A9FBAB">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987" w:type="dxa"/>
            <w:vAlign w:val="center"/>
          </w:tcPr>
          <w:p w14:paraId="59892446">
            <w:pPr>
              <w:autoSpaceDE w:val="0"/>
              <w:autoSpaceDN w:val="0"/>
              <w:adjustRightInd w:val="0"/>
              <w:ind w:firstLine="0" w:firstLineChars="0"/>
              <w:jc w:val="center"/>
              <w:rPr>
                <w:rFonts w:ascii="宋体" w:hAnsi="宋体" w:cs="宋体"/>
                <w:snapToGrid w:val="0"/>
                <w:color w:val="auto"/>
                <w:kern w:val="0"/>
                <w:szCs w:val="21"/>
                <w:highlight w:val="none"/>
              </w:rPr>
            </w:pPr>
          </w:p>
        </w:tc>
        <w:tc>
          <w:tcPr>
            <w:tcW w:w="792" w:type="dxa"/>
            <w:vAlign w:val="center"/>
          </w:tcPr>
          <w:p w14:paraId="465AC2F9">
            <w:pPr>
              <w:autoSpaceDE w:val="0"/>
              <w:autoSpaceDN w:val="0"/>
              <w:adjustRightInd w:val="0"/>
              <w:ind w:firstLine="0" w:firstLineChars="0"/>
              <w:jc w:val="center"/>
              <w:rPr>
                <w:rFonts w:ascii="宋体" w:hAnsi="宋体" w:cs="宋体"/>
                <w:snapToGrid w:val="0"/>
                <w:color w:val="auto"/>
                <w:kern w:val="0"/>
                <w:szCs w:val="21"/>
                <w:highlight w:val="none"/>
              </w:rPr>
            </w:pPr>
          </w:p>
        </w:tc>
      </w:tr>
      <w:tr w14:paraId="569CF4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9CBAD88">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2582" w:type="dxa"/>
            <w:vAlign w:val="center"/>
          </w:tcPr>
          <w:p w14:paraId="0E87A214">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p>
        </w:tc>
        <w:tc>
          <w:tcPr>
            <w:tcW w:w="2388" w:type="dxa"/>
            <w:vAlign w:val="center"/>
          </w:tcPr>
          <w:p w14:paraId="78A7657D">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987" w:type="dxa"/>
            <w:vAlign w:val="center"/>
          </w:tcPr>
          <w:p w14:paraId="0E8F47DF">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792" w:type="dxa"/>
            <w:vAlign w:val="center"/>
          </w:tcPr>
          <w:p w14:paraId="2C0CDAEC">
            <w:pPr>
              <w:autoSpaceDE w:val="0"/>
              <w:autoSpaceDN w:val="0"/>
              <w:adjustRightInd w:val="0"/>
              <w:ind w:firstLine="0" w:firstLineChars="0"/>
              <w:jc w:val="center"/>
              <w:rPr>
                <w:rFonts w:ascii="宋体" w:hAnsi="宋体" w:cs="宋体"/>
                <w:snapToGrid w:val="0"/>
                <w:color w:val="auto"/>
                <w:kern w:val="0"/>
                <w:szCs w:val="21"/>
                <w:highlight w:val="none"/>
              </w:rPr>
            </w:pPr>
          </w:p>
        </w:tc>
      </w:tr>
      <w:tr w14:paraId="54A920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5023FF6">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p>
        </w:tc>
        <w:tc>
          <w:tcPr>
            <w:tcW w:w="2582" w:type="dxa"/>
            <w:vAlign w:val="center"/>
          </w:tcPr>
          <w:p w14:paraId="6E6C9846">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388" w:type="dxa"/>
            <w:vAlign w:val="center"/>
          </w:tcPr>
          <w:p w14:paraId="2D9BCF9C">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987" w:type="dxa"/>
            <w:vAlign w:val="center"/>
          </w:tcPr>
          <w:p w14:paraId="36DE8EFD">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792" w:type="dxa"/>
            <w:vAlign w:val="center"/>
          </w:tcPr>
          <w:p w14:paraId="227E9B87">
            <w:pPr>
              <w:autoSpaceDE w:val="0"/>
              <w:autoSpaceDN w:val="0"/>
              <w:adjustRightInd w:val="0"/>
              <w:ind w:firstLine="0" w:firstLineChars="0"/>
              <w:jc w:val="center"/>
              <w:rPr>
                <w:rFonts w:ascii="宋体" w:hAnsi="宋体" w:cs="宋体"/>
                <w:snapToGrid w:val="0"/>
                <w:color w:val="auto"/>
                <w:kern w:val="0"/>
                <w:szCs w:val="21"/>
                <w:highlight w:val="none"/>
              </w:rPr>
            </w:pPr>
          </w:p>
        </w:tc>
      </w:tr>
      <w:tr w14:paraId="721F0A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74DE45D">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582" w:type="dxa"/>
            <w:vAlign w:val="center"/>
          </w:tcPr>
          <w:p w14:paraId="6E0FF90B">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388" w:type="dxa"/>
            <w:vAlign w:val="center"/>
          </w:tcPr>
          <w:p w14:paraId="34C65F32">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987" w:type="dxa"/>
            <w:vAlign w:val="center"/>
          </w:tcPr>
          <w:p w14:paraId="7BC77F17">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792" w:type="dxa"/>
            <w:vAlign w:val="center"/>
          </w:tcPr>
          <w:p w14:paraId="7B5A2037">
            <w:pPr>
              <w:autoSpaceDE w:val="0"/>
              <w:autoSpaceDN w:val="0"/>
              <w:adjustRightInd w:val="0"/>
              <w:ind w:firstLine="0" w:firstLineChars="0"/>
              <w:jc w:val="center"/>
              <w:rPr>
                <w:rFonts w:ascii="宋体" w:hAnsi="宋体" w:cs="宋体"/>
                <w:snapToGrid w:val="0"/>
                <w:color w:val="auto"/>
                <w:kern w:val="0"/>
                <w:szCs w:val="21"/>
                <w:highlight w:val="none"/>
              </w:rPr>
            </w:pPr>
          </w:p>
        </w:tc>
      </w:tr>
      <w:tr w14:paraId="459E61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46377E61">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582" w:type="dxa"/>
            <w:vAlign w:val="center"/>
          </w:tcPr>
          <w:p w14:paraId="5BC064C1">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388" w:type="dxa"/>
            <w:vAlign w:val="center"/>
          </w:tcPr>
          <w:p w14:paraId="21A92A49">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987" w:type="dxa"/>
            <w:vAlign w:val="center"/>
          </w:tcPr>
          <w:p w14:paraId="0E645281">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792" w:type="dxa"/>
            <w:vAlign w:val="center"/>
          </w:tcPr>
          <w:p w14:paraId="140C15B7">
            <w:pPr>
              <w:autoSpaceDE w:val="0"/>
              <w:autoSpaceDN w:val="0"/>
              <w:adjustRightInd w:val="0"/>
              <w:ind w:firstLine="0" w:firstLineChars="0"/>
              <w:jc w:val="center"/>
              <w:rPr>
                <w:rFonts w:ascii="宋体" w:hAnsi="宋体" w:cs="宋体"/>
                <w:snapToGrid w:val="0"/>
                <w:color w:val="auto"/>
                <w:kern w:val="0"/>
                <w:szCs w:val="21"/>
                <w:highlight w:val="none"/>
              </w:rPr>
            </w:pPr>
          </w:p>
        </w:tc>
      </w:tr>
    </w:tbl>
    <w:p w14:paraId="6104B02B">
      <w:pPr>
        <w:spacing w:line="360" w:lineRule="auto"/>
        <w:ind w:firstLine="413"/>
        <w:rPr>
          <w:rFonts w:ascii="宋体" w:hAnsi="宋体" w:cs="宋体"/>
          <w:snapToGrid w:val="0"/>
          <w:color w:val="auto"/>
          <w:w w:val="99"/>
          <w:highlight w:val="none"/>
        </w:rPr>
      </w:pPr>
    </w:p>
    <w:p w14:paraId="57DF76A2">
      <w:pPr>
        <w:spacing w:line="360" w:lineRule="auto"/>
        <w:ind w:firstLine="640"/>
        <w:rPr>
          <w:rFonts w:ascii="宋体" w:hAnsi="宋体" w:cs="宋体"/>
          <w:snapToGrid w:val="0"/>
          <w:color w:val="auto"/>
          <w:kern w:val="0"/>
          <w:sz w:val="32"/>
          <w:szCs w:val="32"/>
          <w:highlight w:val="none"/>
        </w:rPr>
      </w:pPr>
    </w:p>
    <w:p w14:paraId="5CC576D9">
      <w:pPr>
        <w:spacing w:line="360" w:lineRule="auto"/>
        <w:ind w:firstLine="420"/>
        <w:rPr>
          <w:rFonts w:ascii="宋体" w:hAnsi="宋体" w:cs="宋体"/>
          <w:snapToGrid w:val="0"/>
          <w:color w:val="auto"/>
          <w:highlight w:val="none"/>
        </w:rPr>
      </w:pPr>
    </w:p>
    <w:p w14:paraId="213CFFE5">
      <w:pPr>
        <w:tabs>
          <w:tab w:val="left" w:pos="7140"/>
          <w:tab w:val="left" w:pos="7560"/>
          <w:tab w:val="left" w:pos="8300"/>
        </w:tabs>
        <w:autoSpaceDE w:val="0"/>
        <w:autoSpaceDN w:val="0"/>
        <w:adjustRightInd w:val="0"/>
        <w:spacing w:line="360" w:lineRule="auto"/>
        <w:ind w:left="0" w:leftChars="0" w:right="210" w:firstLine="0" w:firstLineChars="0"/>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供应商</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（盖单位法人章）</w:t>
      </w:r>
    </w:p>
    <w:p w14:paraId="5A5E36DC">
      <w:pPr>
        <w:tabs>
          <w:tab w:val="left" w:pos="7140"/>
          <w:tab w:val="left" w:pos="7560"/>
          <w:tab w:val="left" w:pos="8300"/>
        </w:tabs>
        <w:autoSpaceDE w:val="0"/>
        <w:autoSpaceDN w:val="0"/>
        <w:adjustRightInd w:val="0"/>
        <w:spacing w:line="360" w:lineRule="auto"/>
        <w:ind w:right="210" w:firstLine="1984" w:firstLineChars="945"/>
        <w:jc w:val="right"/>
        <w:rPr>
          <w:rFonts w:ascii="宋体" w:hAnsi="宋体" w:cs="宋体"/>
          <w:snapToGrid w:val="0"/>
          <w:color w:val="auto"/>
          <w:kern w:val="0"/>
          <w:szCs w:val="21"/>
          <w:highlight w:val="none"/>
        </w:rPr>
      </w:pPr>
    </w:p>
    <w:p w14:paraId="66D7C2F3">
      <w:pPr>
        <w:tabs>
          <w:tab w:val="left" w:pos="7140"/>
          <w:tab w:val="left" w:pos="7560"/>
          <w:tab w:val="left" w:pos="8300"/>
        </w:tabs>
        <w:autoSpaceDE w:val="0"/>
        <w:autoSpaceDN w:val="0"/>
        <w:adjustRightInd w:val="0"/>
        <w:spacing w:line="360" w:lineRule="auto"/>
        <w:ind w:left="0" w:leftChars="0" w:right="210" w:firstLine="0" w:firstLineChars="0"/>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（签名或盖章）</w:t>
      </w:r>
    </w:p>
    <w:p w14:paraId="210D5975">
      <w:pPr>
        <w:tabs>
          <w:tab w:val="left" w:pos="7140"/>
          <w:tab w:val="left" w:pos="7560"/>
          <w:tab w:val="left" w:pos="8300"/>
        </w:tabs>
        <w:autoSpaceDE w:val="0"/>
        <w:autoSpaceDN w:val="0"/>
        <w:adjustRightInd w:val="0"/>
        <w:spacing w:line="360" w:lineRule="auto"/>
        <w:ind w:right="210" w:firstLine="1995" w:firstLineChars="950"/>
        <w:rPr>
          <w:rFonts w:ascii="宋体" w:hAnsi="宋体" w:cs="宋体"/>
          <w:snapToGrid w:val="0"/>
          <w:color w:val="auto"/>
          <w:kern w:val="0"/>
          <w:szCs w:val="21"/>
          <w:highlight w:val="none"/>
        </w:rPr>
      </w:pPr>
    </w:p>
    <w:p w14:paraId="6D660FBA">
      <w:pPr>
        <w:pStyle w:val="4"/>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cs="宋体"/>
          <w:snapToGrid w:val="0"/>
          <w:color w:val="auto"/>
          <w:highlight w:val="none"/>
        </w:rPr>
        <w:br w:type="page"/>
      </w:r>
      <w:bookmarkStart w:id="803" w:name="_Toc430530532"/>
      <w:bookmarkStart w:id="804" w:name="_Toc6253"/>
      <w:bookmarkStart w:id="805" w:name="_Toc16050"/>
      <w:bookmarkStart w:id="806" w:name="_Toc31615"/>
      <w:bookmarkStart w:id="807" w:name="_Toc9956"/>
      <w:bookmarkStart w:id="808" w:name="_Toc287607869"/>
      <w:bookmarkStart w:id="809" w:name="_Toc277082645"/>
      <w:bookmarkStart w:id="810" w:name="_Toc287620816"/>
      <w:bookmarkStart w:id="811" w:name="_Toc224103497"/>
      <w:r>
        <w:rPr>
          <w:rFonts w:hint="eastAsia" w:ascii="宋体" w:hAnsi="宋体" w:eastAsia="宋体" w:cs="宋体"/>
          <w:color w:val="auto"/>
          <w:highlight w:val="none"/>
        </w:rPr>
        <w:t>（三）</w:t>
      </w:r>
      <w:bookmarkEnd w:id="803"/>
      <w:bookmarkEnd w:id="804"/>
      <w:bookmarkEnd w:id="805"/>
      <w:bookmarkEnd w:id="806"/>
      <w:bookmarkEnd w:id="807"/>
      <w:bookmarkEnd w:id="808"/>
      <w:bookmarkEnd w:id="809"/>
      <w:bookmarkEnd w:id="810"/>
      <w:bookmarkEnd w:id="811"/>
      <w:bookmarkStart w:id="812" w:name="_Toc224103510"/>
      <w:bookmarkStart w:id="813" w:name="_Toc287620829"/>
      <w:bookmarkStart w:id="814" w:name="_Toc430530545"/>
      <w:bookmarkStart w:id="815" w:name="_Toc277082656"/>
      <w:bookmarkStart w:id="816" w:name="_Toc14450"/>
      <w:bookmarkStart w:id="817" w:name="_Toc287607882"/>
      <w:bookmarkStart w:id="818" w:name="_Toc21210"/>
      <w:bookmarkStart w:id="819" w:name="_Toc15228"/>
      <w:bookmarkStart w:id="820" w:name="_Toc4100"/>
      <w:bookmarkStart w:id="821" w:name="_Toc24962"/>
      <w:r>
        <w:rPr>
          <w:rFonts w:hint="eastAsia" w:ascii="宋体" w:hAnsi="宋体" w:eastAsia="宋体" w:cs="宋体"/>
          <w:color w:val="auto"/>
          <w:highlight w:val="none"/>
          <w:lang w:val="en-US" w:eastAsia="zh-CN"/>
        </w:rPr>
        <w:t>药材</w:t>
      </w:r>
      <w:r>
        <w:rPr>
          <w:rFonts w:hint="eastAsia" w:ascii="宋体" w:hAnsi="宋体" w:cs="宋体"/>
          <w:color w:val="auto"/>
          <w:highlight w:val="none"/>
          <w:lang w:val="en-US" w:eastAsia="zh-CN"/>
        </w:rPr>
        <w:t>清单</w:t>
      </w:r>
      <w:r>
        <w:rPr>
          <w:rFonts w:hint="eastAsia" w:ascii="宋体" w:hAnsi="宋体" w:eastAsia="宋体" w:cs="宋体"/>
          <w:color w:val="auto"/>
          <w:highlight w:val="none"/>
        </w:rPr>
        <w:t>明细报价表</w:t>
      </w:r>
    </w:p>
    <w:p w14:paraId="34F88C82">
      <w:pPr>
        <w:spacing w:line="400" w:lineRule="exact"/>
        <w:ind w:firstLine="480"/>
        <w:outlineLvl w:val="9"/>
        <w:rPr>
          <w:rFonts w:ascii="宋体" w:hAnsi="宋体" w:cs="宋体"/>
          <w:color w:val="auto"/>
          <w:sz w:val="24"/>
          <w:highlight w:val="none"/>
          <w:u w:val="single"/>
        </w:rPr>
      </w:pPr>
      <w:r>
        <w:rPr>
          <w:rFonts w:hint="eastAsia" w:ascii="宋体" w:hAnsi="宋体" w:cs="宋体"/>
          <w:color w:val="auto"/>
          <w:sz w:val="24"/>
          <w:highlight w:val="none"/>
        </w:rPr>
        <w:t xml:space="preserve">项目名称： </w:t>
      </w:r>
    </w:p>
    <w:tbl>
      <w:tblPr>
        <w:tblStyle w:val="47"/>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1235"/>
        <w:gridCol w:w="1892"/>
        <w:gridCol w:w="1235"/>
        <w:gridCol w:w="1235"/>
        <w:gridCol w:w="1235"/>
        <w:gridCol w:w="1235"/>
      </w:tblGrid>
      <w:tr w14:paraId="4D90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43C44027">
            <w:pPr>
              <w:pStyle w:val="18"/>
              <w:spacing w:line="240" w:lineRule="atLeast"/>
              <w:ind w:left="0" w:leftChars="0" w:firstLine="0" w:firstLineChars="0"/>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557" w:type="dxa"/>
            <w:vAlign w:val="center"/>
          </w:tcPr>
          <w:p w14:paraId="5CA3B4D8">
            <w:pPr>
              <w:pStyle w:val="18"/>
              <w:spacing w:line="240" w:lineRule="atLeast"/>
              <w:ind w:left="0" w:leftChars="0" w:firstLine="0" w:firstLineChars="0"/>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3127" w:type="dxa"/>
            <w:gridSpan w:val="2"/>
            <w:vAlign w:val="center"/>
          </w:tcPr>
          <w:p w14:paraId="2CB0ADB1">
            <w:pPr>
              <w:pStyle w:val="18"/>
              <w:spacing w:line="240" w:lineRule="atLeast"/>
              <w:ind w:left="0" w:leftChars="0" w:firstLine="0" w:firstLineChars="0"/>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相关信息</w:t>
            </w:r>
          </w:p>
        </w:tc>
        <w:tc>
          <w:tcPr>
            <w:tcW w:w="1235" w:type="dxa"/>
            <w:vAlign w:val="center"/>
          </w:tcPr>
          <w:p w14:paraId="399CC642">
            <w:pPr>
              <w:pStyle w:val="18"/>
              <w:spacing w:line="240" w:lineRule="atLeast"/>
              <w:ind w:left="0" w:leftChars="0" w:firstLine="0" w:firstLineChars="0"/>
              <w:jc w:val="center"/>
              <w:outlineLvl w:val="9"/>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单位</w:t>
            </w:r>
          </w:p>
        </w:tc>
        <w:tc>
          <w:tcPr>
            <w:tcW w:w="1235" w:type="dxa"/>
            <w:vAlign w:val="center"/>
          </w:tcPr>
          <w:p w14:paraId="25828901">
            <w:pPr>
              <w:pStyle w:val="18"/>
              <w:spacing w:line="240" w:lineRule="atLeast"/>
              <w:ind w:left="0" w:leftChars="0" w:firstLine="0" w:firstLineChars="0"/>
              <w:jc w:val="center"/>
              <w:outlineLvl w:val="9"/>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数量</w:t>
            </w:r>
          </w:p>
        </w:tc>
        <w:tc>
          <w:tcPr>
            <w:tcW w:w="1235" w:type="dxa"/>
            <w:vAlign w:val="center"/>
          </w:tcPr>
          <w:p w14:paraId="0D699DB7">
            <w:pPr>
              <w:pStyle w:val="18"/>
              <w:spacing w:line="240" w:lineRule="atLeast"/>
              <w:ind w:left="0" w:leftChars="0" w:firstLine="0" w:firstLineChars="0"/>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单价</w:t>
            </w:r>
          </w:p>
        </w:tc>
        <w:tc>
          <w:tcPr>
            <w:tcW w:w="1235" w:type="dxa"/>
            <w:vAlign w:val="center"/>
          </w:tcPr>
          <w:p w14:paraId="784E5CC3">
            <w:pPr>
              <w:pStyle w:val="18"/>
              <w:spacing w:line="240" w:lineRule="atLeast"/>
              <w:ind w:left="0" w:leftChars="0" w:firstLine="0" w:firstLineChars="0"/>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合计</w:t>
            </w:r>
          </w:p>
        </w:tc>
      </w:tr>
      <w:tr w14:paraId="3465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728FE0A">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57" w:type="dxa"/>
            <w:vAlign w:val="center"/>
          </w:tcPr>
          <w:p w14:paraId="5F2B3EA3">
            <w:pPr>
              <w:pStyle w:val="18"/>
              <w:spacing w:line="240" w:lineRule="atLeast"/>
              <w:ind w:left="0" w:leftChars="0" w:firstLine="0" w:firstLineChars="0"/>
              <w:jc w:val="center"/>
              <w:outlineLvl w:val="9"/>
              <w:rPr>
                <w:rFonts w:hint="default" w:ascii="宋体" w:hAnsi="宋体" w:eastAsia="宋体" w:cs="宋体"/>
                <w:color w:val="auto"/>
                <w:szCs w:val="21"/>
                <w:highlight w:val="none"/>
                <w:lang w:val="en-US" w:eastAsia="zh-CN"/>
              </w:rPr>
            </w:pPr>
          </w:p>
        </w:tc>
        <w:tc>
          <w:tcPr>
            <w:tcW w:w="3127" w:type="dxa"/>
            <w:gridSpan w:val="2"/>
            <w:vAlign w:val="center"/>
          </w:tcPr>
          <w:p w14:paraId="4A41080D">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054E2433">
            <w:pPr>
              <w:pStyle w:val="18"/>
              <w:spacing w:line="240" w:lineRule="atLeast"/>
              <w:ind w:left="0" w:leftChars="0" w:firstLine="0" w:firstLineChars="0"/>
              <w:jc w:val="center"/>
              <w:outlineLvl w:val="9"/>
              <w:rPr>
                <w:rFonts w:hint="default" w:ascii="宋体" w:hAnsi="宋体" w:eastAsia="宋体" w:cs="宋体"/>
                <w:color w:val="auto"/>
                <w:szCs w:val="21"/>
                <w:highlight w:val="none"/>
                <w:lang w:val="en-US" w:eastAsia="zh-CN"/>
              </w:rPr>
            </w:pPr>
          </w:p>
        </w:tc>
        <w:tc>
          <w:tcPr>
            <w:tcW w:w="1235" w:type="dxa"/>
            <w:vAlign w:val="center"/>
          </w:tcPr>
          <w:p w14:paraId="7AA5F207">
            <w:pPr>
              <w:pStyle w:val="18"/>
              <w:spacing w:line="240" w:lineRule="atLeast"/>
              <w:ind w:left="0" w:leftChars="0" w:firstLine="0" w:firstLineChars="0"/>
              <w:jc w:val="center"/>
              <w:outlineLvl w:val="9"/>
              <w:rPr>
                <w:rFonts w:hint="default" w:ascii="宋体" w:hAnsi="宋体" w:eastAsia="宋体" w:cs="宋体"/>
                <w:color w:val="auto"/>
                <w:szCs w:val="21"/>
                <w:highlight w:val="none"/>
                <w:lang w:val="en-US" w:eastAsia="zh-CN"/>
              </w:rPr>
            </w:pPr>
          </w:p>
        </w:tc>
        <w:tc>
          <w:tcPr>
            <w:tcW w:w="1235" w:type="dxa"/>
            <w:vAlign w:val="center"/>
          </w:tcPr>
          <w:p w14:paraId="405FEB18">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1AE069D6">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6668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E31129A">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57" w:type="dxa"/>
            <w:vAlign w:val="center"/>
          </w:tcPr>
          <w:p w14:paraId="4FD5BE69">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3127" w:type="dxa"/>
            <w:gridSpan w:val="2"/>
            <w:vAlign w:val="center"/>
          </w:tcPr>
          <w:p w14:paraId="7D4F9E4E">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2A6E413D">
            <w:pPr>
              <w:pStyle w:val="18"/>
              <w:spacing w:line="240" w:lineRule="atLeast"/>
              <w:ind w:left="0" w:leftChars="0" w:firstLine="0" w:firstLineChars="0"/>
              <w:jc w:val="center"/>
              <w:outlineLvl w:val="9"/>
              <w:rPr>
                <w:rFonts w:hint="default" w:ascii="宋体" w:hAnsi="宋体" w:eastAsia="宋体" w:cs="宋体"/>
                <w:color w:val="auto"/>
                <w:szCs w:val="21"/>
                <w:highlight w:val="none"/>
                <w:lang w:val="en-US" w:eastAsia="zh-CN"/>
              </w:rPr>
            </w:pPr>
          </w:p>
        </w:tc>
        <w:tc>
          <w:tcPr>
            <w:tcW w:w="1235" w:type="dxa"/>
            <w:vAlign w:val="center"/>
          </w:tcPr>
          <w:p w14:paraId="16085F79">
            <w:pPr>
              <w:pStyle w:val="18"/>
              <w:spacing w:line="240" w:lineRule="atLeast"/>
              <w:ind w:left="0" w:leftChars="0" w:firstLine="0" w:firstLineChars="0"/>
              <w:jc w:val="center"/>
              <w:outlineLvl w:val="9"/>
              <w:rPr>
                <w:rFonts w:hint="default" w:ascii="宋体" w:hAnsi="宋体" w:eastAsia="宋体" w:cs="宋体"/>
                <w:color w:val="auto"/>
                <w:szCs w:val="21"/>
                <w:highlight w:val="none"/>
                <w:lang w:val="en-US" w:eastAsia="zh-CN"/>
              </w:rPr>
            </w:pPr>
          </w:p>
        </w:tc>
        <w:tc>
          <w:tcPr>
            <w:tcW w:w="1235" w:type="dxa"/>
            <w:vAlign w:val="center"/>
          </w:tcPr>
          <w:p w14:paraId="6BF19C9D">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49C0EDDA">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274D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D6F3252">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57" w:type="dxa"/>
            <w:vAlign w:val="center"/>
          </w:tcPr>
          <w:p w14:paraId="38F0374F">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3127" w:type="dxa"/>
            <w:gridSpan w:val="2"/>
            <w:vAlign w:val="center"/>
          </w:tcPr>
          <w:p w14:paraId="13F85331">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600C122D">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11947133">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3568DB4C">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5B4C3321">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2D9B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18FF27A">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57" w:type="dxa"/>
            <w:vAlign w:val="center"/>
          </w:tcPr>
          <w:p w14:paraId="17D6DB17">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3127" w:type="dxa"/>
            <w:gridSpan w:val="2"/>
            <w:vAlign w:val="center"/>
          </w:tcPr>
          <w:p w14:paraId="6D72F160">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51B6CDB3">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73253A9C">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2BF53708">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2FF732AB">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37BC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256007E">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57" w:type="dxa"/>
            <w:vAlign w:val="center"/>
          </w:tcPr>
          <w:p w14:paraId="749F66F9">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3127" w:type="dxa"/>
            <w:gridSpan w:val="2"/>
            <w:vAlign w:val="center"/>
          </w:tcPr>
          <w:p w14:paraId="0D611D3E">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089E6C29">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21CB711A">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11F042B9">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0827D054">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41DA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8D9B6B7">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557" w:type="dxa"/>
            <w:vAlign w:val="center"/>
          </w:tcPr>
          <w:p w14:paraId="1504AAAF">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3127" w:type="dxa"/>
            <w:gridSpan w:val="2"/>
            <w:vAlign w:val="center"/>
          </w:tcPr>
          <w:p w14:paraId="61C5DB85">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0EC5CAEA">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3B6C6676">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306E5D6D">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26E3A416">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3265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B8E9755">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57" w:type="dxa"/>
            <w:vAlign w:val="center"/>
          </w:tcPr>
          <w:p w14:paraId="4853DCE4">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3127" w:type="dxa"/>
            <w:gridSpan w:val="2"/>
            <w:vAlign w:val="center"/>
          </w:tcPr>
          <w:p w14:paraId="578E0E27">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4D022583">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4761B30D">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1AAF9F3B">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2B336277">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63C7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A35353C">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57" w:type="dxa"/>
            <w:vAlign w:val="center"/>
          </w:tcPr>
          <w:p w14:paraId="5B052E3E">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3127" w:type="dxa"/>
            <w:gridSpan w:val="2"/>
            <w:vAlign w:val="center"/>
          </w:tcPr>
          <w:p w14:paraId="62E96918">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6329336B">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49344C72">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3540BDE1">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2F88167C">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59AA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2BA6939">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57" w:type="dxa"/>
            <w:vAlign w:val="center"/>
          </w:tcPr>
          <w:p w14:paraId="007AA9C5">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3127" w:type="dxa"/>
            <w:gridSpan w:val="2"/>
            <w:vAlign w:val="center"/>
          </w:tcPr>
          <w:p w14:paraId="778F4A2B">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1928603E">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4947394D">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5E4C8721">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65292811">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7BA3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13C86E4">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557" w:type="dxa"/>
            <w:vAlign w:val="center"/>
          </w:tcPr>
          <w:p w14:paraId="069D8807">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3127" w:type="dxa"/>
            <w:gridSpan w:val="2"/>
            <w:vAlign w:val="center"/>
          </w:tcPr>
          <w:p w14:paraId="3ECF0DB9">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6099F9FE">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456BA606">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1DDF1011">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0B54B367">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7E83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FCA3594">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557" w:type="dxa"/>
            <w:vAlign w:val="center"/>
          </w:tcPr>
          <w:p w14:paraId="048273CC">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127" w:type="dxa"/>
            <w:gridSpan w:val="2"/>
            <w:vAlign w:val="center"/>
          </w:tcPr>
          <w:p w14:paraId="75919DC4">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5C8FCE14">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2154422D">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46382373">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1235" w:type="dxa"/>
            <w:vAlign w:val="center"/>
          </w:tcPr>
          <w:p w14:paraId="3231CDC1">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r w14:paraId="5FD6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7D990C0">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557" w:type="dxa"/>
            <w:vAlign w:val="center"/>
          </w:tcPr>
          <w:p w14:paraId="4EFB3687">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总计</w:t>
            </w:r>
          </w:p>
        </w:tc>
        <w:tc>
          <w:tcPr>
            <w:tcW w:w="1235" w:type="dxa"/>
            <w:vAlign w:val="center"/>
          </w:tcPr>
          <w:p w14:paraId="7E900701">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c>
          <w:tcPr>
            <w:tcW w:w="6832" w:type="dxa"/>
            <w:gridSpan w:val="5"/>
            <w:vAlign w:val="center"/>
          </w:tcPr>
          <w:p w14:paraId="54EEB373">
            <w:pPr>
              <w:pStyle w:val="18"/>
              <w:spacing w:line="240" w:lineRule="atLeast"/>
              <w:ind w:left="0" w:leftChars="0" w:firstLine="0" w:firstLineChars="0"/>
              <w:jc w:val="center"/>
              <w:outlineLvl w:val="9"/>
              <w:rPr>
                <w:rFonts w:hint="eastAsia" w:ascii="宋体" w:hAnsi="宋体" w:eastAsia="宋体" w:cs="宋体"/>
                <w:color w:val="auto"/>
                <w:szCs w:val="21"/>
                <w:highlight w:val="none"/>
              </w:rPr>
            </w:pPr>
          </w:p>
        </w:tc>
      </w:tr>
    </w:tbl>
    <w:p w14:paraId="1C21AEB7">
      <w:pPr>
        <w:snapToGrid w:val="0"/>
        <w:spacing w:line="500" w:lineRule="exact"/>
        <w:ind w:firstLine="480"/>
        <w:outlineLvl w:val="9"/>
        <w:rPr>
          <w:rFonts w:ascii="宋体" w:hAnsi="宋体" w:cs="宋体"/>
          <w:color w:val="auto"/>
          <w:sz w:val="24"/>
          <w:szCs w:val="28"/>
          <w:highlight w:val="none"/>
        </w:rPr>
      </w:pPr>
    </w:p>
    <w:p w14:paraId="5EFAA21C">
      <w:pPr>
        <w:snapToGrid w:val="0"/>
        <w:spacing w:line="500" w:lineRule="exact"/>
        <w:ind w:firstLine="480"/>
        <w:outlineLvl w:val="9"/>
        <w:rPr>
          <w:rFonts w:ascii="宋体" w:hAnsi="宋体" w:cs="宋体"/>
          <w:color w:val="auto"/>
          <w:sz w:val="24"/>
          <w:szCs w:val="28"/>
          <w:highlight w:val="none"/>
        </w:rPr>
      </w:pPr>
      <w:r>
        <w:rPr>
          <w:rFonts w:hint="eastAsia" w:ascii="宋体" w:hAnsi="宋体" w:cs="宋体"/>
          <w:color w:val="auto"/>
          <w:sz w:val="24"/>
          <w:szCs w:val="28"/>
          <w:highlight w:val="none"/>
        </w:rPr>
        <w:t>注：1.</w:t>
      </w: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应完整填写本表。</w:t>
      </w:r>
    </w:p>
    <w:p w14:paraId="0729BBF3">
      <w:pPr>
        <w:snapToGrid w:val="0"/>
        <w:spacing w:line="500" w:lineRule="exact"/>
        <w:ind w:firstLine="480"/>
        <w:outlineLvl w:val="9"/>
        <w:rPr>
          <w:rFonts w:ascii="宋体" w:hAnsi="宋体" w:cs="宋体"/>
          <w:color w:val="auto"/>
          <w:sz w:val="24"/>
          <w:szCs w:val="28"/>
          <w:highlight w:val="none"/>
        </w:rPr>
      </w:pPr>
      <w:r>
        <w:rPr>
          <w:rFonts w:hint="eastAsia" w:ascii="宋体" w:hAnsi="宋体" w:cs="宋体"/>
          <w:color w:val="auto"/>
          <w:sz w:val="24"/>
          <w:szCs w:val="28"/>
          <w:highlight w:val="none"/>
        </w:rPr>
        <w:t xml:space="preserve">        2.该表可扩展</w:t>
      </w:r>
      <w:bookmarkStart w:id="822" w:name="OLE_LINK2"/>
      <w:r>
        <w:rPr>
          <w:rFonts w:hint="eastAsia" w:ascii="宋体" w:hAnsi="宋体" w:cs="宋体"/>
          <w:color w:val="auto"/>
          <w:sz w:val="24"/>
          <w:szCs w:val="28"/>
          <w:highlight w:val="none"/>
        </w:rPr>
        <w:t>。</w:t>
      </w:r>
      <w:bookmarkEnd w:id="822"/>
    </w:p>
    <w:p w14:paraId="3A7FD886">
      <w:pPr>
        <w:pStyle w:val="31"/>
        <w:ind w:firstLine="400"/>
        <w:rPr>
          <w:rFonts w:ascii="宋体" w:hAnsi="宋体" w:cs="宋体"/>
          <w:color w:val="auto"/>
          <w:szCs w:val="24"/>
          <w:highlight w:val="none"/>
        </w:rPr>
      </w:pPr>
    </w:p>
    <w:p w14:paraId="67E09C12">
      <w:pPr>
        <w:pStyle w:val="31"/>
        <w:ind w:firstLine="400"/>
        <w:rPr>
          <w:rFonts w:ascii="宋体" w:hAnsi="宋体" w:cs="宋体"/>
          <w:color w:val="auto"/>
          <w:szCs w:val="24"/>
          <w:highlight w:val="none"/>
        </w:rPr>
      </w:pPr>
      <w:r>
        <w:rPr>
          <w:rFonts w:hint="eastAsia" w:ascii="宋体" w:hAnsi="宋体" w:cs="宋体"/>
          <w:color w:val="auto"/>
          <w:szCs w:val="24"/>
          <w:highlight w:val="none"/>
        </w:rPr>
        <w:t xml:space="preserve">            </w:t>
      </w:r>
    </w:p>
    <w:p w14:paraId="4A57D852">
      <w:pPr>
        <w:ind w:firstLine="420"/>
        <w:rPr>
          <w:rFonts w:ascii="宋体" w:hAnsi="宋体" w:cs="宋体"/>
          <w:color w:val="auto"/>
          <w:highlight w:val="none"/>
        </w:rPr>
      </w:pPr>
    </w:p>
    <w:p w14:paraId="07560BE2">
      <w:pPr>
        <w:ind w:firstLine="420"/>
        <w:rPr>
          <w:rFonts w:ascii="宋体" w:hAnsi="宋体" w:cs="宋体"/>
          <w:color w:val="auto"/>
          <w:highlight w:val="none"/>
        </w:rPr>
      </w:pPr>
    </w:p>
    <w:p w14:paraId="3275E39E">
      <w:pPr>
        <w:spacing w:line="360" w:lineRule="auto"/>
        <w:ind w:left="0" w:leftChars="0" w:firstLine="0" w:firstLineChars="0"/>
        <w:jc w:val="right"/>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名称（公章）：</w:t>
      </w:r>
    </w:p>
    <w:p w14:paraId="1D515896">
      <w:pPr>
        <w:spacing w:line="360" w:lineRule="auto"/>
        <w:ind w:left="0" w:leftChars="0" w:right="480" w:firstLine="0" w:firstLineChars="0"/>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年     月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日</w:t>
      </w:r>
    </w:p>
    <w:p w14:paraId="3553BB7C">
      <w:pPr>
        <w:spacing w:line="360" w:lineRule="auto"/>
        <w:ind w:right="480" w:firstLine="6480" w:firstLineChars="2700"/>
        <w:rPr>
          <w:rFonts w:hint="eastAsia" w:ascii="宋体" w:hAnsi="宋体" w:cs="宋体"/>
          <w:color w:val="auto"/>
          <w:sz w:val="24"/>
          <w:highlight w:val="none"/>
        </w:rPr>
      </w:pPr>
    </w:p>
    <w:p w14:paraId="23E3FEC8">
      <w:pPr>
        <w:spacing w:line="360" w:lineRule="auto"/>
        <w:ind w:right="480" w:firstLine="6480" w:firstLineChars="2700"/>
        <w:rPr>
          <w:rFonts w:hint="eastAsia" w:ascii="宋体" w:hAnsi="宋体" w:cs="宋体"/>
          <w:color w:val="auto"/>
          <w:sz w:val="24"/>
          <w:highlight w:val="none"/>
        </w:rPr>
        <w:sectPr>
          <w:headerReference r:id="rId12" w:type="default"/>
          <w:pgSz w:w="11905" w:h="16838"/>
          <w:pgMar w:top="1417" w:right="1417" w:bottom="1417" w:left="1417" w:header="0" w:footer="0" w:gutter="0"/>
          <w:pgNumType w:fmt="decimal"/>
          <w:cols w:space="0" w:num="1"/>
          <w:docGrid w:linePitch="380" w:charSpace="0"/>
        </w:sectPr>
      </w:pPr>
    </w:p>
    <w:p w14:paraId="06A39124">
      <w:pPr>
        <w:tabs>
          <w:tab w:val="left" w:pos="5260"/>
        </w:tabs>
        <w:autoSpaceDE w:val="0"/>
        <w:autoSpaceDN w:val="0"/>
        <w:adjustRightInd w:val="0"/>
        <w:snapToGrid w:val="0"/>
        <w:spacing w:line="360" w:lineRule="auto"/>
        <w:ind w:firstLine="0" w:firstLineChars="0"/>
        <w:jc w:val="center"/>
        <w:outlineLvl w:val="1"/>
        <w:rPr>
          <w:rFonts w:ascii="宋体" w:hAnsi="宋体" w:cs="宋体"/>
          <w:b/>
          <w:bCs/>
          <w:color w:val="auto"/>
          <w:sz w:val="36"/>
          <w:szCs w:val="36"/>
          <w:highlight w:val="none"/>
        </w:rPr>
      </w:pPr>
      <w:bookmarkStart w:id="823" w:name="_Toc22041"/>
      <w:r>
        <w:rPr>
          <w:rFonts w:hint="eastAsia" w:ascii="宋体" w:hAnsi="宋体" w:cs="宋体"/>
          <w:b/>
          <w:bCs/>
          <w:color w:val="auto"/>
          <w:sz w:val="36"/>
          <w:szCs w:val="36"/>
          <w:highlight w:val="none"/>
        </w:rPr>
        <w:t>二、</w:t>
      </w:r>
      <w:bookmarkEnd w:id="812"/>
      <w:bookmarkEnd w:id="813"/>
      <w:bookmarkEnd w:id="814"/>
      <w:bookmarkEnd w:id="815"/>
      <w:bookmarkEnd w:id="816"/>
      <w:bookmarkEnd w:id="817"/>
      <w:bookmarkEnd w:id="818"/>
      <w:bookmarkStart w:id="824" w:name="_Toc21254"/>
      <w:bookmarkStart w:id="825" w:name="_Toc14415"/>
      <w:bookmarkStart w:id="826" w:name="_Toc28074"/>
      <w:bookmarkStart w:id="827" w:name="_Toc122508070"/>
      <w:r>
        <w:rPr>
          <w:rFonts w:hint="eastAsia" w:ascii="宋体" w:hAnsi="宋体" w:cs="宋体"/>
          <w:b/>
          <w:bCs/>
          <w:color w:val="auto"/>
          <w:sz w:val="36"/>
          <w:szCs w:val="36"/>
          <w:highlight w:val="none"/>
        </w:rPr>
        <w:t>资格审查部分</w:t>
      </w:r>
      <w:bookmarkEnd w:id="819"/>
      <w:bookmarkEnd w:id="820"/>
      <w:bookmarkEnd w:id="821"/>
      <w:bookmarkEnd w:id="823"/>
      <w:bookmarkEnd w:id="824"/>
      <w:bookmarkEnd w:id="825"/>
      <w:bookmarkEnd w:id="826"/>
      <w:bookmarkEnd w:id="827"/>
    </w:p>
    <w:p w14:paraId="1C897CDE">
      <w:pPr>
        <w:spacing w:line="360" w:lineRule="auto"/>
        <w:ind w:firstLine="0" w:firstLineChars="0"/>
        <w:jc w:val="center"/>
        <w:rPr>
          <w:rFonts w:ascii="宋体" w:hAnsi="宋体" w:cs="宋体"/>
          <w:b/>
          <w:bCs/>
          <w:color w:val="auto"/>
          <w:kern w:val="0"/>
          <w:sz w:val="32"/>
          <w:szCs w:val="32"/>
          <w:highlight w:val="none"/>
        </w:rPr>
      </w:pPr>
      <w:r>
        <w:rPr>
          <w:rFonts w:hint="eastAsia" w:ascii="宋体" w:hAnsi="宋体" w:cs="宋体"/>
          <w:color w:val="auto"/>
          <w:sz w:val="32"/>
          <w:szCs w:val="32"/>
          <w:highlight w:val="none"/>
        </w:rPr>
        <w:br w:type="page"/>
      </w:r>
      <w:r>
        <w:rPr>
          <w:rFonts w:hint="eastAsia" w:ascii="宋体" w:hAnsi="宋体" w:cs="宋体"/>
          <w:b/>
          <w:bCs/>
          <w:color w:val="auto"/>
          <w:kern w:val="0"/>
          <w:sz w:val="32"/>
          <w:szCs w:val="32"/>
          <w:highlight w:val="none"/>
          <w:u w:val="single"/>
        </w:rPr>
        <w:t xml:space="preserve">                        （项目名称）</w:t>
      </w:r>
    </w:p>
    <w:p w14:paraId="39ED3A38">
      <w:pPr>
        <w:tabs>
          <w:tab w:val="left" w:pos="3600"/>
          <w:tab w:val="left" w:pos="4480"/>
          <w:tab w:val="left" w:pos="5360"/>
        </w:tabs>
        <w:autoSpaceDE w:val="0"/>
        <w:autoSpaceDN w:val="0"/>
        <w:adjustRightInd w:val="0"/>
        <w:snapToGrid w:val="0"/>
        <w:spacing w:line="360" w:lineRule="auto"/>
        <w:ind w:firstLine="880"/>
        <w:jc w:val="center"/>
        <w:rPr>
          <w:rFonts w:ascii="宋体" w:hAnsi="宋体" w:cs="宋体"/>
          <w:color w:val="auto"/>
          <w:kern w:val="0"/>
          <w:sz w:val="44"/>
          <w:szCs w:val="44"/>
          <w:highlight w:val="none"/>
        </w:rPr>
      </w:pPr>
    </w:p>
    <w:p w14:paraId="1C90606E">
      <w:pPr>
        <w:tabs>
          <w:tab w:val="left" w:pos="3600"/>
          <w:tab w:val="left" w:pos="4480"/>
          <w:tab w:val="left" w:pos="5360"/>
        </w:tabs>
        <w:autoSpaceDE w:val="0"/>
        <w:autoSpaceDN w:val="0"/>
        <w:adjustRightInd w:val="0"/>
        <w:snapToGrid w:val="0"/>
        <w:spacing w:line="360" w:lineRule="auto"/>
        <w:ind w:firstLine="880"/>
        <w:jc w:val="center"/>
        <w:rPr>
          <w:rFonts w:ascii="宋体" w:hAnsi="宋体" w:cs="宋体"/>
          <w:color w:val="auto"/>
          <w:kern w:val="0"/>
          <w:sz w:val="44"/>
          <w:szCs w:val="44"/>
          <w:highlight w:val="none"/>
        </w:rPr>
      </w:pPr>
    </w:p>
    <w:p w14:paraId="748CB311">
      <w:pPr>
        <w:tabs>
          <w:tab w:val="left" w:pos="3600"/>
          <w:tab w:val="left" w:pos="4480"/>
          <w:tab w:val="left" w:pos="5360"/>
        </w:tabs>
        <w:autoSpaceDE w:val="0"/>
        <w:autoSpaceDN w:val="0"/>
        <w:adjustRightInd w:val="0"/>
        <w:snapToGrid w:val="0"/>
        <w:spacing w:line="360" w:lineRule="auto"/>
        <w:ind w:firstLine="0" w:firstLineChars="0"/>
        <w:jc w:val="center"/>
        <w:rPr>
          <w:rFonts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投 标 文 件</w:t>
      </w:r>
    </w:p>
    <w:p w14:paraId="66B57A72">
      <w:pPr>
        <w:autoSpaceDE w:val="0"/>
        <w:autoSpaceDN w:val="0"/>
        <w:adjustRightInd w:val="0"/>
        <w:snapToGrid w:val="0"/>
        <w:spacing w:line="360" w:lineRule="auto"/>
        <w:ind w:firstLine="320"/>
        <w:jc w:val="center"/>
        <w:rPr>
          <w:rFonts w:ascii="宋体" w:hAnsi="宋体" w:cs="宋体"/>
          <w:color w:val="auto"/>
          <w:kern w:val="0"/>
          <w:sz w:val="16"/>
          <w:szCs w:val="16"/>
          <w:highlight w:val="none"/>
        </w:rPr>
      </w:pPr>
    </w:p>
    <w:p w14:paraId="6F311999">
      <w:pPr>
        <w:autoSpaceDE w:val="0"/>
        <w:autoSpaceDN w:val="0"/>
        <w:adjustRightInd w:val="0"/>
        <w:snapToGrid w:val="0"/>
        <w:spacing w:line="360" w:lineRule="auto"/>
        <w:ind w:firstLine="0" w:firstLineChars="0"/>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资格审查部分</w:t>
      </w:r>
    </w:p>
    <w:p w14:paraId="59CC1CCA">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13BEB6A0">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6BCBB0C6">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540F6E26">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36BE674C">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026D12B7">
      <w:pPr>
        <w:pStyle w:val="17"/>
        <w:ind w:firstLine="420"/>
        <w:jc w:val="center"/>
        <w:rPr>
          <w:rFonts w:ascii="宋体" w:hAnsi="宋体" w:cs="宋体"/>
          <w:color w:val="auto"/>
          <w:highlight w:val="none"/>
        </w:rPr>
      </w:pPr>
    </w:p>
    <w:p w14:paraId="4E3B6AD7">
      <w:pPr>
        <w:ind w:firstLine="420"/>
        <w:jc w:val="center"/>
        <w:rPr>
          <w:rFonts w:ascii="宋体" w:hAnsi="宋体" w:cs="宋体"/>
          <w:color w:val="auto"/>
          <w:highlight w:val="none"/>
        </w:rPr>
      </w:pPr>
    </w:p>
    <w:p w14:paraId="0BF0E0BA">
      <w:pPr>
        <w:ind w:firstLine="420"/>
        <w:jc w:val="center"/>
        <w:rPr>
          <w:rFonts w:ascii="宋体" w:hAnsi="宋体" w:cs="宋体"/>
          <w:color w:val="auto"/>
          <w:highlight w:val="none"/>
        </w:rPr>
      </w:pPr>
    </w:p>
    <w:p w14:paraId="4768AB38">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218599CD">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5EBF32AE">
      <w:pPr>
        <w:pStyle w:val="17"/>
        <w:ind w:firstLine="420"/>
        <w:jc w:val="center"/>
        <w:rPr>
          <w:rFonts w:ascii="宋体" w:hAnsi="宋体" w:cs="宋体"/>
          <w:color w:val="auto"/>
          <w:highlight w:val="none"/>
        </w:rPr>
      </w:pPr>
    </w:p>
    <w:p w14:paraId="38803E5F">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047AAD7B">
      <w:pPr>
        <w:pStyle w:val="17"/>
        <w:ind w:firstLine="420"/>
        <w:jc w:val="center"/>
        <w:rPr>
          <w:rFonts w:ascii="宋体" w:hAnsi="宋体" w:cs="宋体"/>
          <w:color w:val="auto"/>
          <w:highlight w:val="none"/>
        </w:rPr>
      </w:pPr>
    </w:p>
    <w:p w14:paraId="4808B298">
      <w:pPr>
        <w:ind w:firstLine="420"/>
        <w:jc w:val="center"/>
        <w:rPr>
          <w:rFonts w:ascii="宋体" w:hAnsi="宋体" w:cs="宋体"/>
          <w:color w:val="auto"/>
          <w:highlight w:val="none"/>
        </w:rPr>
      </w:pPr>
    </w:p>
    <w:p w14:paraId="37961861">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color w:val="auto"/>
          <w:w w:val="99"/>
          <w:kern w:val="0"/>
          <w:sz w:val="28"/>
          <w:szCs w:val="28"/>
          <w:highlight w:val="none"/>
        </w:rPr>
      </w:pPr>
      <w:r>
        <w:rPr>
          <w:rFonts w:hint="eastAsia" w:ascii="宋体" w:hAnsi="宋体" w:cs="宋体"/>
          <w:color w:val="auto"/>
          <w:w w:val="99"/>
          <w:kern w:val="0"/>
          <w:sz w:val="28"/>
          <w:szCs w:val="28"/>
          <w:highlight w:val="none"/>
          <w:lang w:eastAsia="zh-CN"/>
        </w:rPr>
        <w:t>供应商</w:t>
      </w:r>
      <w:r>
        <w:rPr>
          <w:rFonts w:hint="eastAsia" w:ascii="宋体" w:hAnsi="宋体" w:cs="宋体"/>
          <w:color w:val="auto"/>
          <w:spacing w:val="1"/>
          <w:w w:val="99"/>
          <w:kern w:val="0"/>
          <w:sz w:val="28"/>
          <w:szCs w:val="28"/>
          <w:highlight w:val="none"/>
        </w:rPr>
        <w:t>：</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（盖单位法人章）</w:t>
      </w:r>
    </w:p>
    <w:p w14:paraId="6A7E5860">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color w:val="auto"/>
          <w:kern w:val="0"/>
          <w:sz w:val="28"/>
          <w:szCs w:val="28"/>
          <w:highlight w:val="none"/>
        </w:rPr>
      </w:pPr>
      <w:r>
        <w:rPr>
          <w:rFonts w:hint="eastAsia" w:ascii="宋体" w:hAnsi="宋体" w:cs="宋体"/>
          <w:color w:val="auto"/>
          <w:w w:val="99"/>
          <w:kern w:val="0"/>
          <w:sz w:val="28"/>
          <w:szCs w:val="28"/>
          <w:highlight w:val="none"/>
        </w:rPr>
        <w:t>法定代表人或其委托代理人：</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（签名或盖章）</w:t>
      </w:r>
    </w:p>
    <w:p w14:paraId="3D8FF3FB">
      <w:pPr>
        <w:tabs>
          <w:tab w:val="left" w:pos="6080"/>
          <w:tab w:val="left" w:pos="6640"/>
        </w:tabs>
        <w:autoSpaceDE w:val="0"/>
        <w:autoSpaceDN w:val="0"/>
        <w:adjustRightInd w:val="0"/>
        <w:snapToGrid w:val="0"/>
        <w:spacing w:afterLines="50" w:line="360" w:lineRule="auto"/>
        <w:ind w:firstLine="560"/>
        <w:jc w:val="center"/>
        <w:rPr>
          <w:rFonts w:ascii="宋体" w:hAnsi="宋体" w:cs="宋体"/>
          <w:b/>
          <w:color w:val="auto"/>
          <w:kern w:val="0"/>
          <w:sz w:val="28"/>
          <w:szCs w:val="28"/>
          <w:highlight w:val="none"/>
        </w:rPr>
      </w:pP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2FE916CD">
      <w:pPr>
        <w:tabs>
          <w:tab w:val="left" w:pos="3280"/>
          <w:tab w:val="left" w:pos="4680"/>
          <w:tab w:val="left" w:pos="6080"/>
        </w:tabs>
        <w:autoSpaceDE w:val="0"/>
        <w:autoSpaceDN w:val="0"/>
        <w:adjustRightInd w:val="0"/>
        <w:snapToGrid w:val="0"/>
        <w:spacing w:line="480" w:lineRule="auto"/>
        <w:ind w:firstLine="551"/>
        <w:jc w:val="center"/>
        <w:rPr>
          <w:rFonts w:ascii="宋体" w:hAnsi="宋体" w:cs="宋体"/>
          <w:b/>
          <w:bCs/>
          <w:color w:val="auto"/>
          <w:kern w:val="0"/>
          <w:sz w:val="36"/>
          <w:szCs w:val="36"/>
          <w:highlight w:val="none"/>
        </w:rPr>
      </w:pPr>
      <w:r>
        <w:rPr>
          <w:rFonts w:hint="eastAsia" w:ascii="宋体" w:hAnsi="宋体" w:cs="宋体"/>
          <w:color w:val="auto"/>
          <w:w w:val="99"/>
          <w:kern w:val="0"/>
          <w:sz w:val="28"/>
          <w:szCs w:val="28"/>
          <w:highlight w:val="none"/>
        </w:rPr>
        <w:br w:type="page"/>
      </w:r>
      <w:r>
        <w:rPr>
          <w:rFonts w:hint="eastAsia" w:ascii="宋体" w:hAnsi="宋体" w:cs="宋体"/>
          <w:b/>
          <w:bCs/>
          <w:color w:val="auto"/>
          <w:kern w:val="0"/>
          <w:sz w:val="36"/>
          <w:szCs w:val="36"/>
          <w:highlight w:val="none"/>
        </w:rPr>
        <w:t>目  录</w:t>
      </w:r>
    </w:p>
    <w:p w14:paraId="514270E2">
      <w:pPr>
        <w:spacing w:line="360" w:lineRule="auto"/>
        <w:ind w:firstLine="643"/>
        <w:jc w:val="center"/>
        <w:rPr>
          <w:rFonts w:ascii="宋体" w:hAnsi="宋体" w:cs="宋体"/>
          <w:b/>
          <w:color w:val="auto"/>
          <w:kern w:val="0"/>
          <w:sz w:val="32"/>
          <w:szCs w:val="32"/>
          <w:highlight w:val="none"/>
        </w:rPr>
      </w:pPr>
    </w:p>
    <w:p w14:paraId="54535414">
      <w:pPr>
        <w:spacing w:line="360" w:lineRule="auto"/>
        <w:ind w:firstLine="420"/>
        <w:rPr>
          <w:rFonts w:ascii="宋体" w:hAnsi="宋体" w:cs="宋体"/>
          <w:color w:val="auto"/>
          <w:highlight w:val="none"/>
        </w:rPr>
      </w:pPr>
      <w:r>
        <w:rPr>
          <w:rFonts w:hint="eastAsia" w:ascii="宋体" w:hAnsi="宋体" w:cs="宋体"/>
          <w:color w:val="auto"/>
          <w:highlight w:val="none"/>
        </w:rPr>
        <w:t>（一）法定代表人身份证明或附有法定代表人身份证明的授权委托书</w:t>
      </w:r>
    </w:p>
    <w:p w14:paraId="5400B1A2">
      <w:pPr>
        <w:spacing w:line="360" w:lineRule="auto"/>
        <w:ind w:firstLine="420"/>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lang w:eastAsia="zh-CN"/>
        </w:rPr>
        <w:t>供应商</w:t>
      </w:r>
      <w:r>
        <w:rPr>
          <w:rFonts w:hint="eastAsia" w:ascii="宋体" w:hAnsi="宋体" w:cs="宋体"/>
          <w:color w:val="auto"/>
          <w:highlight w:val="none"/>
        </w:rPr>
        <w:t>基本情况表</w:t>
      </w:r>
    </w:p>
    <w:p w14:paraId="003DB593">
      <w:pPr>
        <w:spacing w:line="360" w:lineRule="auto"/>
        <w:ind w:firstLine="420"/>
        <w:rPr>
          <w:rFonts w:ascii="宋体" w:hAnsi="宋体" w:cs="宋体"/>
          <w:color w:val="auto"/>
          <w:highlight w:val="none"/>
        </w:rPr>
      </w:pPr>
      <w:r>
        <w:rPr>
          <w:rFonts w:hint="eastAsia" w:ascii="宋体" w:hAnsi="宋体" w:cs="宋体"/>
          <w:color w:val="auto"/>
          <w:highlight w:val="none"/>
        </w:rPr>
        <w:t>（三）项目管理机构</w:t>
      </w:r>
    </w:p>
    <w:p w14:paraId="74F108E2">
      <w:pPr>
        <w:spacing w:line="360" w:lineRule="auto"/>
        <w:ind w:firstLine="420"/>
        <w:rPr>
          <w:rFonts w:ascii="宋体" w:hAnsi="宋体" w:cs="宋体"/>
          <w:color w:val="auto"/>
          <w:highlight w:val="none"/>
        </w:rPr>
      </w:pPr>
      <w:r>
        <w:rPr>
          <w:rFonts w:hint="eastAsia" w:ascii="宋体" w:hAnsi="宋体" w:cs="宋体"/>
          <w:color w:val="auto"/>
          <w:highlight w:val="none"/>
        </w:rPr>
        <w:t>（四）承诺</w:t>
      </w:r>
    </w:p>
    <w:p w14:paraId="5707108B">
      <w:pPr>
        <w:spacing w:line="360" w:lineRule="auto"/>
        <w:ind w:firstLine="420"/>
        <w:rPr>
          <w:rFonts w:ascii="宋体" w:hAnsi="宋体" w:cs="宋体"/>
          <w:color w:val="auto"/>
          <w:highlight w:val="none"/>
        </w:rPr>
      </w:pPr>
      <w:r>
        <w:rPr>
          <w:rFonts w:hint="eastAsia" w:ascii="宋体" w:hAnsi="宋体" w:cs="宋体"/>
          <w:color w:val="auto"/>
          <w:highlight w:val="none"/>
        </w:rPr>
        <w:t>（五）其他资料</w:t>
      </w:r>
    </w:p>
    <w:p w14:paraId="75686B3B">
      <w:pPr>
        <w:spacing w:line="360" w:lineRule="auto"/>
        <w:ind w:firstLine="643"/>
        <w:jc w:val="center"/>
        <w:rPr>
          <w:rFonts w:ascii="宋体" w:hAnsi="宋体" w:cs="宋体"/>
          <w:b/>
          <w:color w:val="auto"/>
          <w:kern w:val="0"/>
          <w:sz w:val="32"/>
          <w:szCs w:val="32"/>
          <w:highlight w:val="none"/>
        </w:rPr>
      </w:pPr>
    </w:p>
    <w:p w14:paraId="43A15449">
      <w:pPr>
        <w:spacing w:line="360" w:lineRule="auto"/>
        <w:ind w:firstLine="643"/>
        <w:jc w:val="center"/>
        <w:rPr>
          <w:rFonts w:ascii="宋体" w:hAnsi="宋体" w:cs="宋体"/>
          <w:b/>
          <w:color w:val="auto"/>
          <w:kern w:val="0"/>
          <w:sz w:val="32"/>
          <w:szCs w:val="32"/>
          <w:highlight w:val="none"/>
        </w:rPr>
      </w:pPr>
    </w:p>
    <w:p w14:paraId="1E459EE0">
      <w:pPr>
        <w:pStyle w:val="4"/>
        <w:spacing w:line="240" w:lineRule="auto"/>
        <w:ind w:firstLine="643"/>
        <w:jc w:val="center"/>
        <w:rPr>
          <w:rFonts w:ascii="宋体" w:hAnsi="宋体" w:cs="宋体"/>
          <w:color w:val="auto"/>
          <w:sz w:val="36"/>
          <w:szCs w:val="36"/>
          <w:highlight w:val="none"/>
        </w:rPr>
      </w:pPr>
      <w:r>
        <w:rPr>
          <w:rFonts w:hint="eastAsia" w:ascii="宋体" w:hAnsi="宋体" w:cs="宋体"/>
          <w:color w:val="auto"/>
          <w:highlight w:val="none"/>
        </w:rPr>
        <w:br w:type="page"/>
      </w:r>
      <w:bookmarkStart w:id="828" w:name="_Toc4811"/>
      <w:bookmarkStart w:id="829" w:name="_Toc277082657"/>
      <w:bookmarkStart w:id="830" w:name="_Toc224103511"/>
      <w:bookmarkStart w:id="831" w:name="_Toc287620830"/>
      <w:bookmarkStart w:id="832" w:name="_Toc9928"/>
      <w:bookmarkStart w:id="833" w:name="_Toc23125"/>
      <w:bookmarkStart w:id="834" w:name="_Toc430530546"/>
      <w:bookmarkStart w:id="835" w:name="_Toc287607883"/>
      <w:bookmarkStart w:id="836" w:name="_Toc2918"/>
      <w:r>
        <w:rPr>
          <w:rFonts w:hint="eastAsia" w:ascii="宋体" w:hAnsi="宋体" w:cs="宋体"/>
          <w:color w:val="auto"/>
          <w:highlight w:val="none"/>
        </w:rPr>
        <w:t>（一）法定代表人身份证明或附有法定代表人身份证明的授权委托书</w:t>
      </w:r>
      <w:bookmarkEnd w:id="828"/>
      <w:bookmarkEnd w:id="829"/>
      <w:bookmarkEnd w:id="830"/>
      <w:bookmarkEnd w:id="831"/>
      <w:bookmarkEnd w:id="832"/>
      <w:bookmarkEnd w:id="833"/>
      <w:bookmarkEnd w:id="834"/>
      <w:bookmarkEnd w:id="835"/>
      <w:bookmarkEnd w:id="836"/>
    </w:p>
    <w:p w14:paraId="1DE1DD93">
      <w:pPr>
        <w:spacing w:line="480" w:lineRule="auto"/>
        <w:ind w:firstLine="643"/>
        <w:jc w:val="center"/>
        <w:rPr>
          <w:rFonts w:ascii="宋体" w:hAnsi="宋体" w:cs="宋体"/>
          <w:b/>
          <w:bCs/>
          <w:color w:val="auto"/>
          <w:sz w:val="32"/>
          <w:szCs w:val="28"/>
          <w:highlight w:val="none"/>
        </w:rPr>
      </w:pPr>
      <w:r>
        <w:rPr>
          <w:rFonts w:hint="eastAsia" w:ascii="宋体" w:hAnsi="宋体" w:cs="宋体"/>
          <w:b/>
          <w:bCs/>
          <w:color w:val="auto"/>
          <w:sz w:val="32"/>
          <w:szCs w:val="28"/>
          <w:highlight w:val="none"/>
        </w:rPr>
        <w:t>法定代表人身份证明</w:t>
      </w:r>
    </w:p>
    <w:p w14:paraId="784DE0A5">
      <w:pPr>
        <w:spacing w:line="480" w:lineRule="auto"/>
        <w:ind w:firstLine="420"/>
        <w:jc w:val="center"/>
        <w:rPr>
          <w:rFonts w:ascii="宋体" w:hAnsi="宋体" w:cs="宋体"/>
          <w:color w:val="auto"/>
          <w:highlight w:val="none"/>
        </w:rPr>
      </w:pPr>
    </w:p>
    <w:p w14:paraId="6360F2D8">
      <w:pPr>
        <w:tabs>
          <w:tab w:val="left" w:pos="556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14:paraId="2E90E5F5">
      <w:pPr>
        <w:tabs>
          <w:tab w:val="left" w:pos="556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rPr>
        <w:t xml:space="preserve">                                                                        </w:t>
      </w:r>
    </w:p>
    <w:p w14:paraId="4E0018DF">
      <w:pPr>
        <w:tabs>
          <w:tab w:val="left" w:pos="547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p>
    <w:p w14:paraId="203AE36D">
      <w:pPr>
        <w:tabs>
          <w:tab w:val="left" w:pos="2520"/>
          <w:tab w:val="left" w:pos="3836"/>
        </w:tabs>
        <w:autoSpaceDE w:val="0"/>
        <w:autoSpaceDN w:val="0"/>
        <w:adjustRightInd w:val="0"/>
        <w:snapToGrid w:val="0"/>
        <w:spacing w:line="480" w:lineRule="auto"/>
        <w:ind w:firstLine="390" w:firstLineChars="186"/>
        <w:jc w:val="left"/>
        <w:rPr>
          <w:rFonts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EDA60D7">
      <w:pPr>
        <w:tabs>
          <w:tab w:val="left" w:pos="547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14:paraId="58DE5357">
      <w:pPr>
        <w:tabs>
          <w:tab w:val="left" w:pos="547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rPr>
        <w:t xml:space="preserve">         </w:t>
      </w:r>
    </w:p>
    <w:p w14:paraId="3CAEB0C8">
      <w:pPr>
        <w:tabs>
          <w:tab w:val="left" w:pos="3360"/>
        </w:tabs>
        <w:autoSpaceDE w:val="0"/>
        <w:autoSpaceDN w:val="0"/>
        <w:adjustRightInd w:val="0"/>
        <w:snapToGrid w:val="0"/>
        <w:spacing w:line="48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w:t>
      </w:r>
    </w:p>
    <w:p w14:paraId="2767551A">
      <w:pPr>
        <w:tabs>
          <w:tab w:val="left" w:pos="3360"/>
        </w:tabs>
        <w:autoSpaceDE w:val="0"/>
        <w:autoSpaceDN w:val="0"/>
        <w:adjustRightInd w:val="0"/>
        <w:snapToGrid w:val="0"/>
        <w:spacing w:line="48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5A667FA5">
      <w:pPr>
        <w:autoSpaceDE w:val="0"/>
        <w:autoSpaceDN w:val="0"/>
        <w:adjustRightInd w:val="0"/>
        <w:snapToGrid w:val="0"/>
        <w:spacing w:line="480" w:lineRule="auto"/>
        <w:ind w:firstLine="810" w:firstLineChars="386"/>
        <w:jc w:val="left"/>
        <w:rPr>
          <w:rFonts w:ascii="宋体" w:hAnsi="宋体" w:cs="宋体"/>
          <w:color w:val="auto"/>
          <w:kern w:val="0"/>
          <w:szCs w:val="21"/>
          <w:highlight w:val="none"/>
        </w:rPr>
      </w:pPr>
      <w:r>
        <w:rPr>
          <w:rFonts w:hint="eastAsia" w:ascii="宋体" w:hAnsi="宋体" w:cs="宋体"/>
          <w:color w:val="auto"/>
          <w:kern w:val="0"/>
          <w:szCs w:val="21"/>
          <w:highlight w:val="none"/>
        </w:rPr>
        <w:t>附：法定代表人身份证明扫描件（双面）</w:t>
      </w:r>
    </w:p>
    <w:p w14:paraId="50AF9C88">
      <w:pPr>
        <w:autoSpaceDE w:val="0"/>
        <w:autoSpaceDN w:val="0"/>
        <w:adjustRightInd w:val="0"/>
        <w:snapToGrid w:val="0"/>
        <w:spacing w:line="360" w:lineRule="auto"/>
        <w:ind w:firstLine="420"/>
        <w:jc w:val="left"/>
        <w:rPr>
          <w:rFonts w:ascii="宋体" w:hAnsi="宋体" w:cs="宋体"/>
          <w:color w:val="auto"/>
          <w:szCs w:val="21"/>
          <w:highlight w:val="none"/>
        </w:rPr>
      </w:pPr>
    </w:p>
    <w:p w14:paraId="2B7C2027">
      <w:pPr>
        <w:pStyle w:val="17"/>
        <w:spacing w:line="360" w:lineRule="auto"/>
        <w:ind w:firstLine="420"/>
        <w:rPr>
          <w:rFonts w:ascii="宋体" w:hAnsi="宋体" w:cs="宋体"/>
          <w:color w:val="auto"/>
          <w:szCs w:val="21"/>
          <w:highlight w:val="none"/>
        </w:rPr>
      </w:pPr>
    </w:p>
    <w:p w14:paraId="50C28E91">
      <w:pPr>
        <w:pStyle w:val="17"/>
        <w:spacing w:line="360" w:lineRule="auto"/>
        <w:ind w:firstLine="420"/>
        <w:rPr>
          <w:rFonts w:ascii="宋体" w:hAnsi="宋体" w:cs="宋体"/>
          <w:color w:val="auto"/>
          <w:szCs w:val="21"/>
          <w:highlight w:val="none"/>
        </w:rPr>
      </w:pPr>
    </w:p>
    <w:p w14:paraId="084CC73B">
      <w:pPr>
        <w:pStyle w:val="17"/>
        <w:spacing w:line="360" w:lineRule="auto"/>
        <w:ind w:firstLine="420"/>
        <w:rPr>
          <w:rFonts w:ascii="宋体" w:hAnsi="宋体" w:cs="宋体"/>
          <w:color w:val="auto"/>
          <w:szCs w:val="21"/>
          <w:highlight w:val="none"/>
        </w:rPr>
      </w:pPr>
    </w:p>
    <w:p w14:paraId="1B2D1B3C">
      <w:pPr>
        <w:pStyle w:val="17"/>
        <w:spacing w:line="360" w:lineRule="auto"/>
        <w:ind w:firstLine="420"/>
        <w:rPr>
          <w:rFonts w:ascii="宋体" w:hAnsi="宋体" w:cs="宋体"/>
          <w:color w:val="auto"/>
          <w:szCs w:val="21"/>
          <w:highlight w:val="none"/>
        </w:rPr>
      </w:pPr>
    </w:p>
    <w:p w14:paraId="2283B474">
      <w:pPr>
        <w:pStyle w:val="17"/>
        <w:spacing w:line="360" w:lineRule="auto"/>
        <w:ind w:firstLine="420"/>
        <w:rPr>
          <w:rFonts w:ascii="宋体" w:hAnsi="宋体" w:cs="宋体"/>
          <w:color w:val="auto"/>
          <w:szCs w:val="21"/>
          <w:highlight w:val="none"/>
        </w:rPr>
      </w:pPr>
    </w:p>
    <w:p w14:paraId="4FE72B9A">
      <w:pPr>
        <w:wordWrap w:val="0"/>
        <w:autoSpaceDE w:val="0"/>
        <w:autoSpaceDN w:val="0"/>
        <w:adjustRightInd w:val="0"/>
        <w:snapToGrid w:val="0"/>
        <w:spacing w:line="480" w:lineRule="auto"/>
        <w:ind w:firstLine="420"/>
        <w:jc w:val="right"/>
        <w:rPr>
          <w:rFonts w:ascii="宋体" w:hAnsi="宋体" w:cs="宋体"/>
          <w:color w:val="auto"/>
          <w:kern w:val="0"/>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盖单位法人章）</w:t>
      </w:r>
    </w:p>
    <w:p w14:paraId="206D5CA6">
      <w:pPr>
        <w:autoSpaceDE w:val="0"/>
        <w:autoSpaceDN w:val="0"/>
        <w:adjustRightInd w:val="0"/>
        <w:snapToGrid w:val="0"/>
        <w:spacing w:line="480" w:lineRule="auto"/>
        <w:ind w:firstLine="400"/>
        <w:jc w:val="left"/>
        <w:rPr>
          <w:rFonts w:ascii="宋体" w:hAnsi="宋体" w:cs="宋体"/>
          <w:color w:val="auto"/>
          <w:kern w:val="0"/>
          <w:sz w:val="20"/>
          <w:szCs w:val="20"/>
          <w:highlight w:val="none"/>
        </w:rPr>
      </w:pPr>
    </w:p>
    <w:p w14:paraId="7A966206">
      <w:pPr>
        <w:tabs>
          <w:tab w:val="left" w:pos="4935"/>
          <w:tab w:val="left" w:pos="5460"/>
          <w:tab w:val="left" w:pos="6400"/>
        </w:tabs>
        <w:wordWrap w:val="0"/>
        <w:autoSpaceDE w:val="0"/>
        <w:autoSpaceDN w:val="0"/>
        <w:adjustRightInd w:val="0"/>
        <w:snapToGrid w:val="0"/>
        <w:spacing w:line="480" w:lineRule="auto"/>
        <w:ind w:firstLine="420"/>
        <w:jc w:val="righ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D3CF704">
      <w:pPr>
        <w:autoSpaceDE w:val="0"/>
        <w:autoSpaceDN w:val="0"/>
        <w:adjustRightInd w:val="0"/>
        <w:snapToGrid w:val="0"/>
        <w:spacing w:line="360" w:lineRule="auto"/>
        <w:ind w:firstLine="420"/>
        <w:jc w:val="left"/>
        <w:rPr>
          <w:rFonts w:ascii="宋体" w:hAnsi="宋体" w:cs="宋体"/>
          <w:color w:val="auto"/>
          <w:kern w:val="0"/>
          <w:highlight w:val="none"/>
        </w:rPr>
      </w:pPr>
    </w:p>
    <w:p w14:paraId="104093F1">
      <w:pPr>
        <w:autoSpaceDE w:val="0"/>
        <w:autoSpaceDN w:val="0"/>
        <w:adjustRightInd w:val="0"/>
        <w:snapToGrid w:val="0"/>
        <w:spacing w:line="360" w:lineRule="auto"/>
        <w:ind w:firstLine="420"/>
        <w:jc w:val="left"/>
        <w:rPr>
          <w:rFonts w:ascii="宋体" w:hAnsi="宋体" w:cs="宋体"/>
          <w:color w:val="auto"/>
          <w:kern w:val="0"/>
          <w:highlight w:val="none"/>
        </w:rPr>
      </w:pPr>
    </w:p>
    <w:p w14:paraId="64AAB30E">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highlight w:val="none"/>
        </w:rPr>
        <w:t>注：法定代表人身份证明需按上述格式填写完整，不可缺少内容。在此基础上增加内容的不影响其有效性</w:t>
      </w:r>
      <w:r>
        <w:rPr>
          <w:rFonts w:hint="eastAsia" w:ascii="宋体" w:hAnsi="宋体" w:cs="宋体"/>
          <w:color w:val="auto"/>
          <w:kern w:val="0"/>
          <w:szCs w:val="21"/>
          <w:highlight w:val="none"/>
        </w:rPr>
        <w:t>。</w:t>
      </w:r>
    </w:p>
    <w:p w14:paraId="342A9880">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s="宋体"/>
          <w:color w:val="auto"/>
          <w:kern w:val="0"/>
          <w:szCs w:val="21"/>
          <w:highlight w:val="none"/>
        </w:rPr>
      </w:pPr>
    </w:p>
    <w:p w14:paraId="40EE3FC4">
      <w:pPr>
        <w:tabs>
          <w:tab w:val="left" w:pos="1680"/>
          <w:tab w:val="left" w:pos="4215"/>
          <w:tab w:val="left" w:pos="4305"/>
          <w:tab w:val="left" w:pos="8000"/>
        </w:tabs>
        <w:autoSpaceDE w:val="0"/>
        <w:autoSpaceDN w:val="0"/>
        <w:adjustRightInd w:val="0"/>
        <w:snapToGrid w:val="0"/>
        <w:spacing w:line="360" w:lineRule="auto"/>
        <w:ind w:firstLine="562"/>
        <w:jc w:val="center"/>
        <w:rPr>
          <w:rFonts w:ascii="宋体" w:hAnsi="宋体" w:cs="宋体"/>
          <w:b/>
          <w:bCs/>
          <w:color w:val="auto"/>
          <w:kern w:val="0"/>
          <w:sz w:val="28"/>
          <w:szCs w:val="28"/>
          <w:highlight w:val="none"/>
        </w:rPr>
      </w:pPr>
      <w:r>
        <w:rPr>
          <w:rFonts w:hint="eastAsia" w:ascii="宋体" w:hAnsi="宋体" w:cs="宋体"/>
          <w:b/>
          <w:color w:val="auto"/>
          <w:kern w:val="0"/>
          <w:sz w:val="28"/>
          <w:szCs w:val="28"/>
          <w:highlight w:val="none"/>
        </w:rPr>
        <w:br w:type="page"/>
      </w:r>
      <w:r>
        <w:rPr>
          <w:rFonts w:hint="eastAsia" w:ascii="宋体" w:hAnsi="宋体" w:cs="宋体"/>
          <w:b/>
          <w:bCs/>
          <w:snapToGrid w:val="0"/>
          <w:color w:val="auto"/>
          <w:kern w:val="0"/>
          <w:sz w:val="32"/>
          <w:szCs w:val="32"/>
          <w:highlight w:val="none"/>
        </w:rPr>
        <w:t>授权委托书</w:t>
      </w:r>
    </w:p>
    <w:p w14:paraId="75E6EC2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（姓名）</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spacing w:val="1"/>
          <w:kern w:val="0"/>
          <w:szCs w:val="21"/>
          <w:highlight w:val="none"/>
          <w:u w:val="singl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人，现委托</w:t>
      </w:r>
      <w:r>
        <w:rPr>
          <w:rFonts w:hint="eastAsia" w:ascii="宋体" w:hAnsi="宋体" w:cs="宋体"/>
          <w:color w:val="auto"/>
          <w:kern w:val="0"/>
          <w:szCs w:val="21"/>
          <w:highlight w:val="none"/>
          <w:u w:val="single"/>
        </w:rPr>
        <w:t xml:space="preserve">     （姓名）</w:t>
      </w:r>
      <w:r>
        <w:rPr>
          <w:rFonts w:hint="eastAsia" w:ascii="宋体" w:hAnsi="宋体" w:cs="宋体"/>
          <w:color w:val="auto"/>
          <w:kern w:val="0"/>
          <w:szCs w:val="21"/>
          <w:highlight w:val="none"/>
        </w:rPr>
        <w:t>为我方代理人。代理人根据授权，以我方名义签署、澄清、说明、补正、递交、撤回、 修改</w:t>
      </w:r>
      <w:r>
        <w:rPr>
          <w:rFonts w:hint="eastAsia" w:ascii="宋体" w:hAnsi="宋体" w:cs="宋体"/>
          <w:color w:val="auto"/>
          <w:kern w:val="0"/>
          <w:szCs w:val="21"/>
          <w:highlight w:val="none"/>
          <w:u w:val="single"/>
        </w:rPr>
        <w:t xml:space="preserve">         （项</w:t>
      </w:r>
      <w:r>
        <w:rPr>
          <w:rFonts w:hint="eastAsia" w:ascii="宋体" w:hAnsi="宋体" w:cs="宋体"/>
          <w:color w:val="auto"/>
          <w:spacing w:val="-1"/>
          <w:kern w:val="0"/>
          <w:szCs w:val="21"/>
          <w:highlight w:val="none"/>
          <w:u w:val="single"/>
        </w:rPr>
        <w:t>目</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投标文件、签订合同和处理有关事宜， 其法律后果由我方承担。</w:t>
      </w:r>
    </w:p>
    <w:p w14:paraId="0EB7B45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2D10D8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1750E97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s="宋体"/>
          <w:color w:val="auto"/>
          <w:kern w:val="0"/>
          <w:szCs w:val="21"/>
          <w:highlight w:val="none"/>
        </w:rPr>
      </w:pPr>
    </w:p>
    <w:p w14:paraId="1F2538B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s="宋体"/>
          <w:color w:val="auto"/>
          <w:kern w:val="0"/>
          <w:szCs w:val="21"/>
          <w:highlight w:val="none"/>
        </w:rPr>
      </w:pPr>
      <w:r>
        <w:rPr>
          <w:rFonts w:hint="eastAsia" w:ascii="宋体" w:hAnsi="宋体" w:cs="宋体"/>
          <w:snapToGrid w:val="0"/>
          <w:color w:val="auto"/>
          <w:kern w:val="0"/>
          <w:szCs w:val="21"/>
          <w:highlight w:val="none"/>
          <w:lang w:val="en-US" w:eastAsia="zh-CN"/>
        </w:rPr>
        <w:t>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盖单位法人章</w:t>
      </w:r>
      <w:r>
        <w:rPr>
          <w:rFonts w:hint="eastAsia" w:ascii="宋体" w:hAnsi="宋体" w:cs="宋体"/>
          <w:color w:val="auto"/>
          <w:kern w:val="0"/>
          <w:szCs w:val="21"/>
          <w:highlight w:val="none"/>
        </w:rPr>
        <w:t>）</w:t>
      </w:r>
    </w:p>
    <w:p w14:paraId="1974526F">
      <w:pPr>
        <w:tabs>
          <w:tab w:val="left" w:pos="6300"/>
        </w:tabs>
        <w:autoSpaceDE w:val="0"/>
        <w:autoSpaceDN w:val="0"/>
        <w:adjustRightInd w:val="0"/>
        <w:snapToGrid w:val="0"/>
        <w:spacing w:line="48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（签名或盖章）</w:t>
      </w:r>
    </w:p>
    <w:p w14:paraId="4E7365E8">
      <w:pPr>
        <w:tabs>
          <w:tab w:val="left" w:pos="5260"/>
        </w:tabs>
        <w:autoSpaceDE w:val="0"/>
        <w:autoSpaceDN w:val="0"/>
        <w:adjustRightInd w:val="0"/>
        <w:snapToGrid w:val="0"/>
        <w:spacing w:line="480" w:lineRule="auto"/>
        <w:ind w:firstLine="42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 xml:space="preserve">                          </w:t>
      </w:r>
    </w:p>
    <w:p w14:paraId="7E242DD5">
      <w:pPr>
        <w:tabs>
          <w:tab w:val="left" w:pos="5260"/>
        </w:tabs>
        <w:autoSpaceDE w:val="0"/>
        <w:autoSpaceDN w:val="0"/>
        <w:adjustRightInd w:val="0"/>
        <w:snapToGrid w:val="0"/>
        <w:spacing w:line="48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（签名</w:t>
      </w:r>
      <w:r>
        <w:rPr>
          <w:rFonts w:hint="eastAsia" w:ascii="宋体" w:hAnsi="宋体" w:cs="宋体"/>
          <w:color w:val="auto"/>
          <w:spacing w:val="-1"/>
          <w:kern w:val="0"/>
          <w:szCs w:val="21"/>
          <w:highlight w:val="none"/>
        </w:rPr>
        <w:t>）</w:t>
      </w:r>
    </w:p>
    <w:p w14:paraId="3AE7DC8B">
      <w:pPr>
        <w:tabs>
          <w:tab w:val="left" w:pos="6825"/>
        </w:tabs>
        <w:autoSpaceDE w:val="0"/>
        <w:autoSpaceDN w:val="0"/>
        <w:adjustRightInd w:val="0"/>
        <w:snapToGrid w:val="0"/>
        <w:spacing w:line="480" w:lineRule="auto"/>
        <w:ind w:firstLine="420"/>
        <w:jc w:val="left"/>
        <w:rPr>
          <w:rFonts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 xml:space="preserve">                         </w:t>
      </w:r>
    </w:p>
    <w:p w14:paraId="27519D0B">
      <w:pPr>
        <w:tabs>
          <w:tab w:val="left" w:pos="6825"/>
        </w:tabs>
        <w:autoSpaceDE w:val="0"/>
        <w:autoSpaceDN w:val="0"/>
        <w:adjustRightInd w:val="0"/>
        <w:snapToGrid w:val="0"/>
        <w:spacing w:line="480" w:lineRule="auto"/>
        <w:ind w:firstLine="42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单位电话（座机）：</w:t>
      </w:r>
      <w:r>
        <w:rPr>
          <w:rFonts w:hint="eastAsia" w:ascii="宋体" w:hAnsi="宋体" w:cs="宋体"/>
          <w:color w:val="auto"/>
          <w:kern w:val="0"/>
          <w:szCs w:val="21"/>
          <w:highlight w:val="none"/>
          <w:u w:val="single"/>
        </w:rPr>
        <w:t xml:space="preserve">            </w:t>
      </w:r>
    </w:p>
    <w:p w14:paraId="45101B8D">
      <w:pPr>
        <w:tabs>
          <w:tab w:val="left" w:pos="5260"/>
        </w:tabs>
        <w:autoSpaceDE w:val="0"/>
        <w:autoSpaceDN w:val="0"/>
        <w:adjustRightInd w:val="0"/>
        <w:snapToGrid w:val="0"/>
        <w:spacing w:line="48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委托代理人电话（手机）： </w:t>
      </w:r>
      <w:r>
        <w:rPr>
          <w:rFonts w:hint="eastAsia" w:ascii="宋体" w:hAnsi="宋体" w:cs="宋体"/>
          <w:color w:val="auto"/>
          <w:kern w:val="0"/>
          <w:szCs w:val="21"/>
          <w:highlight w:val="none"/>
          <w:u w:val="single"/>
        </w:rPr>
        <w:t xml:space="preserve">       </w:t>
      </w:r>
    </w:p>
    <w:p w14:paraId="1AC22BE1">
      <w:pPr>
        <w:autoSpaceDE w:val="0"/>
        <w:autoSpaceDN w:val="0"/>
        <w:adjustRightInd w:val="0"/>
        <w:snapToGrid w:val="0"/>
        <w:spacing w:line="480" w:lineRule="auto"/>
        <w:ind w:firstLine="810" w:firstLineChars="386"/>
        <w:jc w:val="left"/>
        <w:rPr>
          <w:rFonts w:ascii="宋体" w:hAnsi="宋体" w:cs="宋体"/>
          <w:color w:val="auto"/>
          <w:kern w:val="0"/>
          <w:szCs w:val="21"/>
          <w:highlight w:val="none"/>
        </w:rPr>
      </w:pPr>
      <w:r>
        <w:rPr>
          <w:rFonts w:hint="eastAsia" w:ascii="宋体" w:hAnsi="宋体" w:cs="宋体"/>
          <w:color w:val="auto"/>
          <w:kern w:val="0"/>
          <w:szCs w:val="21"/>
          <w:highlight w:val="none"/>
        </w:rPr>
        <w:t>附：法定代表人和委托代理人身份证明扫描件（双面）</w:t>
      </w:r>
    </w:p>
    <w:p w14:paraId="5E2F1EAE">
      <w:pPr>
        <w:tabs>
          <w:tab w:val="left" w:pos="4005"/>
          <w:tab w:val="left" w:pos="4100"/>
          <w:tab w:val="left" w:pos="5040"/>
        </w:tabs>
        <w:wordWrap w:val="0"/>
        <w:autoSpaceDE w:val="0"/>
        <w:autoSpaceDN w:val="0"/>
        <w:adjustRightInd w:val="0"/>
        <w:snapToGrid w:val="0"/>
        <w:spacing w:line="360" w:lineRule="auto"/>
        <w:ind w:firstLine="840"/>
        <w:jc w:val="right"/>
        <w:rPr>
          <w:rFonts w:ascii="宋体" w:hAnsi="宋体" w:cs="宋体"/>
          <w:color w:val="auto"/>
          <w:w w:val="200"/>
          <w:kern w:val="0"/>
          <w:szCs w:val="21"/>
          <w:highlight w:val="none"/>
          <w:u w:val="single"/>
        </w:rPr>
      </w:pPr>
    </w:p>
    <w:p w14:paraId="78F1F44B">
      <w:pPr>
        <w:tabs>
          <w:tab w:val="left" w:pos="4005"/>
          <w:tab w:val="left" w:pos="4100"/>
          <w:tab w:val="left" w:pos="5040"/>
        </w:tabs>
        <w:autoSpaceDE w:val="0"/>
        <w:autoSpaceDN w:val="0"/>
        <w:adjustRightInd w:val="0"/>
        <w:snapToGrid w:val="0"/>
        <w:spacing w:line="360" w:lineRule="auto"/>
        <w:ind w:firstLine="840"/>
        <w:jc w:val="right"/>
        <w:rPr>
          <w:rFonts w:ascii="宋体" w:hAnsi="宋体" w:cs="宋体"/>
          <w:color w:val="auto"/>
          <w:w w:val="200"/>
          <w:kern w:val="0"/>
          <w:szCs w:val="21"/>
          <w:highlight w:val="none"/>
          <w:u w:val="single"/>
        </w:rPr>
      </w:pPr>
    </w:p>
    <w:p w14:paraId="43035AAE">
      <w:pPr>
        <w:tabs>
          <w:tab w:val="left" w:pos="4005"/>
          <w:tab w:val="left" w:pos="4100"/>
          <w:tab w:val="left" w:pos="5040"/>
        </w:tabs>
        <w:autoSpaceDE w:val="0"/>
        <w:autoSpaceDN w:val="0"/>
        <w:adjustRightInd w:val="0"/>
        <w:snapToGrid w:val="0"/>
        <w:spacing w:line="360" w:lineRule="auto"/>
        <w:ind w:firstLine="840"/>
        <w:jc w:val="right"/>
        <w:rPr>
          <w:rFonts w:ascii="宋体" w:hAnsi="宋体" w:cs="宋体"/>
          <w:color w:val="auto"/>
          <w:w w:val="200"/>
          <w:kern w:val="0"/>
          <w:szCs w:val="21"/>
          <w:highlight w:val="none"/>
          <w:u w:val="single"/>
        </w:rPr>
      </w:pPr>
    </w:p>
    <w:p w14:paraId="4C2EA7E3">
      <w:pPr>
        <w:tabs>
          <w:tab w:val="left" w:pos="6825"/>
        </w:tabs>
        <w:autoSpaceDE w:val="0"/>
        <w:autoSpaceDN w:val="0"/>
        <w:adjustRightInd w:val="0"/>
        <w:snapToGrid w:val="0"/>
        <w:spacing w:line="480" w:lineRule="auto"/>
        <w:ind w:firstLine="420"/>
        <w:jc w:val="left"/>
        <w:rPr>
          <w:rFonts w:ascii="宋体" w:hAnsi="宋体" w:cs="宋体"/>
          <w:color w:val="auto"/>
          <w:kern w:val="0"/>
          <w:szCs w:val="21"/>
          <w:highlight w:val="none"/>
        </w:rPr>
      </w:pPr>
    </w:p>
    <w:p w14:paraId="3137AAC6">
      <w:pPr>
        <w:tabs>
          <w:tab w:val="left" w:pos="4935"/>
          <w:tab w:val="left" w:pos="5460"/>
          <w:tab w:val="left" w:pos="6400"/>
        </w:tabs>
        <w:wordWrap w:val="0"/>
        <w:autoSpaceDE w:val="0"/>
        <w:autoSpaceDN w:val="0"/>
        <w:adjustRightInd w:val="0"/>
        <w:snapToGrid w:val="0"/>
        <w:spacing w:line="480" w:lineRule="auto"/>
        <w:ind w:firstLine="420"/>
        <w:jc w:val="righ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6A62CB9">
      <w:pPr>
        <w:tabs>
          <w:tab w:val="left" w:pos="5760"/>
        </w:tabs>
        <w:autoSpaceDE w:val="0"/>
        <w:autoSpaceDN w:val="0"/>
        <w:adjustRightInd w:val="0"/>
        <w:spacing w:line="360" w:lineRule="auto"/>
        <w:ind w:firstLine="420"/>
        <w:rPr>
          <w:rFonts w:ascii="宋体" w:hAnsi="宋体" w:cs="宋体"/>
          <w:color w:val="auto"/>
          <w:kern w:val="0"/>
          <w:highlight w:val="none"/>
        </w:rPr>
      </w:pPr>
    </w:p>
    <w:p w14:paraId="4A1C6151">
      <w:pPr>
        <w:tabs>
          <w:tab w:val="left" w:pos="5260"/>
        </w:tabs>
        <w:autoSpaceDE w:val="0"/>
        <w:autoSpaceDN w:val="0"/>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注：1、法定代表人参加投标活动并签署文件的不需要授权委托书，只需提供法定代表人身份证明；非法定代表人参加投标活动及签署文件的除提供法定代表人身份证明外还须提供授权委托书。 </w:t>
      </w:r>
    </w:p>
    <w:p w14:paraId="09568C44">
      <w:pPr>
        <w:tabs>
          <w:tab w:val="left" w:pos="5260"/>
        </w:tabs>
        <w:autoSpaceDE w:val="0"/>
        <w:autoSpaceDN w:val="0"/>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2、法定代表人身份证明及授权委托书原件装入投标文件一并递交。另外须准备一份授权委托书原件在开标现场出具。 </w:t>
      </w:r>
    </w:p>
    <w:p w14:paraId="07600892">
      <w:pPr>
        <w:tabs>
          <w:tab w:val="left" w:pos="5260"/>
        </w:tabs>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kern w:val="0"/>
          <w:szCs w:val="21"/>
          <w:highlight w:val="none"/>
        </w:rPr>
        <w:t>3.授权委托书需按上述格式填写完整，不可缺少内容。在此基础上增加内容的不影响其有效性。</w:t>
      </w:r>
    </w:p>
    <w:p w14:paraId="70CD4EC5">
      <w:pPr>
        <w:spacing w:line="360" w:lineRule="auto"/>
        <w:ind w:firstLine="0" w:firstLineChars="0"/>
        <w:jc w:val="center"/>
        <w:outlineLvl w:val="2"/>
        <w:rPr>
          <w:rFonts w:ascii="宋体" w:hAnsi="宋体" w:cs="宋体"/>
          <w:b/>
          <w:bCs/>
          <w:color w:val="auto"/>
          <w:sz w:val="32"/>
          <w:szCs w:val="32"/>
          <w:highlight w:val="none"/>
        </w:rPr>
      </w:pPr>
      <w:bookmarkStart w:id="837" w:name="_Toc12784"/>
      <w:bookmarkStart w:id="838" w:name="_Toc12073"/>
      <w:bookmarkStart w:id="839" w:name="_Toc6793"/>
      <w:bookmarkStart w:id="840" w:name="_Toc18431"/>
      <w:bookmarkStart w:id="841" w:name="_Toc287607887"/>
      <w:bookmarkStart w:id="842" w:name="_Toc277082659"/>
      <w:r>
        <w:rPr>
          <w:rFonts w:hint="eastAsia" w:ascii="宋体" w:hAnsi="宋体" w:cs="宋体"/>
          <w:color w:val="auto"/>
          <w:highlight w:val="none"/>
        </w:rPr>
        <w:br w:type="page"/>
      </w:r>
      <w:r>
        <w:rPr>
          <w:rFonts w:hint="eastAsia" w:ascii="宋体" w:hAnsi="宋体" w:cs="宋体"/>
          <w:b/>
          <w:bCs/>
          <w:color w:val="auto"/>
          <w:sz w:val="32"/>
          <w:szCs w:val="32"/>
          <w:highlight w:val="none"/>
        </w:rPr>
        <w:t>（二）</w:t>
      </w:r>
      <w:r>
        <w:rPr>
          <w:rFonts w:hint="eastAsia" w:ascii="宋体" w:hAnsi="宋体" w:cs="宋体"/>
          <w:b/>
          <w:bCs/>
          <w:color w:val="auto"/>
          <w:sz w:val="32"/>
          <w:szCs w:val="32"/>
          <w:highlight w:val="none"/>
          <w:lang w:eastAsia="zh-CN"/>
        </w:rPr>
        <w:t>供应商</w:t>
      </w:r>
      <w:r>
        <w:rPr>
          <w:rFonts w:hint="eastAsia" w:ascii="宋体" w:hAnsi="宋体" w:cs="宋体"/>
          <w:b/>
          <w:bCs/>
          <w:color w:val="auto"/>
          <w:sz w:val="32"/>
          <w:szCs w:val="32"/>
          <w:highlight w:val="none"/>
        </w:rPr>
        <w:t>基本情况表</w:t>
      </w:r>
      <w:bookmarkEnd w:id="837"/>
      <w:bookmarkEnd w:id="838"/>
      <w:bookmarkEnd w:id="839"/>
      <w:bookmarkEnd w:id="840"/>
    </w:p>
    <w:tbl>
      <w:tblPr>
        <w:tblStyle w:val="47"/>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549"/>
        <w:gridCol w:w="1080"/>
        <w:gridCol w:w="1246"/>
        <w:gridCol w:w="324"/>
        <w:gridCol w:w="680"/>
        <w:gridCol w:w="1761"/>
      </w:tblGrid>
      <w:tr w14:paraId="76B354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62EA641">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607" w:type="dxa"/>
            <w:gridSpan w:val="7"/>
            <w:vAlign w:val="center"/>
          </w:tcPr>
          <w:p w14:paraId="2B79783F">
            <w:pPr>
              <w:autoSpaceDE w:val="0"/>
              <w:autoSpaceDN w:val="0"/>
              <w:adjustRightInd w:val="0"/>
              <w:snapToGrid w:val="0"/>
              <w:ind w:firstLine="0" w:firstLineChars="0"/>
              <w:jc w:val="center"/>
              <w:rPr>
                <w:rFonts w:ascii="宋体" w:hAnsi="宋体" w:cs="宋体"/>
                <w:color w:val="auto"/>
                <w:kern w:val="0"/>
                <w:szCs w:val="21"/>
                <w:highlight w:val="none"/>
              </w:rPr>
            </w:pPr>
          </w:p>
        </w:tc>
      </w:tr>
      <w:tr w14:paraId="0F2CA7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53EB4FD">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注册地址</w:t>
            </w:r>
          </w:p>
        </w:tc>
        <w:tc>
          <w:tcPr>
            <w:tcW w:w="3596" w:type="dxa"/>
            <w:gridSpan w:val="3"/>
            <w:vAlign w:val="center"/>
          </w:tcPr>
          <w:p w14:paraId="5C38265D">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6" w:type="dxa"/>
            <w:vAlign w:val="center"/>
          </w:tcPr>
          <w:p w14:paraId="11BEB4A2">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邮政编码</w:t>
            </w:r>
          </w:p>
        </w:tc>
        <w:tc>
          <w:tcPr>
            <w:tcW w:w="2765" w:type="dxa"/>
            <w:gridSpan w:val="3"/>
            <w:vAlign w:val="center"/>
          </w:tcPr>
          <w:p w14:paraId="5FD48E1F">
            <w:pPr>
              <w:autoSpaceDE w:val="0"/>
              <w:autoSpaceDN w:val="0"/>
              <w:adjustRightInd w:val="0"/>
              <w:snapToGrid w:val="0"/>
              <w:ind w:firstLine="0" w:firstLineChars="0"/>
              <w:jc w:val="center"/>
              <w:rPr>
                <w:rFonts w:ascii="宋体" w:hAnsi="宋体" w:cs="宋体"/>
                <w:color w:val="auto"/>
                <w:kern w:val="0"/>
                <w:szCs w:val="21"/>
                <w:highlight w:val="none"/>
              </w:rPr>
            </w:pPr>
          </w:p>
        </w:tc>
      </w:tr>
      <w:tr w14:paraId="051D1B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3169162A">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967" w:type="dxa"/>
            <w:vAlign w:val="center"/>
          </w:tcPr>
          <w:p w14:paraId="46E65600">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联系人</w:t>
            </w:r>
          </w:p>
        </w:tc>
        <w:tc>
          <w:tcPr>
            <w:tcW w:w="2629" w:type="dxa"/>
            <w:gridSpan w:val="2"/>
            <w:vAlign w:val="center"/>
          </w:tcPr>
          <w:p w14:paraId="5AEEB934">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6" w:type="dxa"/>
            <w:vAlign w:val="center"/>
          </w:tcPr>
          <w:p w14:paraId="4CD3F42A">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电话</w:t>
            </w:r>
          </w:p>
        </w:tc>
        <w:tc>
          <w:tcPr>
            <w:tcW w:w="2765" w:type="dxa"/>
            <w:gridSpan w:val="3"/>
            <w:vAlign w:val="center"/>
          </w:tcPr>
          <w:p w14:paraId="0C0E4451">
            <w:pPr>
              <w:autoSpaceDE w:val="0"/>
              <w:autoSpaceDN w:val="0"/>
              <w:adjustRightInd w:val="0"/>
              <w:snapToGrid w:val="0"/>
              <w:ind w:firstLine="0" w:firstLineChars="0"/>
              <w:jc w:val="center"/>
              <w:rPr>
                <w:rFonts w:ascii="宋体" w:hAnsi="宋体" w:cs="宋体"/>
                <w:color w:val="auto"/>
                <w:kern w:val="0"/>
                <w:szCs w:val="21"/>
                <w:highlight w:val="none"/>
              </w:rPr>
            </w:pPr>
          </w:p>
        </w:tc>
      </w:tr>
      <w:tr w14:paraId="091814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5D454A90">
            <w:pPr>
              <w:autoSpaceDE w:val="0"/>
              <w:autoSpaceDN w:val="0"/>
              <w:adjustRightInd w:val="0"/>
              <w:snapToGrid w:val="0"/>
              <w:ind w:firstLine="0" w:firstLineChars="0"/>
              <w:jc w:val="center"/>
              <w:rPr>
                <w:rFonts w:ascii="宋体" w:hAnsi="宋体" w:cs="宋体"/>
                <w:color w:val="auto"/>
                <w:kern w:val="0"/>
                <w:szCs w:val="21"/>
                <w:highlight w:val="none"/>
              </w:rPr>
            </w:pPr>
          </w:p>
        </w:tc>
        <w:tc>
          <w:tcPr>
            <w:tcW w:w="967" w:type="dxa"/>
            <w:vAlign w:val="center"/>
          </w:tcPr>
          <w:p w14:paraId="20751E97">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传  真</w:t>
            </w:r>
          </w:p>
        </w:tc>
        <w:tc>
          <w:tcPr>
            <w:tcW w:w="2629" w:type="dxa"/>
            <w:gridSpan w:val="2"/>
            <w:vAlign w:val="center"/>
          </w:tcPr>
          <w:p w14:paraId="39855B8F">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6" w:type="dxa"/>
            <w:vAlign w:val="center"/>
          </w:tcPr>
          <w:p w14:paraId="6EF03F1D">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网址</w:t>
            </w:r>
          </w:p>
        </w:tc>
        <w:tc>
          <w:tcPr>
            <w:tcW w:w="2765" w:type="dxa"/>
            <w:gridSpan w:val="3"/>
            <w:vAlign w:val="center"/>
          </w:tcPr>
          <w:p w14:paraId="73ACB237">
            <w:pPr>
              <w:autoSpaceDE w:val="0"/>
              <w:autoSpaceDN w:val="0"/>
              <w:adjustRightInd w:val="0"/>
              <w:snapToGrid w:val="0"/>
              <w:ind w:firstLine="0" w:firstLineChars="0"/>
              <w:jc w:val="center"/>
              <w:rPr>
                <w:rFonts w:ascii="宋体" w:hAnsi="宋体" w:cs="宋体"/>
                <w:color w:val="auto"/>
                <w:kern w:val="0"/>
                <w:szCs w:val="21"/>
                <w:highlight w:val="none"/>
              </w:rPr>
            </w:pPr>
          </w:p>
        </w:tc>
      </w:tr>
      <w:tr w14:paraId="74A6ED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2A8AE5A">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组织结构</w:t>
            </w:r>
          </w:p>
        </w:tc>
        <w:tc>
          <w:tcPr>
            <w:tcW w:w="7607" w:type="dxa"/>
            <w:gridSpan w:val="7"/>
            <w:vAlign w:val="center"/>
          </w:tcPr>
          <w:p w14:paraId="06A8A60A">
            <w:pPr>
              <w:autoSpaceDE w:val="0"/>
              <w:autoSpaceDN w:val="0"/>
              <w:adjustRightInd w:val="0"/>
              <w:snapToGrid w:val="0"/>
              <w:ind w:firstLine="0" w:firstLineChars="0"/>
              <w:jc w:val="center"/>
              <w:rPr>
                <w:rFonts w:ascii="宋体" w:hAnsi="宋体" w:cs="宋体"/>
                <w:color w:val="auto"/>
                <w:kern w:val="0"/>
                <w:szCs w:val="21"/>
                <w:highlight w:val="none"/>
              </w:rPr>
            </w:pPr>
          </w:p>
        </w:tc>
      </w:tr>
      <w:tr w14:paraId="4090A4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C3B10BD">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w:t>
            </w:r>
          </w:p>
        </w:tc>
        <w:tc>
          <w:tcPr>
            <w:tcW w:w="967" w:type="dxa"/>
            <w:vAlign w:val="center"/>
          </w:tcPr>
          <w:p w14:paraId="526EB533">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姓  名</w:t>
            </w:r>
          </w:p>
        </w:tc>
        <w:tc>
          <w:tcPr>
            <w:tcW w:w="1549" w:type="dxa"/>
            <w:vAlign w:val="center"/>
          </w:tcPr>
          <w:p w14:paraId="5FDFAE0E">
            <w:pPr>
              <w:autoSpaceDE w:val="0"/>
              <w:autoSpaceDN w:val="0"/>
              <w:adjustRightInd w:val="0"/>
              <w:snapToGrid w:val="0"/>
              <w:ind w:firstLine="0" w:firstLineChars="0"/>
              <w:jc w:val="center"/>
              <w:rPr>
                <w:rFonts w:ascii="宋体" w:hAnsi="宋体" w:cs="宋体"/>
                <w:color w:val="auto"/>
                <w:kern w:val="0"/>
                <w:szCs w:val="21"/>
                <w:highlight w:val="none"/>
              </w:rPr>
            </w:pPr>
          </w:p>
        </w:tc>
        <w:tc>
          <w:tcPr>
            <w:tcW w:w="1080" w:type="dxa"/>
            <w:vAlign w:val="center"/>
          </w:tcPr>
          <w:p w14:paraId="4F878DD0">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技术职称</w:t>
            </w:r>
          </w:p>
        </w:tc>
        <w:tc>
          <w:tcPr>
            <w:tcW w:w="1570" w:type="dxa"/>
            <w:gridSpan w:val="2"/>
            <w:vAlign w:val="center"/>
          </w:tcPr>
          <w:p w14:paraId="50CC9183">
            <w:pPr>
              <w:autoSpaceDE w:val="0"/>
              <w:autoSpaceDN w:val="0"/>
              <w:adjustRightInd w:val="0"/>
              <w:snapToGrid w:val="0"/>
              <w:ind w:firstLine="0" w:firstLineChars="0"/>
              <w:jc w:val="center"/>
              <w:rPr>
                <w:rFonts w:ascii="宋体" w:hAnsi="宋体" w:cs="宋体"/>
                <w:color w:val="auto"/>
                <w:kern w:val="0"/>
                <w:szCs w:val="21"/>
                <w:highlight w:val="none"/>
              </w:rPr>
            </w:pPr>
          </w:p>
        </w:tc>
        <w:tc>
          <w:tcPr>
            <w:tcW w:w="680" w:type="dxa"/>
            <w:vAlign w:val="center"/>
          </w:tcPr>
          <w:p w14:paraId="2C306E04">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电 话</w:t>
            </w:r>
          </w:p>
        </w:tc>
        <w:tc>
          <w:tcPr>
            <w:tcW w:w="1761" w:type="dxa"/>
            <w:vAlign w:val="center"/>
          </w:tcPr>
          <w:p w14:paraId="089F6721">
            <w:pPr>
              <w:autoSpaceDE w:val="0"/>
              <w:autoSpaceDN w:val="0"/>
              <w:adjustRightInd w:val="0"/>
              <w:snapToGrid w:val="0"/>
              <w:ind w:firstLine="0" w:firstLineChars="0"/>
              <w:jc w:val="center"/>
              <w:rPr>
                <w:rFonts w:ascii="宋体" w:hAnsi="宋体" w:cs="宋体"/>
                <w:color w:val="auto"/>
                <w:kern w:val="0"/>
                <w:szCs w:val="21"/>
                <w:highlight w:val="none"/>
              </w:rPr>
            </w:pPr>
          </w:p>
        </w:tc>
      </w:tr>
      <w:tr w14:paraId="19EA93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04DD9AC">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成立时间</w:t>
            </w:r>
          </w:p>
        </w:tc>
        <w:tc>
          <w:tcPr>
            <w:tcW w:w="2516" w:type="dxa"/>
            <w:gridSpan w:val="2"/>
            <w:vAlign w:val="center"/>
          </w:tcPr>
          <w:p w14:paraId="7B555A42">
            <w:pPr>
              <w:autoSpaceDE w:val="0"/>
              <w:autoSpaceDN w:val="0"/>
              <w:adjustRightInd w:val="0"/>
              <w:snapToGrid w:val="0"/>
              <w:ind w:firstLine="0" w:firstLineChars="0"/>
              <w:jc w:val="center"/>
              <w:rPr>
                <w:rFonts w:ascii="宋体" w:hAnsi="宋体" w:cs="宋体"/>
                <w:color w:val="auto"/>
                <w:kern w:val="0"/>
                <w:szCs w:val="21"/>
                <w:highlight w:val="none"/>
              </w:rPr>
            </w:pPr>
          </w:p>
        </w:tc>
        <w:tc>
          <w:tcPr>
            <w:tcW w:w="5091" w:type="dxa"/>
            <w:gridSpan w:val="5"/>
            <w:vAlign w:val="center"/>
          </w:tcPr>
          <w:p w14:paraId="79465CD1">
            <w:pPr>
              <w:autoSpaceDE w:val="0"/>
              <w:autoSpaceDN w:val="0"/>
              <w:adjustRightInd w:val="0"/>
              <w:snapToGrid w:val="0"/>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员工总人数：</w:t>
            </w:r>
          </w:p>
        </w:tc>
      </w:tr>
      <w:tr w14:paraId="3EF13A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DDBAD8B">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企业资质等级</w:t>
            </w:r>
          </w:p>
        </w:tc>
        <w:tc>
          <w:tcPr>
            <w:tcW w:w="2516" w:type="dxa"/>
            <w:gridSpan w:val="2"/>
            <w:vAlign w:val="center"/>
          </w:tcPr>
          <w:p w14:paraId="2FDF2490">
            <w:pPr>
              <w:autoSpaceDE w:val="0"/>
              <w:autoSpaceDN w:val="0"/>
              <w:adjustRightInd w:val="0"/>
              <w:snapToGrid w:val="0"/>
              <w:ind w:firstLine="0" w:firstLineChars="0"/>
              <w:jc w:val="center"/>
              <w:rPr>
                <w:rFonts w:ascii="宋体" w:hAnsi="宋体" w:cs="宋体"/>
                <w:color w:val="auto"/>
                <w:kern w:val="0"/>
                <w:szCs w:val="21"/>
                <w:highlight w:val="none"/>
              </w:rPr>
            </w:pPr>
          </w:p>
        </w:tc>
        <w:tc>
          <w:tcPr>
            <w:tcW w:w="1080" w:type="dxa"/>
            <w:vMerge w:val="restart"/>
            <w:vAlign w:val="center"/>
          </w:tcPr>
          <w:p w14:paraId="2CB46E40">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其中</w:t>
            </w:r>
          </w:p>
        </w:tc>
        <w:tc>
          <w:tcPr>
            <w:tcW w:w="1570" w:type="dxa"/>
            <w:gridSpan w:val="2"/>
            <w:vAlign w:val="center"/>
          </w:tcPr>
          <w:p w14:paraId="19CEEA31">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2441" w:type="dxa"/>
            <w:gridSpan w:val="2"/>
            <w:vAlign w:val="center"/>
          </w:tcPr>
          <w:p w14:paraId="73DE609B">
            <w:pPr>
              <w:autoSpaceDE w:val="0"/>
              <w:autoSpaceDN w:val="0"/>
              <w:adjustRightInd w:val="0"/>
              <w:snapToGrid w:val="0"/>
              <w:ind w:firstLine="0" w:firstLineChars="0"/>
              <w:jc w:val="center"/>
              <w:rPr>
                <w:rFonts w:ascii="宋体" w:hAnsi="宋体" w:cs="宋体"/>
                <w:color w:val="auto"/>
                <w:kern w:val="0"/>
                <w:szCs w:val="21"/>
                <w:highlight w:val="none"/>
              </w:rPr>
            </w:pPr>
          </w:p>
        </w:tc>
      </w:tr>
      <w:tr w14:paraId="62FBDA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4BF8DDB">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营业执照号</w:t>
            </w:r>
          </w:p>
        </w:tc>
        <w:tc>
          <w:tcPr>
            <w:tcW w:w="2516" w:type="dxa"/>
            <w:gridSpan w:val="2"/>
            <w:vAlign w:val="center"/>
          </w:tcPr>
          <w:p w14:paraId="0EA46E21">
            <w:pPr>
              <w:autoSpaceDE w:val="0"/>
              <w:autoSpaceDN w:val="0"/>
              <w:adjustRightInd w:val="0"/>
              <w:snapToGrid w:val="0"/>
              <w:ind w:firstLine="0" w:firstLineChars="0"/>
              <w:jc w:val="center"/>
              <w:rPr>
                <w:rFonts w:ascii="宋体" w:hAnsi="宋体" w:cs="宋体"/>
                <w:color w:val="auto"/>
                <w:kern w:val="0"/>
                <w:szCs w:val="21"/>
                <w:highlight w:val="none"/>
              </w:rPr>
            </w:pPr>
          </w:p>
        </w:tc>
        <w:tc>
          <w:tcPr>
            <w:tcW w:w="1080" w:type="dxa"/>
            <w:vMerge w:val="continue"/>
            <w:vAlign w:val="center"/>
          </w:tcPr>
          <w:p w14:paraId="45283853">
            <w:pPr>
              <w:autoSpaceDE w:val="0"/>
              <w:autoSpaceDN w:val="0"/>
              <w:adjustRightInd w:val="0"/>
              <w:snapToGrid w:val="0"/>
              <w:ind w:firstLine="0" w:firstLineChars="0"/>
              <w:jc w:val="center"/>
              <w:rPr>
                <w:rFonts w:ascii="宋体" w:hAnsi="宋体" w:cs="宋体"/>
                <w:color w:val="auto"/>
                <w:kern w:val="0"/>
                <w:szCs w:val="21"/>
                <w:highlight w:val="none"/>
              </w:rPr>
            </w:pPr>
          </w:p>
        </w:tc>
        <w:tc>
          <w:tcPr>
            <w:tcW w:w="1570" w:type="dxa"/>
            <w:gridSpan w:val="2"/>
            <w:vAlign w:val="center"/>
          </w:tcPr>
          <w:p w14:paraId="3DF9DA45">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高级职称人员</w:t>
            </w:r>
          </w:p>
        </w:tc>
        <w:tc>
          <w:tcPr>
            <w:tcW w:w="2441" w:type="dxa"/>
            <w:gridSpan w:val="2"/>
            <w:vAlign w:val="center"/>
          </w:tcPr>
          <w:p w14:paraId="0AB5FF55">
            <w:pPr>
              <w:autoSpaceDE w:val="0"/>
              <w:autoSpaceDN w:val="0"/>
              <w:adjustRightInd w:val="0"/>
              <w:snapToGrid w:val="0"/>
              <w:ind w:firstLine="0" w:firstLineChars="0"/>
              <w:jc w:val="center"/>
              <w:rPr>
                <w:rFonts w:ascii="宋体" w:hAnsi="宋体" w:cs="宋体"/>
                <w:color w:val="auto"/>
                <w:kern w:val="0"/>
                <w:szCs w:val="21"/>
                <w:highlight w:val="none"/>
              </w:rPr>
            </w:pPr>
          </w:p>
        </w:tc>
      </w:tr>
      <w:tr w14:paraId="5DE5AA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7FE74A8">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注册资金</w:t>
            </w:r>
          </w:p>
        </w:tc>
        <w:tc>
          <w:tcPr>
            <w:tcW w:w="2516" w:type="dxa"/>
            <w:gridSpan w:val="2"/>
            <w:vAlign w:val="center"/>
          </w:tcPr>
          <w:p w14:paraId="522316E9">
            <w:pPr>
              <w:autoSpaceDE w:val="0"/>
              <w:autoSpaceDN w:val="0"/>
              <w:adjustRightInd w:val="0"/>
              <w:snapToGrid w:val="0"/>
              <w:ind w:firstLine="0" w:firstLineChars="0"/>
              <w:jc w:val="center"/>
              <w:rPr>
                <w:rFonts w:ascii="宋体" w:hAnsi="宋体" w:cs="宋体"/>
                <w:color w:val="auto"/>
                <w:kern w:val="0"/>
                <w:szCs w:val="21"/>
                <w:highlight w:val="none"/>
              </w:rPr>
            </w:pPr>
          </w:p>
        </w:tc>
        <w:tc>
          <w:tcPr>
            <w:tcW w:w="1080" w:type="dxa"/>
            <w:vMerge w:val="continue"/>
            <w:vAlign w:val="center"/>
          </w:tcPr>
          <w:p w14:paraId="652189FB">
            <w:pPr>
              <w:autoSpaceDE w:val="0"/>
              <w:autoSpaceDN w:val="0"/>
              <w:adjustRightInd w:val="0"/>
              <w:snapToGrid w:val="0"/>
              <w:ind w:firstLine="0" w:firstLineChars="0"/>
              <w:jc w:val="center"/>
              <w:rPr>
                <w:rFonts w:ascii="宋体" w:hAnsi="宋体" w:cs="宋体"/>
                <w:color w:val="auto"/>
                <w:kern w:val="0"/>
                <w:szCs w:val="21"/>
                <w:highlight w:val="none"/>
              </w:rPr>
            </w:pPr>
          </w:p>
        </w:tc>
        <w:tc>
          <w:tcPr>
            <w:tcW w:w="1570" w:type="dxa"/>
            <w:gridSpan w:val="2"/>
            <w:vAlign w:val="center"/>
          </w:tcPr>
          <w:p w14:paraId="0B6A25D9">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中级职称人员</w:t>
            </w:r>
          </w:p>
        </w:tc>
        <w:tc>
          <w:tcPr>
            <w:tcW w:w="2441" w:type="dxa"/>
            <w:gridSpan w:val="2"/>
            <w:vAlign w:val="center"/>
          </w:tcPr>
          <w:p w14:paraId="7CC15BC3">
            <w:pPr>
              <w:autoSpaceDE w:val="0"/>
              <w:autoSpaceDN w:val="0"/>
              <w:adjustRightInd w:val="0"/>
              <w:snapToGrid w:val="0"/>
              <w:ind w:firstLine="0" w:firstLineChars="0"/>
              <w:jc w:val="center"/>
              <w:rPr>
                <w:rFonts w:ascii="宋体" w:hAnsi="宋体" w:cs="宋体"/>
                <w:color w:val="auto"/>
                <w:kern w:val="0"/>
                <w:szCs w:val="21"/>
                <w:highlight w:val="none"/>
              </w:rPr>
            </w:pPr>
          </w:p>
        </w:tc>
      </w:tr>
      <w:tr w14:paraId="02AB0F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8460B68">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开户银行</w:t>
            </w:r>
          </w:p>
        </w:tc>
        <w:tc>
          <w:tcPr>
            <w:tcW w:w="2516" w:type="dxa"/>
            <w:gridSpan w:val="2"/>
            <w:vAlign w:val="center"/>
          </w:tcPr>
          <w:p w14:paraId="3B97EDAE">
            <w:pPr>
              <w:autoSpaceDE w:val="0"/>
              <w:autoSpaceDN w:val="0"/>
              <w:adjustRightInd w:val="0"/>
              <w:snapToGrid w:val="0"/>
              <w:ind w:firstLine="0" w:firstLineChars="0"/>
              <w:jc w:val="center"/>
              <w:rPr>
                <w:rFonts w:ascii="宋体" w:hAnsi="宋体" w:cs="宋体"/>
                <w:color w:val="auto"/>
                <w:kern w:val="0"/>
                <w:szCs w:val="21"/>
                <w:highlight w:val="none"/>
              </w:rPr>
            </w:pPr>
          </w:p>
        </w:tc>
        <w:tc>
          <w:tcPr>
            <w:tcW w:w="1080" w:type="dxa"/>
            <w:vMerge w:val="continue"/>
            <w:vAlign w:val="center"/>
          </w:tcPr>
          <w:p w14:paraId="309E9C37">
            <w:pPr>
              <w:autoSpaceDE w:val="0"/>
              <w:autoSpaceDN w:val="0"/>
              <w:adjustRightInd w:val="0"/>
              <w:snapToGrid w:val="0"/>
              <w:ind w:firstLine="0" w:firstLineChars="0"/>
              <w:jc w:val="center"/>
              <w:rPr>
                <w:rFonts w:ascii="宋体" w:hAnsi="宋体" w:cs="宋体"/>
                <w:color w:val="auto"/>
                <w:kern w:val="0"/>
                <w:szCs w:val="21"/>
                <w:highlight w:val="none"/>
              </w:rPr>
            </w:pPr>
          </w:p>
        </w:tc>
        <w:tc>
          <w:tcPr>
            <w:tcW w:w="1570" w:type="dxa"/>
            <w:gridSpan w:val="2"/>
            <w:vAlign w:val="center"/>
          </w:tcPr>
          <w:p w14:paraId="75D52047">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初级职称人员</w:t>
            </w:r>
          </w:p>
        </w:tc>
        <w:tc>
          <w:tcPr>
            <w:tcW w:w="2441" w:type="dxa"/>
            <w:gridSpan w:val="2"/>
            <w:vAlign w:val="center"/>
          </w:tcPr>
          <w:p w14:paraId="4F26A1F9">
            <w:pPr>
              <w:autoSpaceDE w:val="0"/>
              <w:autoSpaceDN w:val="0"/>
              <w:adjustRightInd w:val="0"/>
              <w:snapToGrid w:val="0"/>
              <w:ind w:firstLine="0" w:firstLineChars="0"/>
              <w:jc w:val="center"/>
              <w:rPr>
                <w:rFonts w:ascii="宋体" w:hAnsi="宋体" w:cs="宋体"/>
                <w:color w:val="auto"/>
                <w:kern w:val="0"/>
                <w:szCs w:val="21"/>
                <w:highlight w:val="none"/>
              </w:rPr>
            </w:pPr>
          </w:p>
        </w:tc>
      </w:tr>
      <w:tr w14:paraId="275925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02A746A">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账号</w:t>
            </w:r>
          </w:p>
        </w:tc>
        <w:tc>
          <w:tcPr>
            <w:tcW w:w="2516" w:type="dxa"/>
            <w:gridSpan w:val="2"/>
            <w:vAlign w:val="center"/>
          </w:tcPr>
          <w:p w14:paraId="017E5088">
            <w:pPr>
              <w:autoSpaceDE w:val="0"/>
              <w:autoSpaceDN w:val="0"/>
              <w:adjustRightInd w:val="0"/>
              <w:snapToGrid w:val="0"/>
              <w:ind w:firstLine="0" w:firstLineChars="0"/>
              <w:jc w:val="center"/>
              <w:rPr>
                <w:rFonts w:ascii="宋体" w:hAnsi="宋体" w:cs="宋体"/>
                <w:color w:val="auto"/>
                <w:kern w:val="0"/>
                <w:szCs w:val="21"/>
                <w:highlight w:val="none"/>
              </w:rPr>
            </w:pPr>
          </w:p>
        </w:tc>
        <w:tc>
          <w:tcPr>
            <w:tcW w:w="1080" w:type="dxa"/>
            <w:vMerge w:val="continue"/>
            <w:vAlign w:val="center"/>
          </w:tcPr>
          <w:p w14:paraId="44FC1003">
            <w:pPr>
              <w:autoSpaceDE w:val="0"/>
              <w:autoSpaceDN w:val="0"/>
              <w:adjustRightInd w:val="0"/>
              <w:snapToGrid w:val="0"/>
              <w:ind w:firstLine="0" w:firstLineChars="0"/>
              <w:jc w:val="center"/>
              <w:rPr>
                <w:rFonts w:ascii="宋体" w:hAnsi="宋体" w:cs="宋体"/>
                <w:color w:val="auto"/>
                <w:kern w:val="0"/>
                <w:szCs w:val="21"/>
                <w:highlight w:val="none"/>
              </w:rPr>
            </w:pPr>
          </w:p>
        </w:tc>
        <w:tc>
          <w:tcPr>
            <w:tcW w:w="1570" w:type="dxa"/>
            <w:gridSpan w:val="2"/>
            <w:vAlign w:val="center"/>
          </w:tcPr>
          <w:p w14:paraId="3573433F">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技工</w:t>
            </w:r>
          </w:p>
        </w:tc>
        <w:tc>
          <w:tcPr>
            <w:tcW w:w="2441" w:type="dxa"/>
            <w:gridSpan w:val="2"/>
            <w:vAlign w:val="center"/>
          </w:tcPr>
          <w:p w14:paraId="1ED92826">
            <w:pPr>
              <w:autoSpaceDE w:val="0"/>
              <w:autoSpaceDN w:val="0"/>
              <w:adjustRightInd w:val="0"/>
              <w:snapToGrid w:val="0"/>
              <w:ind w:firstLine="0" w:firstLineChars="0"/>
              <w:jc w:val="center"/>
              <w:rPr>
                <w:rFonts w:ascii="宋体" w:hAnsi="宋体" w:cs="宋体"/>
                <w:color w:val="auto"/>
                <w:kern w:val="0"/>
                <w:szCs w:val="21"/>
                <w:highlight w:val="none"/>
              </w:rPr>
            </w:pPr>
          </w:p>
        </w:tc>
      </w:tr>
      <w:tr w14:paraId="000DD8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65AECF">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经营范围</w:t>
            </w:r>
          </w:p>
        </w:tc>
        <w:tc>
          <w:tcPr>
            <w:tcW w:w="7607" w:type="dxa"/>
            <w:gridSpan w:val="7"/>
            <w:vAlign w:val="center"/>
          </w:tcPr>
          <w:p w14:paraId="2B279544">
            <w:pPr>
              <w:autoSpaceDE w:val="0"/>
              <w:autoSpaceDN w:val="0"/>
              <w:adjustRightInd w:val="0"/>
              <w:snapToGrid w:val="0"/>
              <w:ind w:firstLine="0" w:firstLineChars="0"/>
              <w:jc w:val="center"/>
              <w:rPr>
                <w:rFonts w:ascii="宋体" w:hAnsi="宋体" w:cs="宋体"/>
                <w:color w:val="auto"/>
                <w:kern w:val="0"/>
                <w:szCs w:val="21"/>
                <w:highlight w:val="none"/>
              </w:rPr>
            </w:pPr>
          </w:p>
        </w:tc>
      </w:tr>
      <w:tr w14:paraId="006B23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FCE48DA">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7607" w:type="dxa"/>
            <w:gridSpan w:val="7"/>
            <w:vAlign w:val="center"/>
          </w:tcPr>
          <w:p w14:paraId="636008E3">
            <w:pPr>
              <w:autoSpaceDE w:val="0"/>
              <w:autoSpaceDN w:val="0"/>
              <w:adjustRightInd w:val="0"/>
              <w:snapToGrid w:val="0"/>
              <w:ind w:firstLine="0" w:firstLineChars="0"/>
              <w:jc w:val="center"/>
              <w:rPr>
                <w:rFonts w:ascii="宋体" w:hAnsi="宋体" w:cs="宋体"/>
                <w:color w:val="auto"/>
                <w:kern w:val="0"/>
                <w:szCs w:val="21"/>
                <w:highlight w:val="none"/>
              </w:rPr>
            </w:pPr>
          </w:p>
        </w:tc>
      </w:tr>
    </w:tbl>
    <w:p w14:paraId="347BA031">
      <w:pPr>
        <w:pStyle w:val="4"/>
        <w:spacing w:line="240" w:lineRule="auto"/>
        <w:ind w:firstLine="643"/>
        <w:jc w:val="center"/>
        <w:rPr>
          <w:rFonts w:ascii="宋体" w:hAnsi="宋体" w:cs="宋体"/>
          <w:color w:val="auto"/>
          <w:highlight w:val="none"/>
        </w:rPr>
      </w:pPr>
      <w:r>
        <w:rPr>
          <w:rFonts w:hint="eastAsia" w:ascii="宋体" w:hAnsi="宋体" w:cs="宋体"/>
          <w:color w:val="auto"/>
          <w:szCs w:val="21"/>
          <w:highlight w:val="none"/>
        </w:rPr>
        <w:br w:type="page"/>
      </w:r>
      <w:bookmarkStart w:id="843" w:name="_Toc23881"/>
      <w:bookmarkStart w:id="844" w:name="_Toc534185840"/>
      <w:bookmarkStart w:id="845" w:name="_Toc509218863"/>
      <w:bookmarkStart w:id="846" w:name="_Toc20811"/>
      <w:bookmarkStart w:id="847" w:name="_Toc4950"/>
      <w:bookmarkStart w:id="848" w:name="_Toc12673"/>
      <w:r>
        <w:rPr>
          <w:rFonts w:hint="eastAsia" w:ascii="宋体" w:hAnsi="宋体" w:cs="宋体"/>
          <w:color w:val="auto"/>
          <w:highlight w:val="none"/>
        </w:rPr>
        <w:t>（三）项目管理机构</w:t>
      </w:r>
      <w:bookmarkEnd w:id="843"/>
      <w:bookmarkEnd w:id="844"/>
      <w:bookmarkEnd w:id="845"/>
      <w:bookmarkEnd w:id="846"/>
      <w:bookmarkEnd w:id="847"/>
      <w:bookmarkEnd w:id="848"/>
    </w:p>
    <w:p w14:paraId="1A2D1EED">
      <w:pPr>
        <w:spacing w:line="360" w:lineRule="auto"/>
        <w:ind w:firstLine="422"/>
        <w:rPr>
          <w:rFonts w:ascii="宋体" w:hAnsi="宋体" w:cs="宋体"/>
          <w:b/>
          <w:bCs/>
          <w:color w:val="auto"/>
          <w:highlight w:val="none"/>
        </w:rPr>
      </w:pPr>
    </w:p>
    <w:p w14:paraId="044A6CF8">
      <w:pPr>
        <w:autoSpaceDE w:val="0"/>
        <w:autoSpaceDN w:val="0"/>
        <w:adjustRightInd w:val="0"/>
        <w:snapToGrid w:val="0"/>
        <w:spacing w:line="360" w:lineRule="auto"/>
        <w:ind w:firstLine="562"/>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项目管理机构组成表</w:t>
      </w:r>
    </w:p>
    <w:tbl>
      <w:tblPr>
        <w:tblStyle w:val="47"/>
        <w:tblW w:w="9435"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727"/>
        <w:gridCol w:w="1245"/>
        <w:gridCol w:w="1915"/>
        <w:gridCol w:w="3367"/>
        <w:gridCol w:w="1181"/>
      </w:tblGrid>
      <w:tr w14:paraId="0508C6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vAlign w:val="center"/>
          </w:tcPr>
          <w:p w14:paraId="1843A09F">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职务</w:t>
            </w:r>
          </w:p>
        </w:tc>
        <w:tc>
          <w:tcPr>
            <w:tcW w:w="1245" w:type="dxa"/>
            <w:vAlign w:val="center"/>
          </w:tcPr>
          <w:p w14:paraId="4CEE2ED3">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姓名</w:t>
            </w:r>
          </w:p>
        </w:tc>
        <w:tc>
          <w:tcPr>
            <w:tcW w:w="1915" w:type="dxa"/>
            <w:vAlign w:val="center"/>
          </w:tcPr>
          <w:p w14:paraId="79D998E7">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身份证号</w:t>
            </w:r>
          </w:p>
        </w:tc>
        <w:tc>
          <w:tcPr>
            <w:tcW w:w="3367" w:type="dxa"/>
            <w:vAlign w:val="center"/>
          </w:tcPr>
          <w:p w14:paraId="3D9AC233">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注册证号</w:t>
            </w:r>
          </w:p>
        </w:tc>
        <w:tc>
          <w:tcPr>
            <w:tcW w:w="1181" w:type="dxa"/>
          </w:tcPr>
          <w:p w14:paraId="7D245FA5">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14:paraId="0756E7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80" w:hRule="exact"/>
        </w:trPr>
        <w:tc>
          <w:tcPr>
            <w:tcW w:w="1727" w:type="dxa"/>
            <w:vAlign w:val="center"/>
          </w:tcPr>
          <w:p w14:paraId="6EA29153">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1245" w:type="dxa"/>
          </w:tcPr>
          <w:p w14:paraId="403F44C7">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2970C51B">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5165C26E">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606463CD">
            <w:pPr>
              <w:autoSpaceDE w:val="0"/>
              <w:autoSpaceDN w:val="0"/>
              <w:adjustRightInd w:val="0"/>
              <w:snapToGrid w:val="0"/>
              <w:ind w:firstLine="0" w:firstLineChars="0"/>
              <w:jc w:val="center"/>
              <w:rPr>
                <w:rFonts w:ascii="宋体" w:hAnsi="宋体" w:cs="宋体"/>
                <w:color w:val="auto"/>
                <w:kern w:val="0"/>
                <w:szCs w:val="21"/>
                <w:highlight w:val="none"/>
              </w:rPr>
            </w:pPr>
          </w:p>
        </w:tc>
      </w:tr>
      <w:tr w14:paraId="2C2A7E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1727" w:type="dxa"/>
            <w:vAlign w:val="center"/>
          </w:tcPr>
          <w:p w14:paraId="00FAD951">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1DC85C72">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07CE8CAF">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775145A7">
            <w:pPr>
              <w:autoSpaceDE w:val="0"/>
              <w:autoSpaceDN w:val="0"/>
              <w:adjustRightInd w:val="0"/>
              <w:snapToGrid w:val="0"/>
              <w:ind w:firstLine="0" w:firstLineChars="0"/>
              <w:jc w:val="center"/>
              <w:rPr>
                <w:rFonts w:ascii="宋体" w:hAnsi="宋体" w:cs="宋体"/>
                <w:color w:val="auto"/>
                <w:kern w:val="0"/>
                <w:szCs w:val="21"/>
                <w:highlight w:val="none"/>
              </w:rPr>
            </w:pPr>
          </w:p>
          <w:p w14:paraId="72C91528">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5DCF1157">
            <w:pPr>
              <w:autoSpaceDE w:val="0"/>
              <w:autoSpaceDN w:val="0"/>
              <w:adjustRightInd w:val="0"/>
              <w:snapToGrid w:val="0"/>
              <w:ind w:firstLine="0" w:firstLineChars="0"/>
              <w:jc w:val="center"/>
              <w:rPr>
                <w:rFonts w:ascii="宋体" w:hAnsi="宋体" w:cs="宋体"/>
                <w:color w:val="auto"/>
                <w:kern w:val="0"/>
                <w:szCs w:val="21"/>
                <w:highlight w:val="none"/>
              </w:rPr>
            </w:pPr>
          </w:p>
        </w:tc>
      </w:tr>
      <w:tr w14:paraId="4D4DB0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4" w:hRule="exact"/>
        </w:trPr>
        <w:tc>
          <w:tcPr>
            <w:tcW w:w="1727" w:type="dxa"/>
          </w:tcPr>
          <w:p w14:paraId="26A75405">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3BF04C94">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1783A859">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060FFB3E">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7EC3D52E">
            <w:pPr>
              <w:autoSpaceDE w:val="0"/>
              <w:autoSpaceDN w:val="0"/>
              <w:adjustRightInd w:val="0"/>
              <w:snapToGrid w:val="0"/>
              <w:ind w:firstLine="0" w:firstLineChars="0"/>
              <w:jc w:val="center"/>
              <w:rPr>
                <w:rFonts w:ascii="宋体" w:hAnsi="宋体" w:cs="宋体"/>
                <w:color w:val="auto"/>
                <w:kern w:val="0"/>
                <w:szCs w:val="21"/>
                <w:highlight w:val="none"/>
              </w:rPr>
            </w:pPr>
          </w:p>
        </w:tc>
      </w:tr>
      <w:tr w14:paraId="025D6F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7406A6D1">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7038B069">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6303F0A3">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0301ABEC">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283E8245">
            <w:pPr>
              <w:autoSpaceDE w:val="0"/>
              <w:autoSpaceDN w:val="0"/>
              <w:adjustRightInd w:val="0"/>
              <w:snapToGrid w:val="0"/>
              <w:ind w:firstLine="0" w:firstLineChars="0"/>
              <w:jc w:val="center"/>
              <w:rPr>
                <w:rFonts w:ascii="宋体" w:hAnsi="宋体" w:cs="宋体"/>
                <w:color w:val="auto"/>
                <w:kern w:val="0"/>
                <w:szCs w:val="21"/>
                <w:highlight w:val="none"/>
              </w:rPr>
            </w:pPr>
          </w:p>
        </w:tc>
      </w:tr>
      <w:tr w14:paraId="141144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15E0299C">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3819BAD0">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414718B9">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4190383D">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75124F41">
            <w:pPr>
              <w:autoSpaceDE w:val="0"/>
              <w:autoSpaceDN w:val="0"/>
              <w:adjustRightInd w:val="0"/>
              <w:snapToGrid w:val="0"/>
              <w:ind w:firstLine="0" w:firstLineChars="0"/>
              <w:jc w:val="center"/>
              <w:rPr>
                <w:rFonts w:ascii="宋体" w:hAnsi="宋体" w:cs="宋体"/>
                <w:color w:val="auto"/>
                <w:kern w:val="0"/>
                <w:szCs w:val="21"/>
                <w:highlight w:val="none"/>
              </w:rPr>
            </w:pPr>
          </w:p>
        </w:tc>
      </w:tr>
      <w:tr w14:paraId="30ABE3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5EF9BE4D">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261D9B2A">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07E7CBC5">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717E56E6">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1C7CD4B0">
            <w:pPr>
              <w:autoSpaceDE w:val="0"/>
              <w:autoSpaceDN w:val="0"/>
              <w:adjustRightInd w:val="0"/>
              <w:snapToGrid w:val="0"/>
              <w:ind w:firstLine="0" w:firstLineChars="0"/>
              <w:jc w:val="center"/>
              <w:rPr>
                <w:rFonts w:ascii="宋体" w:hAnsi="宋体" w:cs="宋体"/>
                <w:color w:val="auto"/>
                <w:kern w:val="0"/>
                <w:szCs w:val="21"/>
                <w:highlight w:val="none"/>
              </w:rPr>
            </w:pPr>
          </w:p>
        </w:tc>
      </w:tr>
      <w:tr w14:paraId="66AA4C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0097CD00">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432CF3C8">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04B0AC45">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280481DC">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4E939ACA">
            <w:pPr>
              <w:autoSpaceDE w:val="0"/>
              <w:autoSpaceDN w:val="0"/>
              <w:adjustRightInd w:val="0"/>
              <w:snapToGrid w:val="0"/>
              <w:ind w:firstLine="0" w:firstLineChars="0"/>
              <w:jc w:val="center"/>
              <w:rPr>
                <w:rFonts w:ascii="宋体" w:hAnsi="宋体" w:cs="宋体"/>
                <w:color w:val="auto"/>
                <w:kern w:val="0"/>
                <w:szCs w:val="21"/>
                <w:highlight w:val="none"/>
              </w:rPr>
            </w:pPr>
          </w:p>
        </w:tc>
      </w:tr>
      <w:tr w14:paraId="58FA46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52B41454">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333D92F9">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276063D5">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2616C64D">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1F31C8D1">
            <w:pPr>
              <w:autoSpaceDE w:val="0"/>
              <w:autoSpaceDN w:val="0"/>
              <w:adjustRightInd w:val="0"/>
              <w:snapToGrid w:val="0"/>
              <w:ind w:firstLine="0" w:firstLineChars="0"/>
              <w:jc w:val="center"/>
              <w:rPr>
                <w:rFonts w:ascii="宋体" w:hAnsi="宋体" w:cs="宋体"/>
                <w:color w:val="auto"/>
                <w:kern w:val="0"/>
                <w:szCs w:val="21"/>
                <w:highlight w:val="none"/>
              </w:rPr>
            </w:pPr>
          </w:p>
        </w:tc>
      </w:tr>
      <w:tr w14:paraId="742FE3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08C18788">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4E9C4D15">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1A3E37C8">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11A6CCBE">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334BE6B7">
            <w:pPr>
              <w:autoSpaceDE w:val="0"/>
              <w:autoSpaceDN w:val="0"/>
              <w:adjustRightInd w:val="0"/>
              <w:snapToGrid w:val="0"/>
              <w:ind w:firstLine="0" w:firstLineChars="0"/>
              <w:jc w:val="center"/>
              <w:rPr>
                <w:rFonts w:ascii="宋体" w:hAnsi="宋体" w:cs="宋体"/>
                <w:color w:val="auto"/>
                <w:kern w:val="0"/>
                <w:szCs w:val="21"/>
                <w:highlight w:val="none"/>
              </w:rPr>
            </w:pPr>
          </w:p>
        </w:tc>
      </w:tr>
      <w:tr w14:paraId="512425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10C7713D">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72758461">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4F7C2CE9">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63CEE762">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1C9925E1">
            <w:pPr>
              <w:autoSpaceDE w:val="0"/>
              <w:autoSpaceDN w:val="0"/>
              <w:adjustRightInd w:val="0"/>
              <w:snapToGrid w:val="0"/>
              <w:ind w:firstLine="0" w:firstLineChars="0"/>
              <w:jc w:val="center"/>
              <w:rPr>
                <w:rFonts w:ascii="宋体" w:hAnsi="宋体" w:cs="宋体"/>
                <w:color w:val="auto"/>
                <w:kern w:val="0"/>
                <w:szCs w:val="21"/>
                <w:highlight w:val="none"/>
              </w:rPr>
            </w:pPr>
          </w:p>
        </w:tc>
      </w:tr>
      <w:tr w14:paraId="6BA83F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5BD4CF05">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78BB82F1">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2DAF77AE">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0A654EB7">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4ACF1E72">
            <w:pPr>
              <w:autoSpaceDE w:val="0"/>
              <w:autoSpaceDN w:val="0"/>
              <w:adjustRightInd w:val="0"/>
              <w:snapToGrid w:val="0"/>
              <w:ind w:firstLine="0" w:firstLineChars="0"/>
              <w:jc w:val="center"/>
              <w:rPr>
                <w:rFonts w:ascii="宋体" w:hAnsi="宋体" w:cs="宋体"/>
                <w:color w:val="auto"/>
                <w:kern w:val="0"/>
                <w:szCs w:val="21"/>
                <w:highlight w:val="none"/>
              </w:rPr>
            </w:pPr>
          </w:p>
        </w:tc>
      </w:tr>
      <w:tr w14:paraId="025595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71FCA3CB">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063F5B3D">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0D4516E2">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4B51BD38">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7773E5F5">
            <w:pPr>
              <w:autoSpaceDE w:val="0"/>
              <w:autoSpaceDN w:val="0"/>
              <w:adjustRightInd w:val="0"/>
              <w:snapToGrid w:val="0"/>
              <w:ind w:firstLine="0" w:firstLineChars="0"/>
              <w:jc w:val="center"/>
              <w:rPr>
                <w:rFonts w:ascii="宋体" w:hAnsi="宋体" w:cs="宋体"/>
                <w:color w:val="auto"/>
                <w:kern w:val="0"/>
                <w:szCs w:val="21"/>
                <w:highlight w:val="none"/>
              </w:rPr>
            </w:pPr>
          </w:p>
        </w:tc>
      </w:tr>
      <w:tr w14:paraId="2D0543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76682502">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40D0E34E">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2748F4C1">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0633D77D">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1780F977">
            <w:pPr>
              <w:autoSpaceDE w:val="0"/>
              <w:autoSpaceDN w:val="0"/>
              <w:adjustRightInd w:val="0"/>
              <w:snapToGrid w:val="0"/>
              <w:ind w:firstLine="0" w:firstLineChars="0"/>
              <w:jc w:val="center"/>
              <w:rPr>
                <w:rFonts w:ascii="宋体" w:hAnsi="宋体" w:cs="宋体"/>
                <w:color w:val="auto"/>
                <w:kern w:val="0"/>
                <w:szCs w:val="21"/>
                <w:highlight w:val="none"/>
              </w:rPr>
            </w:pPr>
          </w:p>
        </w:tc>
      </w:tr>
      <w:tr w14:paraId="6E5B04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20735251">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2C213D2B">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07FD66AC">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08B62A88">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36210FE3">
            <w:pPr>
              <w:autoSpaceDE w:val="0"/>
              <w:autoSpaceDN w:val="0"/>
              <w:adjustRightInd w:val="0"/>
              <w:snapToGrid w:val="0"/>
              <w:ind w:firstLine="0" w:firstLineChars="0"/>
              <w:jc w:val="center"/>
              <w:rPr>
                <w:rFonts w:ascii="宋体" w:hAnsi="宋体" w:cs="宋体"/>
                <w:color w:val="auto"/>
                <w:kern w:val="0"/>
                <w:szCs w:val="21"/>
                <w:highlight w:val="none"/>
              </w:rPr>
            </w:pPr>
          </w:p>
        </w:tc>
      </w:tr>
      <w:tr w14:paraId="4942E1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647A6FBA">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74B6CC9B">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0276D185">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1045F8E6">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147E3F5D">
            <w:pPr>
              <w:autoSpaceDE w:val="0"/>
              <w:autoSpaceDN w:val="0"/>
              <w:adjustRightInd w:val="0"/>
              <w:snapToGrid w:val="0"/>
              <w:ind w:firstLine="0" w:firstLineChars="0"/>
              <w:jc w:val="center"/>
              <w:rPr>
                <w:rFonts w:ascii="宋体" w:hAnsi="宋体" w:cs="宋体"/>
                <w:color w:val="auto"/>
                <w:kern w:val="0"/>
                <w:szCs w:val="21"/>
                <w:highlight w:val="none"/>
              </w:rPr>
            </w:pPr>
          </w:p>
        </w:tc>
      </w:tr>
      <w:tr w14:paraId="24EA5D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0343B050">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7D9F3199">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0226A6D3">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19ED7D55">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7A6A8934">
            <w:pPr>
              <w:autoSpaceDE w:val="0"/>
              <w:autoSpaceDN w:val="0"/>
              <w:adjustRightInd w:val="0"/>
              <w:snapToGrid w:val="0"/>
              <w:ind w:firstLine="0" w:firstLineChars="0"/>
              <w:jc w:val="center"/>
              <w:rPr>
                <w:rFonts w:ascii="宋体" w:hAnsi="宋体" w:cs="宋体"/>
                <w:color w:val="auto"/>
                <w:kern w:val="0"/>
                <w:szCs w:val="21"/>
                <w:highlight w:val="none"/>
              </w:rPr>
            </w:pPr>
          </w:p>
        </w:tc>
      </w:tr>
      <w:tr w14:paraId="31E595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73CA1E63">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41A798C8">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00A690AE">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177035DF">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30FDAF0A">
            <w:pPr>
              <w:autoSpaceDE w:val="0"/>
              <w:autoSpaceDN w:val="0"/>
              <w:adjustRightInd w:val="0"/>
              <w:snapToGrid w:val="0"/>
              <w:ind w:firstLine="0" w:firstLineChars="0"/>
              <w:jc w:val="center"/>
              <w:rPr>
                <w:rFonts w:ascii="宋体" w:hAnsi="宋体" w:cs="宋体"/>
                <w:color w:val="auto"/>
                <w:kern w:val="0"/>
                <w:szCs w:val="21"/>
                <w:highlight w:val="none"/>
              </w:rPr>
            </w:pPr>
          </w:p>
        </w:tc>
      </w:tr>
      <w:tr w14:paraId="212E39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3064E2E9">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401F5628">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372375DF">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44B61CE0">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19B92E0D">
            <w:pPr>
              <w:autoSpaceDE w:val="0"/>
              <w:autoSpaceDN w:val="0"/>
              <w:adjustRightInd w:val="0"/>
              <w:snapToGrid w:val="0"/>
              <w:ind w:firstLine="0" w:firstLineChars="0"/>
              <w:jc w:val="center"/>
              <w:rPr>
                <w:rFonts w:ascii="宋体" w:hAnsi="宋体" w:cs="宋体"/>
                <w:color w:val="auto"/>
                <w:kern w:val="0"/>
                <w:szCs w:val="21"/>
                <w:highlight w:val="none"/>
              </w:rPr>
            </w:pPr>
          </w:p>
        </w:tc>
      </w:tr>
    </w:tbl>
    <w:p w14:paraId="71805906">
      <w:pPr>
        <w:spacing w:line="20" w:lineRule="exact"/>
        <w:ind w:firstLine="420"/>
        <w:jc w:val="center"/>
        <w:rPr>
          <w:rFonts w:ascii="宋体" w:hAnsi="宋体" w:cs="宋体"/>
          <w:color w:val="auto"/>
          <w:szCs w:val="21"/>
          <w:highlight w:val="none"/>
        </w:rPr>
      </w:pPr>
    </w:p>
    <w:p w14:paraId="176E4678">
      <w:pPr>
        <w:widowControl/>
        <w:ind w:firstLine="420"/>
        <w:jc w:val="left"/>
        <w:rPr>
          <w:rFonts w:ascii="宋体" w:hAnsi="宋体" w:cs="宋体"/>
          <w:color w:val="auto"/>
          <w:highlight w:val="none"/>
        </w:rPr>
      </w:pPr>
      <w:r>
        <w:rPr>
          <w:rFonts w:hint="eastAsia" w:ascii="宋体" w:hAnsi="宋体" w:cs="宋体"/>
          <w:color w:val="auto"/>
          <w:szCs w:val="21"/>
          <w:highlight w:val="none"/>
        </w:rPr>
        <w:t>备注：本表仅填项目负责人相关信息</w:t>
      </w:r>
      <w:r>
        <w:rPr>
          <w:rFonts w:hint="eastAsia" w:ascii="宋体" w:hAnsi="宋体" w:cs="宋体"/>
          <w:color w:val="auto"/>
          <w:kern w:val="0"/>
          <w:sz w:val="20"/>
          <w:szCs w:val="20"/>
          <w:highlight w:val="none"/>
        </w:rPr>
        <w:t>，应按</w:t>
      </w:r>
      <w:r>
        <w:rPr>
          <w:rFonts w:hint="eastAsia" w:ascii="宋体" w:hAnsi="宋体" w:cs="宋体"/>
          <w:color w:val="auto"/>
          <w:kern w:val="0"/>
          <w:sz w:val="20"/>
          <w:szCs w:val="20"/>
          <w:highlight w:val="none"/>
          <w:lang w:eastAsia="zh-CN"/>
        </w:rPr>
        <w:t>供应商</w:t>
      </w:r>
      <w:r>
        <w:rPr>
          <w:rFonts w:hint="eastAsia" w:ascii="宋体" w:hAnsi="宋体" w:cs="宋体"/>
          <w:color w:val="auto"/>
          <w:kern w:val="0"/>
          <w:sz w:val="20"/>
          <w:szCs w:val="20"/>
          <w:highlight w:val="none"/>
        </w:rPr>
        <w:t>须知前附表 1.4.1 项的规定附项目负责人相应的资格证明材料。</w:t>
      </w:r>
    </w:p>
    <w:p w14:paraId="36E8305A">
      <w:pPr>
        <w:spacing w:line="360" w:lineRule="auto"/>
        <w:ind w:firstLine="420"/>
        <w:jc w:val="left"/>
        <w:rPr>
          <w:rFonts w:ascii="宋体" w:hAnsi="宋体" w:cs="宋体"/>
          <w:color w:val="auto"/>
          <w:szCs w:val="21"/>
          <w:highlight w:val="none"/>
        </w:rPr>
      </w:pPr>
    </w:p>
    <w:p w14:paraId="24C06C86">
      <w:pPr>
        <w:spacing w:line="360" w:lineRule="auto"/>
        <w:ind w:firstLine="0" w:firstLineChars="0"/>
        <w:rPr>
          <w:rFonts w:ascii="宋体" w:hAnsi="宋体" w:cs="宋体"/>
          <w:color w:val="auto"/>
          <w:highlight w:val="none"/>
        </w:rPr>
      </w:pPr>
      <w:r>
        <w:rPr>
          <w:rFonts w:hint="eastAsia" w:ascii="宋体" w:hAnsi="宋体" w:cs="宋体"/>
          <w:color w:val="auto"/>
          <w:sz w:val="32"/>
          <w:szCs w:val="32"/>
          <w:highlight w:val="none"/>
        </w:rPr>
        <w:br w:type="page"/>
      </w:r>
      <w:bookmarkEnd w:id="841"/>
      <w:bookmarkEnd w:id="842"/>
      <w:bookmarkStart w:id="849" w:name="_Toc224103515"/>
    </w:p>
    <w:p w14:paraId="590F2FBF">
      <w:pPr>
        <w:pStyle w:val="4"/>
        <w:spacing w:line="240" w:lineRule="auto"/>
        <w:ind w:firstLine="0" w:firstLineChars="0"/>
        <w:jc w:val="center"/>
        <w:rPr>
          <w:rFonts w:ascii="宋体" w:hAnsi="宋体" w:cs="宋体"/>
          <w:bCs w:val="0"/>
          <w:color w:val="auto"/>
          <w:highlight w:val="none"/>
        </w:rPr>
      </w:pPr>
      <w:bookmarkStart w:id="850" w:name="_Toc57905934"/>
      <w:bookmarkStart w:id="851" w:name="_Toc534185841"/>
      <w:bookmarkStart w:id="852" w:name="_Toc27580"/>
      <w:bookmarkStart w:id="853" w:name="_Toc430530550"/>
      <w:bookmarkStart w:id="854" w:name="_Toc287607888"/>
      <w:bookmarkStart w:id="855" w:name="_Toc509218865"/>
      <w:bookmarkStart w:id="856" w:name="_Toc287620834"/>
      <w:bookmarkStart w:id="857" w:name="_Toc509218864"/>
      <w:bookmarkStart w:id="858" w:name="_Toc277082660"/>
      <w:bookmarkStart w:id="859" w:name="_Toc27642"/>
      <w:bookmarkStart w:id="860" w:name="_Toc57820662"/>
      <w:bookmarkStart w:id="861" w:name="_Toc534185842"/>
      <w:bookmarkStart w:id="862" w:name="_Toc14339"/>
      <w:bookmarkStart w:id="863" w:name="_Toc29711"/>
      <w:r>
        <w:rPr>
          <w:rFonts w:hint="eastAsia" w:ascii="宋体" w:hAnsi="宋体"/>
          <w:bCs w:val="0"/>
          <w:color w:val="auto"/>
          <w:highlight w:val="none"/>
        </w:rPr>
        <w:t>（四）</w:t>
      </w:r>
      <w:bookmarkEnd w:id="849"/>
      <w:bookmarkEnd w:id="850"/>
      <w:bookmarkEnd w:id="851"/>
      <w:bookmarkEnd w:id="852"/>
      <w:bookmarkEnd w:id="853"/>
      <w:bookmarkEnd w:id="854"/>
      <w:bookmarkEnd w:id="855"/>
      <w:bookmarkEnd w:id="856"/>
      <w:bookmarkEnd w:id="857"/>
      <w:bookmarkEnd w:id="858"/>
      <w:bookmarkEnd w:id="859"/>
      <w:bookmarkEnd w:id="860"/>
      <w:bookmarkEnd w:id="861"/>
      <w:bookmarkStart w:id="864" w:name="_Toc12766"/>
      <w:bookmarkStart w:id="865" w:name="_Toc827"/>
      <w:r>
        <w:rPr>
          <w:rFonts w:hint="eastAsia" w:ascii="宋体" w:hAnsi="宋体" w:cs="宋体"/>
          <w:bCs w:val="0"/>
          <w:color w:val="auto"/>
          <w:highlight w:val="none"/>
        </w:rPr>
        <w:t>承诺</w:t>
      </w:r>
      <w:bookmarkEnd w:id="862"/>
      <w:bookmarkEnd w:id="863"/>
      <w:bookmarkEnd w:id="864"/>
      <w:bookmarkEnd w:id="865"/>
    </w:p>
    <w:p w14:paraId="32F0CE6B">
      <w:pPr>
        <w:ind w:firstLine="420"/>
        <w:rPr>
          <w:rFonts w:ascii="宋体" w:hAnsi="宋体"/>
          <w:color w:val="auto"/>
          <w:szCs w:val="21"/>
          <w:highlight w:val="none"/>
          <w:u w:val="single"/>
        </w:rPr>
      </w:pPr>
    </w:p>
    <w:p w14:paraId="0AE1055B">
      <w:pPr>
        <w:ind w:firstLine="420"/>
        <w:rPr>
          <w:rFonts w:ascii="宋体" w:hAnsi="宋体"/>
          <w:color w:val="auto"/>
          <w:szCs w:val="21"/>
          <w:highlight w:val="none"/>
        </w:rPr>
      </w:pP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lang w:eastAsia="zh-CN"/>
        </w:rPr>
        <w:t>采购人</w:t>
      </w:r>
      <w:r>
        <w:rPr>
          <w:rFonts w:ascii="宋体" w:hAnsi="宋体"/>
          <w:color w:val="auto"/>
          <w:szCs w:val="21"/>
          <w:highlight w:val="none"/>
        </w:rPr>
        <w:t>名称）：</w:t>
      </w:r>
    </w:p>
    <w:p w14:paraId="01D531C3">
      <w:pPr>
        <w:ind w:firstLine="420"/>
        <w:rPr>
          <w:rFonts w:ascii="宋体" w:hAnsi="宋体"/>
          <w:color w:val="auto"/>
          <w:szCs w:val="21"/>
          <w:highlight w:val="none"/>
        </w:rPr>
      </w:pPr>
      <w:r>
        <w:rPr>
          <w:rFonts w:hint="eastAsia" w:ascii="宋体" w:hAnsi="宋体"/>
          <w:color w:val="auto"/>
          <w:szCs w:val="21"/>
          <w:highlight w:val="none"/>
        </w:rPr>
        <w:t>我公司</w:t>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供应商</w:t>
      </w:r>
      <w:r>
        <w:rPr>
          <w:rFonts w:hint="eastAsia" w:ascii="宋体" w:hAnsi="宋体"/>
          <w:color w:val="auto"/>
          <w:szCs w:val="21"/>
          <w:highlight w:val="none"/>
          <w:u w:val="single"/>
        </w:rPr>
        <w:t>名称）</w:t>
      </w:r>
      <w:r>
        <w:rPr>
          <w:rFonts w:hint="eastAsia" w:ascii="宋体" w:hAnsi="宋体"/>
          <w:color w:val="auto"/>
          <w:szCs w:val="21"/>
          <w:highlight w:val="none"/>
        </w:rPr>
        <w:t>参加了贵单位</w:t>
      </w:r>
      <w:r>
        <w:rPr>
          <w:rFonts w:hint="eastAsia" w:ascii="宋体" w:hAnsi="宋体"/>
          <w:color w:val="auto"/>
          <w:szCs w:val="21"/>
          <w:highlight w:val="none"/>
          <w:u w:val="single"/>
        </w:rPr>
        <w:t>（招标项目名称）</w:t>
      </w:r>
      <w:r>
        <w:rPr>
          <w:rFonts w:hint="eastAsia" w:ascii="宋体" w:hAnsi="宋体"/>
          <w:color w:val="auto"/>
          <w:szCs w:val="21"/>
          <w:highlight w:val="none"/>
        </w:rPr>
        <w:t>的投标，自愿作出以下承诺：</w:t>
      </w:r>
    </w:p>
    <w:p w14:paraId="1017D104">
      <w:pPr>
        <w:ind w:firstLine="420"/>
        <w:rPr>
          <w:rFonts w:ascii="宋体" w:hAnsi="宋体"/>
          <w:color w:val="auto"/>
          <w:szCs w:val="21"/>
          <w:highlight w:val="none"/>
        </w:rPr>
      </w:pPr>
      <w:r>
        <w:rPr>
          <w:rFonts w:hint="eastAsia" w:ascii="宋体" w:hAnsi="宋体"/>
          <w:color w:val="auto"/>
          <w:szCs w:val="21"/>
          <w:highlight w:val="none"/>
        </w:rPr>
        <w:t>1、投标截止日投标资格情况不存在下列情形之一：</w:t>
      </w:r>
    </w:p>
    <w:p w14:paraId="1CD41101">
      <w:pPr>
        <w:ind w:firstLine="420"/>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15152D67">
      <w:pPr>
        <w:ind w:firstLine="42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5CB0A628">
      <w:pPr>
        <w:ind w:firstLine="42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（3）被列入《重庆市工程建设领域招标投标信用管理暂行办法》规定的黑名单且在有效期内；</w:t>
      </w:r>
    </w:p>
    <w:p w14:paraId="69508EEE">
      <w:pPr>
        <w:ind w:firstLine="42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54E8757A">
      <w:pPr>
        <w:ind w:firstLine="420"/>
        <w:rPr>
          <w:rFonts w:ascii="宋体" w:hAnsi="宋体"/>
          <w:color w:val="auto"/>
          <w:szCs w:val="21"/>
          <w:highlight w:val="none"/>
        </w:rPr>
      </w:pPr>
      <w:r>
        <w:rPr>
          <w:rFonts w:hint="eastAsia" w:ascii="宋体" w:hAnsi="宋体"/>
          <w:color w:val="auto"/>
          <w:szCs w:val="21"/>
          <w:highlight w:val="none"/>
        </w:rPr>
        <w:t>（5）被重庆市建设主管部门暂停在渝承揽新业务且在暂停期内。</w:t>
      </w:r>
    </w:p>
    <w:p w14:paraId="27457857">
      <w:pPr>
        <w:snapToGrid w:val="0"/>
        <w:ind w:firstLine="420"/>
        <w:rPr>
          <w:rFonts w:ascii="宋体" w:hAnsi="宋体"/>
          <w:color w:val="auto"/>
          <w:szCs w:val="21"/>
          <w:highlight w:val="none"/>
        </w:rPr>
      </w:pPr>
      <w:r>
        <w:rPr>
          <w:rFonts w:hint="eastAsia" w:ascii="宋体" w:hAnsi="宋体"/>
          <w:color w:val="auto"/>
          <w:szCs w:val="21"/>
          <w:highlight w:val="none"/>
        </w:rPr>
        <w:t>（6）近2年未因测评项目质量等问题被负面通报。</w:t>
      </w:r>
    </w:p>
    <w:p w14:paraId="67EE80B5">
      <w:pPr>
        <w:snapToGrid w:val="0"/>
        <w:ind w:firstLine="420"/>
        <w:rPr>
          <w:rFonts w:ascii="宋体" w:hAnsi="宋体"/>
          <w:color w:val="auto"/>
          <w:szCs w:val="21"/>
          <w:highlight w:val="none"/>
        </w:rPr>
      </w:pPr>
      <w:r>
        <w:rPr>
          <w:rFonts w:hint="eastAsia" w:ascii="宋体" w:hAnsi="宋体"/>
          <w:color w:val="auto"/>
          <w:szCs w:val="21"/>
          <w:highlight w:val="none"/>
        </w:rPr>
        <w:t>2、我司在本资格审查部分中的相关证明材料真实有效，不存在弄虚作假情形。</w:t>
      </w:r>
      <w:r>
        <w:rPr>
          <w:rFonts w:hint="eastAsia" w:ascii="宋体" w:hAnsi="宋体"/>
          <w:color w:val="auto"/>
          <w:szCs w:val="21"/>
          <w:highlight w:val="none"/>
          <w:lang w:eastAsia="zh-CN"/>
        </w:rPr>
        <w:t>采购人</w:t>
      </w:r>
      <w:r>
        <w:rPr>
          <w:rFonts w:hint="eastAsia" w:ascii="宋体" w:hAnsi="宋体"/>
          <w:color w:val="auto"/>
          <w:szCs w:val="21"/>
          <w:highlight w:val="none"/>
        </w:rPr>
        <w:t>在合同签订前均有权对我司提供的资料进行核实，若发现弄虚作假，取消中标资格，并按相关法律法规报招标投标监督部门处理，投标保证金不予退还，我司自愿承担因此造成的相关责任并赔偿相应损失。</w:t>
      </w:r>
    </w:p>
    <w:p w14:paraId="25673BE7">
      <w:pPr>
        <w:ind w:firstLine="420"/>
        <w:rPr>
          <w:rFonts w:ascii="宋体" w:hAnsi="宋体"/>
          <w:color w:val="auto"/>
          <w:szCs w:val="21"/>
          <w:highlight w:val="none"/>
        </w:rPr>
      </w:pPr>
      <w:r>
        <w:rPr>
          <w:rFonts w:hint="eastAsia" w:ascii="宋体" w:hAnsi="宋体"/>
          <w:color w:val="auto"/>
          <w:szCs w:val="21"/>
          <w:highlight w:val="none"/>
        </w:rPr>
        <w:t xml:space="preserve">3、我公司不存在第二章 </w:t>
      </w:r>
      <w:r>
        <w:rPr>
          <w:rFonts w:hint="eastAsia" w:ascii="宋体" w:hAnsi="宋体"/>
          <w:color w:val="auto"/>
          <w:szCs w:val="21"/>
          <w:highlight w:val="none"/>
          <w:lang w:eastAsia="zh-CN"/>
        </w:rPr>
        <w:t>供应商</w:t>
      </w:r>
      <w:r>
        <w:rPr>
          <w:rFonts w:hint="eastAsia" w:ascii="宋体" w:hAnsi="宋体"/>
          <w:color w:val="auto"/>
          <w:szCs w:val="21"/>
          <w:highlight w:val="none"/>
        </w:rPr>
        <w:t>须知第 1.4.3 项规定的任何一种情形。</w:t>
      </w:r>
    </w:p>
    <w:p w14:paraId="3D6FAA83">
      <w:pPr>
        <w:ind w:firstLine="420"/>
        <w:rPr>
          <w:rFonts w:ascii="宋体" w:hAnsi="宋体"/>
          <w:color w:val="auto"/>
          <w:szCs w:val="21"/>
          <w:highlight w:val="none"/>
        </w:rPr>
      </w:pPr>
      <w:r>
        <w:rPr>
          <w:rFonts w:hint="eastAsia" w:ascii="宋体" w:hAnsi="宋体"/>
          <w:color w:val="auto"/>
          <w:szCs w:val="21"/>
          <w:highlight w:val="none"/>
        </w:rPr>
        <w:t xml:space="preserve">4、我公司的投标文件符合第二章 </w:t>
      </w:r>
      <w:r>
        <w:rPr>
          <w:rFonts w:hint="eastAsia" w:ascii="宋体" w:hAnsi="宋体"/>
          <w:color w:val="auto"/>
          <w:szCs w:val="21"/>
          <w:highlight w:val="none"/>
          <w:lang w:eastAsia="zh-CN"/>
        </w:rPr>
        <w:t>供应商</w:t>
      </w:r>
      <w:r>
        <w:rPr>
          <w:rFonts w:hint="eastAsia" w:ascii="宋体" w:hAnsi="宋体"/>
          <w:color w:val="auto"/>
          <w:szCs w:val="21"/>
          <w:highlight w:val="none"/>
        </w:rPr>
        <w:t>须知第 1.3.1 项的规定。</w:t>
      </w:r>
    </w:p>
    <w:p w14:paraId="73CD7386">
      <w:pPr>
        <w:ind w:firstLine="420"/>
        <w:rPr>
          <w:rFonts w:ascii="宋体" w:hAnsi="宋体"/>
          <w:color w:val="auto"/>
          <w:szCs w:val="21"/>
          <w:highlight w:val="none"/>
        </w:rPr>
      </w:pPr>
      <w:r>
        <w:rPr>
          <w:rFonts w:hint="eastAsia" w:ascii="宋体" w:hAnsi="宋体"/>
          <w:color w:val="auto"/>
          <w:szCs w:val="21"/>
          <w:highlight w:val="none"/>
        </w:rPr>
        <w:t>5、我公司的投标文件符合第四章 合同条款及格式规定，投标文件中没有</w:t>
      </w:r>
      <w:r>
        <w:rPr>
          <w:rFonts w:hint="eastAsia" w:ascii="宋体" w:hAnsi="宋体"/>
          <w:color w:val="auto"/>
          <w:szCs w:val="21"/>
          <w:highlight w:val="none"/>
          <w:lang w:eastAsia="zh-CN"/>
        </w:rPr>
        <w:t>采购人</w:t>
      </w:r>
      <w:r>
        <w:rPr>
          <w:rFonts w:hint="eastAsia" w:ascii="宋体" w:hAnsi="宋体"/>
          <w:color w:val="auto"/>
          <w:szCs w:val="21"/>
          <w:highlight w:val="none"/>
        </w:rPr>
        <w:t>不能接受的条件。</w:t>
      </w:r>
    </w:p>
    <w:p w14:paraId="3B701788">
      <w:pPr>
        <w:snapToGrid w:val="0"/>
        <w:ind w:firstLine="420"/>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kern w:val="0"/>
          <w:szCs w:val="21"/>
          <w:highlight w:val="none"/>
        </w:rPr>
        <w:t>如</w:t>
      </w:r>
      <w:r>
        <w:rPr>
          <w:rFonts w:hint="eastAsia" w:ascii="宋体" w:hAnsi="宋体"/>
          <w:color w:val="auto"/>
          <w:szCs w:val="21"/>
          <w:highlight w:val="none"/>
        </w:rPr>
        <w:t>我公司</w:t>
      </w:r>
      <w:r>
        <w:rPr>
          <w:rFonts w:hint="eastAsia" w:ascii="宋体" w:hAnsi="宋体" w:cs="宋体"/>
          <w:color w:val="auto"/>
          <w:kern w:val="0"/>
          <w:szCs w:val="21"/>
          <w:highlight w:val="none"/>
        </w:rPr>
        <w:t>有幸中标，在中标后未在</w:t>
      </w:r>
      <w:r>
        <w:rPr>
          <w:rFonts w:hint="eastAsia" w:ascii="宋体" w:hAnsi="宋体" w:cs="宋体"/>
          <w:color w:val="auto"/>
          <w:kern w:val="0"/>
          <w:szCs w:val="21"/>
          <w:highlight w:val="none"/>
          <w:lang w:eastAsia="zh-CN"/>
        </w:rPr>
        <w:t>遴选</w:t>
      </w:r>
      <w:r>
        <w:rPr>
          <w:rFonts w:hint="eastAsia" w:ascii="宋体" w:hAnsi="宋体" w:cs="宋体"/>
          <w:color w:val="auto"/>
          <w:kern w:val="0"/>
          <w:szCs w:val="21"/>
          <w:highlight w:val="none"/>
        </w:rPr>
        <w:t>文件规定的时间内缴纳履约担保或未在规定时间内与</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签订合同，将被取消中标资格且纳入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黑名单，未来三年内不得参与</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的任何项目投标。</w:t>
      </w:r>
    </w:p>
    <w:p w14:paraId="66917319">
      <w:pPr>
        <w:snapToGrid w:val="0"/>
        <w:ind w:firstLine="420"/>
        <w:rPr>
          <w:rFonts w:ascii="宋体" w:hAnsi="宋体"/>
          <w:color w:val="auto"/>
          <w:szCs w:val="21"/>
          <w:highlight w:val="none"/>
        </w:rPr>
      </w:pPr>
      <w:r>
        <w:rPr>
          <w:rFonts w:hint="eastAsia" w:ascii="宋体" w:hAnsi="宋体"/>
          <w:color w:val="auto"/>
          <w:szCs w:val="21"/>
          <w:highlight w:val="none"/>
        </w:rPr>
        <w:t>7、我公司的投标文件符合“第五章 项目技术参数”以及“第六章 项目商务要求”（如有）。</w:t>
      </w:r>
    </w:p>
    <w:p w14:paraId="78E879DF">
      <w:pPr>
        <w:ind w:firstLine="420"/>
        <w:rPr>
          <w:rFonts w:ascii="宋体" w:hAnsi="宋体"/>
          <w:color w:val="auto"/>
          <w:szCs w:val="21"/>
          <w:highlight w:val="none"/>
        </w:rPr>
      </w:pPr>
      <w:r>
        <w:rPr>
          <w:rFonts w:hint="eastAsia" w:ascii="宋体" w:hAnsi="宋体"/>
          <w:color w:val="auto"/>
          <w:szCs w:val="21"/>
          <w:highlight w:val="none"/>
        </w:rPr>
        <w:t>特此承诺。</w:t>
      </w:r>
    </w:p>
    <w:p w14:paraId="14B07BC8">
      <w:pPr>
        <w:pStyle w:val="17"/>
        <w:ind w:firstLine="420"/>
        <w:rPr>
          <w:color w:val="auto"/>
          <w:highlight w:val="none"/>
        </w:rPr>
      </w:pPr>
    </w:p>
    <w:p w14:paraId="11F8A3AC">
      <w:pPr>
        <w:spacing w:line="360" w:lineRule="auto"/>
        <w:ind w:firstLine="4620" w:firstLineChars="2200"/>
        <w:rPr>
          <w:rFonts w:ascii="宋体" w:hAnsi="宋体"/>
          <w:color w:val="auto"/>
          <w:kern w:val="0"/>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5D9700DD">
      <w:pPr>
        <w:spacing w:line="360" w:lineRule="auto"/>
        <w:ind w:firstLine="4620" w:firstLineChars="2200"/>
        <w:rPr>
          <w:rFonts w:ascii="宋体" w:hAnsi="宋体"/>
          <w:color w:val="auto"/>
          <w:kern w:val="0"/>
          <w:szCs w:val="21"/>
          <w:highlight w:val="none"/>
        </w:rPr>
      </w:pPr>
      <w:r>
        <w:rPr>
          <w:rFonts w:hint="eastAsia" w:ascii="宋体" w:hAnsi="宋体"/>
          <w:color w:val="auto"/>
          <w:kern w:val="0"/>
          <w:szCs w:val="21"/>
          <w:highlight w:val="none"/>
        </w:rPr>
        <w:t>法定代表人：</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（签名或盖章）</w:t>
      </w:r>
    </w:p>
    <w:p w14:paraId="6A64F7D3">
      <w:pPr>
        <w:spacing w:line="360" w:lineRule="auto"/>
        <w:ind w:firstLine="6510" w:firstLineChars="3100"/>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5C7BF588">
      <w:pPr>
        <w:spacing w:line="360" w:lineRule="auto"/>
        <w:ind w:firstLine="0" w:firstLineChars="0"/>
        <w:jc w:val="center"/>
        <w:rPr>
          <w:rFonts w:ascii="宋体" w:hAnsi="宋体" w:cs="宋体"/>
          <w:b/>
          <w:color w:val="auto"/>
          <w:sz w:val="32"/>
          <w:szCs w:val="32"/>
          <w:highlight w:val="none"/>
        </w:rPr>
      </w:pPr>
      <w:r>
        <w:rPr>
          <w:rFonts w:ascii="宋体" w:hAnsi="宋体"/>
          <w:color w:val="auto"/>
          <w:kern w:val="0"/>
          <w:szCs w:val="21"/>
          <w:highlight w:val="none"/>
        </w:rPr>
        <w:br w:type="page"/>
      </w:r>
      <w:bookmarkStart w:id="866" w:name="_Toc8145"/>
      <w:bookmarkStart w:id="867" w:name="_Toc11805"/>
      <w:bookmarkStart w:id="868" w:name="_Toc13765"/>
      <w:bookmarkStart w:id="869" w:name="_Toc22453"/>
      <w:r>
        <w:rPr>
          <w:rFonts w:hint="eastAsia" w:ascii="宋体" w:hAnsi="宋体" w:cs="宋体"/>
          <w:b/>
          <w:color w:val="auto"/>
          <w:sz w:val="32"/>
          <w:szCs w:val="32"/>
          <w:highlight w:val="none"/>
        </w:rPr>
        <w:t>（五）</w:t>
      </w:r>
      <w:bookmarkEnd w:id="665"/>
      <w:bookmarkEnd w:id="666"/>
      <w:bookmarkEnd w:id="667"/>
      <w:bookmarkEnd w:id="866"/>
      <w:bookmarkEnd w:id="867"/>
      <w:bookmarkEnd w:id="868"/>
      <w:bookmarkEnd w:id="869"/>
      <w:bookmarkStart w:id="870" w:name="_Toc4532"/>
      <w:r>
        <w:rPr>
          <w:rFonts w:hint="eastAsia" w:ascii="宋体" w:hAnsi="宋体" w:cs="宋体"/>
          <w:b/>
          <w:color w:val="auto"/>
          <w:sz w:val="32"/>
          <w:szCs w:val="32"/>
          <w:highlight w:val="none"/>
        </w:rPr>
        <w:t>其他资料</w:t>
      </w:r>
      <w:bookmarkEnd w:id="870"/>
    </w:p>
    <w:p w14:paraId="75097422">
      <w:pPr>
        <w:widowControl/>
        <w:ind w:firstLine="480"/>
        <w:jc w:val="left"/>
        <w:rPr>
          <w:rFonts w:ascii="宋体" w:hAnsi="宋体" w:cs="宋体"/>
          <w:color w:val="auto"/>
          <w:kern w:val="0"/>
          <w:sz w:val="24"/>
          <w:highlight w:val="none"/>
        </w:rPr>
      </w:pPr>
    </w:p>
    <w:p w14:paraId="0AC28238">
      <w:pPr>
        <w:widowControl/>
        <w:spacing w:line="360" w:lineRule="auto"/>
        <w:ind w:firstLine="480"/>
        <w:jc w:val="left"/>
        <w:rPr>
          <w:rFonts w:ascii="宋体" w:hAnsi="宋体" w:cs="宋体"/>
          <w:color w:val="auto"/>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遴选</w:t>
      </w:r>
      <w:r>
        <w:rPr>
          <w:rFonts w:hint="eastAsia" w:ascii="宋体" w:hAnsi="宋体" w:cs="宋体"/>
          <w:color w:val="auto"/>
          <w:kern w:val="0"/>
          <w:sz w:val="24"/>
          <w:highlight w:val="none"/>
        </w:rPr>
        <w:t xml:space="preserve">文件要求提供的其他资料。 </w:t>
      </w:r>
    </w:p>
    <w:p w14:paraId="41DF1BD2">
      <w:pPr>
        <w:widowControl/>
        <w:spacing w:line="360" w:lineRule="auto"/>
        <w:ind w:firstLine="480"/>
        <w:jc w:val="left"/>
        <w:rPr>
          <w:rFonts w:ascii="宋体" w:hAnsi="宋体" w:cs="宋体"/>
          <w:color w:val="auto"/>
          <w:highlight w:val="none"/>
        </w:rPr>
      </w:pPr>
      <w:r>
        <w:rPr>
          <w:rFonts w:hint="eastAsia" w:ascii="宋体" w:hAnsi="宋体" w:cs="宋体"/>
          <w:color w:val="auto"/>
          <w:kern w:val="0"/>
          <w:sz w:val="24"/>
          <w:highlight w:val="none"/>
        </w:rPr>
        <w:t xml:space="preserve">… </w:t>
      </w:r>
    </w:p>
    <w:p w14:paraId="06163C76">
      <w:pPr>
        <w:pStyle w:val="17"/>
        <w:spacing w:line="360" w:lineRule="auto"/>
        <w:ind w:firstLine="420"/>
        <w:rPr>
          <w:rFonts w:ascii="宋体" w:hAnsi="宋体" w:cs="宋体"/>
          <w:color w:val="auto"/>
          <w:highlight w:val="none"/>
        </w:rPr>
      </w:pPr>
    </w:p>
    <w:p w14:paraId="52F388CE">
      <w:pPr>
        <w:spacing w:line="360" w:lineRule="auto"/>
        <w:ind w:firstLine="420"/>
        <w:jc w:val="right"/>
        <w:rPr>
          <w:rFonts w:ascii="宋体" w:hAnsi="宋体" w:cs="宋体"/>
          <w:color w:val="auto"/>
          <w:szCs w:val="21"/>
          <w:highlight w:val="none"/>
        </w:rPr>
      </w:pPr>
    </w:p>
    <w:p w14:paraId="1FEB4B95">
      <w:pPr>
        <w:spacing w:line="360" w:lineRule="auto"/>
        <w:ind w:firstLine="420"/>
        <w:rPr>
          <w:rFonts w:ascii="宋体" w:hAnsi="宋体" w:cs="宋体"/>
          <w:color w:val="auto"/>
          <w:szCs w:val="21"/>
          <w:highlight w:val="none"/>
        </w:rPr>
      </w:pPr>
    </w:p>
    <w:p w14:paraId="1D3FEC15">
      <w:pPr>
        <w:ind w:firstLine="551"/>
        <w:rPr>
          <w:rFonts w:ascii="宋体" w:hAnsi="宋体" w:cs="宋体"/>
          <w:color w:val="auto"/>
          <w:w w:val="99"/>
          <w:kern w:val="0"/>
          <w:sz w:val="28"/>
          <w:szCs w:val="28"/>
          <w:highlight w:val="none"/>
        </w:rPr>
      </w:pPr>
    </w:p>
    <w:p w14:paraId="02BD2D73">
      <w:pPr>
        <w:ind w:firstLine="0" w:firstLineChars="0"/>
        <w:jc w:val="center"/>
        <w:outlineLvl w:val="1"/>
        <w:rPr>
          <w:rFonts w:ascii="宋体" w:hAnsi="宋体" w:cs="宋体"/>
          <w:b/>
          <w:color w:val="auto"/>
          <w:sz w:val="36"/>
          <w:szCs w:val="36"/>
          <w:highlight w:val="none"/>
        </w:rPr>
      </w:pPr>
      <w:r>
        <w:rPr>
          <w:rFonts w:ascii="宋体" w:hAnsi="宋体" w:cs="宋体"/>
          <w:color w:val="auto"/>
          <w:kern w:val="0"/>
          <w:sz w:val="32"/>
          <w:szCs w:val="32"/>
          <w:highlight w:val="none"/>
          <w:u w:val="single"/>
        </w:rPr>
        <w:br w:type="page"/>
      </w:r>
      <w:bookmarkStart w:id="871" w:name="_Toc6102"/>
      <w:bookmarkStart w:id="872" w:name="_Toc26019"/>
      <w:r>
        <w:rPr>
          <w:rFonts w:hint="eastAsia" w:ascii="宋体" w:hAnsi="宋体" w:cs="宋体"/>
          <w:b/>
          <w:color w:val="auto"/>
          <w:sz w:val="36"/>
          <w:szCs w:val="36"/>
          <w:highlight w:val="none"/>
        </w:rPr>
        <w:t>三、技术部分</w:t>
      </w:r>
      <w:bookmarkEnd w:id="871"/>
      <w:bookmarkEnd w:id="872"/>
    </w:p>
    <w:p w14:paraId="22DA151E">
      <w:pPr>
        <w:ind w:firstLine="4096" w:firstLineChars="1700"/>
        <w:rPr>
          <w:rFonts w:ascii="宋体" w:hAnsi="宋体" w:cs="宋体"/>
          <w:b/>
          <w:bCs/>
          <w:color w:val="auto"/>
          <w:kern w:val="0"/>
          <w:sz w:val="24"/>
          <w:highlight w:val="none"/>
        </w:rPr>
      </w:pPr>
    </w:p>
    <w:p w14:paraId="71DD83AD">
      <w:pPr>
        <w:ind w:firstLine="4096" w:firstLineChars="1700"/>
        <w:rPr>
          <w:rFonts w:ascii="宋体" w:hAnsi="宋体" w:cs="宋体"/>
          <w:b/>
          <w:bCs/>
          <w:color w:val="auto"/>
          <w:kern w:val="0"/>
          <w:sz w:val="24"/>
          <w:highlight w:val="none"/>
        </w:rPr>
      </w:pPr>
    </w:p>
    <w:p w14:paraId="263808BC">
      <w:pPr>
        <w:ind w:firstLine="4096" w:firstLineChars="1700"/>
        <w:rPr>
          <w:rFonts w:ascii="宋体" w:hAnsi="宋体" w:cs="宋体"/>
          <w:b/>
          <w:bCs/>
          <w:color w:val="auto"/>
          <w:kern w:val="0"/>
          <w:sz w:val="24"/>
          <w:highlight w:val="none"/>
        </w:rPr>
      </w:pPr>
    </w:p>
    <w:p w14:paraId="1999E5FE">
      <w:pPr>
        <w:spacing w:line="360" w:lineRule="auto"/>
        <w:ind w:firstLine="0" w:firstLineChars="0"/>
        <w:jc w:val="center"/>
        <w:rPr>
          <w:rFonts w:ascii="宋体" w:hAnsi="宋体" w:cs="宋体"/>
          <w:b/>
          <w:bCs/>
          <w:color w:val="auto"/>
          <w:kern w:val="0"/>
          <w:sz w:val="32"/>
          <w:szCs w:val="32"/>
          <w:highlight w:val="none"/>
        </w:rPr>
      </w:pPr>
      <w:r>
        <w:rPr>
          <w:rFonts w:hint="eastAsia" w:ascii="宋体" w:hAnsi="宋体" w:cs="宋体"/>
          <w:b/>
          <w:bCs/>
          <w:color w:val="auto"/>
          <w:kern w:val="0"/>
          <w:sz w:val="24"/>
          <w:highlight w:val="none"/>
        </w:rPr>
        <w:br w:type="page"/>
      </w:r>
      <w:r>
        <w:rPr>
          <w:rFonts w:hint="eastAsia" w:ascii="宋体" w:hAnsi="宋体" w:cs="宋体"/>
          <w:b/>
          <w:bCs/>
          <w:color w:val="auto"/>
          <w:kern w:val="0"/>
          <w:sz w:val="32"/>
          <w:szCs w:val="32"/>
          <w:highlight w:val="none"/>
          <w:u w:val="single"/>
        </w:rPr>
        <w:t xml:space="preserve">                        （项目名称）</w:t>
      </w:r>
    </w:p>
    <w:p w14:paraId="4C7463B5">
      <w:pPr>
        <w:tabs>
          <w:tab w:val="left" w:pos="3600"/>
          <w:tab w:val="left" w:pos="4480"/>
          <w:tab w:val="left" w:pos="5360"/>
        </w:tabs>
        <w:autoSpaceDE w:val="0"/>
        <w:autoSpaceDN w:val="0"/>
        <w:adjustRightInd w:val="0"/>
        <w:snapToGrid w:val="0"/>
        <w:spacing w:line="360" w:lineRule="auto"/>
        <w:ind w:firstLine="880"/>
        <w:jc w:val="center"/>
        <w:rPr>
          <w:rFonts w:ascii="宋体" w:hAnsi="宋体" w:cs="宋体"/>
          <w:color w:val="auto"/>
          <w:kern w:val="0"/>
          <w:sz w:val="44"/>
          <w:szCs w:val="44"/>
          <w:highlight w:val="none"/>
        </w:rPr>
      </w:pPr>
    </w:p>
    <w:p w14:paraId="2E206DA8">
      <w:pPr>
        <w:tabs>
          <w:tab w:val="left" w:pos="3600"/>
          <w:tab w:val="left" w:pos="4480"/>
          <w:tab w:val="left" w:pos="5360"/>
        </w:tabs>
        <w:autoSpaceDE w:val="0"/>
        <w:autoSpaceDN w:val="0"/>
        <w:adjustRightInd w:val="0"/>
        <w:snapToGrid w:val="0"/>
        <w:spacing w:line="360" w:lineRule="auto"/>
        <w:ind w:firstLine="880"/>
        <w:jc w:val="center"/>
        <w:rPr>
          <w:rFonts w:ascii="宋体" w:hAnsi="宋体" w:cs="宋体"/>
          <w:color w:val="auto"/>
          <w:kern w:val="0"/>
          <w:sz w:val="44"/>
          <w:szCs w:val="44"/>
          <w:highlight w:val="none"/>
        </w:rPr>
      </w:pPr>
    </w:p>
    <w:p w14:paraId="633FD044">
      <w:pPr>
        <w:tabs>
          <w:tab w:val="left" w:pos="3600"/>
          <w:tab w:val="left" w:pos="4480"/>
          <w:tab w:val="left" w:pos="5360"/>
        </w:tabs>
        <w:autoSpaceDE w:val="0"/>
        <w:autoSpaceDN w:val="0"/>
        <w:adjustRightInd w:val="0"/>
        <w:snapToGrid w:val="0"/>
        <w:spacing w:line="360" w:lineRule="auto"/>
        <w:ind w:firstLine="0" w:firstLineChars="0"/>
        <w:jc w:val="center"/>
        <w:rPr>
          <w:rFonts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投 标 文 件</w:t>
      </w:r>
    </w:p>
    <w:p w14:paraId="574876EE">
      <w:pPr>
        <w:autoSpaceDE w:val="0"/>
        <w:autoSpaceDN w:val="0"/>
        <w:adjustRightInd w:val="0"/>
        <w:snapToGrid w:val="0"/>
        <w:spacing w:line="360" w:lineRule="auto"/>
        <w:ind w:firstLine="320"/>
        <w:jc w:val="center"/>
        <w:rPr>
          <w:rFonts w:ascii="宋体" w:hAnsi="宋体" w:cs="宋体"/>
          <w:color w:val="auto"/>
          <w:kern w:val="0"/>
          <w:sz w:val="16"/>
          <w:szCs w:val="16"/>
          <w:highlight w:val="none"/>
        </w:rPr>
      </w:pPr>
    </w:p>
    <w:p w14:paraId="60FE542A">
      <w:pPr>
        <w:autoSpaceDE w:val="0"/>
        <w:autoSpaceDN w:val="0"/>
        <w:adjustRightInd w:val="0"/>
        <w:snapToGrid w:val="0"/>
        <w:spacing w:line="360" w:lineRule="auto"/>
        <w:ind w:firstLine="0" w:firstLineChars="0"/>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技术部分</w:t>
      </w:r>
    </w:p>
    <w:p w14:paraId="48779799">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3F47A907">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36F115EA">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43B0B285">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41159D23">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70327D69">
      <w:pPr>
        <w:pStyle w:val="17"/>
        <w:ind w:firstLine="420"/>
        <w:jc w:val="center"/>
        <w:rPr>
          <w:rFonts w:ascii="宋体" w:hAnsi="宋体" w:cs="宋体"/>
          <w:color w:val="auto"/>
          <w:highlight w:val="none"/>
        </w:rPr>
      </w:pPr>
    </w:p>
    <w:p w14:paraId="1C6E9846">
      <w:pPr>
        <w:ind w:firstLine="420"/>
        <w:jc w:val="center"/>
        <w:rPr>
          <w:rFonts w:ascii="宋体" w:hAnsi="宋体" w:cs="宋体"/>
          <w:color w:val="auto"/>
          <w:highlight w:val="none"/>
        </w:rPr>
      </w:pPr>
    </w:p>
    <w:p w14:paraId="0B741AF2">
      <w:pPr>
        <w:ind w:firstLine="420"/>
        <w:jc w:val="center"/>
        <w:rPr>
          <w:rFonts w:ascii="宋体" w:hAnsi="宋体" w:cs="宋体"/>
          <w:color w:val="auto"/>
          <w:highlight w:val="none"/>
        </w:rPr>
      </w:pPr>
    </w:p>
    <w:p w14:paraId="146A512E">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612E88DB">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2192247C">
      <w:pPr>
        <w:pStyle w:val="17"/>
        <w:ind w:firstLine="420"/>
        <w:jc w:val="center"/>
        <w:rPr>
          <w:rFonts w:ascii="宋体" w:hAnsi="宋体" w:cs="宋体"/>
          <w:color w:val="auto"/>
          <w:highlight w:val="none"/>
        </w:rPr>
      </w:pPr>
    </w:p>
    <w:p w14:paraId="19298935">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78C9A1FE">
      <w:pPr>
        <w:pStyle w:val="17"/>
        <w:ind w:firstLine="420"/>
        <w:jc w:val="center"/>
        <w:rPr>
          <w:rFonts w:ascii="宋体" w:hAnsi="宋体" w:cs="宋体"/>
          <w:color w:val="auto"/>
          <w:highlight w:val="none"/>
        </w:rPr>
      </w:pPr>
    </w:p>
    <w:p w14:paraId="725FB43C">
      <w:pPr>
        <w:ind w:firstLine="420"/>
        <w:jc w:val="center"/>
        <w:rPr>
          <w:rFonts w:ascii="宋体" w:hAnsi="宋体" w:cs="宋体"/>
          <w:color w:val="auto"/>
          <w:highlight w:val="none"/>
        </w:rPr>
      </w:pPr>
    </w:p>
    <w:p w14:paraId="34C6820C">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color w:val="auto"/>
          <w:w w:val="99"/>
          <w:kern w:val="0"/>
          <w:sz w:val="28"/>
          <w:szCs w:val="28"/>
          <w:highlight w:val="none"/>
        </w:rPr>
      </w:pPr>
      <w:r>
        <w:rPr>
          <w:rFonts w:hint="eastAsia" w:ascii="宋体" w:hAnsi="宋体" w:cs="宋体"/>
          <w:color w:val="auto"/>
          <w:w w:val="99"/>
          <w:kern w:val="0"/>
          <w:sz w:val="28"/>
          <w:szCs w:val="28"/>
          <w:highlight w:val="none"/>
          <w:lang w:eastAsia="zh-CN"/>
        </w:rPr>
        <w:t>供应商</w:t>
      </w:r>
      <w:r>
        <w:rPr>
          <w:rFonts w:hint="eastAsia" w:ascii="宋体" w:hAnsi="宋体" w:cs="宋体"/>
          <w:color w:val="auto"/>
          <w:spacing w:val="1"/>
          <w:w w:val="99"/>
          <w:kern w:val="0"/>
          <w:sz w:val="28"/>
          <w:szCs w:val="28"/>
          <w:highlight w:val="none"/>
        </w:rPr>
        <w:t>：</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（盖单位法人章）</w:t>
      </w:r>
    </w:p>
    <w:p w14:paraId="348F706E">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color w:val="auto"/>
          <w:kern w:val="0"/>
          <w:sz w:val="28"/>
          <w:szCs w:val="28"/>
          <w:highlight w:val="none"/>
        </w:rPr>
      </w:pPr>
      <w:r>
        <w:rPr>
          <w:rFonts w:hint="eastAsia" w:ascii="宋体" w:hAnsi="宋体" w:cs="宋体"/>
          <w:color w:val="auto"/>
          <w:w w:val="99"/>
          <w:kern w:val="0"/>
          <w:sz w:val="28"/>
          <w:szCs w:val="28"/>
          <w:highlight w:val="none"/>
        </w:rPr>
        <w:t>法定代表人或其委托代理人：</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（签名或盖章）</w:t>
      </w:r>
    </w:p>
    <w:p w14:paraId="66AFB8A2">
      <w:pPr>
        <w:tabs>
          <w:tab w:val="left" w:pos="6080"/>
          <w:tab w:val="left" w:pos="6640"/>
        </w:tabs>
        <w:autoSpaceDE w:val="0"/>
        <w:autoSpaceDN w:val="0"/>
        <w:adjustRightInd w:val="0"/>
        <w:snapToGrid w:val="0"/>
        <w:spacing w:afterLines="50" w:line="360" w:lineRule="auto"/>
        <w:ind w:firstLine="560"/>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21D49240">
      <w:pPr>
        <w:ind w:firstLine="0" w:firstLineChars="0"/>
        <w:jc w:val="center"/>
        <w:rPr>
          <w:rFonts w:ascii="宋体" w:hAnsi="宋体" w:cs="宋体"/>
          <w:color w:val="auto"/>
          <w:kern w:val="0"/>
          <w:sz w:val="24"/>
          <w:highlight w:val="none"/>
        </w:rPr>
      </w:pPr>
      <w:r>
        <w:rPr>
          <w:rFonts w:hint="eastAsia" w:ascii="宋体" w:hAnsi="宋体" w:cs="宋体"/>
          <w:b/>
          <w:bCs/>
          <w:color w:val="auto"/>
          <w:kern w:val="0"/>
          <w:sz w:val="24"/>
          <w:highlight w:val="none"/>
        </w:rPr>
        <w:br w:type="page"/>
      </w:r>
      <w:r>
        <w:rPr>
          <w:rFonts w:hint="eastAsia" w:ascii="宋体" w:hAnsi="宋体" w:cs="宋体"/>
          <w:b/>
          <w:bCs/>
          <w:color w:val="auto"/>
          <w:kern w:val="0"/>
          <w:sz w:val="24"/>
          <w:highlight w:val="none"/>
        </w:rPr>
        <w:t>目  录</w:t>
      </w:r>
    </w:p>
    <w:p w14:paraId="2670C25F">
      <w:pPr>
        <w:widowControl/>
        <w:ind w:firstLine="480"/>
        <w:jc w:val="left"/>
        <w:rPr>
          <w:rFonts w:ascii="宋体" w:hAnsi="宋体" w:cs="宋体"/>
          <w:color w:val="auto"/>
          <w:kern w:val="0"/>
          <w:sz w:val="24"/>
          <w:highlight w:val="none"/>
        </w:rPr>
      </w:pPr>
    </w:p>
    <w:p w14:paraId="19BD75C4">
      <w:pPr>
        <w:widowControl/>
        <w:ind w:firstLine="1200" w:firstLineChars="500"/>
        <w:rPr>
          <w:rFonts w:ascii="宋体" w:hAnsi="宋体" w:cs="宋体"/>
          <w:color w:val="auto"/>
          <w:kern w:val="0"/>
          <w:sz w:val="24"/>
          <w:highlight w:val="none"/>
        </w:rPr>
      </w:pPr>
      <w:r>
        <w:rPr>
          <w:rFonts w:hint="eastAsia" w:ascii="宋体" w:hAnsi="宋体" w:cs="宋体"/>
          <w:color w:val="auto"/>
          <w:kern w:val="0"/>
          <w:sz w:val="24"/>
          <w:highlight w:val="none"/>
        </w:rPr>
        <w:t>注：1、目录及技术部分内容由</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自行编制，格式自拟。</w:t>
      </w:r>
    </w:p>
    <w:p w14:paraId="01015A53">
      <w:pPr>
        <w:pStyle w:val="98"/>
        <w:ind w:firstLine="360"/>
        <w:rPr>
          <w:rFonts w:ascii="宋体" w:hAnsi="宋体" w:cs="宋体"/>
          <w:color w:val="auto"/>
          <w:highlight w:val="none"/>
        </w:rPr>
      </w:pPr>
    </w:p>
    <w:p w14:paraId="3EB35BF6">
      <w:pPr>
        <w:tabs>
          <w:tab w:val="left" w:pos="6080"/>
          <w:tab w:val="left" w:pos="6640"/>
        </w:tabs>
        <w:autoSpaceDE w:val="0"/>
        <w:autoSpaceDN w:val="0"/>
        <w:adjustRightInd w:val="0"/>
        <w:snapToGrid w:val="0"/>
        <w:spacing w:afterLines="50" w:line="360" w:lineRule="auto"/>
        <w:ind w:firstLine="420"/>
        <w:jc w:val="center"/>
        <w:rPr>
          <w:rFonts w:ascii="宋体" w:hAnsi="宋体" w:cs="宋体"/>
          <w:color w:val="auto"/>
          <w:kern w:val="0"/>
          <w:sz w:val="28"/>
          <w:szCs w:val="28"/>
          <w:highlight w:val="none"/>
        </w:rPr>
      </w:pPr>
      <w:r>
        <w:rPr>
          <w:rFonts w:ascii="宋体" w:hAnsi="宋体" w:cs="宋体"/>
          <w:color w:val="auto"/>
          <w:highlight w:val="none"/>
        </w:rPr>
        <w:br w:type="page"/>
      </w:r>
    </w:p>
    <w:p w14:paraId="2A1C2BE2">
      <w:pPr>
        <w:ind w:firstLine="560"/>
        <w:rPr>
          <w:rFonts w:ascii="宋体" w:hAnsi="宋体" w:cs="宋体"/>
          <w:color w:val="auto"/>
          <w:kern w:val="0"/>
          <w:sz w:val="28"/>
          <w:szCs w:val="28"/>
          <w:highlight w:val="none"/>
        </w:rPr>
      </w:pPr>
    </w:p>
    <w:p w14:paraId="1B3180CF">
      <w:pPr>
        <w:widowControl/>
        <w:ind w:firstLine="1200" w:firstLineChars="500"/>
        <w:rPr>
          <w:rFonts w:ascii="宋体" w:hAnsi="宋体" w:cs="宋体"/>
          <w:color w:val="auto"/>
          <w:kern w:val="0"/>
          <w:sz w:val="24"/>
          <w:highlight w:val="none"/>
        </w:rPr>
      </w:pPr>
      <w:r>
        <w:rPr>
          <w:rFonts w:hint="eastAsia" w:ascii="宋体" w:hAnsi="宋体" w:cs="宋体"/>
          <w:color w:val="auto"/>
          <w:kern w:val="0"/>
          <w:sz w:val="24"/>
          <w:highlight w:val="none"/>
        </w:rPr>
        <w:t>格式自拟。</w:t>
      </w:r>
    </w:p>
    <w:p w14:paraId="707231F1">
      <w:pPr>
        <w:ind w:firstLine="480"/>
        <w:rPr>
          <w:rFonts w:ascii="宋体" w:hAnsi="宋体" w:cs="宋体"/>
          <w:color w:val="auto"/>
          <w:kern w:val="0"/>
          <w:sz w:val="24"/>
          <w:highlight w:val="none"/>
        </w:rPr>
      </w:pPr>
    </w:p>
    <w:p w14:paraId="3CA7BBE5">
      <w:pPr>
        <w:ind w:firstLine="480"/>
        <w:rPr>
          <w:rFonts w:ascii="宋体" w:hAnsi="宋体" w:cs="宋体"/>
          <w:color w:val="auto"/>
          <w:kern w:val="0"/>
          <w:sz w:val="24"/>
          <w:highlight w:val="none"/>
        </w:rPr>
      </w:pPr>
    </w:p>
    <w:p w14:paraId="217BFDB5">
      <w:pPr>
        <w:ind w:firstLine="0" w:firstLineChars="0"/>
        <w:rPr>
          <w:rFonts w:ascii="宋体" w:hAnsi="宋体" w:cs="宋体"/>
          <w:color w:val="auto"/>
          <w:kern w:val="0"/>
          <w:sz w:val="24"/>
          <w:highlight w:val="none"/>
        </w:rPr>
      </w:pPr>
    </w:p>
    <w:sectPr>
      <w:headerReference r:id="rId13" w:type="default"/>
      <w:pgSz w:w="11905" w:h="16838"/>
      <w:pgMar w:top="1417" w:right="1417" w:bottom="1417" w:left="1417" w:header="0" w:footer="0" w:gutter="0"/>
      <w:pgNumType w:fmt="decimal"/>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61AD305-84B1-460D-89B4-DC6680A2B91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2987DD7-BA31-4BFB-8E13-8B4CD9186B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方正书宋简体">
    <w:panose1 w:val="02000000000000000000"/>
    <w:charset w:val="86"/>
    <w:family w:val="auto"/>
    <w:pitch w:val="default"/>
    <w:sig w:usb0="A00002BF" w:usb1="184F6CFA" w:usb2="00000012"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embedRegular r:id="rId3" w:fontKey="{77C99DC1-742B-4290-9970-F0EEE342693D}"/>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BE2F3">
    <w:pPr>
      <w:pStyle w:val="29"/>
      <w:ind w:left="0" w:leftChars="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3A506">
    <w:pPr>
      <w:pStyle w:val="2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7E0C2">
    <w:pPr>
      <w:pStyle w:val="2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B7187">
    <w:pPr>
      <w:pStyle w:val="29"/>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posOffset>2698115</wp:posOffset>
              </wp:positionH>
              <wp:positionV relativeFrom="paragraph">
                <wp:posOffset>-436245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DDA0B">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2.45pt;margin-top:-34.35pt;height:144pt;width:144pt;mso-position-horizontal-relative:margin;mso-wrap-style:none;z-index:251659264;mso-width-relative:page;mso-height-relative:page;" filled="f" stroked="f" coordsize="21600,21600" o:gfxdata="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MZelT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405DDA0B">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0F9FD">
    <w:pPr>
      <w:pStyle w:val="30"/>
      <w:pBdr>
        <w:bottom w:val="none" w:color="auto" w:sz="0" w:space="0"/>
      </w:pBdr>
      <w:ind w:firstLine="360"/>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D3089">
    <w:pPr>
      <w:pStyle w:val="3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65D4">
    <w:pPr>
      <w:pStyle w:val="3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B7D3B">
    <w:pPr>
      <w:pStyle w:val="30"/>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30135">
    <w:pPr>
      <w:pStyle w:val="3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688C4"/>
    <w:multiLevelType w:val="singleLevel"/>
    <w:tmpl w:val="C60688C4"/>
    <w:lvl w:ilvl="0" w:tentative="0">
      <w:start w:val="1"/>
      <w:numFmt w:val="decimal"/>
      <w:lvlText w:val="%1."/>
      <w:lvlJc w:val="left"/>
      <w:pPr>
        <w:tabs>
          <w:tab w:val="left" w:pos="312"/>
        </w:tabs>
        <w:ind w:left="525" w:firstLine="0"/>
      </w:pPr>
    </w:lvl>
  </w:abstractNum>
  <w:abstractNum w:abstractNumId="1">
    <w:nsid w:val="6FDC20AA"/>
    <w:multiLevelType w:val="multilevel"/>
    <w:tmpl w:val="6FDC20AA"/>
    <w:lvl w:ilvl="0" w:tentative="0">
      <w:start w:val="1"/>
      <w:numFmt w:val="chineseCountingThousand"/>
      <w:pStyle w:val="358"/>
      <w:suff w:val="space"/>
      <w:lvlText w:val="第%1条"/>
      <w:lvlJc w:val="left"/>
      <w:pPr>
        <w:ind w:left="0" w:firstLine="425"/>
      </w:pPr>
      <w:rPr>
        <w:rFonts w:hint="eastAsia"/>
        <w:b/>
        <w:i w:val="0"/>
        <w:sz w:val="24"/>
        <w:szCs w:val="24"/>
      </w:rPr>
    </w:lvl>
    <w:lvl w:ilvl="1" w:tentative="0">
      <w:start w:val="1"/>
      <w:numFmt w:val="decimal"/>
      <w:pStyle w:val="360"/>
      <w:isLgl/>
      <w:suff w:val="space"/>
      <w:lvlText w:val="%1.%2"/>
      <w:lvlJc w:val="left"/>
      <w:pPr>
        <w:ind w:left="0" w:firstLine="425"/>
      </w:pPr>
      <w:rPr>
        <w:rFonts w:hint="default" w:ascii="Times New Roman" w:hAnsi="Times New Roman" w:eastAsia="微软雅黑" w:cs="Times New Roman"/>
        <w:b w:val="0"/>
        <w:bCs w:val="0"/>
        <w:sz w:val="24"/>
        <w:szCs w:val="24"/>
      </w:rPr>
    </w:lvl>
    <w:lvl w:ilvl="2" w:tentative="0">
      <w:start w:val="1"/>
      <w:numFmt w:val="decimal"/>
      <w:pStyle w:val="361"/>
      <w:isLgl/>
      <w:suff w:val="space"/>
      <w:lvlText w:val="%1.%2.%3"/>
      <w:lvlJc w:val="left"/>
      <w:pPr>
        <w:ind w:left="5670" w:firstLine="425"/>
      </w:pPr>
      <w:rPr>
        <w:rFonts w:hint="default" w:ascii="Times New Roman" w:hAnsi="Times New Roman" w:eastAsia="微软雅黑" w:cs="Times New Roman"/>
        <w:b w:val="0"/>
        <w:bCs w:val="0"/>
      </w:rPr>
    </w:lvl>
    <w:lvl w:ilvl="3" w:tentative="0">
      <w:start w:val="1"/>
      <w:numFmt w:val="decimal"/>
      <w:isLgl/>
      <w:suff w:val="space"/>
      <w:lvlText w:val="%1.%2.%3.%4"/>
      <w:lvlJc w:val="left"/>
      <w:pPr>
        <w:ind w:left="0" w:firstLine="425"/>
      </w:pPr>
      <w:rPr>
        <w:rFonts w:hint="eastAsia"/>
        <w:b w:val="0"/>
        <w:bCs w:val="0"/>
      </w:rPr>
    </w:lvl>
    <w:lvl w:ilvl="4" w:tentative="0">
      <w:start w:val="1"/>
      <w:numFmt w:val="none"/>
      <w:suff w:val="nothing"/>
      <w:lvlText w:val=""/>
      <w:lvlJc w:val="left"/>
      <w:pPr>
        <w:ind w:left="0" w:firstLine="425"/>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mirrorMargins w:val="1"/>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NmExNjU0ZGMxZWY5OGM0ZjhiOWY4Y2E1YTMyOGEifQ=="/>
  </w:docVars>
  <w:rsids>
    <w:rsidRoot w:val="00172A27"/>
    <w:rsid w:val="00001345"/>
    <w:rsid w:val="00001A09"/>
    <w:rsid w:val="00001B1E"/>
    <w:rsid w:val="000027C8"/>
    <w:rsid w:val="0000285A"/>
    <w:rsid w:val="00002D86"/>
    <w:rsid w:val="00003A3F"/>
    <w:rsid w:val="00005443"/>
    <w:rsid w:val="00005C71"/>
    <w:rsid w:val="00005D16"/>
    <w:rsid w:val="00005E79"/>
    <w:rsid w:val="000067A3"/>
    <w:rsid w:val="0000768D"/>
    <w:rsid w:val="00010048"/>
    <w:rsid w:val="00011867"/>
    <w:rsid w:val="00012611"/>
    <w:rsid w:val="00014531"/>
    <w:rsid w:val="00014597"/>
    <w:rsid w:val="00014DF1"/>
    <w:rsid w:val="00015333"/>
    <w:rsid w:val="0001571C"/>
    <w:rsid w:val="00015C9C"/>
    <w:rsid w:val="0001647D"/>
    <w:rsid w:val="0001650A"/>
    <w:rsid w:val="000165A8"/>
    <w:rsid w:val="0001665A"/>
    <w:rsid w:val="00017290"/>
    <w:rsid w:val="00017829"/>
    <w:rsid w:val="00017F2D"/>
    <w:rsid w:val="00020EB1"/>
    <w:rsid w:val="00021228"/>
    <w:rsid w:val="000215EB"/>
    <w:rsid w:val="000217B4"/>
    <w:rsid w:val="00022747"/>
    <w:rsid w:val="00022F4C"/>
    <w:rsid w:val="00023AD6"/>
    <w:rsid w:val="00023B7F"/>
    <w:rsid w:val="00024492"/>
    <w:rsid w:val="00025644"/>
    <w:rsid w:val="00025750"/>
    <w:rsid w:val="0002592F"/>
    <w:rsid w:val="00025C58"/>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379"/>
    <w:rsid w:val="00037549"/>
    <w:rsid w:val="00037672"/>
    <w:rsid w:val="000407E9"/>
    <w:rsid w:val="00041302"/>
    <w:rsid w:val="000415C5"/>
    <w:rsid w:val="000418B4"/>
    <w:rsid w:val="000426A8"/>
    <w:rsid w:val="000426EA"/>
    <w:rsid w:val="000434B1"/>
    <w:rsid w:val="000437CD"/>
    <w:rsid w:val="00044029"/>
    <w:rsid w:val="00044ED8"/>
    <w:rsid w:val="00046E54"/>
    <w:rsid w:val="00046EAC"/>
    <w:rsid w:val="000477EA"/>
    <w:rsid w:val="00050329"/>
    <w:rsid w:val="000505D0"/>
    <w:rsid w:val="00050A2B"/>
    <w:rsid w:val="00050F21"/>
    <w:rsid w:val="0005219A"/>
    <w:rsid w:val="00053B37"/>
    <w:rsid w:val="00053DC4"/>
    <w:rsid w:val="00054784"/>
    <w:rsid w:val="00054C30"/>
    <w:rsid w:val="00054D78"/>
    <w:rsid w:val="00054F64"/>
    <w:rsid w:val="00055401"/>
    <w:rsid w:val="0005572F"/>
    <w:rsid w:val="00057103"/>
    <w:rsid w:val="000578DC"/>
    <w:rsid w:val="00057A85"/>
    <w:rsid w:val="00057D13"/>
    <w:rsid w:val="00060FFA"/>
    <w:rsid w:val="00061927"/>
    <w:rsid w:val="00061B42"/>
    <w:rsid w:val="0006245E"/>
    <w:rsid w:val="00062D58"/>
    <w:rsid w:val="00063C01"/>
    <w:rsid w:val="000640B5"/>
    <w:rsid w:val="000654D9"/>
    <w:rsid w:val="00065C93"/>
    <w:rsid w:val="00065EB2"/>
    <w:rsid w:val="00065F0A"/>
    <w:rsid w:val="000663A1"/>
    <w:rsid w:val="000677BF"/>
    <w:rsid w:val="00067885"/>
    <w:rsid w:val="00067E50"/>
    <w:rsid w:val="0007009B"/>
    <w:rsid w:val="000703E1"/>
    <w:rsid w:val="00070444"/>
    <w:rsid w:val="0007082A"/>
    <w:rsid w:val="00070DB4"/>
    <w:rsid w:val="0007152F"/>
    <w:rsid w:val="00072AEF"/>
    <w:rsid w:val="00072C40"/>
    <w:rsid w:val="000733EC"/>
    <w:rsid w:val="0007377C"/>
    <w:rsid w:val="00073E89"/>
    <w:rsid w:val="00074445"/>
    <w:rsid w:val="00074926"/>
    <w:rsid w:val="000753AE"/>
    <w:rsid w:val="0007662F"/>
    <w:rsid w:val="00077788"/>
    <w:rsid w:val="000777DB"/>
    <w:rsid w:val="00080479"/>
    <w:rsid w:val="00080C91"/>
    <w:rsid w:val="00081375"/>
    <w:rsid w:val="00081E58"/>
    <w:rsid w:val="00084056"/>
    <w:rsid w:val="00084085"/>
    <w:rsid w:val="000843AE"/>
    <w:rsid w:val="00084AD3"/>
    <w:rsid w:val="0008524F"/>
    <w:rsid w:val="00085720"/>
    <w:rsid w:val="000859DF"/>
    <w:rsid w:val="00085DDD"/>
    <w:rsid w:val="00086B04"/>
    <w:rsid w:val="00086D56"/>
    <w:rsid w:val="00086F23"/>
    <w:rsid w:val="000874F6"/>
    <w:rsid w:val="00087724"/>
    <w:rsid w:val="00090828"/>
    <w:rsid w:val="0009083C"/>
    <w:rsid w:val="00090A07"/>
    <w:rsid w:val="00090FA6"/>
    <w:rsid w:val="00090FD7"/>
    <w:rsid w:val="000918E3"/>
    <w:rsid w:val="000925AC"/>
    <w:rsid w:val="000927A3"/>
    <w:rsid w:val="00092F8F"/>
    <w:rsid w:val="0009358F"/>
    <w:rsid w:val="00094007"/>
    <w:rsid w:val="00095189"/>
    <w:rsid w:val="0009559A"/>
    <w:rsid w:val="00095DEF"/>
    <w:rsid w:val="00096080"/>
    <w:rsid w:val="000967E2"/>
    <w:rsid w:val="00096B24"/>
    <w:rsid w:val="00096C42"/>
    <w:rsid w:val="00097433"/>
    <w:rsid w:val="0009770E"/>
    <w:rsid w:val="00097C86"/>
    <w:rsid w:val="000A0398"/>
    <w:rsid w:val="000A07BA"/>
    <w:rsid w:val="000A0D3C"/>
    <w:rsid w:val="000A2AF4"/>
    <w:rsid w:val="000A2CA5"/>
    <w:rsid w:val="000A3817"/>
    <w:rsid w:val="000A3C09"/>
    <w:rsid w:val="000A41FD"/>
    <w:rsid w:val="000A4A55"/>
    <w:rsid w:val="000A569B"/>
    <w:rsid w:val="000A7403"/>
    <w:rsid w:val="000A75F0"/>
    <w:rsid w:val="000A7D07"/>
    <w:rsid w:val="000B0A2E"/>
    <w:rsid w:val="000B0F51"/>
    <w:rsid w:val="000B1596"/>
    <w:rsid w:val="000B1B81"/>
    <w:rsid w:val="000B1DE8"/>
    <w:rsid w:val="000B1E71"/>
    <w:rsid w:val="000B283B"/>
    <w:rsid w:val="000B3303"/>
    <w:rsid w:val="000B3431"/>
    <w:rsid w:val="000B489F"/>
    <w:rsid w:val="000B4C5B"/>
    <w:rsid w:val="000B5039"/>
    <w:rsid w:val="000B55BE"/>
    <w:rsid w:val="000B5B07"/>
    <w:rsid w:val="000B5C3A"/>
    <w:rsid w:val="000B5E88"/>
    <w:rsid w:val="000B6027"/>
    <w:rsid w:val="000B6648"/>
    <w:rsid w:val="000B66D6"/>
    <w:rsid w:val="000B786B"/>
    <w:rsid w:val="000B787C"/>
    <w:rsid w:val="000B7BF7"/>
    <w:rsid w:val="000C0226"/>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494"/>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6F42"/>
    <w:rsid w:val="000E72B9"/>
    <w:rsid w:val="000F05AB"/>
    <w:rsid w:val="000F091D"/>
    <w:rsid w:val="000F0C6F"/>
    <w:rsid w:val="000F1B68"/>
    <w:rsid w:val="000F2179"/>
    <w:rsid w:val="000F278B"/>
    <w:rsid w:val="000F2955"/>
    <w:rsid w:val="000F2C67"/>
    <w:rsid w:val="000F3235"/>
    <w:rsid w:val="000F40C0"/>
    <w:rsid w:val="000F45C8"/>
    <w:rsid w:val="000F47C3"/>
    <w:rsid w:val="000F4BBE"/>
    <w:rsid w:val="000F50C6"/>
    <w:rsid w:val="000F51EA"/>
    <w:rsid w:val="000F5AD4"/>
    <w:rsid w:val="000F7C66"/>
    <w:rsid w:val="000F7CF5"/>
    <w:rsid w:val="00100471"/>
    <w:rsid w:val="001019D6"/>
    <w:rsid w:val="00101E5F"/>
    <w:rsid w:val="001022CE"/>
    <w:rsid w:val="001025D9"/>
    <w:rsid w:val="00102885"/>
    <w:rsid w:val="00102EBB"/>
    <w:rsid w:val="00104353"/>
    <w:rsid w:val="00105F22"/>
    <w:rsid w:val="001062D4"/>
    <w:rsid w:val="00106436"/>
    <w:rsid w:val="001066B1"/>
    <w:rsid w:val="00107DA6"/>
    <w:rsid w:val="001108D6"/>
    <w:rsid w:val="001109ED"/>
    <w:rsid w:val="00111268"/>
    <w:rsid w:val="00111C02"/>
    <w:rsid w:val="00111FF3"/>
    <w:rsid w:val="001127C2"/>
    <w:rsid w:val="001128C3"/>
    <w:rsid w:val="00112A83"/>
    <w:rsid w:val="00112C87"/>
    <w:rsid w:val="001138FC"/>
    <w:rsid w:val="0011395A"/>
    <w:rsid w:val="00113E49"/>
    <w:rsid w:val="00113E95"/>
    <w:rsid w:val="00114A01"/>
    <w:rsid w:val="00114CF3"/>
    <w:rsid w:val="001158F7"/>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3E82"/>
    <w:rsid w:val="0012481C"/>
    <w:rsid w:val="001248F4"/>
    <w:rsid w:val="001269FF"/>
    <w:rsid w:val="00127316"/>
    <w:rsid w:val="00127995"/>
    <w:rsid w:val="001303A1"/>
    <w:rsid w:val="001303B7"/>
    <w:rsid w:val="00131D1B"/>
    <w:rsid w:val="00132B99"/>
    <w:rsid w:val="00132BF1"/>
    <w:rsid w:val="001330BB"/>
    <w:rsid w:val="001339C6"/>
    <w:rsid w:val="00134327"/>
    <w:rsid w:val="001347A9"/>
    <w:rsid w:val="00135872"/>
    <w:rsid w:val="00135DF9"/>
    <w:rsid w:val="00136173"/>
    <w:rsid w:val="00136D1E"/>
    <w:rsid w:val="001377F8"/>
    <w:rsid w:val="00137F99"/>
    <w:rsid w:val="0014084B"/>
    <w:rsid w:val="001440F2"/>
    <w:rsid w:val="0014490B"/>
    <w:rsid w:val="00144E04"/>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11E9"/>
    <w:rsid w:val="00152078"/>
    <w:rsid w:val="0015451E"/>
    <w:rsid w:val="00154963"/>
    <w:rsid w:val="001552A6"/>
    <w:rsid w:val="0015596B"/>
    <w:rsid w:val="00155BF9"/>
    <w:rsid w:val="00155D1F"/>
    <w:rsid w:val="001561B1"/>
    <w:rsid w:val="00157A5C"/>
    <w:rsid w:val="001600A3"/>
    <w:rsid w:val="0016132F"/>
    <w:rsid w:val="00161440"/>
    <w:rsid w:val="0016174D"/>
    <w:rsid w:val="00161A99"/>
    <w:rsid w:val="00162B36"/>
    <w:rsid w:val="0016317C"/>
    <w:rsid w:val="00164DCB"/>
    <w:rsid w:val="00165642"/>
    <w:rsid w:val="0016568B"/>
    <w:rsid w:val="00165B64"/>
    <w:rsid w:val="00165D82"/>
    <w:rsid w:val="00166C40"/>
    <w:rsid w:val="00166F24"/>
    <w:rsid w:val="00167AC9"/>
    <w:rsid w:val="00167BBE"/>
    <w:rsid w:val="00171217"/>
    <w:rsid w:val="00171489"/>
    <w:rsid w:val="001721A5"/>
    <w:rsid w:val="001724CE"/>
    <w:rsid w:val="0017293A"/>
    <w:rsid w:val="00172A27"/>
    <w:rsid w:val="00172DEA"/>
    <w:rsid w:val="00172F37"/>
    <w:rsid w:val="00173281"/>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0012"/>
    <w:rsid w:val="001923EA"/>
    <w:rsid w:val="00192735"/>
    <w:rsid w:val="00192FBA"/>
    <w:rsid w:val="00193696"/>
    <w:rsid w:val="00193EC6"/>
    <w:rsid w:val="00193F18"/>
    <w:rsid w:val="0019411E"/>
    <w:rsid w:val="001947FB"/>
    <w:rsid w:val="00194E8B"/>
    <w:rsid w:val="00195720"/>
    <w:rsid w:val="001958B9"/>
    <w:rsid w:val="00196CDD"/>
    <w:rsid w:val="001972CB"/>
    <w:rsid w:val="001975C9"/>
    <w:rsid w:val="001A065E"/>
    <w:rsid w:val="001A189F"/>
    <w:rsid w:val="001A19B8"/>
    <w:rsid w:val="001A293D"/>
    <w:rsid w:val="001A2A77"/>
    <w:rsid w:val="001A2ED0"/>
    <w:rsid w:val="001A3908"/>
    <w:rsid w:val="001A3A5A"/>
    <w:rsid w:val="001A4457"/>
    <w:rsid w:val="001A5133"/>
    <w:rsid w:val="001A57C2"/>
    <w:rsid w:val="001A5A82"/>
    <w:rsid w:val="001A670B"/>
    <w:rsid w:val="001A6DCB"/>
    <w:rsid w:val="001A773A"/>
    <w:rsid w:val="001A77C4"/>
    <w:rsid w:val="001A7BE0"/>
    <w:rsid w:val="001A7DD5"/>
    <w:rsid w:val="001B15C6"/>
    <w:rsid w:val="001B17D1"/>
    <w:rsid w:val="001B229E"/>
    <w:rsid w:val="001B23B1"/>
    <w:rsid w:val="001B2B2F"/>
    <w:rsid w:val="001B2DEF"/>
    <w:rsid w:val="001B3CE2"/>
    <w:rsid w:val="001B412E"/>
    <w:rsid w:val="001B4136"/>
    <w:rsid w:val="001B45EF"/>
    <w:rsid w:val="001B4768"/>
    <w:rsid w:val="001B48E0"/>
    <w:rsid w:val="001B4D7D"/>
    <w:rsid w:val="001B5125"/>
    <w:rsid w:val="001B5B97"/>
    <w:rsid w:val="001B6AA4"/>
    <w:rsid w:val="001C023F"/>
    <w:rsid w:val="001C02D5"/>
    <w:rsid w:val="001C0500"/>
    <w:rsid w:val="001C059B"/>
    <w:rsid w:val="001C0A20"/>
    <w:rsid w:val="001C0B84"/>
    <w:rsid w:val="001C1192"/>
    <w:rsid w:val="001C1E56"/>
    <w:rsid w:val="001C23BC"/>
    <w:rsid w:val="001C28B3"/>
    <w:rsid w:val="001C2CF6"/>
    <w:rsid w:val="001C3C0A"/>
    <w:rsid w:val="001C4064"/>
    <w:rsid w:val="001C49F4"/>
    <w:rsid w:val="001C51E5"/>
    <w:rsid w:val="001C71D7"/>
    <w:rsid w:val="001D0F66"/>
    <w:rsid w:val="001D125F"/>
    <w:rsid w:val="001D16DA"/>
    <w:rsid w:val="001D17FB"/>
    <w:rsid w:val="001D2271"/>
    <w:rsid w:val="001D23D8"/>
    <w:rsid w:val="001D251C"/>
    <w:rsid w:val="001D27D7"/>
    <w:rsid w:val="001D3B3D"/>
    <w:rsid w:val="001D3FC6"/>
    <w:rsid w:val="001D42FF"/>
    <w:rsid w:val="001D4381"/>
    <w:rsid w:val="001D47CF"/>
    <w:rsid w:val="001D4A3E"/>
    <w:rsid w:val="001D4B38"/>
    <w:rsid w:val="001D56D9"/>
    <w:rsid w:val="001D5E86"/>
    <w:rsid w:val="001D6167"/>
    <w:rsid w:val="001D6225"/>
    <w:rsid w:val="001D6439"/>
    <w:rsid w:val="001D6C8B"/>
    <w:rsid w:val="001D6D8C"/>
    <w:rsid w:val="001D7007"/>
    <w:rsid w:val="001D7E9C"/>
    <w:rsid w:val="001E051E"/>
    <w:rsid w:val="001E054D"/>
    <w:rsid w:val="001E0FAD"/>
    <w:rsid w:val="001E1308"/>
    <w:rsid w:val="001E1520"/>
    <w:rsid w:val="001E19DD"/>
    <w:rsid w:val="001E19F9"/>
    <w:rsid w:val="001E26C7"/>
    <w:rsid w:val="001E2C16"/>
    <w:rsid w:val="001E394D"/>
    <w:rsid w:val="001E39AA"/>
    <w:rsid w:val="001E3AAF"/>
    <w:rsid w:val="001E3CA5"/>
    <w:rsid w:val="001E3D84"/>
    <w:rsid w:val="001E4518"/>
    <w:rsid w:val="001E4F0E"/>
    <w:rsid w:val="001E594C"/>
    <w:rsid w:val="001E6BFA"/>
    <w:rsid w:val="001E6F59"/>
    <w:rsid w:val="001E704C"/>
    <w:rsid w:val="001E73BA"/>
    <w:rsid w:val="001F07E9"/>
    <w:rsid w:val="001F0D0C"/>
    <w:rsid w:val="001F11F5"/>
    <w:rsid w:val="001F12EE"/>
    <w:rsid w:val="001F24B9"/>
    <w:rsid w:val="001F31AC"/>
    <w:rsid w:val="001F3446"/>
    <w:rsid w:val="001F3815"/>
    <w:rsid w:val="001F3DB0"/>
    <w:rsid w:val="001F3E77"/>
    <w:rsid w:val="001F4E82"/>
    <w:rsid w:val="001F57A7"/>
    <w:rsid w:val="001F5A67"/>
    <w:rsid w:val="001F6B1B"/>
    <w:rsid w:val="001F7682"/>
    <w:rsid w:val="001F7A7F"/>
    <w:rsid w:val="001F7FF6"/>
    <w:rsid w:val="00200EBF"/>
    <w:rsid w:val="00204651"/>
    <w:rsid w:val="00204D75"/>
    <w:rsid w:val="002050D7"/>
    <w:rsid w:val="002051B0"/>
    <w:rsid w:val="00205225"/>
    <w:rsid w:val="00205413"/>
    <w:rsid w:val="00205AEF"/>
    <w:rsid w:val="00205D72"/>
    <w:rsid w:val="0020686F"/>
    <w:rsid w:val="002076AA"/>
    <w:rsid w:val="0021027A"/>
    <w:rsid w:val="002112D1"/>
    <w:rsid w:val="00212A14"/>
    <w:rsid w:val="00213D13"/>
    <w:rsid w:val="00214D7A"/>
    <w:rsid w:val="00214D88"/>
    <w:rsid w:val="0021525E"/>
    <w:rsid w:val="00215286"/>
    <w:rsid w:val="00215590"/>
    <w:rsid w:val="00215906"/>
    <w:rsid w:val="002159C6"/>
    <w:rsid w:val="00215A2A"/>
    <w:rsid w:val="00215CE0"/>
    <w:rsid w:val="00215DA1"/>
    <w:rsid w:val="00216156"/>
    <w:rsid w:val="0021687E"/>
    <w:rsid w:val="002168E9"/>
    <w:rsid w:val="00217011"/>
    <w:rsid w:val="0021733C"/>
    <w:rsid w:val="00217AEF"/>
    <w:rsid w:val="002207FA"/>
    <w:rsid w:val="002212F5"/>
    <w:rsid w:val="0022149E"/>
    <w:rsid w:val="00221627"/>
    <w:rsid w:val="00221DD1"/>
    <w:rsid w:val="00221E51"/>
    <w:rsid w:val="00221F8E"/>
    <w:rsid w:val="00221FE1"/>
    <w:rsid w:val="002220C5"/>
    <w:rsid w:val="00222689"/>
    <w:rsid w:val="00223852"/>
    <w:rsid w:val="00223ADA"/>
    <w:rsid w:val="00223FF0"/>
    <w:rsid w:val="002245B9"/>
    <w:rsid w:val="00224A21"/>
    <w:rsid w:val="00225099"/>
    <w:rsid w:val="002250CA"/>
    <w:rsid w:val="0022607A"/>
    <w:rsid w:val="00226152"/>
    <w:rsid w:val="00226456"/>
    <w:rsid w:val="002264D0"/>
    <w:rsid w:val="002270BE"/>
    <w:rsid w:val="0022786E"/>
    <w:rsid w:val="00232211"/>
    <w:rsid w:val="002329B7"/>
    <w:rsid w:val="00232AD2"/>
    <w:rsid w:val="002330FC"/>
    <w:rsid w:val="002343A7"/>
    <w:rsid w:val="0023462F"/>
    <w:rsid w:val="00234BF0"/>
    <w:rsid w:val="00235CE8"/>
    <w:rsid w:val="0023690C"/>
    <w:rsid w:val="002369E6"/>
    <w:rsid w:val="00237DCC"/>
    <w:rsid w:val="00237DD3"/>
    <w:rsid w:val="00237F17"/>
    <w:rsid w:val="0024052C"/>
    <w:rsid w:val="002410BB"/>
    <w:rsid w:val="0024122A"/>
    <w:rsid w:val="00241889"/>
    <w:rsid w:val="00242B0D"/>
    <w:rsid w:val="00243253"/>
    <w:rsid w:val="002432CD"/>
    <w:rsid w:val="002440AE"/>
    <w:rsid w:val="002476F0"/>
    <w:rsid w:val="00247DA6"/>
    <w:rsid w:val="00250C49"/>
    <w:rsid w:val="00251F81"/>
    <w:rsid w:val="0025253B"/>
    <w:rsid w:val="002526AC"/>
    <w:rsid w:val="00252997"/>
    <w:rsid w:val="002534E3"/>
    <w:rsid w:val="00253DE9"/>
    <w:rsid w:val="00254512"/>
    <w:rsid w:val="00254725"/>
    <w:rsid w:val="002555DD"/>
    <w:rsid w:val="002555E1"/>
    <w:rsid w:val="00255C94"/>
    <w:rsid w:val="002567DA"/>
    <w:rsid w:val="00257031"/>
    <w:rsid w:val="00257B4E"/>
    <w:rsid w:val="00257CB4"/>
    <w:rsid w:val="00260191"/>
    <w:rsid w:val="00260279"/>
    <w:rsid w:val="002603C8"/>
    <w:rsid w:val="0026138C"/>
    <w:rsid w:val="00262012"/>
    <w:rsid w:val="00262BC9"/>
    <w:rsid w:val="00263DE8"/>
    <w:rsid w:val="0026466E"/>
    <w:rsid w:val="00264D7B"/>
    <w:rsid w:val="00264EBF"/>
    <w:rsid w:val="00265DD9"/>
    <w:rsid w:val="002667EA"/>
    <w:rsid w:val="00266C56"/>
    <w:rsid w:val="00267A99"/>
    <w:rsid w:val="002702C1"/>
    <w:rsid w:val="00270358"/>
    <w:rsid w:val="0027264B"/>
    <w:rsid w:val="002736CE"/>
    <w:rsid w:val="002742E2"/>
    <w:rsid w:val="00274726"/>
    <w:rsid w:val="00274CFD"/>
    <w:rsid w:val="00274ED6"/>
    <w:rsid w:val="002752C6"/>
    <w:rsid w:val="002755EF"/>
    <w:rsid w:val="0027586B"/>
    <w:rsid w:val="002769C3"/>
    <w:rsid w:val="00276BC6"/>
    <w:rsid w:val="00276C59"/>
    <w:rsid w:val="0027792D"/>
    <w:rsid w:val="00281357"/>
    <w:rsid w:val="00281E2F"/>
    <w:rsid w:val="00282A25"/>
    <w:rsid w:val="00282F72"/>
    <w:rsid w:val="002830A8"/>
    <w:rsid w:val="00283515"/>
    <w:rsid w:val="00283721"/>
    <w:rsid w:val="00283BAD"/>
    <w:rsid w:val="0028466A"/>
    <w:rsid w:val="002846E8"/>
    <w:rsid w:val="002849BD"/>
    <w:rsid w:val="00284F98"/>
    <w:rsid w:val="0028510E"/>
    <w:rsid w:val="0028561D"/>
    <w:rsid w:val="00285FF7"/>
    <w:rsid w:val="002860F1"/>
    <w:rsid w:val="0028624A"/>
    <w:rsid w:val="00286808"/>
    <w:rsid w:val="00287C0E"/>
    <w:rsid w:val="002907E7"/>
    <w:rsid w:val="00291148"/>
    <w:rsid w:val="002913EC"/>
    <w:rsid w:val="0029190D"/>
    <w:rsid w:val="00292278"/>
    <w:rsid w:val="0029337D"/>
    <w:rsid w:val="00293EBA"/>
    <w:rsid w:val="00294433"/>
    <w:rsid w:val="00294B26"/>
    <w:rsid w:val="00295263"/>
    <w:rsid w:val="0029555F"/>
    <w:rsid w:val="00295590"/>
    <w:rsid w:val="00296087"/>
    <w:rsid w:val="0029631A"/>
    <w:rsid w:val="002963F0"/>
    <w:rsid w:val="00296AFA"/>
    <w:rsid w:val="00297BEE"/>
    <w:rsid w:val="002A05DC"/>
    <w:rsid w:val="002A0F20"/>
    <w:rsid w:val="002A104F"/>
    <w:rsid w:val="002A13A2"/>
    <w:rsid w:val="002A17CC"/>
    <w:rsid w:val="002A1C25"/>
    <w:rsid w:val="002A3274"/>
    <w:rsid w:val="002A32D9"/>
    <w:rsid w:val="002A3CF1"/>
    <w:rsid w:val="002A59B9"/>
    <w:rsid w:val="002A5E8D"/>
    <w:rsid w:val="002A5F23"/>
    <w:rsid w:val="002A68CD"/>
    <w:rsid w:val="002A6D1C"/>
    <w:rsid w:val="002B0218"/>
    <w:rsid w:val="002B13CB"/>
    <w:rsid w:val="002B14EA"/>
    <w:rsid w:val="002B1854"/>
    <w:rsid w:val="002B1A51"/>
    <w:rsid w:val="002B22B3"/>
    <w:rsid w:val="002B2AE1"/>
    <w:rsid w:val="002B310A"/>
    <w:rsid w:val="002B3159"/>
    <w:rsid w:val="002B3A8F"/>
    <w:rsid w:val="002B3E1F"/>
    <w:rsid w:val="002B4646"/>
    <w:rsid w:val="002B517A"/>
    <w:rsid w:val="002B5324"/>
    <w:rsid w:val="002B5538"/>
    <w:rsid w:val="002B5C76"/>
    <w:rsid w:val="002B5C91"/>
    <w:rsid w:val="002B5F4B"/>
    <w:rsid w:val="002B6255"/>
    <w:rsid w:val="002B6539"/>
    <w:rsid w:val="002B6603"/>
    <w:rsid w:val="002B6F5F"/>
    <w:rsid w:val="002C0828"/>
    <w:rsid w:val="002C124B"/>
    <w:rsid w:val="002C1A0B"/>
    <w:rsid w:val="002C1E90"/>
    <w:rsid w:val="002C33AF"/>
    <w:rsid w:val="002C370D"/>
    <w:rsid w:val="002C3B75"/>
    <w:rsid w:val="002C3E1B"/>
    <w:rsid w:val="002C3E76"/>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5149"/>
    <w:rsid w:val="002D58AD"/>
    <w:rsid w:val="002D5E11"/>
    <w:rsid w:val="002D67F5"/>
    <w:rsid w:val="002D6CDA"/>
    <w:rsid w:val="002D6EFD"/>
    <w:rsid w:val="002E0D86"/>
    <w:rsid w:val="002E16AE"/>
    <w:rsid w:val="002E1795"/>
    <w:rsid w:val="002E1871"/>
    <w:rsid w:val="002E1A25"/>
    <w:rsid w:val="002E1C38"/>
    <w:rsid w:val="002E3486"/>
    <w:rsid w:val="002E3521"/>
    <w:rsid w:val="002E37F4"/>
    <w:rsid w:val="002E43A5"/>
    <w:rsid w:val="002E4434"/>
    <w:rsid w:val="002E539B"/>
    <w:rsid w:val="002E5665"/>
    <w:rsid w:val="002E7318"/>
    <w:rsid w:val="002E7617"/>
    <w:rsid w:val="002E7C56"/>
    <w:rsid w:val="002E7D8E"/>
    <w:rsid w:val="002F0408"/>
    <w:rsid w:val="002F06FF"/>
    <w:rsid w:val="002F136D"/>
    <w:rsid w:val="002F210E"/>
    <w:rsid w:val="002F27B6"/>
    <w:rsid w:val="002F2B50"/>
    <w:rsid w:val="002F3CDE"/>
    <w:rsid w:val="002F405F"/>
    <w:rsid w:val="002F46CE"/>
    <w:rsid w:val="002F491B"/>
    <w:rsid w:val="002F4953"/>
    <w:rsid w:val="002F4ACB"/>
    <w:rsid w:val="002F4DAA"/>
    <w:rsid w:val="002F7430"/>
    <w:rsid w:val="002F777B"/>
    <w:rsid w:val="002F7BB2"/>
    <w:rsid w:val="00300191"/>
    <w:rsid w:val="00300414"/>
    <w:rsid w:val="00300578"/>
    <w:rsid w:val="00300AAF"/>
    <w:rsid w:val="00300BDE"/>
    <w:rsid w:val="00300F8D"/>
    <w:rsid w:val="00303129"/>
    <w:rsid w:val="00303B66"/>
    <w:rsid w:val="00304FC4"/>
    <w:rsid w:val="003059F4"/>
    <w:rsid w:val="0030605F"/>
    <w:rsid w:val="0030689E"/>
    <w:rsid w:val="003068D7"/>
    <w:rsid w:val="00306EF1"/>
    <w:rsid w:val="003071B2"/>
    <w:rsid w:val="00307599"/>
    <w:rsid w:val="003075B8"/>
    <w:rsid w:val="00310399"/>
    <w:rsid w:val="00310803"/>
    <w:rsid w:val="00310D8D"/>
    <w:rsid w:val="00312683"/>
    <w:rsid w:val="0031445A"/>
    <w:rsid w:val="003149F6"/>
    <w:rsid w:val="00315977"/>
    <w:rsid w:val="00316368"/>
    <w:rsid w:val="003174B4"/>
    <w:rsid w:val="003202FE"/>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7D9"/>
    <w:rsid w:val="00335E56"/>
    <w:rsid w:val="00335E6A"/>
    <w:rsid w:val="00337322"/>
    <w:rsid w:val="0033743F"/>
    <w:rsid w:val="00337D7A"/>
    <w:rsid w:val="00340CDE"/>
    <w:rsid w:val="0034133E"/>
    <w:rsid w:val="003415A1"/>
    <w:rsid w:val="00342048"/>
    <w:rsid w:val="00342994"/>
    <w:rsid w:val="00342F54"/>
    <w:rsid w:val="00343735"/>
    <w:rsid w:val="0034388D"/>
    <w:rsid w:val="00343F87"/>
    <w:rsid w:val="00345DCC"/>
    <w:rsid w:val="00346101"/>
    <w:rsid w:val="00346CAB"/>
    <w:rsid w:val="00347620"/>
    <w:rsid w:val="00347C24"/>
    <w:rsid w:val="00347EB1"/>
    <w:rsid w:val="003508F6"/>
    <w:rsid w:val="00351DDB"/>
    <w:rsid w:val="00351FF3"/>
    <w:rsid w:val="0035229F"/>
    <w:rsid w:val="00352B90"/>
    <w:rsid w:val="00353231"/>
    <w:rsid w:val="00353F39"/>
    <w:rsid w:val="00354D6E"/>
    <w:rsid w:val="0035514C"/>
    <w:rsid w:val="00356084"/>
    <w:rsid w:val="003568C0"/>
    <w:rsid w:val="00356E07"/>
    <w:rsid w:val="00357E34"/>
    <w:rsid w:val="00357F2D"/>
    <w:rsid w:val="0036056A"/>
    <w:rsid w:val="003642D2"/>
    <w:rsid w:val="0036450C"/>
    <w:rsid w:val="00364574"/>
    <w:rsid w:val="0036468B"/>
    <w:rsid w:val="0036546D"/>
    <w:rsid w:val="003664C3"/>
    <w:rsid w:val="00366D25"/>
    <w:rsid w:val="003675A1"/>
    <w:rsid w:val="0036773D"/>
    <w:rsid w:val="00367FEB"/>
    <w:rsid w:val="00370AF6"/>
    <w:rsid w:val="003711C1"/>
    <w:rsid w:val="00371BC3"/>
    <w:rsid w:val="00371CBE"/>
    <w:rsid w:val="003726AF"/>
    <w:rsid w:val="00372C24"/>
    <w:rsid w:val="00372C38"/>
    <w:rsid w:val="00372C9E"/>
    <w:rsid w:val="0037332F"/>
    <w:rsid w:val="00373811"/>
    <w:rsid w:val="00373AD4"/>
    <w:rsid w:val="0037428F"/>
    <w:rsid w:val="00374539"/>
    <w:rsid w:val="003747BD"/>
    <w:rsid w:val="00374DD5"/>
    <w:rsid w:val="00374E43"/>
    <w:rsid w:val="0037591D"/>
    <w:rsid w:val="00376BA8"/>
    <w:rsid w:val="00376E05"/>
    <w:rsid w:val="0037720A"/>
    <w:rsid w:val="003774FC"/>
    <w:rsid w:val="00377F5B"/>
    <w:rsid w:val="0038006D"/>
    <w:rsid w:val="00381554"/>
    <w:rsid w:val="0038166D"/>
    <w:rsid w:val="003816AD"/>
    <w:rsid w:val="00381EB9"/>
    <w:rsid w:val="0038206D"/>
    <w:rsid w:val="00383A81"/>
    <w:rsid w:val="00383D6A"/>
    <w:rsid w:val="00384693"/>
    <w:rsid w:val="00385DC1"/>
    <w:rsid w:val="00385F02"/>
    <w:rsid w:val="0038641A"/>
    <w:rsid w:val="00386DED"/>
    <w:rsid w:val="0038719C"/>
    <w:rsid w:val="00390E97"/>
    <w:rsid w:val="00391CB7"/>
    <w:rsid w:val="003924AE"/>
    <w:rsid w:val="00392E76"/>
    <w:rsid w:val="00393BF6"/>
    <w:rsid w:val="00393F1C"/>
    <w:rsid w:val="00393F6E"/>
    <w:rsid w:val="00394276"/>
    <w:rsid w:val="00394BA4"/>
    <w:rsid w:val="0039597A"/>
    <w:rsid w:val="0039697D"/>
    <w:rsid w:val="00396DAE"/>
    <w:rsid w:val="0039746B"/>
    <w:rsid w:val="003974DF"/>
    <w:rsid w:val="0039750E"/>
    <w:rsid w:val="00397618"/>
    <w:rsid w:val="00397731"/>
    <w:rsid w:val="00397EA7"/>
    <w:rsid w:val="003A1350"/>
    <w:rsid w:val="003A17CE"/>
    <w:rsid w:val="003A1920"/>
    <w:rsid w:val="003A1A61"/>
    <w:rsid w:val="003A2C3E"/>
    <w:rsid w:val="003A2D49"/>
    <w:rsid w:val="003A3487"/>
    <w:rsid w:val="003A41EB"/>
    <w:rsid w:val="003A5228"/>
    <w:rsid w:val="003A583A"/>
    <w:rsid w:val="003A591A"/>
    <w:rsid w:val="003A5F2B"/>
    <w:rsid w:val="003A722D"/>
    <w:rsid w:val="003B01FB"/>
    <w:rsid w:val="003B0557"/>
    <w:rsid w:val="003B0E02"/>
    <w:rsid w:val="003B0FDA"/>
    <w:rsid w:val="003B1656"/>
    <w:rsid w:val="003B231B"/>
    <w:rsid w:val="003B244B"/>
    <w:rsid w:val="003B2DCE"/>
    <w:rsid w:val="003B3157"/>
    <w:rsid w:val="003B3FC0"/>
    <w:rsid w:val="003B4786"/>
    <w:rsid w:val="003B4C33"/>
    <w:rsid w:val="003B56E2"/>
    <w:rsid w:val="003B5926"/>
    <w:rsid w:val="003B602A"/>
    <w:rsid w:val="003B71D0"/>
    <w:rsid w:val="003B7450"/>
    <w:rsid w:val="003C25D6"/>
    <w:rsid w:val="003C2C74"/>
    <w:rsid w:val="003C3021"/>
    <w:rsid w:val="003C3055"/>
    <w:rsid w:val="003C36E4"/>
    <w:rsid w:val="003C3CB9"/>
    <w:rsid w:val="003C3EAC"/>
    <w:rsid w:val="003C4015"/>
    <w:rsid w:val="003C45E6"/>
    <w:rsid w:val="003C4A67"/>
    <w:rsid w:val="003C568C"/>
    <w:rsid w:val="003C56E9"/>
    <w:rsid w:val="003C5F11"/>
    <w:rsid w:val="003C63A8"/>
    <w:rsid w:val="003C6725"/>
    <w:rsid w:val="003C6942"/>
    <w:rsid w:val="003C69B6"/>
    <w:rsid w:val="003C6A36"/>
    <w:rsid w:val="003C6F78"/>
    <w:rsid w:val="003C703E"/>
    <w:rsid w:val="003C7107"/>
    <w:rsid w:val="003C752E"/>
    <w:rsid w:val="003C7932"/>
    <w:rsid w:val="003C7ADA"/>
    <w:rsid w:val="003D0D2D"/>
    <w:rsid w:val="003D16A1"/>
    <w:rsid w:val="003D16F1"/>
    <w:rsid w:val="003D1778"/>
    <w:rsid w:val="003D1B5E"/>
    <w:rsid w:val="003D28A5"/>
    <w:rsid w:val="003D30C9"/>
    <w:rsid w:val="003D4135"/>
    <w:rsid w:val="003D472B"/>
    <w:rsid w:val="003D4F91"/>
    <w:rsid w:val="003D5092"/>
    <w:rsid w:val="003D6240"/>
    <w:rsid w:val="003D6FE7"/>
    <w:rsid w:val="003D7A99"/>
    <w:rsid w:val="003D7B28"/>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E7CC0"/>
    <w:rsid w:val="003F111F"/>
    <w:rsid w:val="003F1441"/>
    <w:rsid w:val="003F1A7F"/>
    <w:rsid w:val="003F26F7"/>
    <w:rsid w:val="003F2E03"/>
    <w:rsid w:val="003F330F"/>
    <w:rsid w:val="003F36C9"/>
    <w:rsid w:val="003F38E9"/>
    <w:rsid w:val="003F43BB"/>
    <w:rsid w:val="003F441E"/>
    <w:rsid w:val="003F4A7C"/>
    <w:rsid w:val="003F5144"/>
    <w:rsid w:val="003F584D"/>
    <w:rsid w:val="003F5959"/>
    <w:rsid w:val="003F5DC0"/>
    <w:rsid w:val="003F6BA9"/>
    <w:rsid w:val="003F73B2"/>
    <w:rsid w:val="00400538"/>
    <w:rsid w:val="0040067C"/>
    <w:rsid w:val="004012CF"/>
    <w:rsid w:val="00401357"/>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0C1E"/>
    <w:rsid w:val="0041151D"/>
    <w:rsid w:val="004117D4"/>
    <w:rsid w:val="00411C6C"/>
    <w:rsid w:val="004133BA"/>
    <w:rsid w:val="00413638"/>
    <w:rsid w:val="00413B4D"/>
    <w:rsid w:val="00413ED4"/>
    <w:rsid w:val="00414834"/>
    <w:rsid w:val="00414B0A"/>
    <w:rsid w:val="00414B6F"/>
    <w:rsid w:val="00414DD6"/>
    <w:rsid w:val="004159EE"/>
    <w:rsid w:val="0041663C"/>
    <w:rsid w:val="00416B51"/>
    <w:rsid w:val="00417D6B"/>
    <w:rsid w:val="004202B5"/>
    <w:rsid w:val="00422022"/>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2796B"/>
    <w:rsid w:val="00430324"/>
    <w:rsid w:val="004307C5"/>
    <w:rsid w:val="00430AD8"/>
    <w:rsid w:val="00430E04"/>
    <w:rsid w:val="004327C7"/>
    <w:rsid w:val="00432BBA"/>
    <w:rsid w:val="00433728"/>
    <w:rsid w:val="004338FB"/>
    <w:rsid w:val="00433CB6"/>
    <w:rsid w:val="00434569"/>
    <w:rsid w:val="00434775"/>
    <w:rsid w:val="00435C94"/>
    <w:rsid w:val="00436264"/>
    <w:rsid w:val="0043688D"/>
    <w:rsid w:val="0044016F"/>
    <w:rsid w:val="004403BC"/>
    <w:rsid w:val="00440C8E"/>
    <w:rsid w:val="004411B0"/>
    <w:rsid w:val="0044183D"/>
    <w:rsid w:val="00441862"/>
    <w:rsid w:val="004422F3"/>
    <w:rsid w:val="004424D6"/>
    <w:rsid w:val="004426D5"/>
    <w:rsid w:val="00442B64"/>
    <w:rsid w:val="0044322A"/>
    <w:rsid w:val="00443AA8"/>
    <w:rsid w:val="00444293"/>
    <w:rsid w:val="00444AFB"/>
    <w:rsid w:val="00444F38"/>
    <w:rsid w:val="00445781"/>
    <w:rsid w:val="004468EF"/>
    <w:rsid w:val="00446C45"/>
    <w:rsid w:val="00446F78"/>
    <w:rsid w:val="004479E5"/>
    <w:rsid w:val="00450535"/>
    <w:rsid w:val="00450551"/>
    <w:rsid w:val="00450E73"/>
    <w:rsid w:val="00451333"/>
    <w:rsid w:val="00451AD8"/>
    <w:rsid w:val="00452BA8"/>
    <w:rsid w:val="00452C04"/>
    <w:rsid w:val="00452C19"/>
    <w:rsid w:val="00452C3B"/>
    <w:rsid w:val="00453AEE"/>
    <w:rsid w:val="004550B3"/>
    <w:rsid w:val="0045516B"/>
    <w:rsid w:val="00455783"/>
    <w:rsid w:val="00455C4E"/>
    <w:rsid w:val="00456C7D"/>
    <w:rsid w:val="00457C26"/>
    <w:rsid w:val="00457C9D"/>
    <w:rsid w:val="004607DA"/>
    <w:rsid w:val="00460A63"/>
    <w:rsid w:val="004611AB"/>
    <w:rsid w:val="00461373"/>
    <w:rsid w:val="00461886"/>
    <w:rsid w:val="004628A4"/>
    <w:rsid w:val="00462A0F"/>
    <w:rsid w:val="004634C5"/>
    <w:rsid w:val="00463DBF"/>
    <w:rsid w:val="004645C9"/>
    <w:rsid w:val="0046484E"/>
    <w:rsid w:val="00464BDB"/>
    <w:rsid w:val="00464FEE"/>
    <w:rsid w:val="004657E9"/>
    <w:rsid w:val="00465B8F"/>
    <w:rsid w:val="00465BC5"/>
    <w:rsid w:val="00466020"/>
    <w:rsid w:val="00466F51"/>
    <w:rsid w:val="00466FB3"/>
    <w:rsid w:val="00467813"/>
    <w:rsid w:val="00467C63"/>
    <w:rsid w:val="004704EB"/>
    <w:rsid w:val="00470B02"/>
    <w:rsid w:val="00470D29"/>
    <w:rsid w:val="00470FCF"/>
    <w:rsid w:val="00472974"/>
    <w:rsid w:val="004738CC"/>
    <w:rsid w:val="00473922"/>
    <w:rsid w:val="00473BE0"/>
    <w:rsid w:val="004742F2"/>
    <w:rsid w:val="004749A9"/>
    <w:rsid w:val="00474B56"/>
    <w:rsid w:val="00474B70"/>
    <w:rsid w:val="004750DD"/>
    <w:rsid w:val="004755C9"/>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3FA7"/>
    <w:rsid w:val="0048533A"/>
    <w:rsid w:val="00485432"/>
    <w:rsid w:val="00485562"/>
    <w:rsid w:val="0048567E"/>
    <w:rsid w:val="004861E3"/>
    <w:rsid w:val="004864EC"/>
    <w:rsid w:val="00486E1F"/>
    <w:rsid w:val="00487255"/>
    <w:rsid w:val="004877A9"/>
    <w:rsid w:val="004903E3"/>
    <w:rsid w:val="00491485"/>
    <w:rsid w:val="00491A69"/>
    <w:rsid w:val="00491E53"/>
    <w:rsid w:val="0049221E"/>
    <w:rsid w:val="0049286D"/>
    <w:rsid w:val="00492C5B"/>
    <w:rsid w:val="0049312E"/>
    <w:rsid w:val="004932B1"/>
    <w:rsid w:val="004933BA"/>
    <w:rsid w:val="00493CD1"/>
    <w:rsid w:val="00494084"/>
    <w:rsid w:val="004944CE"/>
    <w:rsid w:val="004947D2"/>
    <w:rsid w:val="00494BCE"/>
    <w:rsid w:val="0049512D"/>
    <w:rsid w:val="0049547D"/>
    <w:rsid w:val="004956F3"/>
    <w:rsid w:val="004960AE"/>
    <w:rsid w:val="00496A42"/>
    <w:rsid w:val="00496FEB"/>
    <w:rsid w:val="004976A9"/>
    <w:rsid w:val="00497B07"/>
    <w:rsid w:val="00497F32"/>
    <w:rsid w:val="004A0046"/>
    <w:rsid w:val="004A0BF9"/>
    <w:rsid w:val="004A14A9"/>
    <w:rsid w:val="004A195A"/>
    <w:rsid w:val="004A2078"/>
    <w:rsid w:val="004A2959"/>
    <w:rsid w:val="004A3BE1"/>
    <w:rsid w:val="004A4429"/>
    <w:rsid w:val="004A45C0"/>
    <w:rsid w:val="004A46D2"/>
    <w:rsid w:val="004A4B79"/>
    <w:rsid w:val="004A5051"/>
    <w:rsid w:val="004A534F"/>
    <w:rsid w:val="004A5390"/>
    <w:rsid w:val="004A7153"/>
    <w:rsid w:val="004A7948"/>
    <w:rsid w:val="004A7ADA"/>
    <w:rsid w:val="004B00E8"/>
    <w:rsid w:val="004B04F6"/>
    <w:rsid w:val="004B0657"/>
    <w:rsid w:val="004B1108"/>
    <w:rsid w:val="004B134A"/>
    <w:rsid w:val="004B1444"/>
    <w:rsid w:val="004B147C"/>
    <w:rsid w:val="004B256E"/>
    <w:rsid w:val="004B2D58"/>
    <w:rsid w:val="004B36B6"/>
    <w:rsid w:val="004B53F7"/>
    <w:rsid w:val="004B586D"/>
    <w:rsid w:val="004B7004"/>
    <w:rsid w:val="004B709E"/>
    <w:rsid w:val="004B78B9"/>
    <w:rsid w:val="004B7C5E"/>
    <w:rsid w:val="004C0B6B"/>
    <w:rsid w:val="004C0D2F"/>
    <w:rsid w:val="004C0FA9"/>
    <w:rsid w:val="004C1884"/>
    <w:rsid w:val="004C1967"/>
    <w:rsid w:val="004C1AFC"/>
    <w:rsid w:val="004C2D1B"/>
    <w:rsid w:val="004C3A86"/>
    <w:rsid w:val="004C4B31"/>
    <w:rsid w:val="004C52F8"/>
    <w:rsid w:val="004C552D"/>
    <w:rsid w:val="004C5E6B"/>
    <w:rsid w:val="004C6663"/>
    <w:rsid w:val="004C70BF"/>
    <w:rsid w:val="004C78A7"/>
    <w:rsid w:val="004D011B"/>
    <w:rsid w:val="004D0B12"/>
    <w:rsid w:val="004D0F84"/>
    <w:rsid w:val="004D1CA0"/>
    <w:rsid w:val="004D23CC"/>
    <w:rsid w:val="004D3D5B"/>
    <w:rsid w:val="004D48FE"/>
    <w:rsid w:val="004D51D6"/>
    <w:rsid w:val="004D62A4"/>
    <w:rsid w:val="004D646A"/>
    <w:rsid w:val="004D6CB7"/>
    <w:rsid w:val="004D7170"/>
    <w:rsid w:val="004D786D"/>
    <w:rsid w:val="004D79D7"/>
    <w:rsid w:val="004E104C"/>
    <w:rsid w:val="004E20A4"/>
    <w:rsid w:val="004E25EB"/>
    <w:rsid w:val="004E2A76"/>
    <w:rsid w:val="004E2FF4"/>
    <w:rsid w:val="004E352A"/>
    <w:rsid w:val="004E37B5"/>
    <w:rsid w:val="004E3C1F"/>
    <w:rsid w:val="004E42F1"/>
    <w:rsid w:val="004E4817"/>
    <w:rsid w:val="004E5189"/>
    <w:rsid w:val="004E5335"/>
    <w:rsid w:val="004E5C08"/>
    <w:rsid w:val="004E61F6"/>
    <w:rsid w:val="004E6478"/>
    <w:rsid w:val="004E670B"/>
    <w:rsid w:val="004E6B0B"/>
    <w:rsid w:val="004E6D49"/>
    <w:rsid w:val="004E755F"/>
    <w:rsid w:val="004E7748"/>
    <w:rsid w:val="004E79D0"/>
    <w:rsid w:val="004F18EA"/>
    <w:rsid w:val="004F210D"/>
    <w:rsid w:val="004F22A2"/>
    <w:rsid w:val="004F2678"/>
    <w:rsid w:val="004F2D46"/>
    <w:rsid w:val="004F2DD9"/>
    <w:rsid w:val="004F4034"/>
    <w:rsid w:val="004F4D07"/>
    <w:rsid w:val="004F58BD"/>
    <w:rsid w:val="004F6936"/>
    <w:rsid w:val="004F6BD5"/>
    <w:rsid w:val="004F74C3"/>
    <w:rsid w:val="004F7829"/>
    <w:rsid w:val="004F7B94"/>
    <w:rsid w:val="00500041"/>
    <w:rsid w:val="00500514"/>
    <w:rsid w:val="005005B7"/>
    <w:rsid w:val="0050073E"/>
    <w:rsid w:val="005008C0"/>
    <w:rsid w:val="0050188D"/>
    <w:rsid w:val="0050241E"/>
    <w:rsid w:val="0050246E"/>
    <w:rsid w:val="005024B2"/>
    <w:rsid w:val="0050296B"/>
    <w:rsid w:val="005041DF"/>
    <w:rsid w:val="00504207"/>
    <w:rsid w:val="005049DE"/>
    <w:rsid w:val="00504C0A"/>
    <w:rsid w:val="00504DDF"/>
    <w:rsid w:val="0050543E"/>
    <w:rsid w:val="00505647"/>
    <w:rsid w:val="00505AFF"/>
    <w:rsid w:val="00505C13"/>
    <w:rsid w:val="00505C40"/>
    <w:rsid w:val="00505C49"/>
    <w:rsid w:val="0050672C"/>
    <w:rsid w:val="00506BCC"/>
    <w:rsid w:val="00506D93"/>
    <w:rsid w:val="0050725D"/>
    <w:rsid w:val="00507D2E"/>
    <w:rsid w:val="005105D0"/>
    <w:rsid w:val="00510C3C"/>
    <w:rsid w:val="00510F3D"/>
    <w:rsid w:val="0051174F"/>
    <w:rsid w:val="00511B7C"/>
    <w:rsid w:val="00511CAC"/>
    <w:rsid w:val="00512030"/>
    <w:rsid w:val="005121F6"/>
    <w:rsid w:val="005124E1"/>
    <w:rsid w:val="005125B6"/>
    <w:rsid w:val="005126A3"/>
    <w:rsid w:val="00512791"/>
    <w:rsid w:val="00512A0B"/>
    <w:rsid w:val="005137B6"/>
    <w:rsid w:val="00513FA7"/>
    <w:rsid w:val="00513FCB"/>
    <w:rsid w:val="005145EB"/>
    <w:rsid w:val="005149CC"/>
    <w:rsid w:val="00514D8B"/>
    <w:rsid w:val="00515025"/>
    <w:rsid w:val="0051533F"/>
    <w:rsid w:val="00515A9C"/>
    <w:rsid w:val="00516A7C"/>
    <w:rsid w:val="00516B9F"/>
    <w:rsid w:val="00516FDB"/>
    <w:rsid w:val="00517675"/>
    <w:rsid w:val="0052022B"/>
    <w:rsid w:val="005202FC"/>
    <w:rsid w:val="0052138F"/>
    <w:rsid w:val="0052139B"/>
    <w:rsid w:val="0052196A"/>
    <w:rsid w:val="00522BC7"/>
    <w:rsid w:val="0052363D"/>
    <w:rsid w:val="00523E65"/>
    <w:rsid w:val="00523F75"/>
    <w:rsid w:val="00524397"/>
    <w:rsid w:val="00524716"/>
    <w:rsid w:val="0052524B"/>
    <w:rsid w:val="00525557"/>
    <w:rsid w:val="00525833"/>
    <w:rsid w:val="00526131"/>
    <w:rsid w:val="005269B2"/>
    <w:rsid w:val="00526E2B"/>
    <w:rsid w:val="00527756"/>
    <w:rsid w:val="00527C26"/>
    <w:rsid w:val="0053173F"/>
    <w:rsid w:val="00531EB9"/>
    <w:rsid w:val="0053229A"/>
    <w:rsid w:val="0053293B"/>
    <w:rsid w:val="005333D5"/>
    <w:rsid w:val="00533421"/>
    <w:rsid w:val="00533882"/>
    <w:rsid w:val="00533A0E"/>
    <w:rsid w:val="005341E3"/>
    <w:rsid w:val="0053428F"/>
    <w:rsid w:val="005348C6"/>
    <w:rsid w:val="005358F1"/>
    <w:rsid w:val="0053666F"/>
    <w:rsid w:val="00536682"/>
    <w:rsid w:val="005369A9"/>
    <w:rsid w:val="005374EA"/>
    <w:rsid w:val="00537BE1"/>
    <w:rsid w:val="005405A8"/>
    <w:rsid w:val="00540675"/>
    <w:rsid w:val="005413F9"/>
    <w:rsid w:val="005417DF"/>
    <w:rsid w:val="0054190B"/>
    <w:rsid w:val="00541A86"/>
    <w:rsid w:val="0054235C"/>
    <w:rsid w:val="00542803"/>
    <w:rsid w:val="0054329C"/>
    <w:rsid w:val="00543AC4"/>
    <w:rsid w:val="00545811"/>
    <w:rsid w:val="00545BF2"/>
    <w:rsid w:val="0054791B"/>
    <w:rsid w:val="005479A3"/>
    <w:rsid w:val="00547EAD"/>
    <w:rsid w:val="00550520"/>
    <w:rsid w:val="00551A81"/>
    <w:rsid w:val="0055250D"/>
    <w:rsid w:val="00552BFC"/>
    <w:rsid w:val="00552C62"/>
    <w:rsid w:val="00554298"/>
    <w:rsid w:val="00555BE1"/>
    <w:rsid w:val="0055676A"/>
    <w:rsid w:val="005567C4"/>
    <w:rsid w:val="00557913"/>
    <w:rsid w:val="00560AC2"/>
    <w:rsid w:val="00560BB3"/>
    <w:rsid w:val="00561FA5"/>
    <w:rsid w:val="00562324"/>
    <w:rsid w:val="00562C60"/>
    <w:rsid w:val="00563644"/>
    <w:rsid w:val="00563773"/>
    <w:rsid w:val="00563AEA"/>
    <w:rsid w:val="00563CE5"/>
    <w:rsid w:val="00564141"/>
    <w:rsid w:val="005642B9"/>
    <w:rsid w:val="005644A8"/>
    <w:rsid w:val="00564947"/>
    <w:rsid w:val="00564E1B"/>
    <w:rsid w:val="00564F4F"/>
    <w:rsid w:val="005652C8"/>
    <w:rsid w:val="0056629D"/>
    <w:rsid w:val="0056698E"/>
    <w:rsid w:val="005676F1"/>
    <w:rsid w:val="00567723"/>
    <w:rsid w:val="005709A2"/>
    <w:rsid w:val="00571233"/>
    <w:rsid w:val="0057130A"/>
    <w:rsid w:val="00571907"/>
    <w:rsid w:val="005726ED"/>
    <w:rsid w:val="0057274D"/>
    <w:rsid w:val="00572924"/>
    <w:rsid w:val="00572FE1"/>
    <w:rsid w:val="00573BCE"/>
    <w:rsid w:val="00573BDF"/>
    <w:rsid w:val="00573CC6"/>
    <w:rsid w:val="00573E1E"/>
    <w:rsid w:val="005744A4"/>
    <w:rsid w:val="0057597C"/>
    <w:rsid w:val="0057633C"/>
    <w:rsid w:val="005766A1"/>
    <w:rsid w:val="0057676F"/>
    <w:rsid w:val="005769A2"/>
    <w:rsid w:val="00576C7A"/>
    <w:rsid w:val="00580FC0"/>
    <w:rsid w:val="005815B7"/>
    <w:rsid w:val="00581682"/>
    <w:rsid w:val="00581A9F"/>
    <w:rsid w:val="00581B14"/>
    <w:rsid w:val="00581F7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2F49"/>
    <w:rsid w:val="00593DC3"/>
    <w:rsid w:val="00593E6C"/>
    <w:rsid w:val="0059433A"/>
    <w:rsid w:val="00594ADE"/>
    <w:rsid w:val="00594ECA"/>
    <w:rsid w:val="00595505"/>
    <w:rsid w:val="00595ACE"/>
    <w:rsid w:val="005964EC"/>
    <w:rsid w:val="00596AB7"/>
    <w:rsid w:val="00596D1F"/>
    <w:rsid w:val="00597CA5"/>
    <w:rsid w:val="005A024B"/>
    <w:rsid w:val="005A1261"/>
    <w:rsid w:val="005A1A4C"/>
    <w:rsid w:val="005A1DB5"/>
    <w:rsid w:val="005A1E4A"/>
    <w:rsid w:val="005A29F9"/>
    <w:rsid w:val="005A4C07"/>
    <w:rsid w:val="005A4EA2"/>
    <w:rsid w:val="005A5DA5"/>
    <w:rsid w:val="005A5F3A"/>
    <w:rsid w:val="005A6250"/>
    <w:rsid w:val="005A7422"/>
    <w:rsid w:val="005A76AD"/>
    <w:rsid w:val="005A79D6"/>
    <w:rsid w:val="005A7A28"/>
    <w:rsid w:val="005B106A"/>
    <w:rsid w:val="005B1893"/>
    <w:rsid w:val="005B1C4C"/>
    <w:rsid w:val="005B1ECD"/>
    <w:rsid w:val="005B1FEB"/>
    <w:rsid w:val="005B32A0"/>
    <w:rsid w:val="005B3807"/>
    <w:rsid w:val="005B43D5"/>
    <w:rsid w:val="005B4B95"/>
    <w:rsid w:val="005B4F87"/>
    <w:rsid w:val="005B542D"/>
    <w:rsid w:val="005B5B1E"/>
    <w:rsid w:val="005B5D9A"/>
    <w:rsid w:val="005B677B"/>
    <w:rsid w:val="005B714F"/>
    <w:rsid w:val="005B7D9A"/>
    <w:rsid w:val="005C1A57"/>
    <w:rsid w:val="005C1C8B"/>
    <w:rsid w:val="005C2088"/>
    <w:rsid w:val="005C2504"/>
    <w:rsid w:val="005C3389"/>
    <w:rsid w:val="005C41C5"/>
    <w:rsid w:val="005C5B5C"/>
    <w:rsid w:val="005C5EC4"/>
    <w:rsid w:val="005D0CED"/>
    <w:rsid w:val="005D1036"/>
    <w:rsid w:val="005D1A4D"/>
    <w:rsid w:val="005D213D"/>
    <w:rsid w:val="005D22BA"/>
    <w:rsid w:val="005D2E9B"/>
    <w:rsid w:val="005D35F9"/>
    <w:rsid w:val="005D43DD"/>
    <w:rsid w:val="005D4D8B"/>
    <w:rsid w:val="005D5BBA"/>
    <w:rsid w:val="005D629A"/>
    <w:rsid w:val="005D7183"/>
    <w:rsid w:val="005D7353"/>
    <w:rsid w:val="005E0730"/>
    <w:rsid w:val="005E0759"/>
    <w:rsid w:val="005E0A8E"/>
    <w:rsid w:val="005E124F"/>
    <w:rsid w:val="005E16C5"/>
    <w:rsid w:val="005E1D48"/>
    <w:rsid w:val="005E1FF0"/>
    <w:rsid w:val="005E26FB"/>
    <w:rsid w:val="005E2B27"/>
    <w:rsid w:val="005E2F31"/>
    <w:rsid w:val="005E3C27"/>
    <w:rsid w:val="005E4400"/>
    <w:rsid w:val="005E4634"/>
    <w:rsid w:val="005E46B3"/>
    <w:rsid w:val="005E4F4D"/>
    <w:rsid w:val="005E5BDB"/>
    <w:rsid w:val="005E681E"/>
    <w:rsid w:val="005E730A"/>
    <w:rsid w:val="005E776F"/>
    <w:rsid w:val="005F023F"/>
    <w:rsid w:val="005F089F"/>
    <w:rsid w:val="005F0A40"/>
    <w:rsid w:val="005F0A77"/>
    <w:rsid w:val="005F0C3A"/>
    <w:rsid w:val="005F133C"/>
    <w:rsid w:val="005F1E3B"/>
    <w:rsid w:val="005F270E"/>
    <w:rsid w:val="005F28DA"/>
    <w:rsid w:val="005F2C7A"/>
    <w:rsid w:val="005F30C1"/>
    <w:rsid w:val="005F3260"/>
    <w:rsid w:val="005F4B8E"/>
    <w:rsid w:val="005F4C0D"/>
    <w:rsid w:val="005F5DE4"/>
    <w:rsid w:val="005F6160"/>
    <w:rsid w:val="005F66ED"/>
    <w:rsid w:val="005F6FC3"/>
    <w:rsid w:val="006002F0"/>
    <w:rsid w:val="0060077C"/>
    <w:rsid w:val="00600CD2"/>
    <w:rsid w:val="00600F4E"/>
    <w:rsid w:val="006010EC"/>
    <w:rsid w:val="00601949"/>
    <w:rsid w:val="00601B0B"/>
    <w:rsid w:val="00602412"/>
    <w:rsid w:val="00602468"/>
    <w:rsid w:val="006028D2"/>
    <w:rsid w:val="006042C2"/>
    <w:rsid w:val="006046B9"/>
    <w:rsid w:val="00605D03"/>
    <w:rsid w:val="00605DDB"/>
    <w:rsid w:val="006061FB"/>
    <w:rsid w:val="00606EC0"/>
    <w:rsid w:val="006073C0"/>
    <w:rsid w:val="00607AE9"/>
    <w:rsid w:val="00607B18"/>
    <w:rsid w:val="00610ED1"/>
    <w:rsid w:val="006112E4"/>
    <w:rsid w:val="00612738"/>
    <w:rsid w:val="006132AB"/>
    <w:rsid w:val="00613EE3"/>
    <w:rsid w:val="00613FE1"/>
    <w:rsid w:val="006140DF"/>
    <w:rsid w:val="00614799"/>
    <w:rsid w:val="00615CAC"/>
    <w:rsid w:val="00615DDA"/>
    <w:rsid w:val="006167A3"/>
    <w:rsid w:val="00616DC1"/>
    <w:rsid w:val="00616DC5"/>
    <w:rsid w:val="006176A7"/>
    <w:rsid w:val="00621192"/>
    <w:rsid w:val="006215E3"/>
    <w:rsid w:val="0062208C"/>
    <w:rsid w:val="0062287B"/>
    <w:rsid w:val="00623A1A"/>
    <w:rsid w:val="00623C2F"/>
    <w:rsid w:val="006242A7"/>
    <w:rsid w:val="0062464B"/>
    <w:rsid w:val="00624C04"/>
    <w:rsid w:val="00625243"/>
    <w:rsid w:val="00625656"/>
    <w:rsid w:val="00626A94"/>
    <w:rsid w:val="0062773D"/>
    <w:rsid w:val="0062794E"/>
    <w:rsid w:val="00627EF5"/>
    <w:rsid w:val="006303C8"/>
    <w:rsid w:val="0063110A"/>
    <w:rsid w:val="006313F2"/>
    <w:rsid w:val="00631498"/>
    <w:rsid w:val="006317AC"/>
    <w:rsid w:val="0063297F"/>
    <w:rsid w:val="0063515D"/>
    <w:rsid w:val="0063570A"/>
    <w:rsid w:val="0063688A"/>
    <w:rsid w:val="00636932"/>
    <w:rsid w:val="00637ACA"/>
    <w:rsid w:val="00637C91"/>
    <w:rsid w:val="00640A23"/>
    <w:rsid w:val="00640F55"/>
    <w:rsid w:val="00641343"/>
    <w:rsid w:val="0064225F"/>
    <w:rsid w:val="00642829"/>
    <w:rsid w:val="00643351"/>
    <w:rsid w:val="0064392A"/>
    <w:rsid w:val="00643B9A"/>
    <w:rsid w:val="00644364"/>
    <w:rsid w:val="006443D9"/>
    <w:rsid w:val="00645167"/>
    <w:rsid w:val="006454F7"/>
    <w:rsid w:val="0064565A"/>
    <w:rsid w:val="0064598C"/>
    <w:rsid w:val="006459AE"/>
    <w:rsid w:val="00645A69"/>
    <w:rsid w:val="00645DD1"/>
    <w:rsid w:val="00645F24"/>
    <w:rsid w:val="00646422"/>
    <w:rsid w:val="006467D5"/>
    <w:rsid w:val="00646952"/>
    <w:rsid w:val="00646A04"/>
    <w:rsid w:val="00646E99"/>
    <w:rsid w:val="0064702D"/>
    <w:rsid w:val="006470D5"/>
    <w:rsid w:val="006474D1"/>
    <w:rsid w:val="00647BE8"/>
    <w:rsid w:val="00647DFA"/>
    <w:rsid w:val="00650CEC"/>
    <w:rsid w:val="0065141B"/>
    <w:rsid w:val="00651C3D"/>
    <w:rsid w:val="00651CC5"/>
    <w:rsid w:val="00651DFD"/>
    <w:rsid w:val="00652286"/>
    <w:rsid w:val="006522B7"/>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49C5"/>
    <w:rsid w:val="006650EA"/>
    <w:rsid w:val="0066562C"/>
    <w:rsid w:val="00666821"/>
    <w:rsid w:val="00670350"/>
    <w:rsid w:val="00670441"/>
    <w:rsid w:val="006718E5"/>
    <w:rsid w:val="00671A10"/>
    <w:rsid w:val="00671B82"/>
    <w:rsid w:val="00672CE5"/>
    <w:rsid w:val="00673818"/>
    <w:rsid w:val="00674103"/>
    <w:rsid w:val="0067443A"/>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875E7"/>
    <w:rsid w:val="00691169"/>
    <w:rsid w:val="00691E55"/>
    <w:rsid w:val="006926BE"/>
    <w:rsid w:val="00692BCD"/>
    <w:rsid w:val="006940C2"/>
    <w:rsid w:val="00694335"/>
    <w:rsid w:val="00694876"/>
    <w:rsid w:val="006949D1"/>
    <w:rsid w:val="00694A8B"/>
    <w:rsid w:val="006951A1"/>
    <w:rsid w:val="00695696"/>
    <w:rsid w:val="00695AB4"/>
    <w:rsid w:val="00696FBE"/>
    <w:rsid w:val="00697046"/>
    <w:rsid w:val="00697459"/>
    <w:rsid w:val="006A00F4"/>
    <w:rsid w:val="006A06AA"/>
    <w:rsid w:val="006A096B"/>
    <w:rsid w:val="006A0E29"/>
    <w:rsid w:val="006A17EA"/>
    <w:rsid w:val="006A1A5D"/>
    <w:rsid w:val="006A21C6"/>
    <w:rsid w:val="006A2A92"/>
    <w:rsid w:val="006A3519"/>
    <w:rsid w:val="006A3A07"/>
    <w:rsid w:val="006A3DB7"/>
    <w:rsid w:val="006A47CB"/>
    <w:rsid w:val="006A4B16"/>
    <w:rsid w:val="006A56BC"/>
    <w:rsid w:val="006A58D0"/>
    <w:rsid w:val="006A6079"/>
    <w:rsid w:val="006A635E"/>
    <w:rsid w:val="006A6C34"/>
    <w:rsid w:val="006A6FE8"/>
    <w:rsid w:val="006A731A"/>
    <w:rsid w:val="006A7A44"/>
    <w:rsid w:val="006B01AE"/>
    <w:rsid w:val="006B03ED"/>
    <w:rsid w:val="006B0C7E"/>
    <w:rsid w:val="006B107F"/>
    <w:rsid w:val="006B1EE4"/>
    <w:rsid w:val="006B21C1"/>
    <w:rsid w:val="006B228B"/>
    <w:rsid w:val="006B2CD7"/>
    <w:rsid w:val="006B33D4"/>
    <w:rsid w:val="006B348A"/>
    <w:rsid w:val="006B3D38"/>
    <w:rsid w:val="006B4003"/>
    <w:rsid w:val="006B4F96"/>
    <w:rsid w:val="006B5455"/>
    <w:rsid w:val="006B5BD6"/>
    <w:rsid w:val="006B5D75"/>
    <w:rsid w:val="006B5EB2"/>
    <w:rsid w:val="006B6E20"/>
    <w:rsid w:val="006B6FB8"/>
    <w:rsid w:val="006C19F2"/>
    <w:rsid w:val="006C26A5"/>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1D"/>
    <w:rsid w:val="006D60CB"/>
    <w:rsid w:val="006D63F3"/>
    <w:rsid w:val="006D65DB"/>
    <w:rsid w:val="006D660E"/>
    <w:rsid w:val="006D6652"/>
    <w:rsid w:val="006D673F"/>
    <w:rsid w:val="006D69E1"/>
    <w:rsid w:val="006E11DD"/>
    <w:rsid w:val="006E1BBD"/>
    <w:rsid w:val="006E247D"/>
    <w:rsid w:val="006E318F"/>
    <w:rsid w:val="006E3729"/>
    <w:rsid w:val="006E3AB9"/>
    <w:rsid w:val="006E4199"/>
    <w:rsid w:val="006E437C"/>
    <w:rsid w:val="006E471D"/>
    <w:rsid w:val="006E4760"/>
    <w:rsid w:val="006E4B23"/>
    <w:rsid w:val="006E5E37"/>
    <w:rsid w:val="006E5E47"/>
    <w:rsid w:val="006E6CD5"/>
    <w:rsid w:val="006E6F37"/>
    <w:rsid w:val="006E736B"/>
    <w:rsid w:val="006E7915"/>
    <w:rsid w:val="006E7B75"/>
    <w:rsid w:val="006F0E28"/>
    <w:rsid w:val="006F1775"/>
    <w:rsid w:val="006F21DF"/>
    <w:rsid w:val="006F22B4"/>
    <w:rsid w:val="006F2AD6"/>
    <w:rsid w:val="006F3553"/>
    <w:rsid w:val="006F37F6"/>
    <w:rsid w:val="006F453E"/>
    <w:rsid w:val="006F5759"/>
    <w:rsid w:val="006F5A07"/>
    <w:rsid w:val="006F5B3E"/>
    <w:rsid w:val="006F6BA4"/>
    <w:rsid w:val="006F7FC3"/>
    <w:rsid w:val="007006A7"/>
    <w:rsid w:val="0070125B"/>
    <w:rsid w:val="0070154F"/>
    <w:rsid w:val="007017D0"/>
    <w:rsid w:val="00701BA5"/>
    <w:rsid w:val="007026E9"/>
    <w:rsid w:val="00702A08"/>
    <w:rsid w:val="00704820"/>
    <w:rsid w:val="00705B58"/>
    <w:rsid w:val="00705FD1"/>
    <w:rsid w:val="00707629"/>
    <w:rsid w:val="00707E55"/>
    <w:rsid w:val="0071018D"/>
    <w:rsid w:val="00710221"/>
    <w:rsid w:val="00710E39"/>
    <w:rsid w:val="00710EDD"/>
    <w:rsid w:val="007115CF"/>
    <w:rsid w:val="00711643"/>
    <w:rsid w:val="007116A8"/>
    <w:rsid w:val="00713B15"/>
    <w:rsid w:val="00713B1F"/>
    <w:rsid w:val="007141D0"/>
    <w:rsid w:val="0071475A"/>
    <w:rsid w:val="0071487E"/>
    <w:rsid w:val="007148D1"/>
    <w:rsid w:val="00714A05"/>
    <w:rsid w:val="00714C7F"/>
    <w:rsid w:val="00715E70"/>
    <w:rsid w:val="0071655A"/>
    <w:rsid w:val="0071695D"/>
    <w:rsid w:val="00716CC1"/>
    <w:rsid w:val="00720F38"/>
    <w:rsid w:val="007213AE"/>
    <w:rsid w:val="00721ECB"/>
    <w:rsid w:val="007229DE"/>
    <w:rsid w:val="00722B44"/>
    <w:rsid w:val="00722C0F"/>
    <w:rsid w:val="00722C6D"/>
    <w:rsid w:val="00722D39"/>
    <w:rsid w:val="00723857"/>
    <w:rsid w:val="00723AA7"/>
    <w:rsid w:val="0072466C"/>
    <w:rsid w:val="00724BD6"/>
    <w:rsid w:val="007251B2"/>
    <w:rsid w:val="0072575D"/>
    <w:rsid w:val="007273C5"/>
    <w:rsid w:val="00727672"/>
    <w:rsid w:val="00727695"/>
    <w:rsid w:val="00727824"/>
    <w:rsid w:val="00727852"/>
    <w:rsid w:val="00727D4F"/>
    <w:rsid w:val="00730C6C"/>
    <w:rsid w:val="00731438"/>
    <w:rsid w:val="007323BE"/>
    <w:rsid w:val="0073255F"/>
    <w:rsid w:val="0073274E"/>
    <w:rsid w:val="007335DB"/>
    <w:rsid w:val="0073384E"/>
    <w:rsid w:val="0073499B"/>
    <w:rsid w:val="007355ED"/>
    <w:rsid w:val="00735BA5"/>
    <w:rsid w:val="007365F0"/>
    <w:rsid w:val="00736977"/>
    <w:rsid w:val="0073710E"/>
    <w:rsid w:val="00737307"/>
    <w:rsid w:val="00737C7A"/>
    <w:rsid w:val="00740015"/>
    <w:rsid w:val="0074049E"/>
    <w:rsid w:val="00740B05"/>
    <w:rsid w:val="00741124"/>
    <w:rsid w:val="00741AF0"/>
    <w:rsid w:val="00742860"/>
    <w:rsid w:val="0074408D"/>
    <w:rsid w:val="007447A5"/>
    <w:rsid w:val="007453DC"/>
    <w:rsid w:val="007455C8"/>
    <w:rsid w:val="00745C76"/>
    <w:rsid w:val="00745DEE"/>
    <w:rsid w:val="0074667D"/>
    <w:rsid w:val="0074697F"/>
    <w:rsid w:val="007469D3"/>
    <w:rsid w:val="00747805"/>
    <w:rsid w:val="00747B89"/>
    <w:rsid w:val="00747DC1"/>
    <w:rsid w:val="00747E7D"/>
    <w:rsid w:val="007507CF"/>
    <w:rsid w:val="007519D7"/>
    <w:rsid w:val="00751DDE"/>
    <w:rsid w:val="007523B9"/>
    <w:rsid w:val="00752749"/>
    <w:rsid w:val="00752DA9"/>
    <w:rsid w:val="00752F38"/>
    <w:rsid w:val="00753B60"/>
    <w:rsid w:val="007542C5"/>
    <w:rsid w:val="0075437C"/>
    <w:rsid w:val="00754686"/>
    <w:rsid w:val="007546CD"/>
    <w:rsid w:val="00754F5E"/>
    <w:rsid w:val="007550FE"/>
    <w:rsid w:val="00755721"/>
    <w:rsid w:val="00755910"/>
    <w:rsid w:val="00755CE8"/>
    <w:rsid w:val="00756C7E"/>
    <w:rsid w:val="00757755"/>
    <w:rsid w:val="007604FB"/>
    <w:rsid w:val="00760606"/>
    <w:rsid w:val="0076141D"/>
    <w:rsid w:val="007615EF"/>
    <w:rsid w:val="00761B67"/>
    <w:rsid w:val="007623BF"/>
    <w:rsid w:val="00763440"/>
    <w:rsid w:val="0076352C"/>
    <w:rsid w:val="00763A24"/>
    <w:rsid w:val="00763A72"/>
    <w:rsid w:val="00764005"/>
    <w:rsid w:val="00764085"/>
    <w:rsid w:val="0076426C"/>
    <w:rsid w:val="00766191"/>
    <w:rsid w:val="007671BB"/>
    <w:rsid w:val="00767B35"/>
    <w:rsid w:val="00767DCD"/>
    <w:rsid w:val="00770239"/>
    <w:rsid w:val="007709C0"/>
    <w:rsid w:val="00770D17"/>
    <w:rsid w:val="00771293"/>
    <w:rsid w:val="00771628"/>
    <w:rsid w:val="00771A5F"/>
    <w:rsid w:val="00771BA2"/>
    <w:rsid w:val="00771DA3"/>
    <w:rsid w:val="00771EA2"/>
    <w:rsid w:val="00772D14"/>
    <w:rsid w:val="0077354E"/>
    <w:rsid w:val="00773F60"/>
    <w:rsid w:val="00773FAD"/>
    <w:rsid w:val="007741CD"/>
    <w:rsid w:val="0077429A"/>
    <w:rsid w:val="0077524C"/>
    <w:rsid w:val="00776715"/>
    <w:rsid w:val="007769F4"/>
    <w:rsid w:val="0077768C"/>
    <w:rsid w:val="0078006D"/>
    <w:rsid w:val="0078014D"/>
    <w:rsid w:val="00780869"/>
    <w:rsid w:val="00780CCE"/>
    <w:rsid w:val="00781304"/>
    <w:rsid w:val="00781B0F"/>
    <w:rsid w:val="00781EF3"/>
    <w:rsid w:val="00781F85"/>
    <w:rsid w:val="007838FC"/>
    <w:rsid w:val="007840F3"/>
    <w:rsid w:val="00784124"/>
    <w:rsid w:val="00784656"/>
    <w:rsid w:val="00785BF3"/>
    <w:rsid w:val="00786210"/>
    <w:rsid w:val="0078684A"/>
    <w:rsid w:val="00787645"/>
    <w:rsid w:val="00787ED1"/>
    <w:rsid w:val="007900FE"/>
    <w:rsid w:val="007910B8"/>
    <w:rsid w:val="00792302"/>
    <w:rsid w:val="007927E7"/>
    <w:rsid w:val="00792AA5"/>
    <w:rsid w:val="00792D90"/>
    <w:rsid w:val="0079361D"/>
    <w:rsid w:val="0079367B"/>
    <w:rsid w:val="00793EF6"/>
    <w:rsid w:val="00794020"/>
    <w:rsid w:val="00794924"/>
    <w:rsid w:val="00794CA6"/>
    <w:rsid w:val="00794E88"/>
    <w:rsid w:val="00795B32"/>
    <w:rsid w:val="00795DD9"/>
    <w:rsid w:val="00796B72"/>
    <w:rsid w:val="007971B7"/>
    <w:rsid w:val="00797677"/>
    <w:rsid w:val="007976FB"/>
    <w:rsid w:val="007A0946"/>
    <w:rsid w:val="007A127B"/>
    <w:rsid w:val="007A1A49"/>
    <w:rsid w:val="007A1D54"/>
    <w:rsid w:val="007A1D72"/>
    <w:rsid w:val="007A1F25"/>
    <w:rsid w:val="007A26FC"/>
    <w:rsid w:val="007A27C0"/>
    <w:rsid w:val="007A2F52"/>
    <w:rsid w:val="007A4182"/>
    <w:rsid w:val="007A41E1"/>
    <w:rsid w:val="007A5158"/>
    <w:rsid w:val="007A5201"/>
    <w:rsid w:val="007A5471"/>
    <w:rsid w:val="007A5774"/>
    <w:rsid w:val="007A6735"/>
    <w:rsid w:val="007A68F1"/>
    <w:rsid w:val="007A7185"/>
    <w:rsid w:val="007A7788"/>
    <w:rsid w:val="007A7C4D"/>
    <w:rsid w:val="007B0214"/>
    <w:rsid w:val="007B130C"/>
    <w:rsid w:val="007B1B5B"/>
    <w:rsid w:val="007B1BAB"/>
    <w:rsid w:val="007B1CD2"/>
    <w:rsid w:val="007B1D80"/>
    <w:rsid w:val="007B2DB4"/>
    <w:rsid w:val="007B2F45"/>
    <w:rsid w:val="007B361F"/>
    <w:rsid w:val="007B48C3"/>
    <w:rsid w:val="007B4EDE"/>
    <w:rsid w:val="007B54D1"/>
    <w:rsid w:val="007B558D"/>
    <w:rsid w:val="007B70C3"/>
    <w:rsid w:val="007B75D5"/>
    <w:rsid w:val="007B773F"/>
    <w:rsid w:val="007B7D6F"/>
    <w:rsid w:val="007C0323"/>
    <w:rsid w:val="007C0459"/>
    <w:rsid w:val="007C04BC"/>
    <w:rsid w:val="007C285A"/>
    <w:rsid w:val="007C336C"/>
    <w:rsid w:val="007C3562"/>
    <w:rsid w:val="007C359F"/>
    <w:rsid w:val="007C36AB"/>
    <w:rsid w:val="007C3F2A"/>
    <w:rsid w:val="007C3F4B"/>
    <w:rsid w:val="007C4164"/>
    <w:rsid w:val="007C4426"/>
    <w:rsid w:val="007C4F86"/>
    <w:rsid w:val="007C52EA"/>
    <w:rsid w:val="007C5BDF"/>
    <w:rsid w:val="007C6F61"/>
    <w:rsid w:val="007C798B"/>
    <w:rsid w:val="007D0131"/>
    <w:rsid w:val="007D05E5"/>
    <w:rsid w:val="007D0FAC"/>
    <w:rsid w:val="007D1168"/>
    <w:rsid w:val="007D1CD7"/>
    <w:rsid w:val="007D1DF1"/>
    <w:rsid w:val="007D1FEE"/>
    <w:rsid w:val="007D20DA"/>
    <w:rsid w:val="007D2FD3"/>
    <w:rsid w:val="007D3E26"/>
    <w:rsid w:val="007D4408"/>
    <w:rsid w:val="007D4C7D"/>
    <w:rsid w:val="007D5BBD"/>
    <w:rsid w:val="007D642C"/>
    <w:rsid w:val="007D66D5"/>
    <w:rsid w:val="007D7356"/>
    <w:rsid w:val="007D74F0"/>
    <w:rsid w:val="007D79A8"/>
    <w:rsid w:val="007D7C6D"/>
    <w:rsid w:val="007E05AE"/>
    <w:rsid w:val="007E0641"/>
    <w:rsid w:val="007E06CE"/>
    <w:rsid w:val="007E07F2"/>
    <w:rsid w:val="007E167D"/>
    <w:rsid w:val="007E1889"/>
    <w:rsid w:val="007E1E2C"/>
    <w:rsid w:val="007E230F"/>
    <w:rsid w:val="007E29A1"/>
    <w:rsid w:val="007E39CD"/>
    <w:rsid w:val="007E492A"/>
    <w:rsid w:val="007E4F78"/>
    <w:rsid w:val="007E543C"/>
    <w:rsid w:val="007E587C"/>
    <w:rsid w:val="007E58A1"/>
    <w:rsid w:val="007E5C7A"/>
    <w:rsid w:val="007E5E39"/>
    <w:rsid w:val="007E5E79"/>
    <w:rsid w:val="007E5F69"/>
    <w:rsid w:val="007E62E4"/>
    <w:rsid w:val="007E6EA8"/>
    <w:rsid w:val="007F0040"/>
    <w:rsid w:val="007F03F4"/>
    <w:rsid w:val="007F0AC1"/>
    <w:rsid w:val="007F0C1B"/>
    <w:rsid w:val="007F2B15"/>
    <w:rsid w:val="007F2D79"/>
    <w:rsid w:val="007F2E3D"/>
    <w:rsid w:val="007F3C69"/>
    <w:rsid w:val="007F40B6"/>
    <w:rsid w:val="007F452E"/>
    <w:rsid w:val="007F4693"/>
    <w:rsid w:val="007F4D6C"/>
    <w:rsid w:val="007F4DE0"/>
    <w:rsid w:val="007F50E0"/>
    <w:rsid w:val="007F5754"/>
    <w:rsid w:val="007F5766"/>
    <w:rsid w:val="007F5C0E"/>
    <w:rsid w:val="007F5E0C"/>
    <w:rsid w:val="007F6734"/>
    <w:rsid w:val="007F67A4"/>
    <w:rsid w:val="007F6C15"/>
    <w:rsid w:val="007F7A1B"/>
    <w:rsid w:val="007F7F4F"/>
    <w:rsid w:val="008002AC"/>
    <w:rsid w:val="00800C41"/>
    <w:rsid w:val="00801475"/>
    <w:rsid w:val="00802911"/>
    <w:rsid w:val="00802A8E"/>
    <w:rsid w:val="00802EFC"/>
    <w:rsid w:val="008036D0"/>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1B8F"/>
    <w:rsid w:val="00812040"/>
    <w:rsid w:val="008124E6"/>
    <w:rsid w:val="00812E21"/>
    <w:rsid w:val="00813347"/>
    <w:rsid w:val="00813374"/>
    <w:rsid w:val="008136A3"/>
    <w:rsid w:val="008140D1"/>
    <w:rsid w:val="00814119"/>
    <w:rsid w:val="00814A2E"/>
    <w:rsid w:val="00814AD7"/>
    <w:rsid w:val="00814B26"/>
    <w:rsid w:val="00815897"/>
    <w:rsid w:val="00815F0A"/>
    <w:rsid w:val="00816752"/>
    <w:rsid w:val="00816F01"/>
    <w:rsid w:val="0081709E"/>
    <w:rsid w:val="00817191"/>
    <w:rsid w:val="00817668"/>
    <w:rsid w:val="00817CC9"/>
    <w:rsid w:val="00817D58"/>
    <w:rsid w:val="00817E89"/>
    <w:rsid w:val="008201A2"/>
    <w:rsid w:val="008204D1"/>
    <w:rsid w:val="0082072D"/>
    <w:rsid w:val="0082081D"/>
    <w:rsid w:val="00820F5A"/>
    <w:rsid w:val="008217AF"/>
    <w:rsid w:val="00821A99"/>
    <w:rsid w:val="008228F2"/>
    <w:rsid w:val="00822D67"/>
    <w:rsid w:val="008239D3"/>
    <w:rsid w:val="00824092"/>
    <w:rsid w:val="008243A0"/>
    <w:rsid w:val="00824CA2"/>
    <w:rsid w:val="008254D6"/>
    <w:rsid w:val="0082570B"/>
    <w:rsid w:val="00825BC0"/>
    <w:rsid w:val="00826C9F"/>
    <w:rsid w:val="00827117"/>
    <w:rsid w:val="008275BB"/>
    <w:rsid w:val="00827796"/>
    <w:rsid w:val="00827CA0"/>
    <w:rsid w:val="00827EE3"/>
    <w:rsid w:val="00830143"/>
    <w:rsid w:val="0083053A"/>
    <w:rsid w:val="00830720"/>
    <w:rsid w:val="00830881"/>
    <w:rsid w:val="0083090F"/>
    <w:rsid w:val="0083108D"/>
    <w:rsid w:val="008311E8"/>
    <w:rsid w:val="008314F9"/>
    <w:rsid w:val="0083177D"/>
    <w:rsid w:val="0083198D"/>
    <w:rsid w:val="00833CAA"/>
    <w:rsid w:val="0083432A"/>
    <w:rsid w:val="008345CF"/>
    <w:rsid w:val="00835326"/>
    <w:rsid w:val="008353C5"/>
    <w:rsid w:val="00835FC2"/>
    <w:rsid w:val="008367B9"/>
    <w:rsid w:val="00836AC6"/>
    <w:rsid w:val="00836E15"/>
    <w:rsid w:val="0083705B"/>
    <w:rsid w:val="008401C5"/>
    <w:rsid w:val="00842F85"/>
    <w:rsid w:val="008431C6"/>
    <w:rsid w:val="008433BB"/>
    <w:rsid w:val="00843A6C"/>
    <w:rsid w:val="008447A9"/>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3FA"/>
    <w:rsid w:val="00855467"/>
    <w:rsid w:val="008558F4"/>
    <w:rsid w:val="00855C82"/>
    <w:rsid w:val="008569D1"/>
    <w:rsid w:val="00856C5F"/>
    <w:rsid w:val="00857C40"/>
    <w:rsid w:val="00857D66"/>
    <w:rsid w:val="008604B3"/>
    <w:rsid w:val="0086065E"/>
    <w:rsid w:val="00860CBA"/>
    <w:rsid w:val="00860D44"/>
    <w:rsid w:val="00861777"/>
    <w:rsid w:val="008618BC"/>
    <w:rsid w:val="008620B9"/>
    <w:rsid w:val="008625CF"/>
    <w:rsid w:val="00862AA0"/>
    <w:rsid w:val="008631A9"/>
    <w:rsid w:val="00863B1E"/>
    <w:rsid w:val="008644AA"/>
    <w:rsid w:val="00866061"/>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533E"/>
    <w:rsid w:val="0087534F"/>
    <w:rsid w:val="00876C60"/>
    <w:rsid w:val="008771F7"/>
    <w:rsid w:val="00877561"/>
    <w:rsid w:val="00877736"/>
    <w:rsid w:val="0087795A"/>
    <w:rsid w:val="00877AC7"/>
    <w:rsid w:val="00880506"/>
    <w:rsid w:val="0088114A"/>
    <w:rsid w:val="008812E4"/>
    <w:rsid w:val="00881758"/>
    <w:rsid w:val="0088237B"/>
    <w:rsid w:val="00882739"/>
    <w:rsid w:val="00882863"/>
    <w:rsid w:val="00882DFA"/>
    <w:rsid w:val="00882F0B"/>
    <w:rsid w:val="0088455D"/>
    <w:rsid w:val="008854F6"/>
    <w:rsid w:val="0088566E"/>
    <w:rsid w:val="00887615"/>
    <w:rsid w:val="00887DEB"/>
    <w:rsid w:val="00890576"/>
    <w:rsid w:val="00890A11"/>
    <w:rsid w:val="008917C1"/>
    <w:rsid w:val="008919D8"/>
    <w:rsid w:val="00891C32"/>
    <w:rsid w:val="00891D81"/>
    <w:rsid w:val="00892143"/>
    <w:rsid w:val="00892F7A"/>
    <w:rsid w:val="0089332E"/>
    <w:rsid w:val="00893463"/>
    <w:rsid w:val="00893902"/>
    <w:rsid w:val="0089431F"/>
    <w:rsid w:val="00894DCB"/>
    <w:rsid w:val="00894FBE"/>
    <w:rsid w:val="00895845"/>
    <w:rsid w:val="00895B32"/>
    <w:rsid w:val="00896169"/>
    <w:rsid w:val="00896671"/>
    <w:rsid w:val="00897794"/>
    <w:rsid w:val="008A01F2"/>
    <w:rsid w:val="008A040A"/>
    <w:rsid w:val="008A059F"/>
    <w:rsid w:val="008A07FA"/>
    <w:rsid w:val="008A08FF"/>
    <w:rsid w:val="008A0974"/>
    <w:rsid w:val="008A0B95"/>
    <w:rsid w:val="008A1712"/>
    <w:rsid w:val="008A1CF2"/>
    <w:rsid w:val="008A2536"/>
    <w:rsid w:val="008A2622"/>
    <w:rsid w:val="008A2CAD"/>
    <w:rsid w:val="008A3502"/>
    <w:rsid w:val="008A3788"/>
    <w:rsid w:val="008A4912"/>
    <w:rsid w:val="008A5076"/>
    <w:rsid w:val="008A5662"/>
    <w:rsid w:val="008A599D"/>
    <w:rsid w:val="008A5FF2"/>
    <w:rsid w:val="008A6348"/>
    <w:rsid w:val="008A6976"/>
    <w:rsid w:val="008A6CBE"/>
    <w:rsid w:val="008A7EE8"/>
    <w:rsid w:val="008B0DE7"/>
    <w:rsid w:val="008B0FF4"/>
    <w:rsid w:val="008B17FD"/>
    <w:rsid w:val="008B19A4"/>
    <w:rsid w:val="008B1D38"/>
    <w:rsid w:val="008B280C"/>
    <w:rsid w:val="008B304A"/>
    <w:rsid w:val="008B32A3"/>
    <w:rsid w:val="008B3F1E"/>
    <w:rsid w:val="008B3FF9"/>
    <w:rsid w:val="008B4641"/>
    <w:rsid w:val="008B5D25"/>
    <w:rsid w:val="008B6294"/>
    <w:rsid w:val="008B66EC"/>
    <w:rsid w:val="008B6711"/>
    <w:rsid w:val="008B6D7A"/>
    <w:rsid w:val="008C0197"/>
    <w:rsid w:val="008C07D0"/>
    <w:rsid w:val="008C0B7B"/>
    <w:rsid w:val="008C0BCA"/>
    <w:rsid w:val="008C1FAE"/>
    <w:rsid w:val="008C2336"/>
    <w:rsid w:val="008C26A4"/>
    <w:rsid w:val="008C29B2"/>
    <w:rsid w:val="008C2C44"/>
    <w:rsid w:val="008C34A9"/>
    <w:rsid w:val="008C3636"/>
    <w:rsid w:val="008C3DF4"/>
    <w:rsid w:val="008C466B"/>
    <w:rsid w:val="008C5B62"/>
    <w:rsid w:val="008C5F6D"/>
    <w:rsid w:val="008C6044"/>
    <w:rsid w:val="008C69AD"/>
    <w:rsid w:val="008C69BC"/>
    <w:rsid w:val="008C72BD"/>
    <w:rsid w:val="008C741E"/>
    <w:rsid w:val="008C77BE"/>
    <w:rsid w:val="008C7B80"/>
    <w:rsid w:val="008D081C"/>
    <w:rsid w:val="008D08A4"/>
    <w:rsid w:val="008D0F5E"/>
    <w:rsid w:val="008D17DD"/>
    <w:rsid w:val="008D1D11"/>
    <w:rsid w:val="008D2048"/>
    <w:rsid w:val="008D3447"/>
    <w:rsid w:val="008D3611"/>
    <w:rsid w:val="008D4091"/>
    <w:rsid w:val="008D44F8"/>
    <w:rsid w:val="008D5278"/>
    <w:rsid w:val="008D556A"/>
    <w:rsid w:val="008D5696"/>
    <w:rsid w:val="008D619E"/>
    <w:rsid w:val="008D6BAE"/>
    <w:rsid w:val="008D6CC0"/>
    <w:rsid w:val="008D7A30"/>
    <w:rsid w:val="008E0D8F"/>
    <w:rsid w:val="008E128C"/>
    <w:rsid w:val="008E13DB"/>
    <w:rsid w:val="008E1C9B"/>
    <w:rsid w:val="008E3B40"/>
    <w:rsid w:val="008E55CE"/>
    <w:rsid w:val="008E582E"/>
    <w:rsid w:val="008E5B5E"/>
    <w:rsid w:val="008E5CC0"/>
    <w:rsid w:val="008E601C"/>
    <w:rsid w:val="008E626D"/>
    <w:rsid w:val="008E7CA7"/>
    <w:rsid w:val="008F156B"/>
    <w:rsid w:val="008F191F"/>
    <w:rsid w:val="008F2942"/>
    <w:rsid w:val="008F2F0A"/>
    <w:rsid w:val="008F37CD"/>
    <w:rsid w:val="008F4163"/>
    <w:rsid w:val="008F55C0"/>
    <w:rsid w:val="008F5751"/>
    <w:rsid w:val="008F5B0A"/>
    <w:rsid w:val="008F5EA9"/>
    <w:rsid w:val="008F614E"/>
    <w:rsid w:val="008F67D3"/>
    <w:rsid w:val="008F7196"/>
    <w:rsid w:val="008F7C2F"/>
    <w:rsid w:val="00900130"/>
    <w:rsid w:val="00901034"/>
    <w:rsid w:val="00901911"/>
    <w:rsid w:val="009024D7"/>
    <w:rsid w:val="00902520"/>
    <w:rsid w:val="0090254C"/>
    <w:rsid w:val="00902D20"/>
    <w:rsid w:val="00902FA1"/>
    <w:rsid w:val="0090353E"/>
    <w:rsid w:val="00903602"/>
    <w:rsid w:val="0090392D"/>
    <w:rsid w:val="00903D5F"/>
    <w:rsid w:val="00904D25"/>
    <w:rsid w:val="00904E04"/>
    <w:rsid w:val="009056CB"/>
    <w:rsid w:val="00906450"/>
    <w:rsid w:val="009067E6"/>
    <w:rsid w:val="0090683B"/>
    <w:rsid w:val="009076C9"/>
    <w:rsid w:val="00907B80"/>
    <w:rsid w:val="00907D89"/>
    <w:rsid w:val="00910480"/>
    <w:rsid w:val="00910CA5"/>
    <w:rsid w:val="00911600"/>
    <w:rsid w:val="00912854"/>
    <w:rsid w:val="0091461A"/>
    <w:rsid w:val="00915C51"/>
    <w:rsid w:val="00915CE8"/>
    <w:rsid w:val="00916EA1"/>
    <w:rsid w:val="00916F91"/>
    <w:rsid w:val="00917CA5"/>
    <w:rsid w:val="0092070A"/>
    <w:rsid w:val="00920A83"/>
    <w:rsid w:val="009211E9"/>
    <w:rsid w:val="00921A40"/>
    <w:rsid w:val="00922085"/>
    <w:rsid w:val="0092319C"/>
    <w:rsid w:val="00923573"/>
    <w:rsid w:val="00923DBC"/>
    <w:rsid w:val="009241A7"/>
    <w:rsid w:val="00924D5F"/>
    <w:rsid w:val="00925380"/>
    <w:rsid w:val="0092582C"/>
    <w:rsid w:val="00925B41"/>
    <w:rsid w:val="00925F6E"/>
    <w:rsid w:val="00926535"/>
    <w:rsid w:val="00926FCA"/>
    <w:rsid w:val="00927160"/>
    <w:rsid w:val="00927A54"/>
    <w:rsid w:val="00930568"/>
    <w:rsid w:val="0093094E"/>
    <w:rsid w:val="00931142"/>
    <w:rsid w:val="00931BB4"/>
    <w:rsid w:val="00932284"/>
    <w:rsid w:val="00933AF5"/>
    <w:rsid w:val="009340F4"/>
    <w:rsid w:val="00934291"/>
    <w:rsid w:val="00935AF5"/>
    <w:rsid w:val="00935B3A"/>
    <w:rsid w:val="00935EDE"/>
    <w:rsid w:val="00940C05"/>
    <w:rsid w:val="00942B88"/>
    <w:rsid w:val="00943792"/>
    <w:rsid w:val="00943C7C"/>
    <w:rsid w:val="00944CB1"/>
    <w:rsid w:val="00944D93"/>
    <w:rsid w:val="009459E7"/>
    <w:rsid w:val="00945B2A"/>
    <w:rsid w:val="00945B4F"/>
    <w:rsid w:val="00945CD7"/>
    <w:rsid w:val="00947CCD"/>
    <w:rsid w:val="00950F74"/>
    <w:rsid w:val="00951737"/>
    <w:rsid w:val="009518B9"/>
    <w:rsid w:val="00952047"/>
    <w:rsid w:val="0095238C"/>
    <w:rsid w:val="009528C4"/>
    <w:rsid w:val="00953021"/>
    <w:rsid w:val="009539D5"/>
    <w:rsid w:val="00954566"/>
    <w:rsid w:val="00954802"/>
    <w:rsid w:val="00954D23"/>
    <w:rsid w:val="00954E10"/>
    <w:rsid w:val="00955131"/>
    <w:rsid w:val="0095513A"/>
    <w:rsid w:val="00955DC9"/>
    <w:rsid w:val="00956987"/>
    <w:rsid w:val="00956C0F"/>
    <w:rsid w:val="00957979"/>
    <w:rsid w:val="00957CE3"/>
    <w:rsid w:val="009602A1"/>
    <w:rsid w:val="00961170"/>
    <w:rsid w:val="009615C0"/>
    <w:rsid w:val="009619FB"/>
    <w:rsid w:val="00961F6F"/>
    <w:rsid w:val="00963200"/>
    <w:rsid w:val="009634A8"/>
    <w:rsid w:val="00963865"/>
    <w:rsid w:val="009640FD"/>
    <w:rsid w:val="009647DE"/>
    <w:rsid w:val="009654EE"/>
    <w:rsid w:val="00965BE5"/>
    <w:rsid w:val="00965D6D"/>
    <w:rsid w:val="0096638C"/>
    <w:rsid w:val="0096721E"/>
    <w:rsid w:val="00967499"/>
    <w:rsid w:val="00967588"/>
    <w:rsid w:val="009678C6"/>
    <w:rsid w:val="009678CB"/>
    <w:rsid w:val="00967A83"/>
    <w:rsid w:val="009700F7"/>
    <w:rsid w:val="00970D15"/>
    <w:rsid w:val="00970DF9"/>
    <w:rsid w:val="009717E4"/>
    <w:rsid w:val="0097182A"/>
    <w:rsid w:val="00971861"/>
    <w:rsid w:val="00972C4F"/>
    <w:rsid w:val="00972F1D"/>
    <w:rsid w:val="00972FF8"/>
    <w:rsid w:val="00973933"/>
    <w:rsid w:val="00973B22"/>
    <w:rsid w:val="00974B5C"/>
    <w:rsid w:val="00974E67"/>
    <w:rsid w:val="009763A2"/>
    <w:rsid w:val="00976704"/>
    <w:rsid w:val="009768B0"/>
    <w:rsid w:val="00980C1A"/>
    <w:rsid w:val="009810AB"/>
    <w:rsid w:val="0098119B"/>
    <w:rsid w:val="00981F3D"/>
    <w:rsid w:val="009830F4"/>
    <w:rsid w:val="0098352A"/>
    <w:rsid w:val="00983D97"/>
    <w:rsid w:val="009846FF"/>
    <w:rsid w:val="0098535F"/>
    <w:rsid w:val="00985785"/>
    <w:rsid w:val="0098653C"/>
    <w:rsid w:val="009865D9"/>
    <w:rsid w:val="00986D20"/>
    <w:rsid w:val="00986D76"/>
    <w:rsid w:val="00987FCC"/>
    <w:rsid w:val="0099002E"/>
    <w:rsid w:val="00990FCB"/>
    <w:rsid w:val="00991EE1"/>
    <w:rsid w:val="00992ADB"/>
    <w:rsid w:val="009937FC"/>
    <w:rsid w:val="00995784"/>
    <w:rsid w:val="009957F2"/>
    <w:rsid w:val="0099634D"/>
    <w:rsid w:val="00997714"/>
    <w:rsid w:val="009A0F2E"/>
    <w:rsid w:val="009A23D1"/>
    <w:rsid w:val="009A2623"/>
    <w:rsid w:val="009A26B4"/>
    <w:rsid w:val="009A2CA5"/>
    <w:rsid w:val="009A347C"/>
    <w:rsid w:val="009A36C9"/>
    <w:rsid w:val="009A3E20"/>
    <w:rsid w:val="009A3F4F"/>
    <w:rsid w:val="009A41E9"/>
    <w:rsid w:val="009A4CB1"/>
    <w:rsid w:val="009A5014"/>
    <w:rsid w:val="009A5678"/>
    <w:rsid w:val="009A5830"/>
    <w:rsid w:val="009A58D9"/>
    <w:rsid w:val="009A5FBC"/>
    <w:rsid w:val="009A66B4"/>
    <w:rsid w:val="009A6F18"/>
    <w:rsid w:val="009B0182"/>
    <w:rsid w:val="009B0B11"/>
    <w:rsid w:val="009B0EBD"/>
    <w:rsid w:val="009B16EE"/>
    <w:rsid w:val="009B1893"/>
    <w:rsid w:val="009B24A4"/>
    <w:rsid w:val="009B2621"/>
    <w:rsid w:val="009B34E3"/>
    <w:rsid w:val="009B38A3"/>
    <w:rsid w:val="009B44FE"/>
    <w:rsid w:val="009B50F1"/>
    <w:rsid w:val="009B5107"/>
    <w:rsid w:val="009B5BD5"/>
    <w:rsid w:val="009B6D2B"/>
    <w:rsid w:val="009C0007"/>
    <w:rsid w:val="009C0924"/>
    <w:rsid w:val="009C2A4C"/>
    <w:rsid w:val="009C2CB0"/>
    <w:rsid w:val="009C2FE7"/>
    <w:rsid w:val="009C3B75"/>
    <w:rsid w:val="009C3E28"/>
    <w:rsid w:val="009C4064"/>
    <w:rsid w:val="009C434F"/>
    <w:rsid w:val="009C43F3"/>
    <w:rsid w:val="009C4AC7"/>
    <w:rsid w:val="009C4CE2"/>
    <w:rsid w:val="009C4FC4"/>
    <w:rsid w:val="009C6373"/>
    <w:rsid w:val="009C7251"/>
    <w:rsid w:val="009C764E"/>
    <w:rsid w:val="009C7D2D"/>
    <w:rsid w:val="009C7D4B"/>
    <w:rsid w:val="009D037F"/>
    <w:rsid w:val="009D076A"/>
    <w:rsid w:val="009D0A13"/>
    <w:rsid w:val="009D108B"/>
    <w:rsid w:val="009D194F"/>
    <w:rsid w:val="009D1F58"/>
    <w:rsid w:val="009D24BE"/>
    <w:rsid w:val="009D2930"/>
    <w:rsid w:val="009D2AE5"/>
    <w:rsid w:val="009D2CF3"/>
    <w:rsid w:val="009D3289"/>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54F"/>
    <w:rsid w:val="009E0981"/>
    <w:rsid w:val="009E0D44"/>
    <w:rsid w:val="009E114C"/>
    <w:rsid w:val="009E2238"/>
    <w:rsid w:val="009E230A"/>
    <w:rsid w:val="009E2AB2"/>
    <w:rsid w:val="009E30CC"/>
    <w:rsid w:val="009E3C16"/>
    <w:rsid w:val="009E4D7C"/>
    <w:rsid w:val="009E4DD0"/>
    <w:rsid w:val="009E5F04"/>
    <w:rsid w:val="009E65E2"/>
    <w:rsid w:val="009E7B97"/>
    <w:rsid w:val="009F00F6"/>
    <w:rsid w:val="009F0888"/>
    <w:rsid w:val="009F09F3"/>
    <w:rsid w:val="009F0E84"/>
    <w:rsid w:val="009F130C"/>
    <w:rsid w:val="009F2D54"/>
    <w:rsid w:val="009F2D9D"/>
    <w:rsid w:val="009F2F92"/>
    <w:rsid w:val="009F3395"/>
    <w:rsid w:val="009F4163"/>
    <w:rsid w:val="009F4D12"/>
    <w:rsid w:val="009F50DD"/>
    <w:rsid w:val="009F64BB"/>
    <w:rsid w:val="009F6C3E"/>
    <w:rsid w:val="009F6DDF"/>
    <w:rsid w:val="009F70B8"/>
    <w:rsid w:val="009F7610"/>
    <w:rsid w:val="00A009B3"/>
    <w:rsid w:val="00A00C92"/>
    <w:rsid w:val="00A02691"/>
    <w:rsid w:val="00A03272"/>
    <w:rsid w:val="00A03E7F"/>
    <w:rsid w:val="00A046AC"/>
    <w:rsid w:val="00A05DD4"/>
    <w:rsid w:val="00A06AAB"/>
    <w:rsid w:val="00A0758E"/>
    <w:rsid w:val="00A077B1"/>
    <w:rsid w:val="00A0783C"/>
    <w:rsid w:val="00A078F5"/>
    <w:rsid w:val="00A07E1C"/>
    <w:rsid w:val="00A11238"/>
    <w:rsid w:val="00A11838"/>
    <w:rsid w:val="00A11F67"/>
    <w:rsid w:val="00A11FCC"/>
    <w:rsid w:val="00A12825"/>
    <w:rsid w:val="00A12B21"/>
    <w:rsid w:val="00A12E36"/>
    <w:rsid w:val="00A13146"/>
    <w:rsid w:val="00A132BF"/>
    <w:rsid w:val="00A1481C"/>
    <w:rsid w:val="00A14FA1"/>
    <w:rsid w:val="00A15128"/>
    <w:rsid w:val="00A1536E"/>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A02"/>
    <w:rsid w:val="00A20D9D"/>
    <w:rsid w:val="00A20EE7"/>
    <w:rsid w:val="00A2144C"/>
    <w:rsid w:val="00A21F65"/>
    <w:rsid w:val="00A22209"/>
    <w:rsid w:val="00A2227D"/>
    <w:rsid w:val="00A22426"/>
    <w:rsid w:val="00A2279E"/>
    <w:rsid w:val="00A23769"/>
    <w:rsid w:val="00A243A3"/>
    <w:rsid w:val="00A24EAE"/>
    <w:rsid w:val="00A25699"/>
    <w:rsid w:val="00A25723"/>
    <w:rsid w:val="00A25A39"/>
    <w:rsid w:val="00A25A8C"/>
    <w:rsid w:val="00A261EB"/>
    <w:rsid w:val="00A26405"/>
    <w:rsid w:val="00A27BCB"/>
    <w:rsid w:val="00A304D0"/>
    <w:rsid w:val="00A30D97"/>
    <w:rsid w:val="00A30ED2"/>
    <w:rsid w:val="00A333A6"/>
    <w:rsid w:val="00A33719"/>
    <w:rsid w:val="00A345A7"/>
    <w:rsid w:val="00A34736"/>
    <w:rsid w:val="00A34D0F"/>
    <w:rsid w:val="00A35B59"/>
    <w:rsid w:val="00A368B3"/>
    <w:rsid w:val="00A371EB"/>
    <w:rsid w:val="00A37219"/>
    <w:rsid w:val="00A37D42"/>
    <w:rsid w:val="00A40544"/>
    <w:rsid w:val="00A4170D"/>
    <w:rsid w:val="00A41E6F"/>
    <w:rsid w:val="00A425C1"/>
    <w:rsid w:val="00A431C0"/>
    <w:rsid w:val="00A434EB"/>
    <w:rsid w:val="00A43902"/>
    <w:rsid w:val="00A4422F"/>
    <w:rsid w:val="00A4426D"/>
    <w:rsid w:val="00A44B7E"/>
    <w:rsid w:val="00A44FDF"/>
    <w:rsid w:val="00A450A8"/>
    <w:rsid w:val="00A45EEB"/>
    <w:rsid w:val="00A479D5"/>
    <w:rsid w:val="00A51227"/>
    <w:rsid w:val="00A517BD"/>
    <w:rsid w:val="00A52410"/>
    <w:rsid w:val="00A5330A"/>
    <w:rsid w:val="00A533C0"/>
    <w:rsid w:val="00A53BE0"/>
    <w:rsid w:val="00A54EA6"/>
    <w:rsid w:val="00A55075"/>
    <w:rsid w:val="00A55120"/>
    <w:rsid w:val="00A55398"/>
    <w:rsid w:val="00A553A4"/>
    <w:rsid w:val="00A55D9C"/>
    <w:rsid w:val="00A56520"/>
    <w:rsid w:val="00A567CB"/>
    <w:rsid w:val="00A56D3E"/>
    <w:rsid w:val="00A6117A"/>
    <w:rsid w:val="00A6177D"/>
    <w:rsid w:val="00A61C04"/>
    <w:rsid w:val="00A6310C"/>
    <w:rsid w:val="00A63A13"/>
    <w:rsid w:val="00A643F8"/>
    <w:rsid w:val="00A655D2"/>
    <w:rsid w:val="00A65DD1"/>
    <w:rsid w:val="00A663EC"/>
    <w:rsid w:val="00A66E0B"/>
    <w:rsid w:val="00A6760C"/>
    <w:rsid w:val="00A70557"/>
    <w:rsid w:val="00A707F1"/>
    <w:rsid w:val="00A70C31"/>
    <w:rsid w:val="00A7104B"/>
    <w:rsid w:val="00A712CE"/>
    <w:rsid w:val="00A71C7C"/>
    <w:rsid w:val="00A71DB5"/>
    <w:rsid w:val="00A72358"/>
    <w:rsid w:val="00A729A6"/>
    <w:rsid w:val="00A7346F"/>
    <w:rsid w:val="00A74A86"/>
    <w:rsid w:val="00A74C39"/>
    <w:rsid w:val="00A74DD9"/>
    <w:rsid w:val="00A75C0F"/>
    <w:rsid w:val="00A75E13"/>
    <w:rsid w:val="00A760F3"/>
    <w:rsid w:val="00A7624A"/>
    <w:rsid w:val="00A776C2"/>
    <w:rsid w:val="00A776D1"/>
    <w:rsid w:val="00A77E09"/>
    <w:rsid w:val="00A816AF"/>
    <w:rsid w:val="00A81720"/>
    <w:rsid w:val="00A81753"/>
    <w:rsid w:val="00A818E4"/>
    <w:rsid w:val="00A82967"/>
    <w:rsid w:val="00A82B19"/>
    <w:rsid w:val="00A83C04"/>
    <w:rsid w:val="00A83ED1"/>
    <w:rsid w:val="00A83F02"/>
    <w:rsid w:val="00A84DE6"/>
    <w:rsid w:val="00A87111"/>
    <w:rsid w:val="00A87CA6"/>
    <w:rsid w:val="00A9066E"/>
    <w:rsid w:val="00A90D15"/>
    <w:rsid w:val="00A90F3D"/>
    <w:rsid w:val="00A920A7"/>
    <w:rsid w:val="00A92878"/>
    <w:rsid w:val="00A929A2"/>
    <w:rsid w:val="00A92FE9"/>
    <w:rsid w:val="00A93DF7"/>
    <w:rsid w:val="00A94383"/>
    <w:rsid w:val="00A9448C"/>
    <w:rsid w:val="00A94545"/>
    <w:rsid w:val="00A948A1"/>
    <w:rsid w:val="00A94E60"/>
    <w:rsid w:val="00A95A20"/>
    <w:rsid w:val="00A96F32"/>
    <w:rsid w:val="00A9721B"/>
    <w:rsid w:val="00AA0635"/>
    <w:rsid w:val="00AA068C"/>
    <w:rsid w:val="00AA1412"/>
    <w:rsid w:val="00AA162D"/>
    <w:rsid w:val="00AA1EA1"/>
    <w:rsid w:val="00AA21C4"/>
    <w:rsid w:val="00AA2A40"/>
    <w:rsid w:val="00AA30B2"/>
    <w:rsid w:val="00AA36ED"/>
    <w:rsid w:val="00AA37B5"/>
    <w:rsid w:val="00AA3F36"/>
    <w:rsid w:val="00AA4737"/>
    <w:rsid w:val="00AA4899"/>
    <w:rsid w:val="00AA48B5"/>
    <w:rsid w:val="00AA5262"/>
    <w:rsid w:val="00AA5AB7"/>
    <w:rsid w:val="00AA5BE3"/>
    <w:rsid w:val="00AA77EF"/>
    <w:rsid w:val="00AB019A"/>
    <w:rsid w:val="00AB22B2"/>
    <w:rsid w:val="00AB2877"/>
    <w:rsid w:val="00AB2F06"/>
    <w:rsid w:val="00AB315D"/>
    <w:rsid w:val="00AB3E95"/>
    <w:rsid w:val="00AB5149"/>
    <w:rsid w:val="00AB54CB"/>
    <w:rsid w:val="00AB5F46"/>
    <w:rsid w:val="00AB661C"/>
    <w:rsid w:val="00AB67CC"/>
    <w:rsid w:val="00AB689D"/>
    <w:rsid w:val="00AB7491"/>
    <w:rsid w:val="00AB7519"/>
    <w:rsid w:val="00AB766F"/>
    <w:rsid w:val="00AB79CA"/>
    <w:rsid w:val="00AB7A7D"/>
    <w:rsid w:val="00AC0487"/>
    <w:rsid w:val="00AC1797"/>
    <w:rsid w:val="00AC1E7A"/>
    <w:rsid w:val="00AC2C5F"/>
    <w:rsid w:val="00AC2E6C"/>
    <w:rsid w:val="00AC3667"/>
    <w:rsid w:val="00AC4151"/>
    <w:rsid w:val="00AC5372"/>
    <w:rsid w:val="00AC5DC5"/>
    <w:rsid w:val="00AC656E"/>
    <w:rsid w:val="00AC6B32"/>
    <w:rsid w:val="00AC6CEC"/>
    <w:rsid w:val="00AC6EAD"/>
    <w:rsid w:val="00AC7C73"/>
    <w:rsid w:val="00AD0375"/>
    <w:rsid w:val="00AD13EE"/>
    <w:rsid w:val="00AD26BD"/>
    <w:rsid w:val="00AD3833"/>
    <w:rsid w:val="00AD3A05"/>
    <w:rsid w:val="00AD3AEF"/>
    <w:rsid w:val="00AD3E0E"/>
    <w:rsid w:val="00AD50F5"/>
    <w:rsid w:val="00AD554D"/>
    <w:rsid w:val="00AD59DD"/>
    <w:rsid w:val="00AD6676"/>
    <w:rsid w:val="00AD67B3"/>
    <w:rsid w:val="00AD68C8"/>
    <w:rsid w:val="00AD6C4D"/>
    <w:rsid w:val="00AE0021"/>
    <w:rsid w:val="00AE05E3"/>
    <w:rsid w:val="00AE0E2E"/>
    <w:rsid w:val="00AE1841"/>
    <w:rsid w:val="00AE2231"/>
    <w:rsid w:val="00AE2348"/>
    <w:rsid w:val="00AE24DA"/>
    <w:rsid w:val="00AE25A2"/>
    <w:rsid w:val="00AE283B"/>
    <w:rsid w:val="00AE314A"/>
    <w:rsid w:val="00AE3E0B"/>
    <w:rsid w:val="00AE460D"/>
    <w:rsid w:val="00AE4BE9"/>
    <w:rsid w:val="00AE4C8C"/>
    <w:rsid w:val="00AE5231"/>
    <w:rsid w:val="00AE588D"/>
    <w:rsid w:val="00AE5D50"/>
    <w:rsid w:val="00AE624F"/>
    <w:rsid w:val="00AE63E4"/>
    <w:rsid w:val="00AE7A44"/>
    <w:rsid w:val="00AE7B48"/>
    <w:rsid w:val="00AF007F"/>
    <w:rsid w:val="00AF05E2"/>
    <w:rsid w:val="00AF1536"/>
    <w:rsid w:val="00AF1A4C"/>
    <w:rsid w:val="00AF2B90"/>
    <w:rsid w:val="00AF4A9F"/>
    <w:rsid w:val="00AF4BC0"/>
    <w:rsid w:val="00AF4CF2"/>
    <w:rsid w:val="00AF4F99"/>
    <w:rsid w:val="00AF501B"/>
    <w:rsid w:val="00AF56ED"/>
    <w:rsid w:val="00AF62F4"/>
    <w:rsid w:val="00AF6473"/>
    <w:rsid w:val="00AF6D7D"/>
    <w:rsid w:val="00AF7CBB"/>
    <w:rsid w:val="00AF7F4D"/>
    <w:rsid w:val="00B00065"/>
    <w:rsid w:val="00B01DF9"/>
    <w:rsid w:val="00B01EDB"/>
    <w:rsid w:val="00B023EA"/>
    <w:rsid w:val="00B028FA"/>
    <w:rsid w:val="00B03C25"/>
    <w:rsid w:val="00B04490"/>
    <w:rsid w:val="00B0491A"/>
    <w:rsid w:val="00B057FC"/>
    <w:rsid w:val="00B05ECB"/>
    <w:rsid w:val="00B067AF"/>
    <w:rsid w:val="00B06BA2"/>
    <w:rsid w:val="00B10129"/>
    <w:rsid w:val="00B1026B"/>
    <w:rsid w:val="00B10F2A"/>
    <w:rsid w:val="00B11B90"/>
    <w:rsid w:val="00B11D89"/>
    <w:rsid w:val="00B121C0"/>
    <w:rsid w:val="00B1252E"/>
    <w:rsid w:val="00B12DEE"/>
    <w:rsid w:val="00B12FBB"/>
    <w:rsid w:val="00B13044"/>
    <w:rsid w:val="00B14455"/>
    <w:rsid w:val="00B1454B"/>
    <w:rsid w:val="00B14699"/>
    <w:rsid w:val="00B14D9F"/>
    <w:rsid w:val="00B14DB1"/>
    <w:rsid w:val="00B156B7"/>
    <w:rsid w:val="00B1582F"/>
    <w:rsid w:val="00B1585A"/>
    <w:rsid w:val="00B15F1B"/>
    <w:rsid w:val="00B16181"/>
    <w:rsid w:val="00B16D73"/>
    <w:rsid w:val="00B173F8"/>
    <w:rsid w:val="00B17BE7"/>
    <w:rsid w:val="00B204F6"/>
    <w:rsid w:val="00B21A74"/>
    <w:rsid w:val="00B21F71"/>
    <w:rsid w:val="00B22797"/>
    <w:rsid w:val="00B22D45"/>
    <w:rsid w:val="00B232E1"/>
    <w:rsid w:val="00B238C9"/>
    <w:rsid w:val="00B2397F"/>
    <w:rsid w:val="00B248C2"/>
    <w:rsid w:val="00B27178"/>
    <w:rsid w:val="00B2717C"/>
    <w:rsid w:val="00B27414"/>
    <w:rsid w:val="00B2791D"/>
    <w:rsid w:val="00B3092D"/>
    <w:rsid w:val="00B30A4B"/>
    <w:rsid w:val="00B30B15"/>
    <w:rsid w:val="00B30CC8"/>
    <w:rsid w:val="00B30D2E"/>
    <w:rsid w:val="00B31853"/>
    <w:rsid w:val="00B3191E"/>
    <w:rsid w:val="00B31E1E"/>
    <w:rsid w:val="00B31ECE"/>
    <w:rsid w:val="00B32204"/>
    <w:rsid w:val="00B32CCF"/>
    <w:rsid w:val="00B330B8"/>
    <w:rsid w:val="00B333E1"/>
    <w:rsid w:val="00B33DB2"/>
    <w:rsid w:val="00B33F8E"/>
    <w:rsid w:val="00B3407F"/>
    <w:rsid w:val="00B345D2"/>
    <w:rsid w:val="00B35148"/>
    <w:rsid w:val="00B3569F"/>
    <w:rsid w:val="00B364AD"/>
    <w:rsid w:val="00B36740"/>
    <w:rsid w:val="00B3716B"/>
    <w:rsid w:val="00B37DE4"/>
    <w:rsid w:val="00B400D2"/>
    <w:rsid w:val="00B40765"/>
    <w:rsid w:val="00B40FE7"/>
    <w:rsid w:val="00B41C7A"/>
    <w:rsid w:val="00B41E4B"/>
    <w:rsid w:val="00B4365F"/>
    <w:rsid w:val="00B43BE8"/>
    <w:rsid w:val="00B446C6"/>
    <w:rsid w:val="00B44A73"/>
    <w:rsid w:val="00B4552F"/>
    <w:rsid w:val="00B45911"/>
    <w:rsid w:val="00B45C60"/>
    <w:rsid w:val="00B46EFE"/>
    <w:rsid w:val="00B473B8"/>
    <w:rsid w:val="00B5187F"/>
    <w:rsid w:val="00B5219C"/>
    <w:rsid w:val="00B52206"/>
    <w:rsid w:val="00B52919"/>
    <w:rsid w:val="00B53D03"/>
    <w:rsid w:val="00B55359"/>
    <w:rsid w:val="00B55648"/>
    <w:rsid w:val="00B557E1"/>
    <w:rsid w:val="00B558D1"/>
    <w:rsid w:val="00B56207"/>
    <w:rsid w:val="00B56B01"/>
    <w:rsid w:val="00B56D7A"/>
    <w:rsid w:val="00B61369"/>
    <w:rsid w:val="00B63486"/>
    <w:rsid w:val="00B64132"/>
    <w:rsid w:val="00B643E2"/>
    <w:rsid w:val="00B64716"/>
    <w:rsid w:val="00B649ED"/>
    <w:rsid w:val="00B64E56"/>
    <w:rsid w:val="00B64FA6"/>
    <w:rsid w:val="00B66923"/>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386"/>
    <w:rsid w:val="00B7782C"/>
    <w:rsid w:val="00B80280"/>
    <w:rsid w:val="00B80B44"/>
    <w:rsid w:val="00B81F41"/>
    <w:rsid w:val="00B81FED"/>
    <w:rsid w:val="00B82263"/>
    <w:rsid w:val="00B829A2"/>
    <w:rsid w:val="00B82BD0"/>
    <w:rsid w:val="00B82C93"/>
    <w:rsid w:val="00B82F8E"/>
    <w:rsid w:val="00B84396"/>
    <w:rsid w:val="00B844DA"/>
    <w:rsid w:val="00B845A2"/>
    <w:rsid w:val="00B84611"/>
    <w:rsid w:val="00B84E0E"/>
    <w:rsid w:val="00B84FB9"/>
    <w:rsid w:val="00B85493"/>
    <w:rsid w:val="00B85D6B"/>
    <w:rsid w:val="00B8726C"/>
    <w:rsid w:val="00B87793"/>
    <w:rsid w:val="00B879AD"/>
    <w:rsid w:val="00B908D9"/>
    <w:rsid w:val="00B91324"/>
    <w:rsid w:val="00B915B7"/>
    <w:rsid w:val="00B91C34"/>
    <w:rsid w:val="00B91F86"/>
    <w:rsid w:val="00B9224A"/>
    <w:rsid w:val="00B9228D"/>
    <w:rsid w:val="00B9249D"/>
    <w:rsid w:val="00B928A6"/>
    <w:rsid w:val="00B92B28"/>
    <w:rsid w:val="00B9313D"/>
    <w:rsid w:val="00B9378D"/>
    <w:rsid w:val="00B937CE"/>
    <w:rsid w:val="00B94C5B"/>
    <w:rsid w:val="00B94C69"/>
    <w:rsid w:val="00B961D3"/>
    <w:rsid w:val="00B966D0"/>
    <w:rsid w:val="00B96FBE"/>
    <w:rsid w:val="00B97565"/>
    <w:rsid w:val="00B97B6B"/>
    <w:rsid w:val="00B97E0C"/>
    <w:rsid w:val="00BA03D4"/>
    <w:rsid w:val="00BA0EF1"/>
    <w:rsid w:val="00BA207D"/>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2566"/>
    <w:rsid w:val="00BB3443"/>
    <w:rsid w:val="00BB3CC9"/>
    <w:rsid w:val="00BB43C3"/>
    <w:rsid w:val="00BB45B4"/>
    <w:rsid w:val="00BB53C1"/>
    <w:rsid w:val="00BB5A01"/>
    <w:rsid w:val="00BB639A"/>
    <w:rsid w:val="00BB6CDC"/>
    <w:rsid w:val="00BB713F"/>
    <w:rsid w:val="00BB764E"/>
    <w:rsid w:val="00BB7F71"/>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3715"/>
    <w:rsid w:val="00BD538C"/>
    <w:rsid w:val="00BD59D4"/>
    <w:rsid w:val="00BD6083"/>
    <w:rsid w:val="00BD608A"/>
    <w:rsid w:val="00BD60D9"/>
    <w:rsid w:val="00BD65E8"/>
    <w:rsid w:val="00BD68E0"/>
    <w:rsid w:val="00BD79ED"/>
    <w:rsid w:val="00BE04D0"/>
    <w:rsid w:val="00BE073E"/>
    <w:rsid w:val="00BE0DDE"/>
    <w:rsid w:val="00BE0DE5"/>
    <w:rsid w:val="00BE0F85"/>
    <w:rsid w:val="00BE16CE"/>
    <w:rsid w:val="00BE1D2C"/>
    <w:rsid w:val="00BE1D3D"/>
    <w:rsid w:val="00BE1F84"/>
    <w:rsid w:val="00BE270B"/>
    <w:rsid w:val="00BE38EA"/>
    <w:rsid w:val="00BE4A5B"/>
    <w:rsid w:val="00BE5A8A"/>
    <w:rsid w:val="00BE5B39"/>
    <w:rsid w:val="00BE6456"/>
    <w:rsid w:val="00BE6784"/>
    <w:rsid w:val="00BE7CF6"/>
    <w:rsid w:val="00BF26D7"/>
    <w:rsid w:val="00BF3228"/>
    <w:rsid w:val="00BF3260"/>
    <w:rsid w:val="00BF3B1C"/>
    <w:rsid w:val="00BF4BDF"/>
    <w:rsid w:val="00BF667F"/>
    <w:rsid w:val="00BF7B0F"/>
    <w:rsid w:val="00C00048"/>
    <w:rsid w:val="00C00816"/>
    <w:rsid w:val="00C014BE"/>
    <w:rsid w:val="00C014D1"/>
    <w:rsid w:val="00C01702"/>
    <w:rsid w:val="00C0174D"/>
    <w:rsid w:val="00C0190A"/>
    <w:rsid w:val="00C01ABD"/>
    <w:rsid w:val="00C021A4"/>
    <w:rsid w:val="00C0335F"/>
    <w:rsid w:val="00C03894"/>
    <w:rsid w:val="00C03999"/>
    <w:rsid w:val="00C04E1F"/>
    <w:rsid w:val="00C05505"/>
    <w:rsid w:val="00C05E35"/>
    <w:rsid w:val="00C06A89"/>
    <w:rsid w:val="00C06CFB"/>
    <w:rsid w:val="00C07044"/>
    <w:rsid w:val="00C10853"/>
    <w:rsid w:val="00C112EE"/>
    <w:rsid w:val="00C11313"/>
    <w:rsid w:val="00C11FA6"/>
    <w:rsid w:val="00C121EC"/>
    <w:rsid w:val="00C1253A"/>
    <w:rsid w:val="00C126AC"/>
    <w:rsid w:val="00C129A2"/>
    <w:rsid w:val="00C12D8D"/>
    <w:rsid w:val="00C14070"/>
    <w:rsid w:val="00C1468E"/>
    <w:rsid w:val="00C147DD"/>
    <w:rsid w:val="00C149B9"/>
    <w:rsid w:val="00C14F44"/>
    <w:rsid w:val="00C1548D"/>
    <w:rsid w:val="00C1578D"/>
    <w:rsid w:val="00C16153"/>
    <w:rsid w:val="00C166FB"/>
    <w:rsid w:val="00C167EF"/>
    <w:rsid w:val="00C16869"/>
    <w:rsid w:val="00C16F23"/>
    <w:rsid w:val="00C17337"/>
    <w:rsid w:val="00C20444"/>
    <w:rsid w:val="00C20818"/>
    <w:rsid w:val="00C20EBB"/>
    <w:rsid w:val="00C21065"/>
    <w:rsid w:val="00C21185"/>
    <w:rsid w:val="00C21993"/>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1E48"/>
    <w:rsid w:val="00C325F1"/>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1D33"/>
    <w:rsid w:val="00C520E6"/>
    <w:rsid w:val="00C521ED"/>
    <w:rsid w:val="00C522F3"/>
    <w:rsid w:val="00C53057"/>
    <w:rsid w:val="00C536ED"/>
    <w:rsid w:val="00C539DD"/>
    <w:rsid w:val="00C541F9"/>
    <w:rsid w:val="00C543EE"/>
    <w:rsid w:val="00C543F3"/>
    <w:rsid w:val="00C54876"/>
    <w:rsid w:val="00C554F4"/>
    <w:rsid w:val="00C55D19"/>
    <w:rsid w:val="00C56429"/>
    <w:rsid w:val="00C5693C"/>
    <w:rsid w:val="00C56F8E"/>
    <w:rsid w:val="00C5783C"/>
    <w:rsid w:val="00C602AF"/>
    <w:rsid w:val="00C61D22"/>
    <w:rsid w:val="00C63703"/>
    <w:rsid w:val="00C63DD2"/>
    <w:rsid w:val="00C6414C"/>
    <w:rsid w:val="00C647A6"/>
    <w:rsid w:val="00C64C37"/>
    <w:rsid w:val="00C6520F"/>
    <w:rsid w:val="00C655BE"/>
    <w:rsid w:val="00C65D0E"/>
    <w:rsid w:val="00C65F37"/>
    <w:rsid w:val="00C66156"/>
    <w:rsid w:val="00C666CD"/>
    <w:rsid w:val="00C67684"/>
    <w:rsid w:val="00C679A1"/>
    <w:rsid w:val="00C67F15"/>
    <w:rsid w:val="00C67F18"/>
    <w:rsid w:val="00C7080B"/>
    <w:rsid w:val="00C70F8D"/>
    <w:rsid w:val="00C72031"/>
    <w:rsid w:val="00C725A3"/>
    <w:rsid w:val="00C7270D"/>
    <w:rsid w:val="00C72C20"/>
    <w:rsid w:val="00C730F9"/>
    <w:rsid w:val="00C74557"/>
    <w:rsid w:val="00C75B0A"/>
    <w:rsid w:val="00C75D10"/>
    <w:rsid w:val="00C764F8"/>
    <w:rsid w:val="00C76834"/>
    <w:rsid w:val="00C76FEB"/>
    <w:rsid w:val="00C8000E"/>
    <w:rsid w:val="00C8093C"/>
    <w:rsid w:val="00C80A8B"/>
    <w:rsid w:val="00C8118D"/>
    <w:rsid w:val="00C81AE9"/>
    <w:rsid w:val="00C82108"/>
    <w:rsid w:val="00C82B7A"/>
    <w:rsid w:val="00C8314F"/>
    <w:rsid w:val="00C8376F"/>
    <w:rsid w:val="00C83B73"/>
    <w:rsid w:val="00C83C87"/>
    <w:rsid w:val="00C8449B"/>
    <w:rsid w:val="00C85B96"/>
    <w:rsid w:val="00C8642F"/>
    <w:rsid w:val="00C86596"/>
    <w:rsid w:val="00C876E4"/>
    <w:rsid w:val="00C87CDF"/>
    <w:rsid w:val="00C90B07"/>
    <w:rsid w:val="00C90BF7"/>
    <w:rsid w:val="00C9124D"/>
    <w:rsid w:val="00C91C31"/>
    <w:rsid w:val="00C9228D"/>
    <w:rsid w:val="00C92A40"/>
    <w:rsid w:val="00C92A53"/>
    <w:rsid w:val="00C92B48"/>
    <w:rsid w:val="00C931F1"/>
    <w:rsid w:val="00C947B2"/>
    <w:rsid w:val="00C960EB"/>
    <w:rsid w:val="00C960F0"/>
    <w:rsid w:val="00C964D5"/>
    <w:rsid w:val="00C970BA"/>
    <w:rsid w:val="00C976F9"/>
    <w:rsid w:val="00CA213B"/>
    <w:rsid w:val="00CA2D27"/>
    <w:rsid w:val="00CA42C9"/>
    <w:rsid w:val="00CA4458"/>
    <w:rsid w:val="00CA4800"/>
    <w:rsid w:val="00CA48E7"/>
    <w:rsid w:val="00CA4DB0"/>
    <w:rsid w:val="00CA4EF5"/>
    <w:rsid w:val="00CA51B9"/>
    <w:rsid w:val="00CA5B37"/>
    <w:rsid w:val="00CA5B85"/>
    <w:rsid w:val="00CA7221"/>
    <w:rsid w:val="00CA72D9"/>
    <w:rsid w:val="00CA7419"/>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B7ED9"/>
    <w:rsid w:val="00CC0967"/>
    <w:rsid w:val="00CC0A90"/>
    <w:rsid w:val="00CC0ACB"/>
    <w:rsid w:val="00CC0CDD"/>
    <w:rsid w:val="00CC1FF4"/>
    <w:rsid w:val="00CC2777"/>
    <w:rsid w:val="00CC30B6"/>
    <w:rsid w:val="00CC4280"/>
    <w:rsid w:val="00CC552B"/>
    <w:rsid w:val="00CC642C"/>
    <w:rsid w:val="00CC65DB"/>
    <w:rsid w:val="00CC6931"/>
    <w:rsid w:val="00CC6977"/>
    <w:rsid w:val="00CC6AD5"/>
    <w:rsid w:val="00CC6DB9"/>
    <w:rsid w:val="00CC6EED"/>
    <w:rsid w:val="00CC712E"/>
    <w:rsid w:val="00CC71B4"/>
    <w:rsid w:val="00CD00A5"/>
    <w:rsid w:val="00CD00EF"/>
    <w:rsid w:val="00CD1331"/>
    <w:rsid w:val="00CD16A3"/>
    <w:rsid w:val="00CD2535"/>
    <w:rsid w:val="00CD2D67"/>
    <w:rsid w:val="00CD31D8"/>
    <w:rsid w:val="00CD353F"/>
    <w:rsid w:val="00CD3B50"/>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099C"/>
    <w:rsid w:val="00CE1295"/>
    <w:rsid w:val="00CE1838"/>
    <w:rsid w:val="00CE1A55"/>
    <w:rsid w:val="00CE33C6"/>
    <w:rsid w:val="00CE3862"/>
    <w:rsid w:val="00CE393F"/>
    <w:rsid w:val="00CE3DCE"/>
    <w:rsid w:val="00CE40F6"/>
    <w:rsid w:val="00CE41E1"/>
    <w:rsid w:val="00CE47CA"/>
    <w:rsid w:val="00CE5294"/>
    <w:rsid w:val="00CE5E7A"/>
    <w:rsid w:val="00CE6071"/>
    <w:rsid w:val="00CE7253"/>
    <w:rsid w:val="00CE7D13"/>
    <w:rsid w:val="00CF0B5D"/>
    <w:rsid w:val="00CF126E"/>
    <w:rsid w:val="00CF14FD"/>
    <w:rsid w:val="00CF2069"/>
    <w:rsid w:val="00CF2621"/>
    <w:rsid w:val="00CF2EA3"/>
    <w:rsid w:val="00CF2ED6"/>
    <w:rsid w:val="00CF3926"/>
    <w:rsid w:val="00CF3939"/>
    <w:rsid w:val="00CF3DF7"/>
    <w:rsid w:val="00CF5476"/>
    <w:rsid w:val="00CF5A08"/>
    <w:rsid w:val="00CF5FCD"/>
    <w:rsid w:val="00CF6C04"/>
    <w:rsid w:val="00CF7883"/>
    <w:rsid w:val="00CF7A14"/>
    <w:rsid w:val="00CF7F9F"/>
    <w:rsid w:val="00D0085C"/>
    <w:rsid w:val="00D00DCF"/>
    <w:rsid w:val="00D0139A"/>
    <w:rsid w:val="00D01AB1"/>
    <w:rsid w:val="00D02201"/>
    <w:rsid w:val="00D023C7"/>
    <w:rsid w:val="00D02643"/>
    <w:rsid w:val="00D03D3B"/>
    <w:rsid w:val="00D03E5E"/>
    <w:rsid w:val="00D04DA6"/>
    <w:rsid w:val="00D05A4D"/>
    <w:rsid w:val="00D05B8C"/>
    <w:rsid w:val="00D06397"/>
    <w:rsid w:val="00D06725"/>
    <w:rsid w:val="00D06B3A"/>
    <w:rsid w:val="00D070EC"/>
    <w:rsid w:val="00D071F2"/>
    <w:rsid w:val="00D073F9"/>
    <w:rsid w:val="00D10337"/>
    <w:rsid w:val="00D10859"/>
    <w:rsid w:val="00D10EC5"/>
    <w:rsid w:val="00D11784"/>
    <w:rsid w:val="00D11B0A"/>
    <w:rsid w:val="00D1221F"/>
    <w:rsid w:val="00D126B1"/>
    <w:rsid w:val="00D13B4B"/>
    <w:rsid w:val="00D13E1C"/>
    <w:rsid w:val="00D160D4"/>
    <w:rsid w:val="00D161D3"/>
    <w:rsid w:val="00D1654C"/>
    <w:rsid w:val="00D1657E"/>
    <w:rsid w:val="00D16E24"/>
    <w:rsid w:val="00D2013B"/>
    <w:rsid w:val="00D203C8"/>
    <w:rsid w:val="00D207F5"/>
    <w:rsid w:val="00D207F8"/>
    <w:rsid w:val="00D20DE3"/>
    <w:rsid w:val="00D21072"/>
    <w:rsid w:val="00D21526"/>
    <w:rsid w:val="00D2153B"/>
    <w:rsid w:val="00D21691"/>
    <w:rsid w:val="00D2187E"/>
    <w:rsid w:val="00D21F51"/>
    <w:rsid w:val="00D2251F"/>
    <w:rsid w:val="00D2267E"/>
    <w:rsid w:val="00D226A5"/>
    <w:rsid w:val="00D22BCC"/>
    <w:rsid w:val="00D22E1D"/>
    <w:rsid w:val="00D25868"/>
    <w:rsid w:val="00D25AD0"/>
    <w:rsid w:val="00D25B75"/>
    <w:rsid w:val="00D25EBB"/>
    <w:rsid w:val="00D26AED"/>
    <w:rsid w:val="00D26B05"/>
    <w:rsid w:val="00D26BE3"/>
    <w:rsid w:val="00D26FC1"/>
    <w:rsid w:val="00D27A2D"/>
    <w:rsid w:val="00D30E45"/>
    <w:rsid w:val="00D31956"/>
    <w:rsid w:val="00D31B91"/>
    <w:rsid w:val="00D32B06"/>
    <w:rsid w:val="00D32D41"/>
    <w:rsid w:val="00D32E4C"/>
    <w:rsid w:val="00D3350D"/>
    <w:rsid w:val="00D335DA"/>
    <w:rsid w:val="00D33766"/>
    <w:rsid w:val="00D33996"/>
    <w:rsid w:val="00D34711"/>
    <w:rsid w:val="00D34727"/>
    <w:rsid w:val="00D34779"/>
    <w:rsid w:val="00D35050"/>
    <w:rsid w:val="00D352DB"/>
    <w:rsid w:val="00D3534A"/>
    <w:rsid w:val="00D355A5"/>
    <w:rsid w:val="00D35B32"/>
    <w:rsid w:val="00D36556"/>
    <w:rsid w:val="00D36B7F"/>
    <w:rsid w:val="00D36C82"/>
    <w:rsid w:val="00D36CB4"/>
    <w:rsid w:val="00D372E1"/>
    <w:rsid w:val="00D40100"/>
    <w:rsid w:val="00D40C39"/>
    <w:rsid w:val="00D41F92"/>
    <w:rsid w:val="00D429F0"/>
    <w:rsid w:val="00D42C8C"/>
    <w:rsid w:val="00D44AB3"/>
    <w:rsid w:val="00D45057"/>
    <w:rsid w:val="00D45819"/>
    <w:rsid w:val="00D45EFC"/>
    <w:rsid w:val="00D4654F"/>
    <w:rsid w:val="00D467EF"/>
    <w:rsid w:val="00D46B74"/>
    <w:rsid w:val="00D47EE0"/>
    <w:rsid w:val="00D51B97"/>
    <w:rsid w:val="00D51D10"/>
    <w:rsid w:val="00D523B3"/>
    <w:rsid w:val="00D52DA8"/>
    <w:rsid w:val="00D5334F"/>
    <w:rsid w:val="00D53DBD"/>
    <w:rsid w:val="00D54942"/>
    <w:rsid w:val="00D54F7E"/>
    <w:rsid w:val="00D56336"/>
    <w:rsid w:val="00D56FAE"/>
    <w:rsid w:val="00D5718E"/>
    <w:rsid w:val="00D57222"/>
    <w:rsid w:val="00D5771F"/>
    <w:rsid w:val="00D577B2"/>
    <w:rsid w:val="00D604ED"/>
    <w:rsid w:val="00D604F3"/>
    <w:rsid w:val="00D60F10"/>
    <w:rsid w:val="00D62BF4"/>
    <w:rsid w:val="00D62E84"/>
    <w:rsid w:val="00D634FD"/>
    <w:rsid w:val="00D64314"/>
    <w:rsid w:val="00D64567"/>
    <w:rsid w:val="00D646D8"/>
    <w:rsid w:val="00D659FA"/>
    <w:rsid w:val="00D65D3B"/>
    <w:rsid w:val="00D665F6"/>
    <w:rsid w:val="00D67593"/>
    <w:rsid w:val="00D67EBE"/>
    <w:rsid w:val="00D67ECD"/>
    <w:rsid w:val="00D7039D"/>
    <w:rsid w:val="00D704B0"/>
    <w:rsid w:val="00D7100F"/>
    <w:rsid w:val="00D7161A"/>
    <w:rsid w:val="00D71AA2"/>
    <w:rsid w:val="00D72EF0"/>
    <w:rsid w:val="00D73215"/>
    <w:rsid w:val="00D73D09"/>
    <w:rsid w:val="00D744BC"/>
    <w:rsid w:val="00D74D73"/>
    <w:rsid w:val="00D75C55"/>
    <w:rsid w:val="00D76B29"/>
    <w:rsid w:val="00D76D98"/>
    <w:rsid w:val="00D77AFA"/>
    <w:rsid w:val="00D77FB1"/>
    <w:rsid w:val="00D8046D"/>
    <w:rsid w:val="00D80A35"/>
    <w:rsid w:val="00D81ADE"/>
    <w:rsid w:val="00D81D7C"/>
    <w:rsid w:val="00D821D2"/>
    <w:rsid w:val="00D83923"/>
    <w:rsid w:val="00D83BDB"/>
    <w:rsid w:val="00D83CCD"/>
    <w:rsid w:val="00D83D28"/>
    <w:rsid w:val="00D83E8F"/>
    <w:rsid w:val="00D83FF1"/>
    <w:rsid w:val="00D84F9E"/>
    <w:rsid w:val="00D870A5"/>
    <w:rsid w:val="00D87136"/>
    <w:rsid w:val="00D907F5"/>
    <w:rsid w:val="00D917FD"/>
    <w:rsid w:val="00D918C7"/>
    <w:rsid w:val="00D9264F"/>
    <w:rsid w:val="00D92F8A"/>
    <w:rsid w:val="00D932D5"/>
    <w:rsid w:val="00D93379"/>
    <w:rsid w:val="00D93E8C"/>
    <w:rsid w:val="00D95B75"/>
    <w:rsid w:val="00D96218"/>
    <w:rsid w:val="00D969D1"/>
    <w:rsid w:val="00DA0302"/>
    <w:rsid w:val="00DA0369"/>
    <w:rsid w:val="00DA03AC"/>
    <w:rsid w:val="00DA0496"/>
    <w:rsid w:val="00DA07DE"/>
    <w:rsid w:val="00DA0912"/>
    <w:rsid w:val="00DA0BED"/>
    <w:rsid w:val="00DA1E08"/>
    <w:rsid w:val="00DA2047"/>
    <w:rsid w:val="00DA26AA"/>
    <w:rsid w:val="00DA326C"/>
    <w:rsid w:val="00DA36FD"/>
    <w:rsid w:val="00DA3EC7"/>
    <w:rsid w:val="00DA5430"/>
    <w:rsid w:val="00DA5854"/>
    <w:rsid w:val="00DA62D6"/>
    <w:rsid w:val="00DA64AB"/>
    <w:rsid w:val="00DA675A"/>
    <w:rsid w:val="00DA6B20"/>
    <w:rsid w:val="00DA6C90"/>
    <w:rsid w:val="00DA73A2"/>
    <w:rsid w:val="00DA7A32"/>
    <w:rsid w:val="00DB0865"/>
    <w:rsid w:val="00DB0CE0"/>
    <w:rsid w:val="00DB119D"/>
    <w:rsid w:val="00DB1B65"/>
    <w:rsid w:val="00DB1CDB"/>
    <w:rsid w:val="00DB1F39"/>
    <w:rsid w:val="00DB1F91"/>
    <w:rsid w:val="00DB2DF4"/>
    <w:rsid w:val="00DB2FF1"/>
    <w:rsid w:val="00DB3523"/>
    <w:rsid w:val="00DB3A8D"/>
    <w:rsid w:val="00DB4D7C"/>
    <w:rsid w:val="00DB5213"/>
    <w:rsid w:val="00DB5749"/>
    <w:rsid w:val="00DB5BB9"/>
    <w:rsid w:val="00DB6038"/>
    <w:rsid w:val="00DB60AF"/>
    <w:rsid w:val="00DB64AD"/>
    <w:rsid w:val="00DB6AE6"/>
    <w:rsid w:val="00DB6BD9"/>
    <w:rsid w:val="00DB6C95"/>
    <w:rsid w:val="00DB6C9F"/>
    <w:rsid w:val="00DB7AD6"/>
    <w:rsid w:val="00DB7B80"/>
    <w:rsid w:val="00DB7B8B"/>
    <w:rsid w:val="00DC093B"/>
    <w:rsid w:val="00DC157B"/>
    <w:rsid w:val="00DC287C"/>
    <w:rsid w:val="00DC2B68"/>
    <w:rsid w:val="00DC34D4"/>
    <w:rsid w:val="00DC3674"/>
    <w:rsid w:val="00DC4AF0"/>
    <w:rsid w:val="00DC5581"/>
    <w:rsid w:val="00DC674C"/>
    <w:rsid w:val="00DC7452"/>
    <w:rsid w:val="00DD05FF"/>
    <w:rsid w:val="00DD06EF"/>
    <w:rsid w:val="00DD0B9D"/>
    <w:rsid w:val="00DD0D00"/>
    <w:rsid w:val="00DD0DCA"/>
    <w:rsid w:val="00DD104D"/>
    <w:rsid w:val="00DD28EC"/>
    <w:rsid w:val="00DD2CAD"/>
    <w:rsid w:val="00DD2CE7"/>
    <w:rsid w:val="00DD3370"/>
    <w:rsid w:val="00DD376D"/>
    <w:rsid w:val="00DD4286"/>
    <w:rsid w:val="00DD4383"/>
    <w:rsid w:val="00DD43B9"/>
    <w:rsid w:val="00DD4F6F"/>
    <w:rsid w:val="00DD513C"/>
    <w:rsid w:val="00DD5ABD"/>
    <w:rsid w:val="00DD7853"/>
    <w:rsid w:val="00DE1156"/>
    <w:rsid w:val="00DE1399"/>
    <w:rsid w:val="00DE1CDF"/>
    <w:rsid w:val="00DE1EBB"/>
    <w:rsid w:val="00DE2F78"/>
    <w:rsid w:val="00DE2FA9"/>
    <w:rsid w:val="00DE35EE"/>
    <w:rsid w:val="00DE39C4"/>
    <w:rsid w:val="00DE3C25"/>
    <w:rsid w:val="00DE3CF2"/>
    <w:rsid w:val="00DE419F"/>
    <w:rsid w:val="00DE44F7"/>
    <w:rsid w:val="00DE462E"/>
    <w:rsid w:val="00DE4EF7"/>
    <w:rsid w:val="00DE5652"/>
    <w:rsid w:val="00DE66F2"/>
    <w:rsid w:val="00DE7B59"/>
    <w:rsid w:val="00DF0CE2"/>
    <w:rsid w:val="00DF0D48"/>
    <w:rsid w:val="00DF1FD2"/>
    <w:rsid w:val="00DF2C55"/>
    <w:rsid w:val="00DF3D68"/>
    <w:rsid w:val="00DF4C1E"/>
    <w:rsid w:val="00DF5151"/>
    <w:rsid w:val="00DF52C0"/>
    <w:rsid w:val="00DF5373"/>
    <w:rsid w:val="00DF5BE1"/>
    <w:rsid w:val="00DF64FF"/>
    <w:rsid w:val="00E00F29"/>
    <w:rsid w:val="00E01129"/>
    <w:rsid w:val="00E01201"/>
    <w:rsid w:val="00E01C52"/>
    <w:rsid w:val="00E024A7"/>
    <w:rsid w:val="00E02E63"/>
    <w:rsid w:val="00E0446F"/>
    <w:rsid w:val="00E05F28"/>
    <w:rsid w:val="00E06D35"/>
    <w:rsid w:val="00E07F5E"/>
    <w:rsid w:val="00E1018C"/>
    <w:rsid w:val="00E10655"/>
    <w:rsid w:val="00E118CC"/>
    <w:rsid w:val="00E12149"/>
    <w:rsid w:val="00E132AD"/>
    <w:rsid w:val="00E13809"/>
    <w:rsid w:val="00E1431C"/>
    <w:rsid w:val="00E14521"/>
    <w:rsid w:val="00E14850"/>
    <w:rsid w:val="00E171E9"/>
    <w:rsid w:val="00E171F6"/>
    <w:rsid w:val="00E20BCE"/>
    <w:rsid w:val="00E20F38"/>
    <w:rsid w:val="00E2104A"/>
    <w:rsid w:val="00E2270B"/>
    <w:rsid w:val="00E22CE6"/>
    <w:rsid w:val="00E233DE"/>
    <w:rsid w:val="00E23A8C"/>
    <w:rsid w:val="00E2443B"/>
    <w:rsid w:val="00E2487A"/>
    <w:rsid w:val="00E25255"/>
    <w:rsid w:val="00E252B2"/>
    <w:rsid w:val="00E25481"/>
    <w:rsid w:val="00E25483"/>
    <w:rsid w:val="00E256F5"/>
    <w:rsid w:val="00E259B8"/>
    <w:rsid w:val="00E261EE"/>
    <w:rsid w:val="00E27141"/>
    <w:rsid w:val="00E27F67"/>
    <w:rsid w:val="00E3121B"/>
    <w:rsid w:val="00E316DD"/>
    <w:rsid w:val="00E318EE"/>
    <w:rsid w:val="00E3316D"/>
    <w:rsid w:val="00E35537"/>
    <w:rsid w:val="00E36A5F"/>
    <w:rsid w:val="00E404D3"/>
    <w:rsid w:val="00E410BA"/>
    <w:rsid w:val="00E4118B"/>
    <w:rsid w:val="00E41762"/>
    <w:rsid w:val="00E41A8B"/>
    <w:rsid w:val="00E42601"/>
    <w:rsid w:val="00E43969"/>
    <w:rsid w:val="00E45359"/>
    <w:rsid w:val="00E45626"/>
    <w:rsid w:val="00E45EEA"/>
    <w:rsid w:val="00E45FE9"/>
    <w:rsid w:val="00E4631A"/>
    <w:rsid w:val="00E46AEE"/>
    <w:rsid w:val="00E46C04"/>
    <w:rsid w:val="00E4769F"/>
    <w:rsid w:val="00E47A93"/>
    <w:rsid w:val="00E508FE"/>
    <w:rsid w:val="00E50C5D"/>
    <w:rsid w:val="00E50EBA"/>
    <w:rsid w:val="00E51114"/>
    <w:rsid w:val="00E512ED"/>
    <w:rsid w:val="00E51412"/>
    <w:rsid w:val="00E51558"/>
    <w:rsid w:val="00E51595"/>
    <w:rsid w:val="00E515C4"/>
    <w:rsid w:val="00E534C8"/>
    <w:rsid w:val="00E536CD"/>
    <w:rsid w:val="00E53A28"/>
    <w:rsid w:val="00E541A0"/>
    <w:rsid w:val="00E551AA"/>
    <w:rsid w:val="00E56602"/>
    <w:rsid w:val="00E56D48"/>
    <w:rsid w:val="00E56D6C"/>
    <w:rsid w:val="00E5799C"/>
    <w:rsid w:val="00E6021A"/>
    <w:rsid w:val="00E60F41"/>
    <w:rsid w:val="00E61F35"/>
    <w:rsid w:val="00E61FB6"/>
    <w:rsid w:val="00E623EC"/>
    <w:rsid w:val="00E62B88"/>
    <w:rsid w:val="00E6329E"/>
    <w:rsid w:val="00E63861"/>
    <w:rsid w:val="00E63881"/>
    <w:rsid w:val="00E6464E"/>
    <w:rsid w:val="00E6512C"/>
    <w:rsid w:val="00E663B5"/>
    <w:rsid w:val="00E66AA5"/>
    <w:rsid w:val="00E66EE1"/>
    <w:rsid w:val="00E6705C"/>
    <w:rsid w:val="00E675A2"/>
    <w:rsid w:val="00E67E41"/>
    <w:rsid w:val="00E70007"/>
    <w:rsid w:val="00E70552"/>
    <w:rsid w:val="00E70838"/>
    <w:rsid w:val="00E70A43"/>
    <w:rsid w:val="00E7161A"/>
    <w:rsid w:val="00E71681"/>
    <w:rsid w:val="00E71AE5"/>
    <w:rsid w:val="00E71D16"/>
    <w:rsid w:val="00E72586"/>
    <w:rsid w:val="00E72682"/>
    <w:rsid w:val="00E734C9"/>
    <w:rsid w:val="00E73D82"/>
    <w:rsid w:val="00E73FD9"/>
    <w:rsid w:val="00E801B6"/>
    <w:rsid w:val="00E80CF8"/>
    <w:rsid w:val="00E816C9"/>
    <w:rsid w:val="00E817DA"/>
    <w:rsid w:val="00E81D4B"/>
    <w:rsid w:val="00E826C0"/>
    <w:rsid w:val="00E83271"/>
    <w:rsid w:val="00E83AEE"/>
    <w:rsid w:val="00E84406"/>
    <w:rsid w:val="00E846C4"/>
    <w:rsid w:val="00E8473D"/>
    <w:rsid w:val="00E8484E"/>
    <w:rsid w:val="00E849E3"/>
    <w:rsid w:val="00E84A78"/>
    <w:rsid w:val="00E84CF5"/>
    <w:rsid w:val="00E86053"/>
    <w:rsid w:val="00E86097"/>
    <w:rsid w:val="00E86501"/>
    <w:rsid w:val="00E86566"/>
    <w:rsid w:val="00E867CC"/>
    <w:rsid w:val="00E86987"/>
    <w:rsid w:val="00E86E65"/>
    <w:rsid w:val="00E87129"/>
    <w:rsid w:val="00E87130"/>
    <w:rsid w:val="00E91EBC"/>
    <w:rsid w:val="00E92D94"/>
    <w:rsid w:val="00E938B9"/>
    <w:rsid w:val="00E9398B"/>
    <w:rsid w:val="00E93AA4"/>
    <w:rsid w:val="00E942B7"/>
    <w:rsid w:val="00E945F7"/>
    <w:rsid w:val="00E94F81"/>
    <w:rsid w:val="00E952F3"/>
    <w:rsid w:val="00E95A72"/>
    <w:rsid w:val="00E95A93"/>
    <w:rsid w:val="00E95C2B"/>
    <w:rsid w:val="00E965B8"/>
    <w:rsid w:val="00E96746"/>
    <w:rsid w:val="00E973DE"/>
    <w:rsid w:val="00E975FC"/>
    <w:rsid w:val="00EA02C5"/>
    <w:rsid w:val="00EA06C2"/>
    <w:rsid w:val="00EA0800"/>
    <w:rsid w:val="00EA0B57"/>
    <w:rsid w:val="00EA1072"/>
    <w:rsid w:val="00EA282A"/>
    <w:rsid w:val="00EA2AE8"/>
    <w:rsid w:val="00EA415F"/>
    <w:rsid w:val="00EA46E3"/>
    <w:rsid w:val="00EA4999"/>
    <w:rsid w:val="00EA4FE7"/>
    <w:rsid w:val="00EA513C"/>
    <w:rsid w:val="00EA576B"/>
    <w:rsid w:val="00EA5D05"/>
    <w:rsid w:val="00EA6539"/>
    <w:rsid w:val="00EA6624"/>
    <w:rsid w:val="00EA6981"/>
    <w:rsid w:val="00EA6EA2"/>
    <w:rsid w:val="00EA760D"/>
    <w:rsid w:val="00EA7670"/>
    <w:rsid w:val="00EB0061"/>
    <w:rsid w:val="00EB083C"/>
    <w:rsid w:val="00EB20D2"/>
    <w:rsid w:val="00EB2183"/>
    <w:rsid w:val="00EB2305"/>
    <w:rsid w:val="00EB3DE4"/>
    <w:rsid w:val="00EB4580"/>
    <w:rsid w:val="00EB4DDB"/>
    <w:rsid w:val="00EB6C2E"/>
    <w:rsid w:val="00EB7626"/>
    <w:rsid w:val="00EB79C7"/>
    <w:rsid w:val="00EB7E92"/>
    <w:rsid w:val="00EC08B9"/>
    <w:rsid w:val="00EC09D7"/>
    <w:rsid w:val="00EC0A46"/>
    <w:rsid w:val="00EC1A1E"/>
    <w:rsid w:val="00EC1EEF"/>
    <w:rsid w:val="00EC220B"/>
    <w:rsid w:val="00EC27C1"/>
    <w:rsid w:val="00EC287D"/>
    <w:rsid w:val="00EC2F0F"/>
    <w:rsid w:val="00EC36C5"/>
    <w:rsid w:val="00EC3BF9"/>
    <w:rsid w:val="00EC433E"/>
    <w:rsid w:val="00EC4755"/>
    <w:rsid w:val="00EC5363"/>
    <w:rsid w:val="00EC5442"/>
    <w:rsid w:val="00EC5BF5"/>
    <w:rsid w:val="00EC5D20"/>
    <w:rsid w:val="00EC5DFE"/>
    <w:rsid w:val="00EC63A1"/>
    <w:rsid w:val="00EC66C4"/>
    <w:rsid w:val="00EC72AE"/>
    <w:rsid w:val="00EC7AAF"/>
    <w:rsid w:val="00EC7BA5"/>
    <w:rsid w:val="00EC7EB4"/>
    <w:rsid w:val="00ED0AA1"/>
    <w:rsid w:val="00ED0C88"/>
    <w:rsid w:val="00ED11CC"/>
    <w:rsid w:val="00ED1414"/>
    <w:rsid w:val="00ED166C"/>
    <w:rsid w:val="00ED19AB"/>
    <w:rsid w:val="00ED1EB8"/>
    <w:rsid w:val="00ED2D76"/>
    <w:rsid w:val="00ED3919"/>
    <w:rsid w:val="00ED438A"/>
    <w:rsid w:val="00ED43AC"/>
    <w:rsid w:val="00ED4DFA"/>
    <w:rsid w:val="00ED54F5"/>
    <w:rsid w:val="00ED5C9D"/>
    <w:rsid w:val="00ED71B5"/>
    <w:rsid w:val="00ED78C1"/>
    <w:rsid w:val="00ED7A70"/>
    <w:rsid w:val="00ED7DA5"/>
    <w:rsid w:val="00EE0A05"/>
    <w:rsid w:val="00EE0E28"/>
    <w:rsid w:val="00EE145D"/>
    <w:rsid w:val="00EE1AF1"/>
    <w:rsid w:val="00EE2F8E"/>
    <w:rsid w:val="00EE5BEF"/>
    <w:rsid w:val="00EE646B"/>
    <w:rsid w:val="00EE680E"/>
    <w:rsid w:val="00EE6962"/>
    <w:rsid w:val="00EE6D18"/>
    <w:rsid w:val="00EE7234"/>
    <w:rsid w:val="00EE78F6"/>
    <w:rsid w:val="00EE7A29"/>
    <w:rsid w:val="00EF0D9F"/>
    <w:rsid w:val="00EF0F67"/>
    <w:rsid w:val="00EF1ECC"/>
    <w:rsid w:val="00EF2B3F"/>
    <w:rsid w:val="00EF2CA2"/>
    <w:rsid w:val="00EF2DC6"/>
    <w:rsid w:val="00EF30BD"/>
    <w:rsid w:val="00EF3E73"/>
    <w:rsid w:val="00EF4F08"/>
    <w:rsid w:val="00EF5801"/>
    <w:rsid w:val="00EF58E2"/>
    <w:rsid w:val="00EF5AC7"/>
    <w:rsid w:val="00EF63A9"/>
    <w:rsid w:val="00EF657C"/>
    <w:rsid w:val="00EF6DB2"/>
    <w:rsid w:val="00EF6F37"/>
    <w:rsid w:val="00F003BF"/>
    <w:rsid w:val="00F02DBA"/>
    <w:rsid w:val="00F0315C"/>
    <w:rsid w:val="00F0389C"/>
    <w:rsid w:val="00F03AF9"/>
    <w:rsid w:val="00F04313"/>
    <w:rsid w:val="00F049F3"/>
    <w:rsid w:val="00F06086"/>
    <w:rsid w:val="00F06AAD"/>
    <w:rsid w:val="00F0726F"/>
    <w:rsid w:val="00F07B12"/>
    <w:rsid w:val="00F07BCB"/>
    <w:rsid w:val="00F07D69"/>
    <w:rsid w:val="00F1034D"/>
    <w:rsid w:val="00F1038F"/>
    <w:rsid w:val="00F1079F"/>
    <w:rsid w:val="00F117ED"/>
    <w:rsid w:val="00F11876"/>
    <w:rsid w:val="00F1193D"/>
    <w:rsid w:val="00F12A31"/>
    <w:rsid w:val="00F12FEB"/>
    <w:rsid w:val="00F132B1"/>
    <w:rsid w:val="00F148C3"/>
    <w:rsid w:val="00F15A83"/>
    <w:rsid w:val="00F15D66"/>
    <w:rsid w:val="00F15DEB"/>
    <w:rsid w:val="00F16399"/>
    <w:rsid w:val="00F20DCD"/>
    <w:rsid w:val="00F21D22"/>
    <w:rsid w:val="00F223DB"/>
    <w:rsid w:val="00F229E1"/>
    <w:rsid w:val="00F23AB2"/>
    <w:rsid w:val="00F24BC9"/>
    <w:rsid w:val="00F25A5C"/>
    <w:rsid w:val="00F26B66"/>
    <w:rsid w:val="00F27257"/>
    <w:rsid w:val="00F27375"/>
    <w:rsid w:val="00F27A5E"/>
    <w:rsid w:val="00F27CDB"/>
    <w:rsid w:val="00F30B77"/>
    <w:rsid w:val="00F31036"/>
    <w:rsid w:val="00F311E3"/>
    <w:rsid w:val="00F318F0"/>
    <w:rsid w:val="00F32AB7"/>
    <w:rsid w:val="00F33F9D"/>
    <w:rsid w:val="00F34B11"/>
    <w:rsid w:val="00F35399"/>
    <w:rsid w:val="00F362A8"/>
    <w:rsid w:val="00F37298"/>
    <w:rsid w:val="00F373EB"/>
    <w:rsid w:val="00F37BD3"/>
    <w:rsid w:val="00F4024D"/>
    <w:rsid w:val="00F4040B"/>
    <w:rsid w:val="00F40A13"/>
    <w:rsid w:val="00F420A1"/>
    <w:rsid w:val="00F4354F"/>
    <w:rsid w:val="00F43732"/>
    <w:rsid w:val="00F4397B"/>
    <w:rsid w:val="00F439B0"/>
    <w:rsid w:val="00F43E2A"/>
    <w:rsid w:val="00F45152"/>
    <w:rsid w:val="00F45668"/>
    <w:rsid w:val="00F45BAE"/>
    <w:rsid w:val="00F460E0"/>
    <w:rsid w:val="00F46349"/>
    <w:rsid w:val="00F464A0"/>
    <w:rsid w:val="00F46E79"/>
    <w:rsid w:val="00F47254"/>
    <w:rsid w:val="00F47378"/>
    <w:rsid w:val="00F47678"/>
    <w:rsid w:val="00F5015B"/>
    <w:rsid w:val="00F50CDA"/>
    <w:rsid w:val="00F50D4E"/>
    <w:rsid w:val="00F50E87"/>
    <w:rsid w:val="00F51212"/>
    <w:rsid w:val="00F5124F"/>
    <w:rsid w:val="00F51F68"/>
    <w:rsid w:val="00F52610"/>
    <w:rsid w:val="00F52876"/>
    <w:rsid w:val="00F52B6A"/>
    <w:rsid w:val="00F52C75"/>
    <w:rsid w:val="00F52CA0"/>
    <w:rsid w:val="00F52FA7"/>
    <w:rsid w:val="00F5316C"/>
    <w:rsid w:val="00F531D1"/>
    <w:rsid w:val="00F53389"/>
    <w:rsid w:val="00F53D1E"/>
    <w:rsid w:val="00F542C1"/>
    <w:rsid w:val="00F5457A"/>
    <w:rsid w:val="00F546AD"/>
    <w:rsid w:val="00F547D0"/>
    <w:rsid w:val="00F557D6"/>
    <w:rsid w:val="00F558AF"/>
    <w:rsid w:val="00F558F7"/>
    <w:rsid w:val="00F559D8"/>
    <w:rsid w:val="00F55A60"/>
    <w:rsid w:val="00F56305"/>
    <w:rsid w:val="00F56354"/>
    <w:rsid w:val="00F57267"/>
    <w:rsid w:val="00F57DE9"/>
    <w:rsid w:val="00F57E43"/>
    <w:rsid w:val="00F61966"/>
    <w:rsid w:val="00F61B19"/>
    <w:rsid w:val="00F621E0"/>
    <w:rsid w:val="00F623EA"/>
    <w:rsid w:val="00F628A5"/>
    <w:rsid w:val="00F62992"/>
    <w:rsid w:val="00F63194"/>
    <w:rsid w:val="00F636F2"/>
    <w:rsid w:val="00F6382A"/>
    <w:rsid w:val="00F6395E"/>
    <w:rsid w:val="00F640AA"/>
    <w:rsid w:val="00F64BD2"/>
    <w:rsid w:val="00F64DCE"/>
    <w:rsid w:val="00F6516C"/>
    <w:rsid w:val="00F654ED"/>
    <w:rsid w:val="00F65648"/>
    <w:rsid w:val="00F65F9E"/>
    <w:rsid w:val="00F6618C"/>
    <w:rsid w:val="00F66653"/>
    <w:rsid w:val="00F66F64"/>
    <w:rsid w:val="00F6725A"/>
    <w:rsid w:val="00F6728D"/>
    <w:rsid w:val="00F675A3"/>
    <w:rsid w:val="00F67A29"/>
    <w:rsid w:val="00F67DA6"/>
    <w:rsid w:val="00F702EB"/>
    <w:rsid w:val="00F70380"/>
    <w:rsid w:val="00F708ED"/>
    <w:rsid w:val="00F710D6"/>
    <w:rsid w:val="00F717E1"/>
    <w:rsid w:val="00F71D7D"/>
    <w:rsid w:val="00F72BDF"/>
    <w:rsid w:val="00F72CA9"/>
    <w:rsid w:val="00F72EB3"/>
    <w:rsid w:val="00F73321"/>
    <w:rsid w:val="00F735A7"/>
    <w:rsid w:val="00F74441"/>
    <w:rsid w:val="00F745D9"/>
    <w:rsid w:val="00F75D17"/>
    <w:rsid w:val="00F76BB3"/>
    <w:rsid w:val="00F76D4E"/>
    <w:rsid w:val="00F772DA"/>
    <w:rsid w:val="00F7781E"/>
    <w:rsid w:val="00F77D2B"/>
    <w:rsid w:val="00F81110"/>
    <w:rsid w:val="00F81708"/>
    <w:rsid w:val="00F81F1D"/>
    <w:rsid w:val="00F82D68"/>
    <w:rsid w:val="00F8304F"/>
    <w:rsid w:val="00F845C4"/>
    <w:rsid w:val="00F847B5"/>
    <w:rsid w:val="00F85D3F"/>
    <w:rsid w:val="00F85DFD"/>
    <w:rsid w:val="00F868BC"/>
    <w:rsid w:val="00F871F5"/>
    <w:rsid w:val="00F875DE"/>
    <w:rsid w:val="00F879B1"/>
    <w:rsid w:val="00F90D95"/>
    <w:rsid w:val="00F90F9D"/>
    <w:rsid w:val="00F91054"/>
    <w:rsid w:val="00F9181C"/>
    <w:rsid w:val="00F92653"/>
    <w:rsid w:val="00F92C69"/>
    <w:rsid w:val="00F9332E"/>
    <w:rsid w:val="00F94962"/>
    <w:rsid w:val="00F9521E"/>
    <w:rsid w:val="00F95E15"/>
    <w:rsid w:val="00F961DD"/>
    <w:rsid w:val="00F96FB0"/>
    <w:rsid w:val="00F97015"/>
    <w:rsid w:val="00F9746E"/>
    <w:rsid w:val="00F974A9"/>
    <w:rsid w:val="00FA03B6"/>
    <w:rsid w:val="00FA083B"/>
    <w:rsid w:val="00FA0AC1"/>
    <w:rsid w:val="00FA1144"/>
    <w:rsid w:val="00FA1629"/>
    <w:rsid w:val="00FA1865"/>
    <w:rsid w:val="00FA226B"/>
    <w:rsid w:val="00FA234D"/>
    <w:rsid w:val="00FA2DC5"/>
    <w:rsid w:val="00FA2E83"/>
    <w:rsid w:val="00FA33D9"/>
    <w:rsid w:val="00FA3486"/>
    <w:rsid w:val="00FA36DB"/>
    <w:rsid w:val="00FA429A"/>
    <w:rsid w:val="00FA4D82"/>
    <w:rsid w:val="00FA528E"/>
    <w:rsid w:val="00FA52E7"/>
    <w:rsid w:val="00FA5DD2"/>
    <w:rsid w:val="00FA63FC"/>
    <w:rsid w:val="00FA6C34"/>
    <w:rsid w:val="00FA70D4"/>
    <w:rsid w:val="00FB092A"/>
    <w:rsid w:val="00FB0BC2"/>
    <w:rsid w:val="00FB14B6"/>
    <w:rsid w:val="00FB2F90"/>
    <w:rsid w:val="00FB308E"/>
    <w:rsid w:val="00FB32D4"/>
    <w:rsid w:val="00FB3461"/>
    <w:rsid w:val="00FB3ED6"/>
    <w:rsid w:val="00FB48FD"/>
    <w:rsid w:val="00FB5CA3"/>
    <w:rsid w:val="00FB6627"/>
    <w:rsid w:val="00FB7F53"/>
    <w:rsid w:val="00FC006A"/>
    <w:rsid w:val="00FC12B5"/>
    <w:rsid w:val="00FC15E4"/>
    <w:rsid w:val="00FC1882"/>
    <w:rsid w:val="00FC1AD6"/>
    <w:rsid w:val="00FC1C2D"/>
    <w:rsid w:val="00FC27E6"/>
    <w:rsid w:val="00FC2803"/>
    <w:rsid w:val="00FC2B2D"/>
    <w:rsid w:val="00FC2CDB"/>
    <w:rsid w:val="00FC3263"/>
    <w:rsid w:val="00FC3633"/>
    <w:rsid w:val="00FC3A48"/>
    <w:rsid w:val="00FC49C1"/>
    <w:rsid w:val="00FC5058"/>
    <w:rsid w:val="00FC54B8"/>
    <w:rsid w:val="00FC6A06"/>
    <w:rsid w:val="00FC7171"/>
    <w:rsid w:val="00FC72B8"/>
    <w:rsid w:val="00FC735E"/>
    <w:rsid w:val="00FC7F42"/>
    <w:rsid w:val="00FD0883"/>
    <w:rsid w:val="00FD0912"/>
    <w:rsid w:val="00FD0CEF"/>
    <w:rsid w:val="00FD1263"/>
    <w:rsid w:val="00FD1EA4"/>
    <w:rsid w:val="00FD273B"/>
    <w:rsid w:val="00FD2B18"/>
    <w:rsid w:val="00FD34B2"/>
    <w:rsid w:val="00FD350C"/>
    <w:rsid w:val="00FD4A4B"/>
    <w:rsid w:val="00FD4B1F"/>
    <w:rsid w:val="00FD4ED0"/>
    <w:rsid w:val="00FD5364"/>
    <w:rsid w:val="00FD5D94"/>
    <w:rsid w:val="00FD65DE"/>
    <w:rsid w:val="00FD6DF2"/>
    <w:rsid w:val="00FE0D70"/>
    <w:rsid w:val="00FE1A06"/>
    <w:rsid w:val="00FE2E8D"/>
    <w:rsid w:val="00FE31D6"/>
    <w:rsid w:val="00FE3738"/>
    <w:rsid w:val="00FE3893"/>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2EDE"/>
    <w:rsid w:val="00FF35F6"/>
    <w:rsid w:val="00FF4AA2"/>
    <w:rsid w:val="00FF5C39"/>
    <w:rsid w:val="00FF5D67"/>
    <w:rsid w:val="00FF6321"/>
    <w:rsid w:val="00FF7622"/>
    <w:rsid w:val="01156757"/>
    <w:rsid w:val="01161381"/>
    <w:rsid w:val="01161716"/>
    <w:rsid w:val="0118697A"/>
    <w:rsid w:val="01252CA2"/>
    <w:rsid w:val="0154364D"/>
    <w:rsid w:val="01607805"/>
    <w:rsid w:val="0166141E"/>
    <w:rsid w:val="01752158"/>
    <w:rsid w:val="01891193"/>
    <w:rsid w:val="01A21718"/>
    <w:rsid w:val="01AD1B27"/>
    <w:rsid w:val="01C56022"/>
    <w:rsid w:val="01C95756"/>
    <w:rsid w:val="01D1338A"/>
    <w:rsid w:val="01D54FCE"/>
    <w:rsid w:val="01F04080"/>
    <w:rsid w:val="01F41AE1"/>
    <w:rsid w:val="01F66E42"/>
    <w:rsid w:val="01FB40D3"/>
    <w:rsid w:val="021A27AB"/>
    <w:rsid w:val="02375601"/>
    <w:rsid w:val="027F0426"/>
    <w:rsid w:val="028377FA"/>
    <w:rsid w:val="028C4549"/>
    <w:rsid w:val="02A91D79"/>
    <w:rsid w:val="02C31E14"/>
    <w:rsid w:val="02DB7C2D"/>
    <w:rsid w:val="02E0504F"/>
    <w:rsid w:val="02E97045"/>
    <w:rsid w:val="02FB6E41"/>
    <w:rsid w:val="032254C6"/>
    <w:rsid w:val="032A2334"/>
    <w:rsid w:val="03366BE8"/>
    <w:rsid w:val="03550CDB"/>
    <w:rsid w:val="036003ED"/>
    <w:rsid w:val="036F1BA7"/>
    <w:rsid w:val="03744328"/>
    <w:rsid w:val="037C1244"/>
    <w:rsid w:val="038D1CCC"/>
    <w:rsid w:val="039A693E"/>
    <w:rsid w:val="039C51E6"/>
    <w:rsid w:val="03AC7D7B"/>
    <w:rsid w:val="03AE0340"/>
    <w:rsid w:val="03C215DF"/>
    <w:rsid w:val="03D35490"/>
    <w:rsid w:val="03EB6ACA"/>
    <w:rsid w:val="03F32A01"/>
    <w:rsid w:val="03F4668D"/>
    <w:rsid w:val="03F96449"/>
    <w:rsid w:val="03F96DE5"/>
    <w:rsid w:val="03FB06D5"/>
    <w:rsid w:val="040833DD"/>
    <w:rsid w:val="04456A8D"/>
    <w:rsid w:val="045370A8"/>
    <w:rsid w:val="047A1299"/>
    <w:rsid w:val="0486237A"/>
    <w:rsid w:val="04867068"/>
    <w:rsid w:val="048B07CE"/>
    <w:rsid w:val="049D546E"/>
    <w:rsid w:val="04A8110C"/>
    <w:rsid w:val="04B17463"/>
    <w:rsid w:val="04B338AF"/>
    <w:rsid w:val="04B8064A"/>
    <w:rsid w:val="04DC0C57"/>
    <w:rsid w:val="050F5F1C"/>
    <w:rsid w:val="051538E2"/>
    <w:rsid w:val="051C4A8C"/>
    <w:rsid w:val="05432626"/>
    <w:rsid w:val="054C01AB"/>
    <w:rsid w:val="054C183E"/>
    <w:rsid w:val="05626A23"/>
    <w:rsid w:val="056D7096"/>
    <w:rsid w:val="057126DC"/>
    <w:rsid w:val="05793EF1"/>
    <w:rsid w:val="057F05F4"/>
    <w:rsid w:val="05865AF1"/>
    <w:rsid w:val="058E64D2"/>
    <w:rsid w:val="05C872A7"/>
    <w:rsid w:val="05D26A07"/>
    <w:rsid w:val="05E04415"/>
    <w:rsid w:val="060317A8"/>
    <w:rsid w:val="06223796"/>
    <w:rsid w:val="062260D2"/>
    <w:rsid w:val="06280112"/>
    <w:rsid w:val="0636392C"/>
    <w:rsid w:val="063B1146"/>
    <w:rsid w:val="063B4085"/>
    <w:rsid w:val="06680680"/>
    <w:rsid w:val="06694915"/>
    <w:rsid w:val="067873F0"/>
    <w:rsid w:val="067D208B"/>
    <w:rsid w:val="069A035E"/>
    <w:rsid w:val="06B825CD"/>
    <w:rsid w:val="06C547AD"/>
    <w:rsid w:val="06C70A53"/>
    <w:rsid w:val="06DB5A0D"/>
    <w:rsid w:val="06EE3B09"/>
    <w:rsid w:val="06F12FEF"/>
    <w:rsid w:val="06F53DF8"/>
    <w:rsid w:val="06F94362"/>
    <w:rsid w:val="06FC1585"/>
    <w:rsid w:val="07060800"/>
    <w:rsid w:val="07153E89"/>
    <w:rsid w:val="07396103"/>
    <w:rsid w:val="073A04FC"/>
    <w:rsid w:val="07454807"/>
    <w:rsid w:val="076A73AF"/>
    <w:rsid w:val="0772543B"/>
    <w:rsid w:val="077305E3"/>
    <w:rsid w:val="0774688E"/>
    <w:rsid w:val="079C3D87"/>
    <w:rsid w:val="079F190B"/>
    <w:rsid w:val="079F4F94"/>
    <w:rsid w:val="07A53D89"/>
    <w:rsid w:val="07C82CA9"/>
    <w:rsid w:val="07CD0531"/>
    <w:rsid w:val="07D02862"/>
    <w:rsid w:val="07E758AD"/>
    <w:rsid w:val="07FE2E1A"/>
    <w:rsid w:val="0803440C"/>
    <w:rsid w:val="0817550B"/>
    <w:rsid w:val="082164EA"/>
    <w:rsid w:val="082C3E90"/>
    <w:rsid w:val="084F1E69"/>
    <w:rsid w:val="084F377C"/>
    <w:rsid w:val="08561811"/>
    <w:rsid w:val="08582E7F"/>
    <w:rsid w:val="08617FC4"/>
    <w:rsid w:val="08633854"/>
    <w:rsid w:val="08703BBD"/>
    <w:rsid w:val="08732C10"/>
    <w:rsid w:val="08744155"/>
    <w:rsid w:val="087A29BF"/>
    <w:rsid w:val="087D50DF"/>
    <w:rsid w:val="08AD41A2"/>
    <w:rsid w:val="08AE72B2"/>
    <w:rsid w:val="08C47661"/>
    <w:rsid w:val="08E5626E"/>
    <w:rsid w:val="091B7C5A"/>
    <w:rsid w:val="093858F9"/>
    <w:rsid w:val="093C2779"/>
    <w:rsid w:val="093C7C38"/>
    <w:rsid w:val="0955173B"/>
    <w:rsid w:val="095B5114"/>
    <w:rsid w:val="09603EA1"/>
    <w:rsid w:val="097763D1"/>
    <w:rsid w:val="097B772F"/>
    <w:rsid w:val="098A4D43"/>
    <w:rsid w:val="098C0C95"/>
    <w:rsid w:val="099A3EAD"/>
    <w:rsid w:val="099F6276"/>
    <w:rsid w:val="09AE5930"/>
    <w:rsid w:val="09C851E3"/>
    <w:rsid w:val="09E34AF1"/>
    <w:rsid w:val="09E60CDF"/>
    <w:rsid w:val="09F558AC"/>
    <w:rsid w:val="0A0A3F37"/>
    <w:rsid w:val="0A0B72FE"/>
    <w:rsid w:val="0A3B592E"/>
    <w:rsid w:val="0A3B6B70"/>
    <w:rsid w:val="0A470CEC"/>
    <w:rsid w:val="0A4C0EA4"/>
    <w:rsid w:val="0A5371A2"/>
    <w:rsid w:val="0A557EE7"/>
    <w:rsid w:val="0A5F224E"/>
    <w:rsid w:val="0A6C7B71"/>
    <w:rsid w:val="0A6D67CF"/>
    <w:rsid w:val="0A8327CF"/>
    <w:rsid w:val="0A8B0BFB"/>
    <w:rsid w:val="0A9652E1"/>
    <w:rsid w:val="0A9A1C92"/>
    <w:rsid w:val="0AA65526"/>
    <w:rsid w:val="0AAF765C"/>
    <w:rsid w:val="0AD85589"/>
    <w:rsid w:val="0ADF27E4"/>
    <w:rsid w:val="0AE83751"/>
    <w:rsid w:val="0AEA3FAA"/>
    <w:rsid w:val="0B0A00BA"/>
    <w:rsid w:val="0B0E09FE"/>
    <w:rsid w:val="0B0E2D79"/>
    <w:rsid w:val="0B0F052F"/>
    <w:rsid w:val="0B1B6BEB"/>
    <w:rsid w:val="0B1C1FC9"/>
    <w:rsid w:val="0B242CDB"/>
    <w:rsid w:val="0B2D534F"/>
    <w:rsid w:val="0B31193E"/>
    <w:rsid w:val="0B8369A8"/>
    <w:rsid w:val="0BA56346"/>
    <w:rsid w:val="0BB21A8C"/>
    <w:rsid w:val="0BBA5018"/>
    <w:rsid w:val="0BC83F1D"/>
    <w:rsid w:val="0BF12592"/>
    <w:rsid w:val="0BF779F5"/>
    <w:rsid w:val="0C127BD8"/>
    <w:rsid w:val="0C1304B5"/>
    <w:rsid w:val="0C1B418D"/>
    <w:rsid w:val="0C224384"/>
    <w:rsid w:val="0C400913"/>
    <w:rsid w:val="0C594C5E"/>
    <w:rsid w:val="0C7809C1"/>
    <w:rsid w:val="0C8A5C1E"/>
    <w:rsid w:val="0C922728"/>
    <w:rsid w:val="0C965756"/>
    <w:rsid w:val="0CA03F46"/>
    <w:rsid w:val="0CA22F7F"/>
    <w:rsid w:val="0CB94259"/>
    <w:rsid w:val="0CC218DA"/>
    <w:rsid w:val="0CDD05B8"/>
    <w:rsid w:val="0CE26D41"/>
    <w:rsid w:val="0D251EB6"/>
    <w:rsid w:val="0D27556A"/>
    <w:rsid w:val="0D366C59"/>
    <w:rsid w:val="0D394DE8"/>
    <w:rsid w:val="0D3F3B6A"/>
    <w:rsid w:val="0D447276"/>
    <w:rsid w:val="0D4929B9"/>
    <w:rsid w:val="0D5625BC"/>
    <w:rsid w:val="0D5C636E"/>
    <w:rsid w:val="0D622BA8"/>
    <w:rsid w:val="0D830F79"/>
    <w:rsid w:val="0D8934B2"/>
    <w:rsid w:val="0D8B4373"/>
    <w:rsid w:val="0D991818"/>
    <w:rsid w:val="0DA22D92"/>
    <w:rsid w:val="0DB5640A"/>
    <w:rsid w:val="0DBD6B79"/>
    <w:rsid w:val="0DC50BB6"/>
    <w:rsid w:val="0DE0271F"/>
    <w:rsid w:val="0DEE568A"/>
    <w:rsid w:val="0DF06AE7"/>
    <w:rsid w:val="0E1A0D5E"/>
    <w:rsid w:val="0E9246B3"/>
    <w:rsid w:val="0E9350F9"/>
    <w:rsid w:val="0E941B37"/>
    <w:rsid w:val="0E946557"/>
    <w:rsid w:val="0EA03947"/>
    <w:rsid w:val="0EBC6AFA"/>
    <w:rsid w:val="0ED974DB"/>
    <w:rsid w:val="0EF03772"/>
    <w:rsid w:val="0EF45B32"/>
    <w:rsid w:val="0EF9279F"/>
    <w:rsid w:val="0F45312D"/>
    <w:rsid w:val="0F6506B4"/>
    <w:rsid w:val="0F6546E6"/>
    <w:rsid w:val="0F77131B"/>
    <w:rsid w:val="0F8761B2"/>
    <w:rsid w:val="0F8B0EC0"/>
    <w:rsid w:val="0F8D2B33"/>
    <w:rsid w:val="0FBF10A9"/>
    <w:rsid w:val="0FC14BAE"/>
    <w:rsid w:val="0FE02217"/>
    <w:rsid w:val="0FEE3FED"/>
    <w:rsid w:val="0FF70A95"/>
    <w:rsid w:val="0FF87B68"/>
    <w:rsid w:val="0FFA5404"/>
    <w:rsid w:val="0FFA668A"/>
    <w:rsid w:val="103B2931"/>
    <w:rsid w:val="10604C4A"/>
    <w:rsid w:val="10624B25"/>
    <w:rsid w:val="10770A50"/>
    <w:rsid w:val="10794994"/>
    <w:rsid w:val="107A5A57"/>
    <w:rsid w:val="107F7214"/>
    <w:rsid w:val="10A15749"/>
    <w:rsid w:val="10A45811"/>
    <w:rsid w:val="10A85A4F"/>
    <w:rsid w:val="10C96575"/>
    <w:rsid w:val="10D25CD3"/>
    <w:rsid w:val="10D4508F"/>
    <w:rsid w:val="10DF1AED"/>
    <w:rsid w:val="10F3685C"/>
    <w:rsid w:val="11103F1B"/>
    <w:rsid w:val="111E393A"/>
    <w:rsid w:val="113E0229"/>
    <w:rsid w:val="11402131"/>
    <w:rsid w:val="115A7583"/>
    <w:rsid w:val="115E2911"/>
    <w:rsid w:val="116F23E8"/>
    <w:rsid w:val="117665F2"/>
    <w:rsid w:val="117C3687"/>
    <w:rsid w:val="117E70EC"/>
    <w:rsid w:val="11881059"/>
    <w:rsid w:val="11BF0F22"/>
    <w:rsid w:val="11C347D2"/>
    <w:rsid w:val="11D711FB"/>
    <w:rsid w:val="11E354DF"/>
    <w:rsid w:val="11F5306B"/>
    <w:rsid w:val="1213138D"/>
    <w:rsid w:val="121A78D7"/>
    <w:rsid w:val="12363093"/>
    <w:rsid w:val="123D52F0"/>
    <w:rsid w:val="124B258B"/>
    <w:rsid w:val="124C66B8"/>
    <w:rsid w:val="124E136F"/>
    <w:rsid w:val="12530F71"/>
    <w:rsid w:val="126C764C"/>
    <w:rsid w:val="127203E1"/>
    <w:rsid w:val="127640B0"/>
    <w:rsid w:val="12843C71"/>
    <w:rsid w:val="128C70F3"/>
    <w:rsid w:val="129A7690"/>
    <w:rsid w:val="129C4314"/>
    <w:rsid w:val="12B17685"/>
    <w:rsid w:val="12B21300"/>
    <w:rsid w:val="12BC3C29"/>
    <w:rsid w:val="12C26E20"/>
    <w:rsid w:val="12DB5F87"/>
    <w:rsid w:val="130564B6"/>
    <w:rsid w:val="131E74E0"/>
    <w:rsid w:val="13221CDC"/>
    <w:rsid w:val="13315F32"/>
    <w:rsid w:val="13482D27"/>
    <w:rsid w:val="13500134"/>
    <w:rsid w:val="13542225"/>
    <w:rsid w:val="13683436"/>
    <w:rsid w:val="13684D74"/>
    <w:rsid w:val="138C54D3"/>
    <w:rsid w:val="139313B3"/>
    <w:rsid w:val="139B3562"/>
    <w:rsid w:val="13AC45E2"/>
    <w:rsid w:val="13AD3FB4"/>
    <w:rsid w:val="13B642FE"/>
    <w:rsid w:val="13CF504A"/>
    <w:rsid w:val="13D27C66"/>
    <w:rsid w:val="13D50C28"/>
    <w:rsid w:val="13F82AEF"/>
    <w:rsid w:val="13FF0176"/>
    <w:rsid w:val="140A03C4"/>
    <w:rsid w:val="1420372E"/>
    <w:rsid w:val="142E20E6"/>
    <w:rsid w:val="146E45FC"/>
    <w:rsid w:val="14882993"/>
    <w:rsid w:val="14B720DC"/>
    <w:rsid w:val="14B8020C"/>
    <w:rsid w:val="14B922F8"/>
    <w:rsid w:val="14D84414"/>
    <w:rsid w:val="14DA5063"/>
    <w:rsid w:val="14DB226E"/>
    <w:rsid w:val="14DE6B64"/>
    <w:rsid w:val="14E07500"/>
    <w:rsid w:val="14EE6E14"/>
    <w:rsid w:val="14F75E00"/>
    <w:rsid w:val="1509282D"/>
    <w:rsid w:val="150A3DAF"/>
    <w:rsid w:val="15204FCB"/>
    <w:rsid w:val="152E5CC0"/>
    <w:rsid w:val="15486366"/>
    <w:rsid w:val="154E27DB"/>
    <w:rsid w:val="159A5C37"/>
    <w:rsid w:val="159B3F35"/>
    <w:rsid w:val="15B23F4B"/>
    <w:rsid w:val="15B96902"/>
    <w:rsid w:val="15BE0916"/>
    <w:rsid w:val="15C72899"/>
    <w:rsid w:val="15C83246"/>
    <w:rsid w:val="15C8689D"/>
    <w:rsid w:val="15C93553"/>
    <w:rsid w:val="15CA354C"/>
    <w:rsid w:val="15D66ED9"/>
    <w:rsid w:val="15E51344"/>
    <w:rsid w:val="15E67104"/>
    <w:rsid w:val="16006986"/>
    <w:rsid w:val="16166BCE"/>
    <w:rsid w:val="1625074E"/>
    <w:rsid w:val="16263790"/>
    <w:rsid w:val="16410AAE"/>
    <w:rsid w:val="1650608A"/>
    <w:rsid w:val="165326DE"/>
    <w:rsid w:val="165610AB"/>
    <w:rsid w:val="16636B8D"/>
    <w:rsid w:val="166444DA"/>
    <w:rsid w:val="1664451B"/>
    <w:rsid w:val="167277F6"/>
    <w:rsid w:val="168403DE"/>
    <w:rsid w:val="168579B0"/>
    <w:rsid w:val="16AE2333"/>
    <w:rsid w:val="16D07B16"/>
    <w:rsid w:val="16E939A4"/>
    <w:rsid w:val="16FD4CCE"/>
    <w:rsid w:val="17075339"/>
    <w:rsid w:val="172A040E"/>
    <w:rsid w:val="17336797"/>
    <w:rsid w:val="1745772E"/>
    <w:rsid w:val="174940E7"/>
    <w:rsid w:val="174E27E7"/>
    <w:rsid w:val="17646099"/>
    <w:rsid w:val="17662321"/>
    <w:rsid w:val="17730085"/>
    <w:rsid w:val="177369A9"/>
    <w:rsid w:val="177D3F2B"/>
    <w:rsid w:val="177F75FD"/>
    <w:rsid w:val="178E5178"/>
    <w:rsid w:val="1793235C"/>
    <w:rsid w:val="17964FA9"/>
    <w:rsid w:val="17A66650"/>
    <w:rsid w:val="17A75063"/>
    <w:rsid w:val="17B267B6"/>
    <w:rsid w:val="17B7561E"/>
    <w:rsid w:val="17C1177D"/>
    <w:rsid w:val="17C63A15"/>
    <w:rsid w:val="17D01296"/>
    <w:rsid w:val="17E258C0"/>
    <w:rsid w:val="17EA48C1"/>
    <w:rsid w:val="17FD7711"/>
    <w:rsid w:val="180611CA"/>
    <w:rsid w:val="181845E3"/>
    <w:rsid w:val="18282132"/>
    <w:rsid w:val="182D67D7"/>
    <w:rsid w:val="18395F80"/>
    <w:rsid w:val="18455C02"/>
    <w:rsid w:val="18495740"/>
    <w:rsid w:val="185C59C2"/>
    <w:rsid w:val="18642E6E"/>
    <w:rsid w:val="188F2709"/>
    <w:rsid w:val="18A0023E"/>
    <w:rsid w:val="18A21AD3"/>
    <w:rsid w:val="18B70AFE"/>
    <w:rsid w:val="18D51778"/>
    <w:rsid w:val="18E160A2"/>
    <w:rsid w:val="18E84950"/>
    <w:rsid w:val="190855FC"/>
    <w:rsid w:val="190E10B3"/>
    <w:rsid w:val="19212EDA"/>
    <w:rsid w:val="194E23F1"/>
    <w:rsid w:val="19565531"/>
    <w:rsid w:val="196F2449"/>
    <w:rsid w:val="196F56A4"/>
    <w:rsid w:val="198527A8"/>
    <w:rsid w:val="19902598"/>
    <w:rsid w:val="19B25C28"/>
    <w:rsid w:val="19D05B25"/>
    <w:rsid w:val="19D67B1E"/>
    <w:rsid w:val="19DF633E"/>
    <w:rsid w:val="19E3406E"/>
    <w:rsid w:val="19F45343"/>
    <w:rsid w:val="19F93657"/>
    <w:rsid w:val="1A02700A"/>
    <w:rsid w:val="1A10655C"/>
    <w:rsid w:val="1A194280"/>
    <w:rsid w:val="1A2437C8"/>
    <w:rsid w:val="1A361A4A"/>
    <w:rsid w:val="1A396AAF"/>
    <w:rsid w:val="1A3A13B9"/>
    <w:rsid w:val="1A463108"/>
    <w:rsid w:val="1A5413DF"/>
    <w:rsid w:val="1A6B61A1"/>
    <w:rsid w:val="1A6F56A4"/>
    <w:rsid w:val="1A784A2A"/>
    <w:rsid w:val="1A7D70F1"/>
    <w:rsid w:val="1A8709DA"/>
    <w:rsid w:val="1A925563"/>
    <w:rsid w:val="1A9263F1"/>
    <w:rsid w:val="1AA40226"/>
    <w:rsid w:val="1ABB4418"/>
    <w:rsid w:val="1AC11431"/>
    <w:rsid w:val="1ACC36E0"/>
    <w:rsid w:val="1AD5441D"/>
    <w:rsid w:val="1AFA056B"/>
    <w:rsid w:val="1B033C6A"/>
    <w:rsid w:val="1B115145"/>
    <w:rsid w:val="1B1458D9"/>
    <w:rsid w:val="1B186F56"/>
    <w:rsid w:val="1B293C27"/>
    <w:rsid w:val="1B387298"/>
    <w:rsid w:val="1B410B42"/>
    <w:rsid w:val="1B48779C"/>
    <w:rsid w:val="1B566674"/>
    <w:rsid w:val="1B5E2CF0"/>
    <w:rsid w:val="1B5E62E3"/>
    <w:rsid w:val="1B6101AA"/>
    <w:rsid w:val="1B621F16"/>
    <w:rsid w:val="1B634A4E"/>
    <w:rsid w:val="1B72326B"/>
    <w:rsid w:val="1B8A18C6"/>
    <w:rsid w:val="1B966E08"/>
    <w:rsid w:val="1BA069B4"/>
    <w:rsid w:val="1BC74F5C"/>
    <w:rsid w:val="1BDA533F"/>
    <w:rsid w:val="1BE35EAC"/>
    <w:rsid w:val="1C093D32"/>
    <w:rsid w:val="1C13269C"/>
    <w:rsid w:val="1C195E70"/>
    <w:rsid w:val="1C1B60EB"/>
    <w:rsid w:val="1C1C0F20"/>
    <w:rsid w:val="1C4E1B59"/>
    <w:rsid w:val="1C5202B2"/>
    <w:rsid w:val="1C620459"/>
    <w:rsid w:val="1C6A25D8"/>
    <w:rsid w:val="1C6F7CF8"/>
    <w:rsid w:val="1C7A61E7"/>
    <w:rsid w:val="1C827FEE"/>
    <w:rsid w:val="1C8A4AA6"/>
    <w:rsid w:val="1C9B1BC8"/>
    <w:rsid w:val="1CA911C4"/>
    <w:rsid w:val="1CAD289B"/>
    <w:rsid w:val="1CB3100C"/>
    <w:rsid w:val="1CB377ED"/>
    <w:rsid w:val="1CBC7E81"/>
    <w:rsid w:val="1CBE2AB9"/>
    <w:rsid w:val="1CC730D8"/>
    <w:rsid w:val="1CCB706C"/>
    <w:rsid w:val="1CDF2DA2"/>
    <w:rsid w:val="1CE95678"/>
    <w:rsid w:val="1CED0158"/>
    <w:rsid w:val="1CF2227F"/>
    <w:rsid w:val="1CF958DB"/>
    <w:rsid w:val="1CFF33D9"/>
    <w:rsid w:val="1D153E32"/>
    <w:rsid w:val="1D175B2A"/>
    <w:rsid w:val="1D19635C"/>
    <w:rsid w:val="1D2711FF"/>
    <w:rsid w:val="1D2F590D"/>
    <w:rsid w:val="1D317C33"/>
    <w:rsid w:val="1D3404FB"/>
    <w:rsid w:val="1D5D2C6F"/>
    <w:rsid w:val="1D6F78AF"/>
    <w:rsid w:val="1D760338"/>
    <w:rsid w:val="1D7B4F11"/>
    <w:rsid w:val="1D9C7D63"/>
    <w:rsid w:val="1DBC387B"/>
    <w:rsid w:val="1DC00253"/>
    <w:rsid w:val="1DD9639F"/>
    <w:rsid w:val="1DDE1460"/>
    <w:rsid w:val="1DE02ADF"/>
    <w:rsid w:val="1DF25DE6"/>
    <w:rsid w:val="1E2B1A7E"/>
    <w:rsid w:val="1E2B6718"/>
    <w:rsid w:val="1E432C8B"/>
    <w:rsid w:val="1E475448"/>
    <w:rsid w:val="1E4C65B8"/>
    <w:rsid w:val="1E65241E"/>
    <w:rsid w:val="1E7473B5"/>
    <w:rsid w:val="1E8237A2"/>
    <w:rsid w:val="1E83119C"/>
    <w:rsid w:val="1E8E78CB"/>
    <w:rsid w:val="1E95610B"/>
    <w:rsid w:val="1ED858C2"/>
    <w:rsid w:val="1EE95578"/>
    <w:rsid w:val="1EF62860"/>
    <w:rsid w:val="1EF75CB6"/>
    <w:rsid w:val="1F244811"/>
    <w:rsid w:val="1F2622CA"/>
    <w:rsid w:val="1F2A6F41"/>
    <w:rsid w:val="1F335D86"/>
    <w:rsid w:val="1F38384E"/>
    <w:rsid w:val="1F4437BA"/>
    <w:rsid w:val="1F5E7ACF"/>
    <w:rsid w:val="1F5F5687"/>
    <w:rsid w:val="1F6F5C95"/>
    <w:rsid w:val="1FA4780E"/>
    <w:rsid w:val="1FA942F3"/>
    <w:rsid w:val="1FAC488D"/>
    <w:rsid w:val="1FB57B5F"/>
    <w:rsid w:val="1FB63C84"/>
    <w:rsid w:val="1FBC7FA6"/>
    <w:rsid w:val="1FC008D7"/>
    <w:rsid w:val="1FE377FB"/>
    <w:rsid w:val="1FEF1B75"/>
    <w:rsid w:val="1FEF3886"/>
    <w:rsid w:val="1FF61864"/>
    <w:rsid w:val="2004028C"/>
    <w:rsid w:val="200B5A47"/>
    <w:rsid w:val="20143D78"/>
    <w:rsid w:val="202221E7"/>
    <w:rsid w:val="20546068"/>
    <w:rsid w:val="20693392"/>
    <w:rsid w:val="206A6801"/>
    <w:rsid w:val="20A3452E"/>
    <w:rsid w:val="20C465CB"/>
    <w:rsid w:val="20CB6718"/>
    <w:rsid w:val="20D91B6B"/>
    <w:rsid w:val="20E37767"/>
    <w:rsid w:val="20FB32A8"/>
    <w:rsid w:val="21031E8A"/>
    <w:rsid w:val="211E5AAE"/>
    <w:rsid w:val="211F332F"/>
    <w:rsid w:val="2121063F"/>
    <w:rsid w:val="2134193B"/>
    <w:rsid w:val="213D48C6"/>
    <w:rsid w:val="214465B5"/>
    <w:rsid w:val="21580E2C"/>
    <w:rsid w:val="215E2610"/>
    <w:rsid w:val="21663117"/>
    <w:rsid w:val="21696E53"/>
    <w:rsid w:val="21771570"/>
    <w:rsid w:val="2184144E"/>
    <w:rsid w:val="218F0954"/>
    <w:rsid w:val="21A41C3A"/>
    <w:rsid w:val="21A51475"/>
    <w:rsid w:val="21AB4C7C"/>
    <w:rsid w:val="21AE6D6D"/>
    <w:rsid w:val="21B800B1"/>
    <w:rsid w:val="21BD2522"/>
    <w:rsid w:val="21C84179"/>
    <w:rsid w:val="21D05464"/>
    <w:rsid w:val="21D54444"/>
    <w:rsid w:val="21D7539E"/>
    <w:rsid w:val="21E0445C"/>
    <w:rsid w:val="22010E3A"/>
    <w:rsid w:val="2221702A"/>
    <w:rsid w:val="223575F3"/>
    <w:rsid w:val="22507F35"/>
    <w:rsid w:val="225638C3"/>
    <w:rsid w:val="227F627B"/>
    <w:rsid w:val="22A708D6"/>
    <w:rsid w:val="22B215F3"/>
    <w:rsid w:val="22B3482A"/>
    <w:rsid w:val="22DF75D3"/>
    <w:rsid w:val="22E128ED"/>
    <w:rsid w:val="22E90AB1"/>
    <w:rsid w:val="22F6256C"/>
    <w:rsid w:val="22F62969"/>
    <w:rsid w:val="230645F6"/>
    <w:rsid w:val="231841EA"/>
    <w:rsid w:val="23271DB8"/>
    <w:rsid w:val="23333A4E"/>
    <w:rsid w:val="235F2B90"/>
    <w:rsid w:val="23694EE9"/>
    <w:rsid w:val="236A1BC2"/>
    <w:rsid w:val="23705396"/>
    <w:rsid w:val="238C0CE3"/>
    <w:rsid w:val="23921DA8"/>
    <w:rsid w:val="239863EB"/>
    <w:rsid w:val="23BF1FF1"/>
    <w:rsid w:val="23C51965"/>
    <w:rsid w:val="23E47438"/>
    <w:rsid w:val="24172839"/>
    <w:rsid w:val="244C23E0"/>
    <w:rsid w:val="2452705D"/>
    <w:rsid w:val="247578BD"/>
    <w:rsid w:val="247F719E"/>
    <w:rsid w:val="249B745A"/>
    <w:rsid w:val="24AC1D8D"/>
    <w:rsid w:val="24B83543"/>
    <w:rsid w:val="24DF260D"/>
    <w:rsid w:val="24EA0A26"/>
    <w:rsid w:val="24F15196"/>
    <w:rsid w:val="250626A8"/>
    <w:rsid w:val="25341526"/>
    <w:rsid w:val="25486445"/>
    <w:rsid w:val="255A1EF6"/>
    <w:rsid w:val="255A2360"/>
    <w:rsid w:val="256C2218"/>
    <w:rsid w:val="25882673"/>
    <w:rsid w:val="25A64C92"/>
    <w:rsid w:val="25A91468"/>
    <w:rsid w:val="25A91F14"/>
    <w:rsid w:val="25C028B4"/>
    <w:rsid w:val="25E25E1D"/>
    <w:rsid w:val="25F00525"/>
    <w:rsid w:val="25F61C67"/>
    <w:rsid w:val="260236E8"/>
    <w:rsid w:val="26150217"/>
    <w:rsid w:val="261F38DD"/>
    <w:rsid w:val="266E1BED"/>
    <w:rsid w:val="26701FF3"/>
    <w:rsid w:val="268B45A7"/>
    <w:rsid w:val="268E27E4"/>
    <w:rsid w:val="26A11CCC"/>
    <w:rsid w:val="26A51461"/>
    <w:rsid w:val="26A54FB2"/>
    <w:rsid w:val="26A9364E"/>
    <w:rsid w:val="26BD49DF"/>
    <w:rsid w:val="26C8461C"/>
    <w:rsid w:val="26D24959"/>
    <w:rsid w:val="26DE0ADF"/>
    <w:rsid w:val="26ED706D"/>
    <w:rsid w:val="26F67BEF"/>
    <w:rsid w:val="270D75FE"/>
    <w:rsid w:val="27135C28"/>
    <w:rsid w:val="27172430"/>
    <w:rsid w:val="271E7498"/>
    <w:rsid w:val="272B2C33"/>
    <w:rsid w:val="27365D1F"/>
    <w:rsid w:val="2752510C"/>
    <w:rsid w:val="275E288B"/>
    <w:rsid w:val="278015AD"/>
    <w:rsid w:val="278E1A78"/>
    <w:rsid w:val="278E4DF6"/>
    <w:rsid w:val="279266BD"/>
    <w:rsid w:val="27A50133"/>
    <w:rsid w:val="27AC081D"/>
    <w:rsid w:val="27AE39A1"/>
    <w:rsid w:val="27B506FD"/>
    <w:rsid w:val="27C37ACE"/>
    <w:rsid w:val="27C6751B"/>
    <w:rsid w:val="27E864BA"/>
    <w:rsid w:val="27EC0358"/>
    <w:rsid w:val="27EC31B8"/>
    <w:rsid w:val="27F9003D"/>
    <w:rsid w:val="28036860"/>
    <w:rsid w:val="280A1D0C"/>
    <w:rsid w:val="2811192C"/>
    <w:rsid w:val="28263B57"/>
    <w:rsid w:val="282807F7"/>
    <w:rsid w:val="28373243"/>
    <w:rsid w:val="284703E9"/>
    <w:rsid w:val="284D614C"/>
    <w:rsid w:val="285509E0"/>
    <w:rsid w:val="287A45D4"/>
    <w:rsid w:val="287B4ABD"/>
    <w:rsid w:val="28861624"/>
    <w:rsid w:val="288D1679"/>
    <w:rsid w:val="28907CD1"/>
    <w:rsid w:val="28925224"/>
    <w:rsid w:val="289541BF"/>
    <w:rsid w:val="289B47AA"/>
    <w:rsid w:val="28A2792F"/>
    <w:rsid w:val="28A50F35"/>
    <w:rsid w:val="28A60ABE"/>
    <w:rsid w:val="28BE7A85"/>
    <w:rsid w:val="28C006E7"/>
    <w:rsid w:val="28C82EF3"/>
    <w:rsid w:val="28D5015B"/>
    <w:rsid w:val="28DD7F13"/>
    <w:rsid w:val="28E72000"/>
    <w:rsid w:val="28E81846"/>
    <w:rsid w:val="28F96D0F"/>
    <w:rsid w:val="290322DA"/>
    <w:rsid w:val="29034825"/>
    <w:rsid w:val="291D29FD"/>
    <w:rsid w:val="29235B3A"/>
    <w:rsid w:val="29255A09"/>
    <w:rsid w:val="2928620F"/>
    <w:rsid w:val="293D2058"/>
    <w:rsid w:val="293E1630"/>
    <w:rsid w:val="2958641F"/>
    <w:rsid w:val="296B209D"/>
    <w:rsid w:val="2975440E"/>
    <w:rsid w:val="29773858"/>
    <w:rsid w:val="299F630F"/>
    <w:rsid w:val="29A309A6"/>
    <w:rsid w:val="29A67D51"/>
    <w:rsid w:val="29AA2CBE"/>
    <w:rsid w:val="29AC3D11"/>
    <w:rsid w:val="29EB55F5"/>
    <w:rsid w:val="29F27CBB"/>
    <w:rsid w:val="2A011B12"/>
    <w:rsid w:val="2A0531CF"/>
    <w:rsid w:val="2A0911D4"/>
    <w:rsid w:val="2A092AB2"/>
    <w:rsid w:val="2A2E29C2"/>
    <w:rsid w:val="2A473AAA"/>
    <w:rsid w:val="2A5E151F"/>
    <w:rsid w:val="2A6401B8"/>
    <w:rsid w:val="2A731E32"/>
    <w:rsid w:val="2A7E2845"/>
    <w:rsid w:val="2A9F1043"/>
    <w:rsid w:val="2AA36F32"/>
    <w:rsid w:val="2AA451EB"/>
    <w:rsid w:val="2AB0650B"/>
    <w:rsid w:val="2AC83E1D"/>
    <w:rsid w:val="2AD62F1A"/>
    <w:rsid w:val="2ADA5DC0"/>
    <w:rsid w:val="2AF15F83"/>
    <w:rsid w:val="2B1640E5"/>
    <w:rsid w:val="2B1B25FC"/>
    <w:rsid w:val="2B1E33CA"/>
    <w:rsid w:val="2B2341D4"/>
    <w:rsid w:val="2B2362C5"/>
    <w:rsid w:val="2B2B50DE"/>
    <w:rsid w:val="2B447F8C"/>
    <w:rsid w:val="2B4B6571"/>
    <w:rsid w:val="2B4E221F"/>
    <w:rsid w:val="2B560448"/>
    <w:rsid w:val="2B764161"/>
    <w:rsid w:val="2B9903A9"/>
    <w:rsid w:val="2BB15EF0"/>
    <w:rsid w:val="2BB852FB"/>
    <w:rsid w:val="2BEB7521"/>
    <w:rsid w:val="2BEF64D4"/>
    <w:rsid w:val="2BF020CA"/>
    <w:rsid w:val="2BF5691B"/>
    <w:rsid w:val="2BFF0337"/>
    <w:rsid w:val="2C084A4D"/>
    <w:rsid w:val="2C090FCE"/>
    <w:rsid w:val="2C23380E"/>
    <w:rsid w:val="2C373A99"/>
    <w:rsid w:val="2C37731C"/>
    <w:rsid w:val="2C3E306D"/>
    <w:rsid w:val="2C3F71D7"/>
    <w:rsid w:val="2C4C4F3B"/>
    <w:rsid w:val="2C6209B1"/>
    <w:rsid w:val="2C73502A"/>
    <w:rsid w:val="2C7D37B3"/>
    <w:rsid w:val="2C826748"/>
    <w:rsid w:val="2C982A9C"/>
    <w:rsid w:val="2C983290"/>
    <w:rsid w:val="2C9A1928"/>
    <w:rsid w:val="2CA56831"/>
    <w:rsid w:val="2CB0732E"/>
    <w:rsid w:val="2CBE32EB"/>
    <w:rsid w:val="2CDD1EB5"/>
    <w:rsid w:val="2CEB24B4"/>
    <w:rsid w:val="2CEC1F7E"/>
    <w:rsid w:val="2CFE52AF"/>
    <w:rsid w:val="2D260121"/>
    <w:rsid w:val="2D3C6845"/>
    <w:rsid w:val="2D4872E5"/>
    <w:rsid w:val="2D4E6117"/>
    <w:rsid w:val="2D5034E4"/>
    <w:rsid w:val="2D6176BF"/>
    <w:rsid w:val="2D6648F3"/>
    <w:rsid w:val="2D7F7F9E"/>
    <w:rsid w:val="2D8E1755"/>
    <w:rsid w:val="2D8F67FE"/>
    <w:rsid w:val="2D96285D"/>
    <w:rsid w:val="2D9A024B"/>
    <w:rsid w:val="2D9E6D21"/>
    <w:rsid w:val="2DA00203"/>
    <w:rsid w:val="2DD35D80"/>
    <w:rsid w:val="2DD37ACE"/>
    <w:rsid w:val="2DDA5FD5"/>
    <w:rsid w:val="2DE42AAB"/>
    <w:rsid w:val="2DFF5C44"/>
    <w:rsid w:val="2E0E4B9C"/>
    <w:rsid w:val="2E2547BF"/>
    <w:rsid w:val="2E3B0A0D"/>
    <w:rsid w:val="2E4B48FF"/>
    <w:rsid w:val="2E4F5362"/>
    <w:rsid w:val="2E67723B"/>
    <w:rsid w:val="2E7E1600"/>
    <w:rsid w:val="2E834111"/>
    <w:rsid w:val="2EB16343"/>
    <w:rsid w:val="2EBA273D"/>
    <w:rsid w:val="2EBF4557"/>
    <w:rsid w:val="2ECB4CA9"/>
    <w:rsid w:val="2EF617D7"/>
    <w:rsid w:val="2F013166"/>
    <w:rsid w:val="2F2844B1"/>
    <w:rsid w:val="2F37683A"/>
    <w:rsid w:val="2F5E28FD"/>
    <w:rsid w:val="2F6A5179"/>
    <w:rsid w:val="2F6C138D"/>
    <w:rsid w:val="2F8335C5"/>
    <w:rsid w:val="2F9E5F1A"/>
    <w:rsid w:val="2FA774C5"/>
    <w:rsid w:val="2FEB2519"/>
    <w:rsid w:val="30056E97"/>
    <w:rsid w:val="300A115E"/>
    <w:rsid w:val="3011493E"/>
    <w:rsid w:val="304940D8"/>
    <w:rsid w:val="30516C64"/>
    <w:rsid w:val="30562C99"/>
    <w:rsid w:val="305B6145"/>
    <w:rsid w:val="307C0B73"/>
    <w:rsid w:val="307C5E58"/>
    <w:rsid w:val="3082094A"/>
    <w:rsid w:val="30831D94"/>
    <w:rsid w:val="309C43D3"/>
    <w:rsid w:val="30A57535"/>
    <w:rsid w:val="30AA26AF"/>
    <w:rsid w:val="30C2324E"/>
    <w:rsid w:val="30CE6CD3"/>
    <w:rsid w:val="30F3584C"/>
    <w:rsid w:val="30FE4627"/>
    <w:rsid w:val="30FE5E12"/>
    <w:rsid w:val="31036BB2"/>
    <w:rsid w:val="312F2BB5"/>
    <w:rsid w:val="31392236"/>
    <w:rsid w:val="313C683F"/>
    <w:rsid w:val="31570E00"/>
    <w:rsid w:val="31580F8B"/>
    <w:rsid w:val="316B0AD5"/>
    <w:rsid w:val="31776888"/>
    <w:rsid w:val="31867D05"/>
    <w:rsid w:val="31997D5E"/>
    <w:rsid w:val="31DE4C36"/>
    <w:rsid w:val="31EE26C8"/>
    <w:rsid w:val="31F073E9"/>
    <w:rsid w:val="31F5117A"/>
    <w:rsid w:val="32356141"/>
    <w:rsid w:val="323D6F4C"/>
    <w:rsid w:val="325C32C9"/>
    <w:rsid w:val="325E3C6E"/>
    <w:rsid w:val="325E57DA"/>
    <w:rsid w:val="32663FF1"/>
    <w:rsid w:val="326C0551"/>
    <w:rsid w:val="326E1937"/>
    <w:rsid w:val="32752599"/>
    <w:rsid w:val="32787286"/>
    <w:rsid w:val="327D62BB"/>
    <w:rsid w:val="32812065"/>
    <w:rsid w:val="329A6E6D"/>
    <w:rsid w:val="32A33742"/>
    <w:rsid w:val="32A373E6"/>
    <w:rsid w:val="32AB72CC"/>
    <w:rsid w:val="32B478B7"/>
    <w:rsid w:val="32C7765E"/>
    <w:rsid w:val="32C90D24"/>
    <w:rsid w:val="32C95984"/>
    <w:rsid w:val="32CA2532"/>
    <w:rsid w:val="32D53244"/>
    <w:rsid w:val="32D74F94"/>
    <w:rsid w:val="32F43C58"/>
    <w:rsid w:val="32F95C49"/>
    <w:rsid w:val="32FA50C0"/>
    <w:rsid w:val="32FD7F32"/>
    <w:rsid w:val="33186635"/>
    <w:rsid w:val="331A42E4"/>
    <w:rsid w:val="33246EEF"/>
    <w:rsid w:val="332A2043"/>
    <w:rsid w:val="3330762A"/>
    <w:rsid w:val="33331C8C"/>
    <w:rsid w:val="3337290D"/>
    <w:rsid w:val="33414383"/>
    <w:rsid w:val="33427BD7"/>
    <w:rsid w:val="334D5019"/>
    <w:rsid w:val="335476D5"/>
    <w:rsid w:val="33693BB3"/>
    <w:rsid w:val="3373560D"/>
    <w:rsid w:val="337C2A16"/>
    <w:rsid w:val="33970C03"/>
    <w:rsid w:val="33977E12"/>
    <w:rsid w:val="33AC270D"/>
    <w:rsid w:val="33C135DF"/>
    <w:rsid w:val="33C73BC9"/>
    <w:rsid w:val="33D534F5"/>
    <w:rsid w:val="33DB56BC"/>
    <w:rsid w:val="33DD78A5"/>
    <w:rsid w:val="33E23971"/>
    <w:rsid w:val="33E251DF"/>
    <w:rsid w:val="33E505BB"/>
    <w:rsid w:val="33EB3CEE"/>
    <w:rsid w:val="33F53B80"/>
    <w:rsid w:val="340D0E15"/>
    <w:rsid w:val="340D1CF4"/>
    <w:rsid w:val="344A717E"/>
    <w:rsid w:val="345E0D8F"/>
    <w:rsid w:val="34776016"/>
    <w:rsid w:val="34911AF2"/>
    <w:rsid w:val="349E03F7"/>
    <w:rsid w:val="34B87A7E"/>
    <w:rsid w:val="34C9605D"/>
    <w:rsid w:val="34D17CA0"/>
    <w:rsid w:val="34E238FB"/>
    <w:rsid w:val="34E360D6"/>
    <w:rsid w:val="34F0546A"/>
    <w:rsid w:val="350A029B"/>
    <w:rsid w:val="351333BE"/>
    <w:rsid w:val="35300E1C"/>
    <w:rsid w:val="353A1928"/>
    <w:rsid w:val="353A75A4"/>
    <w:rsid w:val="3577022A"/>
    <w:rsid w:val="359833FE"/>
    <w:rsid w:val="359E4EA2"/>
    <w:rsid w:val="35C801F8"/>
    <w:rsid w:val="35CE5D00"/>
    <w:rsid w:val="3607649B"/>
    <w:rsid w:val="36084734"/>
    <w:rsid w:val="360D2BE9"/>
    <w:rsid w:val="361B5FFC"/>
    <w:rsid w:val="36374461"/>
    <w:rsid w:val="363B44C3"/>
    <w:rsid w:val="363C5E33"/>
    <w:rsid w:val="36552839"/>
    <w:rsid w:val="366665AF"/>
    <w:rsid w:val="36674290"/>
    <w:rsid w:val="36693D42"/>
    <w:rsid w:val="366B28CE"/>
    <w:rsid w:val="366C16A9"/>
    <w:rsid w:val="367657E4"/>
    <w:rsid w:val="367B7C8F"/>
    <w:rsid w:val="369B6A2A"/>
    <w:rsid w:val="36A858D0"/>
    <w:rsid w:val="36B9770D"/>
    <w:rsid w:val="36C02C1A"/>
    <w:rsid w:val="36CA72DB"/>
    <w:rsid w:val="36E72815"/>
    <w:rsid w:val="36E862C9"/>
    <w:rsid w:val="36F529A6"/>
    <w:rsid w:val="36F7386A"/>
    <w:rsid w:val="36FA02FA"/>
    <w:rsid w:val="372348EF"/>
    <w:rsid w:val="37354239"/>
    <w:rsid w:val="373A6E70"/>
    <w:rsid w:val="376A67E9"/>
    <w:rsid w:val="3772660A"/>
    <w:rsid w:val="379522F8"/>
    <w:rsid w:val="379C0A32"/>
    <w:rsid w:val="37B06E98"/>
    <w:rsid w:val="37B207B5"/>
    <w:rsid w:val="37D42E21"/>
    <w:rsid w:val="37D469DE"/>
    <w:rsid w:val="37F92688"/>
    <w:rsid w:val="382B0567"/>
    <w:rsid w:val="38362970"/>
    <w:rsid w:val="38505A81"/>
    <w:rsid w:val="386A304E"/>
    <w:rsid w:val="386F3916"/>
    <w:rsid w:val="38726812"/>
    <w:rsid w:val="38771F7E"/>
    <w:rsid w:val="388105C1"/>
    <w:rsid w:val="3888778B"/>
    <w:rsid w:val="389820A0"/>
    <w:rsid w:val="38B93798"/>
    <w:rsid w:val="38BC5E8B"/>
    <w:rsid w:val="38D22399"/>
    <w:rsid w:val="38D42BD8"/>
    <w:rsid w:val="38DE1A7D"/>
    <w:rsid w:val="38E75575"/>
    <w:rsid w:val="38F27BCF"/>
    <w:rsid w:val="391219B4"/>
    <w:rsid w:val="391938B8"/>
    <w:rsid w:val="39315C44"/>
    <w:rsid w:val="393C0FF6"/>
    <w:rsid w:val="39425FB6"/>
    <w:rsid w:val="396D17C5"/>
    <w:rsid w:val="397C1E1E"/>
    <w:rsid w:val="397D7576"/>
    <w:rsid w:val="398505BD"/>
    <w:rsid w:val="398E5251"/>
    <w:rsid w:val="399003FF"/>
    <w:rsid w:val="3996012F"/>
    <w:rsid w:val="399813DD"/>
    <w:rsid w:val="39B862E4"/>
    <w:rsid w:val="39C0105F"/>
    <w:rsid w:val="39E135D3"/>
    <w:rsid w:val="39EA1E9E"/>
    <w:rsid w:val="3A032FBE"/>
    <w:rsid w:val="3A1222B9"/>
    <w:rsid w:val="3A154486"/>
    <w:rsid w:val="3A1D3B67"/>
    <w:rsid w:val="3A2830F8"/>
    <w:rsid w:val="3A296687"/>
    <w:rsid w:val="3A482AE4"/>
    <w:rsid w:val="3A4E1DB7"/>
    <w:rsid w:val="3A4F7213"/>
    <w:rsid w:val="3A7D0FE8"/>
    <w:rsid w:val="3A7F0D28"/>
    <w:rsid w:val="3A804B9A"/>
    <w:rsid w:val="3A9C74FA"/>
    <w:rsid w:val="3AAA491B"/>
    <w:rsid w:val="3AAE26EE"/>
    <w:rsid w:val="3AAF6ACB"/>
    <w:rsid w:val="3AB73588"/>
    <w:rsid w:val="3ABF338F"/>
    <w:rsid w:val="3AF21641"/>
    <w:rsid w:val="3AFA6767"/>
    <w:rsid w:val="3B0F4ED1"/>
    <w:rsid w:val="3B11419E"/>
    <w:rsid w:val="3B1B68F3"/>
    <w:rsid w:val="3B2D76A9"/>
    <w:rsid w:val="3B371CB3"/>
    <w:rsid w:val="3B3A5239"/>
    <w:rsid w:val="3B3C4A94"/>
    <w:rsid w:val="3B567FF1"/>
    <w:rsid w:val="3B626996"/>
    <w:rsid w:val="3B784685"/>
    <w:rsid w:val="3B7A783B"/>
    <w:rsid w:val="3B852F88"/>
    <w:rsid w:val="3B914734"/>
    <w:rsid w:val="3B992AE7"/>
    <w:rsid w:val="3B9C3A6D"/>
    <w:rsid w:val="3B9D352A"/>
    <w:rsid w:val="3BCC46E1"/>
    <w:rsid w:val="3BCE7B87"/>
    <w:rsid w:val="3BDC22A4"/>
    <w:rsid w:val="3BE60C08"/>
    <w:rsid w:val="3BE70BD5"/>
    <w:rsid w:val="3BE944DB"/>
    <w:rsid w:val="3C076F0B"/>
    <w:rsid w:val="3C1267D6"/>
    <w:rsid w:val="3C192B1E"/>
    <w:rsid w:val="3C1E05C1"/>
    <w:rsid w:val="3C1E4067"/>
    <w:rsid w:val="3C1F4887"/>
    <w:rsid w:val="3C352D00"/>
    <w:rsid w:val="3C560DA8"/>
    <w:rsid w:val="3C627211"/>
    <w:rsid w:val="3C7865E5"/>
    <w:rsid w:val="3C9473DB"/>
    <w:rsid w:val="3C9549EA"/>
    <w:rsid w:val="3CBE022C"/>
    <w:rsid w:val="3CC416E5"/>
    <w:rsid w:val="3CCB35B1"/>
    <w:rsid w:val="3CCB40C7"/>
    <w:rsid w:val="3CD51A78"/>
    <w:rsid w:val="3CDF116D"/>
    <w:rsid w:val="3D0D6234"/>
    <w:rsid w:val="3D0F39FA"/>
    <w:rsid w:val="3D3E6789"/>
    <w:rsid w:val="3D404D73"/>
    <w:rsid w:val="3D4076DF"/>
    <w:rsid w:val="3D48423F"/>
    <w:rsid w:val="3D5C645B"/>
    <w:rsid w:val="3D6A427B"/>
    <w:rsid w:val="3D8653DC"/>
    <w:rsid w:val="3D89218A"/>
    <w:rsid w:val="3DA212CB"/>
    <w:rsid w:val="3DAA3F8F"/>
    <w:rsid w:val="3DB5037E"/>
    <w:rsid w:val="3DBA4BEC"/>
    <w:rsid w:val="3DCF43A1"/>
    <w:rsid w:val="3DDE0C50"/>
    <w:rsid w:val="3DF81E1B"/>
    <w:rsid w:val="3DFE6427"/>
    <w:rsid w:val="3E0C5604"/>
    <w:rsid w:val="3E162785"/>
    <w:rsid w:val="3E2641E2"/>
    <w:rsid w:val="3E2A10A6"/>
    <w:rsid w:val="3E470BD2"/>
    <w:rsid w:val="3E52791A"/>
    <w:rsid w:val="3E556405"/>
    <w:rsid w:val="3E570937"/>
    <w:rsid w:val="3E587D8E"/>
    <w:rsid w:val="3E614FA0"/>
    <w:rsid w:val="3E637693"/>
    <w:rsid w:val="3E663DC7"/>
    <w:rsid w:val="3E67796F"/>
    <w:rsid w:val="3E827841"/>
    <w:rsid w:val="3EBE3721"/>
    <w:rsid w:val="3ED07414"/>
    <w:rsid w:val="3ED20D85"/>
    <w:rsid w:val="3EDB59F4"/>
    <w:rsid w:val="3EFC7D9A"/>
    <w:rsid w:val="3F29681A"/>
    <w:rsid w:val="3F2A5E7B"/>
    <w:rsid w:val="3F3800BC"/>
    <w:rsid w:val="3F3B0712"/>
    <w:rsid w:val="3F402B4A"/>
    <w:rsid w:val="3F406FEE"/>
    <w:rsid w:val="3F4E44F6"/>
    <w:rsid w:val="3F4E4FAA"/>
    <w:rsid w:val="3F63635A"/>
    <w:rsid w:val="3F744EE9"/>
    <w:rsid w:val="3F786788"/>
    <w:rsid w:val="3F795563"/>
    <w:rsid w:val="3F8658DD"/>
    <w:rsid w:val="3F8A39E6"/>
    <w:rsid w:val="3F93045A"/>
    <w:rsid w:val="3F95380A"/>
    <w:rsid w:val="3FAC45B8"/>
    <w:rsid w:val="3FB35A12"/>
    <w:rsid w:val="3FB80854"/>
    <w:rsid w:val="3FE03674"/>
    <w:rsid w:val="3FE26F15"/>
    <w:rsid w:val="3FF20512"/>
    <w:rsid w:val="3FF82684"/>
    <w:rsid w:val="3FFC606F"/>
    <w:rsid w:val="40036CE8"/>
    <w:rsid w:val="40160654"/>
    <w:rsid w:val="401B06C2"/>
    <w:rsid w:val="401D07FF"/>
    <w:rsid w:val="4043747E"/>
    <w:rsid w:val="4048333D"/>
    <w:rsid w:val="40496BEB"/>
    <w:rsid w:val="407133FF"/>
    <w:rsid w:val="40784565"/>
    <w:rsid w:val="408266C3"/>
    <w:rsid w:val="40CB159F"/>
    <w:rsid w:val="40CF5165"/>
    <w:rsid w:val="40CF642F"/>
    <w:rsid w:val="40D6724D"/>
    <w:rsid w:val="40E20B4E"/>
    <w:rsid w:val="40F9103C"/>
    <w:rsid w:val="4135552A"/>
    <w:rsid w:val="413C36AB"/>
    <w:rsid w:val="414E1816"/>
    <w:rsid w:val="41601164"/>
    <w:rsid w:val="41650F9C"/>
    <w:rsid w:val="417E3DFD"/>
    <w:rsid w:val="418A220E"/>
    <w:rsid w:val="41A05EB7"/>
    <w:rsid w:val="41AA2E44"/>
    <w:rsid w:val="41B2645D"/>
    <w:rsid w:val="41B81C3A"/>
    <w:rsid w:val="41C15A00"/>
    <w:rsid w:val="41C77154"/>
    <w:rsid w:val="41D179BE"/>
    <w:rsid w:val="41E92B8D"/>
    <w:rsid w:val="41EA1401"/>
    <w:rsid w:val="42043906"/>
    <w:rsid w:val="421107CE"/>
    <w:rsid w:val="42233615"/>
    <w:rsid w:val="422C259F"/>
    <w:rsid w:val="422F6EA6"/>
    <w:rsid w:val="423017DA"/>
    <w:rsid w:val="4250579A"/>
    <w:rsid w:val="42537C25"/>
    <w:rsid w:val="426C0506"/>
    <w:rsid w:val="42A164C8"/>
    <w:rsid w:val="42A930FC"/>
    <w:rsid w:val="42B33463"/>
    <w:rsid w:val="42B55B8E"/>
    <w:rsid w:val="42C0772A"/>
    <w:rsid w:val="42C771E7"/>
    <w:rsid w:val="42CC733E"/>
    <w:rsid w:val="42F94316"/>
    <w:rsid w:val="430318DA"/>
    <w:rsid w:val="43093970"/>
    <w:rsid w:val="430D3E90"/>
    <w:rsid w:val="431246B5"/>
    <w:rsid w:val="431451E4"/>
    <w:rsid w:val="43145893"/>
    <w:rsid w:val="43200645"/>
    <w:rsid w:val="43232629"/>
    <w:rsid w:val="433003E6"/>
    <w:rsid w:val="43363F25"/>
    <w:rsid w:val="433B01F8"/>
    <w:rsid w:val="433C1851"/>
    <w:rsid w:val="43563777"/>
    <w:rsid w:val="43577EA9"/>
    <w:rsid w:val="436316C7"/>
    <w:rsid w:val="437719CB"/>
    <w:rsid w:val="43AD2714"/>
    <w:rsid w:val="43BB314E"/>
    <w:rsid w:val="43D332CE"/>
    <w:rsid w:val="43D610FE"/>
    <w:rsid w:val="44020D16"/>
    <w:rsid w:val="440B052F"/>
    <w:rsid w:val="440B6266"/>
    <w:rsid w:val="442567B2"/>
    <w:rsid w:val="44336631"/>
    <w:rsid w:val="44345AE4"/>
    <w:rsid w:val="44775660"/>
    <w:rsid w:val="447F139E"/>
    <w:rsid w:val="449B412B"/>
    <w:rsid w:val="44A215A9"/>
    <w:rsid w:val="44AF3CFF"/>
    <w:rsid w:val="44C96F05"/>
    <w:rsid w:val="44D2767A"/>
    <w:rsid w:val="44D34197"/>
    <w:rsid w:val="44E30442"/>
    <w:rsid w:val="44E815AE"/>
    <w:rsid w:val="44EB3706"/>
    <w:rsid w:val="44F3240C"/>
    <w:rsid w:val="450915D5"/>
    <w:rsid w:val="4511711A"/>
    <w:rsid w:val="451451B2"/>
    <w:rsid w:val="45462836"/>
    <w:rsid w:val="455F4379"/>
    <w:rsid w:val="45635829"/>
    <w:rsid w:val="456E1490"/>
    <w:rsid w:val="45760BD7"/>
    <w:rsid w:val="45811A38"/>
    <w:rsid w:val="45857D9C"/>
    <w:rsid w:val="4592684F"/>
    <w:rsid w:val="45976DEC"/>
    <w:rsid w:val="459A1B0C"/>
    <w:rsid w:val="459A6EDA"/>
    <w:rsid w:val="459B0EC4"/>
    <w:rsid w:val="45A17F3F"/>
    <w:rsid w:val="45AD34DF"/>
    <w:rsid w:val="45C15F5E"/>
    <w:rsid w:val="45CC0FA9"/>
    <w:rsid w:val="45CE358B"/>
    <w:rsid w:val="45E30CC2"/>
    <w:rsid w:val="46034557"/>
    <w:rsid w:val="46163AB8"/>
    <w:rsid w:val="46182B8E"/>
    <w:rsid w:val="46336CE1"/>
    <w:rsid w:val="46474ACD"/>
    <w:rsid w:val="465D0E9E"/>
    <w:rsid w:val="465D7E17"/>
    <w:rsid w:val="46697694"/>
    <w:rsid w:val="466C06C8"/>
    <w:rsid w:val="4682186F"/>
    <w:rsid w:val="4687029B"/>
    <w:rsid w:val="46983C6A"/>
    <w:rsid w:val="46B31432"/>
    <w:rsid w:val="46CA04B3"/>
    <w:rsid w:val="46D90034"/>
    <w:rsid w:val="46F1614B"/>
    <w:rsid w:val="470A71FF"/>
    <w:rsid w:val="471C6368"/>
    <w:rsid w:val="47280DCC"/>
    <w:rsid w:val="472F1C00"/>
    <w:rsid w:val="47324BD4"/>
    <w:rsid w:val="47400B2C"/>
    <w:rsid w:val="47411377"/>
    <w:rsid w:val="4747458C"/>
    <w:rsid w:val="474D17B5"/>
    <w:rsid w:val="475335CD"/>
    <w:rsid w:val="475D1EE0"/>
    <w:rsid w:val="4776054C"/>
    <w:rsid w:val="4777325F"/>
    <w:rsid w:val="479E3C8F"/>
    <w:rsid w:val="47A93E6F"/>
    <w:rsid w:val="47B84838"/>
    <w:rsid w:val="47BB36B5"/>
    <w:rsid w:val="47EA7812"/>
    <w:rsid w:val="47FD5A4C"/>
    <w:rsid w:val="480C5B3E"/>
    <w:rsid w:val="48147E37"/>
    <w:rsid w:val="481E3096"/>
    <w:rsid w:val="4824696D"/>
    <w:rsid w:val="482E0134"/>
    <w:rsid w:val="48414BE5"/>
    <w:rsid w:val="486024AF"/>
    <w:rsid w:val="48651C24"/>
    <w:rsid w:val="486B425D"/>
    <w:rsid w:val="487D3747"/>
    <w:rsid w:val="487D4561"/>
    <w:rsid w:val="48847404"/>
    <w:rsid w:val="48A11EB3"/>
    <w:rsid w:val="48A35333"/>
    <w:rsid w:val="48AB6B97"/>
    <w:rsid w:val="48D408B2"/>
    <w:rsid w:val="48D9445F"/>
    <w:rsid w:val="48E56CB0"/>
    <w:rsid w:val="48F5643E"/>
    <w:rsid w:val="49081A81"/>
    <w:rsid w:val="49141EA6"/>
    <w:rsid w:val="491A0614"/>
    <w:rsid w:val="4926557E"/>
    <w:rsid w:val="492F5ABA"/>
    <w:rsid w:val="494729C5"/>
    <w:rsid w:val="49593F65"/>
    <w:rsid w:val="49637D74"/>
    <w:rsid w:val="4966627F"/>
    <w:rsid w:val="497633B6"/>
    <w:rsid w:val="4976775B"/>
    <w:rsid w:val="498D0A27"/>
    <w:rsid w:val="49946F95"/>
    <w:rsid w:val="49B90676"/>
    <w:rsid w:val="49BF5124"/>
    <w:rsid w:val="49C24798"/>
    <w:rsid w:val="49C44176"/>
    <w:rsid w:val="49C47B54"/>
    <w:rsid w:val="49D3228B"/>
    <w:rsid w:val="49E16245"/>
    <w:rsid w:val="49FE7D22"/>
    <w:rsid w:val="4A0B23CA"/>
    <w:rsid w:val="4A0F4F2D"/>
    <w:rsid w:val="4A2F228A"/>
    <w:rsid w:val="4A2F6384"/>
    <w:rsid w:val="4A3226A6"/>
    <w:rsid w:val="4A396B13"/>
    <w:rsid w:val="4A6718D3"/>
    <w:rsid w:val="4A6A13C3"/>
    <w:rsid w:val="4A6C329A"/>
    <w:rsid w:val="4A6F0044"/>
    <w:rsid w:val="4A725440"/>
    <w:rsid w:val="4A7706DB"/>
    <w:rsid w:val="4A783AE0"/>
    <w:rsid w:val="4A9B12B7"/>
    <w:rsid w:val="4AA03036"/>
    <w:rsid w:val="4AB77D08"/>
    <w:rsid w:val="4ADB319A"/>
    <w:rsid w:val="4AE05460"/>
    <w:rsid w:val="4AE74B0B"/>
    <w:rsid w:val="4AF22CE6"/>
    <w:rsid w:val="4AFA7E1A"/>
    <w:rsid w:val="4B1011C5"/>
    <w:rsid w:val="4B1256DB"/>
    <w:rsid w:val="4B1F3FB1"/>
    <w:rsid w:val="4B1F4A2F"/>
    <w:rsid w:val="4B306FAE"/>
    <w:rsid w:val="4B4E621C"/>
    <w:rsid w:val="4B552AA6"/>
    <w:rsid w:val="4B61480B"/>
    <w:rsid w:val="4B6F4227"/>
    <w:rsid w:val="4B713269"/>
    <w:rsid w:val="4B752502"/>
    <w:rsid w:val="4B875174"/>
    <w:rsid w:val="4B893A67"/>
    <w:rsid w:val="4B91290A"/>
    <w:rsid w:val="4B915BC9"/>
    <w:rsid w:val="4B9831B2"/>
    <w:rsid w:val="4B9F5A08"/>
    <w:rsid w:val="4BA77BCF"/>
    <w:rsid w:val="4BAB14CE"/>
    <w:rsid w:val="4BAC492F"/>
    <w:rsid w:val="4BB439A7"/>
    <w:rsid w:val="4BC82845"/>
    <w:rsid w:val="4BEC0ADC"/>
    <w:rsid w:val="4BF15D5B"/>
    <w:rsid w:val="4BF16441"/>
    <w:rsid w:val="4C155098"/>
    <w:rsid w:val="4C1B17AB"/>
    <w:rsid w:val="4C236193"/>
    <w:rsid w:val="4C263C01"/>
    <w:rsid w:val="4C2E4D00"/>
    <w:rsid w:val="4C317EE9"/>
    <w:rsid w:val="4C327CC5"/>
    <w:rsid w:val="4C383A1D"/>
    <w:rsid w:val="4C41404E"/>
    <w:rsid w:val="4C475409"/>
    <w:rsid w:val="4C567DB9"/>
    <w:rsid w:val="4C65361E"/>
    <w:rsid w:val="4C6A7458"/>
    <w:rsid w:val="4C824411"/>
    <w:rsid w:val="4C8675E6"/>
    <w:rsid w:val="4C886D6A"/>
    <w:rsid w:val="4C8B149D"/>
    <w:rsid w:val="4C997D3D"/>
    <w:rsid w:val="4CBB27E7"/>
    <w:rsid w:val="4CC02820"/>
    <w:rsid w:val="4CC90CEE"/>
    <w:rsid w:val="4CD11285"/>
    <w:rsid w:val="4CE578DD"/>
    <w:rsid w:val="4CEA11A7"/>
    <w:rsid w:val="4CF42C29"/>
    <w:rsid w:val="4D01600E"/>
    <w:rsid w:val="4D0F3478"/>
    <w:rsid w:val="4D170923"/>
    <w:rsid w:val="4D1955F9"/>
    <w:rsid w:val="4D2A5C8B"/>
    <w:rsid w:val="4D2C295F"/>
    <w:rsid w:val="4D423F31"/>
    <w:rsid w:val="4D470362"/>
    <w:rsid w:val="4D4F6E60"/>
    <w:rsid w:val="4D551EB6"/>
    <w:rsid w:val="4D5A0159"/>
    <w:rsid w:val="4D5B55C1"/>
    <w:rsid w:val="4D735B18"/>
    <w:rsid w:val="4D755573"/>
    <w:rsid w:val="4D9A0378"/>
    <w:rsid w:val="4DA1415C"/>
    <w:rsid w:val="4DA259C2"/>
    <w:rsid w:val="4DB92B07"/>
    <w:rsid w:val="4DBB6250"/>
    <w:rsid w:val="4DC7416A"/>
    <w:rsid w:val="4DC966DD"/>
    <w:rsid w:val="4DDB1075"/>
    <w:rsid w:val="4E094A4F"/>
    <w:rsid w:val="4E0B545D"/>
    <w:rsid w:val="4E103403"/>
    <w:rsid w:val="4E271BCD"/>
    <w:rsid w:val="4E3251BF"/>
    <w:rsid w:val="4E3757B3"/>
    <w:rsid w:val="4E3A06BC"/>
    <w:rsid w:val="4E3D0DC1"/>
    <w:rsid w:val="4E4057CE"/>
    <w:rsid w:val="4E4B10C7"/>
    <w:rsid w:val="4E4E6B10"/>
    <w:rsid w:val="4E516516"/>
    <w:rsid w:val="4E551942"/>
    <w:rsid w:val="4E593D84"/>
    <w:rsid w:val="4E5A4A6E"/>
    <w:rsid w:val="4E7B1FCD"/>
    <w:rsid w:val="4E7D7917"/>
    <w:rsid w:val="4E9066F0"/>
    <w:rsid w:val="4EAC070E"/>
    <w:rsid w:val="4ECD3E92"/>
    <w:rsid w:val="4F08721A"/>
    <w:rsid w:val="4F112871"/>
    <w:rsid w:val="4F1A33B7"/>
    <w:rsid w:val="4F234396"/>
    <w:rsid w:val="4F48489C"/>
    <w:rsid w:val="4F5C78E8"/>
    <w:rsid w:val="4F837F80"/>
    <w:rsid w:val="4F844556"/>
    <w:rsid w:val="4FFE5FC9"/>
    <w:rsid w:val="5013686C"/>
    <w:rsid w:val="501D641E"/>
    <w:rsid w:val="502439DB"/>
    <w:rsid w:val="5031767A"/>
    <w:rsid w:val="50365FA1"/>
    <w:rsid w:val="503B2C0F"/>
    <w:rsid w:val="503B5C81"/>
    <w:rsid w:val="50406436"/>
    <w:rsid w:val="504615A2"/>
    <w:rsid w:val="504E10CD"/>
    <w:rsid w:val="505E1FF8"/>
    <w:rsid w:val="506C277D"/>
    <w:rsid w:val="508F3EEB"/>
    <w:rsid w:val="509B22D6"/>
    <w:rsid w:val="50A67E7D"/>
    <w:rsid w:val="50AB43A9"/>
    <w:rsid w:val="50F23CDB"/>
    <w:rsid w:val="51056702"/>
    <w:rsid w:val="51185ECD"/>
    <w:rsid w:val="51607E2B"/>
    <w:rsid w:val="5164206C"/>
    <w:rsid w:val="51652D74"/>
    <w:rsid w:val="516A3A56"/>
    <w:rsid w:val="516B0FA9"/>
    <w:rsid w:val="516C2331"/>
    <w:rsid w:val="517D1F51"/>
    <w:rsid w:val="518E7336"/>
    <w:rsid w:val="51926775"/>
    <w:rsid w:val="519504B5"/>
    <w:rsid w:val="519B1DEA"/>
    <w:rsid w:val="51A966B7"/>
    <w:rsid w:val="51AB20D6"/>
    <w:rsid w:val="51AC6740"/>
    <w:rsid w:val="51AE5717"/>
    <w:rsid w:val="51B20896"/>
    <w:rsid w:val="51B558E1"/>
    <w:rsid w:val="51D13C65"/>
    <w:rsid w:val="51D242A6"/>
    <w:rsid w:val="51DC11EC"/>
    <w:rsid w:val="51F975AE"/>
    <w:rsid w:val="521900C2"/>
    <w:rsid w:val="521D17A6"/>
    <w:rsid w:val="522C2404"/>
    <w:rsid w:val="52362059"/>
    <w:rsid w:val="52472FB7"/>
    <w:rsid w:val="524D112C"/>
    <w:rsid w:val="525C6250"/>
    <w:rsid w:val="52627DAB"/>
    <w:rsid w:val="526A0045"/>
    <w:rsid w:val="526A5F7D"/>
    <w:rsid w:val="526B0096"/>
    <w:rsid w:val="52715451"/>
    <w:rsid w:val="527B6562"/>
    <w:rsid w:val="527C6137"/>
    <w:rsid w:val="528233AA"/>
    <w:rsid w:val="528D44B8"/>
    <w:rsid w:val="52906258"/>
    <w:rsid w:val="52947A8C"/>
    <w:rsid w:val="52A37E9A"/>
    <w:rsid w:val="52B648C1"/>
    <w:rsid w:val="52BF2AAB"/>
    <w:rsid w:val="52C72CDB"/>
    <w:rsid w:val="52CF190D"/>
    <w:rsid w:val="52D739C5"/>
    <w:rsid w:val="52D95715"/>
    <w:rsid w:val="52DE64AA"/>
    <w:rsid w:val="52EF35A9"/>
    <w:rsid w:val="530D4930"/>
    <w:rsid w:val="53287732"/>
    <w:rsid w:val="533F40DA"/>
    <w:rsid w:val="5343734A"/>
    <w:rsid w:val="5345280D"/>
    <w:rsid w:val="534F15BC"/>
    <w:rsid w:val="535C0054"/>
    <w:rsid w:val="536201FA"/>
    <w:rsid w:val="536E5901"/>
    <w:rsid w:val="537F7838"/>
    <w:rsid w:val="538D1FA9"/>
    <w:rsid w:val="53B668DA"/>
    <w:rsid w:val="53BE2040"/>
    <w:rsid w:val="54035A81"/>
    <w:rsid w:val="540B789A"/>
    <w:rsid w:val="54102FDB"/>
    <w:rsid w:val="541E64B2"/>
    <w:rsid w:val="54232D0E"/>
    <w:rsid w:val="54295A84"/>
    <w:rsid w:val="542E3461"/>
    <w:rsid w:val="54550BE1"/>
    <w:rsid w:val="54554E92"/>
    <w:rsid w:val="547406A5"/>
    <w:rsid w:val="547A54E6"/>
    <w:rsid w:val="547C28F9"/>
    <w:rsid w:val="547E35A0"/>
    <w:rsid w:val="54880DC3"/>
    <w:rsid w:val="549F5F6A"/>
    <w:rsid w:val="54A3401C"/>
    <w:rsid w:val="54A454D1"/>
    <w:rsid w:val="54AC38C4"/>
    <w:rsid w:val="54C55B73"/>
    <w:rsid w:val="54C9211E"/>
    <w:rsid w:val="54CA0AEC"/>
    <w:rsid w:val="54CE04D2"/>
    <w:rsid w:val="54D80A75"/>
    <w:rsid w:val="54D97DDD"/>
    <w:rsid w:val="54E90CC9"/>
    <w:rsid w:val="54F87DA9"/>
    <w:rsid w:val="55012924"/>
    <w:rsid w:val="550546CA"/>
    <w:rsid w:val="550E4D97"/>
    <w:rsid w:val="55151345"/>
    <w:rsid w:val="553251AD"/>
    <w:rsid w:val="55463CE1"/>
    <w:rsid w:val="55571538"/>
    <w:rsid w:val="55A077E1"/>
    <w:rsid w:val="55AB1843"/>
    <w:rsid w:val="55AF1B1C"/>
    <w:rsid w:val="55B65CD6"/>
    <w:rsid w:val="55BB69B5"/>
    <w:rsid w:val="55BD684B"/>
    <w:rsid w:val="55C27F63"/>
    <w:rsid w:val="55C45E2B"/>
    <w:rsid w:val="55CF4619"/>
    <w:rsid w:val="55EE09FB"/>
    <w:rsid w:val="56051E63"/>
    <w:rsid w:val="561E0534"/>
    <w:rsid w:val="5649039D"/>
    <w:rsid w:val="564E3947"/>
    <w:rsid w:val="565250AC"/>
    <w:rsid w:val="56585F69"/>
    <w:rsid w:val="5670500A"/>
    <w:rsid w:val="567A473C"/>
    <w:rsid w:val="569727F3"/>
    <w:rsid w:val="56A60776"/>
    <w:rsid w:val="56A725B8"/>
    <w:rsid w:val="56B2378D"/>
    <w:rsid w:val="56C04A8C"/>
    <w:rsid w:val="56C41E5B"/>
    <w:rsid w:val="56C836F9"/>
    <w:rsid w:val="56CB6D85"/>
    <w:rsid w:val="56D95AA6"/>
    <w:rsid w:val="56F1142A"/>
    <w:rsid w:val="56F43DEF"/>
    <w:rsid w:val="56F57B83"/>
    <w:rsid w:val="57004872"/>
    <w:rsid w:val="570C5CDB"/>
    <w:rsid w:val="57304716"/>
    <w:rsid w:val="573544B2"/>
    <w:rsid w:val="573653B0"/>
    <w:rsid w:val="573B0FF3"/>
    <w:rsid w:val="575040A2"/>
    <w:rsid w:val="57591F8C"/>
    <w:rsid w:val="575C242C"/>
    <w:rsid w:val="576B0C73"/>
    <w:rsid w:val="578431BC"/>
    <w:rsid w:val="57AF0E5C"/>
    <w:rsid w:val="57B13710"/>
    <w:rsid w:val="57C12943"/>
    <w:rsid w:val="57DD568D"/>
    <w:rsid w:val="58000AE5"/>
    <w:rsid w:val="580A737F"/>
    <w:rsid w:val="58400F79"/>
    <w:rsid w:val="58402432"/>
    <w:rsid w:val="58442716"/>
    <w:rsid w:val="58495011"/>
    <w:rsid w:val="584B3B84"/>
    <w:rsid w:val="58501320"/>
    <w:rsid w:val="586736B1"/>
    <w:rsid w:val="586F5D2E"/>
    <w:rsid w:val="587D13BE"/>
    <w:rsid w:val="589658F5"/>
    <w:rsid w:val="589D323C"/>
    <w:rsid w:val="58A03951"/>
    <w:rsid w:val="58A13124"/>
    <w:rsid w:val="58A747CF"/>
    <w:rsid w:val="58B05FA8"/>
    <w:rsid w:val="58BC1AC8"/>
    <w:rsid w:val="58CC01A0"/>
    <w:rsid w:val="58CC5E6D"/>
    <w:rsid w:val="58D14FD7"/>
    <w:rsid w:val="58D2000A"/>
    <w:rsid w:val="58D31AB1"/>
    <w:rsid w:val="58E56176"/>
    <w:rsid w:val="58E660B8"/>
    <w:rsid w:val="58E77F19"/>
    <w:rsid w:val="58FC1D80"/>
    <w:rsid w:val="59012794"/>
    <w:rsid w:val="59061951"/>
    <w:rsid w:val="59097FF9"/>
    <w:rsid w:val="59182BDF"/>
    <w:rsid w:val="592D4FD1"/>
    <w:rsid w:val="59331620"/>
    <w:rsid w:val="593644C3"/>
    <w:rsid w:val="59386042"/>
    <w:rsid w:val="59421300"/>
    <w:rsid w:val="594411B2"/>
    <w:rsid w:val="59535429"/>
    <w:rsid w:val="59536CB6"/>
    <w:rsid w:val="595E182C"/>
    <w:rsid w:val="595F72AE"/>
    <w:rsid w:val="59637709"/>
    <w:rsid w:val="596C42ED"/>
    <w:rsid w:val="598F2D0C"/>
    <w:rsid w:val="598F7C3F"/>
    <w:rsid w:val="59927FEE"/>
    <w:rsid w:val="599810A1"/>
    <w:rsid w:val="59B26E7E"/>
    <w:rsid w:val="59BB4A94"/>
    <w:rsid w:val="59BE0764"/>
    <w:rsid w:val="59DD085C"/>
    <w:rsid w:val="59EB5B5B"/>
    <w:rsid w:val="5A110BB4"/>
    <w:rsid w:val="5A3966BC"/>
    <w:rsid w:val="5A5A4FB0"/>
    <w:rsid w:val="5A5B2AD6"/>
    <w:rsid w:val="5A5E6E64"/>
    <w:rsid w:val="5A6B174D"/>
    <w:rsid w:val="5A6F70F5"/>
    <w:rsid w:val="5A712973"/>
    <w:rsid w:val="5A7162EE"/>
    <w:rsid w:val="5A7D1893"/>
    <w:rsid w:val="5A8453F7"/>
    <w:rsid w:val="5A8977F9"/>
    <w:rsid w:val="5A982388"/>
    <w:rsid w:val="5AA54579"/>
    <w:rsid w:val="5AA8605D"/>
    <w:rsid w:val="5AC57377"/>
    <w:rsid w:val="5ACA59F9"/>
    <w:rsid w:val="5ACD2730"/>
    <w:rsid w:val="5ACE057E"/>
    <w:rsid w:val="5AD9194A"/>
    <w:rsid w:val="5AD92379"/>
    <w:rsid w:val="5AF65560"/>
    <w:rsid w:val="5AFF62E9"/>
    <w:rsid w:val="5B1A5B33"/>
    <w:rsid w:val="5B3D683F"/>
    <w:rsid w:val="5B472D67"/>
    <w:rsid w:val="5B475749"/>
    <w:rsid w:val="5B4B25C5"/>
    <w:rsid w:val="5B4D6AD9"/>
    <w:rsid w:val="5B4E607B"/>
    <w:rsid w:val="5B596679"/>
    <w:rsid w:val="5B642F30"/>
    <w:rsid w:val="5B7639B9"/>
    <w:rsid w:val="5B7C71A8"/>
    <w:rsid w:val="5B83263C"/>
    <w:rsid w:val="5BB23C60"/>
    <w:rsid w:val="5BBF69A9"/>
    <w:rsid w:val="5BC61F10"/>
    <w:rsid w:val="5BEC315F"/>
    <w:rsid w:val="5BF07F0D"/>
    <w:rsid w:val="5C017881"/>
    <w:rsid w:val="5C0A2CA0"/>
    <w:rsid w:val="5C130823"/>
    <w:rsid w:val="5C24410A"/>
    <w:rsid w:val="5C300F85"/>
    <w:rsid w:val="5C541FCB"/>
    <w:rsid w:val="5C597867"/>
    <w:rsid w:val="5C672F48"/>
    <w:rsid w:val="5C7F54B6"/>
    <w:rsid w:val="5C826EE6"/>
    <w:rsid w:val="5C9F314E"/>
    <w:rsid w:val="5CA76571"/>
    <w:rsid w:val="5CAC022B"/>
    <w:rsid w:val="5CBB2533"/>
    <w:rsid w:val="5CC833DF"/>
    <w:rsid w:val="5CCE5C2F"/>
    <w:rsid w:val="5CDB71E4"/>
    <w:rsid w:val="5CF07990"/>
    <w:rsid w:val="5CFD7E74"/>
    <w:rsid w:val="5D06471A"/>
    <w:rsid w:val="5D07484F"/>
    <w:rsid w:val="5D084259"/>
    <w:rsid w:val="5D0905C7"/>
    <w:rsid w:val="5D222382"/>
    <w:rsid w:val="5D431218"/>
    <w:rsid w:val="5D4361AE"/>
    <w:rsid w:val="5D526D33"/>
    <w:rsid w:val="5D5E2B0C"/>
    <w:rsid w:val="5D8120CB"/>
    <w:rsid w:val="5D896C46"/>
    <w:rsid w:val="5D936056"/>
    <w:rsid w:val="5DB55164"/>
    <w:rsid w:val="5DCB1D21"/>
    <w:rsid w:val="5DD51587"/>
    <w:rsid w:val="5DDE09BB"/>
    <w:rsid w:val="5DE07D5D"/>
    <w:rsid w:val="5DE54B90"/>
    <w:rsid w:val="5DE973E1"/>
    <w:rsid w:val="5E072977"/>
    <w:rsid w:val="5E25629E"/>
    <w:rsid w:val="5E631F59"/>
    <w:rsid w:val="5E6D1EF9"/>
    <w:rsid w:val="5EA23F12"/>
    <w:rsid w:val="5EBA41F7"/>
    <w:rsid w:val="5EC01983"/>
    <w:rsid w:val="5ED94AAC"/>
    <w:rsid w:val="5EEA6463"/>
    <w:rsid w:val="5F08263B"/>
    <w:rsid w:val="5F156E8F"/>
    <w:rsid w:val="5F3062DF"/>
    <w:rsid w:val="5F3D2E2B"/>
    <w:rsid w:val="5F4255F2"/>
    <w:rsid w:val="5F5F4F50"/>
    <w:rsid w:val="5F6E72CA"/>
    <w:rsid w:val="5F715441"/>
    <w:rsid w:val="5F7E3C6E"/>
    <w:rsid w:val="5F994B8E"/>
    <w:rsid w:val="5FB304E2"/>
    <w:rsid w:val="5FC37153"/>
    <w:rsid w:val="5FC92106"/>
    <w:rsid w:val="5FC9660B"/>
    <w:rsid w:val="5FCB523A"/>
    <w:rsid w:val="5FD72DFF"/>
    <w:rsid w:val="5FE34A85"/>
    <w:rsid w:val="5FEA46E0"/>
    <w:rsid w:val="5FF655F4"/>
    <w:rsid w:val="5FFD6D65"/>
    <w:rsid w:val="5FFF17E9"/>
    <w:rsid w:val="60106D27"/>
    <w:rsid w:val="6014175D"/>
    <w:rsid w:val="60506679"/>
    <w:rsid w:val="60514A1D"/>
    <w:rsid w:val="605A076B"/>
    <w:rsid w:val="6075743F"/>
    <w:rsid w:val="607D18D9"/>
    <w:rsid w:val="60A533E5"/>
    <w:rsid w:val="60A800F7"/>
    <w:rsid w:val="60A854C1"/>
    <w:rsid w:val="60C864D5"/>
    <w:rsid w:val="60CC7C8F"/>
    <w:rsid w:val="60D14388"/>
    <w:rsid w:val="60D76AF0"/>
    <w:rsid w:val="60E26AAE"/>
    <w:rsid w:val="60EC092C"/>
    <w:rsid w:val="60F72466"/>
    <w:rsid w:val="60FC0089"/>
    <w:rsid w:val="60FF4431"/>
    <w:rsid w:val="611F3DAF"/>
    <w:rsid w:val="61223193"/>
    <w:rsid w:val="61265BEC"/>
    <w:rsid w:val="61313B36"/>
    <w:rsid w:val="61416DE8"/>
    <w:rsid w:val="61572249"/>
    <w:rsid w:val="616557BB"/>
    <w:rsid w:val="618D4031"/>
    <w:rsid w:val="61A60ADB"/>
    <w:rsid w:val="61A70D8D"/>
    <w:rsid w:val="61A73945"/>
    <w:rsid w:val="61B5438E"/>
    <w:rsid w:val="61B92F7F"/>
    <w:rsid w:val="61D0704E"/>
    <w:rsid w:val="61D37204"/>
    <w:rsid w:val="61FE7C46"/>
    <w:rsid w:val="62246B24"/>
    <w:rsid w:val="62251304"/>
    <w:rsid w:val="623A648D"/>
    <w:rsid w:val="624D1127"/>
    <w:rsid w:val="6254107B"/>
    <w:rsid w:val="62562B3B"/>
    <w:rsid w:val="62593FAC"/>
    <w:rsid w:val="62802E43"/>
    <w:rsid w:val="628B340D"/>
    <w:rsid w:val="62A06B46"/>
    <w:rsid w:val="62A8498D"/>
    <w:rsid w:val="62A92B7B"/>
    <w:rsid w:val="62A97EE8"/>
    <w:rsid w:val="62B17737"/>
    <w:rsid w:val="62B4674D"/>
    <w:rsid w:val="62BA08E7"/>
    <w:rsid w:val="62C5014D"/>
    <w:rsid w:val="62DE2131"/>
    <w:rsid w:val="630A410E"/>
    <w:rsid w:val="63165E53"/>
    <w:rsid w:val="63470C00"/>
    <w:rsid w:val="635950BF"/>
    <w:rsid w:val="635C2B15"/>
    <w:rsid w:val="63692AFE"/>
    <w:rsid w:val="63750CFB"/>
    <w:rsid w:val="638110F3"/>
    <w:rsid w:val="63B079EF"/>
    <w:rsid w:val="63BD0522"/>
    <w:rsid w:val="63C17F31"/>
    <w:rsid w:val="63C705E7"/>
    <w:rsid w:val="63C909B2"/>
    <w:rsid w:val="63CF313F"/>
    <w:rsid w:val="63DD455C"/>
    <w:rsid w:val="63E94157"/>
    <w:rsid w:val="63F73DCB"/>
    <w:rsid w:val="63F828B1"/>
    <w:rsid w:val="63F85475"/>
    <w:rsid w:val="63FF09DB"/>
    <w:rsid w:val="640C1AB8"/>
    <w:rsid w:val="640F17B5"/>
    <w:rsid w:val="64536109"/>
    <w:rsid w:val="6459667A"/>
    <w:rsid w:val="64747E15"/>
    <w:rsid w:val="648768A2"/>
    <w:rsid w:val="648A14D6"/>
    <w:rsid w:val="648C2AFC"/>
    <w:rsid w:val="64906E31"/>
    <w:rsid w:val="64A93F32"/>
    <w:rsid w:val="64A943F6"/>
    <w:rsid w:val="64AA535B"/>
    <w:rsid w:val="64AF3F62"/>
    <w:rsid w:val="64AF4728"/>
    <w:rsid w:val="64B97A50"/>
    <w:rsid w:val="64C4183F"/>
    <w:rsid w:val="65045462"/>
    <w:rsid w:val="650869D1"/>
    <w:rsid w:val="65200BA4"/>
    <w:rsid w:val="65261427"/>
    <w:rsid w:val="652C7549"/>
    <w:rsid w:val="652D4365"/>
    <w:rsid w:val="654939E3"/>
    <w:rsid w:val="654F1AE3"/>
    <w:rsid w:val="657D49A3"/>
    <w:rsid w:val="658D1F97"/>
    <w:rsid w:val="658E3D26"/>
    <w:rsid w:val="659338D1"/>
    <w:rsid w:val="659854C3"/>
    <w:rsid w:val="65A6554D"/>
    <w:rsid w:val="65A82464"/>
    <w:rsid w:val="65B8384E"/>
    <w:rsid w:val="65BF59C1"/>
    <w:rsid w:val="65CC201A"/>
    <w:rsid w:val="65CF685A"/>
    <w:rsid w:val="65F345B7"/>
    <w:rsid w:val="661239E7"/>
    <w:rsid w:val="66292C29"/>
    <w:rsid w:val="663C13DB"/>
    <w:rsid w:val="66456B14"/>
    <w:rsid w:val="6650520D"/>
    <w:rsid w:val="666D166A"/>
    <w:rsid w:val="667031A6"/>
    <w:rsid w:val="66787822"/>
    <w:rsid w:val="668533B4"/>
    <w:rsid w:val="668B6ECD"/>
    <w:rsid w:val="66935315"/>
    <w:rsid w:val="669A7F65"/>
    <w:rsid w:val="66A12093"/>
    <w:rsid w:val="66CA62BE"/>
    <w:rsid w:val="66E6492E"/>
    <w:rsid w:val="66EE1159"/>
    <w:rsid w:val="66FF121E"/>
    <w:rsid w:val="670E2E36"/>
    <w:rsid w:val="671C1DDC"/>
    <w:rsid w:val="673A2440"/>
    <w:rsid w:val="67503FFA"/>
    <w:rsid w:val="67631BAC"/>
    <w:rsid w:val="67655928"/>
    <w:rsid w:val="67792320"/>
    <w:rsid w:val="677A1B63"/>
    <w:rsid w:val="677B6455"/>
    <w:rsid w:val="67947D7E"/>
    <w:rsid w:val="67A97CC0"/>
    <w:rsid w:val="67C038E7"/>
    <w:rsid w:val="67C419E3"/>
    <w:rsid w:val="67CA2D54"/>
    <w:rsid w:val="67DD3537"/>
    <w:rsid w:val="67ED5E0F"/>
    <w:rsid w:val="67F53789"/>
    <w:rsid w:val="68193452"/>
    <w:rsid w:val="683B5AE0"/>
    <w:rsid w:val="6843339F"/>
    <w:rsid w:val="684D79C2"/>
    <w:rsid w:val="686D04B8"/>
    <w:rsid w:val="687B4C9E"/>
    <w:rsid w:val="68942C8A"/>
    <w:rsid w:val="68A55F52"/>
    <w:rsid w:val="68A77392"/>
    <w:rsid w:val="68A8176D"/>
    <w:rsid w:val="68B172D0"/>
    <w:rsid w:val="68C317D5"/>
    <w:rsid w:val="68C63E9A"/>
    <w:rsid w:val="68D22C7D"/>
    <w:rsid w:val="68DA6C0D"/>
    <w:rsid w:val="68FB4837"/>
    <w:rsid w:val="690A1F6E"/>
    <w:rsid w:val="69325074"/>
    <w:rsid w:val="693B5FAC"/>
    <w:rsid w:val="69540EA0"/>
    <w:rsid w:val="697E01BE"/>
    <w:rsid w:val="698C52A3"/>
    <w:rsid w:val="69970E7B"/>
    <w:rsid w:val="69985F74"/>
    <w:rsid w:val="69A04DF5"/>
    <w:rsid w:val="69A07F0E"/>
    <w:rsid w:val="69A7118E"/>
    <w:rsid w:val="69B92A1B"/>
    <w:rsid w:val="69BC0AFA"/>
    <w:rsid w:val="69CB1C52"/>
    <w:rsid w:val="69E227DF"/>
    <w:rsid w:val="69EE3984"/>
    <w:rsid w:val="6A0445F0"/>
    <w:rsid w:val="6A213344"/>
    <w:rsid w:val="6A413F53"/>
    <w:rsid w:val="6A445335"/>
    <w:rsid w:val="6A446CDF"/>
    <w:rsid w:val="6A4B3A9B"/>
    <w:rsid w:val="6A517847"/>
    <w:rsid w:val="6A626A69"/>
    <w:rsid w:val="6A644DAA"/>
    <w:rsid w:val="6A6A6FEF"/>
    <w:rsid w:val="6A707ED8"/>
    <w:rsid w:val="6A7C169D"/>
    <w:rsid w:val="6A8A71EB"/>
    <w:rsid w:val="6A997170"/>
    <w:rsid w:val="6A9A4F55"/>
    <w:rsid w:val="6AAC4C9C"/>
    <w:rsid w:val="6AB623DF"/>
    <w:rsid w:val="6ABA79E5"/>
    <w:rsid w:val="6ACA793F"/>
    <w:rsid w:val="6ACB3360"/>
    <w:rsid w:val="6AD037FF"/>
    <w:rsid w:val="6AD062A1"/>
    <w:rsid w:val="6ADA0BD5"/>
    <w:rsid w:val="6AEC1179"/>
    <w:rsid w:val="6AFE06A4"/>
    <w:rsid w:val="6B09520D"/>
    <w:rsid w:val="6B2476F9"/>
    <w:rsid w:val="6B282EDF"/>
    <w:rsid w:val="6B3577A8"/>
    <w:rsid w:val="6B655255"/>
    <w:rsid w:val="6B676BDB"/>
    <w:rsid w:val="6B836525"/>
    <w:rsid w:val="6B914157"/>
    <w:rsid w:val="6B9D26FB"/>
    <w:rsid w:val="6BAA11C7"/>
    <w:rsid w:val="6BAA32FA"/>
    <w:rsid w:val="6BBC0191"/>
    <w:rsid w:val="6BBD1C43"/>
    <w:rsid w:val="6BC61296"/>
    <w:rsid w:val="6BC868D2"/>
    <w:rsid w:val="6BD55479"/>
    <w:rsid w:val="6BDA07AF"/>
    <w:rsid w:val="6BDF09F2"/>
    <w:rsid w:val="6BF424FB"/>
    <w:rsid w:val="6C01754E"/>
    <w:rsid w:val="6C1536D1"/>
    <w:rsid w:val="6C3269E4"/>
    <w:rsid w:val="6C4F55DA"/>
    <w:rsid w:val="6C5661CD"/>
    <w:rsid w:val="6C5D1E86"/>
    <w:rsid w:val="6C5F5DEC"/>
    <w:rsid w:val="6C705C78"/>
    <w:rsid w:val="6C794A97"/>
    <w:rsid w:val="6C8972D7"/>
    <w:rsid w:val="6C8F7946"/>
    <w:rsid w:val="6CB13D47"/>
    <w:rsid w:val="6CC20920"/>
    <w:rsid w:val="6CDE7722"/>
    <w:rsid w:val="6D1B52F9"/>
    <w:rsid w:val="6D1F5535"/>
    <w:rsid w:val="6D322B4E"/>
    <w:rsid w:val="6D3552E4"/>
    <w:rsid w:val="6D4C0286"/>
    <w:rsid w:val="6D503E66"/>
    <w:rsid w:val="6D7F0BAB"/>
    <w:rsid w:val="6D8A65AF"/>
    <w:rsid w:val="6D995718"/>
    <w:rsid w:val="6DA238D5"/>
    <w:rsid w:val="6DA53692"/>
    <w:rsid w:val="6DA85497"/>
    <w:rsid w:val="6DB2085E"/>
    <w:rsid w:val="6DDF1E0B"/>
    <w:rsid w:val="6DE170D3"/>
    <w:rsid w:val="6DE67FE1"/>
    <w:rsid w:val="6E1641D4"/>
    <w:rsid w:val="6E244301"/>
    <w:rsid w:val="6E2E75E5"/>
    <w:rsid w:val="6E3429CE"/>
    <w:rsid w:val="6E383AA6"/>
    <w:rsid w:val="6E3D4575"/>
    <w:rsid w:val="6E4F25DD"/>
    <w:rsid w:val="6E5F7844"/>
    <w:rsid w:val="6E621725"/>
    <w:rsid w:val="6E72324D"/>
    <w:rsid w:val="6E851A78"/>
    <w:rsid w:val="6E927F5A"/>
    <w:rsid w:val="6E9E2CDF"/>
    <w:rsid w:val="6EA02F2B"/>
    <w:rsid w:val="6EA42A33"/>
    <w:rsid w:val="6EA51911"/>
    <w:rsid w:val="6EAB2BCD"/>
    <w:rsid w:val="6EAC07FE"/>
    <w:rsid w:val="6EAD1467"/>
    <w:rsid w:val="6EB428FB"/>
    <w:rsid w:val="6EC66318"/>
    <w:rsid w:val="6ED37634"/>
    <w:rsid w:val="6EF10C27"/>
    <w:rsid w:val="6EF40E68"/>
    <w:rsid w:val="6EFC09F4"/>
    <w:rsid w:val="6F0C2338"/>
    <w:rsid w:val="6F0D0911"/>
    <w:rsid w:val="6F157EAE"/>
    <w:rsid w:val="6F2F3C9B"/>
    <w:rsid w:val="6F323238"/>
    <w:rsid w:val="6F3D3BBE"/>
    <w:rsid w:val="6F422098"/>
    <w:rsid w:val="6F597BC6"/>
    <w:rsid w:val="6F6B0C37"/>
    <w:rsid w:val="6F771264"/>
    <w:rsid w:val="6F804812"/>
    <w:rsid w:val="6F9B0863"/>
    <w:rsid w:val="6FA4381D"/>
    <w:rsid w:val="6FA678F9"/>
    <w:rsid w:val="6FB03EED"/>
    <w:rsid w:val="6FB14B04"/>
    <w:rsid w:val="6FB720F7"/>
    <w:rsid w:val="6FCF4269"/>
    <w:rsid w:val="6FE74798"/>
    <w:rsid w:val="6FEE29BF"/>
    <w:rsid w:val="702828E7"/>
    <w:rsid w:val="703071DD"/>
    <w:rsid w:val="703716AB"/>
    <w:rsid w:val="70425FC4"/>
    <w:rsid w:val="704B04FF"/>
    <w:rsid w:val="704B3943"/>
    <w:rsid w:val="70645800"/>
    <w:rsid w:val="70680C3B"/>
    <w:rsid w:val="70704B16"/>
    <w:rsid w:val="70812D02"/>
    <w:rsid w:val="708959A5"/>
    <w:rsid w:val="709F0BAC"/>
    <w:rsid w:val="70A25A88"/>
    <w:rsid w:val="70CB669B"/>
    <w:rsid w:val="70D61A6B"/>
    <w:rsid w:val="70D72CC0"/>
    <w:rsid w:val="70E705BA"/>
    <w:rsid w:val="70EB0C15"/>
    <w:rsid w:val="70ED22BA"/>
    <w:rsid w:val="71140160"/>
    <w:rsid w:val="711B4938"/>
    <w:rsid w:val="711E561B"/>
    <w:rsid w:val="712167C4"/>
    <w:rsid w:val="71243173"/>
    <w:rsid w:val="71433252"/>
    <w:rsid w:val="71642292"/>
    <w:rsid w:val="716F0EE9"/>
    <w:rsid w:val="717819FF"/>
    <w:rsid w:val="71843C67"/>
    <w:rsid w:val="71C17E6A"/>
    <w:rsid w:val="71D376CA"/>
    <w:rsid w:val="71D63038"/>
    <w:rsid w:val="71F72B9F"/>
    <w:rsid w:val="72081D17"/>
    <w:rsid w:val="720D4A68"/>
    <w:rsid w:val="72541E8D"/>
    <w:rsid w:val="72577D97"/>
    <w:rsid w:val="725C0129"/>
    <w:rsid w:val="72652712"/>
    <w:rsid w:val="72842F03"/>
    <w:rsid w:val="729A7F33"/>
    <w:rsid w:val="72A84F2B"/>
    <w:rsid w:val="72AA58AC"/>
    <w:rsid w:val="72AD19C2"/>
    <w:rsid w:val="72C075BE"/>
    <w:rsid w:val="72CD04E2"/>
    <w:rsid w:val="72D00A2C"/>
    <w:rsid w:val="72D164E9"/>
    <w:rsid w:val="72D444F2"/>
    <w:rsid w:val="72DA5B63"/>
    <w:rsid w:val="72DB02EA"/>
    <w:rsid w:val="72DF3221"/>
    <w:rsid w:val="72E16FB9"/>
    <w:rsid w:val="732369C0"/>
    <w:rsid w:val="73495104"/>
    <w:rsid w:val="736E61B1"/>
    <w:rsid w:val="73885001"/>
    <w:rsid w:val="73902B12"/>
    <w:rsid w:val="73951F62"/>
    <w:rsid w:val="73AD6E1E"/>
    <w:rsid w:val="73B452CE"/>
    <w:rsid w:val="73E42E1E"/>
    <w:rsid w:val="73FC1A52"/>
    <w:rsid w:val="73FE786D"/>
    <w:rsid w:val="740578E3"/>
    <w:rsid w:val="740F0B38"/>
    <w:rsid w:val="74176DE7"/>
    <w:rsid w:val="74263D9F"/>
    <w:rsid w:val="74414D14"/>
    <w:rsid w:val="74440F40"/>
    <w:rsid w:val="744A748B"/>
    <w:rsid w:val="744A79EB"/>
    <w:rsid w:val="744B43F7"/>
    <w:rsid w:val="74631C48"/>
    <w:rsid w:val="747129F6"/>
    <w:rsid w:val="7474267B"/>
    <w:rsid w:val="74895498"/>
    <w:rsid w:val="74A72FAF"/>
    <w:rsid w:val="74A811AD"/>
    <w:rsid w:val="74B84150"/>
    <w:rsid w:val="74B97B0F"/>
    <w:rsid w:val="74CA5E6E"/>
    <w:rsid w:val="74D045CD"/>
    <w:rsid w:val="74D459EB"/>
    <w:rsid w:val="74DA38B3"/>
    <w:rsid w:val="74EB6AD9"/>
    <w:rsid w:val="74FE30DA"/>
    <w:rsid w:val="7504597B"/>
    <w:rsid w:val="752A3B98"/>
    <w:rsid w:val="752F379A"/>
    <w:rsid w:val="75313CDE"/>
    <w:rsid w:val="75487027"/>
    <w:rsid w:val="75491A51"/>
    <w:rsid w:val="755902EA"/>
    <w:rsid w:val="7571063E"/>
    <w:rsid w:val="75844FA0"/>
    <w:rsid w:val="75862CA5"/>
    <w:rsid w:val="75897CC2"/>
    <w:rsid w:val="759A2824"/>
    <w:rsid w:val="75A15AA1"/>
    <w:rsid w:val="75A7332C"/>
    <w:rsid w:val="75B84A72"/>
    <w:rsid w:val="75CC3C41"/>
    <w:rsid w:val="75CF77A3"/>
    <w:rsid w:val="75D758D6"/>
    <w:rsid w:val="75DC5DFC"/>
    <w:rsid w:val="75E61C63"/>
    <w:rsid w:val="75EE1F6E"/>
    <w:rsid w:val="760E4FCA"/>
    <w:rsid w:val="761516E9"/>
    <w:rsid w:val="761C6DEA"/>
    <w:rsid w:val="76216D85"/>
    <w:rsid w:val="76257521"/>
    <w:rsid w:val="76322C7A"/>
    <w:rsid w:val="763829C7"/>
    <w:rsid w:val="76421A86"/>
    <w:rsid w:val="766666E2"/>
    <w:rsid w:val="76726D5F"/>
    <w:rsid w:val="76764AC8"/>
    <w:rsid w:val="76927701"/>
    <w:rsid w:val="76C872C6"/>
    <w:rsid w:val="76E557A9"/>
    <w:rsid w:val="77137D6A"/>
    <w:rsid w:val="77146BC3"/>
    <w:rsid w:val="771D759E"/>
    <w:rsid w:val="77361223"/>
    <w:rsid w:val="773C186D"/>
    <w:rsid w:val="773E2E19"/>
    <w:rsid w:val="774248A1"/>
    <w:rsid w:val="77535769"/>
    <w:rsid w:val="775F5091"/>
    <w:rsid w:val="77660698"/>
    <w:rsid w:val="77782156"/>
    <w:rsid w:val="77795190"/>
    <w:rsid w:val="77882CC1"/>
    <w:rsid w:val="778A484A"/>
    <w:rsid w:val="77A05E86"/>
    <w:rsid w:val="77C322EB"/>
    <w:rsid w:val="77F23895"/>
    <w:rsid w:val="77F425CF"/>
    <w:rsid w:val="77F90747"/>
    <w:rsid w:val="77FB4AD5"/>
    <w:rsid w:val="78081F24"/>
    <w:rsid w:val="78160AC8"/>
    <w:rsid w:val="782D58F9"/>
    <w:rsid w:val="78326A3E"/>
    <w:rsid w:val="783764D9"/>
    <w:rsid w:val="783E33C3"/>
    <w:rsid w:val="784A0F79"/>
    <w:rsid w:val="784C3D32"/>
    <w:rsid w:val="785106A3"/>
    <w:rsid w:val="785231D0"/>
    <w:rsid w:val="78680987"/>
    <w:rsid w:val="786825B2"/>
    <w:rsid w:val="78786040"/>
    <w:rsid w:val="787C2A89"/>
    <w:rsid w:val="788778CC"/>
    <w:rsid w:val="78BD511B"/>
    <w:rsid w:val="78EA6349"/>
    <w:rsid w:val="78F8777F"/>
    <w:rsid w:val="79041836"/>
    <w:rsid w:val="790D6109"/>
    <w:rsid w:val="79214247"/>
    <w:rsid w:val="792807D8"/>
    <w:rsid w:val="79306A60"/>
    <w:rsid w:val="79461017"/>
    <w:rsid w:val="79464ADB"/>
    <w:rsid w:val="795042E4"/>
    <w:rsid w:val="79564BBB"/>
    <w:rsid w:val="79640E59"/>
    <w:rsid w:val="798B0587"/>
    <w:rsid w:val="79905EA0"/>
    <w:rsid w:val="79AE5F79"/>
    <w:rsid w:val="79C52C1A"/>
    <w:rsid w:val="79D51D82"/>
    <w:rsid w:val="79E01E62"/>
    <w:rsid w:val="79E07E83"/>
    <w:rsid w:val="79E93803"/>
    <w:rsid w:val="79F458A4"/>
    <w:rsid w:val="7A0A6FF2"/>
    <w:rsid w:val="7A1D0377"/>
    <w:rsid w:val="7A2E124E"/>
    <w:rsid w:val="7A2F27D4"/>
    <w:rsid w:val="7A376BA2"/>
    <w:rsid w:val="7A4A387A"/>
    <w:rsid w:val="7A576ED9"/>
    <w:rsid w:val="7A791618"/>
    <w:rsid w:val="7A83138D"/>
    <w:rsid w:val="7A861271"/>
    <w:rsid w:val="7AA125B6"/>
    <w:rsid w:val="7AA55B59"/>
    <w:rsid w:val="7AAC0B45"/>
    <w:rsid w:val="7AC464E2"/>
    <w:rsid w:val="7AC52A31"/>
    <w:rsid w:val="7ADA0542"/>
    <w:rsid w:val="7AF333DB"/>
    <w:rsid w:val="7AFE3CA2"/>
    <w:rsid w:val="7AFE508C"/>
    <w:rsid w:val="7B49584B"/>
    <w:rsid w:val="7B496C83"/>
    <w:rsid w:val="7B590514"/>
    <w:rsid w:val="7B5B169D"/>
    <w:rsid w:val="7B5B535A"/>
    <w:rsid w:val="7B5D09CE"/>
    <w:rsid w:val="7B5E5540"/>
    <w:rsid w:val="7B617606"/>
    <w:rsid w:val="7B652DA9"/>
    <w:rsid w:val="7B6D2E12"/>
    <w:rsid w:val="7B71585E"/>
    <w:rsid w:val="7B7D6B38"/>
    <w:rsid w:val="7B8C69AA"/>
    <w:rsid w:val="7B916F92"/>
    <w:rsid w:val="7BA07434"/>
    <w:rsid w:val="7BC061D7"/>
    <w:rsid w:val="7BCB1412"/>
    <w:rsid w:val="7BDD1603"/>
    <w:rsid w:val="7BDD3848"/>
    <w:rsid w:val="7BDD7EC5"/>
    <w:rsid w:val="7BE81FC4"/>
    <w:rsid w:val="7BF344C5"/>
    <w:rsid w:val="7C02343D"/>
    <w:rsid w:val="7C064E52"/>
    <w:rsid w:val="7C2E50C1"/>
    <w:rsid w:val="7C3507D3"/>
    <w:rsid w:val="7C3C5230"/>
    <w:rsid w:val="7C4C4157"/>
    <w:rsid w:val="7C4F3DF8"/>
    <w:rsid w:val="7C594C70"/>
    <w:rsid w:val="7C7D5175"/>
    <w:rsid w:val="7C84765D"/>
    <w:rsid w:val="7C8A4820"/>
    <w:rsid w:val="7CA06BBB"/>
    <w:rsid w:val="7CB225D2"/>
    <w:rsid w:val="7CC47AB4"/>
    <w:rsid w:val="7CC80A03"/>
    <w:rsid w:val="7CD45BC0"/>
    <w:rsid w:val="7CDE18A6"/>
    <w:rsid w:val="7D11554A"/>
    <w:rsid w:val="7D183E47"/>
    <w:rsid w:val="7D2124A7"/>
    <w:rsid w:val="7D2A1401"/>
    <w:rsid w:val="7D32505E"/>
    <w:rsid w:val="7D345976"/>
    <w:rsid w:val="7D38232C"/>
    <w:rsid w:val="7D4C6D25"/>
    <w:rsid w:val="7D5A6ACA"/>
    <w:rsid w:val="7D672B56"/>
    <w:rsid w:val="7D792BE7"/>
    <w:rsid w:val="7D816DAF"/>
    <w:rsid w:val="7DB54128"/>
    <w:rsid w:val="7DC0521D"/>
    <w:rsid w:val="7DC22C34"/>
    <w:rsid w:val="7DD41DA4"/>
    <w:rsid w:val="7DE15B25"/>
    <w:rsid w:val="7DE32AF8"/>
    <w:rsid w:val="7E2A4DFE"/>
    <w:rsid w:val="7E574B6B"/>
    <w:rsid w:val="7E5805C2"/>
    <w:rsid w:val="7E580694"/>
    <w:rsid w:val="7E5B3E73"/>
    <w:rsid w:val="7E745E4D"/>
    <w:rsid w:val="7E811210"/>
    <w:rsid w:val="7E8B155E"/>
    <w:rsid w:val="7E9B31DF"/>
    <w:rsid w:val="7E9D63F2"/>
    <w:rsid w:val="7ED061FF"/>
    <w:rsid w:val="7EE837EC"/>
    <w:rsid w:val="7EEA3933"/>
    <w:rsid w:val="7EF56266"/>
    <w:rsid w:val="7F124BA5"/>
    <w:rsid w:val="7F143C8D"/>
    <w:rsid w:val="7F1600A0"/>
    <w:rsid w:val="7F263056"/>
    <w:rsid w:val="7F27243D"/>
    <w:rsid w:val="7F45772D"/>
    <w:rsid w:val="7F486085"/>
    <w:rsid w:val="7F5636E8"/>
    <w:rsid w:val="7F5D415B"/>
    <w:rsid w:val="7F6C2F0C"/>
    <w:rsid w:val="7F7B303F"/>
    <w:rsid w:val="7F812FBC"/>
    <w:rsid w:val="7FA53A34"/>
    <w:rsid w:val="7FB2700E"/>
    <w:rsid w:val="7FC47CFF"/>
    <w:rsid w:val="7FDF723A"/>
    <w:rsid w:val="7FEA1F52"/>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line="578" w:lineRule="auto"/>
      <w:outlineLvl w:val="0"/>
    </w:pPr>
    <w:rPr>
      <w:b/>
      <w:bCs/>
      <w:kern w:val="44"/>
      <w:sz w:val="44"/>
      <w:szCs w:val="44"/>
    </w:rPr>
  </w:style>
  <w:style w:type="paragraph" w:styleId="3">
    <w:name w:val="heading 2"/>
    <w:basedOn w:val="1"/>
    <w:next w:val="1"/>
    <w:link w:val="70"/>
    <w:qFormat/>
    <w:uiPriority w:val="0"/>
    <w:pPr>
      <w:keepNext/>
      <w:keepLines/>
      <w:spacing w:line="416" w:lineRule="auto"/>
      <w:outlineLvl w:val="1"/>
    </w:pPr>
    <w:rPr>
      <w:rFonts w:ascii="Cambria" w:hAnsi="Cambria"/>
      <w:b/>
      <w:bCs/>
      <w:sz w:val="32"/>
      <w:szCs w:val="32"/>
    </w:rPr>
  </w:style>
  <w:style w:type="paragraph" w:styleId="4">
    <w:name w:val="heading 3"/>
    <w:basedOn w:val="1"/>
    <w:next w:val="1"/>
    <w:link w:val="68"/>
    <w:qFormat/>
    <w:uiPriority w:val="0"/>
    <w:pPr>
      <w:keepNext/>
      <w:keepLines/>
      <w:spacing w:line="416" w:lineRule="auto"/>
      <w:outlineLvl w:val="2"/>
    </w:pPr>
    <w:rPr>
      <w:b/>
      <w:bCs/>
      <w:sz w:val="32"/>
      <w:szCs w:val="32"/>
    </w:rPr>
  </w:style>
  <w:style w:type="paragraph" w:styleId="5">
    <w:name w:val="heading 4"/>
    <w:basedOn w:val="1"/>
    <w:next w:val="1"/>
    <w:link w:val="71"/>
    <w:qFormat/>
    <w:uiPriority w:val="0"/>
    <w:pPr>
      <w:widowControl/>
      <w:spacing w:beforeAutospacing="1" w:afterAutospacing="1"/>
      <w:jc w:val="left"/>
      <w:outlineLvl w:val="3"/>
    </w:pPr>
    <w:rPr>
      <w:rFonts w:ascii="宋体" w:hAnsi="宋体" w:cs="宋体"/>
      <w:kern w:val="0"/>
      <w:sz w:val="24"/>
    </w:rPr>
  </w:style>
  <w:style w:type="paragraph" w:styleId="6">
    <w:name w:val="heading 5"/>
    <w:basedOn w:val="1"/>
    <w:next w:val="1"/>
    <w:link w:val="72"/>
    <w:qFormat/>
    <w:uiPriority w:val="0"/>
    <w:pPr>
      <w:widowControl/>
      <w:spacing w:beforeAutospacing="1" w:afterAutospacing="1"/>
      <w:jc w:val="left"/>
      <w:outlineLvl w:val="4"/>
    </w:pPr>
    <w:rPr>
      <w:rFonts w:ascii="宋体" w:hAnsi="宋体" w:cs="宋体"/>
      <w:b/>
      <w:bCs/>
      <w:kern w:val="0"/>
      <w:sz w:val="20"/>
      <w:szCs w:val="20"/>
    </w:rPr>
  </w:style>
  <w:style w:type="paragraph" w:styleId="7">
    <w:name w:val="heading 6"/>
    <w:basedOn w:val="8"/>
    <w:next w:val="1"/>
    <w:link w:val="73"/>
    <w:qFormat/>
    <w:uiPriority w:val="0"/>
    <w:pPr>
      <w:keepNext/>
      <w:keepLines/>
      <w:ind w:firstLine="200"/>
      <w:outlineLvl w:val="5"/>
    </w:pPr>
    <w:rPr>
      <w:rFonts w:hAnsi="Arial"/>
    </w:rPr>
  </w:style>
  <w:style w:type="paragraph" w:styleId="9">
    <w:name w:val="heading 7"/>
    <w:basedOn w:val="1"/>
    <w:next w:val="1"/>
    <w:link w:val="74"/>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75"/>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76"/>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77"/>
    <w:qFormat/>
    <w:uiPriority w:val="0"/>
    <w:pPr>
      <w:shd w:val="clear" w:color="auto" w:fill="000080"/>
    </w:pPr>
  </w:style>
  <w:style w:type="paragraph" w:styleId="15">
    <w:name w:val="annotation text"/>
    <w:basedOn w:val="1"/>
    <w:link w:val="78"/>
    <w:qFormat/>
    <w:uiPriority w:val="99"/>
    <w:pPr>
      <w:jc w:val="left"/>
    </w:pPr>
  </w:style>
  <w:style w:type="paragraph" w:styleId="16">
    <w:name w:val="Body Text 3"/>
    <w:basedOn w:val="1"/>
    <w:link w:val="79"/>
    <w:qFormat/>
    <w:uiPriority w:val="0"/>
    <w:rPr>
      <w:sz w:val="16"/>
      <w:szCs w:val="16"/>
    </w:rPr>
  </w:style>
  <w:style w:type="paragraph" w:styleId="17">
    <w:name w:val="Body Text"/>
    <w:basedOn w:val="1"/>
    <w:link w:val="80"/>
    <w:qFormat/>
    <w:uiPriority w:val="0"/>
  </w:style>
  <w:style w:type="paragraph" w:styleId="18">
    <w:name w:val="Body Text Indent"/>
    <w:basedOn w:val="1"/>
    <w:next w:val="19"/>
    <w:link w:val="81"/>
    <w:qFormat/>
    <w:uiPriority w:val="0"/>
    <w:pPr>
      <w:ind w:firstLine="407"/>
    </w:pPr>
  </w:style>
  <w:style w:type="paragraph" w:styleId="19">
    <w:name w:val="Body Text Indent 2"/>
    <w:basedOn w:val="1"/>
    <w:next w:val="1"/>
    <w:link w:val="84"/>
    <w:qFormat/>
    <w:uiPriority w:val="0"/>
    <w:pPr>
      <w:widowControl/>
      <w:spacing w:line="480" w:lineRule="auto"/>
      <w:ind w:firstLine="560"/>
      <w:jc w:val="left"/>
    </w:pPr>
    <w:rPr>
      <w:kern w:val="0"/>
      <w:sz w:val="28"/>
    </w:r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4"/>
    <w:next w:val="1"/>
    <w:qFormat/>
    <w:uiPriority w:val="39"/>
    <w:pPr>
      <w:spacing w:line="240" w:lineRule="auto"/>
      <w:ind w:left="420"/>
      <w:jc w:val="left"/>
      <w:outlineLvl w:val="9"/>
    </w:pPr>
    <w:rPr>
      <w:b w:val="0"/>
      <w:bCs w:val="0"/>
      <w:i/>
      <w:iCs/>
      <w:sz w:val="20"/>
      <w:szCs w:val="20"/>
    </w:rPr>
  </w:style>
  <w:style w:type="paragraph" w:styleId="24">
    <w:name w:val="Plain Text"/>
    <w:basedOn w:val="1"/>
    <w:link w:val="82"/>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83"/>
    <w:qFormat/>
    <w:uiPriority w:val="0"/>
    <w:pPr>
      <w:ind w:left="100" w:leftChars="2500"/>
    </w:pPr>
  </w:style>
  <w:style w:type="paragraph" w:styleId="27">
    <w:name w:val="endnote text"/>
    <w:basedOn w:val="1"/>
    <w:link w:val="85"/>
    <w:qFormat/>
    <w:uiPriority w:val="0"/>
    <w:pPr>
      <w:widowControl/>
      <w:snapToGrid w:val="0"/>
      <w:jc w:val="left"/>
    </w:pPr>
    <w:rPr>
      <w:rFonts w:ascii="Arial" w:hAnsi="Arial" w:cs="Arial"/>
      <w:kern w:val="0"/>
      <w:sz w:val="20"/>
      <w:lang w:eastAsia="en-US"/>
    </w:rPr>
  </w:style>
  <w:style w:type="paragraph" w:styleId="28">
    <w:name w:val="Balloon Text"/>
    <w:basedOn w:val="1"/>
    <w:link w:val="86"/>
    <w:qFormat/>
    <w:uiPriority w:val="0"/>
    <w:rPr>
      <w:sz w:val="18"/>
      <w:szCs w:val="18"/>
    </w:rPr>
  </w:style>
  <w:style w:type="paragraph" w:styleId="29">
    <w:name w:val="footer"/>
    <w:basedOn w:val="1"/>
    <w:link w:val="87"/>
    <w:qFormat/>
    <w:uiPriority w:val="0"/>
    <w:pPr>
      <w:tabs>
        <w:tab w:val="center" w:pos="4153"/>
        <w:tab w:val="right" w:pos="8306"/>
      </w:tabs>
      <w:snapToGrid w:val="0"/>
      <w:jc w:val="left"/>
    </w:pPr>
    <w:rPr>
      <w:sz w:val="18"/>
      <w:szCs w:val="18"/>
    </w:rPr>
  </w:style>
  <w:style w:type="paragraph" w:styleId="30">
    <w:name w:val="header"/>
    <w:basedOn w:val="1"/>
    <w:link w:val="8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caps/>
      <w:sz w:val="20"/>
      <w:szCs w:val="20"/>
    </w:rPr>
  </w:style>
  <w:style w:type="paragraph" w:styleId="32">
    <w:name w:val="toc 4"/>
    <w:basedOn w:val="5"/>
    <w:next w:val="1"/>
    <w:qFormat/>
    <w:uiPriority w:val="39"/>
    <w:pPr>
      <w:widowControl w:val="0"/>
      <w:spacing w:beforeAutospacing="0" w:afterAutospacing="0"/>
      <w:ind w:left="630"/>
      <w:outlineLvl w:val="9"/>
    </w:pPr>
    <w:rPr>
      <w:rFonts w:ascii="Times New Roman" w:hAnsi="Times New Roman" w:cs="Times New Roman"/>
      <w:kern w:val="2"/>
      <w:sz w:val="18"/>
      <w:szCs w:val="18"/>
    </w:rPr>
  </w:style>
  <w:style w:type="paragraph" w:styleId="33">
    <w:name w:val="Subtitle"/>
    <w:basedOn w:val="1"/>
    <w:link w:val="89"/>
    <w:qFormat/>
    <w:uiPriority w:val="0"/>
    <w:pPr>
      <w:widowControl/>
      <w:jc w:val="center"/>
    </w:pPr>
    <w:rPr>
      <w:kern w:val="0"/>
      <w:sz w:val="20"/>
      <w:u w:val="single"/>
      <w:lang w:eastAsia="en-US"/>
    </w:rPr>
  </w:style>
  <w:style w:type="paragraph" w:styleId="34">
    <w:name w:val="footnote text"/>
    <w:basedOn w:val="1"/>
    <w:link w:val="90"/>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91"/>
    <w:qFormat/>
    <w:uiPriority w:val="0"/>
    <w:pPr>
      <w:spacing w:line="360" w:lineRule="auto"/>
      <w:ind w:firstLine="280" w:firstLineChars="100"/>
    </w:pPr>
    <w:rPr>
      <w:rFonts w:ascii="宋体" w:hAnsi="宋体"/>
      <w:sz w:val="28"/>
      <w:szCs w:val="28"/>
    </w:rPr>
  </w:style>
  <w:style w:type="paragraph" w:styleId="37">
    <w:name w:val="toc 2"/>
    <w:basedOn w:val="1"/>
    <w:next w:val="1"/>
    <w:qFormat/>
    <w:uiPriority w:val="39"/>
    <w:pPr>
      <w:spacing w:line="240" w:lineRule="auto"/>
      <w:ind w:left="210"/>
      <w:jc w:val="left"/>
    </w:pPr>
    <w:rPr>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92"/>
    <w:qFormat/>
    <w:uiPriority w:val="0"/>
    <w:rPr>
      <w:i/>
      <w:iCs/>
      <w:sz w:val="26"/>
    </w:rPr>
  </w:style>
  <w:style w:type="paragraph" w:styleId="40">
    <w:name w:val="HTML Preformatted"/>
    <w:basedOn w:val="1"/>
    <w:link w:val="9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Autospacing="1"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94"/>
    <w:qFormat/>
    <w:uiPriority w:val="0"/>
    <w:pPr>
      <w:widowControl/>
      <w:jc w:val="center"/>
    </w:pPr>
    <w:rPr>
      <w:kern w:val="0"/>
      <w:sz w:val="20"/>
      <w:u w:val="single"/>
      <w:lang w:eastAsia="en-US"/>
    </w:rPr>
  </w:style>
  <w:style w:type="paragraph" w:styleId="44">
    <w:name w:val="annotation subject"/>
    <w:basedOn w:val="15"/>
    <w:next w:val="15"/>
    <w:link w:val="95"/>
    <w:qFormat/>
    <w:uiPriority w:val="0"/>
    <w:rPr>
      <w:b/>
      <w:bCs/>
    </w:rPr>
  </w:style>
  <w:style w:type="paragraph" w:styleId="45">
    <w:name w:val="Body Text First Indent"/>
    <w:basedOn w:val="17"/>
    <w:link w:val="96"/>
    <w:qFormat/>
    <w:uiPriority w:val="0"/>
    <w:pPr>
      <w:spacing w:after="120"/>
      <w:ind w:firstLine="420" w:firstLineChars="100"/>
    </w:pPr>
  </w:style>
  <w:style w:type="paragraph" w:styleId="46">
    <w:name w:val="Body Text First Indent 2"/>
    <w:basedOn w:val="18"/>
    <w:qFormat/>
    <w:uiPriority w:val="99"/>
    <w:pPr>
      <w:spacing w:after="120"/>
      <w:ind w:left="420" w:leftChars="200" w:firstLine="420"/>
    </w:pPr>
  </w:style>
  <w:style w:type="table" w:styleId="48">
    <w:name w:val="Table Grid"/>
    <w:basedOn w:val="4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qFormat/>
    <w:uiPriority w:val="0"/>
  </w:style>
  <w:style w:type="character" w:styleId="53">
    <w:name w:val="FollowedHyperlink"/>
    <w:qFormat/>
    <w:uiPriority w:val="0"/>
    <w:rPr>
      <w:color w:val="800080"/>
      <w:u w:val="none"/>
    </w:rPr>
  </w:style>
  <w:style w:type="character" w:styleId="54">
    <w:name w:val="Emphasis"/>
    <w:qFormat/>
    <w:uiPriority w:val="0"/>
    <w:rPr>
      <w:i/>
      <w:iCs/>
    </w:rPr>
  </w:style>
  <w:style w:type="character" w:styleId="55">
    <w:name w:val="HTML Definition"/>
    <w:qFormat/>
    <w:uiPriority w:val="0"/>
  </w:style>
  <w:style w:type="character" w:styleId="56">
    <w:name w:val="HTML Typewriter"/>
    <w:qFormat/>
    <w:uiPriority w:val="0"/>
    <w:rPr>
      <w:rFonts w:hint="default" w:ascii="monospace" w:hAnsi="monospace" w:eastAsia="monospace" w:cs="monospace"/>
      <w:sz w:val="20"/>
    </w:rPr>
  </w:style>
  <w:style w:type="character" w:styleId="57">
    <w:name w:val="HTML Acronym"/>
    <w:qFormat/>
    <w:uiPriority w:val="0"/>
  </w:style>
  <w:style w:type="character" w:styleId="58">
    <w:name w:val="HTML Variable"/>
    <w:qFormat/>
    <w:uiPriority w:val="0"/>
  </w:style>
  <w:style w:type="character" w:styleId="59">
    <w:name w:val="Hyperlink"/>
    <w:qFormat/>
    <w:uiPriority w:val="99"/>
    <w:rPr>
      <w:color w:val="0000FF"/>
      <w:u w:val="none"/>
    </w:rPr>
  </w:style>
  <w:style w:type="character" w:styleId="60">
    <w:name w:val="HTML Code"/>
    <w:qFormat/>
    <w:uiPriority w:val="0"/>
    <w:rPr>
      <w:rFonts w:hint="default" w:ascii="monospace" w:hAnsi="monospace" w:eastAsia="monospace" w:cs="monospace"/>
      <w:sz w:val="20"/>
    </w:rPr>
  </w:style>
  <w:style w:type="character" w:styleId="61">
    <w:name w:val="annotation reference"/>
    <w:qFormat/>
    <w:uiPriority w:val="0"/>
    <w:rPr>
      <w:sz w:val="21"/>
      <w:szCs w:val="21"/>
    </w:rPr>
  </w:style>
  <w:style w:type="character" w:styleId="62">
    <w:name w:val="HTML Cite"/>
    <w:qFormat/>
    <w:uiPriority w:val="0"/>
  </w:style>
  <w:style w:type="character" w:styleId="63">
    <w:name w:val="footnote reference"/>
    <w:qFormat/>
    <w:uiPriority w:val="0"/>
    <w:rPr>
      <w:vertAlign w:val="superscript"/>
    </w:rPr>
  </w:style>
  <w:style w:type="character" w:styleId="64">
    <w:name w:val="HTML Keyboard"/>
    <w:qFormat/>
    <w:uiPriority w:val="0"/>
    <w:rPr>
      <w:rFonts w:ascii="monospace" w:hAnsi="monospace" w:eastAsia="monospace" w:cs="monospace"/>
      <w:sz w:val="20"/>
    </w:rPr>
  </w:style>
  <w:style w:type="character" w:styleId="65">
    <w:name w:val="HTML Sample"/>
    <w:qFormat/>
    <w:uiPriority w:val="0"/>
    <w:rPr>
      <w:rFonts w:hint="default" w:ascii="monospace" w:hAnsi="monospace" w:eastAsia="monospace" w:cs="monospace"/>
    </w:rPr>
  </w:style>
  <w:style w:type="character" w:customStyle="1" w:styleId="66">
    <w:name w:val="标题 1 Char"/>
    <w:qFormat/>
    <w:uiPriority w:val="0"/>
    <w:rPr>
      <w:rFonts w:ascii="Times New Roman" w:hAnsi="Times New Roman" w:eastAsia="宋体" w:cs="Times New Roman"/>
      <w:b/>
      <w:bCs/>
      <w:kern w:val="44"/>
      <w:sz w:val="44"/>
      <w:szCs w:val="44"/>
    </w:rPr>
  </w:style>
  <w:style w:type="character" w:customStyle="1" w:styleId="67">
    <w:name w:val="标题 4 Char"/>
    <w:qFormat/>
    <w:uiPriority w:val="0"/>
    <w:rPr>
      <w:rFonts w:ascii="仿宋_GB2312" w:hAnsi="Calibri" w:eastAsia="仿宋_GB2312" w:cs="Times New Roman"/>
      <w:b/>
      <w:kern w:val="0"/>
      <w:sz w:val="24"/>
      <w:szCs w:val="28"/>
    </w:rPr>
  </w:style>
  <w:style w:type="character" w:customStyle="1" w:styleId="68">
    <w:name w:val="标题 3 Char2"/>
    <w:link w:val="4"/>
    <w:qFormat/>
    <w:uiPriority w:val="0"/>
    <w:rPr>
      <w:rFonts w:eastAsia="宋体"/>
      <w:b/>
      <w:bCs/>
      <w:kern w:val="2"/>
      <w:sz w:val="32"/>
      <w:szCs w:val="32"/>
      <w:lang w:val="en-US" w:eastAsia="zh-CN" w:bidi="ar-SA"/>
    </w:rPr>
  </w:style>
  <w:style w:type="character" w:customStyle="1" w:styleId="69">
    <w:name w:val="标题 1 Char2"/>
    <w:link w:val="2"/>
    <w:qFormat/>
    <w:uiPriority w:val="0"/>
    <w:rPr>
      <w:rFonts w:eastAsia="宋体"/>
      <w:b/>
      <w:bCs/>
      <w:kern w:val="44"/>
      <w:sz w:val="44"/>
      <w:szCs w:val="44"/>
      <w:lang w:val="en-US" w:eastAsia="zh-CN" w:bidi="ar-SA"/>
    </w:rPr>
  </w:style>
  <w:style w:type="character" w:customStyle="1" w:styleId="70">
    <w:name w:val="标题 2 Char2"/>
    <w:link w:val="3"/>
    <w:qFormat/>
    <w:uiPriority w:val="0"/>
    <w:rPr>
      <w:rFonts w:ascii="Cambria" w:hAnsi="Cambria" w:eastAsia="宋体"/>
      <w:b/>
      <w:bCs/>
      <w:kern w:val="2"/>
      <w:sz w:val="32"/>
      <w:szCs w:val="32"/>
      <w:lang w:val="en-US" w:eastAsia="zh-CN" w:bidi="ar-SA"/>
    </w:rPr>
  </w:style>
  <w:style w:type="character" w:customStyle="1" w:styleId="71">
    <w:name w:val="标题 4 Char2"/>
    <w:link w:val="5"/>
    <w:qFormat/>
    <w:uiPriority w:val="0"/>
    <w:rPr>
      <w:rFonts w:ascii="宋体" w:hAnsi="宋体" w:eastAsia="宋体" w:cs="宋体"/>
      <w:b/>
      <w:bCs/>
      <w:sz w:val="24"/>
      <w:szCs w:val="24"/>
      <w:lang w:val="en-US" w:eastAsia="zh-CN" w:bidi="ar-SA"/>
    </w:rPr>
  </w:style>
  <w:style w:type="character" w:customStyle="1" w:styleId="72">
    <w:name w:val="标题 5 Char2"/>
    <w:link w:val="6"/>
    <w:qFormat/>
    <w:uiPriority w:val="0"/>
    <w:rPr>
      <w:rFonts w:ascii="宋体" w:hAnsi="宋体" w:eastAsia="宋体" w:cs="宋体"/>
      <w:b/>
      <w:bCs/>
      <w:lang w:val="en-US" w:eastAsia="zh-CN" w:bidi="ar-SA"/>
    </w:rPr>
  </w:style>
  <w:style w:type="character" w:customStyle="1" w:styleId="73">
    <w:name w:val="标题 6 Char2"/>
    <w:link w:val="7"/>
    <w:qFormat/>
    <w:uiPriority w:val="0"/>
    <w:rPr>
      <w:rFonts w:hAnsi="Arial" w:eastAsia="仿宋_GB2312"/>
      <w:sz w:val="30"/>
      <w:lang w:val="en-US" w:eastAsia="zh-CN" w:bidi="ar-SA"/>
    </w:rPr>
  </w:style>
  <w:style w:type="character" w:customStyle="1" w:styleId="74">
    <w:name w:val="标题 7 Char2"/>
    <w:link w:val="9"/>
    <w:qFormat/>
    <w:uiPriority w:val="0"/>
    <w:rPr>
      <w:rFonts w:eastAsia="仿宋_GB2312"/>
      <w:sz w:val="30"/>
      <w:lang w:val="en-US" w:eastAsia="zh-CN" w:bidi="ar-SA"/>
    </w:rPr>
  </w:style>
  <w:style w:type="character" w:customStyle="1" w:styleId="75">
    <w:name w:val="标题 8 Char2"/>
    <w:link w:val="10"/>
    <w:qFormat/>
    <w:uiPriority w:val="0"/>
    <w:rPr>
      <w:rFonts w:hAnsi="Arial" w:eastAsia="仿宋_GB2312"/>
      <w:sz w:val="30"/>
      <w:lang w:val="en-US" w:eastAsia="zh-CN" w:bidi="ar-SA"/>
    </w:rPr>
  </w:style>
  <w:style w:type="character" w:customStyle="1" w:styleId="76">
    <w:name w:val="标题 9 Char2"/>
    <w:link w:val="11"/>
    <w:qFormat/>
    <w:uiPriority w:val="0"/>
    <w:rPr>
      <w:rFonts w:eastAsia="仿宋_GB2312"/>
      <w:sz w:val="30"/>
      <w:lang w:val="en-US" w:eastAsia="zh-CN" w:bidi="ar-SA"/>
    </w:rPr>
  </w:style>
  <w:style w:type="character" w:customStyle="1" w:styleId="77">
    <w:name w:val="文档结构图 Char4"/>
    <w:link w:val="14"/>
    <w:qFormat/>
    <w:uiPriority w:val="0"/>
    <w:rPr>
      <w:rFonts w:eastAsia="宋体"/>
      <w:kern w:val="2"/>
      <w:sz w:val="21"/>
      <w:szCs w:val="24"/>
      <w:lang w:val="en-US" w:eastAsia="zh-CN" w:bidi="ar-SA"/>
    </w:rPr>
  </w:style>
  <w:style w:type="character" w:customStyle="1" w:styleId="78">
    <w:name w:val="批注文字 Char3"/>
    <w:link w:val="15"/>
    <w:qFormat/>
    <w:uiPriority w:val="99"/>
    <w:rPr>
      <w:rFonts w:eastAsia="宋体"/>
      <w:kern w:val="2"/>
      <w:sz w:val="21"/>
      <w:szCs w:val="24"/>
      <w:lang w:val="en-US" w:eastAsia="zh-CN" w:bidi="ar-SA"/>
    </w:rPr>
  </w:style>
  <w:style w:type="character" w:customStyle="1" w:styleId="79">
    <w:name w:val="正文文本 3 Char3"/>
    <w:link w:val="16"/>
    <w:qFormat/>
    <w:uiPriority w:val="0"/>
    <w:rPr>
      <w:rFonts w:eastAsia="宋体"/>
      <w:kern w:val="2"/>
      <w:sz w:val="16"/>
      <w:szCs w:val="16"/>
      <w:lang w:val="en-US" w:eastAsia="zh-CN" w:bidi="ar-SA"/>
    </w:rPr>
  </w:style>
  <w:style w:type="character" w:customStyle="1" w:styleId="80">
    <w:name w:val="正文文本 Char4"/>
    <w:link w:val="17"/>
    <w:qFormat/>
    <w:uiPriority w:val="0"/>
    <w:rPr>
      <w:rFonts w:eastAsia="宋体"/>
      <w:kern w:val="2"/>
      <w:sz w:val="21"/>
      <w:szCs w:val="24"/>
      <w:lang w:val="en-US" w:eastAsia="zh-CN" w:bidi="ar-SA"/>
    </w:rPr>
  </w:style>
  <w:style w:type="character" w:customStyle="1" w:styleId="81">
    <w:name w:val="正文文本缩进 Char3"/>
    <w:link w:val="18"/>
    <w:qFormat/>
    <w:uiPriority w:val="0"/>
    <w:rPr>
      <w:rFonts w:eastAsia="宋体"/>
      <w:kern w:val="2"/>
      <w:sz w:val="21"/>
      <w:szCs w:val="24"/>
      <w:lang w:val="en-US" w:eastAsia="zh-CN" w:bidi="ar-SA"/>
    </w:rPr>
  </w:style>
  <w:style w:type="character" w:customStyle="1" w:styleId="82">
    <w:name w:val="纯文本 Char3"/>
    <w:link w:val="24"/>
    <w:qFormat/>
    <w:uiPriority w:val="0"/>
    <w:rPr>
      <w:rFonts w:ascii="宋体" w:hAnsi="Courier New" w:eastAsia="宋体" w:cs="Courier New"/>
      <w:kern w:val="2"/>
      <w:sz w:val="21"/>
      <w:szCs w:val="21"/>
      <w:lang w:val="en-US" w:eastAsia="zh-CN" w:bidi="ar-SA"/>
    </w:rPr>
  </w:style>
  <w:style w:type="character" w:customStyle="1" w:styleId="83">
    <w:name w:val="日期 Char4"/>
    <w:link w:val="26"/>
    <w:qFormat/>
    <w:uiPriority w:val="0"/>
    <w:rPr>
      <w:rFonts w:eastAsia="宋体"/>
      <w:kern w:val="2"/>
      <w:sz w:val="21"/>
      <w:szCs w:val="24"/>
      <w:lang w:val="en-US" w:eastAsia="zh-CN" w:bidi="ar-SA"/>
    </w:rPr>
  </w:style>
  <w:style w:type="character" w:customStyle="1" w:styleId="84">
    <w:name w:val="正文文本缩进 2 Char3"/>
    <w:link w:val="19"/>
    <w:qFormat/>
    <w:uiPriority w:val="0"/>
    <w:rPr>
      <w:rFonts w:eastAsia="宋体"/>
      <w:sz w:val="28"/>
      <w:szCs w:val="24"/>
      <w:lang w:val="en-US" w:eastAsia="zh-CN" w:bidi="ar-SA"/>
    </w:rPr>
  </w:style>
  <w:style w:type="character" w:customStyle="1" w:styleId="85">
    <w:name w:val="尾注文本 Char3"/>
    <w:link w:val="27"/>
    <w:qFormat/>
    <w:uiPriority w:val="0"/>
    <w:rPr>
      <w:rFonts w:ascii="Arial" w:hAnsi="Arial" w:eastAsia="宋体" w:cs="Arial"/>
      <w:szCs w:val="24"/>
      <w:lang w:val="en-US" w:eastAsia="en-US" w:bidi="ar-SA"/>
    </w:rPr>
  </w:style>
  <w:style w:type="character" w:customStyle="1" w:styleId="86">
    <w:name w:val="批注框文本 Char4"/>
    <w:link w:val="28"/>
    <w:qFormat/>
    <w:uiPriority w:val="0"/>
    <w:rPr>
      <w:rFonts w:eastAsia="宋体"/>
      <w:kern w:val="2"/>
      <w:sz w:val="18"/>
      <w:szCs w:val="18"/>
      <w:lang w:val="en-US" w:eastAsia="zh-CN" w:bidi="ar-SA"/>
    </w:rPr>
  </w:style>
  <w:style w:type="character" w:customStyle="1" w:styleId="87">
    <w:name w:val="页脚 Char2"/>
    <w:link w:val="29"/>
    <w:qFormat/>
    <w:uiPriority w:val="0"/>
    <w:rPr>
      <w:rFonts w:eastAsia="宋体"/>
      <w:kern w:val="2"/>
      <w:sz w:val="18"/>
      <w:szCs w:val="18"/>
      <w:lang w:val="en-US" w:eastAsia="zh-CN" w:bidi="ar-SA"/>
    </w:rPr>
  </w:style>
  <w:style w:type="character" w:customStyle="1" w:styleId="88">
    <w:name w:val="页眉 Char2"/>
    <w:link w:val="30"/>
    <w:qFormat/>
    <w:uiPriority w:val="0"/>
    <w:rPr>
      <w:rFonts w:eastAsia="宋体"/>
      <w:kern w:val="2"/>
      <w:sz w:val="18"/>
      <w:szCs w:val="18"/>
      <w:lang w:val="en-US" w:eastAsia="zh-CN" w:bidi="ar-SA"/>
    </w:rPr>
  </w:style>
  <w:style w:type="character" w:customStyle="1" w:styleId="89">
    <w:name w:val="副标题 Char3"/>
    <w:link w:val="33"/>
    <w:qFormat/>
    <w:uiPriority w:val="0"/>
    <w:rPr>
      <w:rFonts w:eastAsia="宋体"/>
      <w:szCs w:val="24"/>
      <w:u w:val="single"/>
      <w:lang w:val="en-US" w:eastAsia="en-US" w:bidi="ar-SA"/>
    </w:rPr>
  </w:style>
  <w:style w:type="character" w:customStyle="1" w:styleId="90">
    <w:name w:val="脚注文本 Char3"/>
    <w:link w:val="34"/>
    <w:qFormat/>
    <w:uiPriority w:val="0"/>
    <w:rPr>
      <w:rFonts w:ascii="Arial" w:hAnsi="Arial" w:eastAsia="宋体" w:cs="Arial"/>
      <w:sz w:val="18"/>
      <w:szCs w:val="18"/>
      <w:lang w:val="en-US" w:eastAsia="en-US" w:bidi="ar-SA"/>
    </w:rPr>
  </w:style>
  <w:style w:type="character" w:customStyle="1" w:styleId="91">
    <w:name w:val="正文文本缩进 3 Char3"/>
    <w:link w:val="36"/>
    <w:qFormat/>
    <w:uiPriority w:val="0"/>
    <w:rPr>
      <w:rFonts w:ascii="宋体" w:hAnsi="宋体" w:eastAsia="宋体"/>
      <w:kern w:val="2"/>
      <w:sz w:val="28"/>
      <w:szCs w:val="28"/>
      <w:lang w:val="en-US" w:eastAsia="zh-CN" w:bidi="ar-SA"/>
    </w:rPr>
  </w:style>
  <w:style w:type="character" w:customStyle="1" w:styleId="92">
    <w:name w:val="正文文本 2 Char"/>
    <w:link w:val="39"/>
    <w:qFormat/>
    <w:uiPriority w:val="0"/>
    <w:rPr>
      <w:i/>
      <w:iCs/>
      <w:kern w:val="2"/>
      <w:sz w:val="26"/>
      <w:szCs w:val="24"/>
    </w:rPr>
  </w:style>
  <w:style w:type="character" w:customStyle="1" w:styleId="93">
    <w:name w:val="HTML 预设格式 Char3"/>
    <w:link w:val="40"/>
    <w:qFormat/>
    <w:uiPriority w:val="0"/>
    <w:rPr>
      <w:rFonts w:ascii="宋体" w:hAnsi="宋体" w:eastAsia="宋体" w:cs="宋体"/>
      <w:color w:val="000000"/>
      <w:sz w:val="24"/>
      <w:szCs w:val="24"/>
      <w:lang w:val="en-US" w:eastAsia="zh-CN" w:bidi="ar-SA"/>
    </w:rPr>
  </w:style>
  <w:style w:type="character" w:customStyle="1" w:styleId="94">
    <w:name w:val="标题 Char3"/>
    <w:link w:val="43"/>
    <w:qFormat/>
    <w:uiPriority w:val="0"/>
    <w:rPr>
      <w:rFonts w:eastAsia="宋体"/>
      <w:szCs w:val="24"/>
      <w:u w:val="single"/>
      <w:lang w:val="en-US" w:eastAsia="en-US" w:bidi="ar-SA"/>
    </w:rPr>
  </w:style>
  <w:style w:type="character" w:customStyle="1" w:styleId="95">
    <w:name w:val="批注主题 Char4"/>
    <w:link w:val="44"/>
    <w:qFormat/>
    <w:uiPriority w:val="0"/>
    <w:rPr>
      <w:rFonts w:eastAsia="宋体"/>
      <w:b/>
      <w:bCs/>
      <w:kern w:val="2"/>
      <w:sz w:val="21"/>
      <w:szCs w:val="24"/>
      <w:lang w:val="en-US" w:eastAsia="zh-CN" w:bidi="ar-SA"/>
    </w:rPr>
  </w:style>
  <w:style w:type="character" w:customStyle="1" w:styleId="96">
    <w:name w:val="正文首行缩进 Char"/>
    <w:link w:val="45"/>
    <w:qFormat/>
    <w:uiPriority w:val="0"/>
    <w:rPr>
      <w:rFonts w:eastAsia="宋体"/>
      <w:kern w:val="2"/>
      <w:sz w:val="21"/>
      <w:szCs w:val="24"/>
      <w:lang w:val="en-US" w:eastAsia="zh-CN" w:bidi="ar-SA"/>
    </w:rPr>
  </w:style>
  <w:style w:type="paragraph" w:customStyle="1" w:styleId="97">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98">
    <w:name w:val="目录 53"/>
    <w:basedOn w:val="1"/>
    <w:next w:val="1"/>
    <w:qFormat/>
    <w:uiPriority w:val="0"/>
    <w:pPr>
      <w:ind w:left="840"/>
    </w:pPr>
    <w:rPr>
      <w:sz w:val="18"/>
    </w:rPr>
  </w:style>
  <w:style w:type="paragraph" w:customStyle="1" w:styleId="99">
    <w:name w:val="BodyTextIndent"/>
    <w:next w:val="100"/>
    <w:qFormat/>
    <w:uiPriority w:val="0"/>
    <w:pPr>
      <w:spacing w:before="100" w:beforeAutospacing="1" w:after="100" w:afterAutospacing="1" w:line="288" w:lineRule="auto"/>
      <w:ind w:left="200" w:hanging="20"/>
      <w:jc w:val="both"/>
    </w:pPr>
    <w:rPr>
      <w:rFonts w:ascii="宋体" w:hAnsi="Times New Roman" w:eastAsia="宋体" w:cs="Times New Roman"/>
      <w:kern w:val="2"/>
      <w:sz w:val="24"/>
      <w:szCs w:val="24"/>
      <w:lang w:val="en-US" w:eastAsia="zh-CN" w:bidi="ar-SA"/>
    </w:rPr>
  </w:style>
  <w:style w:type="paragraph" w:customStyle="1" w:styleId="100">
    <w:name w:val="UserStyle_0"/>
    <w:next w:val="101"/>
    <w:qFormat/>
    <w:uiPriority w:val="0"/>
    <w:pPr>
      <w:snapToGrid w:val="0"/>
      <w:spacing w:line="560" w:lineRule="exact"/>
      <w:ind w:firstLine="200" w:firstLineChars="200"/>
      <w:jc w:val="both"/>
    </w:pPr>
    <w:rPr>
      <w:rFonts w:ascii="仿宋_GB2312" w:hAnsi="Times New Roman" w:eastAsia="仿宋_GB2312" w:cs="Times New Roman"/>
      <w:kern w:val="2"/>
      <w:sz w:val="28"/>
      <w:szCs w:val="28"/>
      <w:lang w:val="en-US" w:eastAsia="zh-CN" w:bidi="ar-SA"/>
    </w:rPr>
  </w:style>
  <w:style w:type="paragraph" w:customStyle="1" w:styleId="101">
    <w:name w:val="Index6"/>
    <w:basedOn w:val="1"/>
    <w:next w:val="1"/>
    <w:qFormat/>
    <w:uiPriority w:val="0"/>
    <w:pPr>
      <w:ind w:left="2100"/>
    </w:pPr>
  </w:style>
  <w:style w:type="paragraph" w:customStyle="1" w:styleId="102">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3">
    <w:name w:val="Char4 Char Char Char"/>
    <w:basedOn w:val="1"/>
    <w:semiHidden/>
    <w:qFormat/>
    <w:uiPriority w:val="0"/>
    <w:pPr>
      <w:adjustRightInd w:val="0"/>
      <w:snapToGrid w:val="0"/>
      <w:spacing w:line="360" w:lineRule="auto"/>
    </w:pPr>
    <w:rPr>
      <w:rFonts w:ascii="宋体" w:hAnsi="宋体" w:cs="宋体"/>
      <w:sz w:val="24"/>
      <w:szCs w:val="26"/>
    </w:rPr>
  </w:style>
  <w:style w:type="paragraph" w:customStyle="1" w:styleId="104">
    <w:name w:val="列出段落1"/>
    <w:basedOn w:val="1"/>
    <w:next w:val="17"/>
    <w:qFormat/>
    <w:uiPriority w:val="0"/>
    <w:pPr>
      <w:ind w:firstLine="420"/>
    </w:pPr>
    <w:rPr>
      <w:sz w:val="28"/>
      <w:szCs w:val="28"/>
    </w:rPr>
  </w:style>
  <w:style w:type="paragraph" w:customStyle="1" w:styleId="105">
    <w:name w:val="_Style 57"/>
    <w:basedOn w:val="2"/>
    <w:qFormat/>
    <w:uiPriority w:val="0"/>
    <w:rPr>
      <w:kern w:val="2"/>
      <w:sz w:val="21"/>
      <w:szCs w:val="24"/>
    </w:rPr>
  </w:style>
  <w:style w:type="paragraph" w:customStyle="1" w:styleId="106">
    <w:name w:val="zz"/>
    <w:basedOn w:val="1"/>
    <w:qFormat/>
    <w:uiPriority w:val="0"/>
    <w:pPr>
      <w:widowControl/>
      <w:jc w:val="right"/>
    </w:pPr>
    <w:rPr>
      <w:rFonts w:ascii="方正书宋简体" w:hAnsi="宋体" w:eastAsia="方正书宋简体"/>
      <w:color w:val="000000"/>
      <w:kern w:val="0"/>
      <w:szCs w:val="21"/>
    </w:rPr>
  </w:style>
  <w:style w:type="paragraph" w:customStyle="1" w:styleId="107">
    <w:name w:val="Char Char Char Char Char Char Char Char Char Char Char Char Char Char Char Char"/>
    <w:basedOn w:val="14"/>
    <w:qFormat/>
    <w:uiPriority w:val="0"/>
    <w:pPr>
      <w:spacing w:line="360" w:lineRule="auto"/>
    </w:pPr>
    <w:rPr>
      <w:rFonts w:ascii="Tahoma" w:hAnsi="Tahoma"/>
      <w:sz w:val="24"/>
    </w:rPr>
  </w:style>
  <w:style w:type="paragraph" w:customStyle="1" w:styleId="108">
    <w:name w:val="mtitle"/>
    <w:basedOn w:val="1"/>
    <w:qFormat/>
    <w:uiPriority w:val="0"/>
    <w:pPr>
      <w:widowControl/>
      <w:jc w:val="center"/>
    </w:pPr>
    <w:rPr>
      <w:rFonts w:ascii="方正小标宋简体" w:hAnsi="宋体" w:eastAsia="方正小标宋简体"/>
      <w:color w:val="000000"/>
      <w:kern w:val="0"/>
      <w:sz w:val="44"/>
      <w:szCs w:val="44"/>
    </w:rPr>
  </w:style>
  <w:style w:type="paragraph" w:customStyle="1" w:styleId="109">
    <w:name w:val="zw"/>
    <w:basedOn w:val="1"/>
    <w:qFormat/>
    <w:uiPriority w:val="0"/>
    <w:pPr>
      <w:widowControl/>
      <w:ind w:left="100" w:right="100"/>
    </w:pPr>
    <w:rPr>
      <w:rFonts w:ascii="方正书宋简体" w:hAnsi="宋体" w:eastAsia="方正书宋简体"/>
      <w:color w:val="000000"/>
      <w:kern w:val="0"/>
      <w:szCs w:val="21"/>
    </w:rPr>
  </w:style>
  <w:style w:type="paragraph" w:customStyle="1" w:styleId="110">
    <w:name w:val="1 Char"/>
    <w:basedOn w:val="1"/>
    <w:qFormat/>
    <w:uiPriority w:val="0"/>
    <w:pPr>
      <w:widowControl/>
      <w:spacing w:after="160" w:line="240" w:lineRule="exact"/>
      <w:jc w:val="left"/>
    </w:pPr>
    <w:rPr>
      <w:rFonts w:ascii="Calibri" w:hAnsi="Calibri"/>
      <w:szCs w:val="20"/>
    </w:rPr>
  </w:style>
  <w:style w:type="paragraph" w:customStyle="1" w:styleId="111">
    <w:name w:val="列表段落1"/>
    <w:basedOn w:val="1"/>
    <w:qFormat/>
    <w:uiPriority w:val="34"/>
    <w:pPr>
      <w:ind w:firstLine="420"/>
    </w:pPr>
    <w:rPr>
      <w:rFonts w:ascii="Calibri" w:hAnsi="Calibri"/>
    </w:rPr>
  </w:style>
  <w:style w:type="paragraph" w:customStyle="1" w:styleId="112">
    <w:name w:val="Char Char Char Char Char Char Char Char Char Char"/>
    <w:basedOn w:val="14"/>
    <w:qFormat/>
    <w:uiPriority w:val="0"/>
    <w:pPr>
      <w:spacing w:line="360" w:lineRule="auto"/>
    </w:pPr>
    <w:rPr>
      <w:rFonts w:ascii="Tahoma" w:hAnsi="Tahoma"/>
      <w:sz w:val="24"/>
    </w:rPr>
  </w:style>
  <w:style w:type="paragraph" w:customStyle="1" w:styleId="113">
    <w:name w:val="样式 标题 3 + (中文) 黑体 小四 非加粗 段前: 7.8 磅 段后: 0 磅 行距: 固定值 20 磅"/>
    <w:basedOn w:val="4"/>
    <w:next w:val="1"/>
    <w:qFormat/>
    <w:uiPriority w:val="0"/>
    <w:pPr>
      <w:spacing w:line="400" w:lineRule="exact"/>
    </w:pPr>
    <w:rPr>
      <w:rFonts w:eastAsia="黑体" w:cs="宋体"/>
      <w:b w:val="0"/>
      <w:bCs w:val="0"/>
      <w:sz w:val="24"/>
      <w:szCs w:val="20"/>
    </w:rPr>
  </w:style>
  <w:style w:type="paragraph" w:customStyle="1" w:styleId="114">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5">
    <w:name w:val="TOC 标题2"/>
    <w:basedOn w:val="2"/>
    <w:next w:val="1"/>
    <w:unhideWhenUsed/>
    <w:qFormat/>
    <w:uiPriority w:val="0"/>
    <w:pPr>
      <w:outlineLvl w:val="9"/>
    </w:pPr>
    <w:rPr>
      <w:rFonts w:ascii="Calibri" w:hAnsi="Calibri"/>
    </w:rPr>
  </w:style>
  <w:style w:type="paragraph" w:customStyle="1" w:styleId="116">
    <w:name w:val="样式1"/>
    <w:basedOn w:val="1"/>
    <w:next w:val="5"/>
    <w:qFormat/>
    <w:uiPriority w:val="0"/>
    <w:pPr>
      <w:spacing w:line="360" w:lineRule="auto"/>
      <w:ind w:firstLine="420"/>
    </w:pPr>
    <w:rPr>
      <w:rFonts w:ascii="宋体" w:hAnsi="宋体"/>
      <w:szCs w:val="21"/>
    </w:rPr>
  </w:style>
  <w:style w:type="paragraph" w:customStyle="1" w:styleId="117">
    <w:name w:val="列出段落111"/>
    <w:basedOn w:val="1"/>
    <w:qFormat/>
    <w:uiPriority w:val="0"/>
    <w:pPr>
      <w:ind w:firstLine="420"/>
    </w:pPr>
    <w:rPr>
      <w:sz w:val="28"/>
      <w:szCs w:val="28"/>
    </w:rPr>
  </w:style>
  <w:style w:type="paragraph" w:customStyle="1" w:styleId="118">
    <w:name w:val="g2"/>
    <w:basedOn w:val="1"/>
    <w:qFormat/>
    <w:uiPriority w:val="0"/>
    <w:pPr>
      <w:widowControl/>
      <w:spacing w:beforeAutospacing="1" w:afterAutospacing="1"/>
      <w:jc w:val="left"/>
    </w:pPr>
    <w:rPr>
      <w:rFonts w:ascii="仿宋_GB2312" w:hAnsi="宋体" w:eastAsia="仿宋_GB2312" w:cs="宋体"/>
      <w:kern w:val="0"/>
      <w:sz w:val="17"/>
      <w:szCs w:val="17"/>
    </w:rPr>
  </w:style>
  <w:style w:type="paragraph" w:customStyle="1" w:styleId="119">
    <w:name w:val="pa-27"/>
    <w:basedOn w:val="1"/>
    <w:qFormat/>
    <w:uiPriority w:val="0"/>
    <w:pPr>
      <w:widowControl/>
      <w:spacing w:line="360" w:lineRule="atLeast"/>
      <w:ind w:firstLine="420"/>
    </w:pPr>
    <w:rPr>
      <w:rFonts w:ascii="宋体" w:hAnsi="宋体" w:cs="宋体"/>
      <w:kern w:val="0"/>
      <w:sz w:val="24"/>
    </w:rPr>
  </w:style>
  <w:style w:type="paragraph" w:customStyle="1" w:styleId="12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22">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23">
    <w:name w:val="Char Char Char Char"/>
    <w:basedOn w:val="14"/>
    <w:qFormat/>
    <w:uiPriority w:val="0"/>
    <w:pPr>
      <w:spacing w:line="360" w:lineRule="auto"/>
    </w:pPr>
    <w:rPr>
      <w:rFonts w:ascii="Tahoma" w:hAnsi="Tahoma"/>
      <w:sz w:val="24"/>
    </w:rPr>
  </w:style>
  <w:style w:type="paragraph" w:customStyle="1" w:styleId="124">
    <w:name w:val="表格内容"/>
    <w:basedOn w:val="1"/>
    <w:qFormat/>
    <w:uiPriority w:val="0"/>
    <w:pPr>
      <w:suppressLineNumbers/>
      <w:suppressAutoHyphens/>
    </w:pPr>
  </w:style>
  <w:style w:type="paragraph" w:customStyle="1" w:styleId="125">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6">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27">
    <w:name w:val="_Style 105"/>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128">
    <w:name w:val="明显引用1"/>
    <w:basedOn w:val="1"/>
    <w:next w:val="1"/>
    <w:link w:val="129"/>
    <w:qFormat/>
    <w:uiPriority w:val="30"/>
    <w:pPr>
      <w:pBdr>
        <w:bottom w:val="single" w:color="4F81BD" w:sz="4" w:space="4"/>
      </w:pBdr>
      <w:ind w:left="936" w:right="936"/>
    </w:pPr>
    <w:rPr>
      <w:b/>
      <w:bCs/>
      <w:i/>
      <w:iCs/>
      <w:color w:val="4F81BD"/>
      <w:szCs w:val="22"/>
    </w:rPr>
  </w:style>
  <w:style w:type="character" w:customStyle="1" w:styleId="129">
    <w:name w:val="明显引用 Char4"/>
    <w:link w:val="128"/>
    <w:qFormat/>
    <w:uiPriority w:val="0"/>
    <w:rPr>
      <w:b/>
      <w:bCs/>
      <w:i/>
      <w:iCs/>
      <w:color w:val="4F81BD"/>
      <w:kern w:val="2"/>
      <w:sz w:val="21"/>
      <w:szCs w:val="22"/>
      <w:lang w:bidi="ar-SA"/>
    </w:rPr>
  </w:style>
  <w:style w:type="paragraph" w:customStyle="1" w:styleId="130">
    <w:name w:val="表体"/>
    <w:basedOn w:val="1"/>
    <w:next w:val="1"/>
    <w:qFormat/>
    <w:uiPriority w:val="0"/>
    <w:pPr>
      <w:spacing w:line="0" w:lineRule="atLeast"/>
    </w:pPr>
    <w:rPr>
      <w:rFonts w:ascii="Calibri" w:hAnsi="Calibri"/>
      <w:b/>
      <w:snapToGrid w:val="0"/>
      <w:szCs w:val="20"/>
    </w:rPr>
  </w:style>
  <w:style w:type="paragraph" w:customStyle="1" w:styleId="13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132">
    <w:name w:val="pa-34"/>
    <w:basedOn w:val="1"/>
    <w:qFormat/>
    <w:uiPriority w:val="0"/>
    <w:pPr>
      <w:widowControl/>
      <w:spacing w:line="360" w:lineRule="atLeast"/>
      <w:ind w:firstLine="420"/>
      <w:jc w:val="left"/>
    </w:pPr>
    <w:rPr>
      <w:rFonts w:ascii="宋体" w:hAnsi="宋体" w:cs="宋体"/>
      <w:kern w:val="0"/>
      <w:sz w:val="24"/>
    </w:rPr>
  </w:style>
  <w:style w:type="paragraph" w:customStyle="1" w:styleId="133">
    <w:name w:val="g3"/>
    <w:basedOn w:val="1"/>
    <w:qFormat/>
    <w:uiPriority w:val="0"/>
    <w:pPr>
      <w:widowControl/>
      <w:spacing w:beforeAutospacing="1" w:afterAutospacing="1"/>
      <w:jc w:val="left"/>
    </w:pPr>
    <w:rPr>
      <w:rFonts w:ascii="宋体" w:hAnsi="宋体" w:cs="宋体"/>
      <w:kern w:val="0"/>
      <w:sz w:val="24"/>
    </w:rPr>
  </w:style>
  <w:style w:type="paragraph" w:customStyle="1" w:styleId="134">
    <w:name w:val="1"/>
    <w:basedOn w:val="1"/>
    <w:qFormat/>
    <w:uiPriority w:val="0"/>
    <w:pPr>
      <w:widowControl/>
      <w:spacing w:beforeAutospacing="1" w:afterAutospacing="1"/>
      <w:jc w:val="left"/>
    </w:pPr>
    <w:rPr>
      <w:rFonts w:ascii="ˎ̥" w:hAnsi="ˎ̥" w:cs="宋体"/>
      <w:kern w:val="0"/>
      <w:sz w:val="24"/>
    </w:rPr>
  </w:style>
  <w:style w:type="paragraph" w:customStyle="1" w:styleId="135">
    <w:name w:val="p16"/>
    <w:basedOn w:val="1"/>
    <w:qFormat/>
    <w:uiPriority w:val="0"/>
    <w:pPr>
      <w:widowControl/>
    </w:pPr>
    <w:rPr>
      <w:rFonts w:ascii="Calibri" w:hAnsi="Calibri" w:cs="宋体"/>
      <w:kern w:val="0"/>
      <w:szCs w:val="21"/>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l-2"/>
    <w:basedOn w:val="1"/>
    <w:qFormat/>
    <w:uiPriority w:val="0"/>
    <w:pPr>
      <w:widowControl/>
      <w:spacing w:beforeAutospacing="1" w:afterAutospacing="1"/>
      <w:jc w:val="left"/>
    </w:pPr>
    <w:rPr>
      <w:rFonts w:ascii="宋体" w:hAnsi="宋体" w:cs="宋体"/>
      <w:b/>
      <w:bCs/>
      <w:color w:val="000000"/>
      <w:kern w:val="0"/>
      <w:sz w:val="13"/>
      <w:szCs w:val="13"/>
    </w:rPr>
  </w:style>
  <w:style w:type="paragraph" w:customStyle="1" w:styleId="1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9">
    <w:name w:val="标题4"/>
    <w:basedOn w:val="3"/>
    <w:next w:val="21"/>
    <w:link w:val="140"/>
    <w:qFormat/>
    <w:uiPriority w:val="0"/>
    <w:pPr>
      <w:spacing w:line="413" w:lineRule="auto"/>
    </w:pPr>
    <w:rPr>
      <w:rFonts w:ascii="Arial" w:hAnsi="Arial"/>
      <w:kern w:val="0"/>
      <w:sz w:val="24"/>
    </w:rPr>
  </w:style>
  <w:style w:type="character" w:customStyle="1" w:styleId="140">
    <w:name w:val="标题4 Char Char"/>
    <w:link w:val="139"/>
    <w:qFormat/>
    <w:uiPriority w:val="0"/>
    <w:rPr>
      <w:rFonts w:ascii="Arial" w:hAnsi="Arial"/>
      <w:b/>
      <w:bCs/>
      <w:sz w:val="24"/>
      <w:szCs w:val="32"/>
      <w:lang w:bidi="ar-SA"/>
    </w:rPr>
  </w:style>
  <w:style w:type="paragraph" w:customStyle="1" w:styleId="141">
    <w:name w:val="Char Char"/>
    <w:basedOn w:val="1"/>
    <w:qFormat/>
    <w:uiPriority w:val="0"/>
    <w:pPr>
      <w:widowControl/>
      <w:jc w:val="left"/>
    </w:pPr>
    <w:rPr>
      <w:rFonts w:ascii="Verdana" w:hAnsi="Verdana" w:eastAsia="Times New Roman"/>
      <w:kern w:val="0"/>
      <w:sz w:val="16"/>
      <w:szCs w:val="20"/>
      <w:lang w:eastAsia="en-US"/>
    </w:rPr>
  </w:style>
  <w:style w:type="paragraph" w:customStyle="1" w:styleId="14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44">
    <w:name w:val="WW-表格内容"/>
    <w:basedOn w:val="1"/>
    <w:qFormat/>
    <w:uiPriority w:val="0"/>
    <w:pPr>
      <w:suppressLineNumbers/>
      <w:suppressAutoHyphens/>
    </w:pPr>
  </w:style>
  <w:style w:type="paragraph" w:customStyle="1" w:styleId="145">
    <w:name w:val="Char"/>
    <w:basedOn w:val="1"/>
    <w:qFormat/>
    <w:uiPriority w:val="0"/>
  </w:style>
  <w:style w:type="paragraph" w:customStyle="1" w:styleId="146">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47">
    <w:name w:val="Normal_47"/>
    <w:qFormat/>
    <w:uiPriority w:val="0"/>
    <w:pPr>
      <w:spacing w:before="120" w:after="240"/>
      <w:jc w:val="both"/>
    </w:pPr>
    <w:rPr>
      <w:rFonts w:ascii="Calibri" w:hAnsi="Calibri" w:eastAsia="Calibri" w:cs="Times New Roman"/>
      <w:sz w:val="22"/>
      <w:szCs w:val="22"/>
      <w:lang w:val="en-US" w:eastAsia="en-US" w:bidi="ar-SA"/>
    </w:rPr>
  </w:style>
  <w:style w:type="paragraph" w:customStyle="1" w:styleId="148">
    <w:name w:val="样式15"/>
    <w:basedOn w:val="4"/>
    <w:qFormat/>
    <w:uiPriority w:val="0"/>
    <w:pPr>
      <w:tabs>
        <w:tab w:val="left" w:pos="0"/>
        <w:tab w:val="left" w:pos="210"/>
        <w:tab w:val="left" w:pos="420"/>
        <w:tab w:val="left" w:pos="1260"/>
      </w:tabs>
      <w:adjustRightInd w:val="0"/>
      <w:spacing w:line="240" w:lineRule="auto"/>
      <w:jc w:val="left"/>
    </w:pPr>
    <w:rPr>
      <w:rFonts w:ascii="仿宋_GB2312" w:hAnsi="Calibri" w:eastAsia="仿宋_GB2312"/>
      <w:bCs w:val="0"/>
      <w:szCs w:val="24"/>
    </w:rPr>
  </w:style>
  <w:style w:type="paragraph" w:customStyle="1" w:styleId="149">
    <w:name w:val="rr"/>
    <w:basedOn w:val="1"/>
    <w:qFormat/>
    <w:uiPriority w:val="0"/>
    <w:pPr>
      <w:widowControl/>
      <w:spacing w:beforeAutospacing="1" w:afterAutospacing="1"/>
      <w:jc w:val="left"/>
    </w:pPr>
    <w:rPr>
      <w:rFonts w:hint="eastAsia" w:ascii="宋体" w:hAnsi="宋体"/>
      <w:kern w:val="0"/>
      <w:szCs w:val="21"/>
    </w:rPr>
  </w:style>
  <w:style w:type="paragraph" w:customStyle="1" w:styleId="150">
    <w:name w:val="Char9 Char Char Char Char Char Char"/>
    <w:basedOn w:val="14"/>
    <w:qFormat/>
    <w:uiPriority w:val="0"/>
    <w:pPr>
      <w:spacing w:line="360" w:lineRule="auto"/>
    </w:pPr>
    <w:rPr>
      <w:rFonts w:ascii="Tahoma" w:hAnsi="Tahoma"/>
      <w:sz w:val="24"/>
    </w:rPr>
  </w:style>
  <w:style w:type="paragraph" w:customStyle="1" w:styleId="15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52">
    <w:name w:val="p15"/>
    <w:basedOn w:val="1"/>
    <w:qFormat/>
    <w:uiPriority w:val="0"/>
    <w:pPr>
      <w:widowControl/>
    </w:pPr>
    <w:rPr>
      <w:kern w:val="0"/>
      <w:szCs w:val="21"/>
    </w:rPr>
  </w:style>
  <w:style w:type="paragraph" w:customStyle="1" w:styleId="153">
    <w:name w:val="rw"/>
    <w:basedOn w:val="1"/>
    <w:qFormat/>
    <w:uiPriority w:val="0"/>
    <w:pPr>
      <w:widowControl/>
      <w:ind w:left="100" w:right="100"/>
      <w:jc w:val="right"/>
    </w:pPr>
    <w:rPr>
      <w:rFonts w:ascii="方正仿宋简体" w:hAnsi="宋体" w:eastAsia="方正仿宋简体"/>
      <w:color w:val="000000"/>
      <w:kern w:val="0"/>
      <w:szCs w:val="21"/>
    </w:rPr>
  </w:style>
  <w:style w:type="paragraph" w:customStyle="1" w:styleId="154">
    <w:name w:val="正  文"/>
    <w:basedOn w:val="1"/>
    <w:qFormat/>
    <w:uiPriority w:val="0"/>
    <w:pPr>
      <w:spacing w:line="360" w:lineRule="auto"/>
    </w:pPr>
    <w:rPr>
      <w:rFonts w:ascii="宋体" w:hAnsi="Calibri"/>
      <w:sz w:val="24"/>
    </w:rPr>
  </w:style>
  <w:style w:type="paragraph" w:customStyle="1" w:styleId="155">
    <w:name w:val="列出段落11"/>
    <w:basedOn w:val="1"/>
    <w:qFormat/>
    <w:uiPriority w:val="0"/>
    <w:pPr>
      <w:ind w:firstLine="420"/>
    </w:pPr>
    <w:rPr>
      <w:sz w:val="28"/>
      <w:szCs w:val="28"/>
    </w:rPr>
  </w:style>
  <w:style w:type="paragraph" w:customStyle="1" w:styleId="15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158">
    <w:name w:val="_Style 96"/>
    <w:qFormat/>
    <w:uiPriority w:val="99"/>
    <w:rPr>
      <w:rFonts w:ascii="Calibri" w:hAnsi="Calibri" w:eastAsia="宋体" w:cs="Times New Roman"/>
      <w:kern w:val="2"/>
      <w:sz w:val="21"/>
      <w:szCs w:val="24"/>
      <w:lang w:val="en-US" w:eastAsia="zh-CN" w:bidi="ar-SA"/>
    </w:rPr>
  </w:style>
  <w:style w:type="paragraph" w:customStyle="1" w:styleId="159">
    <w:name w:val="表格文字"/>
    <w:basedOn w:val="1"/>
    <w:qFormat/>
    <w:uiPriority w:val="0"/>
    <w:pPr>
      <w:adjustRightInd w:val="0"/>
      <w:spacing w:line="420" w:lineRule="atLeast"/>
      <w:jc w:val="left"/>
      <w:textAlignment w:val="baseline"/>
    </w:pPr>
    <w:rPr>
      <w:kern w:val="0"/>
      <w:szCs w:val="20"/>
    </w:rPr>
  </w:style>
  <w:style w:type="paragraph" w:customStyle="1" w:styleId="160">
    <w:name w:val="表格"/>
    <w:basedOn w:val="1"/>
    <w:qFormat/>
    <w:uiPriority w:val="0"/>
    <w:pPr>
      <w:jc w:val="center"/>
      <w:textAlignment w:val="center"/>
    </w:pPr>
    <w:rPr>
      <w:rFonts w:ascii="华文细黑" w:hAnsi="华文细黑"/>
      <w:kern w:val="0"/>
      <w:szCs w:val="20"/>
    </w:rPr>
  </w:style>
  <w:style w:type="paragraph" w:customStyle="1" w:styleId="161">
    <w:name w:val="Char1"/>
    <w:basedOn w:val="1"/>
    <w:qFormat/>
    <w:uiPriority w:val="0"/>
  </w:style>
  <w:style w:type="paragraph" w:customStyle="1" w:styleId="162">
    <w:name w:val="TOC 标题1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63">
    <w:name w:val="引用2"/>
    <w:basedOn w:val="1"/>
    <w:next w:val="1"/>
    <w:link w:val="164"/>
    <w:qFormat/>
    <w:uiPriority w:val="0"/>
    <w:rPr>
      <w:i/>
      <w:iCs/>
      <w:color w:val="000000"/>
    </w:rPr>
  </w:style>
  <w:style w:type="character" w:customStyle="1" w:styleId="164">
    <w:name w:val="引用 Char"/>
    <w:link w:val="163"/>
    <w:qFormat/>
    <w:uiPriority w:val="0"/>
    <w:rPr>
      <w:rFonts w:ascii="Times New Roman" w:hAnsi="Times New Roman" w:eastAsia="宋体" w:cs="Times New Roman"/>
      <w:i/>
      <w:iCs/>
      <w:color w:val="000000"/>
      <w:kern w:val="2"/>
      <w:sz w:val="21"/>
      <w:szCs w:val="24"/>
    </w:rPr>
  </w:style>
  <w:style w:type="paragraph" w:customStyle="1" w:styleId="165">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66">
    <w:name w:val="引用1"/>
    <w:basedOn w:val="1"/>
    <w:next w:val="1"/>
    <w:link w:val="167"/>
    <w:qFormat/>
    <w:uiPriority w:val="29"/>
    <w:rPr>
      <w:i/>
      <w:iCs/>
      <w:color w:val="000000"/>
      <w:szCs w:val="22"/>
    </w:rPr>
  </w:style>
  <w:style w:type="character" w:customStyle="1" w:styleId="167">
    <w:name w:val="引用 Char4"/>
    <w:link w:val="166"/>
    <w:qFormat/>
    <w:uiPriority w:val="0"/>
    <w:rPr>
      <w:i/>
      <w:iCs/>
      <w:color w:val="000000"/>
      <w:kern w:val="2"/>
      <w:sz w:val="21"/>
      <w:szCs w:val="22"/>
      <w:lang w:bidi="ar-SA"/>
    </w:rPr>
  </w:style>
  <w:style w:type="paragraph" w:customStyle="1" w:styleId="168">
    <w:name w:val="修订1"/>
    <w:qFormat/>
    <w:uiPriority w:val="0"/>
    <w:rPr>
      <w:rFonts w:ascii="Times New Roman" w:hAnsi="Times New Roman" w:eastAsia="宋体" w:cs="Times New Roman"/>
      <w:kern w:val="2"/>
      <w:sz w:val="21"/>
      <w:szCs w:val="24"/>
      <w:lang w:val="en-US" w:eastAsia="zh-CN" w:bidi="ar-SA"/>
    </w:rPr>
  </w:style>
  <w:style w:type="paragraph" w:customStyle="1" w:styleId="16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70">
    <w:name w:val="Char2"/>
    <w:basedOn w:val="1"/>
    <w:qFormat/>
    <w:uiPriority w:val="0"/>
    <w:rPr>
      <w:rFonts w:ascii="Calibri" w:hAnsi="Calibri"/>
    </w:rPr>
  </w:style>
  <w:style w:type="paragraph" w:customStyle="1" w:styleId="171">
    <w:name w:val="标题5"/>
    <w:basedOn w:val="4"/>
    <w:link w:val="172"/>
    <w:qFormat/>
    <w:uiPriority w:val="0"/>
    <w:pPr>
      <w:spacing w:line="413" w:lineRule="auto"/>
    </w:pPr>
    <w:rPr>
      <w:rFonts w:ascii="Arial" w:hAnsi="Arial"/>
      <w:kern w:val="0"/>
      <w:sz w:val="24"/>
    </w:rPr>
  </w:style>
  <w:style w:type="character" w:customStyle="1" w:styleId="172">
    <w:name w:val="标题5 Char Char"/>
    <w:link w:val="171"/>
    <w:qFormat/>
    <w:uiPriority w:val="0"/>
    <w:rPr>
      <w:rFonts w:ascii="Arial" w:hAnsi="Arial"/>
      <w:b/>
      <w:bCs/>
      <w:sz w:val="24"/>
      <w:szCs w:val="32"/>
      <w:lang w:bidi="ar-SA"/>
    </w:rPr>
  </w:style>
  <w:style w:type="paragraph" w:customStyle="1" w:styleId="17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TOC 标题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75">
    <w:name w:val="表格标题"/>
    <w:basedOn w:val="124"/>
    <w:qFormat/>
    <w:uiPriority w:val="0"/>
  </w:style>
  <w:style w:type="paragraph" w:customStyle="1" w:styleId="176">
    <w:name w:val="g11"/>
    <w:basedOn w:val="1"/>
    <w:qFormat/>
    <w:uiPriority w:val="0"/>
    <w:pPr>
      <w:widowControl/>
      <w:spacing w:beforeAutospacing="1" w:afterAutospacing="1" w:line="465" w:lineRule="atLeast"/>
      <w:jc w:val="left"/>
    </w:pPr>
    <w:rPr>
      <w:rFonts w:ascii="华文中宋" w:hAnsi="华文中宋" w:eastAsia="华文中宋" w:cs="宋体"/>
      <w:b/>
      <w:bCs/>
      <w:color w:val="FF0000"/>
      <w:kern w:val="0"/>
      <w:sz w:val="31"/>
      <w:szCs w:val="31"/>
    </w:rPr>
  </w:style>
  <w:style w:type="paragraph" w:customStyle="1" w:styleId="177">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78">
    <w:name w:val="intel1"/>
    <w:basedOn w:val="1"/>
    <w:qFormat/>
    <w:uiPriority w:val="0"/>
    <w:pPr>
      <w:widowControl/>
      <w:spacing w:beforeAutospacing="1" w:afterAutospacing="1"/>
      <w:jc w:val="left"/>
    </w:pPr>
    <w:rPr>
      <w:rFonts w:ascii="宋体" w:hAnsi="宋体" w:cs="宋体"/>
      <w:kern w:val="0"/>
      <w:sz w:val="24"/>
    </w:rPr>
  </w:style>
  <w:style w:type="paragraph" w:customStyle="1" w:styleId="179">
    <w:name w:val="style12"/>
    <w:basedOn w:val="1"/>
    <w:qFormat/>
    <w:uiPriority w:val="0"/>
    <w:pPr>
      <w:widowControl/>
      <w:spacing w:beforeAutospacing="1" w:afterAutospacing="1"/>
      <w:jc w:val="left"/>
    </w:pPr>
    <w:rPr>
      <w:rFonts w:ascii="宋体" w:hAnsi="宋体" w:cs="宋体"/>
      <w:kern w:val="0"/>
      <w:sz w:val="18"/>
      <w:szCs w:val="18"/>
    </w:rPr>
  </w:style>
  <w:style w:type="paragraph" w:customStyle="1" w:styleId="180">
    <w:name w:val="标题2"/>
    <w:basedOn w:val="1"/>
    <w:qFormat/>
    <w:uiPriority w:val="0"/>
    <w:pPr>
      <w:widowControl/>
      <w:spacing w:beforeAutospacing="1" w:afterAutospacing="1"/>
      <w:jc w:val="left"/>
    </w:pPr>
    <w:rPr>
      <w:rFonts w:ascii="宋体" w:hAnsi="宋体" w:cs="宋体"/>
      <w:kern w:val="0"/>
      <w:sz w:val="24"/>
    </w:rPr>
  </w:style>
  <w:style w:type="paragraph" w:customStyle="1" w:styleId="181">
    <w:name w:val="WW-表格标题"/>
    <w:basedOn w:val="144"/>
    <w:qFormat/>
    <w:uiPriority w:val="0"/>
  </w:style>
  <w:style w:type="paragraph" w:customStyle="1" w:styleId="182">
    <w:name w:val="ly"/>
    <w:basedOn w:val="1"/>
    <w:qFormat/>
    <w:uiPriority w:val="0"/>
    <w:pPr>
      <w:widowControl/>
      <w:jc w:val="right"/>
    </w:pPr>
    <w:rPr>
      <w:rFonts w:ascii="方正书宋简体" w:hAnsi="宋体" w:eastAsia="方正书宋简体"/>
      <w:color w:val="000000"/>
      <w:kern w:val="0"/>
      <w:szCs w:val="21"/>
    </w:rPr>
  </w:style>
  <w:style w:type="paragraph" w:customStyle="1" w:styleId="183">
    <w:name w:val="明显引用12"/>
    <w:basedOn w:val="1"/>
    <w:next w:val="1"/>
    <w:link w:val="184"/>
    <w:qFormat/>
    <w:uiPriority w:val="30"/>
    <w:pPr>
      <w:pBdr>
        <w:bottom w:val="single" w:color="4F81BD" w:sz="4" w:space="4"/>
      </w:pBdr>
      <w:spacing w:before="200" w:after="280"/>
      <w:ind w:left="936" w:right="936"/>
    </w:pPr>
    <w:rPr>
      <w:b/>
      <w:bCs/>
      <w:i/>
      <w:iCs/>
      <w:color w:val="4F81BD"/>
      <w:szCs w:val="20"/>
    </w:rPr>
  </w:style>
  <w:style w:type="character" w:customStyle="1" w:styleId="184">
    <w:name w:val="明显引用 Char1"/>
    <w:link w:val="183"/>
    <w:qFormat/>
    <w:uiPriority w:val="30"/>
    <w:rPr>
      <w:b/>
      <w:bCs/>
      <w:i/>
      <w:iCs/>
      <w:color w:val="4F81BD"/>
      <w:kern w:val="2"/>
      <w:sz w:val="21"/>
    </w:rPr>
  </w:style>
  <w:style w:type="paragraph" w:customStyle="1" w:styleId="185">
    <w:name w:val="标准样式1"/>
    <w:basedOn w:val="1"/>
    <w:qFormat/>
    <w:uiPriority w:val="0"/>
    <w:pPr>
      <w:spacing w:line="600" w:lineRule="exact"/>
      <w:ind w:firstLine="567"/>
    </w:pPr>
    <w:rPr>
      <w:rFonts w:ascii="Calibri" w:hAnsi="Calibri"/>
      <w:sz w:val="28"/>
    </w:rPr>
  </w:style>
  <w:style w:type="paragraph" w:customStyle="1" w:styleId="186">
    <w:name w:val="Char3"/>
    <w:basedOn w:val="1"/>
    <w:qFormat/>
    <w:uiPriority w:val="0"/>
  </w:style>
  <w:style w:type="paragraph" w:customStyle="1" w:styleId="18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88">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89">
    <w:name w:val="引用11"/>
    <w:basedOn w:val="1"/>
    <w:next w:val="1"/>
    <w:link w:val="190"/>
    <w:qFormat/>
    <w:uiPriority w:val="29"/>
    <w:rPr>
      <w:i/>
      <w:iCs/>
      <w:color w:val="000000"/>
      <w:szCs w:val="20"/>
    </w:rPr>
  </w:style>
  <w:style w:type="character" w:customStyle="1" w:styleId="190">
    <w:name w:val="引用 Char1"/>
    <w:link w:val="189"/>
    <w:qFormat/>
    <w:uiPriority w:val="29"/>
    <w:rPr>
      <w:i/>
      <w:iCs/>
      <w:color w:val="000000"/>
      <w:kern w:val="2"/>
      <w:sz w:val="21"/>
    </w:rPr>
  </w:style>
  <w:style w:type="paragraph" w:customStyle="1" w:styleId="191">
    <w:name w:val="_Style 87"/>
    <w:basedOn w:val="1"/>
    <w:qFormat/>
    <w:uiPriority w:val="99"/>
    <w:pPr>
      <w:ind w:firstLine="420"/>
    </w:pPr>
    <w:rPr>
      <w:rFonts w:ascii="Calibri" w:hAnsi="Calibri"/>
      <w:sz w:val="28"/>
      <w:szCs w:val="28"/>
    </w:rPr>
  </w:style>
  <w:style w:type="paragraph" w:customStyle="1" w:styleId="192">
    <w:name w:val="自定样式1"/>
    <w:basedOn w:val="1"/>
    <w:qFormat/>
    <w:uiPriority w:val="0"/>
    <w:pPr>
      <w:suppressAutoHyphens/>
      <w:jc w:val="center"/>
    </w:pPr>
    <w:rPr>
      <w:rFonts w:ascii="宋体" w:hAnsi="宋体"/>
      <w:color w:val="000000"/>
      <w:sz w:val="18"/>
    </w:rPr>
  </w:style>
  <w:style w:type="paragraph" w:customStyle="1" w:styleId="193">
    <w:name w:val="p0"/>
    <w:basedOn w:val="1"/>
    <w:qFormat/>
    <w:uiPriority w:val="0"/>
    <w:pPr>
      <w:widowControl/>
      <w:spacing w:beforeAutospacing="1" w:afterAutospacing="1"/>
      <w:jc w:val="left"/>
    </w:pPr>
    <w:rPr>
      <w:rFonts w:ascii="宋体" w:hAnsi="宋体" w:cs="宋体"/>
      <w:kern w:val="0"/>
      <w:sz w:val="24"/>
    </w:rPr>
  </w:style>
  <w:style w:type="paragraph" w:customStyle="1" w:styleId="194">
    <w:name w:val="样式 标题 2 + Times New Roman 四号 非加粗 段前: 5 磅 段后: 0 磅 行距: 固定值 20..."/>
    <w:basedOn w:val="3"/>
    <w:qFormat/>
    <w:uiPriority w:val="0"/>
    <w:pPr>
      <w:spacing w:line="400" w:lineRule="exact"/>
    </w:pPr>
    <w:rPr>
      <w:rFonts w:ascii="Times New Roman" w:hAnsi="Times New Roman" w:eastAsia="黑体" w:cs="宋体"/>
      <w:b w:val="0"/>
      <w:bCs w:val="0"/>
      <w:sz w:val="28"/>
      <w:szCs w:val="20"/>
    </w:rPr>
  </w:style>
  <w:style w:type="paragraph" w:customStyle="1" w:styleId="195">
    <w:name w:val="Table Paragraph"/>
    <w:basedOn w:val="1"/>
    <w:qFormat/>
    <w:uiPriority w:val="1"/>
  </w:style>
  <w:style w:type="paragraph" w:customStyle="1" w:styleId="196">
    <w:name w:val="正文文本 (2)1"/>
    <w:basedOn w:val="1"/>
    <w:qFormat/>
    <w:uiPriority w:val="0"/>
    <w:pPr>
      <w:shd w:val="clear" w:color="auto" w:fill="FFFFFF"/>
      <w:spacing w:line="355" w:lineRule="exact"/>
      <w:ind w:hanging="420"/>
      <w:jc w:val="distribute"/>
    </w:pPr>
    <w:rPr>
      <w:rFonts w:hint="eastAsia" w:ascii="MingLiU" w:eastAsia="MingLiU"/>
      <w:sz w:val="20"/>
      <w:szCs w:val="26"/>
    </w:rPr>
  </w:style>
  <w:style w:type="paragraph" w:customStyle="1" w:styleId="197">
    <w:name w:val="标题 #8 (2)1"/>
    <w:basedOn w:val="1"/>
    <w:link w:val="198"/>
    <w:qFormat/>
    <w:uiPriority w:val="0"/>
    <w:pPr>
      <w:shd w:val="clear" w:color="auto" w:fill="FFFFFF"/>
      <w:spacing w:before="180" w:line="240" w:lineRule="atLeast"/>
      <w:jc w:val="left"/>
      <w:outlineLvl w:val="7"/>
    </w:pPr>
    <w:rPr>
      <w:kern w:val="0"/>
      <w:sz w:val="20"/>
      <w:szCs w:val="20"/>
    </w:rPr>
  </w:style>
  <w:style w:type="character" w:customStyle="1" w:styleId="198">
    <w:name w:val="标题 #8 (2)_"/>
    <w:link w:val="197"/>
    <w:qFormat/>
    <w:uiPriority w:val="0"/>
    <w:rPr>
      <w:kern w:val="0"/>
      <w:sz w:val="20"/>
      <w:szCs w:val="20"/>
    </w:rPr>
  </w:style>
  <w:style w:type="character" w:customStyle="1" w:styleId="199">
    <w:name w:val="未处理的提及1"/>
    <w:unhideWhenUsed/>
    <w:qFormat/>
    <w:uiPriority w:val="99"/>
    <w:rPr>
      <w:color w:val="808080"/>
      <w:shd w:val="clear" w:color="auto" w:fill="E6E6E6"/>
    </w:rPr>
  </w:style>
  <w:style w:type="character" w:customStyle="1" w:styleId="200">
    <w:name w:val="正文文本 3 Char"/>
    <w:qFormat/>
    <w:uiPriority w:val="0"/>
    <w:rPr>
      <w:kern w:val="2"/>
      <w:sz w:val="16"/>
      <w:szCs w:val="16"/>
    </w:rPr>
  </w:style>
  <w:style w:type="character" w:customStyle="1" w:styleId="201">
    <w:name w:val="正文文本缩进 Char2"/>
    <w:qFormat/>
    <w:uiPriority w:val="99"/>
    <w:rPr>
      <w:rFonts w:ascii="Calibri" w:hAnsi="Calibri" w:eastAsia="宋体" w:cs="Times New Roman"/>
      <w:szCs w:val="24"/>
    </w:rPr>
  </w:style>
  <w:style w:type="character" w:customStyle="1" w:styleId="202">
    <w:name w:val="标题 3 Char"/>
    <w:qFormat/>
    <w:uiPriority w:val="0"/>
    <w:rPr>
      <w:rFonts w:ascii="仿宋_GB2312" w:hAnsi="Calibri" w:eastAsia="仿宋_GB2312" w:cs="Times New Roman"/>
      <w:b/>
      <w:kern w:val="0"/>
      <w:sz w:val="24"/>
      <w:szCs w:val="28"/>
    </w:rPr>
  </w:style>
  <w:style w:type="character" w:customStyle="1" w:styleId="203">
    <w:name w:val="批注框文本 Char2"/>
    <w:qFormat/>
    <w:uiPriority w:val="99"/>
    <w:rPr>
      <w:kern w:val="2"/>
      <w:sz w:val="18"/>
      <w:szCs w:val="18"/>
    </w:rPr>
  </w:style>
  <w:style w:type="character" w:customStyle="1" w:styleId="204">
    <w:name w:val="textcontents"/>
    <w:qFormat/>
    <w:uiPriority w:val="0"/>
    <w:rPr>
      <w:rFonts w:cs="Times New Roman"/>
    </w:rPr>
  </w:style>
  <w:style w:type="character" w:customStyle="1" w:styleId="205">
    <w:name w:val="ht1"/>
    <w:qFormat/>
    <w:uiPriority w:val="0"/>
    <w:rPr>
      <w:rFonts w:ascii="黑体" w:eastAsia="黑体"/>
      <w:b/>
      <w:bCs/>
    </w:rPr>
  </w:style>
  <w:style w:type="character" w:customStyle="1" w:styleId="206">
    <w:name w:val="标题 Char"/>
    <w:qFormat/>
    <w:uiPriority w:val="0"/>
    <w:rPr>
      <w:rFonts w:ascii="Cambria" w:hAnsi="Cambria" w:eastAsia="宋体" w:cs="Times New Roman"/>
      <w:b/>
      <w:bCs/>
      <w:kern w:val="2"/>
      <w:sz w:val="32"/>
      <w:szCs w:val="32"/>
    </w:rPr>
  </w:style>
  <w:style w:type="character" w:customStyle="1" w:styleId="207">
    <w:name w:val="14t1"/>
    <w:qFormat/>
    <w:uiPriority w:val="0"/>
    <w:rPr>
      <w:rFonts w:hint="eastAsia" w:ascii="宋体" w:hAnsi="宋体" w:eastAsia="宋体"/>
      <w:sz w:val="11"/>
      <w:szCs w:val="11"/>
    </w:rPr>
  </w:style>
  <w:style w:type="character" w:customStyle="1" w:styleId="208">
    <w:name w:val="Char Char36"/>
    <w:qFormat/>
    <w:uiPriority w:val="0"/>
    <w:rPr>
      <w:rFonts w:ascii="仿宋_GB2312" w:eastAsia="仿宋_GB2312" w:cs="MingLiU"/>
      <w:b/>
      <w:sz w:val="24"/>
      <w:szCs w:val="28"/>
    </w:rPr>
  </w:style>
  <w:style w:type="character" w:customStyle="1" w:styleId="209">
    <w:name w:val="文档结构图 Char"/>
    <w:qFormat/>
    <w:uiPriority w:val="0"/>
    <w:rPr>
      <w:rFonts w:ascii="宋体"/>
      <w:kern w:val="2"/>
      <w:sz w:val="18"/>
      <w:szCs w:val="18"/>
    </w:rPr>
  </w:style>
  <w:style w:type="character" w:customStyle="1" w:styleId="210">
    <w:name w:val="普通文字 Char Char2"/>
    <w:qFormat/>
    <w:uiPriority w:val="0"/>
    <w:rPr>
      <w:rFonts w:ascii="宋体" w:hAnsi="Courier New"/>
      <w:kern w:val="2"/>
      <w:sz w:val="28"/>
      <w:szCs w:val="28"/>
    </w:rPr>
  </w:style>
  <w:style w:type="character" w:customStyle="1" w:styleId="211">
    <w:name w:val="HTML 预设格式 Char"/>
    <w:qFormat/>
    <w:uiPriority w:val="0"/>
    <w:rPr>
      <w:rFonts w:ascii="宋体" w:hAnsi="宋体" w:eastAsia="宋体" w:cs="宋体"/>
      <w:color w:val="000000"/>
      <w:sz w:val="24"/>
      <w:szCs w:val="24"/>
    </w:rPr>
  </w:style>
  <w:style w:type="character" w:customStyle="1" w:styleId="212">
    <w:name w:val="纯文本 Char"/>
    <w:qFormat/>
    <w:uiPriority w:val="0"/>
    <w:rPr>
      <w:rFonts w:ascii="宋体" w:hAnsi="Courier New"/>
      <w:sz w:val="28"/>
      <w:szCs w:val="28"/>
    </w:rPr>
  </w:style>
  <w:style w:type="character" w:customStyle="1" w:styleId="213">
    <w:name w:val="批注框文本 Char"/>
    <w:qFormat/>
    <w:uiPriority w:val="0"/>
    <w:rPr>
      <w:sz w:val="18"/>
      <w:szCs w:val="18"/>
    </w:rPr>
  </w:style>
  <w:style w:type="character" w:customStyle="1" w:styleId="214">
    <w:name w:val="页脚 Char"/>
    <w:qFormat/>
    <w:uiPriority w:val="0"/>
    <w:rPr>
      <w:sz w:val="18"/>
      <w:szCs w:val="18"/>
    </w:rPr>
  </w:style>
  <w:style w:type="character" w:customStyle="1" w:styleId="215">
    <w:name w:val="正文文本缩进 3 Char"/>
    <w:qFormat/>
    <w:uiPriority w:val="0"/>
    <w:rPr>
      <w:kern w:val="2"/>
      <w:sz w:val="16"/>
      <w:szCs w:val="16"/>
    </w:rPr>
  </w:style>
  <w:style w:type="character" w:customStyle="1" w:styleId="216">
    <w:name w:val="标题 8 Char"/>
    <w:qFormat/>
    <w:uiPriority w:val="0"/>
    <w:rPr>
      <w:rFonts w:ascii="Arial" w:hAnsi="Arial" w:eastAsia="黑体" w:cs="Times New Roman"/>
      <w:sz w:val="24"/>
      <w:szCs w:val="24"/>
    </w:rPr>
  </w:style>
  <w:style w:type="character" w:customStyle="1" w:styleId="217">
    <w:name w:val="正文文本缩进 2 Char1"/>
    <w:qFormat/>
    <w:uiPriority w:val="0"/>
    <w:rPr>
      <w:sz w:val="28"/>
      <w:szCs w:val="24"/>
    </w:rPr>
  </w:style>
  <w:style w:type="character" w:customStyle="1" w:styleId="218">
    <w:name w:val="标题 5 Char1"/>
    <w:qFormat/>
    <w:uiPriority w:val="0"/>
    <w:rPr>
      <w:rFonts w:ascii="宋体" w:hAnsi="宋体" w:eastAsia="宋体" w:cs="宋体"/>
      <w:b/>
      <w:bCs/>
      <w:sz w:val="20"/>
      <w:szCs w:val="20"/>
    </w:rPr>
  </w:style>
  <w:style w:type="character" w:customStyle="1" w:styleId="219">
    <w:name w:val="批注文字 Char"/>
    <w:qFormat/>
    <w:uiPriority w:val="0"/>
    <w:rPr>
      <w:rFonts w:ascii="Times New Roman" w:hAnsi="Times New Roman" w:eastAsia="宋体" w:cs="Times New Roman"/>
      <w:kern w:val="2"/>
      <w:sz w:val="21"/>
      <w:szCs w:val="24"/>
    </w:rPr>
  </w:style>
  <w:style w:type="character" w:customStyle="1" w:styleId="220">
    <w:name w:val="style121"/>
    <w:qFormat/>
    <w:uiPriority w:val="0"/>
    <w:rPr>
      <w:rFonts w:hint="eastAsia" w:ascii="宋体" w:hAnsi="宋体" w:eastAsia="宋体"/>
      <w:sz w:val="18"/>
      <w:szCs w:val="18"/>
    </w:rPr>
  </w:style>
  <w:style w:type="character" w:customStyle="1" w:styleId="221">
    <w:name w:val="Section Char"/>
    <w:qFormat/>
    <w:uiPriority w:val="0"/>
    <w:rPr>
      <w:rFonts w:ascii="仿宋_GB2312" w:eastAsia="仿宋_GB2312" w:cs="MingLiU"/>
      <w:b/>
      <w:sz w:val="24"/>
      <w:szCs w:val="28"/>
      <w:lang w:val="en-US" w:eastAsia="zh-CN" w:bidi="ar-SA"/>
    </w:rPr>
  </w:style>
  <w:style w:type="character" w:customStyle="1" w:styleId="222">
    <w:name w:val="正文文本 3 Char1"/>
    <w:qFormat/>
    <w:uiPriority w:val="0"/>
    <w:rPr>
      <w:kern w:val="2"/>
      <w:sz w:val="16"/>
      <w:szCs w:val="16"/>
    </w:rPr>
  </w:style>
  <w:style w:type="character" w:customStyle="1" w:styleId="223">
    <w:name w:val="文档结构图 Char1"/>
    <w:qFormat/>
    <w:uiPriority w:val="0"/>
    <w:rPr>
      <w:rFonts w:ascii="宋体"/>
      <w:kern w:val="2"/>
      <w:sz w:val="18"/>
      <w:szCs w:val="18"/>
    </w:rPr>
  </w:style>
  <w:style w:type="character" w:customStyle="1" w:styleId="224">
    <w:name w:val="标题 9 Char"/>
    <w:qFormat/>
    <w:uiPriority w:val="0"/>
    <w:rPr>
      <w:rFonts w:ascii="Arial" w:hAnsi="Arial" w:eastAsia="黑体" w:cs="Times New Roman"/>
      <w:szCs w:val="21"/>
    </w:rPr>
  </w:style>
  <w:style w:type="character" w:customStyle="1" w:styleId="225">
    <w:name w:val="页眉 Char1"/>
    <w:qFormat/>
    <w:uiPriority w:val="99"/>
    <w:rPr>
      <w:kern w:val="2"/>
      <w:sz w:val="18"/>
      <w:szCs w:val="18"/>
    </w:rPr>
  </w:style>
  <w:style w:type="character" w:customStyle="1" w:styleId="226">
    <w:name w:val="Char Char35"/>
    <w:qFormat/>
    <w:uiPriority w:val="0"/>
    <w:rPr>
      <w:rFonts w:ascii="仿宋_GB2312" w:eastAsia="仿宋_GB2312" w:cs="MingLiU"/>
      <w:b/>
      <w:sz w:val="24"/>
      <w:szCs w:val="28"/>
    </w:rPr>
  </w:style>
  <w:style w:type="character" w:customStyle="1" w:styleId="227">
    <w:name w:val="日期 Char2"/>
    <w:qFormat/>
    <w:uiPriority w:val="99"/>
    <w:rPr>
      <w:kern w:val="2"/>
      <w:sz w:val="21"/>
      <w:szCs w:val="24"/>
    </w:rPr>
  </w:style>
  <w:style w:type="character" w:customStyle="1" w:styleId="228">
    <w:name w:val="Char Char22"/>
    <w:qFormat/>
    <w:uiPriority w:val="0"/>
    <w:rPr>
      <w:b/>
      <w:bCs/>
      <w:kern w:val="2"/>
      <w:sz w:val="32"/>
      <w:szCs w:val="32"/>
    </w:rPr>
  </w:style>
  <w:style w:type="character" w:customStyle="1" w:styleId="229">
    <w:name w:val="正文文本缩进 2 Char2"/>
    <w:qFormat/>
    <w:uiPriority w:val="99"/>
    <w:rPr>
      <w:rFonts w:ascii="Calibri" w:hAnsi="Calibri" w:eastAsia="宋体" w:cs="Times New Roman"/>
      <w:szCs w:val="24"/>
    </w:rPr>
  </w:style>
  <w:style w:type="character" w:customStyle="1" w:styleId="230">
    <w:name w:val="明显强调1"/>
    <w:qFormat/>
    <w:uiPriority w:val="0"/>
    <w:rPr>
      <w:b/>
      <w:bCs/>
      <w:i/>
      <w:iCs/>
      <w:color w:val="4F81BD"/>
    </w:rPr>
  </w:style>
  <w:style w:type="character" w:customStyle="1" w:styleId="231">
    <w:name w:val="Char Char14"/>
    <w:qFormat/>
    <w:uiPriority w:val="0"/>
    <w:rPr>
      <w:kern w:val="2"/>
      <w:sz w:val="18"/>
      <w:szCs w:val="18"/>
    </w:rPr>
  </w:style>
  <w:style w:type="character" w:customStyle="1" w:styleId="232">
    <w:name w:val="s3"/>
    <w:qFormat/>
    <w:uiPriority w:val="0"/>
  </w:style>
  <w:style w:type="character" w:customStyle="1" w:styleId="233">
    <w:name w:val="日期 Char3"/>
    <w:qFormat/>
    <w:uiPriority w:val="99"/>
    <w:rPr>
      <w:rFonts w:ascii="Calibri" w:hAnsi="Calibri" w:eastAsia="宋体" w:cs="Times New Roman"/>
      <w:szCs w:val="24"/>
    </w:rPr>
  </w:style>
  <w:style w:type="character" w:customStyle="1" w:styleId="234">
    <w:name w:val="title11"/>
    <w:qFormat/>
    <w:uiPriority w:val="0"/>
    <w:rPr>
      <w:b/>
      <w:bCs/>
      <w:color w:val="FFFFFF"/>
      <w:sz w:val="11"/>
      <w:szCs w:val="11"/>
    </w:rPr>
  </w:style>
  <w:style w:type="character" w:customStyle="1" w:styleId="235">
    <w:name w:val="明显引用 Char2"/>
    <w:qFormat/>
    <w:uiPriority w:val="99"/>
    <w:rPr>
      <w:b/>
      <w:bCs/>
      <w:i/>
      <w:iCs/>
      <w:color w:val="4F81BD"/>
      <w:kern w:val="2"/>
      <w:sz w:val="21"/>
      <w:szCs w:val="24"/>
    </w:rPr>
  </w:style>
  <w:style w:type="character" w:customStyle="1" w:styleId="236">
    <w:name w:val="批注框文本 Char3"/>
    <w:qFormat/>
    <w:uiPriority w:val="99"/>
    <w:rPr>
      <w:rFonts w:ascii="Calibri" w:hAnsi="Calibri" w:eastAsia="宋体" w:cs="Times New Roman"/>
      <w:sz w:val="18"/>
      <w:szCs w:val="18"/>
    </w:rPr>
  </w:style>
  <w:style w:type="character" w:customStyle="1" w:styleId="237">
    <w:name w:val="Char Char33"/>
    <w:qFormat/>
    <w:uiPriority w:val="0"/>
    <w:rPr>
      <w:rFonts w:ascii="仿宋_GB2312" w:eastAsia="仿宋_GB2312" w:cs="MingLiU"/>
      <w:b/>
      <w:sz w:val="24"/>
      <w:szCs w:val="28"/>
    </w:rPr>
  </w:style>
  <w:style w:type="character" w:customStyle="1" w:styleId="238">
    <w:name w:val="标题 2 Char"/>
    <w:qFormat/>
    <w:uiPriority w:val="0"/>
    <w:rPr>
      <w:rFonts w:ascii="仿宋_GB2312" w:hAnsi="Calibri" w:eastAsia="仿宋_GB2312" w:cs="Times New Roman"/>
      <w:b/>
      <w:spacing w:val="1"/>
      <w:w w:val="99"/>
      <w:kern w:val="0"/>
      <w:sz w:val="28"/>
      <w:szCs w:val="32"/>
    </w:rPr>
  </w:style>
  <w:style w:type="character" w:customStyle="1" w:styleId="239">
    <w:name w:val="l1"/>
    <w:qFormat/>
    <w:uiPriority w:val="0"/>
  </w:style>
  <w:style w:type="character" w:customStyle="1" w:styleId="240">
    <w:name w:val="手改 Char Char"/>
    <w:qFormat/>
    <w:uiPriority w:val="0"/>
    <w:rPr>
      <w:kern w:val="2"/>
      <w:sz w:val="21"/>
      <w:szCs w:val="24"/>
    </w:rPr>
  </w:style>
  <w:style w:type="character" w:customStyle="1" w:styleId="241">
    <w:name w:val="style21"/>
    <w:qFormat/>
    <w:uiPriority w:val="0"/>
    <w:rPr>
      <w:b/>
      <w:bCs/>
      <w:sz w:val="28"/>
      <w:szCs w:val="28"/>
    </w:rPr>
  </w:style>
  <w:style w:type="character" w:customStyle="1" w:styleId="242">
    <w:name w:val="Char Char24"/>
    <w:qFormat/>
    <w:uiPriority w:val="0"/>
    <w:rPr>
      <w:b/>
      <w:bCs/>
      <w:kern w:val="44"/>
      <w:sz w:val="44"/>
      <w:szCs w:val="44"/>
    </w:rPr>
  </w:style>
  <w:style w:type="character" w:customStyle="1" w:styleId="243">
    <w:name w:val="纯文本 Char1"/>
    <w:qFormat/>
    <w:uiPriority w:val="0"/>
    <w:rPr>
      <w:rFonts w:ascii="宋体" w:hAnsi="Courier New" w:cs="Courier New"/>
      <w:kern w:val="2"/>
      <w:sz w:val="21"/>
      <w:szCs w:val="21"/>
    </w:rPr>
  </w:style>
  <w:style w:type="character" w:customStyle="1" w:styleId="244">
    <w:name w:val="尾注文本 Char"/>
    <w:qFormat/>
    <w:uiPriority w:val="0"/>
    <w:rPr>
      <w:kern w:val="2"/>
      <w:sz w:val="21"/>
      <w:szCs w:val="24"/>
    </w:rPr>
  </w:style>
  <w:style w:type="character" w:customStyle="1" w:styleId="245">
    <w:name w:val="日期 Char1"/>
    <w:qFormat/>
    <w:uiPriority w:val="0"/>
    <w:rPr>
      <w:kern w:val="2"/>
      <w:sz w:val="21"/>
      <w:szCs w:val="22"/>
    </w:rPr>
  </w:style>
  <w:style w:type="character" w:customStyle="1" w:styleId="246">
    <w:name w:val="正文文本 Char1"/>
    <w:qFormat/>
    <w:uiPriority w:val="0"/>
    <w:rPr>
      <w:kern w:val="2"/>
      <w:sz w:val="21"/>
      <w:szCs w:val="22"/>
    </w:rPr>
  </w:style>
  <w:style w:type="character" w:customStyle="1" w:styleId="247">
    <w:name w:val="标题 9 Char1"/>
    <w:qFormat/>
    <w:uiPriority w:val="0"/>
    <w:rPr>
      <w:rFonts w:ascii="Times New Roman" w:hAnsi="Times New Roman" w:eastAsia="仿宋_GB2312" w:cs="Times New Roman"/>
      <w:sz w:val="30"/>
      <w:szCs w:val="20"/>
    </w:rPr>
  </w:style>
  <w:style w:type="character" w:customStyle="1" w:styleId="248">
    <w:name w:val="脚注文本 Char1"/>
    <w:qFormat/>
    <w:uiPriority w:val="0"/>
    <w:rPr>
      <w:rFonts w:ascii="Arial" w:hAnsi="Arial" w:cs="Arial"/>
      <w:sz w:val="18"/>
      <w:szCs w:val="18"/>
      <w:lang w:eastAsia="en-US"/>
    </w:rPr>
  </w:style>
  <w:style w:type="character" w:customStyle="1" w:styleId="249">
    <w:name w:val="正文文本缩进 Char"/>
    <w:qFormat/>
    <w:uiPriority w:val="0"/>
    <w:rPr>
      <w:rFonts w:ascii="黑体" w:hAnsi="宋体" w:eastAsia="黑体"/>
      <w:color w:val="000000"/>
      <w:sz w:val="28"/>
      <w:szCs w:val="32"/>
    </w:rPr>
  </w:style>
  <w:style w:type="character" w:customStyle="1" w:styleId="250">
    <w:name w:val="HTML 预设格式 Char1"/>
    <w:qFormat/>
    <w:uiPriority w:val="0"/>
    <w:rPr>
      <w:rFonts w:ascii="宋体" w:hAnsi="宋体" w:cs="宋体"/>
      <w:color w:val="000000"/>
      <w:sz w:val="24"/>
      <w:szCs w:val="24"/>
    </w:rPr>
  </w:style>
  <w:style w:type="character" w:customStyle="1" w:styleId="251">
    <w:name w:val="引用 Char3"/>
    <w:qFormat/>
    <w:uiPriority w:val="29"/>
    <w:rPr>
      <w:rFonts w:ascii="Calibri" w:hAnsi="Calibri" w:eastAsia="宋体" w:cs="Times New Roman"/>
      <w:i/>
      <w:iCs/>
      <w:color w:val="000000"/>
      <w:szCs w:val="24"/>
    </w:rPr>
  </w:style>
  <w:style w:type="character" w:customStyle="1" w:styleId="252">
    <w:name w:val="标题 7 Char1"/>
    <w:qFormat/>
    <w:uiPriority w:val="0"/>
    <w:rPr>
      <w:rFonts w:ascii="Times New Roman" w:hAnsi="Times New Roman" w:eastAsia="仿宋_GB2312" w:cs="Times New Roman"/>
      <w:sz w:val="30"/>
      <w:szCs w:val="20"/>
    </w:rPr>
  </w:style>
  <w:style w:type="character" w:customStyle="1" w:styleId="253">
    <w:name w:val="普通文字 Char Char1"/>
    <w:qFormat/>
    <w:uiPriority w:val="0"/>
    <w:rPr>
      <w:rFonts w:ascii="宋体" w:hAnsi="Courier New"/>
      <w:kern w:val="2"/>
      <w:sz w:val="28"/>
      <w:szCs w:val="28"/>
    </w:rPr>
  </w:style>
  <w:style w:type="character" w:customStyle="1" w:styleId="254">
    <w:name w:val="明显参考1"/>
    <w:qFormat/>
    <w:uiPriority w:val="0"/>
    <w:rPr>
      <w:b/>
      <w:bCs/>
      <w:smallCaps/>
      <w:color w:val="C0504D"/>
      <w:spacing w:val="5"/>
      <w:u w:val="single"/>
    </w:rPr>
  </w:style>
  <w:style w:type="character" w:customStyle="1" w:styleId="255">
    <w:name w:val="正文文本缩进 Char1"/>
    <w:qFormat/>
    <w:uiPriority w:val="0"/>
    <w:rPr>
      <w:kern w:val="2"/>
      <w:sz w:val="21"/>
      <w:szCs w:val="24"/>
    </w:rPr>
  </w:style>
  <w:style w:type="character" w:customStyle="1" w:styleId="256">
    <w:name w:val="页眉 Char"/>
    <w:qFormat/>
    <w:uiPriority w:val="0"/>
    <w:rPr>
      <w:sz w:val="18"/>
      <w:szCs w:val="18"/>
    </w:rPr>
  </w:style>
  <w:style w:type="character" w:customStyle="1" w:styleId="257">
    <w:name w:val="style31"/>
    <w:qFormat/>
    <w:uiPriority w:val="0"/>
    <w:rPr>
      <w:sz w:val="10"/>
      <w:szCs w:val="10"/>
    </w:rPr>
  </w:style>
  <w:style w:type="character" w:customStyle="1" w:styleId="258">
    <w:name w:val="日期 Char"/>
    <w:qFormat/>
    <w:uiPriority w:val="0"/>
    <w:rPr>
      <w:rFonts w:eastAsia="宋体"/>
      <w:szCs w:val="24"/>
    </w:rPr>
  </w:style>
  <w:style w:type="character" w:customStyle="1" w:styleId="259">
    <w:name w:val="标题 1 Char1"/>
    <w:qFormat/>
    <w:uiPriority w:val="0"/>
    <w:rPr>
      <w:rFonts w:ascii="Times New Roman" w:hAnsi="Times New Roman" w:eastAsia="宋体" w:cs="Times New Roman"/>
      <w:b/>
      <w:bCs/>
      <w:kern w:val="44"/>
      <w:sz w:val="44"/>
      <w:szCs w:val="44"/>
    </w:rPr>
  </w:style>
  <w:style w:type="character" w:customStyle="1" w:styleId="260">
    <w:name w:val="main_tdbg_7601"/>
    <w:qFormat/>
    <w:uiPriority w:val="0"/>
    <w:rPr>
      <w:sz w:val="14"/>
      <w:szCs w:val="14"/>
    </w:rPr>
  </w:style>
  <w:style w:type="character" w:customStyle="1" w:styleId="261">
    <w:name w:val="尾注文本 Char1"/>
    <w:qFormat/>
    <w:uiPriority w:val="0"/>
    <w:rPr>
      <w:rFonts w:ascii="Arial" w:hAnsi="Arial" w:cs="Arial"/>
      <w:szCs w:val="24"/>
      <w:lang w:eastAsia="en-US"/>
    </w:rPr>
  </w:style>
  <w:style w:type="character" w:customStyle="1" w:styleId="262">
    <w:name w:val="副标题 Char2"/>
    <w:qFormat/>
    <w:uiPriority w:val="11"/>
    <w:rPr>
      <w:rFonts w:ascii="Cambria" w:hAnsi="Cambria" w:eastAsia="宋体" w:cs="Times New Roman"/>
      <w:b/>
      <w:bCs/>
      <w:kern w:val="28"/>
      <w:sz w:val="32"/>
      <w:szCs w:val="32"/>
    </w:rPr>
  </w:style>
  <w:style w:type="character" w:customStyle="1" w:styleId="263">
    <w:name w:val="正文文本缩进 3 Char2"/>
    <w:qFormat/>
    <w:uiPriority w:val="99"/>
    <w:rPr>
      <w:rFonts w:ascii="Calibri" w:hAnsi="Calibri" w:eastAsia="宋体" w:cs="Times New Roman"/>
      <w:sz w:val="16"/>
      <w:szCs w:val="16"/>
    </w:rPr>
  </w:style>
  <w:style w:type="character" w:customStyle="1" w:styleId="264">
    <w:name w:val="Char Char34"/>
    <w:qFormat/>
    <w:uiPriority w:val="0"/>
    <w:rPr>
      <w:rFonts w:ascii="仿宋_GB2312" w:eastAsia="仿宋_GB2312" w:cs="MingLiU"/>
      <w:b/>
      <w:spacing w:val="1"/>
      <w:w w:val="99"/>
      <w:sz w:val="28"/>
      <w:szCs w:val="32"/>
    </w:rPr>
  </w:style>
  <w:style w:type="character" w:customStyle="1" w:styleId="265">
    <w:name w:val="docpro"/>
    <w:qFormat/>
    <w:uiPriority w:val="0"/>
  </w:style>
  <w:style w:type="character" w:customStyle="1" w:styleId="266">
    <w:name w:val="ITTHEADER1 Char"/>
    <w:qFormat/>
    <w:uiPriority w:val="0"/>
    <w:rPr>
      <w:rFonts w:eastAsia="黑体"/>
      <w:kern w:val="2"/>
      <w:sz w:val="44"/>
      <w:szCs w:val="44"/>
      <w:lang w:val="en-US" w:eastAsia="zh-CN" w:bidi="ar-SA"/>
    </w:rPr>
  </w:style>
  <w:style w:type="character" w:customStyle="1" w:styleId="267">
    <w:name w:val="副标题 Char"/>
    <w:qFormat/>
    <w:uiPriority w:val="0"/>
    <w:rPr>
      <w:rFonts w:ascii="Cambria" w:hAnsi="Cambria" w:eastAsia="宋体" w:cs="Times New Roman"/>
      <w:b/>
      <w:bCs/>
      <w:kern w:val="28"/>
      <w:sz w:val="32"/>
      <w:szCs w:val="32"/>
    </w:rPr>
  </w:style>
  <w:style w:type="character" w:customStyle="1" w:styleId="268">
    <w:name w:val="标题 Char2"/>
    <w:qFormat/>
    <w:uiPriority w:val="10"/>
    <w:rPr>
      <w:rFonts w:ascii="Cambria" w:hAnsi="Cambria" w:eastAsia="宋体" w:cs="Times New Roman"/>
      <w:b/>
      <w:bCs/>
      <w:sz w:val="32"/>
      <w:szCs w:val="32"/>
    </w:rPr>
  </w:style>
  <w:style w:type="character" w:customStyle="1" w:styleId="269">
    <w:name w:val="正文文本 Char2"/>
    <w:qFormat/>
    <w:uiPriority w:val="99"/>
    <w:rPr>
      <w:kern w:val="2"/>
      <w:sz w:val="21"/>
      <w:szCs w:val="24"/>
    </w:rPr>
  </w:style>
  <w:style w:type="character" w:customStyle="1" w:styleId="270">
    <w:name w:val="0d1471"/>
    <w:qFormat/>
    <w:uiPriority w:val="0"/>
    <w:rPr>
      <w:color w:val="000000"/>
      <w:sz w:val="11"/>
      <w:szCs w:val="11"/>
      <w:u w:val="none"/>
    </w:rPr>
  </w:style>
  <w:style w:type="character" w:customStyle="1" w:styleId="271">
    <w:name w:val="批注主题 Char"/>
    <w:qFormat/>
    <w:uiPriority w:val="0"/>
    <w:rPr>
      <w:rFonts w:ascii="宋体" w:hAnsi="宋体" w:eastAsia="宋体"/>
      <w:kern w:val="2"/>
      <w:sz w:val="24"/>
      <w:szCs w:val="28"/>
      <w:lang w:val="en-US" w:eastAsia="zh-CN" w:bidi="ar-SA"/>
    </w:rPr>
  </w:style>
  <w:style w:type="character" w:customStyle="1" w:styleId="272">
    <w:name w:val="正文文本 2 Char1"/>
    <w:qFormat/>
    <w:uiPriority w:val="99"/>
    <w:rPr>
      <w:rFonts w:ascii="Calibri" w:hAnsi="Calibri" w:eastAsia="宋体" w:cs="Times New Roman"/>
      <w:szCs w:val="24"/>
    </w:rPr>
  </w:style>
  <w:style w:type="character" w:customStyle="1" w:styleId="273">
    <w:name w:val="批注框文本 Char1"/>
    <w:qFormat/>
    <w:uiPriority w:val="0"/>
    <w:rPr>
      <w:kern w:val="2"/>
      <w:sz w:val="18"/>
      <w:szCs w:val="18"/>
    </w:rPr>
  </w:style>
  <w:style w:type="character" w:customStyle="1" w:styleId="274">
    <w:name w:val="font161"/>
    <w:qFormat/>
    <w:uiPriority w:val="0"/>
    <w:rPr>
      <w:b/>
      <w:bCs/>
      <w:sz w:val="32"/>
      <w:szCs w:val="32"/>
    </w:rPr>
  </w:style>
  <w:style w:type="character" w:customStyle="1" w:styleId="275">
    <w:name w:val="Char Char32"/>
    <w:qFormat/>
    <w:uiPriority w:val="0"/>
    <w:rPr>
      <w:rFonts w:ascii="仿宋_GB2312" w:eastAsia="仿宋_GB2312" w:cs="MingLiU"/>
      <w:b/>
      <w:spacing w:val="1"/>
      <w:w w:val="99"/>
      <w:sz w:val="28"/>
      <w:szCs w:val="32"/>
    </w:rPr>
  </w:style>
  <w:style w:type="character" w:customStyle="1" w:styleId="276">
    <w:name w:val="标题 2 Char1"/>
    <w:qFormat/>
    <w:uiPriority w:val="0"/>
    <w:rPr>
      <w:rFonts w:ascii="Cambria" w:hAnsi="Cambria" w:eastAsia="宋体" w:cs="Times New Roman"/>
      <w:b/>
      <w:bCs/>
      <w:kern w:val="2"/>
      <w:sz w:val="32"/>
      <w:szCs w:val="32"/>
    </w:rPr>
  </w:style>
  <w:style w:type="character" w:customStyle="1" w:styleId="277">
    <w:name w:val="ss16"/>
    <w:qFormat/>
    <w:uiPriority w:val="0"/>
    <w:rPr>
      <w:rFonts w:hint="eastAsia" w:ascii="宋体" w:hAnsi="宋体" w:eastAsia="宋体"/>
      <w:color w:val="000000"/>
      <w:sz w:val="9"/>
      <w:szCs w:val="9"/>
    </w:rPr>
  </w:style>
  <w:style w:type="character" w:customStyle="1" w:styleId="278">
    <w:name w:val="批注主题 Char3"/>
    <w:qFormat/>
    <w:uiPriority w:val="99"/>
    <w:rPr>
      <w:rFonts w:ascii="Calibri" w:hAnsi="Calibri" w:eastAsia="宋体" w:cs="Times New Roman"/>
      <w:b/>
      <w:bCs/>
      <w:szCs w:val="24"/>
    </w:rPr>
  </w:style>
  <w:style w:type="character" w:customStyle="1" w:styleId="279">
    <w:name w:val="HTML 预设格式 Char2"/>
    <w:qFormat/>
    <w:uiPriority w:val="99"/>
    <w:rPr>
      <w:rFonts w:ascii="Courier New" w:hAnsi="Courier New" w:eastAsia="宋体" w:cs="Courier New"/>
      <w:sz w:val="20"/>
      <w:szCs w:val="20"/>
    </w:rPr>
  </w:style>
  <w:style w:type="character" w:customStyle="1" w:styleId="280">
    <w:name w:val="Char Char17"/>
    <w:qFormat/>
    <w:uiPriority w:val="0"/>
    <w:rPr>
      <w:kern w:val="2"/>
      <w:sz w:val="26"/>
      <w:szCs w:val="24"/>
    </w:rPr>
  </w:style>
  <w:style w:type="character" w:customStyle="1" w:styleId="281">
    <w:name w:val="标题 3 Char1"/>
    <w:qFormat/>
    <w:uiPriority w:val="0"/>
    <w:rPr>
      <w:rFonts w:ascii="Times New Roman" w:hAnsi="Times New Roman" w:eastAsia="宋体" w:cs="Times New Roman"/>
      <w:b/>
      <w:bCs/>
      <w:kern w:val="2"/>
      <w:sz w:val="32"/>
      <w:szCs w:val="32"/>
    </w:rPr>
  </w:style>
  <w:style w:type="character" w:customStyle="1" w:styleId="282">
    <w:name w:val="标题 5 Char"/>
    <w:qFormat/>
    <w:uiPriority w:val="0"/>
    <w:rPr>
      <w:rFonts w:ascii="Calibri" w:hAnsi="Calibri" w:eastAsia="宋体" w:cs="Times New Roman"/>
      <w:b/>
      <w:bCs/>
      <w:sz w:val="28"/>
      <w:szCs w:val="28"/>
    </w:rPr>
  </w:style>
  <w:style w:type="character" w:customStyle="1" w:styleId="283">
    <w:name w:val="页脚 Char1"/>
    <w:qFormat/>
    <w:uiPriority w:val="99"/>
    <w:rPr>
      <w:kern w:val="2"/>
      <w:sz w:val="18"/>
      <w:szCs w:val="18"/>
    </w:rPr>
  </w:style>
  <w:style w:type="character" w:customStyle="1" w:styleId="284">
    <w:name w:val="unnamed1"/>
    <w:qFormat/>
    <w:uiPriority w:val="0"/>
  </w:style>
  <w:style w:type="character" w:customStyle="1" w:styleId="285">
    <w:name w:val="Char Char9"/>
    <w:qFormat/>
    <w:locked/>
    <w:uiPriority w:val="0"/>
    <w:rPr>
      <w:rFonts w:ascii="仿宋_GB2312" w:eastAsia="仿宋_GB2312" w:cs="MingLiU"/>
      <w:b/>
      <w:sz w:val="24"/>
      <w:szCs w:val="28"/>
      <w:lang w:val="en-US" w:eastAsia="zh-CN" w:bidi="ar-SA"/>
    </w:rPr>
  </w:style>
  <w:style w:type="character" w:customStyle="1" w:styleId="286">
    <w:name w:val="批注主题 Char1"/>
    <w:qFormat/>
    <w:uiPriority w:val="0"/>
    <w:rPr>
      <w:b/>
      <w:bCs/>
      <w:kern w:val="2"/>
      <w:sz w:val="21"/>
      <w:szCs w:val="22"/>
    </w:rPr>
  </w:style>
  <w:style w:type="character" w:customStyle="1" w:styleId="287">
    <w:name w:val="纯文本 Char2"/>
    <w:qFormat/>
    <w:uiPriority w:val="99"/>
    <w:rPr>
      <w:rFonts w:ascii="宋体" w:hAnsi="Courier New" w:eastAsia="宋体" w:cs="Courier New"/>
      <w:szCs w:val="21"/>
    </w:rPr>
  </w:style>
  <w:style w:type="character" w:customStyle="1" w:styleId="288">
    <w:name w:val="intel3"/>
    <w:qFormat/>
    <w:uiPriority w:val="0"/>
  </w:style>
  <w:style w:type="character" w:customStyle="1" w:styleId="289">
    <w:name w:val="subhead1"/>
    <w:qFormat/>
    <w:uiPriority w:val="0"/>
    <w:rPr>
      <w:rFonts w:hint="default" w:ascii="Tahoma" w:hAnsi="Tahoma" w:cs="Tahoma"/>
      <w:color w:val="000000"/>
      <w:sz w:val="18"/>
      <w:szCs w:val="18"/>
      <w:u w:val="none"/>
      <w:shd w:val="clear" w:color="auto" w:fill="FFFFFF"/>
    </w:rPr>
  </w:style>
  <w:style w:type="character" w:customStyle="1" w:styleId="290">
    <w:name w:val="脚注文本 Char"/>
    <w:qFormat/>
    <w:uiPriority w:val="0"/>
    <w:rPr>
      <w:rFonts w:ascii="Arial" w:hAnsi="Arial" w:eastAsia="宋体" w:cs="Arial"/>
      <w:sz w:val="18"/>
      <w:szCs w:val="18"/>
      <w:lang w:eastAsia="en-US"/>
    </w:rPr>
  </w:style>
  <w:style w:type="character" w:customStyle="1" w:styleId="291">
    <w:name w:val="正文文本缩进 2 Char"/>
    <w:qFormat/>
    <w:uiPriority w:val="0"/>
    <w:rPr>
      <w:kern w:val="2"/>
      <w:sz w:val="21"/>
      <w:szCs w:val="24"/>
    </w:rPr>
  </w:style>
  <w:style w:type="character" w:customStyle="1" w:styleId="292">
    <w:name w:val="脚注文本 Char2"/>
    <w:qFormat/>
    <w:uiPriority w:val="99"/>
    <w:rPr>
      <w:rFonts w:ascii="Calibri" w:hAnsi="Calibri" w:eastAsia="宋体" w:cs="Times New Roman"/>
      <w:sz w:val="18"/>
      <w:szCs w:val="18"/>
    </w:rPr>
  </w:style>
  <w:style w:type="character" w:customStyle="1" w:styleId="293">
    <w:name w:val="ca-141"/>
    <w:qFormat/>
    <w:uiPriority w:val="0"/>
    <w:rPr>
      <w:rFonts w:hint="eastAsia" w:ascii="仿宋_GB2312" w:eastAsia="仿宋_GB2312"/>
      <w:sz w:val="21"/>
      <w:szCs w:val="21"/>
    </w:rPr>
  </w:style>
  <w:style w:type="character" w:customStyle="1" w:styleId="294">
    <w:name w:val="标题 Char1"/>
    <w:qFormat/>
    <w:uiPriority w:val="10"/>
    <w:rPr>
      <w:szCs w:val="24"/>
      <w:u w:val="single"/>
      <w:lang w:eastAsia="en-US"/>
    </w:rPr>
  </w:style>
  <w:style w:type="character" w:customStyle="1" w:styleId="295">
    <w:name w:val="style161"/>
    <w:qFormat/>
    <w:uiPriority w:val="0"/>
    <w:rPr>
      <w:b/>
      <w:bCs/>
      <w:color w:val="333333"/>
    </w:rPr>
  </w:style>
  <w:style w:type="character" w:customStyle="1" w:styleId="296">
    <w:name w:val="Char Char11"/>
    <w:qFormat/>
    <w:locked/>
    <w:uiPriority w:val="0"/>
    <w:rPr>
      <w:rFonts w:eastAsia="黑体"/>
      <w:kern w:val="2"/>
      <w:sz w:val="44"/>
      <w:szCs w:val="44"/>
      <w:lang w:val="en-US" w:eastAsia="zh-CN" w:bidi="ar-SA"/>
    </w:rPr>
  </w:style>
  <w:style w:type="character" w:customStyle="1" w:styleId="297">
    <w:name w:val="标题 7 Char"/>
    <w:qFormat/>
    <w:uiPriority w:val="0"/>
    <w:rPr>
      <w:rFonts w:ascii="Calibri" w:hAnsi="Calibri" w:eastAsia="宋体" w:cs="Times New Roman"/>
      <w:b/>
      <w:bCs/>
      <w:sz w:val="24"/>
      <w:szCs w:val="24"/>
    </w:rPr>
  </w:style>
  <w:style w:type="character" w:customStyle="1" w:styleId="298">
    <w:name w:val="批注文字 Char1"/>
    <w:qFormat/>
    <w:uiPriority w:val="99"/>
    <w:rPr>
      <w:rFonts w:ascii="Times New Roman" w:hAnsi="Times New Roman" w:eastAsia="宋体" w:cs="Times New Roman"/>
      <w:szCs w:val="24"/>
    </w:rPr>
  </w:style>
  <w:style w:type="character" w:customStyle="1" w:styleId="299">
    <w:name w:val="明显引用 Char"/>
    <w:qFormat/>
    <w:uiPriority w:val="0"/>
    <w:rPr>
      <w:rFonts w:ascii="Times New Roman" w:hAnsi="Times New Roman" w:eastAsia="宋体" w:cs="Times New Roman"/>
      <w:b/>
      <w:bCs/>
      <w:i/>
      <w:iCs/>
      <w:color w:val="4F81BD"/>
      <w:kern w:val="2"/>
      <w:sz w:val="21"/>
      <w:szCs w:val="24"/>
    </w:rPr>
  </w:style>
  <w:style w:type="character" w:customStyle="1" w:styleId="300">
    <w:name w:val="正文文本缩进 3 Char1"/>
    <w:qFormat/>
    <w:uiPriority w:val="0"/>
    <w:rPr>
      <w:rFonts w:ascii="宋体" w:hAnsi="宋体"/>
      <w:kern w:val="2"/>
      <w:sz w:val="28"/>
      <w:szCs w:val="28"/>
    </w:rPr>
  </w:style>
  <w:style w:type="character" w:customStyle="1" w:styleId="301">
    <w:name w:val="正文文本 Char"/>
    <w:qFormat/>
    <w:uiPriority w:val="0"/>
    <w:rPr>
      <w:sz w:val="26"/>
      <w:szCs w:val="24"/>
    </w:rPr>
  </w:style>
  <w:style w:type="character" w:customStyle="1" w:styleId="302">
    <w:name w:val="Char Char12"/>
    <w:qFormat/>
    <w:uiPriority w:val="0"/>
    <w:rPr>
      <w:rFonts w:eastAsia="黑体"/>
      <w:kern w:val="2"/>
      <w:sz w:val="44"/>
      <w:szCs w:val="44"/>
      <w:lang w:val="en-US" w:eastAsia="zh-CN" w:bidi="ar-SA"/>
    </w:rPr>
  </w:style>
  <w:style w:type="character" w:customStyle="1" w:styleId="303">
    <w:name w:val="明显引用 Char3"/>
    <w:qFormat/>
    <w:uiPriority w:val="30"/>
    <w:rPr>
      <w:rFonts w:ascii="Calibri" w:hAnsi="Calibri" w:eastAsia="宋体" w:cs="Times New Roman"/>
      <w:b/>
      <w:bCs/>
      <w:i/>
      <w:iCs/>
      <w:color w:val="4F81BD"/>
      <w:szCs w:val="24"/>
    </w:rPr>
  </w:style>
  <w:style w:type="character" w:customStyle="1" w:styleId="304">
    <w:name w:val="引用 Char2"/>
    <w:qFormat/>
    <w:uiPriority w:val="99"/>
    <w:rPr>
      <w:i/>
      <w:iCs/>
      <w:color w:val="000000"/>
      <w:kern w:val="2"/>
      <w:sz w:val="21"/>
      <w:szCs w:val="24"/>
    </w:rPr>
  </w:style>
  <w:style w:type="character" w:customStyle="1" w:styleId="305">
    <w:name w:val="不明显强调1"/>
    <w:qFormat/>
    <w:uiPriority w:val="0"/>
    <w:rPr>
      <w:i/>
      <w:iCs/>
      <w:color w:val="808080"/>
    </w:rPr>
  </w:style>
  <w:style w:type="character" w:customStyle="1" w:styleId="306">
    <w:name w:val="color_red1"/>
    <w:qFormat/>
    <w:uiPriority w:val="0"/>
    <w:rPr>
      <w:color w:val="FA0004"/>
    </w:rPr>
  </w:style>
  <w:style w:type="character" w:customStyle="1" w:styleId="307">
    <w:name w:val="Char Char13"/>
    <w:qFormat/>
    <w:uiPriority w:val="0"/>
    <w:rPr>
      <w:kern w:val="2"/>
      <w:sz w:val="18"/>
      <w:szCs w:val="18"/>
    </w:rPr>
  </w:style>
  <w:style w:type="character" w:customStyle="1" w:styleId="308">
    <w:name w:val="文档结构图 Char2"/>
    <w:qFormat/>
    <w:uiPriority w:val="99"/>
    <w:rPr>
      <w:kern w:val="2"/>
      <w:sz w:val="21"/>
      <w:szCs w:val="24"/>
      <w:shd w:val="clear" w:color="auto" w:fill="000080"/>
    </w:rPr>
  </w:style>
  <w:style w:type="character" w:customStyle="1" w:styleId="309">
    <w:name w:val="批注文字 Char2"/>
    <w:qFormat/>
    <w:uiPriority w:val="0"/>
    <w:rPr>
      <w:rFonts w:ascii="Calibri" w:hAnsi="Calibri" w:eastAsia="宋体" w:cs="Times New Roman"/>
      <w:szCs w:val="24"/>
    </w:rPr>
  </w:style>
  <w:style w:type="character" w:customStyle="1" w:styleId="310">
    <w:name w:val="标题 8 Char1"/>
    <w:qFormat/>
    <w:uiPriority w:val="0"/>
    <w:rPr>
      <w:rFonts w:ascii="Times New Roman" w:hAnsi="Arial" w:eastAsia="仿宋_GB2312" w:cs="Times New Roman"/>
      <w:sz w:val="30"/>
      <w:szCs w:val="20"/>
    </w:rPr>
  </w:style>
  <w:style w:type="character" w:customStyle="1" w:styleId="311">
    <w:name w:val="Char Char21"/>
    <w:qFormat/>
    <w:uiPriority w:val="0"/>
    <w:rPr>
      <w:rFonts w:ascii="宋体" w:hAnsi="宋体" w:cs="宋体"/>
      <w:b/>
      <w:bCs/>
      <w:sz w:val="24"/>
      <w:szCs w:val="24"/>
    </w:rPr>
  </w:style>
  <w:style w:type="character" w:customStyle="1" w:styleId="312">
    <w:name w:val="标题 6 Char1"/>
    <w:qFormat/>
    <w:uiPriority w:val="0"/>
    <w:rPr>
      <w:rFonts w:ascii="Times New Roman" w:hAnsi="Arial" w:eastAsia="仿宋_GB2312" w:cs="Times New Roman"/>
      <w:sz w:val="30"/>
      <w:szCs w:val="20"/>
    </w:rPr>
  </w:style>
  <w:style w:type="character" w:customStyle="1" w:styleId="313">
    <w:name w:val="副标题 Char1"/>
    <w:qFormat/>
    <w:uiPriority w:val="0"/>
    <w:rPr>
      <w:szCs w:val="24"/>
      <w:u w:val="single"/>
      <w:lang w:eastAsia="en-US"/>
    </w:rPr>
  </w:style>
  <w:style w:type="character" w:customStyle="1" w:styleId="314">
    <w:name w:val="正文文本 Char3"/>
    <w:qFormat/>
    <w:uiPriority w:val="99"/>
    <w:rPr>
      <w:rFonts w:ascii="Calibri" w:hAnsi="Calibri" w:eastAsia="宋体" w:cs="Times New Roman"/>
      <w:szCs w:val="24"/>
    </w:rPr>
  </w:style>
  <w:style w:type="character" w:customStyle="1" w:styleId="315">
    <w:name w:val="标题 4 Char1"/>
    <w:qFormat/>
    <w:uiPriority w:val="0"/>
    <w:rPr>
      <w:rFonts w:ascii="宋体" w:hAnsi="宋体" w:eastAsia="宋体" w:cs="宋体"/>
      <w:b/>
      <w:bCs/>
      <w:sz w:val="24"/>
      <w:szCs w:val="24"/>
    </w:rPr>
  </w:style>
  <w:style w:type="character" w:customStyle="1" w:styleId="316">
    <w:name w:val="文档结构图 Char3"/>
    <w:qFormat/>
    <w:uiPriority w:val="99"/>
    <w:rPr>
      <w:rFonts w:ascii="宋体" w:hAnsi="Calibri" w:eastAsia="宋体" w:cs="Times New Roman"/>
      <w:sz w:val="18"/>
      <w:szCs w:val="18"/>
    </w:rPr>
  </w:style>
  <w:style w:type="character" w:customStyle="1" w:styleId="317">
    <w:name w:val="正文文本 3 Char2"/>
    <w:qFormat/>
    <w:uiPriority w:val="99"/>
    <w:rPr>
      <w:rFonts w:ascii="Calibri" w:hAnsi="Calibri" w:eastAsia="宋体" w:cs="Times New Roman"/>
      <w:sz w:val="16"/>
      <w:szCs w:val="16"/>
    </w:rPr>
  </w:style>
  <w:style w:type="character" w:customStyle="1" w:styleId="318">
    <w:name w:val="Char Char23"/>
    <w:qFormat/>
    <w:uiPriority w:val="0"/>
    <w:rPr>
      <w:rFonts w:ascii="Cambria" w:hAnsi="Cambria" w:eastAsia="宋体" w:cs="Times New Roman"/>
      <w:b/>
      <w:bCs/>
      <w:kern w:val="2"/>
      <w:sz w:val="32"/>
      <w:szCs w:val="32"/>
    </w:rPr>
  </w:style>
  <w:style w:type="character" w:customStyle="1" w:styleId="319">
    <w:name w:val="尾注文本 Char2"/>
    <w:qFormat/>
    <w:uiPriority w:val="99"/>
    <w:rPr>
      <w:rFonts w:ascii="Calibri" w:hAnsi="Calibri" w:eastAsia="宋体" w:cs="Times New Roman"/>
      <w:szCs w:val="24"/>
    </w:rPr>
  </w:style>
  <w:style w:type="character" w:customStyle="1" w:styleId="320">
    <w:name w:val="书籍标题1"/>
    <w:qFormat/>
    <w:uiPriority w:val="0"/>
    <w:rPr>
      <w:b/>
      <w:bCs/>
      <w:smallCaps/>
      <w:spacing w:val="5"/>
    </w:rPr>
  </w:style>
  <w:style w:type="character" w:customStyle="1" w:styleId="321">
    <w:name w:val="ITTHEADER2 Char"/>
    <w:qFormat/>
    <w:uiPriority w:val="0"/>
    <w:rPr>
      <w:rFonts w:ascii="仿宋_GB2312" w:eastAsia="仿宋_GB2312" w:cs="MingLiU"/>
      <w:b/>
      <w:spacing w:val="1"/>
      <w:w w:val="99"/>
      <w:sz w:val="28"/>
      <w:szCs w:val="32"/>
      <w:lang w:val="en-US" w:eastAsia="zh-CN" w:bidi="ar-SA"/>
    </w:rPr>
  </w:style>
  <w:style w:type="character" w:customStyle="1" w:styleId="322">
    <w:name w:val="批注文字 Char Char"/>
    <w:qFormat/>
    <w:uiPriority w:val="0"/>
    <w:rPr>
      <w:rFonts w:ascii="宋体" w:hAnsi="Times New Roman" w:eastAsia="宋体" w:cs="Times New Roman"/>
      <w:sz w:val="28"/>
      <w:szCs w:val="20"/>
    </w:rPr>
  </w:style>
  <w:style w:type="character" w:customStyle="1" w:styleId="323">
    <w:name w:val="批注主题 Char2"/>
    <w:qFormat/>
    <w:uiPriority w:val="99"/>
    <w:rPr>
      <w:b/>
      <w:bCs/>
      <w:kern w:val="2"/>
      <w:sz w:val="21"/>
      <w:szCs w:val="24"/>
    </w:rPr>
  </w:style>
  <w:style w:type="character" w:customStyle="1" w:styleId="324">
    <w:name w:val="normaltext1"/>
    <w:qFormat/>
    <w:uiPriority w:val="0"/>
    <w:rPr>
      <w:rFonts w:hint="default" w:ascii="ˎ̥" w:hAnsi="ˎ̥"/>
      <w:sz w:val="9"/>
      <w:szCs w:val="9"/>
    </w:rPr>
  </w:style>
  <w:style w:type="character" w:customStyle="1" w:styleId="325">
    <w:name w:val="不明显参考1"/>
    <w:qFormat/>
    <w:uiPriority w:val="0"/>
    <w:rPr>
      <w:smallCaps/>
      <w:color w:val="C0504D"/>
      <w:u w:val="single"/>
    </w:rPr>
  </w:style>
  <w:style w:type="character" w:customStyle="1" w:styleId="326">
    <w:name w:val="标题 6 Char"/>
    <w:qFormat/>
    <w:uiPriority w:val="0"/>
    <w:rPr>
      <w:rFonts w:ascii="Arial" w:hAnsi="Arial" w:eastAsia="黑体" w:cs="Times New Roman"/>
      <w:b/>
      <w:bCs/>
      <w:sz w:val="24"/>
      <w:szCs w:val="24"/>
    </w:rPr>
  </w:style>
  <w:style w:type="table" w:customStyle="1" w:styleId="327">
    <w:name w:val="Table Normal"/>
    <w:unhideWhenUsed/>
    <w:qFormat/>
    <w:uiPriority w:val="2"/>
    <w:tblPr>
      <w:tblCellMar>
        <w:top w:w="0" w:type="dxa"/>
        <w:left w:w="0" w:type="dxa"/>
        <w:bottom w:w="0" w:type="dxa"/>
        <w:right w:w="0" w:type="dxa"/>
      </w:tblCellMar>
    </w:tblPr>
  </w:style>
  <w:style w:type="character" w:customStyle="1" w:styleId="328">
    <w:name w:val="NormalCharacter"/>
    <w:qFormat/>
    <w:uiPriority w:val="0"/>
    <w:rPr>
      <w:rFonts w:ascii="Times New Roman" w:hAnsi="Times New Roman" w:eastAsia="宋体" w:cs="Times New Roman"/>
    </w:rPr>
  </w:style>
  <w:style w:type="paragraph" w:customStyle="1" w:styleId="329">
    <w:name w:val="列出段落2"/>
    <w:basedOn w:val="1"/>
    <w:unhideWhenUsed/>
    <w:qFormat/>
    <w:uiPriority w:val="99"/>
    <w:pPr>
      <w:ind w:firstLine="420"/>
    </w:pPr>
  </w:style>
  <w:style w:type="character" w:customStyle="1" w:styleId="330">
    <w:name w:val="15"/>
    <w:qFormat/>
    <w:uiPriority w:val="0"/>
    <w:rPr>
      <w:rFonts w:hint="default" w:ascii="Calibri" w:hAnsi="Calibri" w:eastAsia="宋体"/>
      <w:kern w:val="2"/>
      <w:sz w:val="24"/>
      <w:szCs w:val="24"/>
    </w:rPr>
  </w:style>
  <w:style w:type="paragraph" w:customStyle="1" w:styleId="331">
    <w:name w:val="WPSOffice手动目录 1"/>
    <w:qFormat/>
    <w:uiPriority w:val="0"/>
    <w:rPr>
      <w:rFonts w:ascii="Times New Roman" w:hAnsi="Times New Roman" w:eastAsia="宋体" w:cs="Times New Roman"/>
      <w:lang w:val="en-US" w:eastAsia="zh-CN" w:bidi="ar-SA"/>
    </w:rPr>
  </w:style>
  <w:style w:type="paragraph" w:customStyle="1" w:styleId="33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33">
    <w:name w:val="hover24"/>
    <w:qFormat/>
    <w:uiPriority w:val="0"/>
  </w:style>
  <w:style w:type="character" w:customStyle="1" w:styleId="334">
    <w:name w:val="hover25"/>
    <w:qFormat/>
    <w:uiPriority w:val="0"/>
    <w:rPr>
      <w:color w:val="315EFB"/>
    </w:rPr>
  </w:style>
  <w:style w:type="character" w:customStyle="1" w:styleId="335">
    <w:name w:val="c-icon26"/>
    <w:qFormat/>
    <w:uiPriority w:val="0"/>
  </w:style>
  <w:style w:type="character" w:customStyle="1" w:styleId="336">
    <w:name w:val="c-icon27"/>
    <w:qFormat/>
    <w:uiPriority w:val="0"/>
  </w:style>
  <w:style w:type="paragraph" w:customStyle="1" w:styleId="337">
    <w:name w:val="_Style 56"/>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338">
    <w:name w:val="_Style 72"/>
    <w:qFormat/>
    <w:uiPriority w:val="0"/>
    <w:rPr>
      <w:rFonts w:ascii="Times New Roman" w:hAnsi="Times New Roman" w:eastAsia="宋体" w:cs="Times New Roman"/>
      <w:kern w:val="2"/>
      <w:sz w:val="21"/>
      <w:szCs w:val="24"/>
      <w:lang w:val="en-US" w:eastAsia="zh-CN" w:bidi="ar-SA"/>
    </w:rPr>
  </w:style>
  <w:style w:type="character" w:customStyle="1" w:styleId="339">
    <w:name w:val="_Style 170"/>
    <w:qFormat/>
    <w:uiPriority w:val="0"/>
    <w:rPr>
      <w:i/>
      <w:iCs/>
      <w:color w:val="808080"/>
    </w:rPr>
  </w:style>
  <w:style w:type="character" w:customStyle="1" w:styleId="340">
    <w:name w:val="_Style 171"/>
    <w:qFormat/>
    <w:uiPriority w:val="0"/>
    <w:rPr>
      <w:b/>
      <w:bCs/>
      <w:smallCaps/>
      <w:color w:val="C0504D"/>
      <w:spacing w:val="5"/>
      <w:u w:val="single"/>
    </w:rPr>
  </w:style>
  <w:style w:type="character" w:customStyle="1" w:styleId="341">
    <w:name w:val="_Style 174"/>
    <w:qFormat/>
    <w:uiPriority w:val="0"/>
    <w:rPr>
      <w:b/>
      <w:bCs/>
      <w:i/>
      <w:iCs/>
      <w:color w:val="4F81BD"/>
    </w:rPr>
  </w:style>
  <w:style w:type="character" w:customStyle="1" w:styleId="342">
    <w:name w:val="引用 字符"/>
    <w:link w:val="343"/>
    <w:qFormat/>
    <w:uiPriority w:val="0"/>
    <w:rPr>
      <w:i/>
      <w:iCs/>
      <w:color w:val="000000"/>
      <w:kern w:val="2"/>
      <w:sz w:val="21"/>
      <w:szCs w:val="22"/>
      <w:lang w:bidi="ar-SA"/>
    </w:rPr>
  </w:style>
  <w:style w:type="paragraph" w:customStyle="1" w:styleId="343">
    <w:name w:val="Quote_56533b9a-56a0-4ec3-bec0-22b1134d6f1e"/>
    <w:basedOn w:val="1"/>
    <w:next w:val="1"/>
    <w:link w:val="342"/>
    <w:qFormat/>
    <w:uiPriority w:val="0"/>
    <w:rPr>
      <w:i/>
      <w:iCs/>
      <w:color w:val="000000"/>
      <w:szCs w:val="22"/>
    </w:rPr>
  </w:style>
  <w:style w:type="character" w:customStyle="1" w:styleId="344">
    <w:name w:val="_Style 197"/>
    <w:qFormat/>
    <w:uiPriority w:val="0"/>
    <w:rPr>
      <w:b/>
      <w:bCs/>
      <w:smallCaps/>
      <w:spacing w:val="5"/>
    </w:rPr>
  </w:style>
  <w:style w:type="character" w:customStyle="1" w:styleId="345">
    <w:name w:val="明显引用 字符"/>
    <w:link w:val="346"/>
    <w:qFormat/>
    <w:uiPriority w:val="0"/>
    <w:rPr>
      <w:b/>
      <w:bCs/>
      <w:i/>
      <w:iCs/>
      <w:color w:val="4F81BD"/>
      <w:kern w:val="2"/>
      <w:sz w:val="21"/>
      <w:szCs w:val="22"/>
      <w:lang w:bidi="ar-SA"/>
    </w:rPr>
  </w:style>
  <w:style w:type="paragraph" w:customStyle="1" w:styleId="346">
    <w:name w:val="Intense Quote_828c67ee-d6a0-4fc4-afef-e4287cfd36f2"/>
    <w:basedOn w:val="1"/>
    <w:next w:val="1"/>
    <w:link w:val="345"/>
    <w:qFormat/>
    <w:uiPriority w:val="0"/>
    <w:pPr>
      <w:pBdr>
        <w:bottom w:val="single" w:color="4F81BD" w:sz="4" w:space="4"/>
      </w:pBdr>
      <w:spacing w:before="200" w:after="280"/>
      <w:ind w:left="936" w:right="936"/>
    </w:pPr>
    <w:rPr>
      <w:b/>
      <w:bCs/>
      <w:i/>
      <w:iCs/>
      <w:color w:val="4F81BD"/>
      <w:szCs w:val="22"/>
    </w:rPr>
  </w:style>
  <w:style w:type="character" w:customStyle="1" w:styleId="347">
    <w:name w:val="_Style 293"/>
    <w:qFormat/>
    <w:uiPriority w:val="0"/>
    <w:rPr>
      <w:smallCaps/>
      <w:color w:val="C0504D"/>
      <w:u w:val="single"/>
    </w:rPr>
  </w:style>
  <w:style w:type="paragraph" w:customStyle="1" w:styleId="348">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49">
    <w:name w:val="_Style 1"/>
    <w:basedOn w:val="1"/>
    <w:qFormat/>
    <w:uiPriority w:val="34"/>
    <w:pPr>
      <w:ind w:firstLine="420"/>
    </w:pPr>
  </w:style>
  <w:style w:type="paragraph" w:customStyle="1" w:styleId="350">
    <w:name w:val="List Paragraph_e0295534-83ac-4f12-bb71-c664d68c0d06"/>
    <w:basedOn w:val="1"/>
    <w:qFormat/>
    <w:uiPriority w:val="99"/>
    <w:pPr>
      <w:ind w:firstLine="420"/>
    </w:pPr>
    <w:rPr>
      <w:sz w:val="28"/>
      <w:szCs w:val="28"/>
    </w:rPr>
  </w:style>
  <w:style w:type="paragraph" w:customStyle="1" w:styleId="351">
    <w:name w:val="No Spacing_c782e351-3cd5-4b49-80f6-11e7843cd3a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2">
    <w:name w:val="Revision_83c8e278-7b2a-46c9-9660-9f762f2b5148"/>
    <w:qFormat/>
    <w:uiPriority w:val="99"/>
    <w:rPr>
      <w:rFonts w:ascii="Times New Roman" w:hAnsi="Times New Roman" w:eastAsia="宋体" w:cs="Times New Roman"/>
      <w:kern w:val="2"/>
      <w:sz w:val="21"/>
      <w:szCs w:val="24"/>
      <w:lang w:val="en-US" w:eastAsia="zh-CN" w:bidi="ar-SA"/>
    </w:rPr>
  </w:style>
  <w:style w:type="character" w:customStyle="1" w:styleId="353">
    <w:name w:val="active"/>
    <w:qFormat/>
    <w:uiPriority w:val="0"/>
    <w:rPr>
      <w:color w:val="FFFFFF"/>
      <w:shd w:val="clear" w:color="auto" w:fill="E02F23"/>
    </w:rPr>
  </w:style>
  <w:style w:type="character" w:customStyle="1" w:styleId="354">
    <w:name w:val="active6"/>
    <w:qFormat/>
    <w:uiPriority w:val="0"/>
    <w:rPr>
      <w:color w:val="FFFFFF"/>
      <w:shd w:val="clear" w:color="auto" w:fill="E02F23"/>
    </w:rPr>
  </w:style>
  <w:style w:type="paragraph" w:customStyle="1" w:styleId="355">
    <w:name w:val="3（条）正文标题"/>
    <w:basedOn w:val="1"/>
    <w:qFormat/>
    <w:uiPriority w:val="0"/>
    <w:pPr>
      <w:spacing w:line="360" w:lineRule="auto"/>
      <w:ind w:firstLine="562"/>
    </w:pPr>
  </w:style>
  <w:style w:type="paragraph" w:customStyle="1" w:styleId="356">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7">
    <w:name w:val="列出段落3"/>
    <w:basedOn w:val="1"/>
    <w:qFormat/>
    <w:uiPriority w:val="34"/>
    <w:pPr>
      <w:ind w:firstLine="420"/>
    </w:pPr>
  </w:style>
  <w:style w:type="paragraph" w:customStyle="1" w:styleId="358">
    <w:name w:val="一级标题"/>
    <w:basedOn w:val="1"/>
    <w:qFormat/>
    <w:uiPriority w:val="0"/>
    <w:pPr>
      <w:numPr>
        <w:ilvl w:val="0"/>
        <w:numId w:val="1"/>
      </w:numPr>
      <w:tabs>
        <w:tab w:val="left" w:pos="540"/>
      </w:tabs>
      <w:spacing w:beforeLines="50" w:afterLines="50" w:line="360" w:lineRule="auto"/>
      <w:outlineLvl w:val="0"/>
    </w:pPr>
    <w:rPr>
      <w:b/>
      <w:color w:val="000000"/>
      <w:sz w:val="24"/>
    </w:rPr>
  </w:style>
  <w:style w:type="paragraph" w:customStyle="1" w:styleId="359">
    <w:name w:val="正文内容"/>
    <w:basedOn w:val="1"/>
    <w:qFormat/>
    <w:uiPriority w:val="0"/>
    <w:pPr>
      <w:tabs>
        <w:tab w:val="left" w:pos="540"/>
      </w:tabs>
      <w:spacing w:beforeLines="50" w:afterLines="50" w:line="360" w:lineRule="auto"/>
      <w:ind w:firstLine="480"/>
    </w:pPr>
    <w:rPr>
      <w:color w:val="000000"/>
      <w:sz w:val="24"/>
    </w:rPr>
  </w:style>
  <w:style w:type="paragraph" w:customStyle="1" w:styleId="360">
    <w:name w:val="二级内容"/>
    <w:basedOn w:val="1"/>
    <w:qFormat/>
    <w:uiPriority w:val="0"/>
    <w:pPr>
      <w:numPr>
        <w:ilvl w:val="1"/>
        <w:numId w:val="1"/>
      </w:numPr>
      <w:tabs>
        <w:tab w:val="left" w:pos="540"/>
      </w:tabs>
      <w:spacing w:beforeLines="50" w:afterLines="50" w:line="360" w:lineRule="auto"/>
      <w:outlineLvl w:val="1"/>
    </w:pPr>
    <w:rPr>
      <w:color w:val="000000"/>
      <w:sz w:val="24"/>
    </w:rPr>
  </w:style>
  <w:style w:type="paragraph" w:customStyle="1" w:styleId="361">
    <w:name w:val="三级内容"/>
    <w:basedOn w:val="1"/>
    <w:qFormat/>
    <w:uiPriority w:val="0"/>
    <w:pPr>
      <w:numPr>
        <w:ilvl w:val="2"/>
        <w:numId w:val="1"/>
      </w:numPr>
      <w:tabs>
        <w:tab w:val="left" w:pos="540"/>
      </w:tabs>
      <w:spacing w:beforeLines="50" w:afterLines="50" w:line="360" w:lineRule="auto"/>
      <w:outlineLvl w:val="2"/>
    </w:pPr>
    <w:rPr>
      <w:color w:val="000000"/>
      <w:sz w:val="24"/>
    </w:rPr>
  </w:style>
  <w:style w:type="paragraph" w:customStyle="1" w:styleId="362">
    <w:name w:val="表格-正文"/>
    <w:qFormat/>
    <w:uiPriority w:val="0"/>
    <w:pPr>
      <w:widowControl w:val="0"/>
      <w:spacing w:line="360" w:lineRule="auto"/>
      <w:jc w:val="center"/>
    </w:pPr>
    <w:rPr>
      <w:rFonts w:ascii="宋体" w:hAnsi="宋体" w:eastAsia="宋体" w:cs="Times New Roman"/>
      <w:kern w:val="2"/>
      <w:sz w:val="21"/>
      <w:szCs w:val="21"/>
      <w:lang w:val="en-US" w:eastAsia="zh-CN" w:bidi="ar-SA"/>
    </w:rPr>
  </w:style>
  <w:style w:type="paragraph" w:customStyle="1" w:styleId="363">
    <w:name w:val="_Style 362"/>
    <w:unhideWhenUsed/>
    <w:qFormat/>
    <w:uiPriority w:val="99"/>
    <w:rPr>
      <w:rFonts w:ascii="Times New Roman" w:hAnsi="Times New Roman" w:eastAsia="宋体" w:cs="Times New Roman"/>
      <w:kern w:val="2"/>
      <w:sz w:val="21"/>
      <w:szCs w:val="24"/>
      <w:lang w:val="en-US" w:eastAsia="zh-CN" w:bidi="ar-SA"/>
    </w:rPr>
  </w:style>
  <w:style w:type="paragraph" w:customStyle="1" w:styleId="364">
    <w:name w:val="缺省文本"/>
    <w:basedOn w:val="1"/>
    <w:qFormat/>
    <w:uiPriority w:val="0"/>
    <w:pPr>
      <w:autoSpaceDE w:val="0"/>
      <w:autoSpaceDN w:val="0"/>
      <w:adjustRightInd w:val="0"/>
      <w:spacing w:line="240" w:lineRule="auto"/>
      <w:ind w:firstLine="0" w:firstLineChars="0"/>
      <w:jc w:val="left"/>
    </w:pPr>
    <w:rPr>
      <w:rFonts w:ascii="Calibri" w:hAnsi="Calibri"/>
      <w:kern w:val="0"/>
      <w:sz w:val="24"/>
      <w:szCs w:val="20"/>
    </w:rPr>
  </w:style>
  <w:style w:type="paragraph" w:customStyle="1" w:styleId="365">
    <w:name w:val="Table Text"/>
    <w:basedOn w:val="1"/>
    <w:semiHidden/>
    <w:qFormat/>
    <w:uiPriority w:val="0"/>
    <w:rPr>
      <w:rFonts w:ascii="仿宋" w:hAnsi="仿宋" w:eastAsia="仿宋" w:cs="仿宋"/>
      <w:sz w:val="20"/>
      <w:szCs w:val="20"/>
      <w:lang w:eastAsia="en-US"/>
    </w:rPr>
  </w:style>
  <w:style w:type="paragraph" w:styleId="366">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18268</Words>
  <Characters>19566</Characters>
  <Lines>204</Lines>
  <Paragraphs>57</Paragraphs>
  <TotalTime>3</TotalTime>
  <ScaleCrop>false</ScaleCrop>
  <LinksUpToDate>false</LinksUpToDate>
  <CharactersWithSpaces>20522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2024-07-22T07:03:00Z</dcterms:created>
  <dc:creator>Lenovo</dc:creator>
  <cp:lastModifiedBy>Administrator</cp:lastModifiedBy>
  <cp:lastPrinted>2023-02-19T06:11:00Z</cp:lastPrinted>
  <dcterms:modified xsi:type="dcterms:W3CDTF">2025-11-28T11:39:17Z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8827AF29D33C4CCA89E130EE706B99CE_13</vt:lpwstr>
  </property>
  <property fmtid="{D5CDD505-2E9C-101B-9397-08002B2CF9AE}" pid="4" name="_DocHome">
    <vt:r8>1026960217</vt:r8>
  </property>
  <property fmtid="{D5CDD505-2E9C-101B-9397-08002B2CF9AE}" pid="5" name="commondata">
    <vt:lpwstr>eyJoZGlkIjoiZjVjZTRhNDMyYzVjOGUxNTc5ZDU4YzllYjQwZDg5YWYifQ==</vt:lpwstr>
  </property>
  <property fmtid="{D5CDD505-2E9C-101B-9397-08002B2CF9AE}" pid="6" name="KSOTemplateDocerSaveRecord">
    <vt:lpwstr>eyJoZGlkIjoiZDc1OTgyZjQ5ZDI2MGU0NGRhOGQ1MTUwZTAzNTIyMzUiLCJ1c2VySWQiOiIxNTI5NzkyMDA4In0=</vt:lpwstr>
  </property>
</Properties>
</file>