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80C" w:rsidRDefault="002B32A0">
      <w:pPr>
        <w:jc w:val="center"/>
        <w:rPr>
          <w:rFonts w:ascii="方正小标宋_GBK" w:eastAsia="方正小标宋_GBK" w:hAnsi="方正小标宋_GBK" w:cs="方正小标宋_GBK"/>
          <w:sz w:val="44"/>
          <w:szCs w:val="44"/>
        </w:rPr>
      </w:pPr>
      <w:r w:rsidRPr="002B32A0">
        <w:rPr>
          <w:rFonts w:ascii="方正小标宋_GBK" w:eastAsia="方正小标宋_GBK" w:hAnsi="方正小标宋_GBK" w:cs="方正小标宋_GBK" w:hint="eastAsia"/>
          <w:sz w:val="44"/>
          <w:szCs w:val="44"/>
        </w:rPr>
        <w:t>重庆高新区2026年取水在线监测设施运维服务</w:t>
      </w:r>
    </w:p>
    <w:p w:rsidR="004069F8" w:rsidRDefault="00693D8B">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采购需求文件</w:t>
      </w:r>
    </w:p>
    <w:p w:rsidR="004069F8" w:rsidRDefault="004069F8">
      <w:pPr>
        <w:jc w:val="center"/>
        <w:rPr>
          <w:rFonts w:ascii="方正小标宋_GBK" w:eastAsia="方正小标宋_GBK" w:hAnsi="方正小标宋_GBK" w:cs="方正小标宋_GBK"/>
          <w:sz w:val="44"/>
          <w:szCs w:val="44"/>
        </w:rPr>
      </w:pPr>
    </w:p>
    <w:p w:rsidR="004069F8" w:rsidRDefault="00693D8B">
      <w:pPr>
        <w:pStyle w:val="30"/>
        <w:spacing w:before="0" w:after="0" w:line="600" w:lineRule="exact"/>
        <w:rPr>
          <w:rFonts w:ascii="方正黑体_GBK" w:eastAsia="方正黑体_GBK" w:hAnsi="方正黑体_GBK" w:cs="方正黑体_GBK"/>
          <w:b w:val="0"/>
          <w:bCs/>
          <w:szCs w:val="32"/>
        </w:rPr>
      </w:pPr>
      <w:bookmarkStart w:id="0" w:name="_Toc25458"/>
      <w:bookmarkStart w:id="1" w:name="_Toc12808"/>
      <w:bookmarkStart w:id="2" w:name="_Toc18881"/>
      <w:bookmarkStart w:id="3" w:name="_Toc3463"/>
      <w:bookmarkStart w:id="4" w:name="_Toc26820"/>
      <w:bookmarkStart w:id="5" w:name="_Toc317775175"/>
      <w:bookmarkStart w:id="6" w:name="_Toc7625"/>
      <w:bookmarkStart w:id="7" w:name="_Toc313893526"/>
      <w:bookmarkStart w:id="8" w:name="_Toc18159"/>
      <w:r>
        <w:rPr>
          <w:rFonts w:ascii="方正黑体_GBK" w:eastAsia="方正黑体_GBK" w:hAnsi="方正黑体_GBK" w:cs="方正黑体_GBK" w:hint="eastAsia"/>
          <w:b w:val="0"/>
          <w:bCs/>
          <w:szCs w:val="32"/>
        </w:rPr>
        <w:t>一、询比采购内容</w:t>
      </w:r>
      <w:bookmarkEnd w:id="0"/>
      <w:bookmarkEnd w:id="1"/>
      <w:bookmarkEnd w:id="2"/>
      <w:bookmarkEnd w:id="3"/>
      <w:bookmarkEnd w:id="4"/>
      <w:bookmarkEnd w:id="5"/>
      <w:bookmarkEnd w:id="6"/>
      <w:bookmarkEnd w:id="7"/>
      <w:bookmarkEnd w:id="8"/>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903"/>
        <w:gridCol w:w="1231"/>
      </w:tblGrid>
      <w:tr w:rsidR="004069F8">
        <w:trPr>
          <w:trHeight w:val="489"/>
          <w:jc w:val="center"/>
        </w:trPr>
        <w:tc>
          <w:tcPr>
            <w:tcW w:w="3930" w:type="dxa"/>
            <w:tcBorders>
              <w:top w:val="single" w:sz="4" w:space="0" w:color="auto"/>
              <w:left w:val="single" w:sz="4" w:space="0" w:color="auto"/>
              <w:right w:val="single" w:sz="4" w:space="0" w:color="auto"/>
            </w:tcBorders>
            <w:vAlign w:val="center"/>
          </w:tcPr>
          <w:p w:rsidR="004069F8" w:rsidRDefault="00693D8B">
            <w:pPr>
              <w:widowControl/>
              <w:spacing w:line="400" w:lineRule="exact"/>
              <w:jc w:val="center"/>
              <w:rPr>
                <w:rFonts w:ascii="方正楷体_GBK" w:eastAsia="方正楷体_GBK" w:hAnsi="方正楷体_GBK" w:cs="方正楷体_GBK"/>
                <w:b/>
                <w:bCs/>
                <w:kern w:val="0"/>
                <w:sz w:val="32"/>
                <w:szCs w:val="32"/>
              </w:rPr>
            </w:pPr>
            <w:r>
              <w:rPr>
                <w:rFonts w:ascii="方正楷体_GBK" w:eastAsia="方正楷体_GBK" w:hAnsi="方正楷体_GBK" w:cs="方正楷体_GBK" w:hint="eastAsia"/>
                <w:b/>
                <w:bCs/>
                <w:kern w:val="0"/>
                <w:sz w:val="32"/>
                <w:szCs w:val="32"/>
              </w:rPr>
              <w:t>项目名称</w:t>
            </w:r>
          </w:p>
        </w:tc>
        <w:tc>
          <w:tcPr>
            <w:tcW w:w="1746" w:type="dxa"/>
            <w:tcBorders>
              <w:top w:val="single" w:sz="4" w:space="0" w:color="auto"/>
              <w:left w:val="single" w:sz="4" w:space="0" w:color="auto"/>
              <w:right w:val="single" w:sz="4" w:space="0" w:color="auto"/>
            </w:tcBorders>
            <w:vAlign w:val="center"/>
          </w:tcPr>
          <w:p w:rsidR="004069F8" w:rsidRDefault="00693D8B">
            <w:pPr>
              <w:widowControl/>
              <w:spacing w:line="400" w:lineRule="exact"/>
              <w:jc w:val="center"/>
              <w:rPr>
                <w:rFonts w:ascii="方正楷体_GBK" w:eastAsia="方正楷体_GBK" w:hAnsi="方正楷体_GBK" w:cs="方正楷体_GBK"/>
                <w:b/>
                <w:bCs/>
                <w:kern w:val="0"/>
                <w:sz w:val="32"/>
                <w:szCs w:val="32"/>
              </w:rPr>
            </w:pPr>
            <w:r>
              <w:rPr>
                <w:rFonts w:ascii="方正楷体_GBK" w:eastAsia="方正楷体_GBK" w:hAnsi="方正楷体_GBK" w:cs="方正楷体_GBK" w:hint="eastAsia"/>
                <w:b/>
                <w:bCs/>
                <w:kern w:val="0"/>
                <w:sz w:val="32"/>
                <w:szCs w:val="32"/>
              </w:rPr>
              <w:t>采购预算</w:t>
            </w:r>
          </w:p>
          <w:p w:rsidR="004069F8" w:rsidRDefault="00693D8B">
            <w:pPr>
              <w:spacing w:line="400" w:lineRule="exact"/>
              <w:jc w:val="center"/>
              <w:rPr>
                <w:rFonts w:ascii="方正楷体_GBK" w:eastAsia="方正楷体_GBK" w:hAnsi="方正楷体_GBK" w:cs="方正楷体_GBK"/>
                <w:b/>
                <w:bCs/>
                <w:kern w:val="0"/>
                <w:sz w:val="32"/>
                <w:szCs w:val="32"/>
              </w:rPr>
            </w:pPr>
            <w:r>
              <w:rPr>
                <w:rFonts w:ascii="方正楷体_GBK" w:eastAsia="方正楷体_GBK" w:hAnsi="方正楷体_GBK" w:cs="方正楷体_GBK" w:hint="eastAsia"/>
                <w:b/>
                <w:bCs/>
                <w:kern w:val="0"/>
                <w:sz w:val="32"/>
                <w:szCs w:val="32"/>
              </w:rPr>
              <w:t>（万元）</w:t>
            </w:r>
          </w:p>
        </w:tc>
        <w:tc>
          <w:tcPr>
            <w:tcW w:w="1903" w:type="dxa"/>
            <w:tcBorders>
              <w:top w:val="single" w:sz="4" w:space="0" w:color="auto"/>
              <w:left w:val="single" w:sz="4" w:space="0" w:color="auto"/>
              <w:right w:val="single" w:sz="4" w:space="0" w:color="auto"/>
            </w:tcBorders>
            <w:vAlign w:val="center"/>
          </w:tcPr>
          <w:p w:rsidR="004069F8" w:rsidRDefault="00693D8B">
            <w:pPr>
              <w:spacing w:line="400" w:lineRule="exact"/>
              <w:jc w:val="center"/>
              <w:rPr>
                <w:rFonts w:ascii="方正楷体_GBK" w:eastAsia="方正楷体_GBK" w:hAnsi="方正楷体_GBK" w:cs="方正楷体_GBK"/>
                <w:b/>
                <w:bCs/>
                <w:kern w:val="0"/>
                <w:sz w:val="32"/>
                <w:szCs w:val="32"/>
              </w:rPr>
            </w:pPr>
            <w:r>
              <w:rPr>
                <w:rFonts w:ascii="方正楷体_GBK" w:eastAsia="方正楷体_GBK" w:hAnsi="方正楷体_GBK" w:cs="方正楷体_GBK" w:hint="eastAsia"/>
                <w:b/>
                <w:bCs/>
                <w:kern w:val="0"/>
                <w:sz w:val="32"/>
                <w:szCs w:val="32"/>
              </w:rPr>
              <w:t>资金来源</w:t>
            </w:r>
          </w:p>
        </w:tc>
        <w:tc>
          <w:tcPr>
            <w:tcW w:w="1231" w:type="dxa"/>
            <w:tcBorders>
              <w:top w:val="single" w:sz="4" w:space="0" w:color="auto"/>
              <w:left w:val="single" w:sz="4" w:space="0" w:color="auto"/>
              <w:right w:val="single" w:sz="4" w:space="0" w:color="auto"/>
            </w:tcBorders>
            <w:vAlign w:val="center"/>
          </w:tcPr>
          <w:p w:rsidR="004069F8" w:rsidRDefault="00693D8B">
            <w:pPr>
              <w:spacing w:line="400" w:lineRule="exact"/>
              <w:jc w:val="center"/>
              <w:rPr>
                <w:rFonts w:ascii="方正楷体_GBK" w:eastAsia="方正楷体_GBK" w:hAnsi="方正楷体_GBK" w:cs="方正楷体_GBK"/>
                <w:b/>
                <w:bCs/>
                <w:kern w:val="0"/>
                <w:sz w:val="32"/>
                <w:szCs w:val="32"/>
              </w:rPr>
            </w:pPr>
            <w:r>
              <w:rPr>
                <w:rFonts w:ascii="方正楷体_GBK" w:eastAsia="方正楷体_GBK" w:hAnsi="方正楷体_GBK" w:cs="方正楷体_GBK" w:hint="eastAsia"/>
                <w:b/>
                <w:bCs/>
                <w:kern w:val="0"/>
                <w:sz w:val="32"/>
                <w:szCs w:val="32"/>
              </w:rPr>
              <w:t>备注</w:t>
            </w:r>
          </w:p>
        </w:tc>
      </w:tr>
      <w:tr w:rsidR="004069F8">
        <w:trPr>
          <w:trHeight w:val="352"/>
          <w:jc w:val="center"/>
        </w:trPr>
        <w:tc>
          <w:tcPr>
            <w:tcW w:w="3930" w:type="dxa"/>
            <w:tcBorders>
              <w:top w:val="single" w:sz="4" w:space="0" w:color="auto"/>
              <w:left w:val="single" w:sz="4" w:space="0" w:color="auto"/>
              <w:right w:val="single" w:sz="4" w:space="0" w:color="auto"/>
            </w:tcBorders>
            <w:vAlign w:val="center"/>
          </w:tcPr>
          <w:p w:rsidR="004069F8" w:rsidRDefault="002B32A0">
            <w:pPr>
              <w:widowControl/>
              <w:spacing w:line="400" w:lineRule="exact"/>
              <w:jc w:val="center"/>
              <w:rPr>
                <w:rFonts w:ascii="方正楷体_GBK" w:eastAsia="方正楷体_GBK" w:hAnsi="方正楷体_GBK" w:cs="方正楷体_GBK"/>
                <w:bCs/>
                <w:kern w:val="0"/>
                <w:sz w:val="32"/>
                <w:szCs w:val="32"/>
              </w:rPr>
            </w:pPr>
            <w:bookmarkStart w:id="9" w:name="_Hlk344477914"/>
            <w:r w:rsidRPr="002B32A0">
              <w:rPr>
                <w:rFonts w:ascii="方正楷体_GBK" w:eastAsia="方正楷体_GBK" w:hAnsi="方正楷体_GBK" w:cs="方正楷体_GBK" w:hint="eastAsia"/>
                <w:bCs/>
                <w:kern w:val="0"/>
                <w:sz w:val="32"/>
                <w:szCs w:val="32"/>
              </w:rPr>
              <w:t>重庆高新区2026年取水在线监测设施运维服务</w:t>
            </w:r>
          </w:p>
        </w:tc>
        <w:tc>
          <w:tcPr>
            <w:tcW w:w="1746" w:type="dxa"/>
            <w:tcBorders>
              <w:top w:val="single" w:sz="4" w:space="0" w:color="auto"/>
              <w:left w:val="single" w:sz="4" w:space="0" w:color="auto"/>
              <w:right w:val="single" w:sz="4" w:space="0" w:color="auto"/>
            </w:tcBorders>
            <w:vAlign w:val="center"/>
          </w:tcPr>
          <w:p w:rsidR="004069F8" w:rsidRDefault="002B32A0">
            <w:pPr>
              <w:widowControl/>
              <w:spacing w:line="400" w:lineRule="exact"/>
              <w:jc w:val="center"/>
              <w:rPr>
                <w:rFonts w:ascii="方正楷体_GBK" w:eastAsia="方正楷体_GBK" w:hAnsi="方正楷体_GBK" w:cs="方正楷体_GBK"/>
                <w:bCs/>
                <w:kern w:val="0"/>
                <w:sz w:val="32"/>
                <w:szCs w:val="32"/>
              </w:rPr>
            </w:pPr>
            <w:r>
              <w:rPr>
                <w:rFonts w:ascii="方正楷体_GBK" w:eastAsia="方正楷体_GBK" w:hAnsi="方正楷体_GBK" w:cs="方正楷体_GBK"/>
                <w:bCs/>
                <w:kern w:val="0"/>
                <w:sz w:val="32"/>
                <w:szCs w:val="32"/>
              </w:rPr>
              <w:t>8</w:t>
            </w:r>
          </w:p>
        </w:tc>
        <w:tc>
          <w:tcPr>
            <w:tcW w:w="1903" w:type="dxa"/>
            <w:tcBorders>
              <w:top w:val="single" w:sz="4" w:space="0" w:color="auto"/>
              <w:left w:val="single" w:sz="4" w:space="0" w:color="auto"/>
              <w:right w:val="single" w:sz="4" w:space="0" w:color="auto"/>
            </w:tcBorders>
            <w:vAlign w:val="center"/>
          </w:tcPr>
          <w:p w:rsidR="004069F8" w:rsidRDefault="00693D8B">
            <w:pPr>
              <w:widowControl/>
              <w:spacing w:line="400" w:lineRule="exact"/>
              <w:jc w:val="center"/>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财政预算</w:t>
            </w:r>
          </w:p>
          <w:p w:rsidR="004069F8" w:rsidRDefault="00693D8B">
            <w:pPr>
              <w:widowControl/>
              <w:spacing w:line="400" w:lineRule="exact"/>
              <w:jc w:val="center"/>
              <w:rPr>
                <w:rFonts w:ascii="方正楷体_GBK" w:eastAsia="方正楷体_GBK" w:hAnsi="方正楷体_GBK" w:cs="方正楷体_GBK"/>
                <w:bCs/>
                <w:kern w:val="0"/>
                <w:sz w:val="32"/>
                <w:szCs w:val="32"/>
              </w:rPr>
            </w:pPr>
            <w:r>
              <w:rPr>
                <w:rFonts w:ascii="方正楷体_GBK" w:eastAsia="方正楷体_GBK" w:hAnsi="方正楷体_GBK" w:cs="方正楷体_GBK" w:hint="eastAsia"/>
                <w:bCs/>
                <w:kern w:val="0"/>
                <w:sz w:val="32"/>
                <w:szCs w:val="32"/>
              </w:rPr>
              <w:t>资金</w:t>
            </w:r>
          </w:p>
        </w:tc>
        <w:tc>
          <w:tcPr>
            <w:tcW w:w="1231" w:type="dxa"/>
            <w:tcBorders>
              <w:top w:val="single" w:sz="4" w:space="0" w:color="auto"/>
              <w:left w:val="single" w:sz="4" w:space="0" w:color="auto"/>
              <w:right w:val="single" w:sz="4" w:space="0" w:color="auto"/>
            </w:tcBorders>
            <w:vAlign w:val="center"/>
          </w:tcPr>
          <w:p w:rsidR="004069F8" w:rsidRDefault="004069F8">
            <w:pPr>
              <w:spacing w:line="400" w:lineRule="exact"/>
              <w:rPr>
                <w:rFonts w:ascii="方正楷体_GBK" w:eastAsia="方正楷体_GBK" w:hAnsi="方正楷体_GBK" w:cs="方正楷体_GBK"/>
                <w:bCs/>
                <w:kern w:val="0"/>
                <w:sz w:val="32"/>
                <w:szCs w:val="32"/>
              </w:rPr>
            </w:pPr>
          </w:p>
        </w:tc>
      </w:tr>
    </w:tbl>
    <w:p w:rsidR="004069F8" w:rsidRDefault="00693D8B">
      <w:pPr>
        <w:pStyle w:val="30"/>
        <w:spacing w:before="0" w:after="0" w:line="600" w:lineRule="exact"/>
        <w:rPr>
          <w:rFonts w:ascii="方正黑体_GBK" w:eastAsia="方正黑体_GBK" w:hAnsi="方正黑体_GBK" w:cs="方正黑体_GBK"/>
          <w:b w:val="0"/>
          <w:bCs/>
          <w:szCs w:val="32"/>
        </w:rPr>
      </w:pPr>
      <w:bookmarkStart w:id="10" w:name="_Toc15727"/>
      <w:bookmarkStart w:id="11" w:name="_Toc15576"/>
      <w:bookmarkStart w:id="12" w:name="_Toc19437"/>
      <w:bookmarkStart w:id="13" w:name="_Toc25190"/>
      <w:bookmarkStart w:id="14" w:name="_Toc6462"/>
      <w:bookmarkStart w:id="15" w:name="_Toc1790"/>
      <w:bookmarkStart w:id="16" w:name="_Toc22399"/>
      <w:bookmarkStart w:id="17" w:name="_Toc373860293"/>
      <w:bookmarkStart w:id="18" w:name="_Toc317775178"/>
      <w:bookmarkEnd w:id="9"/>
      <w:r>
        <w:rPr>
          <w:rFonts w:ascii="方正黑体_GBK" w:eastAsia="方正黑体_GBK" w:hAnsi="方正黑体_GBK" w:cs="方正黑体_GBK" w:hint="eastAsia"/>
          <w:b w:val="0"/>
          <w:bCs/>
          <w:szCs w:val="32"/>
        </w:rPr>
        <w:t>二、询比</w:t>
      </w:r>
      <w:bookmarkEnd w:id="10"/>
      <w:bookmarkEnd w:id="11"/>
      <w:bookmarkEnd w:id="12"/>
      <w:bookmarkEnd w:id="13"/>
      <w:bookmarkEnd w:id="14"/>
      <w:bookmarkEnd w:id="15"/>
      <w:bookmarkEnd w:id="16"/>
      <w:r>
        <w:rPr>
          <w:rFonts w:ascii="方正黑体_GBK" w:eastAsia="方正黑体_GBK" w:hAnsi="方正黑体_GBK" w:cs="方正黑体_GBK" w:hint="eastAsia"/>
          <w:b w:val="0"/>
          <w:bCs/>
          <w:szCs w:val="32"/>
        </w:rPr>
        <w:t>资格条件</w:t>
      </w:r>
    </w:p>
    <w:p w:rsidR="004069F8" w:rsidRDefault="00693D8B">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（一）基本资格条件</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1.具有独立承担民事责任的能力；</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2.具有良好的商业信誉和健全的财务会计制度；</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3.具有独立法人资格企事业单位，提供年审合格的营业执照；</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4.具有履行合同所必需的设备和专业技术能力；</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5.有依法缴纳税收和社会保障资金的良好记录；</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6.参加政府采购活动前三年内，在经营活动中没有重大违法记录。</w:t>
      </w:r>
    </w:p>
    <w:p w:rsidR="004069F8" w:rsidRDefault="00693D8B">
      <w:pPr>
        <w:snapToGrid w:val="0"/>
        <w:spacing w:line="60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（二）特定资格条件</w:t>
      </w:r>
    </w:p>
    <w:bookmarkEnd w:id="17"/>
    <w:bookmarkEnd w:id="18"/>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rPr>
        <w:t>1.响应供应商须</w:t>
      </w:r>
      <w:r>
        <w:rPr>
          <w:rFonts w:ascii="方正仿宋_GBK" w:eastAsia="方正仿宋_GBK" w:hAnsi="方正仿宋_GBK" w:cs="方正仿宋_GBK" w:hint="eastAsia"/>
          <w:bCs/>
          <w:sz w:val="32"/>
          <w:szCs w:val="32"/>
        </w:rPr>
        <w:t>具有</w:t>
      </w:r>
      <w:r w:rsidR="00F1780C" w:rsidRPr="00F1780C">
        <w:rPr>
          <w:rFonts w:ascii="方正仿宋_GBK" w:eastAsia="方正仿宋_GBK" w:hAnsi="方正仿宋_GBK" w:cs="方正仿宋_GBK" w:hint="eastAsia"/>
          <w:bCs/>
          <w:sz w:val="32"/>
          <w:szCs w:val="32"/>
        </w:rPr>
        <w:t>水文、水资源调查评价乙级及以上资质</w:t>
      </w:r>
      <w:r>
        <w:rPr>
          <w:rFonts w:ascii="方正仿宋_GBK" w:eastAsia="方正仿宋_GBK" w:hAnsi="方正仿宋_GBK" w:cs="方正仿宋_GBK" w:hint="eastAsia"/>
          <w:bCs/>
          <w:sz w:val="32"/>
          <w:szCs w:val="32"/>
        </w:rPr>
        <w:t>。</w:t>
      </w:r>
    </w:p>
    <w:p w:rsidR="004069F8" w:rsidRDefault="00693D8B">
      <w:pPr>
        <w:snapToGrid w:val="0"/>
        <w:spacing w:line="600" w:lineRule="exact"/>
        <w:ind w:firstLineChars="200" w:firstLine="640"/>
      </w:pPr>
      <w:r>
        <w:rPr>
          <w:rFonts w:ascii="方正仿宋_GBK" w:eastAsia="方正仿宋_GBK" w:hAnsi="方正仿宋_GBK" w:cs="方正仿宋_GBK" w:hint="eastAsia"/>
          <w:bCs/>
          <w:sz w:val="32"/>
          <w:szCs w:val="32"/>
        </w:rPr>
        <w:t>基本资质条件需提供加盖供应商公章的承诺书，特定资格条件须提供加盖供应商公章的证明材料，不提供视为不符合相应条件。</w:t>
      </w:r>
    </w:p>
    <w:p w:rsidR="004069F8" w:rsidRDefault="00693D8B">
      <w:pPr>
        <w:pStyle w:val="30"/>
        <w:spacing w:before="0" w:after="0" w:line="600" w:lineRule="exact"/>
        <w:rPr>
          <w:rFonts w:ascii="方正黑体_GBK" w:eastAsia="方正黑体_GBK" w:hAnsi="方正黑体_GBK" w:cs="方正黑体_GBK"/>
          <w:b w:val="0"/>
          <w:bCs/>
          <w:szCs w:val="32"/>
        </w:rPr>
      </w:pPr>
      <w:r>
        <w:rPr>
          <w:rFonts w:ascii="方正黑体_GBK" w:eastAsia="方正黑体_GBK" w:hAnsi="方正黑体_GBK" w:cs="方正黑体_GBK" w:hint="eastAsia"/>
          <w:b w:val="0"/>
          <w:bCs/>
          <w:szCs w:val="32"/>
        </w:rPr>
        <w:t>三、采购服务内容</w:t>
      </w:r>
    </w:p>
    <w:p w:rsidR="004069F8" w:rsidRPr="00F1780C" w:rsidRDefault="001B7231">
      <w:pPr>
        <w:snapToGrid w:val="0"/>
        <w:spacing w:line="600" w:lineRule="exact"/>
        <w:ind w:firstLineChars="200" w:firstLine="640"/>
        <w:rPr>
          <w:rFonts w:eastAsia="方正仿宋_GBK"/>
          <w:sz w:val="32"/>
          <w:szCs w:val="32"/>
        </w:rPr>
      </w:pPr>
      <w:r w:rsidRPr="001B7231">
        <w:rPr>
          <w:rFonts w:ascii="方正仿宋_GBK" w:eastAsia="方正仿宋_GBK" w:hAnsi="方正仿宋_GBK" w:cs="方正仿宋_GBK" w:hint="eastAsia"/>
          <w:bCs/>
          <w:sz w:val="32"/>
          <w:szCs w:val="32"/>
        </w:rPr>
        <w:t>包含高新区14套取水在线监测设施、2套备品备件，运维时间一年。服务包含所辖区内合同所列站点巡查，并出具相应的巡查记录表；更换设施、设备费用，及安装调试费、设备运输费、设备返厂检测费；按周期需进行的站点校准工作。合同期内，若新增各类</w:t>
      </w:r>
      <w:r>
        <w:rPr>
          <w:rFonts w:ascii="方正仿宋_GBK" w:eastAsia="方正仿宋_GBK" w:hAnsi="方正仿宋_GBK" w:cs="方正仿宋_GBK" w:hint="eastAsia"/>
          <w:bCs/>
          <w:sz w:val="32"/>
          <w:szCs w:val="32"/>
        </w:rPr>
        <w:lastRenderedPageBreak/>
        <w:t>流量测站，则按照响应报价明细表的价格签订补充协议</w:t>
      </w:r>
      <w:r w:rsidR="00F1780C" w:rsidRPr="00F1780C">
        <w:rPr>
          <w:rFonts w:ascii="方正仿宋_GBK" w:eastAsia="方正仿宋_GBK" w:hAnsi="方正仿宋_GBK" w:cs="方正仿宋_GBK" w:hint="eastAsia"/>
          <w:bCs/>
          <w:sz w:val="32"/>
          <w:szCs w:val="32"/>
        </w:rPr>
        <w:t>。</w:t>
      </w:r>
    </w:p>
    <w:p w:rsidR="00A05ECB" w:rsidRPr="00A05ECB" w:rsidRDefault="00A05ECB" w:rsidP="00A05ECB">
      <w:pPr>
        <w:spacing w:line="600" w:lineRule="exact"/>
        <w:ind w:firstLineChars="200" w:firstLine="640"/>
        <w:rPr>
          <w:rFonts w:ascii="方正仿宋_GBK" w:eastAsia="方正仿宋_GBK" w:hAnsi="方正仿宋_GBK" w:cs="方正仿宋_GBK"/>
          <w:bCs/>
          <w:sz w:val="32"/>
          <w:szCs w:val="32"/>
        </w:rPr>
      </w:pPr>
      <w:r w:rsidRPr="00A05ECB">
        <w:rPr>
          <w:rFonts w:ascii="方正仿宋_GBK" w:eastAsia="方正仿宋_GBK" w:hAnsi="方正仿宋_GBK" w:cs="方正仿宋_GBK" w:hint="eastAsia"/>
          <w:bCs/>
          <w:sz w:val="32"/>
          <w:szCs w:val="32"/>
        </w:rPr>
        <w:t>（一）总体标准</w:t>
      </w:r>
    </w:p>
    <w:p w:rsidR="00A05ECB" w:rsidRPr="00A05ECB" w:rsidRDefault="001B7231" w:rsidP="00A05ECB">
      <w:pPr>
        <w:spacing w:line="600" w:lineRule="exact"/>
        <w:ind w:firstLineChars="200" w:firstLine="640"/>
        <w:rPr>
          <w:rFonts w:ascii="方正仿宋_GBK" w:eastAsia="方正仿宋_GBK" w:hAnsi="方正仿宋_GBK" w:cs="方正仿宋_GBK"/>
          <w:bCs/>
          <w:sz w:val="32"/>
          <w:szCs w:val="32"/>
        </w:rPr>
      </w:pPr>
      <w:r w:rsidRPr="001B7231">
        <w:rPr>
          <w:rFonts w:ascii="方正仿宋_GBK" w:eastAsia="方正仿宋_GBK" w:hAnsi="方正仿宋_GBK" w:cs="方正仿宋_GBK" w:hint="eastAsia"/>
          <w:bCs/>
          <w:sz w:val="32"/>
          <w:szCs w:val="32"/>
        </w:rPr>
        <w:t>确保服务工作及成效达到《重庆市水利局关于进一步规范全市取水计量管理的通知》（渝水资〔2023〕20号）《重庆市取水计量规范化管理技术要求》《重庆市水文遥测系统维修维护技术标准》《水资源监测数据传输规约》（SL/T 427-2021）等工作要求，系统正常、稳定运行，在运行维护中提供全方位服务,保证全年所有维护设备严格按照市水利局要求重庆市水资源系统上报率95%、完整率90%、及时率</w:t>
      </w:r>
      <w:r>
        <w:rPr>
          <w:rFonts w:ascii="方正仿宋_GBK" w:eastAsia="方正仿宋_GBK" w:hAnsi="方正仿宋_GBK" w:cs="方正仿宋_GBK"/>
          <w:bCs/>
          <w:sz w:val="32"/>
          <w:szCs w:val="32"/>
        </w:rPr>
        <w:t>9</w:t>
      </w:r>
      <w:r w:rsidRPr="001B7231">
        <w:rPr>
          <w:rFonts w:ascii="方正仿宋_GBK" w:eastAsia="方正仿宋_GBK" w:hAnsi="方正仿宋_GBK" w:cs="方正仿宋_GBK" w:hint="eastAsia"/>
          <w:bCs/>
          <w:sz w:val="32"/>
          <w:szCs w:val="32"/>
        </w:rPr>
        <w:t>0%为达标，未达标的站点少于全区站点数量的20%</w:t>
      </w:r>
      <w:r w:rsidR="00A05ECB" w:rsidRPr="00A05ECB">
        <w:rPr>
          <w:rFonts w:ascii="方正仿宋_GBK" w:eastAsia="方正仿宋_GBK" w:hAnsi="方正仿宋_GBK" w:cs="方正仿宋_GBK" w:hint="eastAsia"/>
          <w:bCs/>
          <w:sz w:val="32"/>
          <w:szCs w:val="32"/>
        </w:rPr>
        <w:t>。</w:t>
      </w:r>
    </w:p>
    <w:p w:rsidR="00A05ECB" w:rsidRPr="00A05ECB" w:rsidRDefault="00A05ECB" w:rsidP="00A05ECB">
      <w:pPr>
        <w:spacing w:line="600" w:lineRule="exact"/>
        <w:ind w:firstLineChars="200" w:firstLine="640"/>
        <w:rPr>
          <w:rFonts w:ascii="方正仿宋_GBK" w:eastAsia="方正仿宋_GBK" w:hAnsi="方正仿宋_GBK" w:cs="方正仿宋_GBK"/>
          <w:bCs/>
          <w:sz w:val="32"/>
          <w:szCs w:val="32"/>
        </w:rPr>
      </w:pPr>
      <w:r w:rsidRPr="00A05ECB">
        <w:rPr>
          <w:rFonts w:ascii="方正仿宋_GBK" w:eastAsia="方正仿宋_GBK" w:hAnsi="方正仿宋_GBK" w:cs="方正仿宋_GBK" w:hint="eastAsia"/>
          <w:bCs/>
          <w:sz w:val="32"/>
          <w:szCs w:val="32"/>
        </w:rPr>
        <w:t>（二）主要工作内容</w:t>
      </w:r>
    </w:p>
    <w:p w:rsidR="00A05ECB" w:rsidRPr="00A05ECB" w:rsidRDefault="00A05ECB" w:rsidP="00A05ECB">
      <w:pPr>
        <w:spacing w:line="600" w:lineRule="exact"/>
        <w:ind w:firstLineChars="200" w:firstLine="640"/>
        <w:rPr>
          <w:rFonts w:ascii="方正仿宋_GBK" w:eastAsia="方正仿宋_GBK" w:hAnsi="方正仿宋_GBK" w:cs="方正仿宋_GBK"/>
          <w:bCs/>
          <w:sz w:val="32"/>
          <w:szCs w:val="32"/>
        </w:rPr>
      </w:pPr>
      <w:r w:rsidRPr="00A05ECB">
        <w:rPr>
          <w:rFonts w:ascii="方正仿宋_GBK" w:eastAsia="方正仿宋_GBK" w:hAnsi="方正仿宋_GBK" w:cs="方正仿宋_GBK" w:hint="eastAsia"/>
          <w:bCs/>
          <w:sz w:val="32"/>
          <w:szCs w:val="32"/>
        </w:rPr>
        <w:t>针对规模以上在线计量设施整改提升的站点，具体需求如下：</w:t>
      </w:r>
    </w:p>
    <w:tbl>
      <w:tblPr>
        <w:tblW w:w="8424" w:type="dxa"/>
        <w:jc w:val="center"/>
        <w:tblLayout w:type="fixed"/>
        <w:tblLook w:val="04A0" w:firstRow="1" w:lastRow="0" w:firstColumn="1" w:lastColumn="0" w:noHBand="0" w:noVBand="1"/>
      </w:tblPr>
      <w:tblGrid>
        <w:gridCol w:w="915"/>
        <w:gridCol w:w="5335"/>
        <w:gridCol w:w="1160"/>
        <w:gridCol w:w="1014"/>
      </w:tblGrid>
      <w:tr w:rsidR="00972F64" w:rsidTr="008B2D65">
        <w:trPr>
          <w:trHeight w:val="73"/>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F64" w:rsidRDefault="00972F64" w:rsidP="00693D8B">
            <w:pPr>
              <w:widowControl/>
              <w:adjustRightInd w:val="0"/>
              <w:snapToGrid w:val="0"/>
              <w:spacing w:line="240" w:lineRule="atLeast"/>
              <w:jc w:val="left"/>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序号</w:t>
            </w:r>
          </w:p>
        </w:tc>
        <w:tc>
          <w:tcPr>
            <w:tcW w:w="5335" w:type="dxa"/>
            <w:tcBorders>
              <w:top w:val="single" w:sz="4" w:space="0" w:color="auto"/>
              <w:left w:val="nil"/>
              <w:bottom w:val="single" w:sz="4" w:space="0" w:color="auto"/>
              <w:right w:val="single" w:sz="4" w:space="0" w:color="auto"/>
            </w:tcBorders>
            <w:shd w:val="clear" w:color="auto" w:fill="auto"/>
            <w:noWrap/>
            <w:vAlign w:val="center"/>
          </w:tcPr>
          <w:p w:rsidR="00972F64" w:rsidRDefault="00972F64" w:rsidP="00693D8B">
            <w:pPr>
              <w:widowControl/>
              <w:adjustRightInd w:val="0"/>
              <w:snapToGrid w:val="0"/>
              <w:spacing w:line="240" w:lineRule="atLeast"/>
              <w:jc w:val="center"/>
              <w:textAlignment w:val="center"/>
              <w:rPr>
                <w:rFonts w:ascii="方正仿宋_GBK" w:eastAsia="方正仿宋_GBK" w:hAnsi="方正仿宋_GBK" w:cs="方正仿宋_GBK"/>
                <w:b/>
                <w:bCs/>
                <w:sz w:val="22"/>
                <w:szCs w:val="22"/>
              </w:rPr>
            </w:pPr>
            <w:r>
              <w:rPr>
                <w:rFonts w:ascii="方正仿宋_GBK" w:eastAsia="方正仿宋_GBK" w:hAnsi="方正仿宋_GBK" w:cs="方正仿宋_GBK" w:hint="eastAsia"/>
                <w:b/>
                <w:bCs/>
                <w:kern w:val="0"/>
                <w:sz w:val="22"/>
                <w:szCs w:val="22"/>
                <w:lang w:bidi="ar"/>
              </w:rPr>
              <w:t>站点名称</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972F64" w:rsidRDefault="00972F64" w:rsidP="00693D8B">
            <w:pPr>
              <w:widowControl/>
              <w:adjustRightInd w:val="0"/>
              <w:snapToGrid w:val="0"/>
              <w:spacing w:line="240" w:lineRule="atLeast"/>
              <w:jc w:val="center"/>
              <w:textAlignment w:val="center"/>
              <w:rPr>
                <w:rFonts w:ascii="方正仿宋_GBK" w:eastAsia="方正仿宋_GBK" w:hAnsi="方正仿宋_GBK" w:cs="方正仿宋_GBK"/>
                <w:b/>
                <w:bCs/>
                <w:sz w:val="22"/>
                <w:szCs w:val="22"/>
              </w:rPr>
            </w:pPr>
            <w:r>
              <w:rPr>
                <w:rFonts w:ascii="方正仿宋_GBK" w:eastAsia="方正仿宋_GBK" w:hAnsi="方正仿宋_GBK" w:cs="方正仿宋_GBK" w:hint="eastAsia"/>
                <w:b/>
                <w:bCs/>
                <w:kern w:val="0"/>
                <w:sz w:val="22"/>
                <w:szCs w:val="22"/>
                <w:lang w:bidi="ar"/>
              </w:rPr>
              <w:t>单位</w:t>
            </w:r>
          </w:p>
        </w:tc>
        <w:tc>
          <w:tcPr>
            <w:tcW w:w="1014" w:type="dxa"/>
            <w:tcBorders>
              <w:top w:val="single" w:sz="4" w:space="0" w:color="auto"/>
              <w:left w:val="nil"/>
              <w:bottom w:val="single" w:sz="4" w:space="0" w:color="auto"/>
              <w:right w:val="single" w:sz="4" w:space="0" w:color="auto"/>
            </w:tcBorders>
            <w:shd w:val="clear" w:color="auto" w:fill="auto"/>
            <w:noWrap/>
            <w:vAlign w:val="center"/>
          </w:tcPr>
          <w:p w:rsidR="00972F64" w:rsidRDefault="00972F64" w:rsidP="00693D8B">
            <w:pPr>
              <w:widowControl/>
              <w:adjustRightInd w:val="0"/>
              <w:snapToGrid w:val="0"/>
              <w:spacing w:line="240" w:lineRule="atLeast"/>
              <w:jc w:val="center"/>
              <w:textAlignment w:val="center"/>
              <w:rPr>
                <w:rFonts w:ascii="方正仿宋_GBK" w:eastAsia="方正仿宋_GBK" w:hAnsi="方正仿宋_GBK" w:cs="方正仿宋_GBK"/>
                <w:b/>
                <w:bCs/>
                <w:sz w:val="22"/>
                <w:szCs w:val="22"/>
              </w:rPr>
            </w:pPr>
            <w:r>
              <w:rPr>
                <w:rFonts w:ascii="方正仿宋_GBK" w:eastAsia="方正仿宋_GBK" w:hAnsi="方正仿宋_GBK" w:cs="方正仿宋_GBK" w:hint="eastAsia"/>
                <w:b/>
                <w:bCs/>
                <w:kern w:val="0"/>
                <w:sz w:val="22"/>
                <w:szCs w:val="22"/>
                <w:lang w:bidi="ar"/>
              </w:rPr>
              <w:t>数量</w:t>
            </w:r>
          </w:p>
        </w:tc>
      </w:tr>
      <w:tr w:rsidR="00972F64" w:rsidTr="008B2D65">
        <w:trPr>
          <w:trHeight w:val="73"/>
          <w:jc w:val="center"/>
        </w:trPr>
        <w:tc>
          <w:tcPr>
            <w:tcW w:w="915" w:type="dxa"/>
            <w:tcBorders>
              <w:top w:val="nil"/>
              <w:left w:val="single" w:sz="4" w:space="0" w:color="auto"/>
              <w:bottom w:val="single" w:sz="4" w:space="0" w:color="auto"/>
              <w:right w:val="single" w:sz="4" w:space="0" w:color="auto"/>
            </w:tcBorders>
            <w:shd w:val="clear" w:color="auto" w:fill="auto"/>
            <w:noWrap/>
            <w:vAlign w:val="center"/>
          </w:tcPr>
          <w:p w:rsidR="00972F64" w:rsidRDefault="00972F64" w:rsidP="00693D8B">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c>
          <w:tcPr>
            <w:tcW w:w="5335" w:type="dxa"/>
            <w:tcBorders>
              <w:top w:val="nil"/>
              <w:left w:val="single" w:sz="4" w:space="0" w:color="auto"/>
              <w:bottom w:val="single" w:sz="4" w:space="0" w:color="auto"/>
              <w:right w:val="single" w:sz="4" w:space="0" w:color="auto"/>
            </w:tcBorders>
            <w:shd w:val="clear" w:color="auto" w:fill="auto"/>
            <w:vAlign w:val="center"/>
          </w:tcPr>
          <w:p w:rsidR="00972F64" w:rsidRDefault="00972F64" w:rsidP="00693D8B">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贝迪温泉(地热水取水点)</w:t>
            </w:r>
          </w:p>
        </w:tc>
        <w:tc>
          <w:tcPr>
            <w:tcW w:w="1160" w:type="dxa"/>
            <w:tcBorders>
              <w:top w:val="nil"/>
              <w:left w:val="nil"/>
              <w:bottom w:val="single" w:sz="4" w:space="0" w:color="auto"/>
              <w:right w:val="single" w:sz="4" w:space="0" w:color="auto"/>
            </w:tcBorders>
            <w:shd w:val="clear" w:color="auto" w:fill="auto"/>
            <w:noWrap/>
            <w:vAlign w:val="center"/>
          </w:tcPr>
          <w:p w:rsidR="00972F64" w:rsidRDefault="00972F64" w:rsidP="00693D8B">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972F64" w:rsidRDefault="00972F64" w:rsidP="00693D8B">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r>
      <w:tr w:rsidR="00972F64" w:rsidTr="008B2D65">
        <w:trPr>
          <w:trHeight w:val="73"/>
          <w:jc w:val="center"/>
        </w:trPr>
        <w:tc>
          <w:tcPr>
            <w:tcW w:w="915" w:type="dxa"/>
            <w:tcBorders>
              <w:top w:val="nil"/>
              <w:left w:val="single" w:sz="4" w:space="0" w:color="auto"/>
              <w:bottom w:val="nil"/>
              <w:right w:val="single" w:sz="4" w:space="0" w:color="auto"/>
            </w:tcBorders>
            <w:shd w:val="clear" w:color="auto" w:fill="auto"/>
            <w:noWrap/>
            <w:vAlign w:val="center"/>
          </w:tcPr>
          <w:p w:rsidR="00972F64" w:rsidRDefault="00972F64" w:rsidP="00C55F5C">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2</w:t>
            </w:r>
          </w:p>
        </w:tc>
        <w:tc>
          <w:tcPr>
            <w:tcW w:w="5335" w:type="dxa"/>
            <w:tcBorders>
              <w:top w:val="nil"/>
              <w:left w:val="single" w:sz="4" w:space="0" w:color="auto"/>
              <w:bottom w:val="single" w:sz="4" w:space="0" w:color="auto"/>
              <w:right w:val="single" w:sz="4" w:space="0" w:color="auto"/>
            </w:tcBorders>
            <w:shd w:val="clear" w:color="auto" w:fill="auto"/>
            <w:vAlign w:val="center"/>
          </w:tcPr>
          <w:p w:rsidR="00972F64" w:rsidRDefault="00972F64" w:rsidP="00C55F5C">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海兰云天(龙潭沟水库取水点)</w:t>
            </w:r>
          </w:p>
        </w:tc>
        <w:tc>
          <w:tcPr>
            <w:tcW w:w="1160" w:type="dxa"/>
            <w:tcBorders>
              <w:top w:val="nil"/>
              <w:left w:val="nil"/>
              <w:bottom w:val="single" w:sz="4" w:space="0" w:color="auto"/>
              <w:right w:val="single" w:sz="4" w:space="0" w:color="auto"/>
            </w:tcBorders>
            <w:shd w:val="clear" w:color="auto" w:fill="auto"/>
            <w:noWrap/>
          </w:tcPr>
          <w:p w:rsidR="00972F64" w:rsidRDefault="00972F64" w:rsidP="00C55F5C">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972F64" w:rsidRDefault="00972F64" w:rsidP="00C55F5C">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r>
      <w:tr w:rsidR="00972F64" w:rsidTr="008B2D65">
        <w:trPr>
          <w:trHeight w:val="73"/>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F64" w:rsidRDefault="00972F64" w:rsidP="00C55F5C">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3</w:t>
            </w:r>
          </w:p>
        </w:tc>
        <w:tc>
          <w:tcPr>
            <w:tcW w:w="5335" w:type="dxa"/>
            <w:tcBorders>
              <w:top w:val="nil"/>
              <w:left w:val="single" w:sz="4" w:space="0" w:color="auto"/>
              <w:bottom w:val="single" w:sz="4" w:space="0" w:color="auto"/>
              <w:right w:val="single" w:sz="4" w:space="0" w:color="auto"/>
            </w:tcBorders>
            <w:shd w:val="clear" w:color="auto" w:fill="auto"/>
            <w:vAlign w:val="center"/>
          </w:tcPr>
          <w:p w:rsidR="00972F64" w:rsidRDefault="00972F64" w:rsidP="00C55F5C">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海兰云天(地热水取水点1</w:t>
            </w:r>
            <w:r w:rsidR="008B2D65">
              <w:rPr>
                <w:rFonts w:ascii="方正仿宋_GBK" w:eastAsia="方正仿宋_GBK" w:hAnsi="方正仿宋_GBK" w:cs="方正仿宋_GBK" w:hint="eastAsia"/>
                <w:kern w:val="0"/>
                <w:sz w:val="22"/>
                <w:szCs w:val="22"/>
                <w:lang w:bidi="ar"/>
              </w:rPr>
              <w:t>，地热水取水点2</w:t>
            </w:r>
            <w:r w:rsidR="008B2D65">
              <w:rPr>
                <w:rFonts w:ascii="方正仿宋_GBK" w:eastAsia="方正仿宋_GBK" w:hAnsi="方正仿宋_GBK" w:cs="方正仿宋_GBK"/>
                <w:kern w:val="0"/>
                <w:sz w:val="22"/>
                <w:szCs w:val="22"/>
                <w:lang w:bidi="ar"/>
              </w:rPr>
              <w:t>备用</w:t>
            </w:r>
            <w:r>
              <w:rPr>
                <w:rFonts w:ascii="方正仿宋_GBK" w:eastAsia="方正仿宋_GBK" w:hAnsi="方正仿宋_GBK" w:cs="方正仿宋_GBK" w:hint="eastAsia"/>
                <w:kern w:val="0"/>
                <w:sz w:val="22"/>
                <w:szCs w:val="22"/>
                <w:lang w:bidi="ar"/>
              </w:rPr>
              <w:t>)</w:t>
            </w:r>
          </w:p>
        </w:tc>
        <w:tc>
          <w:tcPr>
            <w:tcW w:w="1160" w:type="dxa"/>
            <w:tcBorders>
              <w:top w:val="nil"/>
              <w:left w:val="nil"/>
              <w:bottom w:val="single" w:sz="4" w:space="0" w:color="auto"/>
              <w:right w:val="single" w:sz="4" w:space="0" w:color="auto"/>
            </w:tcBorders>
            <w:shd w:val="clear" w:color="auto" w:fill="auto"/>
            <w:noWrap/>
          </w:tcPr>
          <w:p w:rsidR="00972F64" w:rsidRDefault="00972F64" w:rsidP="00C55F5C">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972F64" w:rsidRDefault="008B2D65" w:rsidP="00C55F5C">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kern w:val="0"/>
                <w:sz w:val="22"/>
                <w:szCs w:val="22"/>
                <w:lang w:bidi="ar"/>
              </w:rPr>
              <w:t>2</w:t>
            </w:r>
          </w:p>
        </w:tc>
      </w:tr>
      <w:tr w:rsidR="008B2D65" w:rsidTr="008B2D65">
        <w:trPr>
          <w:trHeight w:val="73"/>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4</w:t>
            </w:r>
          </w:p>
        </w:tc>
        <w:tc>
          <w:tcPr>
            <w:tcW w:w="5335" w:type="dxa"/>
            <w:tcBorders>
              <w:top w:val="nil"/>
              <w:left w:val="single" w:sz="4" w:space="0" w:color="auto"/>
              <w:bottom w:val="single" w:sz="4" w:space="0" w:color="auto"/>
              <w:right w:val="single" w:sz="4" w:space="0" w:color="auto"/>
            </w:tcBorders>
            <w:shd w:val="clear" w:color="auto" w:fill="auto"/>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上邦温泉(地热水取水点)</w:t>
            </w:r>
          </w:p>
        </w:tc>
        <w:tc>
          <w:tcPr>
            <w:tcW w:w="1160" w:type="dxa"/>
            <w:tcBorders>
              <w:top w:val="nil"/>
              <w:left w:val="nil"/>
              <w:bottom w:val="single" w:sz="4" w:space="0" w:color="auto"/>
              <w:right w:val="single" w:sz="4" w:space="0" w:color="auto"/>
            </w:tcBorders>
            <w:shd w:val="clear" w:color="auto" w:fill="auto"/>
            <w:noWrap/>
          </w:tcPr>
          <w:p w:rsidR="008B2D65" w:rsidRDefault="008B2D65" w:rsidP="008B2D65">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r>
      <w:tr w:rsidR="008B2D65" w:rsidTr="008B2D65">
        <w:trPr>
          <w:trHeight w:val="73"/>
          <w:jc w:val="center"/>
        </w:trPr>
        <w:tc>
          <w:tcPr>
            <w:tcW w:w="915" w:type="dxa"/>
            <w:tcBorders>
              <w:top w:val="nil"/>
              <w:left w:val="single" w:sz="4" w:space="0" w:color="auto"/>
              <w:bottom w:val="nil"/>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5</w:t>
            </w:r>
          </w:p>
        </w:tc>
        <w:tc>
          <w:tcPr>
            <w:tcW w:w="5335" w:type="dxa"/>
            <w:tcBorders>
              <w:top w:val="nil"/>
              <w:left w:val="single" w:sz="4" w:space="0" w:color="auto"/>
              <w:bottom w:val="single" w:sz="4" w:space="0" w:color="auto"/>
              <w:right w:val="single" w:sz="4" w:space="0" w:color="auto"/>
            </w:tcBorders>
            <w:shd w:val="clear" w:color="auto" w:fill="auto"/>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重庆恒派食品有限公司</w:t>
            </w:r>
          </w:p>
        </w:tc>
        <w:tc>
          <w:tcPr>
            <w:tcW w:w="1160" w:type="dxa"/>
            <w:tcBorders>
              <w:top w:val="nil"/>
              <w:left w:val="nil"/>
              <w:bottom w:val="single" w:sz="4" w:space="0" w:color="auto"/>
              <w:right w:val="single" w:sz="4" w:space="0" w:color="auto"/>
            </w:tcBorders>
            <w:shd w:val="clear" w:color="auto" w:fill="auto"/>
            <w:noWrap/>
          </w:tcPr>
          <w:p w:rsidR="008B2D65" w:rsidRDefault="008B2D65" w:rsidP="008B2D65">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r>
      <w:tr w:rsidR="008B2D65" w:rsidTr="008B2D65">
        <w:trPr>
          <w:trHeight w:val="73"/>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6</w:t>
            </w:r>
          </w:p>
        </w:tc>
        <w:tc>
          <w:tcPr>
            <w:tcW w:w="5335" w:type="dxa"/>
            <w:tcBorders>
              <w:top w:val="nil"/>
              <w:left w:val="single" w:sz="4" w:space="0" w:color="auto"/>
              <w:bottom w:val="single" w:sz="4" w:space="0" w:color="auto"/>
              <w:right w:val="single" w:sz="4" w:space="0" w:color="auto"/>
            </w:tcBorders>
            <w:shd w:val="clear" w:color="auto" w:fill="auto"/>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九龙坡上邦高尔夫1号管</w:t>
            </w:r>
          </w:p>
        </w:tc>
        <w:tc>
          <w:tcPr>
            <w:tcW w:w="1160" w:type="dxa"/>
            <w:tcBorders>
              <w:top w:val="nil"/>
              <w:left w:val="nil"/>
              <w:bottom w:val="single" w:sz="4" w:space="0" w:color="auto"/>
              <w:right w:val="single" w:sz="4" w:space="0" w:color="auto"/>
            </w:tcBorders>
            <w:shd w:val="clear" w:color="auto" w:fill="auto"/>
            <w:noWrap/>
          </w:tcPr>
          <w:p w:rsidR="008B2D65" w:rsidRDefault="008B2D65" w:rsidP="008B2D65">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r>
      <w:tr w:rsidR="008B2D65" w:rsidTr="008B2D65">
        <w:trPr>
          <w:trHeight w:val="73"/>
          <w:jc w:val="center"/>
        </w:trPr>
        <w:tc>
          <w:tcPr>
            <w:tcW w:w="915" w:type="dxa"/>
            <w:tcBorders>
              <w:top w:val="nil"/>
              <w:left w:val="single" w:sz="4" w:space="0" w:color="auto"/>
              <w:bottom w:val="nil"/>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7</w:t>
            </w:r>
          </w:p>
        </w:tc>
        <w:tc>
          <w:tcPr>
            <w:tcW w:w="5335" w:type="dxa"/>
            <w:tcBorders>
              <w:top w:val="nil"/>
              <w:left w:val="single" w:sz="4" w:space="0" w:color="auto"/>
              <w:bottom w:val="single" w:sz="4" w:space="0" w:color="auto"/>
              <w:right w:val="single" w:sz="4" w:space="0" w:color="auto"/>
            </w:tcBorders>
            <w:shd w:val="clear" w:color="auto" w:fill="auto"/>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沙坪坝大学城水务(杨家沟)</w:t>
            </w:r>
            <w:r>
              <w:rPr>
                <w:rFonts w:ascii="方正仿宋_GBK" w:eastAsia="方正仿宋_GBK" w:hAnsi="方正仿宋_GBK" w:cs="方正仿宋_GBK"/>
                <w:kern w:val="0"/>
                <w:sz w:val="22"/>
                <w:szCs w:val="22"/>
                <w:lang w:bidi="ar"/>
              </w:rPr>
              <w:t>1</w:t>
            </w:r>
            <w:r>
              <w:rPr>
                <w:rFonts w:ascii="方正仿宋_GBK" w:eastAsia="方正仿宋_GBK" w:hAnsi="方正仿宋_GBK" w:cs="方正仿宋_GBK" w:hint="eastAsia"/>
                <w:kern w:val="0"/>
                <w:sz w:val="22"/>
                <w:szCs w:val="22"/>
                <w:lang w:bidi="ar"/>
              </w:rPr>
              <w:t>号管、2号管</w:t>
            </w:r>
          </w:p>
        </w:tc>
        <w:tc>
          <w:tcPr>
            <w:tcW w:w="1160" w:type="dxa"/>
            <w:tcBorders>
              <w:top w:val="nil"/>
              <w:left w:val="nil"/>
              <w:bottom w:val="single" w:sz="4" w:space="0" w:color="auto"/>
              <w:right w:val="single" w:sz="4" w:space="0" w:color="auto"/>
            </w:tcBorders>
            <w:shd w:val="clear" w:color="auto" w:fill="auto"/>
            <w:noWrap/>
          </w:tcPr>
          <w:p w:rsidR="008B2D65" w:rsidRDefault="008B2D65" w:rsidP="008B2D65">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kern w:val="0"/>
                <w:sz w:val="22"/>
                <w:szCs w:val="22"/>
                <w:lang w:bidi="ar"/>
              </w:rPr>
              <w:t>2</w:t>
            </w:r>
          </w:p>
        </w:tc>
      </w:tr>
      <w:tr w:rsidR="008B2D65" w:rsidTr="008B2D65">
        <w:trPr>
          <w:trHeight w:val="73"/>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8</w:t>
            </w:r>
          </w:p>
        </w:tc>
        <w:tc>
          <w:tcPr>
            <w:tcW w:w="5335" w:type="dxa"/>
            <w:tcBorders>
              <w:top w:val="nil"/>
              <w:left w:val="single" w:sz="4" w:space="0" w:color="auto"/>
              <w:bottom w:val="single" w:sz="4" w:space="0" w:color="auto"/>
              <w:right w:val="single" w:sz="4" w:space="0" w:color="auto"/>
            </w:tcBorders>
            <w:shd w:val="clear" w:color="auto" w:fill="auto"/>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大学城水务集团(石马山取水点)</w:t>
            </w:r>
          </w:p>
        </w:tc>
        <w:tc>
          <w:tcPr>
            <w:tcW w:w="1160" w:type="dxa"/>
            <w:tcBorders>
              <w:top w:val="nil"/>
              <w:left w:val="nil"/>
              <w:bottom w:val="single" w:sz="4" w:space="0" w:color="auto"/>
              <w:right w:val="single" w:sz="4" w:space="0" w:color="auto"/>
            </w:tcBorders>
            <w:shd w:val="clear" w:color="auto" w:fill="auto"/>
            <w:noWrap/>
          </w:tcPr>
          <w:p w:rsidR="008B2D65" w:rsidRDefault="008B2D65" w:rsidP="008B2D65">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r>
      <w:tr w:rsidR="008B2D65" w:rsidTr="008B2D65">
        <w:trPr>
          <w:trHeight w:val="73"/>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9</w:t>
            </w:r>
          </w:p>
        </w:tc>
        <w:tc>
          <w:tcPr>
            <w:tcW w:w="5335" w:type="dxa"/>
            <w:tcBorders>
              <w:top w:val="nil"/>
              <w:left w:val="single" w:sz="4" w:space="0" w:color="auto"/>
              <w:bottom w:val="single" w:sz="4" w:space="0" w:color="auto"/>
              <w:right w:val="single" w:sz="4" w:space="0" w:color="auto"/>
            </w:tcBorders>
            <w:shd w:val="clear" w:color="auto" w:fill="auto"/>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重庆市龙台山陵园</w:t>
            </w:r>
          </w:p>
        </w:tc>
        <w:tc>
          <w:tcPr>
            <w:tcW w:w="1160" w:type="dxa"/>
            <w:tcBorders>
              <w:top w:val="nil"/>
              <w:left w:val="nil"/>
              <w:bottom w:val="single" w:sz="4" w:space="0" w:color="auto"/>
              <w:right w:val="single" w:sz="4" w:space="0" w:color="auto"/>
            </w:tcBorders>
            <w:shd w:val="clear" w:color="auto" w:fill="auto"/>
            <w:noWrap/>
          </w:tcPr>
          <w:p w:rsidR="008B2D65" w:rsidRDefault="008B2D65" w:rsidP="008B2D65">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r>
      <w:tr w:rsidR="008B2D65" w:rsidTr="008B2D65">
        <w:trPr>
          <w:trHeight w:val="73"/>
          <w:jc w:val="center"/>
        </w:trPr>
        <w:tc>
          <w:tcPr>
            <w:tcW w:w="915" w:type="dxa"/>
            <w:tcBorders>
              <w:top w:val="nil"/>
              <w:left w:val="single" w:sz="4" w:space="0" w:color="auto"/>
              <w:bottom w:val="nil"/>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10</w:t>
            </w:r>
          </w:p>
        </w:tc>
        <w:tc>
          <w:tcPr>
            <w:tcW w:w="5335" w:type="dxa"/>
            <w:tcBorders>
              <w:top w:val="nil"/>
              <w:left w:val="single" w:sz="4" w:space="0" w:color="auto"/>
              <w:bottom w:val="single" w:sz="4" w:space="0" w:color="auto"/>
              <w:right w:val="single" w:sz="4" w:space="0" w:color="auto"/>
            </w:tcBorders>
            <w:shd w:val="clear" w:color="auto" w:fill="auto"/>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重庆金谷(集团)有限公司天赐温泉地热井</w:t>
            </w:r>
          </w:p>
        </w:tc>
        <w:tc>
          <w:tcPr>
            <w:tcW w:w="1160" w:type="dxa"/>
            <w:tcBorders>
              <w:top w:val="nil"/>
              <w:left w:val="nil"/>
              <w:bottom w:val="single" w:sz="4" w:space="0" w:color="auto"/>
              <w:right w:val="single" w:sz="4" w:space="0" w:color="auto"/>
            </w:tcBorders>
            <w:shd w:val="clear" w:color="auto" w:fill="auto"/>
            <w:noWrap/>
          </w:tcPr>
          <w:p w:rsidR="008B2D65" w:rsidRDefault="008B2D65" w:rsidP="008B2D65">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1</w:t>
            </w:r>
          </w:p>
        </w:tc>
      </w:tr>
      <w:tr w:rsidR="008B2D65" w:rsidTr="008B2D65">
        <w:trPr>
          <w:trHeight w:val="73"/>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kern w:val="0"/>
                <w:sz w:val="22"/>
                <w:szCs w:val="22"/>
                <w:lang w:bidi="ar"/>
              </w:rPr>
              <w:t>11</w:t>
            </w:r>
          </w:p>
        </w:tc>
        <w:tc>
          <w:tcPr>
            <w:tcW w:w="5335" w:type="dxa"/>
            <w:tcBorders>
              <w:top w:val="nil"/>
              <w:left w:val="single" w:sz="4" w:space="0" w:color="auto"/>
              <w:bottom w:val="single" w:sz="4" w:space="0" w:color="auto"/>
              <w:right w:val="single" w:sz="4" w:space="0" w:color="auto"/>
            </w:tcBorders>
            <w:shd w:val="clear" w:color="auto" w:fill="auto"/>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高新区</w:t>
            </w:r>
            <w:r>
              <w:rPr>
                <w:rFonts w:ascii="方正仿宋_GBK" w:eastAsia="方正仿宋_GBK" w:hAnsi="方正仿宋_GBK" w:cs="方正仿宋_GBK"/>
                <w:kern w:val="0"/>
                <w:sz w:val="22"/>
                <w:szCs w:val="22"/>
                <w:lang w:bidi="ar"/>
              </w:rPr>
              <w:t>大学城水厂</w:t>
            </w:r>
            <w:r>
              <w:rPr>
                <w:rFonts w:ascii="方正仿宋_GBK" w:eastAsia="方正仿宋_GBK" w:hAnsi="方正仿宋_GBK" w:cs="方正仿宋_GBK" w:hint="eastAsia"/>
                <w:kern w:val="0"/>
                <w:sz w:val="22"/>
                <w:szCs w:val="22"/>
                <w:lang w:bidi="ar"/>
              </w:rPr>
              <w:t>1号管、2号管</w:t>
            </w:r>
          </w:p>
        </w:tc>
        <w:tc>
          <w:tcPr>
            <w:tcW w:w="1160" w:type="dxa"/>
            <w:tcBorders>
              <w:top w:val="nil"/>
              <w:left w:val="nil"/>
              <w:bottom w:val="single" w:sz="4" w:space="0" w:color="auto"/>
              <w:right w:val="single" w:sz="4" w:space="0" w:color="auto"/>
            </w:tcBorders>
            <w:shd w:val="clear" w:color="auto" w:fill="auto"/>
            <w:noWrap/>
          </w:tcPr>
          <w:p w:rsidR="008B2D65" w:rsidRDefault="008B2D65" w:rsidP="008B2D65">
            <w:pPr>
              <w:jc w:val="center"/>
            </w:pPr>
            <w:r w:rsidRPr="00262656">
              <w:rPr>
                <w:rFonts w:ascii="方正仿宋_GBK" w:eastAsia="方正仿宋_GBK" w:hAnsi="方正仿宋_GBK" w:cs="方正仿宋_GBK" w:hint="eastAsia"/>
                <w:kern w:val="0"/>
                <w:sz w:val="22"/>
                <w:szCs w:val="22"/>
                <w:lang w:bidi="ar"/>
              </w:rPr>
              <w:t>处</w:t>
            </w:r>
          </w:p>
        </w:tc>
        <w:tc>
          <w:tcPr>
            <w:tcW w:w="1014" w:type="dxa"/>
            <w:tcBorders>
              <w:top w:val="nil"/>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kern w:val="0"/>
                <w:sz w:val="22"/>
                <w:szCs w:val="22"/>
                <w:lang w:bidi="ar"/>
              </w:rPr>
              <w:t>2</w:t>
            </w:r>
          </w:p>
        </w:tc>
      </w:tr>
      <w:tr w:rsidR="008B2D65" w:rsidTr="008B2D65">
        <w:trPr>
          <w:trHeight w:val="73"/>
          <w:jc w:val="center"/>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kern w:val="0"/>
                <w:sz w:val="22"/>
                <w:szCs w:val="22"/>
                <w:lang w:bidi="ar"/>
              </w:rPr>
              <w:t>12</w:t>
            </w:r>
          </w:p>
        </w:tc>
        <w:tc>
          <w:tcPr>
            <w:tcW w:w="5335" w:type="dxa"/>
            <w:tcBorders>
              <w:top w:val="single" w:sz="4" w:space="0" w:color="auto"/>
              <w:left w:val="single" w:sz="4" w:space="0" w:color="auto"/>
              <w:bottom w:val="single" w:sz="4" w:space="0" w:color="auto"/>
              <w:right w:val="single" w:sz="4" w:space="0" w:color="auto"/>
            </w:tcBorders>
            <w:shd w:val="clear" w:color="auto" w:fill="auto"/>
            <w:vAlign w:val="center"/>
          </w:tcPr>
          <w:p w:rsidR="008B2D65" w:rsidRDefault="008B2D65" w:rsidP="002E0502">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水表备件（超声波外夹式流量计1个</w:t>
            </w:r>
            <w:r>
              <w:rPr>
                <w:rFonts w:ascii="方正仿宋_GBK" w:eastAsia="方正仿宋_GBK" w:hAnsi="方正仿宋_GBK" w:cs="方正仿宋_GBK"/>
                <w:kern w:val="0"/>
                <w:sz w:val="22"/>
                <w:szCs w:val="22"/>
                <w:lang w:bidi="ar"/>
              </w:rPr>
              <w:t>，</w:t>
            </w:r>
            <w:r>
              <w:rPr>
                <w:rFonts w:ascii="方正仿宋_GBK" w:eastAsia="方正仿宋_GBK" w:hAnsi="方正仿宋_GBK" w:cs="方正仿宋_GBK" w:hint="eastAsia"/>
                <w:kern w:val="0"/>
                <w:sz w:val="22"/>
                <w:szCs w:val="22"/>
                <w:lang w:bidi="ar"/>
              </w:rPr>
              <w:t>管段式</w:t>
            </w:r>
            <w:r w:rsidR="008B10C4">
              <w:rPr>
                <w:rFonts w:ascii="方正仿宋_GBK" w:eastAsia="方正仿宋_GBK" w:hAnsi="方正仿宋_GBK" w:cs="方正仿宋_GBK" w:hint="eastAsia"/>
                <w:kern w:val="0"/>
                <w:sz w:val="22"/>
                <w:szCs w:val="22"/>
                <w:lang w:bidi="ar"/>
              </w:rPr>
              <w:t>电磁</w:t>
            </w:r>
            <w:r>
              <w:rPr>
                <w:rFonts w:ascii="方正仿宋_GBK" w:eastAsia="方正仿宋_GBK" w:hAnsi="方正仿宋_GBK" w:cs="方正仿宋_GBK" w:hint="eastAsia"/>
                <w:kern w:val="0"/>
                <w:sz w:val="22"/>
                <w:szCs w:val="22"/>
                <w:lang w:bidi="ar"/>
              </w:rPr>
              <w:t>流量计1个）</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kern w:val="0"/>
                <w:sz w:val="22"/>
                <w:szCs w:val="22"/>
                <w:lang w:bidi="ar"/>
              </w:rPr>
            </w:pPr>
            <w:r>
              <w:rPr>
                <w:rFonts w:ascii="方正仿宋_GBK" w:eastAsia="方正仿宋_GBK" w:hAnsi="方正仿宋_GBK" w:cs="方正仿宋_GBK" w:hint="eastAsia"/>
                <w:kern w:val="0"/>
                <w:sz w:val="22"/>
                <w:szCs w:val="22"/>
                <w:lang w:bidi="ar"/>
              </w:rPr>
              <w:t>套</w:t>
            </w:r>
          </w:p>
        </w:tc>
        <w:tc>
          <w:tcPr>
            <w:tcW w:w="1014" w:type="dxa"/>
            <w:tcBorders>
              <w:top w:val="single" w:sz="4" w:space="0" w:color="auto"/>
              <w:left w:val="nil"/>
              <w:bottom w:val="single" w:sz="4" w:space="0" w:color="auto"/>
              <w:right w:val="single" w:sz="4" w:space="0" w:color="auto"/>
            </w:tcBorders>
            <w:shd w:val="clear" w:color="auto" w:fill="auto"/>
            <w:noWrap/>
            <w:vAlign w:val="center"/>
          </w:tcPr>
          <w:p w:rsidR="008B2D65" w:rsidRDefault="008B2D65" w:rsidP="008B2D65">
            <w:pPr>
              <w:widowControl/>
              <w:adjustRightInd w:val="0"/>
              <w:snapToGrid w:val="0"/>
              <w:spacing w:line="240" w:lineRule="atLeast"/>
              <w:jc w:val="center"/>
              <w:textAlignment w:val="center"/>
              <w:rPr>
                <w:rFonts w:ascii="方正仿宋_GBK" w:eastAsia="方正仿宋_GBK" w:hAnsi="方正仿宋_GBK" w:cs="方正仿宋_GBK"/>
                <w:sz w:val="22"/>
                <w:szCs w:val="22"/>
              </w:rPr>
            </w:pPr>
            <w:r>
              <w:rPr>
                <w:rFonts w:ascii="方正仿宋_GBK" w:eastAsia="方正仿宋_GBK" w:hAnsi="方正仿宋_GBK" w:cs="方正仿宋_GBK" w:hint="eastAsia"/>
                <w:kern w:val="0"/>
                <w:sz w:val="22"/>
                <w:szCs w:val="22"/>
                <w:lang w:bidi="ar"/>
              </w:rPr>
              <w:t>2</w:t>
            </w:r>
          </w:p>
        </w:tc>
      </w:tr>
    </w:tbl>
    <w:p w:rsidR="00A05ECB" w:rsidRDefault="00A05ECB" w:rsidP="001B7231">
      <w:pPr>
        <w:spacing w:line="600" w:lineRule="exact"/>
        <w:ind w:firstLineChars="200" w:firstLine="640"/>
        <w:rPr>
          <w:rFonts w:ascii="方正仿宋_GBK" w:eastAsia="方正仿宋_GBK" w:hAnsi="方正仿宋_GBK" w:cs="方正仿宋_GBK"/>
          <w:bCs/>
          <w:sz w:val="32"/>
          <w:szCs w:val="32"/>
        </w:rPr>
      </w:pPr>
      <w:r w:rsidRPr="00A05ECB">
        <w:rPr>
          <w:rFonts w:ascii="方正仿宋_GBK" w:eastAsia="方正仿宋_GBK" w:hAnsi="方正仿宋_GBK" w:cs="方正仿宋_GBK" w:hint="eastAsia"/>
          <w:bCs/>
          <w:sz w:val="32"/>
          <w:szCs w:val="32"/>
        </w:rPr>
        <w:t>（三）工作要求</w:t>
      </w:r>
    </w:p>
    <w:p w:rsidR="001B7231" w:rsidRPr="001B7231" w:rsidRDefault="001B7231" w:rsidP="001B7231">
      <w:pPr>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w:t>
      </w:r>
      <w:r w:rsidRPr="001B7231">
        <w:rPr>
          <w:rFonts w:ascii="方正仿宋_GBK" w:eastAsia="方正仿宋_GBK" w:hAnsi="方正仿宋_GBK" w:cs="方正仿宋_GBK" w:hint="eastAsia"/>
          <w:bCs/>
          <w:sz w:val="32"/>
          <w:szCs w:val="32"/>
        </w:rPr>
        <w:t>提交纸质巡查资料4套，包含季度总结、巡查记录表、附图</w:t>
      </w:r>
      <w:r w:rsidR="00493F19">
        <w:rPr>
          <w:rFonts w:ascii="方正仿宋_GBK" w:eastAsia="方正仿宋_GBK" w:hAnsi="方正仿宋_GBK" w:cs="方正仿宋_GBK" w:hint="eastAsia"/>
          <w:bCs/>
          <w:sz w:val="32"/>
          <w:szCs w:val="32"/>
        </w:rPr>
        <w:t>、</w:t>
      </w:r>
      <w:r w:rsidR="00493F19">
        <w:rPr>
          <w:rFonts w:ascii="方正仿宋_GBK" w:eastAsia="方正仿宋_GBK" w:hAnsi="方正仿宋_GBK" w:cs="方正仿宋_GBK"/>
          <w:bCs/>
          <w:sz w:val="32"/>
          <w:szCs w:val="32"/>
        </w:rPr>
        <w:t>设备检定周期内的</w:t>
      </w:r>
      <w:r w:rsidR="00DF74FF">
        <w:rPr>
          <w:rFonts w:ascii="方正仿宋_GBK" w:eastAsia="方正仿宋_GBK" w:hAnsi="方正仿宋_GBK" w:cs="方正仿宋_GBK" w:hint="eastAsia"/>
          <w:bCs/>
          <w:sz w:val="32"/>
          <w:szCs w:val="32"/>
        </w:rPr>
        <w:t>校准证书、</w:t>
      </w:r>
      <w:r w:rsidR="00DF74FF">
        <w:rPr>
          <w:rFonts w:eastAsia="方正仿宋_GBK" w:hint="eastAsia"/>
          <w:sz w:val="32"/>
          <w:szCs w:val="32"/>
        </w:rPr>
        <w:t>流量计</w:t>
      </w:r>
      <w:r w:rsidR="00DF74FF">
        <w:rPr>
          <w:rFonts w:eastAsia="方正仿宋_GBK"/>
          <w:sz w:val="32"/>
          <w:szCs w:val="32"/>
        </w:rPr>
        <w:t>现场</w:t>
      </w:r>
      <w:bookmarkStart w:id="19" w:name="_GoBack"/>
      <w:bookmarkEnd w:id="19"/>
      <w:r w:rsidR="00DF74FF">
        <w:rPr>
          <w:rFonts w:eastAsia="方正仿宋_GBK"/>
          <w:sz w:val="32"/>
          <w:szCs w:val="32"/>
        </w:rPr>
        <w:t>检测报告</w:t>
      </w:r>
      <w:r w:rsidRPr="001B7231">
        <w:rPr>
          <w:rFonts w:ascii="方正仿宋_GBK" w:eastAsia="方正仿宋_GBK" w:hAnsi="方正仿宋_GBK" w:cs="方正仿宋_GBK" w:hint="eastAsia"/>
          <w:bCs/>
          <w:sz w:val="32"/>
          <w:szCs w:val="32"/>
        </w:rPr>
        <w:t>等。成果资料须真实并能满足水利行业相关规程、规范要求。</w:t>
      </w:r>
    </w:p>
    <w:p w:rsidR="00A9116A" w:rsidRDefault="00CB7634" w:rsidP="00A9116A">
      <w:pPr>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rPr>
        <w:t>2</w:t>
      </w:r>
      <w:r w:rsidR="00A05ECB">
        <w:rPr>
          <w:rFonts w:ascii="方正仿宋_GBK" w:eastAsia="方正仿宋_GBK" w:hAnsi="方正仿宋_GBK" w:cs="方正仿宋_GBK" w:hint="eastAsia"/>
          <w:bCs/>
          <w:sz w:val="32"/>
          <w:szCs w:val="32"/>
        </w:rPr>
        <w:t>.</w:t>
      </w:r>
      <w:r w:rsidR="00693D8B">
        <w:rPr>
          <w:rFonts w:ascii="方正仿宋_GBK" w:eastAsia="方正仿宋_GBK" w:hAnsi="方正仿宋_GBK" w:cs="方正仿宋_GBK"/>
          <w:bCs/>
          <w:sz w:val="32"/>
          <w:szCs w:val="32"/>
        </w:rPr>
        <w:t xml:space="preserve"> </w:t>
      </w:r>
      <w:r w:rsidR="00A05ECB" w:rsidRPr="00A05ECB">
        <w:rPr>
          <w:rFonts w:ascii="方正仿宋_GBK" w:eastAsia="方正仿宋_GBK" w:hAnsi="方正仿宋_GBK" w:cs="方正仿宋_GBK" w:hint="eastAsia"/>
          <w:bCs/>
          <w:sz w:val="32"/>
          <w:szCs w:val="32"/>
        </w:rPr>
        <w:t>对高新区在线计量设施站点进行</w:t>
      </w:r>
      <w:r w:rsidR="001121D5">
        <w:rPr>
          <w:rFonts w:ascii="方正仿宋_GBK" w:eastAsia="方正仿宋_GBK" w:hAnsi="方正仿宋_GBK" w:cs="方正仿宋_GBK" w:hint="eastAsia"/>
          <w:bCs/>
          <w:sz w:val="32"/>
          <w:szCs w:val="32"/>
        </w:rPr>
        <w:t>运行维护，</w:t>
      </w:r>
      <w:r w:rsidR="001121D5">
        <w:rPr>
          <w:rFonts w:ascii="方正仿宋_GBK" w:eastAsia="方正仿宋_GBK" w:hAnsi="方正仿宋_GBK" w:cs="方正仿宋_GBK"/>
          <w:bCs/>
          <w:sz w:val="32"/>
          <w:szCs w:val="32"/>
        </w:rPr>
        <w:t>确保“</w:t>
      </w:r>
      <w:r w:rsidR="001121D5">
        <w:rPr>
          <w:rFonts w:ascii="方正仿宋_GBK" w:eastAsia="方正仿宋_GBK" w:hAnsi="方正仿宋_GBK" w:cs="方正仿宋_GBK" w:hint="eastAsia"/>
          <w:bCs/>
          <w:sz w:val="32"/>
          <w:szCs w:val="32"/>
        </w:rPr>
        <w:t>三率</w:t>
      </w:r>
      <w:r w:rsidR="001121D5">
        <w:rPr>
          <w:rFonts w:ascii="方正仿宋_GBK" w:eastAsia="方正仿宋_GBK" w:hAnsi="方正仿宋_GBK" w:cs="方正仿宋_GBK"/>
          <w:bCs/>
          <w:sz w:val="32"/>
          <w:szCs w:val="32"/>
        </w:rPr>
        <w:t>”</w:t>
      </w:r>
      <w:r w:rsidR="001121D5">
        <w:rPr>
          <w:rFonts w:ascii="方正仿宋_GBK" w:eastAsia="方正仿宋_GBK" w:hAnsi="方正仿宋_GBK" w:cs="方正仿宋_GBK" w:hint="eastAsia"/>
          <w:bCs/>
          <w:sz w:val="32"/>
          <w:szCs w:val="32"/>
        </w:rPr>
        <w:t>达到</w:t>
      </w:r>
      <w:r w:rsidR="001121D5" w:rsidRPr="00A05ECB">
        <w:rPr>
          <w:rFonts w:ascii="方正仿宋_GBK" w:eastAsia="方正仿宋_GBK" w:hAnsi="方正仿宋_GBK" w:cs="方正仿宋_GBK" w:hint="eastAsia"/>
          <w:bCs/>
          <w:sz w:val="32"/>
          <w:szCs w:val="32"/>
        </w:rPr>
        <w:lastRenderedPageBreak/>
        <w:t>《重庆市取水计量规范化管理技术要求》</w:t>
      </w:r>
      <w:r w:rsidR="001121D5">
        <w:rPr>
          <w:rFonts w:ascii="方正仿宋_GBK" w:eastAsia="方正仿宋_GBK" w:hAnsi="方正仿宋_GBK" w:cs="方正仿宋_GBK" w:hint="eastAsia"/>
          <w:bCs/>
          <w:sz w:val="32"/>
          <w:szCs w:val="32"/>
        </w:rPr>
        <w:t>标准</w:t>
      </w:r>
      <w:r w:rsidR="00A05ECB" w:rsidRPr="00A05ECB">
        <w:rPr>
          <w:rFonts w:ascii="方正仿宋_GBK" w:eastAsia="方正仿宋_GBK" w:hAnsi="方正仿宋_GBK" w:cs="方正仿宋_GBK" w:hint="eastAsia"/>
          <w:bCs/>
          <w:sz w:val="32"/>
          <w:szCs w:val="32"/>
        </w:rPr>
        <w:t>。</w:t>
      </w:r>
    </w:p>
    <w:p w:rsidR="00A05ECB" w:rsidRPr="00A05ECB" w:rsidRDefault="00CB7634" w:rsidP="00A05ECB">
      <w:pPr>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rPr>
        <w:t>3</w:t>
      </w:r>
      <w:r w:rsidR="00693D8B">
        <w:rPr>
          <w:rFonts w:ascii="方正仿宋_GBK" w:eastAsia="方正仿宋_GBK" w:hAnsi="方正仿宋_GBK" w:cs="方正仿宋_GBK"/>
          <w:bCs/>
          <w:sz w:val="32"/>
          <w:szCs w:val="32"/>
        </w:rPr>
        <w:t xml:space="preserve"> </w:t>
      </w:r>
      <w:r w:rsidR="00A05ECB" w:rsidRPr="00A05ECB">
        <w:rPr>
          <w:rFonts w:ascii="方正仿宋_GBK" w:eastAsia="方正仿宋_GBK" w:hAnsi="方正仿宋_GBK" w:cs="方正仿宋_GBK" w:hint="eastAsia"/>
          <w:bCs/>
          <w:sz w:val="32"/>
          <w:szCs w:val="32"/>
        </w:rPr>
        <w:t>设备档案资料：设施设备应独立建档，一设备一档案，各项档案应按照水文相关规范整理汇集，装订成册。</w:t>
      </w:r>
    </w:p>
    <w:p w:rsidR="00A05ECB" w:rsidRPr="00A05ECB" w:rsidRDefault="001121D5" w:rsidP="00A05ECB">
      <w:pPr>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rPr>
        <w:t>3</w:t>
      </w:r>
      <w:r w:rsidR="00A05ECB" w:rsidRPr="00A05ECB">
        <w:rPr>
          <w:rFonts w:ascii="方正仿宋_GBK" w:eastAsia="方正仿宋_GBK" w:hAnsi="方正仿宋_GBK" w:cs="方正仿宋_GBK" w:hint="eastAsia"/>
          <w:bCs/>
          <w:sz w:val="32"/>
          <w:szCs w:val="32"/>
        </w:rPr>
        <w:t>.设备抢修：服务单位应保证在质保期内需求设备运行正常。一般故障应在24小时内恢复；严重故障应及时通报采购人，恢复时间不超过7个工作日。</w:t>
      </w:r>
    </w:p>
    <w:p w:rsidR="004069F8" w:rsidRDefault="00693D8B">
      <w:pPr>
        <w:pStyle w:val="30"/>
        <w:spacing w:before="0" w:after="0" w:line="600" w:lineRule="exact"/>
        <w:rPr>
          <w:rFonts w:ascii="方正黑体_GBK" w:eastAsia="方正黑体_GBK" w:hAnsi="方正黑体_GBK" w:cs="方正黑体_GBK"/>
          <w:b w:val="0"/>
          <w:bCs/>
          <w:szCs w:val="32"/>
        </w:rPr>
      </w:pPr>
      <w:r>
        <w:rPr>
          <w:rFonts w:ascii="方正黑体_GBK" w:eastAsia="方正黑体_GBK" w:hAnsi="方正黑体_GBK" w:cs="方正黑体_GBK" w:hint="eastAsia"/>
          <w:b w:val="0"/>
          <w:bCs/>
          <w:szCs w:val="32"/>
        </w:rPr>
        <w:t>四、服务期</w:t>
      </w:r>
    </w:p>
    <w:p w:rsidR="00693D8B" w:rsidRDefault="00CB7634">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签订合同</w:t>
      </w:r>
      <w:r>
        <w:rPr>
          <w:rFonts w:ascii="方正仿宋_GBK" w:eastAsia="方正仿宋_GBK" w:hAnsi="方正仿宋_GBK" w:cs="方正仿宋_GBK"/>
          <w:bCs/>
          <w:sz w:val="32"/>
          <w:szCs w:val="32"/>
        </w:rPr>
        <w:t>后</w:t>
      </w:r>
      <w:r w:rsidRPr="008B2D65">
        <w:rPr>
          <w:rFonts w:ascii="方正仿宋_GBK" w:eastAsia="方正仿宋_GBK" w:hAnsi="方正仿宋_GBK" w:cs="方正仿宋_GBK" w:hint="eastAsia"/>
          <w:bCs/>
          <w:sz w:val="32"/>
          <w:szCs w:val="32"/>
        </w:rPr>
        <w:t>1个自然年</w:t>
      </w:r>
      <w:r w:rsidR="00693D8B" w:rsidRPr="00693D8B">
        <w:rPr>
          <w:rFonts w:ascii="方正仿宋_GBK" w:eastAsia="方正仿宋_GBK" w:hAnsi="方正仿宋_GBK" w:cs="方正仿宋_GBK" w:hint="eastAsia"/>
          <w:bCs/>
          <w:sz w:val="32"/>
          <w:szCs w:val="32"/>
        </w:rPr>
        <w:t>。</w:t>
      </w:r>
    </w:p>
    <w:p w:rsidR="004069F8" w:rsidRDefault="00693D8B">
      <w:pPr>
        <w:pStyle w:val="30"/>
        <w:spacing w:before="0" w:after="0" w:line="600" w:lineRule="exact"/>
        <w:rPr>
          <w:rFonts w:ascii="方正黑体_GBK" w:eastAsia="方正黑体_GBK" w:hAnsi="方正黑体_GBK" w:cs="方正黑体_GBK"/>
          <w:b w:val="0"/>
          <w:bCs/>
          <w:szCs w:val="32"/>
        </w:rPr>
      </w:pPr>
      <w:r>
        <w:rPr>
          <w:rFonts w:ascii="方正黑体_GBK" w:eastAsia="方正黑体_GBK" w:hAnsi="方正黑体_GBK" w:cs="方正黑体_GBK" w:hint="eastAsia"/>
          <w:b w:val="0"/>
          <w:bCs/>
          <w:szCs w:val="32"/>
        </w:rPr>
        <w:t>五、付款方式</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签订</w:t>
      </w:r>
      <w:r>
        <w:rPr>
          <w:rFonts w:ascii="方正仿宋_GBK" w:eastAsia="方正仿宋_GBK" w:hAnsi="方正仿宋_GBK" w:cs="方正仿宋_GBK"/>
          <w:bCs/>
          <w:sz w:val="32"/>
          <w:szCs w:val="32"/>
        </w:rPr>
        <w:t>合同开具有效发票</w:t>
      </w:r>
      <w:r>
        <w:rPr>
          <w:rFonts w:ascii="方正仿宋_GBK" w:eastAsia="方正仿宋_GBK" w:hAnsi="方正仿宋_GBK" w:cs="方正仿宋_GBK" w:hint="eastAsia"/>
          <w:bCs/>
          <w:sz w:val="32"/>
          <w:szCs w:val="32"/>
        </w:rPr>
        <w:t>15日内付合同金额的</w:t>
      </w:r>
      <w:r>
        <w:rPr>
          <w:rFonts w:ascii="方正仿宋_GBK" w:eastAsia="方正仿宋_GBK" w:hAnsi="方正仿宋_GBK" w:cs="方正仿宋_GBK"/>
          <w:bCs/>
          <w:sz w:val="32"/>
          <w:szCs w:val="32"/>
        </w:rPr>
        <w:t>50</w:t>
      </w:r>
      <w:r>
        <w:rPr>
          <w:rFonts w:ascii="方正仿宋_GBK" w:eastAsia="方正仿宋_GBK" w:hAnsi="方正仿宋_GBK" w:cs="方正仿宋_GBK" w:hint="eastAsia"/>
          <w:bCs/>
          <w:sz w:val="32"/>
          <w:szCs w:val="32"/>
        </w:rPr>
        <w:t>%；完成</w:t>
      </w:r>
      <w:r w:rsidR="002D104D">
        <w:rPr>
          <w:rFonts w:ascii="方正仿宋_GBK" w:eastAsia="方正仿宋_GBK" w:hAnsi="方正仿宋_GBK" w:cs="方正仿宋_GBK" w:hint="eastAsia"/>
          <w:bCs/>
          <w:sz w:val="32"/>
          <w:szCs w:val="32"/>
        </w:rPr>
        <w:t>运维服务</w:t>
      </w:r>
      <w:r>
        <w:rPr>
          <w:rFonts w:ascii="方正仿宋_GBK" w:eastAsia="方正仿宋_GBK" w:hAnsi="方正仿宋_GBK" w:cs="方正仿宋_GBK"/>
          <w:bCs/>
          <w:sz w:val="32"/>
          <w:szCs w:val="32"/>
        </w:rPr>
        <w:t>开具有效发票</w:t>
      </w:r>
      <w:r>
        <w:rPr>
          <w:rFonts w:ascii="方正仿宋_GBK" w:eastAsia="方正仿宋_GBK" w:hAnsi="方正仿宋_GBK" w:cs="方正仿宋_GBK" w:hint="eastAsia"/>
          <w:bCs/>
          <w:sz w:val="32"/>
          <w:szCs w:val="32"/>
        </w:rPr>
        <w:t>15日内付合同金额剩余</w:t>
      </w:r>
      <w:r w:rsidR="003D4982">
        <w:rPr>
          <w:rFonts w:ascii="方正仿宋_GBK" w:eastAsia="方正仿宋_GBK" w:hAnsi="方正仿宋_GBK" w:cs="方正仿宋_GBK"/>
          <w:bCs/>
          <w:sz w:val="32"/>
          <w:szCs w:val="32"/>
        </w:rPr>
        <w:t>5</w:t>
      </w:r>
      <w:r>
        <w:rPr>
          <w:rFonts w:ascii="方正仿宋_GBK" w:eastAsia="方正仿宋_GBK" w:hAnsi="方正仿宋_GBK" w:cs="方正仿宋_GBK" w:hint="eastAsia"/>
          <w:bCs/>
          <w:sz w:val="32"/>
          <w:szCs w:val="32"/>
        </w:rPr>
        <w:t>0%。</w:t>
      </w:r>
    </w:p>
    <w:p w:rsidR="004069F8" w:rsidRDefault="00693D8B">
      <w:pPr>
        <w:pStyle w:val="30"/>
        <w:spacing w:before="0" w:after="0" w:line="600" w:lineRule="exact"/>
        <w:rPr>
          <w:rFonts w:ascii="方正黑体_GBK" w:eastAsia="方正黑体_GBK" w:hAnsi="方正黑体_GBK" w:cs="方正黑体_GBK"/>
          <w:b w:val="0"/>
          <w:bCs/>
          <w:szCs w:val="32"/>
        </w:rPr>
      </w:pPr>
      <w:bookmarkStart w:id="20" w:name="_Toc5085"/>
      <w:bookmarkStart w:id="21" w:name="_Toc27955"/>
      <w:bookmarkStart w:id="22" w:name="_Toc25886"/>
      <w:bookmarkStart w:id="23" w:name="_Toc11828"/>
      <w:bookmarkStart w:id="24" w:name="_Toc3475"/>
      <w:bookmarkStart w:id="25" w:name="_Toc20778"/>
      <w:bookmarkStart w:id="26" w:name="_Toc9654"/>
      <w:bookmarkStart w:id="27" w:name="_Toc15478"/>
      <w:bookmarkStart w:id="28" w:name="_Toc31315"/>
      <w:bookmarkStart w:id="29" w:name="_Toc9027"/>
      <w:bookmarkStart w:id="30" w:name="_Toc14778"/>
      <w:bookmarkStart w:id="31" w:name="_Toc19730"/>
      <w:bookmarkStart w:id="32" w:name="_Toc25516"/>
      <w:bookmarkStart w:id="33" w:name="_Toc13969"/>
      <w:r>
        <w:rPr>
          <w:rFonts w:ascii="方正黑体_GBK" w:eastAsia="方正黑体_GBK" w:hAnsi="方正黑体_GBK" w:cs="方正黑体_GBK" w:hint="eastAsia"/>
          <w:b w:val="0"/>
          <w:bCs/>
          <w:szCs w:val="32"/>
        </w:rPr>
        <w:t>六、联系方式</w:t>
      </w:r>
      <w:bookmarkEnd w:id="20"/>
      <w:bookmarkEnd w:id="21"/>
      <w:bookmarkEnd w:id="22"/>
      <w:bookmarkEnd w:id="23"/>
      <w:bookmarkEnd w:id="24"/>
      <w:bookmarkEnd w:id="25"/>
      <w:bookmarkEnd w:id="26"/>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采购人： 重庆高新技术产业开发区管理委员会生态</w:t>
      </w:r>
      <w:r>
        <w:rPr>
          <w:rFonts w:ascii="方正仿宋_GBK" w:eastAsia="方正仿宋_GBK" w:hAnsi="方正仿宋_GBK" w:cs="方正仿宋_GBK"/>
          <w:bCs/>
          <w:sz w:val="32"/>
          <w:szCs w:val="32"/>
        </w:rPr>
        <w:t>环境局</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联系人： 邱智</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电  话： </w:t>
      </w:r>
      <w:r>
        <w:rPr>
          <w:rFonts w:ascii="方正仿宋_GBK" w:eastAsia="方正仿宋_GBK" w:hAnsi="方正仿宋_GBK" w:cs="方正仿宋_GBK"/>
          <w:bCs/>
          <w:sz w:val="32"/>
          <w:szCs w:val="32"/>
        </w:rPr>
        <w:t>68606381</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地  址：重庆高新</w:t>
      </w:r>
      <w:r>
        <w:rPr>
          <w:rFonts w:ascii="方正仿宋_GBK" w:eastAsia="方正仿宋_GBK" w:hAnsi="方正仿宋_GBK" w:cs="方正仿宋_GBK"/>
          <w:bCs/>
          <w:sz w:val="32"/>
          <w:szCs w:val="32"/>
        </w:rPr>
        <w:t>区高新</w:t>
      </w:r>
      <w:r>
        <w:rPr>
          <w:rFonts w:ascii="方正仿宋_GBK" w:eastAsia="方正仿宋_GBK" w:hAnsi="方正仿宋_GBK" w:cs="方正仿宋_GBK" w:hint="eastAsia"/>
          <w:bCs/>
          <w:sz w:val="32"/>
          <w:szCs w:val="32"/>
        </w:rPr>
        <w:t>大道6号高新区管委会</w:t>
      </w:r>
      <w:r>
        <w:rPr>
          <w:rFonts w:ascii="方正仿宋_GBK" w:eastAsia="方正仿宋_GBK" w:hAnsi="方正仿宋_GBK" w:cs="方正仿宋_GBK"/>
          <w:bCs/>
          <w:sz w:val="32"/>
          <w:szCs w:val="32"/>
        </w:rPr>
        <w:t>5</w:t>
      </w:r>
      <w:r>
        <w:rPr>
          <w:rFonts w:ascii="方正仿宋_GBK" w:eastAsia="方正仿宋_GBK" w:hAnsi="方正仿宋_GBK" w:cs="方正仿宋_GBK" w:hint="eastAsia"/>
          <w:bCs/>
          <w:sz w:val="32"/>
          <w:szCs w:val="32"/>
        </w:rPr>
        <w:t>号楼</w:t>
      </w:r>
      <w:r>
        <w:rPr>
          <w:rFonts w:ascii="方正仿宋_GBK" w:eastAsia="方正仿宋_GBK" w:hAnsi="方正仿宋_GBK" w:cs="方正仿宋_GBK"/>
          <w:bCs/>
          <w:sz w:val="32"/>
          <w:szCs w:val="32"/>
        </w:rPr>
        <w:t>328</w:t>
      </w:r>
    </w:p>
    <w:p w:rsidR="004069F8" w:rsidRDefault="00693D8B">
      <w:pPr>
        <w:pStyle w:val="30"/>
        <w:spacing w:before="0" w:after="0" w:line="600" w:lineRule="exact"/>
        <w:rPr>
          <w:rFonts w:ascii="方正黑体_GBK" w:eastAsia="方正黑体_GBK" w:hAnsi="方正黑体_GBK" w:cs="方正黑体_GBK"/>
          <w:b w:val="0"/>
          <w:bCs/>
          <w:szCs w:val="32"/>
        </w:rPr>
      </w:pPr>
      <w:r>
        <w:rPr>
          <w:rFonts w:ascii="方正黑体_GBK" w:eastAsia="方正黑体_GBK" w:hAnsi="方正黑体_GBK" w:cs="方正黑体_GBK" w:hint="eastAsia"/>
          <w:b w:val="0"/>
          <w:bCs/>
          <w:szCs w:val="32"/>
        </w:rPr>
        <w:t>七、</w:t>
      </w:r>
      <w:bookmarkEnd w:id="27"/>
      <w:bookmarkEnd w:id="28"/>
      <w:bookmarkEnd w:id="29"/>
      <w:bookmarkEnd w:id="30"/>
      <w:bookmarkEnd w:id="31"/>
      <w:bookmarkEnd w:id="32"/>
      <w:bookmarkEnd w:id="33"/>
      <w:r>
        <w:rPr>
          <w:rFonts w:ascii="方正黑体_GBK" w:eastAsia="方正黑体_GBK" w:hAnsi="方正黑体_GBK" w:cs="方正黑体_GBK" w:hint="eastAsia"/>
          <w:b w:val="0"/>
          <w:bCs/>
          <w:szCs w:val="32"/>
        </w:rPr>
        <w:t>其它有关规定</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凡有意参加询比的供应商，请于公告发布之日起至报名截止时间之前，在网上下载查看本项目需求文件以及变更公告等询比前公布的所有项目资料，无论供应商下载查看与否，均视为已知晓所有询比实质性要求内容。</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2.供应商须在平台上报名并按要求上传响应文件，未按要求提供的为无效供应商。</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3.无论询比结果如何，供应商参与本项目的所有费用均由自行承</w:t>
      </w:r>
      <w:r>
        <w:rPr>
          <w:rFonts w:ascii="方正仿宋_GBK" w:eastAsia="方正仿宋_GBK" w:hAnsi="方正仿宋_GBK" w:cs="方正仿宋_GBK" w:hint="eastAsia"/>
          <w:bCs/>
          <w:sz w:val="32"/>
          <w:szCs w:val="32"/>
        </w:rPr>
        <w:lastRenderedPageBreak/>
        <w:t>担。</w:t>
      </w:r>
    </w:p>
    <w:p w:rsidR="004069F8" w:rsidRDefault="00693D8B">
      <w:pPr>
        <w:pStyle w:val="30"/>
        <w:spacing w:before="0" w:after="0" w:line="600" w:lineRule="exact"/>
        <w:rPr>
          <w:rFonts w:ascii="方正黑体_GBK" w:eastAsia="方正黑体_GBK" w:hAnsi="方正黑体_GBK" w:cs="方正黑体_GBK"/>
          <w:b w:val="0"/>
          <w:bCs/>
          <w:szCs w:val="32"/>
        </w:rPr>
      </w:pPr>
      <w:r>
        <w:rPr>
          <w:rFonts w:ascii="方正黑体_GBK" w:eastAsia="方正黑体_GBK" w:hAnsi="方正黑体_GBK" w:cs="方正黑体_GBK" w:hint="eastAsia"/>
          <w:b w:val="0"/>
          <w:bCs/>
          <w:szCs w:val="32"/>
        </w:rPr>
        <w:t>八、评选方法</w:t>
      </w:r>
    </w:p>
    <w:p w:rsidR="004069F8" w:rsidRDefault="00693D8B">
      <w:pPr>
        <w:snapToGrid w:val="0"/>
        <w:spacing w:line="600" w:lineRule="exact"/>
        <w:ind w:firstLineChars="200" w:firstLine="640"/>
        <w:rPr>
          <w:rFonts w:ascii="方正黑体_GBK" w:eastAsia="方正黑体_GBK" w:hAnsi="方正黑体_GBK" w:cs="方正黑体_GBK"/>
          <w:b/>
          <w:bCs/>
          <w:szCs w:val="32"/>
        </w:rPr>
      </w:pPr>
      <w:r>
        <w:rPr>
          <w:rFonts w:ascii="方正仿宋_GBK" w:eastAsia="方正仿宋_GBK" w:hAnsi="方正仿宋_GBK" w:cs="方正仿宋_GBK" w:hint="eastAsia"/>
          <w:bCs/>
          <w:sz w:val="32"/>
          <w:szCs w:val="32"/>
        </w:rPr>
        <w:t>综合评分法。满分100分，采购人对已入围评审的报名供应商的响应文件和报价进行评分，评标结果按评审后得分由高到低顺序排列；得分相同的，按投标报价由低到高顺序排列。得分最高的供应商为成交供应商；未入围的报名供应商不参与评审。</w:t>
      </w:r>
      <w:r>
        <w:rPr>
          <w:rFonts w:ascii="方正仿宋_GBK" w:eastAsia="方正仿宋_GBK" w:hAnsi="方正仿宋_GBK" w:cs="方正仿宋_GBK"/>
          <w:bCs/>
          <w:sz w:val="32"/>
          <w:szCs w:val="32"/>
        </w:rPr>
        <w:cr/>
      </w:r>
      <w:r>
        <w:rPr>
          <w:rFonts w:ascii="方正黑体_GBK" w:eastAsia="方正黑体_GBK" w:hAnsi="方正黑体_GBK" w:cs="方正黑体_GBK" w:hint="eastAsia"/>
          <w:bCs/>
          <w:szCs w:val="32"/>
        </w:rPr>
        <w:t>九、其他</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1.供应商必须对以上条款和服务承诺明确列出，承诺内容必须达到要求，对于达不到要求的供应商不能参加此次询比。</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2.其他未尽事宜由供需双方在采购合同中详细约定。供应商必须对以上条款和服务承诺明确列出，承诺内容必须达到要求，</w:t>
      </w:r>
      <w:r>
        <w:rPr>
          <w:rFonts w:ascii="方正仿宋_GBK" w:eastAsia="方正仿宋_GBK" w:hAnsi="方正仿宋_GBK" w:cs="方正仿宋_GBK"/>
          <w:bCs/>
          <w:sz w:val="32"/>
          <w:szCs w:val="32"/>
        </w:rPr>
        <w:t>对于</w:t>
      </w:r>
      <w:r>
        <w:rPr>
          <w:rFonts w:ascii="方正仿宋_GBK" w:eastAsia="方正仿宋_GBK" w:hAnsi="方正仿宋_GBK" w:cs="方正仿宋_GBK" w:hint="eastAsia"/>
          <w:bCs/>
          <w:sz w:val="32"/>
          <w:szCs w:val="32"/>
        </w:rPr>
        <w:t>达不到</w:t>
      </w:r>
      <w:r>
        <w:rPr>
          <w:rFonts w:ascii="方正仿宋_GBK" w:eastAsia="方正仿宋_GBK" w:hAnsi="方正仿宋_GBK" w:cs="方正仿宋_GBK"/>
          <w:bCs/>
          <w:sz w:val="32"/>
          <w:szCs w:val="32"/>
        </w:rPr>
        <w:t>要求的供应商</w:t>
      </w:r>
      <w:r>
        <w:rPr>
          <w:rFonts w:ascii="方正仿宋_GBK" w:eastAsia="方正仿宋_GBK" w:hAnsi="方正仿宋_GBK" w:cs="方正仿宋_GBK" w:hint="eastAsia"/>
          <w:bCs/>
          <w:sz w:val="32"/>
          <w:szCs w:val="32"/>
        </w:rPr>
        <w:t>不能参加此次询比。</w:t>
      </w:r>
    </w:p>
    <w:p w:rsidR="004069F8" w:rsidRDefault="00693D8B">
      <w:pPr>
        <w:snapToGrid w:val="0"/>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2、其他未尽事宜由供需双方在采购合同中详细约定。</w:t>
      </w:r>
    </w:p>
    <w:p w:rsidR="004069F8" w:rsidRDefault="00693D8B">
      <w:pPr>
        <w:pStyle w:val="30"/>
        <w:spacing w:before="0" w:after="0" w:line="600" w:lineRule="exact"/>
        <w:rPr>
          <w:rFonts w:ascii="方正黑体_GBK" w:eastAsia="方正黑体_GBK" w:hAnsi="方正黑体_GBK" w:cs="方正黑体_GBK"/>
          <w:b w:val="0"/>
          <w:bCs/>
          <w:szCs w:val="32"/>
        </w:rPr>
      </w:pPr>
      <w:r>
        <w:rPr>
          <w:rFonts w:ascii="方正黑体_GBK" w:eastAsia="方正黑体_GBK" w:hAnsi="方正黑体_GBK" w:cs="方正黑体_GBK" w:hint="eastAsia"/>
          <w:b w:val="0"/>
          <w:bCs/>
          <w:szCs w:val="32"/>
        </w:rPr>
        <w:t>十、供应商提交响应文件</w:t>
      </w:r>
    </w:p>
    <w:p w:rsidR="004069F8" w:rsidRDefault="00693D8B">
      <w:pPr>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1.供应商线上报名、报价时需上传盖章后的电子文档一份。</w:t>
      </w:r>
    </w:p>
    <w:p w:rsidR="004069F8" w:rsidRDefault="00693D8B">
      <w:pPr>
        <w:spacing w:line="60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2.采购人将以平台的线上资料作为评判依据。</w:t>
      </w:r>
    </w:p>
    <w:p w:rsidR="004069F8" w:rsidRDefault="00693D8B">
      <w:pPr>
        <w:spacing w:line="600" w:lineRule="exact"/>
        <w:ind w:firstLineChars="200" w:firstLine="640"/>
        <w:rPr>
          <w:rFonts w:ascii="仿宋_GB2312" w:eastAsia="仿宋_GB2312"/>
          <w:sz w:val="32"/>
        </w:rPr>
      </w:pPr>
      <w:r>
        <w:rPr>
          <w:rFonts w:ascii="方正仿宋_GBK" w:eastAsia="方正仿宋_GBK" w:hAnsi="方正仿宋_GBK" w:cs="方正仿宋_GBK" w:hint="eastAsia"/>
          <w:bCs/>
          <w:sz w:val="32"/>
          <w:szCs w:val="32"/>
        </w:rPr>
        <w:t>3.供应商制作的响应文件电子文档，须按照要求制作，规定签字、盖章的地方必须按其规定签字、盖章，未按要求制作响应文件的进行废标处理。</w:t>
      </w:r>
      <w:r>
        <w:rPr>
          <w:rFonts w:ascii="方正仿宋_GBK" w:eastAsia="方正仿宋_GBK" w:hAnsi="方正仿宋_GBK" w:cs="方正仿宋_GBK"/>
          <w:bCs/>
          <w:sz w:val="32"/>
          <w:szCs w:val="32"/>
        </w:rPr>
        <w:cr/>
      </w:r>
      <w:r>
        <w:br w:type="page"/>
      </w:r>
    </w:p>
    <w:p w:rsidR="004069F8" w:rsidRDefault="004069F8">
      <w:pPr>
        <w:pStyle w:val="a4"/>
      </w:pPr>
    </w:p>
    <w:p w:rsidR="004069F8" w:rsidRDefault="00693D8B">
      <w:pPr>
        <w:spacing w:line="312" w:lineRule="auto"/>
        <w:jc w:val="center"/>
        <w:rPr>
          <w:rFonts w:ascii="宋体" w:hAnsi="宋体" w:cs="宋体"/>
          <w:color w:val="FF0000"/>
          <w:sz w:val="24"/>
          <w:szCs w:val="24"/>
        </w:rPr>
      </w:pPr>
      <w:bookmarkStart w:id="34" w:name="_Hlk27399823"/>
      <w:r>
        <w:rPr>
          <w:rFonts w:ascii="宋体" w:hAnsi="宋体" w:cs="宋体" w:hint="eastAsia"/>
          <w:b/>
          <w:bCs/>
          <w:szCs w:val="28"/>
        </w:rPr>
        <w:t>评审标准</w:t>
      </w:r>
    </w:p>
    <w:tbl>
      <w:tblPr>
        <w:tblpPr w:leftFromText="180" w:rightFromText="180" w:vertAnchor="text" w:tblpXSpec="center"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69"/>
        <w:gridCol w:w="955"/>
        <w:gridCol w:w="4677"/>
        <w:gridCol w:w="2724"/>
      </w:tblGrid>
      <w:tr w:rsidR="004069F8">
        <w:trPr>
          <w:trHeight w:val="647"/>
        </w:trPr>
        <w:tc>
          <w:tcPr>
            <w:tcW w:w="705" w:type="dxa"/>
            <w:vAlign w:val="center"/>
          </w:tcPr>
          <w:p w:rsidR="004069F8" w:rsidRDefault="00693D8B">
            <w:pPr>
              <w:spacing w:line="44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序号</w:t>
            </w:r>
          </w:p>
        </w:tc>
        <w:tc>
          <w:tcPr>
            <w:tcW w:w="1269" w:type="dxa"/>
            <w:vAlign w:val="center"/>
          </w:tcPr>
          <w:p w:rsidR="004069F8" w:rsidRDefault="00693D8B">
            <w:pPr>
              <w:spacing w:line="44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评分因素</w:t>
            </w:r>
          </w:p>
        </w:tc>
        <w:tc>
          <w:tcPr>
            <w:tcW w:w="955" w:type="dxa"/>
            <w:vAlign w:val="center"/>
          </w:tcPr>
          <w:p w:rsidR="004069F8" w:rsidRDefault="00693D8B">
            <w:pPr>
              <w:spacing w:line="44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分值</w:t>
            </w:r>
          </w:p>
        </w:tc>
        <w:tc>
          <w:tcPr>
            <w:tcW w:w="4677" w:type="dxa"/>
            <w:vAlign w:val="center"/>
          </w:tcPr>
          <w:p w:rsidR="004069F8" w:rsidRDefault="00693D8B">
            <w:pPr>
              <w:spacing w:line="440" w:lineRule="exact"/>
              <w:jc w:val="center"/>
              <w:rPr>
                <w:rFonts w:ascii="宋体" w:hAnsi="宋体" w:cs="宋体"/>
                <w:b/>
                <w:color w:val="000000" w:themeColor="text1"/>
                <w:sz w:val="24"/>
                <w:szCs w:val="24"/>
              </w:rPr>
            </w:pPr>
            <w:r>
              <w:rPr>
                <w:rFonts w:ascii="宋体" w:hAnsi="宋体" w:cs="宋体" w:hint="eastAsia"/>
                <w:b/>
                <w:color w:val="000000" w:themeColor="text1"/>
                <w:sz w:val="24"/>
                <w:szCs w:val="24"/>
              </w:rPr>
              <w:t>评分标准（以下评分标准为举例）</w:t>
            </w:r>
          </w:p>
        </w:tc>
        <w:tc>
          <w:tcPr>
            <w:tcW w:w="2724" w:type="dxa"/>
            <w:vAlign w:val="center"/>
          </w:tcPr>
          <w:p w:rsidR="004069F8" w:rsidRDefault="00693D8B">
            <w:pPr>
              <w:pStyle w:val="affff0"/>
              <w:spacing w:before="0" w:after="0" w:line="440" w:lineRule="exact"/>
              <w:rPr>
                <w:rFonts w:ascii="宋体" w:eastAsia="宋体" w:hAnsi="宋体" w:cs="宋体"/>
                <w:color w:val="000000" w:themeColor="text1"/>
                <w:szCs w:val="24"/>
              </w:rPr>
            </w:pPr>
            <w:r>
              <w:rPr>
                <w:rFonts w:ascii="宋体" w:eastAsia="宋体" w:hAnsi="宋体" w:cs="宋体" w:hint="eastAsia"/>
                <w:color w:val="000000" w:themeColor="text1"/>
                <w:szCs w:val="24"/>
              </w:rPr>
              <w:t>说明</w:t>
            </w:r>
          </w:p>
        </w:tc>
      </w:tr>
      <w:tr w:rsidR="004069F8">
        <w:trPr>
          <w:trHeight w:val="1193"/>
        </w:trPr>
        <w:tc>
          <w:tcPr>
            <w:tcW w:w="705" w:type="dxa"/>
            <w:vAlign w:val="center"/>
          </w:tcPr>
          <w:p w:rsidR="004069F8" w:rsidRDefault="00693D8B">
            <w:pPr>
              <w:spacing w:line="360" w:lineRule="exact"/>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1</w:t>
            </w:r>
          </w:p>
        </w:tc>
        <w:tc>
          <w:tcPr>
            <w:tcW w:w="1269" w:type="dxa"/>
            <w:vAlign w:val="center"/>
          </w:tcPr>
          <w:p w:rsidR="004069F8" w:rsidRDefault="00693D8B">
            <w:pPr>
              <w:spacing w:line="360" w:lineRule="exact"/>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投标报价</w:t>
            </w:r>
          </w:p>
        </w:tc>
        <w:tc>
          <w:tcPr>
            <w:tcW w:w="955" w:type="dxa"/>
            <w:vAlign w:val="center"/>
          </w:tcPr>
          <w:p w:rsidR="004069F8" w:rsidRDefault="001334C3">
            <w:pPr>
              <w:spacing w:line="360" w:lineRule="exact"/>
              <w:jc w:val="center"/>
              <w:rPr>
                <w:rFonts w:ascii="宋体" w:hAnsi="宋体" w:cs="方正仿宋_GBK"/>
                <w:color w:val="000000" w:themeColor="text1"/>
                <w:sz w:val="24"/>
                <w:szCs w:val="24"/>
              </w:rPr>
            </w:pPr>
            <w:r>
              <w:rPr>
                <w:rFonts w:ascii="宋体" w:hAnsi="宋体" w:cs="方正仿宋_GBK"/>
                <w:color w:val="000000" w:themeColor="text1"/>
                <w:sz w:val="24"/>
                <w:szCs w:val="24"/>
              </w:rPr>
              <w:t>10</w:t>
            </w:r>
          </w:p>
        </w:tc>
        <w:tc>
          <w:tcPr>
            <w:tcW w:w="4677" w:type="dxa"/>
            <w:vAlign w:val="center"/>
          </w:tcPr>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有效的投标报价中的最低价为评标基准价，按照下列公式计算每个投标人的投标价格得分。</w:t>
            </w:r>
          </w:p>
          <w:p w:rsidR="004069F8" w:rsidRDefault="00693D8B">
            <w:pPr>
              <w:widowControl/>
              <w:spacing w:line="300" w:lineRule="exact"/>
              <w:jc w:val="left"/>
              <w:outlineLvl w:val="2"/>
              <w:rPr>
                <w:rFonts w:ascii="宋体" w:hAnsi="宋体" w:cs="方正仿宋_GBK"/>
                <w:color w:val="000000" w:themeColor="text1"/>
                <w:sz w:val="24"/>
                <w:szCs w:val="24"/>
              </w:rPr>
            </w:pPr>
            <w:r>
              <w:rPr>
                <w:rFonts w:ascii="宋体" w:hAnsi="宋体" w:cs="宋体" w:hint="eastAsia"/>
                <w:color w:val="000000" w:themeColor="text1"/>
                <w:sz w:val="24"/>
                <w:szCs w:val="24"/>
              </w:rPr>
              <w:t>投标报价得分＝（评标基准价/投标报价）×价格权重×100。</w:t>
            </w:r>
          </w:p>
        </w:tc>
        <w:tc>
          <w:tcPr>
            <w:tcW w:w="2724" w:type="dxa"/>
            <w:vAlign w:val="center"/>
          </w:tcPr>
          <w:p w:rsidR="004069F8" w:rsidRDefault="00693D8B">
            <w:pPr>
              <w:spacing w:line="360" w:lineRule="exact"/>
              <w:jc w:val="left"/>
              <w:rPr>
                <w:rFonts w:ascii="宋体" w:hAnsi="宋体" w:cs="方正仿宋_GBK"/>
                <w:color w:val="000000" w:themeColor="text1"/>
                <w:sz w:val="24"/>
                <w:szCs w:val="24"/>
              </w:rPr>
            </w:pPr>
            <w:r>
              <w:rPr>
                <w:rFonts w:ascii="宋体" w:hAnsi="宋体" w:cs="宋体" w:hint="eastAsia"/>
                <w:color w:val="000000" w:themeColor="text1"/>
                <w:sz w:val="24"/>
                <w:szCs w:val="24"/>
              </w:rPr>
              <w:t>高于预算价为无效报价</w:t>
            </w:r>
          </w:p>
        </w:tc>
      </w:tr>
      <w:tr w:rsidR="004069F8">
        <w:trPr>
          <w:trHeight w:val="480"/>
        </w:trPr>
        <w:tc>
          <w:tcPr>
            <w:tcW w:w="705" w:type="dxa"/>
            <w:vAlign w:val="center"/>
          </w:tcPr>
          <w:p w:rsidR="004069F8" w:rsidRDefault="00693D8B">
            <w:pPr>
              <w:spacing w:line="360" w:lineRule="exact"/>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2</w:t>
            </w:r>
          </w:p>
        </w:tc>
        <w:tc>
          <w:tcPr>
            <w:tcW w:w="1269" w:type="dxa"/>
            <w:vAlign w:val="center"/>
          </w:tcPr>
          <w:p w:rsidR="004069F8" w:rsidRDefault="00693D8B">
            <w:pPr>
              <w:spacing w:line="360" w:lineRule="exact"/>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服务部分</w:t>
            </w:r>
          </w:p>
        </w:tc>
        <w:tc>
          <w:tcPr>
            <w:tcW w:w="955" w:type="dxa"/>
            <w:vAlign w:val="center"/>
          </w:tcPr>
          <w:p w:rsidR="004069F8" w:rsidRDefault="00CB7634">
            <w:pPr>
              <w:widowControl/>
              <w:spacing w:line="300" w:lineRule="exact"/>
              <w:jc w:val="center"/>
              <w:outlineLvl w:val="2"/>
              <w:rPr>
                <w:rFonts w:ascii="宋体" w:hAnsi="宋体" w:cs="宋体"/>
                <w:color w:val="000000" w:themeColor="text1"/>
                <w:sz w:val="24"/>
                <w:szCs w:val="24"/>
              </w:rPr>
            </w:pPr>
            <w:r>
              <w:rPr>
                <w:rFonts w:ascii="宋体" w:hAnsi="宋体" w:cs="宋体"/>
                <w:color w:val="000000" w:themeColor="text1"/>
                <w:sz w:val="24"/>
                <w:szCs w:val="24"/>
              </w:rPr>
              <w:t>6</w:t>
            </w:r>
            <w:r w:rsidR="00693D8B">
              <w:rPr>
                <w:rFonts w:ascii="宋体" w:hAnsi="宋体" w:cs="宋体"/>
                <w:color w:val="000000" w:themeColor="text1"/>
                <w:sz w:val="24"/>
                <w:szCs w:val="24"/>
              </w:rPr>
              <w:t>0</w:t>
            </w:r>
          </w:p>
        </w:tc>
        <w:tc>
          <w:tcPr>
            <w:tcW w:w="4677" w:type="dxa"/>
            <w:vAlign w:val="center"/>
          </w:tcPr>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1、对</w:t>
            </w:r>
            <w:r w:rsidR="001121D5">
              <w:rPr>
                <w:rFonts w:ascii="宋体" w:hAnsi="宋体" w:cs="宋体" w:hint="eastAsia"/>
                <w:color w:val="000000" w:themeColor="text1"/>
                <w:sz w:val="24"/>
                <w:szCs w:val="24"/>
              </w:rPr>
              <w:t>项目</w:t>
            </w:r>
            <w:r>
              <w:rPr>
                <w:rFonts w:ascii="宋体" w:hAnsi="宋体" w:cs="宋体" w:hint="eastAsia"/>
                <w:color w:val="000000" w:themeColor="text1"/>
                <w:sz w:val="24"/>
                <w:szCs w:val="24"/>
              </w:rPr>
              <w:t>的认识（</w:t>
            </w:r>
            <w:r w:rsidR="00B92B81">
              <w:rPr>
                <w:rFonts w:ascii="宋体" w:hAnsi="宋体" w:cs="宋体"/>
                <w:color w:val="000000" w:themeColor="text1"/>
                <w:sz w:val="24"/>
                <w:szCs w:val="24"/>
              </w:rPr>
              <w:t>15</w:t>
            </w:r>
            <w:r>
              <w:rPr>
                <w:rFonts w:ascii="宋体" w:hAnsi="宋体" w:cs="宋体" w:hint="eastAsia"/>
                <w:color w:val="000000" w:themeColor="text1"/>
                <w:sz w:val="24"/>
                <w:szCs w:val="24"/>
              </w:rPr>
              <w:t>分）</w:t>
            </w:r>
          </w:p>
          <w:p w:rsidR="00B92B81" w:rsidRDefault="00B92B81">
            <w:pPr>
              <w:widowControl/>
              <w:spacing w:line="300" w:lineRule="exact"/>
              <w:jc w:val="left"/>
              <w:outlineLvl w:val="2"/>
              <w:rPr>
                <w:rFonts w:ascii="宋体" w:hAnsi="宋体" w:cs="宋体"/>
                <w:color w:val="000000" w:themeColor="text1"/>
                <w:sz w:val="24"/>
                <w:szCs w:val="24"/>
              </w:rPr>
            </w:pPr>
            <w:r w:rsidRPr="00B92B81">
              <w:rPr>
                <w:rFonts w:ascii="宋体" w:hAnsi="宋体" w:cs="宋体" w:hint="eastAsia"/>
                <w:color w:val="000000" w:themeColor="text1"/>
                <w:sz w:val="24"/>
                <w:szCs w:val="24"/>
              </w:rPr>
              <w:t>对本项目的背景、工作内容及工作的重点有充分的了解和认识</w:t>
            </w:r>
            <w:r>
              <w:rPr>
                <w:rFonts w:ascii="宋体" w:hAnsi="宋体" w:cs="宋体" w:hint="eastAsia"/>
                <w:color w:val="000000" w:themeColor="text1"/>
                <w:sz w:val="24"/>
                <w:szCs w:val="24"/>
              </w:rPr>
              <w:t>。</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方案包括上述内容，不存在瑕疵得</w:t>
            </w:r>
            <w:r w:rsidR="00B92B81">
              <w:rPr>
                <w:rFonts w:ascii="宋体" w:hAnsi="宋体" w:cs="宋体"/>
                <w:color w:val="000000" w:themeColor="text1"/>
                <w:sz w:val="24"/>
                <w:szCs w:val="24"/>
              </w:rPr>
              <w:t>15</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方案包括上述内容，存在1处瑕疵得</w:t>
            </w:r>
            <w:r w:rsidR="00B92B81">
              <w:rPr>
                <w:rFonts w:ascii="宋体" w:hAnsi="宋体" w:cs="宋体"/>
                <w:color w:val="000000" w:themeColor="text1"/>
                <w:sz w:val="24"/>
                <w:szCs w:val="24"/>
              </w:rPr>
              <w:t>11</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方案包括上述内容，存在2处瑕疵得</w:t>
            </w:r>
            <w:r w:rsidR="00B92B81">
              <w:rPr>
                <w:rFonts w:ascii="宋体" w:hAnsi="宋体" w:cs="宋体"/>
                <w:color w:val="000000" w:themeColor="text1"/>
                <w:sz w:val="24"/>
                <w:szCs w:val="24"/>
              </w:rPr>
              <w:t>7</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方案包括上述内容，存在3处瑕疵得</w:t>
            </w:r>
            <w:r w:rsidR="00B92B81">
              <w:rPr>
                <w:rFonts w:ascii="宋体" w:hAnsi="宋体" w:cs="宋体"/>
                <w:color w:val="000000" w:themeColor="text1"/>
                <w:sz w:val="24"/>
                <w:szCs w:val="24"/>
              </w:rPr>
              <w:t>3</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方案存在4处及以上瑕疵或未提供方案得0分。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2、</w:t>
            </w:r>
            <w:r w:rsidR="001121D5">
              <w:rPr>
                <w:rFonts w:ascii="宋体" w:hAnsi="宋体" w:cs="宋体" w:hint="eastAsia"/>
                <w:color w:val="000000" w:themeColor="text1"/>
                <w:sz w:val="24"/>
                <w:szCs w:val="24"/>
              </w:rPr>
              <w:t>运维</w:t>
            </w:r>
            <w:r w:rsidR="001121D5">
              <w:rPr>
                <w:rFonts w:ascii="宋体" w:hAnsi="宋体" w:cs="宋体"/>
                <w:color w:val="000000" w:themeColor="text1"/>
                <w:sz w:val="24"/>
                <w:szCs w:val="24"/>
              </w:rPr>
              <w:t>方案</w:t>
            </w:r>
            <w:r>
              <w:rPr>
                <w:rFonts w:ascii="宋体" w:hAnsi="宋体" w:cs="宋体" w:hint="eastAsia"/>
                <w:color w:val="000000" w:themeColor="text1"/>
                <w:sz w:val="24"/>
                <w:szCs w:val="24"/>
              </w:rPr>
              <w:t>（</w:t>
            </w:r>
            <w:r w:rsidR="00DD099B">
              <w:rPr>
                <w:rFonts w:ascii="宋体" w:hAnsi="宋体" w:cs="宋体"/>
                <w:color w:val="000000" w:themeColor="text1"/>
                <w:sz w:val="24"/>
                <w:szCs w:val="24"/>
              </w:rPr>
              <w:t>1</w:t>
            </w:r>
            <w:r>
              <w:rPr>
                <w:rFonts w:ascii="宋体" w:hAnsi="宋体" w:cs="宋体" w:hint="eastAsia"/>
                <w:color w:val="000000" w:themeColor="text1"/>
                <w:sz w:val="24"/>
                <w:szCs w:val="24"/>
              </w:rPr>
              <w:t>5分）</w:t>
            </w:r>
          </w:p>
          <w:p w:rsidR="00CB7634" w:rsidRPr="00CB7634" w:rsidRDefault="00CB7634" w:rsidP="00CB7634">
            <w:pPr>
              <w:pStyle w:val="a4"/>
              <w:rPr>
                <w:rFonts w:ascii="宋体" w:eastAsia="宋体" w:hAnsi="宋体" w:cs="宋体"/>
                <w:color w:val="000000" w:themeColor="text1"/>
                <w:sz w:val="24"/>
                <w:szCs w:val="24"/>
              </w:rPr>
            </w:pPr>
            <w:r w:rsidRPr="00CB7634">
              <w:rPr>
                <w:rFonts w:ascii="宋体" w:eastAsia="宋体" w:hAnsi="宋体" w:cs="宋体" w:hint="eastAsia"/>
                <w:color w:val="000000" w:themeColor="text1"/>
                <w:sz w:val="24"/>
                <w:szCs w:val="24"/>
              </w:rPr>
              <w:t>供应商提供相应方案，包含但不限于维护对象、维护内容、各类型站点的通用设备配置、对各类型站点主要设备参数的了解与认识、日常运行维护主要设施设备故障更换的方法和步骤、运行维护方式。满分15分，根据内容进行评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方案包括上述内容，不存在瑕疵得</w:t>
            </w:r>
            <w:r w:rsidR="00DD099B">
              <w:rPr>
                <w:rFonts w:ascii="宋体" w:hAnsi="宋体" w:cs="宋体"/>
                <w:color w:val="000000" w:themeColor="text1"/>
                <w:sz w:val="24"/>
                <w:szCs w:val="24"/>
              </w:rPr>
              <w:t>1</w:t>
            </w:r>
            <w:r>
              <w:rPr>
                <w:rFonts w:ascii="宋体" w:hAnsi="宋体" w:cs="宋体" w:hint="eastAsia"/>
                <w:color w:val="000000" w:themeColor="text1"/>
                <w:sz w:val="24"/>
                <w:szCs w:val="24"/>
              </w:rPr>
              <w:t>5分，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方案包括上述内容，存在1处瑕疵得</w:t>
            </w:r>
            <w:r w:rsidR="00DD099B">
              <w:rPr>
                <w:rFonts w:ascii="宋体" w:hAnsi="宋体" w:cs="宋体"/>
                <w:color w:val="000000" w:themeColor="text1"/>
                <w:sz w:val="24"/>
                <w:szCs w:val="24"/>
              </w:rPr>
              <w:t>11</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方案包括上述内容，存在2处瑕疵得</w:t>
            </w:r>
            <w:r w:rsidR="00DD099B">
              <w:rPr>
                <w:rFonts w:ascii="宋体" w:hAnsi="宋体" w:cs="宋体"/>
                <w:color w:val="000000" w:themeColor="text1"/>
                <w:sz w:val="24"/>
                <w:szCs w:val="24"/>
              </w:rPr>
              <w:t>7</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方案包括上述内容，存在3处瑕疵得</w:t>
            </w:r>
            <w:r w:rsidR="00DD099B">
              <w:rPr>
                <w:rFonts w:ascii="宋体" w:hAnsi="宋体" w:cs="宋体"/>
                <w:color w:val="000000" w:themeColor="text1"/>
                <w:sz w:val="24"/>
                <w:szCs w:val="24"/>
              </w:rPr>
              <w:t>3</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方案存在4处及以上瑕疵或未提供方案得0分。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3、</w:t>
            </w:r>
            <w:r w:rsidR="001121D5">
              <w:rPr>
                <w:rFonts w:ascii="宋体" w:hAnsi="宋体" w:cs="宋体" w:hint="eastAsia"/>
                <w:color w:val="000000" w:themeColor="text1"/>
                <w:sz w:val="24"/>
                <w:szCs w:val="24"/>
              </w:rPr>
              <w:t>设备检定</w:t>
            </w:r>
            <w:r w:rsidR="00DD099B" w:rsidRPr="00DD099B">
              <w:rPr>
                <w:rFonts w:ascii="宋体" w:hAnsi="宋体" w:cs="宋体" w:hint="eastAsia"/>
                <w:color w:val="000000" w:themeColor="text1"/>
                <w:sz w:val="24"/>
                <w:szCs w:val="24"/>
              </w:rPr>
              <w:t>方案</w:t>
            </w:r>
            <w:r>
              <w:rPr>
                <w:rFonts w:ascii="宋体" w:hAnsi="宋体" w:cs="宋体" w:hint="eastAsia"/>
                <w:color w:val="000000" w:themeColor="text1"/>
                <w:sz w:val="24"/>
                <w:szCs w:val="24"/>
              </w:rPr>
              <w:t>（15分）</w:t>
            </w:r>
          </w:p>
          <w:p w:rsidR="00CB7634" w:rsidRDefault="00CB7634">
            <w:pPr>
              <w:widowControl/>
              <w:spacing w:line="300" w:lineRule="exact"/>
              <w:jc w:val="left"/>
              <w:outlineLvl w:val="2"/>
              <w:rPr>
                <w:rFonts w:ascii="宋体" w:hAnsi="宋体" w:cs="宋体"/>
                <w:color w:val="000000" w:themeColor="text1"/>
                <w:sz w:val="24"/>
                <w:szCs w:val="24"/>
              </w:rPr>
            </w:pPr>
            <w:r w:rsidRPr="00CB7634">
              <w:rPr>
                <w:rFonts w:ascii="宋体" w:hAnsi="宋体" w:cs="宋体" w:hint="eastAsia"/>
                <w:color w:val="000000" w:themeColor="text1"/>
                <w:sz w:val="24"/>
                <w:szCs w:val="24"/>
              </w:rPr>
              <w:t>供应商提供相应方案，包含但不限于对监测设施的检定流程、检定设施中的保障措施等内容。满分15分，根据内容进行评分。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方案包括上述内容，不存在瑕疵得15分，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方案包括上述内容，存在1处瑕疵得11分，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方案包括上述内容，存在2处瑕疵得7分，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方案包括上述内容，存在3处瑕疵得3分，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方案存在4处及以上瑕疵或未提供方案得0分。</w:t>
            </w:r>
          </w:p>
          <w:p w:rsidR="004069F8" w:rsidRDefault="004069F8">
            <w:pPr>
              <w:widowControl/>
              <w:spacing w:line="300" w:lineRule="exact"/>
              <w:jc w:val="left"/>
              <w:outlineLvl w:val="2"/>
              <w:rPr>
                <w:rFonts w:ascii="宋体" w:hAnsi="宋体" w:cs="宋体"/>
                <w:color w:val="000000" w:themeColor="text1"/>
                <w:sz w:val="24"/>
                <w:szCs w:val="24"/>
              </w:rPr>
            </w:pP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4、项目管理及质量保证措施（</w:t>
            </w:r>
            <w:r w:rsidR="00CB7634">
              <w:rPr>
                <w:rFonts w:ascii="宋体" w:hAnsi="宋体" w:cs="宋体" w:hint="eastAsia"/>
                <w:color w:val="000000" w:themeColor="text1"/>
                <w:sz w:val="24"/>
                <w:szCs w:val="24"/>
              </w:rPr>
              <w:t>1</w:t>
            </w:r>
            <w:r w:rsidR="00544F19">
              <w:rPr>
                <w:rFonts w:ascii="宋体" w:hAnsi="宋体" w:cs="宋体"/>
                <w:color w:val="000000" w:themeColor="text1"/>
                <w:sz w:val="24"/>
                <w:szCs w:val="24"/>
              </w:rPr>
              <w:t>5</w:t>
            </w:r>
            <w:r>
              <w:rPr>
                <w:rFonts w:ascii="宋体" w:hAnsi="宋体" w:cs="宋体" w:hint="eastAsia"/>
                <w:color w:val="000000" w:themeColor="text1"/>
                <w:sz w:val="24"/>
                <w:szCs w:val="24"/>
              </w:rPr>
              <w:t>分）</w:t>
            </w:r>
          </w:p>
          <w:p w:rsidR="00CB7634" w:rsidRDefault="00CB7634">
            <w:pPr>
              <w:widowControl/>
              <w:spacing w:line="300" w:lineRule="exact"/>
              <w:jc w:val="left"/>
              <w:outlineLvl w:val="2"/>
              <w:rPr>
                <w:rFonts w:ascii="宋体" w:hAnsi="宋体" w:cs="宋体"/>
                <w:color w:val="000000" w:themeColor="text1"/>
                <w:sz w:val="24"/>
                <w:szCs w:val="24"/>
              </w:rPr>
            </w:pPr>
            <w:r w:rsidRPr="00CB7634">
              <w:rPr>
                <w:rFonts w:ascii="宋体" w:hAnsi="宋体" w:cs="宋体" w:hint="eastAsia"/>
                <w:color w:val="000000" w:themeColor="text1"/>
                <w:sz w:val="24"/>
                <w:szCs w:val="24"/>
              </w:rPr>
              <w:t>供应商提供相应方案，包含但不限于维护计划、管理措施及人员安排计划等内容。</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方案包括上述内容，不存在瑕疵得</w:t>
            </w:r>
            <w:r w:rsidR="00CB7634">
              <w:rPr>
                <w:rFonts w:ascii="宋体" w:hAnsi="宋体" w:cs="宋体" w:hint="eastAsia"/>
                <w:color w:val="000000" w:themeColor="text1"/>
                <w:sz w:val="24"/>
                <w:szCs w:val="24"/>
              </w:rPr>
              <w:t>1</w:t>
            </w:r>
            <w:r w:rsidR="00544F19">
              <w:rPr>
                <w:rFonts w:ascii="宋体" w:hAnsi="宋体" w:cs="宋体"/>
                <w:color w:val="000000" w:themeColor="text1"/>
                <w:sz w:val="24"/>
                <w:szCs w:val="24"/>
              </w:rPr>
              <w:t>5</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lastRenderedPageBreak/>
              <w:t>方案包括上述内容，存在1处瑕疵得</w:t>
            </w:r>
            <w:r w:rsidR="00CB7634">
              <w:rPr>
                <w:rFonts w:ascii="宋体" w:hAnsi="宋体" w:cs="宋体"/>
                <w:color w:val="000000" w:themeColor="text1"/>
                <w:sz w:val="24"/>
                <w:szCs w:val="24"/>
              </w:rPr>
              <w:t>11</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方案包括上述内容，存在2处瑕疵得</w:t>
            </w:r>
            <w:r w:rsidR="00CB7634">
              <w:rPr>
                <w:rFonts w:ascii="宋体" w:hAnsi="宋体" w:cs="宋体"/>
                <w:color w:val="000000" w:themeColor="text1"/>
                <w:sz w:val="24"/>
                <w:szCs w:val="24"/>
              </w:rPr>
              <w:t>7</w:t>
            </w:r>
            <w:r>
              <w:rPr>
                <w:rFonts w:ascii="宋体" w:hAnsi="宋体" w:cs="宋体" w:hint="eastAsia"/>
                <w:color w:val="000000" w:themeColor="text1"/>
                <w:sz w:val="24"/>
                <w:szCs w:val="24"/>
              </w:rPr>
              <w:t>分，</w:t>
            </w:r>
          </w:p>
          <w:p w:rsidR="004069F8" w:rsidRDefault="00693D8B">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方案包括上述内容，存在3处瑕疵得</w:t>
            </w:r>
            <w:r w:rsidR="00CB7634">
              <w:rPr>
                <w:rFonts w:ascii="宋体" w:hAnsi="宋体" w:cs="宋体"/>
                <w:color w:val="000000" w:themeColor="text1"/>
                <w:sz w:val="24"/>
                <w:szCs w:val="24"/>
              </w:rPr>
              <w:t>3</w:t>
            </w:r>
            <w:r>
              <w:rPr>
                <w:rFonts w:ascii="宋体" w:hAnsi="宋体" w:cs="宋体" w:hint="eastAsia"/>
                <w:color w:val="000000" w:themeColor="text1"/>
                <w:sz w:val="24"/>
                <w:szCs w:val="24"/>
              </w:rPr>
              <w:t>分，</w:t>
            </w:r>
          </w:p>
          <w:p w:rsidR="004069F8" w:rsidRDefault="00693D8B">
            <w:pPr>
              <w:widowControl/>
              <w:spacing w:line="300" w:lineRule="exact"/>
              <w:jc w:val="left"/>
              <w:outlineLvl w:val="2"/>
            </w:pPr>
            <w:r>
              <w:rPr>
                <w:rFonts w:ascii="宋体" w:hAnsi="宋体" w:cs="宋体" w:hint="eastAsia"/>
                <w:color w:val="000000" w:themeColor="text1"/>
                <w:sz w:val="24"/>
                <w:szCs w:val="24"/>
              </w:rPr>
              <w:t>方案存在4处及以上瑕疵或未提供方案得0分。</w:t>
            </w:r>
          </w:p>
        </w:tc>
        <w:tc>
          <w:tcPr>
            <w:tcW w:w="2724" w:type="dxa"/>
            <w:vAlign w:val="center"/>
          </w:tcPr>
          <w:p w:rsidR="004069F8" w:rsidRDefault="00693D8B">
            <w:pPr>
              <w:spacing w:line="360" w:lineRule="exact"/>
              <w:jc w:val="left"/>
              <w:rPr>
                <w:rFonts w:ascii="宋体" w:hAnsi="宋体" w:cs="方正仿宋_GBK"/>
                <w:color w:val="FF0000"/>
                <w:sz w:val="24"/>
                <w:szCs w:val="24"/>
              </w:rPr>
            </w:pPr>
            <w:r>
              <w:rPr>
                <w:rFonts w:ascii="宋体" w:hAnsi="宋体" w:cs="宋体" w:hint="eastAsia"/>
                <w:color w:val="000000" w:themeColor="text1"/>
                <w:sz w:val="24"/>
                <w:szCs w:val="24"/>
              </w:rPr>
              <w:lastRenderedPageBreak/>
              <w:t>采购人会根据采购服务要求为标准，对各供应商提供的书面方案进行横向比较评分。</w:t>
            </w:r>
          </w:p>
        </w:tc>
      </w:tr>
      <w:tr w:rsidR="004069F8">
        <w:trPr>
          <w:trHeight w:val="1605"/>
        </w:trPr>
        <w:tc>
          <w:tcPr>
            <w:tcW w:w="705" w:type="dxa"/>
            <w:vAlign w:val="center"/>
          </w:tcPr>
          <w:p w:rsidR="004069F8" w:rsidRDefault="00693D8B">
            <w:pPr>
              <w:spacing w:line="320" w:lineRule="exact"/>
              <w:jc w:val="center"/>
              <w:rPr>
                <w:rFonts w:ascii="宋体" w:hAnsi="宋体" w:cs="方正仿宋_GBK"/>
                <w:color w:val="000000" w:themeColor="text1"/>
                <w:sz w:val="24"/>
                <w:szCs w:val="24"/>
              </w:rPr>
            </w:pPr>
            <w:r>
              <w:rPr>
                <w:rFonts w:ascii="宋体" w:hAnsi="宋体" w:cs="方正仿宋_GBK" w:hint="eastAsia"/>
                <w:sz w:val="24"/>
                <w:szCs w:val="24"/>
              </w:rPr>
              <w:t>3</w:t>
            </w:r>
          </w:p>
        </w:tc>
        <w:tc>
          <w:tcPr>
            <w:tcW w:w="1269" w:type="dxa"/>
            <w:vAlign w:val="center"/>
          </w:tcPr>
          <w:p w:rsidR="004069F8" w:rsidRDefault="00693D8B">
            <w:pPr>
              <w:spacing w:line="320" w:lineRule="exact"/>
              <w:jc w:val="center"/>
              <w:rPr>
                <w:rFonts w:ascii="宋体" w:hAnsi="宋体" w:cs="方正仿宋_GBK"/>
                <w:color w:val="000000" w:themeColor="text1"/>
                <w:sz w:val="24"/>
                <w:szCs w:val="24"/>
              </w:rPr>
            </w:pPr>
            <w:r>
              <w:rPr>
                <w:rFonts w:ascii="宋体" w:hAnsi="宋体" w:cs="方正仿宋_GBK" w:hint="eastAsia"/>
                <w:sz w:val="24"/>
                <w:szCs w:val="24"/>
              </w:rPr>
              <w:t>商务部分</w:t>
            </w:r>
          </w:p>
        </w:tc>
        <w:tc>
          <w:tcPr>
            <w:tcW w:w="955" w:type="dxa"/>
            <w:vAlign w:val="center"/>
          </w:tcPr>
          <w:p w:rsidR="004069F8" w:rsidRDefault="001334C3" w:rsidP="001334C3">
            <w:pPr>
              <w:widowControl/>
              <w:spacing w:line="300" w:lineRule="exact"/>
              <w:jc w:val="left"/>
              <w:outlineLvl w:val="2"/>
              <w:rPr>
                <w:rFonts w:ascii="宋体" w:hAnsi="宋体" w:cs="宋体"/>
                <w:color w:val="000000" w:themeColor="text1"/>
                <w:sz w:val="24"/>
                <w:szCs w:val="24"/>
              </w:rPr>
            </w:pPr>
            <w:r>
              <w:rPr>
                <w:rFonts w:ascii="宋体" w:hAnsi="宋体" w:cs="宋体"/>
                <w:color w:val="000000" w:themeColor="text1"/>
                <w:sz w:val="24"/>
                <w:szCs w:val="24"/>
              </w:rPr>
              <w:t>30</w:t>
            </w:r>
          </w:p>
        </w:tc>
        <w:tc>
          <w:tcPr>
            <w:tcW w:w="4677" w:type="dxa"/>
            <w:vAlign w:val="center"/>
          </w:tcPr>
          <w:p w:rsidR="00CB7634" w:rsidRPr="00CB7634" w:rsidRDefault="00693D8B" w:rsidP="001334C3">
            <w:pPr>
              <w:widowControl/>
              <w:spacing w:line="300" w:lineRule="exact"/>
              <w:jc w:val="left"/>
              <w:outlineLvl w:val="2"/>
              <w:rPr>
                <w:rFonts w:ascii="宋体" w:hAnsi="宋体" w:cs="宋体"/>
                <w:color w:val="000000" w:themeColor="text1"/>
                <w:sz w:val="24"/>
                <w:szCs w:val="24"/>
              </w:rPr>
            </w:pPr>
            <w:r>
              <w:rPr>
                <w:rFonts w:ascii="宋体" w:hAnsi="宋体" w:cs="宋体" w:hint="eastAsia"/>
                <w:color w:val="000000" w:themeColor="text1"/>
                <w:sz w:val="24"/>
                <w:szCs w:val="24"/>
              </w:rPr>
              <w:t>1、</w:t>
            </w:r>
            <w:r w:rsidR="00CB7634" w:rsidRPr="00CB7634">
              <w:rPr>
                <w:rFonts w:ascii="宋体" w:hAnsi="宋体" w:cs="宋体" w:hint="eastAsia"/>
                <w:color w:val="000000" w:themeColor="text1"/>
                <w:sz w:val="24"/>
                <w:szCs w:val="24"/>
              </w:rPr>
              <w:t>供应商具有有效的安全生产许可证书的的加</w:t>
            </w:r>
            <w:r w:rsidR="001334C3">
              <w:rPr>
                <w:rFonts w:ascii="宋体" w:hAnsi="宋体" w:cs="宋体"/>
                <w:color w:val="000000" w:themeColor="text1"/>
                <w:sz w:val="24"/>
                <w:szCs w:val="24"/>
              </w:rPr>
              <w:t>5</w:t>
            </w:r>
            <w:r w:rsidR="00CB7634" w:rsidRPr="00CB7634">
              <w:rPr>
                <w:rFonts w:ascii="宋体" w:hAnsi="宋体" w:cs="宋体" w:hint="eastAsia"/>
                <w:color w:val="000000" w:themeColor="text1"/>
                <w:sz w:val="24"/>
                <w:szCs w:val="24"/>
              </w:rPr>
              <w:t>分，本项最多加</w:t>
            </w:r>
            <w:r w:rsidR="001334C3">
              <w:rPr>
                <w:rFonts w:ascii="宋体" w:hAnsi="宋体" w:cs="宋体"/>
                <w:color w:val="000000" w:themeColor="text1"/>
                <w:sz w:val="24"/>
                <w:szCs w:val="24"/>
              </w:rPr>
              <w:t>5</w:t>
            </w:r>
            <w:r w:rsidR="00CB7634" w:rsidRPr="00CB7634">
              <w:rPr>
                <w:rFonts w:ascii="宋体" w:hAnsi="宋体" w:cs="宋体" w:hint="eastAsia"/>
                <w:color w:val="000000" w:themeColor="text1"/>
                <w:sz w:val="24"/>
                <w:szCs w:val="24"/>
              </w:rPr>
              <w:t>分。</w:t>
            </w:r>
          </w:p>
          <w:p w:rsidR="004069F8" w:rsidRDefault="00CB7634" w:rsidP="001334C3">
            <w:pPr>
              <w:widowControl/>
              <w:spacing w:line="300" w:lineRule="exact"/>
              <w:jc w:val="left"/>
              <w:outlineLvl w:val="2"/>
              <w:rPr>
                <w:rFonts w:ascii="宋体" w:hAnsi="宋体" w:cs="宋体"/>
                <w:color w:val="000000" w:themeColor="text1"/>
                <w:sz w:val="24"/>
                <w:szCs w:val="24"/>
              </w:rPr>
            </w:pPr>
            <w:r>
              <w:rPr>
                <w:rFonts w:ascii="宋体" w:hAnsi="宋体" w:cs="宋体"/>
                <w:color w:val="000000" w:themeColor="text1"/>
                <w:sz w:val="24"/>
                <w:szCs w:val="24"/>
              </w:rPr>
              <w:t>2</w:t>
            </w:r>
            <w:r w:rsidRPr="00CB7634">
              <w:rPr>
                <w:rFonts w:ascii="宋体" w:hAnsi="宋体" w:cs="宋体" w:hint="eastAsia"/>
                <w:color w:val="000000" w:themeColor="text1"/>
                <w:sz w:val="24"/>
                <w:szCs w:val="24"/>
              </w:rPr>
              <w:t>、供应商具有有效的质量管理体系认证证书的加</w:t>
            </w:r>
            <w:r w:rsidR="001334C3">
              <w:rPr>
                <w:rFonts w:ascii="宋体" w:hAnsi="宋体" w:cs="宋体"/>
                <w:color w:val="000000" w:themeColor="text1"/>
                <w:sz w:val="24"/>
                <w:szCs w:val="24"/>
              </w:rPr>
              <w:t>5</w:t>
            </w:r>
            <w:r w:rsidRPr="00CB7634">
              <w:rPr>
                <w:rFonts w:ascii="宋体" w:hAnsi="宋体" w:cs="宋体" w:hint="eastAsia"/>
                <w:color w:val="000000" w:themeColor="text1"/>
                <w:sz w:val="24"/>
                <w:szCs w:val="24"/>
              </w:rPr>
              <w:t>分，本项最多加</w:t>
            </w:r>
            <w:r w:rsidR="001334C3">
              <w:rPr>
                <w:rFonts w:ascii="宋体" w:hAnsi="宋体" w:cs="宋体"/>
                <w:color w:val="000000" w:themeColor="text1"/>
                <w:sz w:val="24"/>
                <w:szCs w:val="24"/>
              </w:rPr>
              <w:t>5</w:t>
            </w:r>
            <w:r w:rsidRPr="00CB7634">
              <w:rPr>
                <w:rFonts w:ascii="宋体" w:hAnsi="宋体" w:cs="宋体" w:hint="eastAsia"/>
                <w:color w:val="000000" w:themeColor="text1"/>
                <w:sz w:val="24"/>
                <w:szCs w:val="24"/>
              </w:rPr>
              <w:t>分。</w:t>
            </w:r>
          </w:p>
          <w:p w:rsidR="001334C3" w:rsidRPr="001334C3" w:rsidRDefault="001334C3" w:rsidP="001334C3">
            <w:pPr>
              <w:widowControl/>
              <w:spacing w:line="300" w:lineRule="exact"/>
              <w:jc w:val="left"/>
              <w:outlineLvl w:val="2"/>
              <w:rPr>
                <w:rFonts w:ascii="宋体" w:hAnsi="宋体" w:cs="宋体"/>
                <w:color w:val="000000" w:themeColor="text1"/>
                <w:sz w:val="24"/>
                <w:szCs w:val="24"/>
              </w:rPr>
            </w:pPr>
            <w:r>
              <w:rPr>
                <w:rFonts w:ascii="宋体" w:hAnsi="宋体" w:cs="宋体"/>
                <w:color w:val="000000" w:themeColor="text1"/>
                <w:sz w:val="24"/>
                <w:szCs w:val="24"/>
              </w:rPr>
              <w:t>3</w:t>
            </w:r>
            <w:r w:rsidRPr="001334C3">
              <w:rPr>
                <w:rFonts w:ascii="宋体" w:hAnsi="宋体" w:cs="宋体" w:hint="eastAsia"/>
                <w:color w:val="000000" w:themeColor="text1"/>
                <w:sz w:val="24"/>
                <w:szCs w:val="24"/>
              </w:rPr>
              <w:t>、供应商自2024年1月1日起至今（以合同签订日期为准）完成过水资源在线监测计量设施设备检定校准服务相关业绩的，每提供一个得</w:t>
            </w:r>
            <w:r>
              <w:rPr>
                <w:rFonts w:ascii="宋体" w:hAnsi="宋体" w:cs="宋体"/>
                <w:color w:val="000000" w:themeColor="text1"/>
                <w:sz w:val="24"/>
                <w:szCs w:val="24"/>
              </w:rPr>
              <w:t>5</w:t>
            </w:r>
            <w:r w:rsidRPr="001334C3">
              <w:rPr>
                <w:rFonts w:ascii="宋体" w:hAnsi="宋体" w:cs="宋体" w:hint="eastAsia"/>
                <w:color w:val="000000" w:themeColor="text1"/>
                <w:sz w:val="24"/>
                <w:szCs w:val="24"/>
              </w:rPr>
              <w:t>分，本项最多得</w:t>
            </w:r>
            <w:r>
              <w:rPr>
                <w:rFonts w:ascii="宋体" w:hAnsi="宋体" w:cs="宋体"/>
                <w:color w:val="000000" w:themeColor="text1"/>
                <w:sz w:val="24"/>
                <w:szCs w:val="24"/>
              </w:rPr>
              <w:t>5</w:t>
            </w:r>
            <w:r w:rsidRPr="001334C3">
              <w:rPr>
                <w:rFonts w:ascii="宋体" w:hAnsi="宋体" w:cs="宋体" w:hint="eastAsia"/>
                <w:color w:val="000000" w:themeColor="text1"/>
                <w:sz w:val="24"/>
                <w:szCs w:val="24"/>
              </w:rPr>
              <w:t>分。</w:t>
            </w:r>
          </w:p>
          <w:p w:rsidR="001334C3" w:rsidRDefault="001334C3" w:rsidP="001334C3">
            <w:pPr>
              <w:widowControl/>
              <w:spacing w:line="300" w:lineRule="exact"/>
              <w:jc w:val="left"/>
              <w:outlineLvl w:val="2"/>
              <w:rPr>
                <w:rFonts w:ascii="宋体" w:hAnsi="宋体" w:cs="宋体"/>
                <w:color w:val="000000" w:themeColor="text1"/>
                <w:sz w:val="24"/>
                <w:szCs w:val="24"/>
              </w:rPr>
            </w:pPr>
            <w:r>
              <w:rPr>
                <w:rFonts w:ascii="宋体" w:hAnsi="宋体" w:cs="宋体"/>
                <w:color w:val="000000" w:themeColor="text1"/>
                <w:sz w:val="24"/>
                <w:szCs w:val="24"/>
              </w:rPr>
              <w:t>4</w:t>
            </w:r>
            <w:r w:rsidRPr="001334C3">
              <w:rPr>
                <w:rFonts w:ascii="宋体" w:hAnsi="宋体" w:cs="宋体" w:hint="eastAsia"/>
                <w:color w:val="000000" w:themeColor="text1"/>
                <w:sz w:val="24"/>
                <w:szCs w:val="24"/>
              </w:rPr>
              <w:t>、供应商自2024年1月1日起至今（以合同签订日期为准）完成过水资源在线监测计量设施设备运行维护相关业绩的，每提供一个得</w:t>
            </w:r>
            <w:r>
              <w:rPr>
                <w:rFonts w:ascii="宋体" w:hAnsi="宋体" w:cs="宋体"/>
                <w:color w:val="000000" w:themeColor="text1"/>
                <w:sz w:val="24"/>
                <w:szCs w:val="24"/>
              </w:rPr>
              <w:t>3</w:t>
            </w:r>
            <w:r w:rsidRPr="001334C3">
              <w:rPr>
                <w:rFonts w:ascii="宋体" w:hAnsi="宋体" w:cs="宋体" w:hint="eastAsia"/>
                <w:color w:val="000000" w:themeColor="text1"/>
                <w:sz w:val="24"/>
                <w:szCs w:val="24"/>
              </w:rPr>
              <w:t>分，本项最多得</w:t>
            </w:r>
            <w:r>
              <w:rPr>
                <w:rFonts w:ascii="宋体" w:hAnsi="宋体" w:cs="宋体"/>
                <w:color w:val="000000" w:themeColor="text1"/>
                <w:sz w:val="24"/>
                <w:szCs w:val="24"/>
              </w:rPr>
              <w:t>9</w:t>
            </w:r>
            <w:r w:rsidRPr="001334C3">
              <w:rPr>
                <w:rFonts w:ascii="宋体" w:hAnsi="宋体" w:cs="宋体" w:hint="eastAsia"/>
                <w:color w:val="000000" w:themeColor="text1"/>
                <w:sz w:val="24"/>
                <w:szCs w:val="24"/>
              </w:rPr>
              <w:t>分。</w:t>
            </w:r>
          </w:p>
          <w:p w:rsidR="004069F8" w:rsidRPr="001334C3" w:rsidRDefault="001334C3" w:rsidP="001334C3">
            <w:pPr>
              <w:pStyle w:val="a4"/>
              <w:rPr>
                <w:rFonts w:ascii="宋体" w:hAnsi="宋体" w:cs="宋体"/>
                <w:color w:val="000000" w:themeColor="text1"/>
                <w:sz w:val="24"/>
                <w:szCs w:val="24"/>
              </w:rPr>
            </w:pPr>
            <w:r>
              <w:rPr>
                <w:rFonts w:ascii="宋体" w:eastAsia="宋体" w:hAnsi="宋体" w:cs="宋体"/>
                <w:color w:val="000000" w:themeColor="text1"/>
                <w:sz w:val="24"/>
                <w:szCs w:val="24"/>
              </w:rPr>
              <w:t>5</w:t>
            </w:r>
            <w:r w:rsidRPr="001334C3">
              <w:rPr>
                <w:rFonts w:ascii="宋体" w:eastAsia="宋体" w:hAnsi="宋体" w:cs="宋体" w:hint="eastAsia"/>
                <w:color w:val="000000" w:themeColor="text1"/>
                <w:sz w:val="24"/>
                <w:szCs w:val="24"/>
              </w:rPr>
              <w:t>、供应商自2024年1月1日起至今（以合同签订日期为准）完成过水资源在线监测计量设施设备规范化整改相关业绩的，每提供一个得</w:t>
            </w:r>
            <w:r>
              <w:rPr>
                <w:rFonts w:ascii="宋体" w:eastAsia="宋体" w:hAnsi="宋体" w:cs="宋体"/>
                <w:color w:val="000000" w:themeColor="text1"/>
                <w:sz w:val="24"/>
                <w:szCs w:val="24"/>
              </w:rPr>
              <w:t>3</w:t>
            </w:r>
            <w:r w:rsidRPr="001334C3">
              <w:rPr>
                <w:rFonts w:ascii="宋体" w:eastAsia="宋体" w:hAnsi="宋体" w:cs="宋体" w:hint="eastAsia"/>
                <w:color w:val="000000" w:themeColor="text1"/>
                <w:sz w:val="24"/>
                <w:szCs w:val="24"/>
              </w:rPr>
              <w:t>分，本项最多得</w:t>
            </w:r>
            <w:r>
              <w:rPr>
                <w:rFonts w:ascii="宋体" w:eastAsia="宋体" w:hAnsi="宋体" w:cs="宋体"/>
                <w:color w:val="000000" w:themeColor="text1"/>
                <w:sz w:val="24"/>
                <w:szCs w:val="24"/>
              </w:rPr>
              <w:t>6</w:t>
            </w:r>
            <w:r w:rsidRPr="001334C3">
              <w:rPr>
                <w:rFonts w:ascii="宋体" w:eastAsia="宋体" w:hAnsi="宋体" w:cs="宋体" w:hint="eastAsia"/>
                <w:color w:val="000000" w:themeColor="text1"/>
                <w:sz w:val="24"/>
                <w:szCs w:val="24"/>
              </w:rPr>
              <w:t>分。</w:t>
            </w:r>
          </w:p>
        </w:tc>
        <w:tc>
          <w:tcPr>
            <w:tcW w:w="2724" w:type="dxa"/>
            <w:vAlign w:val="center"/>
          </w:tcPr>
          <w:p w:rsidR="004069F8" w:rsidRDefault="00693D8B">
            <w:pPr>
              <w:spacing w:line="320" w:lineRule="exact"/>
              <w:jc w:val="left"/>
              <w:rPr>
                <w:rFonts w:ascii="宋体" w:hAnsi="宋体" w:cs="方正仿宋_GBK"/>
                <w:color w:val="FF0000"/>
                <w:sz w:val="24"/>
                <w:szCs w:val="24"/>
              </w:rPr>
            </w:pPr>
            <w:r>
              <w:rPr>
                <w:rFonts w:ascii="宋体" w:hAnsi="宋体" w:cs="宋体" w:hint="eastAsia"/>
                <w:color w:val="000000" w:themeColor="text1"/>
                <w:sz w:val="24"/>
                <w:szCs w:val="24"/>
              </w:rPr>
              <w:t>提供合同或其他有效证明文件扫描件。</w:t>
            </w:r>
          </w:p>
        </w:tc>
      </w:tr>
      <w:bookmarkEnd w:id="34"/>
    </w:tbl>
    <w:p w:rsidR="004069F8" w:rsidRDefault="004069F8">
      <w:pPr>
        <w:spacing w:line="312" w:lineRule="auto"/>
        <w:ind w:firstLineChars="200" w:firstLine="480"/>
        <w:rPr>
          <w:rFonts w:ascii="宋体" w:hAnsi="宋体" w:cs="宋体"/>
          <w:color w:val="FF0000"/>
          <w:sz w:val="24"/>
          <w:szCs w:val="24"/>
        </w:rPr>
      </w:pPr>
    </w:p>
    <w:p w:rsidR="004069F8" w:rsidRDefault="00693D8B">
      <w:pPr>
        <w:widowControl/>
        <w:jc w:val="left"/>
        <w:rPr>
          <w:rFonts w:ascii="宋体" w:hAnsi="宋体" w:cs="宋体"/>
          <w:color w:val="FF0000"/>
          <w:sz w:val="24"/>
          <w:szCs w:val="24"/>
        </w:rPr>
      </w:pPr>
      <w:r>
        <w:rPr>
          <w:rFonts w:ascii="宋体" w:hAnsi="宋体" w:cs="宋体"/>
          <w:color w:val="FF0000"/>
          <w:sz w:val="24"/>
          <w:szCs w:val="24"/>
        </w:rPr>
        <w:br w:type="page"/>
      </w:r>
    </w:p>
    <w:p w:rsidR="004069F8" w:rsidRDefault="004069F8">
      <w:pPr>
        <w:rPr>
          <w:rFonts w:ascii="宋体" w:hAnsi="宋体" w:cs="宋体"/>
          <w:color w:val="FF0000"/>
          <w:sz w:val="24"/>
          <w:szCs w:val="24"/>
        </w:rPr>
      </w:pPr>
    </w:p>
    <w:p w:rsidR="004069F8" w:rsidRDefault="00693D8B">
      <w:pPr>
        <w:spacing w:line="312" w:lineRule="auto"/>
        <w:jc w:val="center"/>
        <w:rPr>
          <w:rFonts w:ascii="宋体" w:hAnsi="宋体" w:cs="宋体"/>
          <w:b/>
          <w:szCs w:val="28"/>
        </w:rPr>
      </w:pPr>
      <w:r>
        <w:rPr>
          <w:rFonts w:ascii="宋体" w:hAnsi="宋体" w:cs="宋体" w:hint="eastAsia"/>
          <w:b/>
          <w:szCs w:val="28"/>
        </w:rPr>
        <w:t>供应商编制响应文件要求</w:t>
      </w:r>
    </w:p>
    <w:p w:rsidR="004069F8" w:rsidRDefault="00693D8B">
      <w:pPr>
        <w:numPr>
          <w:ilvl w:val="0"/>
          <w:numId w:val="12"/>
        </w:numPr>
        <w:spacing w:line="312" w:lineRule="auto"/>
        <w:rPr>
          <w:rFonts w:ascii="宋体" w:hAnsi="宋体" w:cs="宋体"/>
          <w:b/>
          <w:sz w:val="24"/>
          <w:szCs w:val="24"/>
        </w:rPr>
      </w:pPr>
      <w:r>
        <w:rPr>
          <w:rFonts w:ascii="宋体" w:hAnsi="宋体" w:cs="宋体" w:hint="eastAsia"/>
          <w:b/>
          <w:sz w:val="24"/>
          <w:szCs w:val="24"/>
        </w:rPr>
        <w:t>报价</w:t>
      </w:r>
    </w:p>
    <w:p w:rsidR="004069F8" w:rsidRDefault="00693D8B">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rsidR="004069F8" w:rsidRDefault="00693D8B">
      <w:pPr>
        <w:tabs>
          <w:tab w:val="left" w:pos="6300"/>
        </w:tabs>
        <w:snapToGrid w:val="0"/>
        <w:spacing w:line="360" w:lineRule="auto"/>
        <w:jc w:val="center"/>
        <w:outlineLvl w:val="0"/>
        <w:rPr>
          <w:rFonts w:ascii="宋体" w:hAnsi="宋体" w:cs="宋体"/>
          <w:b/>
          <w:szCs w:val="28"/>
        </w:rPr>
      </w:pPr>
      <w:r>
        <w:rPr>
          <w:rFonts w:ascii="宋体" w:hAnsi="宋体" w:cs="宋体" w:hint="eastAsia"/>
          <w:b/>
          <w:szCs w:val="28"/>
        </w:rPr>
        <w:t>报价函</w:t>
      </w:r>
    </w:p>
    <w:p w:rsidR="004069F8" w:rsidRDefault="00693D8B">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4069F8" w:rsidRDefault="00693D8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我方收到____________________________（项目名称）的询比</w:t>
      </w:r>
      <w:r>
        <w:rPr>
          <w:rFonts w:ascii="宋体" w:hAnsi="宋体" w:cs="宋体"/>
          <w:sz w:val="24"/>
          <w:szCs w:val="24"/>
        </w:rPr>
        <w:t>采购</w:t>
      </w:r>
      <w:r>
        <w:rPr>
          <w:rFonts w:ascii="宋体" w:hAnsi="宋体" w:cs="宋体" w:hint="eastAsia"/>
          <w:sz w:val="24"/>
          <w:szCs w:val="24"/>
        </w:rPr>
        <w:t>文件，经详细研究，决定参加该项目的询比。</w:t>
      </w:r>
    </w:p>
    <w:p w:rsidR="004069F8" w:rsidRDefault="00693D8B">
      <w:pPr>
        <w:tabs>
          <w:tab w:val="left" w:pos="6300"/>
        </w:tabs>
        <w:snapToGrid w:val="0"/>
        <w:spacing w:line="360" w:lineRule="auto"/>
        <w:ind w:leftChars="5" w:left="14" w:firstLineChars="191" w:firstLine="458"/>
        <w:jc w:val="left"/>
        <w:rPr>
          <w:rFonts w:ascii="宋体" w:hAnsi="宋体" w:cs="宋体"/>
          <w:sz w:val="24"/>
          <w:szCs w:val="24"/>
        </w:rPr>
      </w:pPr>
      <w:r>
        <w:rPr>
          <w:rFonts w:ascii="宋体" w:hAnsi="宋体" w:cs="宋体" w:hint="eastAsia"/>
          <w:sz w:val="24"/>
          <w:szCs w:val="24"/>
        </w:rPr>
        <w:t>1、愿意按照询比采购文件中的一切要求，提供本项目的技术服务，报价为人民币</w:t>
      </w:r>
      <w:r>
        <w:rPr>
          <w:rFonts w:ascii="宋体" w:hAnsi="宋体" w:cs="宋体" w:hint="eastAsia"/>
          <w:sz w:val="24"/>
          <w:szCs w:val="24"/>
          <w:u w:val="single"/>
        </w:rPr>
        <w:t>大写：     元整</w:t>
      </w:r>
      <w:r>
        <w:rPr>
          <w:rFonts w:ascii="宋体" w:hAnsi="宋体" w:cs="宋体" w:hint="eastAsia"/>
          <w:sz w:val="24"/>
          <w:szCs w:val="24"/>
        </w:rPr>
        <w:t>；人民币</w:t>
      </w:r>
      <w:r>
        <w:rPr>
          <w:rFonts w:ascii="宋体" w:hAnsi="宋体" w:cs="宋体" w:hint="eastAsia"/>
          <w:sz w:val="24"/>
          <w:szCs w:val="24"/>
          <w:u w:val="single"/>
        </w:rPr>
        <w:t>小写：    元</w:t>
      </w:r>
      <w:r>
        <w:rPr>
          <w:rFonts w:ascii="宋体" w:hAnsi="宋体" w:cs="宋体" w:hint="eastAsia"/>
          <w:sz w:val="24"/>
          <w:szCs w:val="24"/>
        </w:rPr>
        <w:t>。</w:t>
      </w:r>
    </w:p>
    <w:p w:rsidR="004069F8" w:rsidRDefault="00693D8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2、我方现提交的响应文件为：响应文件电子文档壹份。</w:t>
      </w:r>
    </w:p>
    <w:p w:rsidR="004069F8" w:rsidRDefault="00693D8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3、我方承诺：本次询比的有效期为90天。</w:t>
      </w:r>
    </w:p>
    <w:p w:rsidR="004069F8" w:rsidRDefault="00693D8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4、我方完全理解和接受贵方询比</w:t>
      </w:r>
      <w:r>
        <w:rPr>
          <w:rFonts w:ascii="宋体" w:hAnsi="宋体" w:cs="宋体"/>
          <w:sz w:val="24"/>
          <w:szCs w:val="24"/>
        </w:rPr>
        <w:t>采购</w:t>
      </w:r>
      <w:r>
        <w:rPr>
          <w:rFonts w:ascii="宋体" w:hAnsi="宋体" w:cs="宋体" w:hint="eastAsia"/>
          <w:sz w:val="24"/>
          <w:szCs w:val="24"/>
        </w:rPr>
        <w:t>文件的一切规定和要求及评审办法。</w:t>
      </w:r>
    </w:p>
    <w:p w:rsidR="004069F8" w:rsidRDefault="00693D8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5、在整个询比</w:t>
      </w:r>
      <w:r>
        <w:rPr>
          <w:rFonts w:ascii="宋体" w:hAnsi="宋体" w:cs="宋体"/>
          <w:sz w:val="24"/>
          <w:szCs w:val="24"/>
        </w:rPr>
        <w:t>采购</w:t>
      </w:r>
      <w:r>
        <w:rPr>
          <w:rFonts w:ascii="宋体" w:hAnsi="宋体" w:cs="宋体" w:hint="eastAsia"/>
          <w:sz w:val="24"/>
          <w:szCs w:val="24"/>
        </w:rPr>
        <w:t>过程中，我方若有违规行为，接受按照重庆市政府采购·云平台规定给予惩罚。</w:t>
      </w:r>
    </w:p>
    <w:p w:rsidR="004069F8" w:rsidRDefault="00693D8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6、我方若中选，将按照询比结果签订合同，并且严格履行合同义务。本承诺函将成为合同不可分割的一部分，与合同具有同等的法律效力。</w:t>
      </w:r>
    </w:p>
    <w:p w:rsidR="004069F8" w:rsidRDefault="00693D8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我方理解，最低报价不是成交的唯一条件。</w:t>
      </w:r>
    </w:p>
    <w:p w:rsidR="004069F8" w:rsidRDefault="004069F8">
      <w:pPr>
        <w:tabs>
          <w:tab w:val="left" w:pos="6300"/>
        </w:tabs>
        <w:snapToGrid w:val="0"/>
        <w:spacing w:line="360" w:lineRule="auto"/>
        <w:ind w:firstLine="570"/>
        <w:rPr>
          <w:rFonts w:ascii="宋体" w:hAnsi="宋体" w:cs="宋体"/>
          <w:sz w:val="24"/>
          <w:szCs w:val="24"/>
        </w:rPr>
      </w:pPr>
    </w:p>
    <w:p w:rsidR="004069F8" w:rsidRDefault="004069F8">
      <w:pPr>
        <w:tabs>
          <w:tab w:val="left" w:pos="6300"/>
        </w:tabs>
        <w:snapToGrid w:val="0"/>
        <w:spacing w:line="360" w:lineRule="auto"/>
        <w:ind w:firstLine="570"/>
        <w:rPr>
          <w:rFonts w:ascii="宋体" w:hAnsi="宋体" w:cs="宋体"/>
          <w:sz w:val="24"/>
          <w:szCs w:val="24"/>
        </w:rPr>
      </w:pPr>
    </w:p>
    <w:p w:rsidR="004069F8" w:rsidRDefault="004069F8">
      <w:pPr>
        <w:tabs>
          <w:tab w:val="left" w:pos="6300"/>
        </w:tabs>
        <w:snapToGrid w:val="0"/>
        <w:spacing w:line="360" w:lineRule="auto"/>
        <w:ind w:firstLine="570"/>
        <w:rPr>
          <w:rFonts w:ascii="宋体" w:hAnsi="宋体" w:cs="宋体"/>
          <w:sz w:val="24"/>
          <w:szCs w:val="24"/>
        </w:rPr>
      </w:pPr>
    </w:p>
    <w:p w:rsidR="004069F8" w:rsidRDefault="004069F8">
      <w:pPr>
        <w:tabs>
          <w:tab w:val="left" w:pos="6300"/>
        </w:tabs>
        <w:snapToGrid w:val="0"/>
        <w:spacing w:line="360" w:lineRule="auto"/>
        <w:ind w:firstLine="570"/>
        <w:rPr>
          <w:rFonts w:ascii="宋体" w:hAnsi="宋体" w:cs="宋体"/>
          <w:sz w:val="24"/>
          <w:szCs w:val="24"/>
        </w:rPr>
      </w:pPr>
    </w:p>
    <w:p w:rsidR="004069F8" w:rsidRDefault="00693D8B">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供应商名称（公章）：</w:t>
      </w:r>
    </w:p>
    <w:p w:rsidR="004069F8" w:rsidRDefault="00693D8B">
      <w:pPr>
        <w:snapToGrid w:val="0"/>
        <w:spacing w:line="360" w:lineRule="auto"/>
        <w:ind w:firstLineChars="200" w:firstLine="480"/>
        <w:rPr>
          <w:rFonts w:ascii="宋体" w:hAnsi="宋体" w:cs="宋体"/>
          <w:sz w:val="24"/>
          <w:szCs w:val="24"/>
        </w:rPr>
        <w:sectPr w:rsidR="004069F8">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cs="宋体" w:hint="eastAsia"/>
          <w:sz w:val="24"/>
          <w:szCs w:val="24"/>
        </w:rPr>
        <w:t xml:space="preserve">                                                  年   月   日</w:t>
      </w:r>
    </w:p>
    <w:p w:rsidR="004069F8" w:rsidRDefault="00693D8B">
      <w:pPr>
        <w:tabs>
          <w:tab w:val="left" w:pos="2895"/>
        </w:tabs>
        <w:spacing w:line="312" w:lineRule="auto"/>
        <w:ind w:firstLineChars="200" w:firstLine="480"/>
        <w:rPr>
          <w:rFonts w:ascii="宋体" w:hAnsi="宋体" w:cs="宋体"/>
          <w:sz w:val="24"/>
          <w:szCs w:val="24"/>
        </w:rPr>
      </w:pPr>
      <w:r>
        <w:rPr>
          <w:rFonts w:ascii="宋体" w:hAnsi="宋体" w:cs="宋体" w:hint="eastAsia"/>
          <w:sz w:val="24"/>
          <w:szCs w:val="24"/>
        </w:rPr>
        <w:lastRenderedPageBreak/>
        <w:t>（二）明细报价表</w:t>
      </w:r>
    </w:p>
    <w:p w:rsidR="004069F8" w:rsidRDefault="00693D8B">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宋体" w:hAnsi="宋体" w:cs="宋体" w:hint="eastAsia"/>
          <w:b/>
          <w:szCs w:val="28"/>
        </w:rPr>
        <w:tab/>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695"/>
        <w:gridCol w:w="3404"/>
        <w:gridCol w:w="1344"/>
        <w:gridCol w:w="1344"/>
        <w:gridCol w:w="1344"/>
      </w:tblGrid>
      <w:tr w:rsidR="004069F8">
        <w:trPr>
          <w:trHeight w:hRule="exact" w:val="570"/>
        </w:trPr>
        <w:tc>
          <w:tcPr>
            <w:tcW w:w="1022" w:type="dxa"/>
            <w:vAlign w:val="center"/>
          </w:tcPr>
          <w:p w:rsidR="004069F8" w:rsidRDefault="00693D8B">
            <w:pPr>
              <w:jc w:val="center"/>
              <w:rPr>
                <w:rFonts w:ascii="宋体" w:hAnsi="宋体" w:cs="宋体"/>
                <w:b/>
                <w:sz w:val="21"/>
                <w:szCs w:val="21"/>
              </w:rPr>
            </w:pPr>
            <w:r>
              <w:rPr>
                <w:rFonts w:ascii="宋体" w:hAnsi="宋体" w:cs="宋体" w:hint="eastAsia"/>
                <w:b/>
                <w:sz w:val="21"/>
                <w:szCs w:val="21"/>
              </w:rPr>
              <w:t>序号</w:t>
            </w:r>
          </w:p>
        </w:tc>
        <w:tc>
          <w:tcPr>
            <w:tcW w:w="1695" w:type="dxa"/>
            <w:vAlign w:val="center"/>
          </w:tcPr>
          <w:p w:rsidR="004069F8" w:rsidRDefault="00693D8B">
            <w:pPr>
              <w:jc w:val="center"/>
              <w:rPr>
                <w:rFonts w:ascii="宋体" w:hAnsi="宋体" w:cs="宋体"/>
                <w:b/>
                <w:sz w:val="21"/>
                <w:szCs w:val="21"/>
              </w:rPr>
            </w:pPr>
            <w:r>
              <w:rPr>
                <w:rFonts w:ascii="宋体" w:hAnsi="宋体" w:cs="宋体" w:hint="eastAsia"/>
                <w:b/>
                <w:sz w:val="21"/>
                <w:szCs w:val="21"/>
              </w:rPr>
              <w:t>名称</w:t>
            </w:r>
          </w:p>
        </w:tc>
        <w:tc>
          <w:tcPr>
            <w:tcW w:w="3404" w:type="dxa"/>
            <w:vAlign w:val="center"/>
          </w:tcPr>
          <w:p w:rsidR="004069F8" w:rsidRDefault="00693D8B">
            <w:pPr>
              <w:jc w:val="center"/>
              <w:rPr>
                <w:rFonts w:ascii="宋体" w:hAnsi="宋体" w:cs="宋体"/>
                <w:b/>
                <w:sz w:val="21"/>
                <w:szCs w:val="21"/>
              </w:rPr>
            </w:pPr>
            <w:r>
              <w:rPr>
                <w:rFonts w:ascii="宋体" w:hAnsi="宋体" w:cs="宋体" w:hint="eastAsia"/>
                <w:b/>
                <w:sz w:val="21"/>
                <w:szCs w:val="21"/>
              </w:rPr>
              <w:t>相关信息</w:t>
            </w:r>
          </w:p>
        </w:tc>
        <w:tc>
          <w:tcPr>
            <w:tcW w:w="1344" w:type="dxa"/>
            <w:vAlign w:val="center"/>
          </w:tcPr>
          <w:p w:rsidR="004069F8" w:rsidRDefault="00693D8B">
            <w:pPr>
              <w:jc w:val="center"/>
              <w:rPr>
                <w:rFonts w:ascii="宋体" w:hAnsi="宋体" w:cs="宋体"/>
                <w:b/>
                <w:sz w:val="21"/>
                <w:szCs w:val="21"/>
              </w:rPr>
            </w:pPr>
            <w:r>
              <w:rPr>
                <w:rFonts w:ascii="宋体" w:hAnsi="宋体" w:cs="宋体" w:hint="eastAsia"/>
                <w:b/>
                <w:sz w:val="21"/>
                <w:szCs w:val="21"/>
              </w:rPr>
              <w:t>数量</w:t>
            </w:r>
          </w:p>
        </w:tc>
        <w:tc>
          <w:tcPr>
            <w:tcW w:w="1344" w:type="dxa"/>
            <w:vAlign w:val="center"/>
          </w:tcPr>
          <w:p w:rsidR="004069F8" w:rsidRDefault="00693D8B">
            <w:pPr>
              <w:jc w:val="center"/>
              <w:rPr>
                <w:rFonts w:ascii="宋体" w:hAnsi="宋体" w:cs="宋体"/>
                <w:b/>
                <w:sz w:val="21"/>
                <w:szCs w:val="21"/>
              </w:rPr>
            </w:pPr>
            <w:r>
              <w:rPr>
                <w:rFonts w:ascii="宋体" w:hAnsi="宋体" w:cs="宋体" w:hint="eastAsia"/>
                <w:b/>
                <w:sz w:val="21"/>
                <w:szCs w:val="21"/>
              </w:rPr>
              <w:t>单价</w:t>
            </w:r>
          </w:p>
        </w:tc>
        <w:tc>
          <w:tcPr>
            <w:tcW w:w="1344" w:type="dxa"/>
            <w:vAlign w:val="center"/>
          </w:tcPr>
          <w:p w:rsidR="004069F8" w:rsidRDefault="00693D8B">
            <w:pPr>
              <w:jc w:val="center"/>
              <w:rPr>
                <w:rFonts w:ascii="宋体" w:hAnsi="宋体" w:cs="宋体"/>
                <w:b/>
                <w:sz w:val="21"/>
                <w:szCs w:val="21"/>
              </w:rPr>
            </w:pPr>
            <w:r>
              <w:rPr>
                <w:rFonts w:ascii="宋体" w:hAnsi="宋体" w:cs="宋体" w:hint="eastAsia"/>
                <w:b/>
                <w:sz w:val="21"/>
                <w:szCs w:val="21"/>
              </w:rPr>
              <w:t>合计</w:t>
            </w: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2111</w:t>
            </w:r>
          </w:p>
        </w:tc>
        <w:tc>
          <w:tcPr>
            <w:tcW w:w="1695" w:type="dxa"/>
            <w:vAlign w:val="center"/>
          </w:tcPr>
          <w:p w:rsidR="004069F8" w:rsidRDefault="004069F8">
            <w:pPr>
              <w:jc w:val="center"/>
              <w:rPr>
                <w:rFonts w:ascii="宋体" w:hAnsi="宋体" w:cs="宋体"/>
                <w:sz w:val="21"/>
                <w:szCs w:val="21"/>
              </w:rPr>
            </w:pP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22</w:t>
            </w:r>
          </w:p>
        </w:tc>
        <w:tc>
          <w:tcPr>
            <w:tcW w:w="1695" w:type="dxa"/>
            <w:vAlign w:val="center"/>
          </w:tcPr>
          <w:p w:rsidR="004069F8" w:rsidRDefault="004069F8">
            <w:pPr>
              <w:jc w:val="center"/>
              <w:rPr>
                <w:rFonts w:ascii="宋体" w:hAnsi="宋体" w:cs="宋体"/>
                <w:sz w:val="21"/>
                <w:szCs w:val="21"/>
              </w:rPr>
            </w:pP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13</w:t>
            </w:r>
          </w:p>
        </w:tc>
        <w:tc>
          <w:tcPr>
            <w:tcW w:w="1695" w:type="dxa"/>
            <w:vAlign w:val="center"/>
          </w:tcPr>
          <w:p w:rsidR="004069F8" w:rsidRDefault="004069F8">
            <w:pPr>
              <w:jc w:val="center"/>
              <w:rPr>
                <w:rFonts w:ascii="宋体" w:hAnsi="宋体" w:cs="宋体"/>
                <w:sz w:val="21"/>
                <w:szCs w:val="21"/>
              </w:rPr>
            </w:pP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4</w:t>
            </w:r>
          </w:p>
        </w:tc>
        <w:tc>
          <w:tcPr>
            <w:tcW w:w="1695" w:type="dxa"/>
            <w:vAlign w:val="center"/>
          </w:tcPr>
          <w:p w:rsidR="004069F8" w:rsidRDefault="004069F8">
            <w:pPr>
              <w:jc w:val="center"/>
              <w:rPr>
                <w:rFonts w:ascii="宋体" w:hAnsi="宋体" w:cs="宋体"/>
                <w:sz w:val="21"/>
                <w:szCs w:val="21"/>
              </w:rPr>
            </w:pP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5</w:t>
            </w:r>
          </w:p>
        </w:tc>
        <w:tc>
          <w:tcPr>
            <w:tcW w:w="1695" w:type="dxa"/>
            <w:vAlign w:val="center"/>
          </w:tcPr>
          <w:p w:rsidR="004069F8" w:rsidRDefault="004069F8">
            <w:pPr>
              <w:jc w:val="center"/>
              <w:rPr>
                <w:rFonts w:ascii="宋体" w:hAnsi="宋体" w:cs="宋体"/>
                <w:sz w:val="21"/>
                <w:szCs w:val="21"/>
              </w:rPr>
            </w:pP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6</w:t>
            </w:r>
          </w:p>
        </w:tc>
        <w:tc>
          <w:tcPr>
            <w:tcW w:w="1695" w:type="dxa"/>
            <w:vAlign w:val="center"/>
          </w:tcPr>
          <w:p w:rsidR="004069F8" w:rsidRDefault="004069F8">
            <w:pPr>
              <w:jc w:val="center"/>
              <w:rPr>
                <w:rFonts w:ascii="宋体" w:hAnsi="宋体" w:cs="宋体"/>
                <w:sz w:val="21"/>
                <w:szCs w:val="21"/>
              </w:rPr>
            </w:pP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7</w:t>
            </w:r>
          </w:p>
        </w:tc>
        <w:tc>
          <w:tcPr>
            <w:tcW w:w="1695" w:type="dxa"/>
            <w:vAlign w:val="center"/>
          </w:tcPr>
          <w:p w:rsidR="004069F8" w:rsidRDefault="004069F8">
            <w:pPr>
              <w:jc w:val="center"/>
              <w:rPr>
                <w:rFonts w:ascii="宋体" w:hAnsi="宋体" w:cs="宋体"/>
                <w:sz w:val="21"/>
                <w:szCs w:val="21"/>
              </w:rPr>
            </w:pP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8</w:t>
            </w:r>
          </w:p>
        </w:tc>
        <w:tc>
          <w:tcPr>
            <w:tcW w:w="1695" w:type="dxa"/>
            <w:vAlign w:val="center"/>
          </w:tcPr>
          <w:p w:rsidR="004069F8" w:rsidRDefault="00693D8B">
            <w:pPr>
              <w:jc w:val="center"/>
              <w:rPr>
                <w:rFonts w:ascii="宋体" w:hAnsi="宋体" w:cs="宋体"/>
                <w:sz w:val="21"/>
                <w:szCs w:val="21"/>
              </w:rPr>
            </w:pPr>
            <w:r>
              <w:rPr>
                <w:rFonts w:ascii="宋体" w:hAnsi="宋体" w:cs="宋体" w:hint="eastAsia"/>
                <w:sz w:val="21"/>
                <w:szCs w:val="21"/>
              </w:rPr>
              <w:t>人工费</w:t>
            </w: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693D8B">
            <w:pPr>
              <w:jc w:val="center"/>
              <w:rPr>
                <w:rFonts w:ascii="宋体" w:hAnsi="宋体" w:cs="宋体"/>
                <w:sz w:val="21"/>
                <w:szCs w:val="21"/>
              </w:rPr>
            </w:pPr>
            <w:r>
              <w:rPr>
                <w:rFonts w:ascii="宋体" w:hAnsi="宋体" w:cs="宋体" w:hint="eastAsia"/>
                <w:sz w:val="21"/>
                <w:szCs w:val="21"/>
              </w:rPr>
              <w:t>/</w:t>
            </w: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9</w:t>
            </w:r>
          </w:p>
        </w:tc>
        <w:tc>
          <w:tcPr>
            <w:tcW w:w="1695" w:type="dxa"/>
            <w:vAlign w:val="center"/>
          </w:tcPr>
          <w:p w:rsidR="004069F8" w:rsidRDefault="00693D8B">
            <w:pPr>
              <w:jc w:val="center"/>
              <w:rPr>
                <w:rFonts w:ascii="宋体" w:hAnsi="宋体" w:cs="宋体"/>
                <w:sz w:val="21"/>
                <w:szCs w:val="21"/>
              </w:rPr>
            </w:pPr>
            <w:r>
              <w:rPr>
                <w:rFonts w:ascii="宋体" w:hAnsi="宋体" w:cs="宋体" w:hint="eastAsia"/>
                <w:sz w:val="21"/>
                <w:szCs w:val="21"/>
              </w:rPr>
              <w:t>各种税费</w:t>
            </w: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693D8B">
            <w:pPr>
              <w:jc w:val="center"/>
              <w:rPr>
                <w:rFonts w:ascii="宋体" w:hAnsi="宋体" w:cs="宋体"/>
                <w:sz w:val="21"/>
                <w:szCs w:val="21"/>
              </w:rPr>
            </w:pPr>
            <w:r>
              <w:rPr>
                <w:rFonts w:ascii="宋体" w:hAnsi="宋体" w:cs="宋体" w:hint="eastAsia"/>
                <w:sz w:val="21"/>
                <w:szCs w:val="21"/>
              </w:rPr>
              <w:t>/</w:t>
            </w: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10</w:t>
            </w:r>
          </w:p>
        </w:tc>
        <w:tc>
          <w:tcPr>
            <w:tcW w:w="1695" w:type="dxa"/>
            <w:vAlign w:val="center"/>
          </w:tcPr>
          <w:p w:rsidR="004069F8" w:rsidRDefault="00693D8B">
            <w:pPr>
              <w:jc w:val="center"/>
              <w:rPr>
                <w:rFonts w:ascii="宋体" w:hAnsi="宋体" w:cs="宋体"/>
                <w:sz w:val="21"/>
                <w:szCs w:val="21"/>
              </w:rPr>
            </w:pPr>
            <w:r>
              <w:rPr>
                <w:rFonts w:ascii="宋体" w:hAnsi="宋体" w:cs="宋体" w:hint="eastAsia"/>
                <w:sz w:val="21"/>
                <w:szCs w:val="21"/>
              </w:rPr>
              <w:t>其他费用</w:t>
            </w: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693D8B">
            <w:pPr>
              <w:jc w:val="center"/>
              <w:rPr>
                <w:rFonts w:ascii="宋体" w:hAnsi="宋体" w:cs="宋体"/>
                <w:sz w:val="21"/>
                <w:szCs w:val="21"/>
              </w:rPr>
            </w:pPr>
            <w:r>
              <w:rPr>
                <w:rFonts w:ascii="宋体" w:hAnsi="宋体" w:cs="宋体" w:hint="eastAsia"/>
                <w:sz w:val="21"/>
                <w:szCs w:val="21"/>
              </w:rPr>
              <w:t>/</w:t>
            </w: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11</w:t>
            </w:r>
          </w:p>
        </w:tc>
        <w:tc>
          <w:tcPr>
            <w:tcW w:w="1695" w:type="dxa"/>
            <w:vAlign w:val="center"/>
          </w:tcPr>
          <w:p w:rsidR="004069F8" w:rsidRDefault="00693D8B">
            <w:pPr>
              <w:jc w:val="center"/>
              <w:rPr>
                <w:rFonts w:ascii="宋体" w:hAnsi="宋体" w:cs="宋体"/>
                <w:sz w:val="21"/>
                <w:szCs w:val="21"/>
              </w:rPr>
            </w:pPr>
            <w:r>
              <w:rPr>
                <w:rFonts w:ascii="宋体" w:hAnsi="宋体" w:cs="宋体" w:hint="eastAsia"/>
                <w:sz w:val="21"/>
                <w:szCs w:val="21"/>
              </w:rPr>
              <w:t>……</w:t>
            </w:r>
          </w:p>
        </w:tc>
        <w:tc>
          <w:tcPr>
            <w:tcW w:w="3404" w:type="dxa"/>
          </w:tcPr>
          <w:p w:rsidR="004069F8" w:rsidRDefault="004069F8">
            <w:pPr>
              <w:jc w:val="center"/>
              <w:rPr>
                <w:rFonts w:ascii="宋体" w:hAnsi="宋体" w:cs="宋体"/>
                <w:sz w:val="21"/>
                <w:szCs w:val="21"/>
              </w:rPr>
            </w:pPr>
          </w:p>
        </w:tc>
        <w:tc>
          <w:tcPr>
            <w:tcW w:w="1344" w:type="dxa"/>
            <w:vAlign w:val="center"/>
          </w:tcPr>
          <w:p w:rsidR="004069F8" w:rsidRDefault="00693D8B">
            <w:pPr>
              <w:jc w:val="center"/>
              <w:rPr>
                <w:rFonts w:ascii="宋体" w:hAnsi="宋体" w:cs="宋体"/>
                <w:sz w:val="21"/>
                <w:szCs w:val="21"/>
              </w:rPr>
            </w:pPr>
            <w:r>
              <w:rPr>
                <w:rFonts w:ascii="宋体" w:hAnsi="宋体" w:cs="宋体" w:hint="eastAsia"/>
                <w:sz w:val="21"/>
                <w:szCs w:val="21"/>
              </w:rPr>
              <w:t>/</w:t>
            </w:r>
          </w:p>
        </w:tc>
        <w:tc>
          <w:tcPr>
            <w:tcW w:w="1344" w:type="dxa"/>
          </w:tcPr>
          <w:p w:rsidR="004069F8" w:rsidRDefault="004069F8">
            <w:pPr>
              <w:jc w:val="center"/>
              <w:rPr>
                <w:rFonts w:ascii="宋体" w:hAnsi="宋体" w:cs="宋体"/>
                <w:sz w:val="21"/>
                <w:szCs w:val="21"/>
              </w:rPr>
            </w:pPr>
          </w:p>
        </w:tc>
        <w:tc>
          <w:tcPr>
            <w:tcW w:w="1344" w:type="dxa"/>
          </w:tcPr>
          <w:p w:rsidR="004069F8" w:rsidRDefault="004069F8">
            <w:pPr>
              <w:jc w:val="center"/>
              <w:rPr>
                <w:rFonts w:ascii="宋体" w:hAnsi="宋体" w:cs="宋体"/>
                <w:sz w:val="21"/>
                <w:szCs w:val="21"/>
              </w:rPr>
            </w:pPr>
          </w:p>
        </w:tc>
      </w:tr>
      <w:tr w:rsidR="004069F8">
        <w:trPr>
          <w:trHeight w:hRule="exact" w:val="422"/>
        </w:trPr>
        <w:tc>
          <w:tcPr>
            <w:tcW w:w="1022" w:type="dxa"/>
            <w:vAlign w:val="center"/>
          </w:tcPr>
          <w:p w:rsidR="004069F8" w:rsidRDefault="00693D8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12</w:t>
            </w:r>
          </w:p>
        </w:tc>
        <w:tc>
          <w:tcPr>
            <w:tcW w:w="1695" w:type="dxa"/>
            <w:vAlign w:val="center"/>
          </w:tcPr>
          <w:p w:rsidR="004069F8" w:rsidRDefault="00693D8B">
            <w:pPr>
              <w:jc w:val="center"/>
              <w:rPr>
                <w:rFonts w:ascii="宋体" w:hAnsi="宋体" w:cs="宋体"/>
                <w:sz w:val="21"/>
                <w:szCs w:val="21"/>
              </w:rPr>
            </w:pPr>
            <w:r>
              <w:rPr>
                <w:rFonts w:ascii="宋体" w:hAnsi="宋体" w:cs="宋体" w:hint="eastAsia"/>
                <w:sz w:val="21"/>
                <w:szCs w:val="21"/>
              </w:rPr>
              <w:t>总计</w:t>
            </w:r>
          </w:p>
        </w:tc>
        <w:tc>
          <w:tcPr>
            <w:tcW w:w="7436" w:type="dxa"/>
            <w:gridSpan w:val="4"/>
          </w:tcPr>
          <w:p w:rsidR="004069F8" w:rsidRDefault="004069F8">
            <w:pPr>
              <w:rPr>
                <w:rFonts w:ascii="宋体" w:hAnsi="宋体" w:cs="宋体"/>
                <w:sz w:val="21"/>
                <w:szCs w:val="21"/>
              </w:rPr>
            </w:pPr>
          </w:p>
        </w:tc>
      </w:tr>
    </w:tbl>
    <w:p w:rsidR="004069F8" w:rsidRDefault="004069F8">
      <w:pPr>
        <w:snapToGrid w:val="0"/>
        <w:spacing w:line="312" w:lineRule="auto"/>
        <w:ind w:firstLineChars="200" w:firstLine="480"/>
        <w:rPr>
          <w:rFonts w:ascii="宋体" w:hAnsi="宋体" w:cs="宋体"/>
          <w:sz w:val="24"/>
          <w:szCs w:val="28"/>
        </w:rPr>
      </w:pPr>
    </w:p>
    <w:p w:rsidR="004069F8" w:rsidRDefault="004069F8">
      <w:pPr>
        <w:snapToGrid w:val="0"/>
        <w:spacing w:line="312" w:lineRule="auto"/>
        <w:ind w:firstLineChars="200" w:firstLine="480"/>
        <w:rPr>
          <w:rFonts w:ascii="宋体" w:hAnsi="宋体" w:cs="宋体"/>
          <w:sz w:val="24"/>
          <w:szCs w:val="28"/>
        </w:rPr>
      </w:pPr>
    </w:p>
    <w:p w:rsidR="004069F8" w:rsidRDefault="00693D8B">
      <w:pPr>
        <w:snapToGrid w:val="0"/>
        <w:spacing w:line="312" w:lineRule="auto"/>
        <w:rPr>
          <w:rFonts w:ascii="宋体" w:hAnsi="宋体" w:cs="宋体"/>
          <w:sz w:val="24"/>
          <w:szCs w:val="28"/>
        </w:rPr>
      </w:pPr>
      <w:r>
        <w:rPr>
          <w:rFonts w:ascii="宋体" w:hAnsi="宋体" w:cs="宋体" w:hint="eastAsia"/>
          <w:sz w:val="24"/>
          <w:szCs w:val="28"/>
        </w:rPr>
        <w:t>注：本表可根据项目实际情况调整，并逐页盖章。</w:t>
      </w:r>
    </w:p>
    <w:p w:rsidR="004069F8" w:rsidRDefault="004069F8">
      <w:pPr>
        <w:pStyle w:val="11"/>
        <w:spacing w:line="312" w:lineRule="auto"/>
        <w:ind w:firstLine="480"/>
        <w:rPr>
          <w:rFonts w:ascii="宋体" w:hAnsi="宋体" w:cs="宋体"/>
          <w:sz w:val="24"/>
          <w:szCs w:val="24"/>
        </w:rPr>
      </w:pPr>
    </w:p>
    <w:p w:rsidR="004069F8" w:rsidRDefault="004069F8">
      <w:pPr>
        <w:pStyle w:val="11"/>
        <w:spacing w:line="312" w:lineRule="auto"/>
        <w:ind w:firstLine="480"/>
        <w:rPr>
          <w:rFonts w:ascii="宋体" w:hAnsi="宋体" w:cs="宋体"/>
        </w:rPr>
      </w:pPr>
    </w:p>
    <w:p w:rsidR="004069F8" w:rsidRDefault="004069F8">
      <w:pPr>
        <w:spacing w:line="312" w:lineRule="auto"/>
        <w:rPr>
          <w:rFonts w:ascii="宋体" w:hAnsi="宋体" w:cs="宋体"/>
        </w:rPr>
      </w:pPr>
    </w:p>
    <w:p w:rsidR="004069F8" w:rsidRDefault="00693D8B">
      <w:pPr>
        <w:spacing w:line="312" w:lineRule="auto"/>
        <w:rPr>
          <w:rFonts w:ascii="宋体" w:hAnsi="宋体" w:cs="宋体"/>
        </w:rPr>
      </w:pPr>
      <w:r>
        <w:rPr>
          <w:rFonts w:ascii="宋体" w:hAnsi="宋体" w:cs="宋体" w:hint="eastAsia"/>
          <w:sz w:val="24"/>
          <w:szCs w:val="24"/>
        </w:rPr>
        <w:t xml:space="preserve">                                                   供应商名称（公章）：</w:t>
      </w:r>
    </w:p>
    <w:p w:rsidR="004069F8" w:rsidRDefault="00693D8B">
      <w:pPr>
        <w:spacing w:line="312" w:lineRule="auto"/>
        <w:ind w:right="480" w:firstLineChars="2700" w:firstLine="6480"/>
        <w:rPr>
          <w:rFonts w:ascii="宋体" w:hAnsi="宋体" w:cs="宋体"/>
          <w:sz w:val="24"/>
          <w:szCs w:val="24"/>
        </w:rPr>
      </w:pPr>
      <w:r>
        <w:rPr>
          <w:rFonts w:ascii="宋体" w:hAnsi="宋体" w:cs="宋体" w:hint="eastAsia"/>
          <w:sz w:val="24"/>
          <w:szCs w:val="24"/>
        </w:rPr>
        <w:t>年     月    日</w:t>
      </w:r>
    </w:p>
    <w:p w:rsidR="004069F8" w:rsidRDefault="004069F8">
      <w:pPr>
        <w:spacing w:line="312" w:lineRule="auto"/>
        <w:ind w:firstLine="420"/>
        <w:rPr>
          <w:rFonts w:ascii="宋体" w:hAnsi="宋体" w:cs="宋体"/>
          <w:b/>
          <w:szCs w:val="28"/>
        </w:rPr>
      </w:pPr>
    </w:p>
    <w:p w:rsidR="004069F8" w:rsidRDefault="004069F8">
      <w:pPr>
        <w:spacing w:line="312" w:lineRule="auto"/>
        <w:rPr>
          <w:rFonts w:ascii="宋体" w:hAnsi="宋体" w:cs="宋体"/>
          <w:b/>
          <w:szCs w:val="28"/>
        </w:rPr>
      </w:pPr>
    </w:p>
    <w:p w:rsidR="004069F8" w:rsidRDefault="004069F8">
      <w:pPr>
        <w:spacing w:line="312" w:lineRule="auto"/>
        <w:rPr>
          <w:rFonts w:ascii="宋体" w:hAnsi="宋体" w:cs="宋体"/>
          <w:b/>
          <w:szCs w:val="28"/>
        </w:rPr>
      </w:pPr>
    </w:p>
    <w:p w:rsidR="004069F8" w:rsidRDefault="004069F8">
      <w:pPr>
        <w:spacing w:line="312" w:lineRule="auto"/>
        <w:ind w:firstLineChars="200" w:firstLine="480"/>
        <w:rPr>
          <w:rFonts w:ascii="宋体" w:hAnsi="宋体" w:cs="宋体"/>
          <w:color w:val="FF0000"/>
          <w:sz w:val="24"/>
          <w:szCs w:val="24"/>
        </w:rPr>
      </w:pPr>
    </w:p>
    <w:p w:rsidR="004069F8" w:rsidRDefault="004069F8">
      <w:pPr>
        <w:spacing w:line="312" w:lineRule="auto"/>
        <w:ind w:firstLineChars="200" w:firstLine="480"/>
        <w:rPr>
          <w:rFonts w:ascii="宋体" w:hAnsi="宋体" w:cs="宋体"/>
          <w:color w:val="FF0000"/>
          <w:sz w:val="24"/>
          <w:szCs w:val="24"/>
        </w:rPr>
        <w:sectPr w:rsidR="004069F8">
          <w:headerReference w:type="default" r:id="rId10"/>
          <w:footerReference w:type="default" r:id="rId11"/>
          <w:pgSz w:w="11907" w:h="16840"/>
          <w:pgMar w:top="1134" w:right="1418" w:bottom="1134" w:left="1418" w:header="964" w:footer="992" w:gutter="0"/>
          <w:pgNumType w:fmt="numberInDash"/>
          <w:cols w:space="720"/>
          <w:docGrid w:linePitch="312"/>
        </w:sectPr>
      </w:pPr>
    </w:p>
    <w:p w:rsidR="004069F8" w:rsidRDefault="00693D8B">
      <w:pPr>
        <w:numPr>
          <w:ilvl w:val="0"/>
          <w:numId w:val="12"/>
        </w:numPr>
        <w:spacing w:line="312" w:lineRule="auto"/>
        <w:rPr>
          <w:rFonts w:ascii="宋体" w:hAnsi="宋体" w:cs="宋体"/>
          <w:b/>
          <w:sz w:val="24"/>
          <w:szCs w:val="24"/>
        </w:rPr>
      </w:pPr>
      <w:r>
        <w:rPr>
          <w:rFonts w:ascii="宋体" w:hAnsi="宋体" w:cs="宋体" w:hint="eastAsia"/>
          <w:b/>
          <w:sz w:val="24"/>
          <w:szCs w:val="24"/>
        </w:rPr>
        <w:lastRenderedPageBreak/>
        <w:t>服务方案</w:t>
      </w:r>
    </w:p>
    <w:p w:rsidR="004069F8" w:rsidRDefault="00693D8B">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服务方案（格式自定）</w:t>
      </w:r>
    </w:p>
    <w:p w:rsidR="004069F8" w:rsidRDefault="004069F8">
      <w:pPr>
        <w:spacing w:line="312" w:lineRule="auto"/>
        <w:rPr>
          <w:rFonts w:ascii="宋体" w:hAnsi="宋体" w:cs="宋体"/>
          <w:b/>
          <w:sz w:val="24"/>
          <w:szCs w:val="24"/>
        </w:rPr>
      </w:pPr>
    </w:p>
    <w:p w:rsidR="004069F8" w:rsidRDefault="004069F8">
      <w:pPr>
        <w:pStyle w:val="30"/>
        <w:spacing w:before="0" w:after="0" w:line="360" w:lineRule="auto"/>
        <w:jc w:val="left"/>
        <w:rPr>
          <w:rFonts w:ascii="宋体" w:hAnsi="宋体" w:cs="宋体"/>
          <w:sz w:val="24"/>
          <w:szCs w:val="24"/>
        </w:rPr>
      </w:pPr>
    </w:p>
    <w:p w:rsidR="004069F8" w:rsidRDefault="00693D8B">
      <w:pPr>
        <w:pStyle w:val="30"/>
        <w:numPr>
          <w:ilvl w:val="0"/>
          <w:numId w:val="12"/>
        </w:numPr>
        <w:spacing w:before="0" w:after="0" w:line="360" w:lineRule="auto"/>
        <w:jc w:val="left"/>
        <w:rPr>
          <w:rFonts w:ascii="宋体" w:hAnsi="宋体" w:cs="宋体"/>
          <w:sz w:val="24"/>
          <w:szCs w:val="24"/>
        </w:rPr>
      </w:pPr>
      <w:r>
        <w:rPr>
          <w:rFonts w:ascii="宋体" w:hAnsi="宋体" w:cs="宋体" w:hint="eastAsia"/>
          <w:sz w:val="24"/>
          <w:szCs w:val="24"/>
        </w:rPr>
        <w:t>资格条件及其他</w:t>
      </w:r>
    </w:p>
    <w:p w:rsidR="004069F8" w:rsidRDefault="00693D8B">
      <w:pPr>
        <w:spacing w:line="312" w:lineRule="auto"/>
        <w:jc w:val="center"/>
        <w:rPr>
          <w:rFonts w:ascii="宋体" w:hAnsi="宋体" w:cs="宋体"/>
          <w:i/>
          <w:iCs/>
          <w:sz w:val="24"/>
          <w:szCs w:val="24"/>
          <w:u w:val="single"/>
        </w:rPr>
      </w:pPr>
      <w:r>
        <w:rPr>
          <w:rFonts w:ascii="宋体" w:hAnsi="宋体" w:cs="宋体" w:hint="eastAsia"/>
          <w:i/>
          <w:iCs/>
          <w:sz w:val="24"/>
          <w:szCs w:val="24"/>
          <w:u w:val="single"/>
        </w:rPr>
        <w:t>按照采购文件要求提供扫描件</w:t>
      </w:r>
    </w:p>
    <w:p w:rsidR="004069F8" w:rsidRDefault="004069F8"/>
    <w:p w:rsidR="004069F8" w:rsidRDefault="004069F8"/>
    <w:p w:rsidR="004069F8" w:rsidRDefault="00693D8B">
      <w:pPr>
        <w:pStyle w:val="30"/>
        <w:spacing w:before="0" w:after="0" w:line="312" w:lineRule="auto"/>
        <w:rPr>
          <w:rFonts w:ascii="宋体" w:hAnsi="宋体" w:cs="宋体"/>
          <w:sz w:val="28"/>
          <w:szCs w:val="28"/>
        </w:rPr>
      </w:pPr>
      <w:r>
        <w:rPr>
          <w:rFonts w:ascii="宋体" w:hAnsi="宋体" w:cs="宋体" w:hint="eastAsia"/>
          <w:sz w:val="28"/>
          <w:szCs w:val="28"/>
        </w:rPr>
        <w:t>四、其他应提供的资料</w:t>
      </w:r>
    </w:p>
    <w:p w:rsidR="004069F8" w:rsidRDefault="00693D8B">
      <w:pPr>
        <w:tabs>
          <w:tab w:val="left" w:pos="6300"/>
        </w:tabs>
        <w:snapToGrid w:val="0"/>
        <w:spacing w:line="312" w:lineRule="auto"/>
        <w:rPr>
          <w:rFonts w:ascii="宋体" w:hAnsi="宋体" w:cs="宋体"/>
          <w:sz w:val="24"/>
          <w:szCs w:val="24"/>
        </w:rPr>
      </w:pPr>
      <w:r>
        <w:rPr>
          <w:rFonts w:ascii="宋体" w:hAnsi="宋体" w:cs="宋体" w:hint="eastAsia"/>
          <w:sz w:val="24"/>
          <w:szCs w:val="24"/>
        </w:rPr>
        <w:t>（一）其他资料</w:t>
      </w:r>
    </w:p>
    <w:p w:rsidR="004069F8" w:rsidRDefault="00693D8B">
      <w:r>
        <w:rPr>
          <w:rFonts w:ascii="宋体" w:hAnsi="宋体" w:cs="宋体" w:hint="eastAsia"/>
          <w:sz w:val="24"/>
          <w:szCs w:val="24"/>
        </w:rPr>
        <w:t>1、其他与项目有关的资料（自附）：供应商总体情况介绍、其他与本项目有关的资料等。</w:t>
      </w:r>
    </w:p>
    <w:p w:rsidR="004069F8" w:rsidRDefault="004069F8">
      <w:pPr>
        <w:tabs>
          <w:tab w:val="left" w:pos="6300"/>
        </w:tabs>
        <w:snapToGrid w:val="0"/>
        <w:spacing w:line="312" w:lineRule="auto"/>
        <w:rPr>
          <w:rFonts w:ascii="宋体" w:hAnsi="宋体" w:cs="宋体"/>
          <w:b/>
          <w:bCs/>
          <w:sz w:val="24"/>
          <w:szCs w:val="24"/>
        </w:rPr>
      </w:pPr>
    </w:p>
    <w:p w:rsidR="004069F8" w:rsidRDefault="004069F8">
      <w:pPr>
        <w:tabs>
          <w:tab w:val="left" w:pos="6300"/>
        </w:tabs>
        <w:snapToGrid w:val="0"/>
        <w:spacing w:line="312" w:lineRule="auto"/>
        <w:rPr>
          <w:rFonts w:ascii="宋体" w:hAnsi="宋体" w:cs="宋体"/>
          <w:b/>
          <w:bCs/>
          <w:sz w:val="24"/>
          <w:szCs w:val="24"/>
        </w:rPr>
      </w:pPr>
    </w:p>
    <w:p w:rsidR="004069F8" w:rsidRDefault="00693D8B">
      <w:pPr>
        <w:rPr>
          <w:rFonts w:ascii="宋体" w:hAnsi="宋体" w:cs="宋体"/>
          <w:b/>
          <w:bCs/>
          <w:sz w:val="24"/>
          <w:szCs w:val="24"/>
        </w:rPr>
      </w:pPr>
      <w:r>
        <w:rPr>
          <w:rFonts w:ascii="宋体" w:hAnsi="宋体" w:cs="宋体" w:hint="eastAsia"/>
          <w:b/>
          <w:bCs/>
          <w:sz w:val="24"/>
          <w:szCs w:val="24"/>
        </w:rPr>
        <w:br w:type="page"/>
      </w:r>
    </w:p>
    <w:p w:rsidR="004069F8" w:rsidRDefault="00693D8B">
      <w:pPr>
        <w:tabs>
          <w:tab w:val="left" w:pos="6300"/>
        </w:tabs>
        <w:snapToGrid w:val="0"/>
        <w:spacing w:line="312" w:lineRule="auto"/>
        <w:rPr>
          <w:rFonts w:ascii="宋体" w:hAnsi="宋体" w:cs="宋体"/>
          <w:b/>
          <w:bCs/>
          <w:sz w:val="24"/>
          <w:szCs w:val="24"/>
        </w:rPr>
      </w:pPr>
      <w:r>
        <w:rPr>
          <w:rFonts w:ascii="宋体" w:hAnsi="宋体" w:cs="宋体" w:hint="eastAsia"/>
          <w:b/>
          <w:bCs/>
          <w:sz w:val="24"/>
          <w:szCs w:val="24"/>
        </w:rPr>
        <w:lastRenderedPageBreak/>
        <w:t>五、</w:t>
      </w:r>
      <w:bookmarkStart w:id="35" w:name="_Hlk27399531"/>
      <w:r>
        <w:rPr>
          <w:rFonts w:ascii="宋体" w:hAnsi="宋体" w:cs="宋体" w:hint="eastAsia"/>
          <w:b/>
          <w:bCs/>
          <w:sz w:val="24"/>
          <w:szCs w:val="24"/>
        </w:rPr>
        <w:t>法定代表人授权委托书（格式）/法定代表人（格式）（二选一）</w:t>
      </w:r>
    </w:p>
    <w:p w:rsidR="004069F8" w:rsidRDefault="004069F8">
      <w:pPr>
        <w:tabs>
          <w:tab w:val="left" w:pos="6300"/>
        </w:tabs>
        <w:snapToGrid w:val="0"/>
        <w:spacing w:line="312" w:lineRule="auto"/>
        <w:jc w:val="center"/>
        <w:rPr>
          <w:rFonts w:ascii="宋体" w:hAnsi="宋体" w:cs="宋体"/>
          <w:sz w:val="24"/>
          <w:szCs w:val="24"/>
        </w:rPr>
      </w:pPr>
    </w:p>
    <w:p w:rsidR="004069F8" w:rsidRDefault="00693D8B">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法定代表人授权委托书</w:t>
      </w:r>
    </w:p>
    <w:p w:rsidR="004069F8" w:rsidRDefault="00693D8B">
      <w:pPr>
        <w:tabs>
          <w:tab w:val="left" w:pos="6300"/>
        </w:tabs>
        <w:snapToGrid w:val="0"/>
        <w:spacing w:line="312" w:lineRule="auto"/>
        <w:rPr>
          <w:rFonts w:ascii="宋体" w:hAnsi="宋体" w:cs="宋体"/>
          <w:sz w:val="24"/>
          <w:szCs w:val="24"/>
        </w:rPr>
      </w:pPr>
      <w:r>
        <w:rPr>
          <w:rFonts w:ascii="宋体" w:hAnsi="宋体" w:cs="宋体" w:hint="eastAsia"/>
          <w:sz w:val="24"/>
          <w:szCs w:val="24"/>
        </w:rPr>
        <w:t>致：（采购人名称）：</w:t>
      </w:r>
    </w:p>
    <w:p w:rsidR="004069F8" w:rsidRDefault="00693D8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（法定代表人名称）是（供应商名称）的法定代表人，特授权（被授权人姓名及身份证代码）电话代表我单位全权办理上述项目的询比、签约等具体工作，并签署全部有关文件、协议及合同。</w:t>
      </w:r>
    </w:p>
    <w:p w:rsidR="004069F8" w:rsidRDefault="00693D8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4069F8" w:rsidRDefault="00693D8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4069F8" w:rsidRDefault="004069F8">
      <w:pPr>
        <w:tabs>
          <w:tab w:val="left" w:pos="6300"/>
        </w:tabs>
        <w:snapToGrid w:val="0"/>
        <w:spacing w:line="312" w:lineRule="auto"/>
        <w:ind w:firstLine="570"/>
        <w:rPr>
          <w:rFonts w:ascii="宋体" w:hAnsi="宋体" w:cs="宋体"/>
          <w:sz w:val="24"/>
          <w:szCs w:val="24"/>
        </w:rPr>
      </w:pPr>
    </w:p>
    <w:p w:rsidR="004069F8" w:rsidRDefault="004069F8">
      <w:pPr>
        <w:tabs>
          <w:tab w:val="left" w:pos="6300"/>
        </w:tabs>
        <w:snapToGrid w:val="0"/>
        <w:spacing w:line="312" w:lineRule="auto"/>
        <w:ind w:firstLine="570"/>
        <w:rPr>
          <w:rFonts w:ascii="宋体" w:hAnsi="宋体" w:cs="宋体"/>
          <w:sz w:val="24"/>
          <w:szCs w:val="24"/>
        </w:rPr>
      </w:pPr>
    </w:p>
    <w:p w:rsidR="004069F8" w:rsidRDefault="00693D8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                                 法定代表人：</w:t>
      </w:r>
    </w:p>
    <w:p w:rsidR="004069F8" w:rsidRDefault="00693D8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                             （签字或盖章）</w:t>
      </w:r>
    </w:p>
    <w:p w:rsidR="004069F8" w:rsidRDefault="004069F8">
      <w:pPr>
        <w:tabs>
          <w:tab w:val="left" w:pos="6300"/>
        </w:tabs>
        <w:snapToGrid w:val="0"/>
        <w:spacing w:line="312" w:lineRule="auto"/>
        <w:ind w:firstLine="570"/>
        <w:rPr>
          <w:rFonts w:ascii="宋体" w:hAnsi="宋体" w:cs="宋体"/>
          <w:sz w:val="24"/>
          <w:szCs w:val="24"/>
        </w:rPr>
      </w:pPr>
    </w:p>
    <w:p w:rsidR="004069F8" w:rsidRDefault="00693D8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rsidR="004069F8" w:rsidRDefault="004069F8">
      <w:pPr>
        <w:tabs>
          <w:tab w:val="left" w:pos="6300"/>
        </w:tabs>
        <w:snapToGrid w:val="0"/>
        <w:spacing w:line="312" w:lineRule="auto"/>
        <w:ind w:firstLine="570"/>
        <w:rPr>
          <w:rFonts w:ascii="宋体" w:hAnsi="宋体" w:cs="宋体"/>
          <w:sz w:val="24"/>
          <w:szCs w:val="24"/>
        </w:rPr>
      </w:pPr>
    </w:p>
    <w:p w:rsidR="004069F8" w:rsidRDefault="00693D8B">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供应商名称（公章）</w:t>
      </w:r>
    </w:p>
    <w:p w:rsidR="004069F8" w:rsidRDefault="00693D8B">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   月   日</w:t>
      </w:r>
    </w:p>
    <w:p w:rsidR="004069F8" w:rsidRDefault="00693D8B">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rsidR="004069F8" w:rsidRDefault="004069F8">
      <w:pPr>
        <w:tabs>
          <w:tab w:val="left" w:pos="6300"/>
        </w:tabs>
        <w:snapToGrid w:val="0"/>
        <w:spacing w:line="312" w:lineRule="auto"/>
        <w:ind w:right="-1"/>
        <w:rPr>
          <w:rFonts w:ascii="宋体" w:hAnsi="宋体" w:cs="宋体"/>
          <w:sz w:val="24"/>
          <w:szCs w:val="24"/>
        </w:rPr>
      </w:pPr>
    </w:p>
    <w:p w:rsidR="004069F8" w:rsidRDefault="00693D8B">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法定代表人证明</w:t>
      </w:r>
    </w:p>
    <w:p w:rsidR="004069F8" w:rsidRDefault="00693D8B">
      <w:pPr>
        <w:tabs>
          <w:tab w:val="left" w:pos="6300"/>
        </w:tabs>
        <w:snapToGrid w:val="0"/>
        <w:spacing w:line="312" w:lineRule="auto"/>
        <w:rPr>
          <w:rFonts w:ascii="宋体" w:hAnsi="宋体" w:cs="宋体"/>
          <w:sz w:val="24"/>
          <w:szCs w:val="24"/>
        </w:rPr>
      </w:pPr>
      <w:r>
        <w:rPr>
          <w:rFonts w:ascii="宋体" w:hAnsi="宋体" w:cs="宋体" w:hint="eastAsia"/>
          <w:sz w:val="24"/>
          <w:szCs w:val="24"/>
        </w:rPr>
        <w:t>致：（采购人名称）：</w:t>
      </w:r>
    </w:p>
    <w:p w:rsidR="004069F8" w:rsidRDefault="00693D8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（法定代表人名称及身份证代码）是（供应商名称）的法定代表人，电话代表我单位全权办理上述项目的询比、签约等具体工作，并签署全部有关文件、协议及合同。签字负全部责任。</w:t>
      </w:r>
    </w:p>
    <w:p w:rsidR="004069F8" w:rsidRDefault="004069F8">
      <w:pPr>
        <w:tabs>
          <w:tab w:val="left" w:pos="6300"/>
        </w:tabs>
        <w:snapToGrid w:val="0"/>
        <w:spacing w:line="312" w:lineRule="auto"/>
        <w:ind w:firstLine="570"/>
        <w:rPr>
          <w:rFonts w:ascii="宋体" w:hAnsi="宋体" w:cs="宋体"/>
          <w:sz w:val="24"/>
          <w:szCs w:val="24"/>
        </w:rPr>
      </w:pPr>
    </w:p>
    <w:p w:rsidR="004069F8" w:rsidRDefault="004069F8">
      <w:pPr>
        <w:tabs>
          <w:tab w:val="left" w:pos="6300"/>
        </w:tabs>
        <w:snapToGrid w:val="0"/>
        <w:spacing w:line="312" w:lineRule="auto"/>
        <w:ind w:firstLine="570"/>
        <w:rPr>
          <w:rFonts w:ascii="宋体" w:hAnsi="宋体" w:cs="宋体"/>
          <w:sz w:val="24"/>
          <w:szCs w:val="24"/>
        </w:rPr>
      </w:pPr>
    </w:p>
    <w:p w:rsidR="004069F8" w:rsidRDefault="00693D8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法定代表人（签字或盖章）： 供应商名称（公章）</w:t>
      </w:r>
    </w:p>
    <w:p w:rsidR="004069F8" w:rsidRDefault="00693D8B">
      <w:pPr>
        <w:tabs>
          <w:tab w:val="left" w:pos="6300"/>
        </w:tabs>
        <w:snapToGrid w:val="0"/>
        <w:spacing w:line="312" w:lineRule="auto"/>
        <w:ind w:right="360" w:firstLine="570"/>
        <w:jc w:val="right"/>
        <w:rPr>
          <w:rFonts w:ascii="宋体" w:hAnsi="宋体" w:cs="宋体"/>
          <w:sz w:val="24"/>
          <w:szCs w:val="24"/>
        </w:rPr>
      </w:pPr>
      <w:r>
        <w:rPr>
          <w:rFonts w:ascii="宋体" w:hAnsi="宋体" w:cs="宋体" w:hint="eastAsia"/>
          <w:sz w:val="24"/>
          <w:szCs w:val="24"/>
        </w:rPr>
        <w:t>年   月   日</w:t>
      </w:r>
    </w:p>
    <w:p w:rsidR="004069F8" w:rsidRDefault="00693D8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（附：法定代表人身份证正反面复印件）</w:t>
      </w:r>
    </w:p>
    <w:p w:rsidR="004069F8" w:rsidRDefault="004069F8">
      <w:pPr>
        <w:tabs>
          <w:tab w:val="left" w:pos="6300"/>
        </w:tabs>
        <w:snapToGrid w:val="0"/>
        <w:spacing w:line="312" w:lineRule="auto"/>
        <w:ind w:firstLine="570"/>
        <w:rPr>
          <w:rFonts w:ascii="宋体" w:hAnsi="宋体" w:cs="宋体"/>
          <w:sz w:val="24"/>
          <w:szCs w:val="24"/>
        </w:rPr>
      </w:pPr>
    </w:p>
    <w:p w:rsidR="004069F8" w:rsidRDefault="004069F8">
      <w:pPr>
        <w:tabs>
          <w:tab w:val="left" w:pos="6300"/>
        </w:tabs>
        <w:snapToGrid w:val="0"/>
        <w:spacing w:line="312" w:lineRule="auto"/>
        <w:ind w:firstLine="570"/>
        <w:rPr>
          <w:rFonts w:ascii="宋体" w:hAnsi="宋体" w:cs="宋体"/>
          <w:sz w:val="24"/>
          <w:szCs w:val="24"/>
        </w:rPr>
      </w:pPr>
    </w:p>
    <w:p w:rsidR="004069F8" w:rsidRDefault="004069F8">
      <w:pPr>
        <w:tabs>
          <w:tab w:val="left" w:pos="6300"/>
        </w:tabs>
        <w:snapToGrid w:val="0"/>
        <w:spacing w:line="312" w:lineRule="auto"/>
        <w:rPr>
          <w:rFonts w:ascii="宋体" w:hAnsi="宋体" w:cs="宋体"/>
          <w:sz w:val="24"/>
          <w:szCs w:val="24"/>
        </w:rPr>
      </w:pPr>
    </w:p>
    <w:p w:rsidR="004069F8" w:rsidRDefault="00693D8B">
      <w:pPr>
        <w:tabs>
          <w:tab w:val="left" w:pos="6300"/>
        </w:tabs>
        <w:snapToGrid w:val="0"/>
        <w:spacing w:line="312" w:lineRule="auto"/>
        <w:ind w:right="480" w:firstLine="570"/>
        <w:jc w:val="center"/>
        <w:rPr>
          <w:rFonts w:ascii="宋体" w:hAnsi="宋体" w:cs="宋体"/>
          <w:sz w:val="24"/>
          <w:szCs w:val="24"/>
        </w:rPr>
      </w:pPr>
      <w:r>
        <w:rPr>
          <w:rFonts w:ascii="宋体" w:hAnsi="宋体" w:cs="宋体" w:hint="eastAsia"/>
          <w:sz w:val="24"/>
          <w:szCs w:val="24"/>
        </w:rPr>
        <w:t>（结束）</w:t>
      </w:r>
      <w:bookmarkEnd w:id="35"/>
    </w:p>
    <w:sectPr w:rsidR="004069F8">
      <w:headerReference w:type="default" r:id="rId12"/>
      <w:footerReference w:type="default" r:id="rId13"/>
      <w:pgSz w:w="11907" w:h="16840"/>
      <w:pgMar w:top="1134" w:right="1191" w:bottom="1134" w:left="1304" w:header="851" w:footer="992" w:gutter="0"/>
      <w:pgNumType w:fmt="numberInDash" w:start="1"/>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EC3" w:rsidRDefault="00F40EC3">
      <w:r>
        <w:separator/>
      </w:r>
    </w:p>
  </w:endnote>
  <w:endnote w:type="continuationSeparator" w:id="0">
    <w:p w:rsidR="00F40EC3" w:rsidRDefault="00F4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00002FF" w:usb1="4000ACFF" w:usb2="00000001" w:usb3="00000000" w:csb0="0000019F" w:csb1="00000000"/>
  </w:font>
  <w:font w:name="微软雅黑">
    <w:charset w:val="86"/>
    <w:family w:val="swiss"/>
    <w:pitch w:val="variable"/>
    <w:sig w:usb0="80000287" w:usb1="280F3C52" w:usb2="00000016" w:usb3="00000000" w:csb0="0004001F" w:csb1="00000000"/>
  </w:font>
  <w:font w:name="微软雅黑 Light">
    <w:altName w:val="黑体"/>
    <w:charset w:val="86"/>
    <w:family w:val="swiss"/>
    <w:pitch w:val="variable"/>
    <w:sig w:usb0="80000287" w:usb1="2ACF0010" w:usb2="00000016" w:usb3="00000000" w:csb0="0004001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昆仑楷体">
    <w:altName w:val="宋体"/>
    <w:charset w:val="86"/>
    <w:family w:val="swiss"/>
    <w:pitch w:val="default"/>
    <w:sig w:usb0="00000000" w:usb1="00000000" w:usb2="00000010" w:usb3="00000000" w:csb0="00040000" w:csb1="00000000"/>
  </w:font>
  <w:font w:name="楷体_GB2312">
    <w:altName w:val="楷体"/>
    <w:charset w:val="86"/>
    <w:family w:val="swiss"/>
    <w:pitch w:val="default"/>
    <w:sig w:usb0="00000000" w:usb1="00000000" w:usb2="00000000" w:usb3="00000000" w:csb0="00040000" w:csb1="00000000"/>
  </w:font>
  <w:font w:name="Arial Narrow">
    <w:charset w:val="00"/>
    <w:family w:val="swiss"/>
    <w:pitch w:val="variable"/>
    <w:sig w:usb0="00000287" w:usb1="00000800" w:usb2="00000000" w:usb3="00000000" w:csb0="0000009F" w:csb1="00000000"/>
  </w:font>
  <w:font w:name="文鼎粗黑">
    <w:altName w:val="黑体"/>
    <w:charset w:val="86"/>
    <w:family w:val="swiss"/>
    <w:pitch w:val="default"/>
    <w:sig w:usb0="00000000" w:usb1="00000000" w:usb2="00000010" w:usb3="00000000" w:csb0="00040000" w:csb1="00000000"/>
  </w:font>
  <w:font w:name="方正小标宋_GBK">
    <w:charset w:val="86"/>
    <w:family w:val="script"/>
    <w:pitch w:val="fixed"/>
    <w:sig w:usb0="00000001" w:usb1="080E0000" w:usb2="00000010" w:usb3="00000000" w:csb0="00040000" w:csb1="00000000"/>
    <w:embedRegular r:id="rId1" w:subsetted="1" w:fontKey="{0FE71636-578A-4B2B-9E11-C941B00B21E2}"/>
  </w:font>
  <w:font w:name="方正黑体_GBK">
    <w:charset w:val="86"/>
    <w:family w:val="script"/>
    <w:pitch w:val="fixed"/>
    <w:sig w:usb0="00000001" w:usb1="080E0000" w:usb2="00000010" w:usb3="00000000" w:csb0="00040000" w:csb1="00000000"/>
    <w:embedRegular r:id="rId2" w:subsetted="1" w:fontKey="{4A00E50B-96D9-450B-BCC5-258DF4190B48}"/>
  </w:font>
  <w:font w:name="方正楷体_GBK">
    <w:charset w:val="86"/>
    <w:family w:val="script"/>
    <w:pitch w:val="fixed"/>
    <w:sig w:usb0="00000001" w:usb1="080E0000" w:usb2="00000010" w:usb3="00000000" w:csb0="00040000" w:csb1="00000000"/>
    <w:embedRegular r:id="rId3" w:subsetted="1" w:fontKey="{587215F3-6B5A-4736-A42D-E0D52A470EEA}"/>
    <w:embedBold r:id="rId4" w:subsetted="1" w:fontKey="{A6FC5C82-C5D2-4C90-B9D2-E18B8EA67F17}"/>
  </w:font>
  <w:font w:name="方正仿宋_GBK">
    <w:charset w:val="86"/>
    <w:family w:val="script"/>
    <w:pitch w:val="fixed"/>
    <w:sig w:usb0="00000001" w:usb1="080E0000" w:usb2="00000010" w:usb3="00000000" w:csb0="00040000" w:csb1="00000000"/>
    <w:embedRegular r:id="rId5" w:subsetted="1" w:fontKey="{2783C339-851D-4A29-9A9F-316B2830EDCC}"/>
    <w:embedBold r:id="rId6" w:subsetted="1" w:fontKey="{79AB058E-2531-489A-A732-FD89200B9FD4}"/>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8B" w:rsidRDefault="00693D8B">
    <w:pPr>
      <w:pStyle w:val="af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3D8B" w:rsidRDefault="00693D8B">
                          <w:pPr>
                            <w:pStyle w:val="af5"/>
                          </w:pPr>
                          <w:r>
                            <w:rPr>
                              <w:rFonts w:hint="eastAsia"/>
                            </w:rPr>
                            <w:fldChar w:fldCharType="begin"/>
                          </w:r>
                          <w:r>
                            <w:rPr>
                              <w:rFonts w:hint="eastAsia"/>
                            </w:rPr>
                            <w:instrText xml:space="preserve"> PAGE  \* MERGEFORMAT </w:instrText>
                          </w:r>
                          <w:r>
                            <w:rPr>
                              <w:rFonts w:hint="eastAsia"/>
                            </w:rPr>
                            <w:fldChar w:fldCharType="separate"/>
                          </w:r>
                          <w:r w:rsidR="008B10C4">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15.5pt;height:10.8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" filled="f" stroked="f" strokeweight=".5pt">
              <v:textbox style="mso-fit-shape-to-text:t" inset="0,0,0,0">
                <w:txbxContent>
                  <w:p w:rsidR="00693D8B" w:rsidRDefault="00693D8B">
                    <w:pPr>
                      <w:pStyle w:val="af5"/>
                    </w:pPr>
                    <w:r>
                      <w:rPr>
                        <w:rFonts w:hint="eastAsia"/>
                      </w:rPr>
                      <w:fldChar w:fldCharType="begin"/>
                    </w:r>
                    <w:r>
                      <w:rPr>
                        <w:rFonts w:hint="eastAsia"/>
                      </w:rPr>
                      <w:instrText xml:space="preserve"> PAGE  \* MERGEFORMAT </w:instrText>
                    </w:r>
                    <w:r>
                      <w:rPr>
                        <w:rFonts w:hint="eastAsia"/>
                      </w:rPr>
                      <w:fldChar w:fldCharType="separate"/>
                    </w:r>
                    <w:r w:rsidR="008B10C4">
                      <w:rPr>
                        <w:noProof/>
                      </w:rPr>
                      <w:t>- 2 -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8B" w:rsidRDefault="00693D8B">
    <w:pPr>
      <w:pStyle w:val="af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rsidR="00693D8B" w:rsidRDefault="00693D8B">
                          <w:pPr>
                            <w:pStyle w:val="af5"/>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8B10C4">
                            <w:rPr>
                              <w:rFonts w:ascii="宋体" w:hAnsi="宋体" w:cs="宋体"/>
                              <w:noProof/>
                            </w:rPr>
                            <w:t>- 8 -</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" filled="f" stroked="f">
              <v:textbox style="mso-fit-shape-to-text:t" inset="0,0,0,0">
                <w:txbxContent>
                  <w:p w:rsidR="00693D8B" w:rsidRDefault="00693D8B">
                    <w:pPr>
                      <w:pStyle w:val="af5"/>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8B10C4">
                      <w:rPr>
                        <w:rFonts w:ascii="宋体" w:hAnsi="宋体" w:cs="宋体"/>
                        <w:noProof/>
                      </w:rPr>
                      <w:t>- 8 -</w:t>
                    </w:r>
                    <w:r>
                      <w:rPr>
                        <w:rFonts w:ascii="宋体" w:hAnsi="宋体" w:cs="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8B" w:rsidRDefault="00693D8B">
    <w:pPr>
      <w:pStyle w:val="af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rsidR="00693D8B" w:rsidRDefault="00693D8B">
                          <w:pPr>
                            <w:pStyle w:val="af5"/>
                          </w:pPr>
                          <w:r>
                            <w:rPr>
                              <w:rFonts w:hint="eastAsia"/>
                            </w:rPr>
                            <w:fldChar w:fldCharType="begin"/>
                          </w:r>
                          <w:r>
                            <w:rPr>
                              <w:rFonts w:hint="eastAsia"/>
                            </w:rPr>
                            <w:instrText xml:space="preserve"> PAGE  \* MERGEFORMAT </w:instrText>
                          </w:r>
                          <w:r>
                            <w:rPr>
                              <w:rFonts w:hint="eastAsia"/>
                            </w:rPr>
                            <w:fldChar w:fldCharType="separate"/>
                          </w:r>
                          <w:r w:rsidR="008B10C4">
                            <w:rPr>
                              <w:noProof/>
                            </w:rPr>
                            <w:t>- 2 -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1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" filled="f" stroked="f">
              <v:textbox style="mso-fit-shape-to-text:t" inset="0,0,0,0">
                <w:txbxContent>
                  <w:p w:rsidR="00693D8B" w:rsidRDefault="00693D8B">
                    <w:pPr>
                      <w:pStyle w:val="af5"/>
                    </w:pPr>
                    <w:r>
                      <w:rPr>
                        <w:rFonts w:hint="eastAsia"/>
                      </w:rPr>
                      <w:fldChar w:fldCharType="begin"/>
                    </w:r>
                    <w:r>
                      <w:rPr>
                        <w:rFonts w:hint="eastAsia"/>
                      </w:rPr>
                      <w:instrText xml:space="preserve"> PAGE  \* MERGEFORMAT </w:instrText>
                    </w:r>
                    <w:r>
                      <w:rPr>
                        <w:rFonts w:hint="eastAsia"/>
                      </w:rPr>
                      <w:fldChar w:fldCharType="separate"/>
                    </w:r>
                    <w:r w:rsidR="008B10C4">
                      <w:rPr>
                        <w:noProof/>
                      </w:rPr>
                      <w:t>- 2 -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EC3" w:rsidRDefault="00F40EC3">
      <w:r>
        <w:separator/>
      </w:r>
    </w:p>
  </w:footnote>
  <w:footnote w:type="continuationSeparator" w:id="0">
    <w:p w:rsidR="00F40EC3" w:rsidRDefault="00F4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8B" w:rsidRDefault="00693D8B">
    <w:pPr>
      <w:pStyle w:val="af7"/>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D8B" w:rsidRDefault="00693D8B">
    <w:pPr>
      <w:pStyle w:val="af7"/>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15:restartNumberingAfterBreak="0">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15:restartNumberingAfterBreak="0">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7"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9" w15:restartNumberingAfterBreak="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0" w15:restartNumberingAfterBreak="0">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4F7617D"/>
    <w:multiLevelType w:val="singleLevel"/>
    <w:tmpl w:val="64F7617D"/>
    <w:lvl w:ilvl="0">
      <w:start w:val="1"/>
      <w:numFmt w:val="chineseCounting"/>
      <w:suff w:val="nothing"/>
      <w:lvlText w:val="%1、"/>
      <w:lvlJc w:val="left"/>
      <w:rPr>
        <w:rFonts w:hint="eastAsia"/>
      </w:r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3F"/>
    <w:rsid w:val="00001BE6"/>
    <w:rsid w:val="000144C9"/>
    <w:rsid w:val="00017701"/>
    <w:rsid w:val="0002088C"/>
    <w:rsid w:val="00033DAB"/>
    <w:rsid w:val="000342CA"/>
    <w:rsid w:val="0003649F"/>
    <w:rsid w:val="000370BC"/>
    <w:rsid w:val="00042D13"/>
    <w:rsid w:val="000502D3"/>
    <w:rsid w:val="00056A6E"/>
    <w:rsid w:val="00071A1A"/>
    <w:rsid w:val="00074174"/>
    <w:rsid w:val="000817C3"/>
    <w:rsid w:val="0008422C"/>
    <w:rsid w:val="00084C93"/>
    <w:rsid w:val="0008503A"/>
    <w:rsid w:val="00087AEE"/>
    <w:rsid w:val="000C564B"/>
    <w:rsid w:val="000C7702"/>
    <w:rsid w:val="000D6F5F"/>
    <w:rsid w:val="000D785D"/>
    <w:rsid w:val="000E0F0B"/>
    <w:rsid w:val="000E232C"/>
    <w:rsid w:val="000E3326"/>
    <w:rsid w:val="000E7327"/>
    <w:rsid w:val="000E78DF"/>
    <w:rsid w:val="00107014"/>
    <w:rsid w:val="00107A46"/>
    <w:rsid w:val="001121D5"/>
    <w:rsid w:val="0011647C"/>
    <w:rsid w:val="00116BB6"/>
    <w:rsid w:val="00117275"/>
    <w:rsid w:val="001173E3"/>
    <w:rsid w:val="001207A2"/>
    <w:rsid w:val="00130254"/>
    <w:rsid w:val="001306AD"/>
    <w:rsid w:val="001334C3"/>
    <w:rsid w:val="00140F3E"/>
    <w:rsid w:val="001435CF"/>
    <w:rsid w:val="001441A3"/>
    <w:rsid w:val="001445A2"/>
    <w:rsid w:val="00146A17"/>
    <w:rsid w:val="00150652"/>
    <w:rsid w:val="0015070D"/>
    <w:rsid w:val="001523D2"/>
    <w:rsid w:val="00154278"/>
    <w:rsid w:val="0015525F"/>
    <w:rsid w:val="00155A40"/>
    <w:rsid w:val="00165915"/>
    <w:rsid w:val="00166EEA"/>
    <w:rsid w:val="001723BD"/>
    <w:rsid w:val="00172A27"/>
    <w:rsid w:val="00172C0D"/>
    <w:rsid w:val="001741EB"/>
    <w:rsid w:val="001765E3"/>
    <w:rsid w:val="001829E7"/>
    <w:rsid w:val="00192985"/>
    <w:rsid w:val="001A3E64"/>
    <w:rsid w:val="001A445E"/>
    <w:rsid w:val="001B3068"/>
    <w:rsid w:val="001B7231"/>
    <w:rsid w:val="001C2EF1"/>
    <w:rsid w:val="001C368C"/>
    <w:rsid w:val="001C76B8"/>
    <w:rsid w:val="001F74AE"/>
    <w:rsid w:val="00211EB7"/>
    <w:rsid w:val="002122FC"/>
    <w:rsid w:val="0021327B"/>
    <w:rsid w:val="002138ED"/>
    <w:rsid w:val="002151F2"/>
    <w:rsid w:val="0021595A"/>
    <w:rsid w:val="00223B9B"/>
    <w:rsid w:val="0022691C"/>
    <w:rsid w:val="00226A1A"/>
    <w:rsid w:val="00257662"/>
    <w:rsid w:val="002676F5"/>
    <w:rsid w:val="00293164"/>
    <w:rsid w:val="00297EC4"/>
    <w:rsid w:val="002A6A61"/>
    <w:rsid w:val="002B0676"/>
    <w:rsid w:val="002B28DE"/>
    <w:rsid w:val="002B32A0"/>
    <w:rsid w:val="002C33EB"/>
    <w:rsid w:val="002C5A1D"/>
    <w:rsid w:val="002C7EDF"/>
    <w:rsid w:val="002D104D"/>
    <w:rsid w:val="002D1AEC"/>
    <w:rsid w:val="002E0502"/>
    <w:rsid w:val="002F2847"/>
    <w:rsid w:val="002F4748"/>
    <w:rsid w:val="002F5C86"/>
    <w:rsid w:val="00303E27"/>
    <w:rsid w:val="00305663"/>
    <w:rsid w:val="00310981"/>
    <w:rsid w:val="00313FC6"/>
    <w:rsid w:val="00314FE1"/>
    <w:rsid w:val="00315FF2"/>
    <w:rsid w:val="00316DF3"/>
    <w:rsid w:val="0032656A"/>
    <w:rsid w:val="00330491"/>
    <w:rsid w:val="00330F39"/>
    <w:rsid w:val="00333158"/>
    <w:rsid w:val="003332D6"/>
    <w:rsid w:val="0033562A"/>
    <w:rsid w:val="003358B0"/>
    <w:rsid w:val="003453EB"/>
    <w:rsid w:val="00347BD0"/>
    <w:rsid w:val="00352AEB"/>
    <w:rsid w:val="003609C0"/>
    <w:rsid w:val="003726B2"/>
    <w:rsid w:val="00374651"/>
    <w:rsid w:val="003776E4"/>
    <w:rsid w:val="00382F44"/>
    <w:rsid w:val="00386C83"/>
    <w:rsid w:val="003876E3"/>
    <w:rsid w:val="003878EB"/>
    <w:rsid w:val="00395791"/>
    <w:rsid w:val="003A0967"/>
    <w:rsid w:val="003B1ADC"/>
    <w:rsid w:val="003B35A6"/>
    <w:rsid w:val="003B48D3"/>
    <w:rsid w:val="003B5F80"/>
    <w:rsid w:val="003B7B2B"/>
    <w:rsid w:val="003C18DB"/>
    <w:rsid w:val="003D4982"/>
    <w:rsid w:val="003D7E49"/>
    <w:rsid w:val="003E69B4"/>
    <w:rsid w:val="003E7CAB"/>
    <w:rsid w:val="003F39A1"/>
    <w:rsid w:val="003F7078"/>
    <w:rsid w:val="003F743C"/>
    <w:rsid w:val="004069F8"/>
    <w:rsid w:val="00415960"/>
    <w:rsid w:val="00421287"/>
    <w:rsid w:val="0043243B"/>
    <w:rsid w:val="00437577"/>
    <w:rsid w:val="004414AA"/>
    <w:rsid w:val="00442674"/>
    <w:rsid w:val="00442E2B"/>
    <w:rsid w:val="0044680D"/>
    <w:rsid w:val="00460545"/>
    <w:rsid w:val="00460B68"/>
    <w:rsid w:val="0046394D"/>
    <w:rsid w:val="00467697"/>
    <w:rsid w:val="00491465"/>
    <w:rsid w:val="00493794"/>
    <w:rsid w:val="00493F19"/>
    <w:rsid w:val="00495D1A"/>
    <w:rsid w:val="0049754E"/>
    <w:rsid w:val="004A1198"/>
    <w:rsid w:val="004A1F5A"/>
    <w:rsid w:val="004A2061"/>
    <w:rsid w:val="004A6CE1"/>
    <w:rsid w:val="004B4D5B"/>
    <w:rsid w:val="004C55B8"/>
    <w:rsid w:val="004D3F20"/>
    <w:rsid w:val="004E3E60"/>
    <w:rsid w:val="004F31B5"/>
    <w:rsid w:val="00507899"/>
    <w:rsid w:val="005106F8"/>
    <w:rsid w:val="00511024"/>
    <w:rsid w:val="00512299"/>
    <w:rsid w:val="005148B4"/>
    <w:rsid w:val="00514EB0"/>
    <w:rsid w:val="00517D1E"/>
    <w:rsid w:val="00521F48"/>
    <w:rsid w:val="005275F7"/>
    <w:rsid w:val="00531162"/>
    <w:rsid w:val="00537A61"/>
    <w:rsid w:val="00537FDD"/>
    <w:rsid w:val="00544AC9"/>
    <w:rsid w:val="00544F19"/>
    <w:rsid w:val="005466AC"/>
    <w:rsid w:val="00546E34"/>
    <w:rsid w:val="0055266E"/>
    <w:rsid w:val="0055762B"/>
    <w:rsid w:val="00562F84"/>
    <w:rsid w:val="00580744"/>
    <w:rsid w:val="0058084E"/>
    <w:rsid w:val="00586D17"/>
    <w:rsid w:val="00597156"/>
    <w:rsid w:val="005B401D"/>
    <w:rsid w:val="005C1D0C"/>
    <w:rsid w:val="005C2E5B"/>
    <w:rsid w:val="005C3901"/>
    <w:rsid w:val="005C530A"/>
    <w:rsid w:val="005C7A84"/>
    <w:rsid w:val="005D4D49"/>
    <w:rsid w:val="005F1617"/>
    <w:rsid w:val="005F21A0"/>
    <w:rsid w:val="005F22A3"/>
    <w:rsid w:val="005F60A6"/>
    <w:rsid w:val="00613AC0"/>
    <w:rsid w:val="006147C1"/>
    <w:rsid w:val="006179A0"/>
    <w:rsid w:val="00625F79"/>
    <w:rsid w:val="00626E11"/>
    <w:rsid w:val="006272D8"/>
    <w:rsid w:val="006300BB"/>
    <w:rsid w:val="00643888"/>
    <w:rsid w:val="006452FB"/>
    <w:rsid w:val="0065313C"/>
    <w:rsid w:val="0065494E"/>
    <w:rsid w:val="00664DC0"/>
    <w:rsid w:val="00667DF3"/>
    <w:rsid w:val="0067597A"/>
    <w:rsid w:val="00675CDE"/>
    <w:rsid w:val="006802F3"/>
    <w:rsid w:val="00693D8B"/>
    <w:rsid w:val="006977FC"/>
    <w:rsid w:val="006A2801"/>
    <w:rsid w:val="006A3401"/>
    <w:rsid w:val="006A3BC3"/>
    <w:rsid w:val="006C353F"/>
    <w:rsid w:val="006C7CD3"/>
    <w:rsid w:val="006E06ED"/>
    <w:rsid w:val="006E2008"/>
    <w:rsid w:val="006F49C4"/>
    <w:rsid w:val="00717F90"/>
    <w:rsid w:val="00723BC4"/>
    <w:rsid w:val="00731090"/>
    <w:rsid w:val="00733AD0"/>
    <w:rsid w:val="00734D4E"/>
    <w:rsid w:val="00735470"/>
    <w:rsid w:val="00742E2B"/>
    <w:rsid w:val="007442A0"/>
    <w:rsid w:val="00754AE9"/>
    <w:rsid w:val="00755658"/>
    <w:rsid w:val="00764963"/>
    <w:rsid w:val="00773049"/>
    <w:rsid w:val="00791D34"/>
    <w:rsid w:val="00794A8C"/>
    <w:rsid w:val="007A3A16"/>
    <w:rsid w:val="007C0B4D"/>
    <w:rsid w:val="007C3B1E"/>
    <w:rsid w:val="007C56B9"/>
    <w:rsid w:val="007C6D0D"/>
    <w:rsid w:val="007D57AF"/>
    <w:rsid w:val="007D7DE0"/>
    <w:rsid w:val="007E13BD"/>
    <w:rsid w:val="007E1D36"/>
    <w:rsid w:val="007E3869"/>
    <w:rsid w:val="007E7341"/>
    <w:rsid w:val="007E7518"/>
    <w:rsid w:val="007F2991"/>
    <w:rsid w:val="007F2A53"/>
    <w:rsid w:val="007F543F"/>
    <w:rsid w:val="007F5D89"/>
    <w:rsid w:val="007F768D"/>
    <w:rsid w:val="0080088C"/>
    <w:rsid w:val="00801CF0"/>
    <w:rsid w:val="00823017"/>
    <w:rsid w:val="00846D2F"/>
    <w:rsid w:val="00846F45"/>
    <w:rsid w:val="00854CC0"/>
    <w:rsid w:val="00854ED3"/>
    <w:rsid w:val="00861268"/>
    <w:rsid w:val="00872901"/>
    <w:rsid w:val="008825DA"/>
    <w:rsid w:val="008858C3"/>
    <w:rsid w:val="008874C1"/>
    <w:rsid w:val="00894A4A"/>
    <w:rsid w:val="00894E75"/>
    <w:rsid w:val="008B0C5C"/>
    <w:rsid w:val="008B10C4"/>
    <w:rsid w:val="008B2D65"/>
    <w:rsid w:val="008F3680"/>
    <w:rsid w:val="008F45C2"/>
    <w:rsid w:val="008F6694"/>
    <w:rsid w:val="009005A1"/>
    <w:rsid w:val="009261F0"/>
    <w:rsid w:val="00927B71"/>
    <w:rsid w:val="009302D1"/>
    <w:rsid w:val="00932F7D"/>
    <w:rsid w:val="00936181"/>
    <w:rsid w:val="00936197"/>
    <w:rsid w:val="00940646"/>
    <w:rsid w:val="009415FC"/>
    <w:rsid w:val="00943BB3"/>
    <w:rsid w:val="00945150"/>
    <w:rsid w:val="00947712"/>
    <w:rsid w:val="009507DC"/>
    <w:rsid w:val="009570EF"/>
    <w:rsid w:val="00962AED"/>
    <w:rsid w:val="009710AF"/>
    <w:rsid w:val="00972F64"/>
    <w:rsid w:val="0097589B"/>
    <w:rsid w:val="00976F46"/>
    <w:rsid w:val="0099288B"/>
    <w:rsid w:val="0099728C"/>
    <w:rsid w:val="009A317C"/>
    <w:rsid w:val="009A770F"/>
    <w:rsid w:val="009B4011"/>
    <w:rsid w:val="009B55E6"/>
    <w:rsid w:val="009B5C25"/>
    <w:rsid w:val="009C25EB"/>
    <w:rsid w:val="009C273F"/>
    <w:rsid w:val="009C53B8"/>
    <w:rsid w:val="009C74B6"/>
    <w:rsid w:val="009E07EB"/>
    <w:rsid w:val="009E62CD"/>
    <w:rsid w:val="00A02640"/>
    <w:rsid w:val="00A05761"/>
    <w:rsid w:val="00A05ECB"/>
    <w:rsid w:val="00A06259"/>
    <w:rsid w:val="00A2212A"/>
    <w:rsid w:val="00A3078D"/>
    <w:rsid w:val="00A4690D"/>
    <w:rsid w:val="00A569B7"/>
    <w:rsid w:val="00A56F1E"/>
    <w:rsid w:val="00A614CD"/>
    <w:rsid w:val="00A9116A"/>
    <w:rsid w:val="00A9133B"/>
    <w:rsid w:val="00AA1F2F"/>
    <w:rsid w:val="00AA3338"/>
    <w:rsid w:val="00AB1EDD"/>
    <w:rsid w:val="00AC7163"/>
    <w:rsid w:val="00AC755D"/>
    <w:rsid w:val="00AD0EE9"/>
    <w:rsid w:val="00AD1BA0"/>
    <w:rsid w:val="00AE1358"/>
    <w:rsid w:val="00AE1D36"/>
    <w:rsid w:val="00AE66E7"/>
    <w:rsid w:val="00AF1350"/>
    <w:rsid w:val="00AF3E34"/>
    <w:rsid w:val="00B000A7"/>
    <w:rsid w:val="00B01F29"/>
    <w:rsid w:val="00B03FCA"/>
    <w:rsid w:val="00B14FA1"/>
    <w:rsid w:val="00B222E8"/>
    <w:rsid w:val="00B24885"/>
    <w:rsid w:val="00B3337A"/>
    <w:rsid w:val="00B33836"/>
    <w:rsid w:val="00B33DED"/>
    <w:rsid w:val="00B34295"/>
    <w:rsid w:val="00B43355"/>
    <w:rsid w:val="00B47F90"/>
    <w:rsid w:val="00B50500"/>
    <w:rsid w:val="00B51655"/>
    <w:rsid w:val="00B60CC0"/>
    <w:rsid w:val="00B60F1F"/>
    <w:rsid w:val="00B730A8"/>
    <w:rsid w:val="00B75305"/>
    <w:rsid w:val="00B77002"/>
    <w:rsid w:val="00B85166"/>
    <w:rsid w:val="00B92B81"/>
    <w:rsid w:val="00BA1F2C"/>
    <w:rsid w:val="00BB3E0F"/>
    <w:rsid w:val="00BB3F7A"/>
    <w:rsid w:val="00BB494B"/>
    <w:rsid w:val="00BC4CA6"/>
    <w:rsid w:val="00BD5A39"/>
    <w:rsid w:val="00BE31A6"/>
    <w:rsid w:val="00BF23A8"/>
    <w:rsid w:val="00BF771D"/>
    <w:rsid w:val="00C026EA"/>
    <w:rsid w:val="00C045A7"/>
    <w:rsid w:val="00C14479"/>
    <w:rsid w:val="00C20E2D"/>
    <w:rsid w:val="00C21DC3"/>
    <w:rsid w:val="00C34570"/>
    <w:rsid w:val="00C431FF"/>
    <w:rsid w:val="00C45FEF"/>
    <w:rsid w:val="00C55F5C"/>
    <w:rsid w:val="00C56BEF"/>
    <w:rsid w:val="00C736A0"/>
    <w:rsid w:val="00C74B5A"/>
    <w:rsid w:val="00C83661"/>
    <w:rsid w:val="00C84982"/>
    <w:rsid w:val="00C909A2"/>
    <w:rsid w:val="00CB066E"/>
    <w:rsid w:val="00CB273D"/>
    <w:rsid w:val="00CB395B"/>
    <w:rsid w:val="00CB5578"/>
    <w:rsid w:val="00CB7634"/>
    <w:rsid w:val="00CC15A7"/>
    <w:rsid w:val="00CC4F85"/>
    <w:rsid w:val="00CC7511"/>
    <w:rsid w:val="00CD410E"/>
    <w:rsid w:val="00CD444E"/>
    <w:rsid w:val="00CD7E7B"/>
    <w:rsid w:val="00CE43A6"/>
    <w:rsid w:val="00CE71AC"/>
    <w:rsid w:val="00CE7A59"/>
    <w:rsid w:val="00D06C61"/>
    <w:rsid w:val="00D21D58"/>
    <w:rsid w:val="00D226A5"/>
    <w:rsid w:val="00D2377C"/>
    <w:rsid w:val="00D25DA4"/>
    <w:rsid w:val="00D352DC"/>
    <w:rsid w:val="00D36132"/>
    <w:rsid w:val="00D40159"/>
    <w:rsid w:val="00D436EB"/>
    <w:rsid w:val="00D473C3"/>
    <w:rsid w:val="00D50D30"/>
    <w:rsid w:val="00D64B9F"/>
    <w:rsid w:val="00D67849"/>
    <w:rsid w:val="00D72AE7"/>
    <w:rsid w:val="00D805A1"/>
    <w:rsid w:val="00D8557A"/>
    <w:rsid w:val="00D858CC"/>
    <w:rsid w:val="00D9676D"/>
    <w:rsid w:val="00DA30F2"/>
    <w:rsid w:val="00DA4850"/>
    <w:rsid w:val="00DA4F47"/>
    <w:rsid w:val="00DB178F"/>
    <w:rsid w:val="00DC67E9"/>
    <w:rsid w:val="00DD099B"/>
    <w:rsid w:val="00DF02E6"/>
    <w:rsid w:val="00DF74FF"/>
    <w:rsid w:val="00E002D6"/>
    <w:rsid w:val="00E2740B"/>
    <w:rsid w:val="00E323D8"/>
    <w:rsid w:val="00E36B0C"/>
    <w:rsid w:val="00E40564"/>
    <w:rsid w:val="00E40656"/>
    <w:rsid w:val="00E45B7C"/>
    <w:rsid w:val="00E46A0A"/>
    <w:rsid w:val="00E46C35"/>
    <w:rsid w:val="00E50500"/>
    <w:rsid w:val="00E54E2D"/>
    <w:rsid w:val="00E55877"/>
    <w:rsid w:val="00E670E8"/>
    <w:rsid w:val="00E71ADE"/>
    <w:rsid w:val="00E80531"/>
    <w:rsid w:val="00E863F1"/>
    <w:rsid w:val="00E90390"/>
    <w:rsid w:val="00E96E0D"/>
    <w:rsid w:val="00E97320"/>
    <w:rsid w:val="00E9756B"/>
    <w:rsid w:val="00EA45ED"/>
    <w:rsid w:val="00EB6FDE"/>
    <w:rsid w:val="00EC16B7"/>
    <w:rsid w:val="00EC2EDC"/>
    <w:rsid w:val="00ED2556"/>
    <w:rsid w:val="00ED6923"/>
    <w:rsid w:val="00F03BCC"/>
    <w:rsid w:val="00F04ED0"/>
    <w:rsid w:val="00F10101"/>
    <w:rsid w:val="00F10398"/>
    <w:rsid w:val="00F12AD4"/>
    <w:rsid w:val="00F13914"/>
    <w:rsid w:val="00F1780C"/>
    <w:rsid w:val="00F243D2"/>
    <w:rsid w:val="00F40EC3"/>
    <w:rsid w:val="00F5116B"/>
    <w:rsid w:val="00F77B7A"/>
    <w:rsid w:val="00F84B04"/>
    <w:rsid w:val="00F91500"/>
    <w:rsid w:val="00FC7767"/>
    <w:rsid w:val="00FD14FB"/>
    <w:rsid w:val="00FD2836"/>
    <w:rsid w:val="00FD686E"/>
    <w:rsid w:val="00FE4702"/>
    <w:rsid w:val="00FE784D"/>
    <w:rsid w:val="026B7276"/>
    <w:rsid w:val="02E769A6"/>
    <w:rsid w:val="049E5D1F"/>
    <w:rsid w:val="06620BC5"/>
    <w:rsid w:val="07610150"/>
    <w:rsid w:val="08ED3546"/>
    <w:rsid w:val="092101BD"/>
    <w:rsid w:val="0B3A1579"/>
    <w:rsid w:val="0BAA1613"/>
    <w:rsid w:val="0CFC3CC5"/>
    <w:rsid w:val="0EFE3F6B"/>
    <w:rsid w:val="101E0686"/>
    <w:rsid w:val="110254D8"/>
    <w:rsid w:val="16E01F94"/>
    <w:rsid w:val="17677511"/>
    <w:rsid w:val="1AFC2F3E"/>
    <w:rsid w:val="1C0E01AF"/>
    <w:rsid w:val="1C716A3B"/>
    <w:rsid w:val="1C9E5ABA"/>
    <w:rsid w:val="1D5C7CC4"/>
    <w:rsid w:val="23A23246"/>
    <w:rsid w:val="250E501A"/>
    <w:rsid w:val="25C40AFC"/>
    <w:rsid w:val="274024F9"/>
    <w:rsid w:val="2A9A00C1"/>
    <w:rsid w:val="2F3C7955"/>
    <w:rsid w:val="2FEB727A"/>
    <w:rsid w:val="30DA7426"/>
    <w:rsid w:val="31D874D8"/>
    <w:rsid w:val="31F44517"/>
    <w:rsid w:val="327A0674"/>
    <w:rsid w:val="32A25D21"/>
    <w:rsid w:val="339D32B1"/>
    <w:rsid w:val="34CC3626"/>
    <w:rsid w:val="382D57C4"/>
    <w:rsid w:val="39D961DF"/>
    <w:rsid w:val="3D172824"/>
    <w:rsid w:val="3EDB7D99"/>
    <w:rsid w:val="3FCD46EF"/>
    <w:rsid w:val="411B1F4A"/>
    <w:rsid w:val="43260821"/>
    <w:rsid w:val="451B0962"/>
    <w:rsid w:val="45F17038"/>
    <w:rsid w:val="45FB04BF"/>
    <w:rsid w:val="4AC46617"/>
    <w:rsid w:val="4B3774F7"/>
    <w:rsid w:val="4BC9209C"/>
    <w:rsid w:val="4C6A24D5"/>
    <w:rsid w:val="4CF85F6B"/>
    <w:rsid w:val="4E99569F"/>
    <w:rsid w:val="52162B0A"/>
    <w:rsid w:val="5A9515D1"/>
    <w:rsid w:val="5B8C0E98"/>
    <w:rsid w:val="5CAD7621"/>
    <w:rsid w:val="5CF72FD1"/>
    <w:rsid w:val="5D1702F6"/>
    <w:rsid w:val="5F9D0867"/>
    <w:rsid w:val="60CE4002"/>
    <w:rsid w:val="639635F7"/>
    <w:rsid w:val="655A2241"/>
    <w:rsid w:val="65F91B55"/>
    <w:rsid w:val="67B15328"/>
    <w:rsid w:val="69221585"/>
    <w:rsid w:val="6A4D41E9"/>
    <w:rsid w:val="6A5F3F1C"/>
    <w:rsid w:val="6DF70F3D"/>
    <w:rsid w:val="71287CA7"/>
    <w:rsid w:val="7183443D"/>
    <w:rsid w:val="71FF04B6"/>
    <w:rsid w:val="726245AA"/>
    <w:rsid w:val="751E519F"/>
    <w:rsid w:val="76DB3120"/>
    <w:rsid w:val="770C5989"/>
    <w:rsid w:val="78E026CC"/>
    <w:rsid w:val="7927265A"/>
    <w:rsid w:val="7B214D90"/>
    <w:rsid w:val="7DAB6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F3156"/>
  <w15:docId w15:val="{C96D561A-30F8-4B7A-A469-4BA59DB0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a4"/>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10"/>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qFormat/>
    <w:rPr>
      <w:rFonts w:ascii="仿宋_GB2312" w:eastAsia="仿宋_GB2312"/>
      <w:sz w:val="32"/>
    </w:rPr>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ind w:left="0" w:firstLine="0"/>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pPr>
      <w:adjustRightInd w:val="0"/>
      <w:snapToGrid w:val="0"/>
      <w:spacing w:line="360" w:lineRule="auto"/>
      <w:ind w:firstLine="420"/>
    </w:pPr>
    <w:rPr>
      <w:sz w:val="24"/>
    </w:rPr>
  </w:style>
  <w:style w:type="paragraph" w:styleId="a9">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pPr>
      <w:shd w:val="clear" w:color="auto" w:fill="000080"/>
    </w:pPr>
  </w:style>
  <w:style w:type="paragraph" w:styleId="ab">
    <w:name w:val="toa heading"/>
    <w:basedOn w:val="a3"/>
    <w:next w:val="a3"/>
    <w:qFormat/>
    <w:pPr>
      <w:spacing w:before="120"/>
    </w:pPr>
    <w:rPr>
      <w:rFonts w:ascii="Arial" w:hAnsi="Arial"/>
      <w:sz w:val="24"/>
    </w:rPr>
  </w:style>
  <w:style w:type="paragraph" w:styleId="ac">
    <w:name w:val="annotation text"/>
    <w:basedOn w:val="a3"/>
    <w:link w:val="10"/>
    <w:qFormat/>
    <w:pPr>
      <w:adjustRightInd w:val="0"/>
      <w:spacing w:line="360" w:lineRule="atLeast"/>
      <w:jc w:val="left"/>
      <w:textAlignment w:val="baseline"/>
    </w:pPr>
    <w:rPr>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d">
    <w:name w:val="Body Text Indent"/>
    <w:basedOn w:val="a3"/>
    <w:link w:val="ae"/>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f">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5">
    <w:name w:val="toc 3"/>
    <w:basedOn w:val="a3"/>
    <w:next w:val="a3"/>
    <w:uiPriority w:val="39"/>
    <w:qFormat/>
    <w:pPr>
      <w:ind w:leftChars="400" w:left="840"/>
    </w:pPr>
  </w:style>
  <w:style w:type="paragraph" w:styleId="af0">
    <w:name w:val="Plain Text"/>
    <w:basedOn w:val="a3"/>
    <w:link w:val="af1"/>
    <w:qFormat/>
    <w:rPr>
      <w:rFonts w:ascii="宋体" w:hAnsi="Courier New"/>
      <w:sz w:val="21"/>
    </w:rPr>
  </w:style>
  <w:style w:type="paragraph" w:styleId="80">
    <w:name w:val="toc 8"/>
    <w:basedOn w:val="a3"/>
    <w:next w:val="a3"/>
    <w:qFormat/>
    <w:pPr>
      <w:ind w:leftChars="1400" w:left="2940"/>
    </w:pPr>
  </w:style>
  <w:style w:type="paragraph" w:styleId="af2">
    <w:name w:val="Date"/>
    <w:basedOn w:val="a3"/>
    <w:next w:val="a3"/>
    <w:link w:val="af3"/>
    <w:qFormat/>
  </w:style>
  <w:style w:type="paragraph" w:styleId="25">
    <w:name w:val="Body Text Indent 2"/>
    <w:basedOn w:val="a3"/>
    <w:link w:val="26"/>
    <w:qFormat/>
    <w:pPr>
      <w:snapToGrid w:val="0"/>
      <w:spacing w:line="560" w:lineRule="atLeast"/>
      <w:ind w:firstLine="540"/>
    </w:pPr>
  </w:style>
  <w:style w:type="paragraph" w:styleId="af4">
    <w:name w:val="Balloon Text"/>
    <w:basedOn w:val="a3"/>
    <w:qFormat/>
    <w:rPr>
      <w:sz w:val="18"/>
    </w:rPr>
  </w:style>
  <w:style w:type="paragraph" w:styleId="af5">
    <w:name w:val="footer"/>
    <w:basedOn w:val="a3"/>
    <w:link w:val="af6"/>
    <w:qFormat/>
    <w:pPr>
      <w:tabs>
        <w:tab w:val="center" w:pos="4153"/>
        <w:tab w:val="right" w:pos="8306"/>
      </w:tabs>
      <w:snapToGrid w:val="0"/>
      <w:jc w:val="left"/>
    </w:pPr>
    <w:rPr>
      <w:sz w:val="18"/>
    </w:rPr>
  </w:style>
  <w:style w:type="paragraph" w:styleId="af7">
    <w:name w:val="header"/>
    <w:basedOn w:val="a3"/>
    <w:link w:val="af8"/>
    <w:qFormat/>
    <w:pPr>
      <w:pBdr>
        <w:bottom w:val="single" w:sz="6" w:space="1" w:color="auto"/>
      </w:pBdr>
      <w:tabs>
        <w:tab w:val="center" w:pos="4153"/>
        <w:tab w:val="right" w:pos="8306"/>
      </w:tabs>
      <w:snapToGrid w:val="0"/>
      <w:jc w:val="center"/>
    </w:pPr>
    <w:rPr>
      <w:sz w:val="18"/>
    </w:rPr>
  </w:style>
  <w:style w:type="paragraph" w:styleId="11">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9">
    <w:name w:val="footnote text"/>
    <w:basedOn w:val="a3"/>
    <w:link w:val="afa"/>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6">
    <w:name w:val="Body Text Indent 3"/>
    <w:basedOn w:val="a3"/>
    <w:qFormat/>
    <w:pPr>
      <w:spacing w:line="360" w:lineRule="auto"/>
      <w:ind w:firstLine="632"/>
    </w:pPr>
    <w:rPr>
      <w:rFonts w:ascii="黑体" w:eastAsia="黑体"/>
    </w:rPr>
  </w:style>
  <w:style w:type="paragraph" w:styleId="afb">
    <w:name w:val="table of figures"/>
    <w:basedOn w:val="a3"/>
    <w:next w:val="a3"/>
    <w:qFormat/>
    <w:pPr>
      <w:tabs>
        <w:tab w:val="right" w:leader="dot" w:pos="8640"/>
      </w:tabs>
      <w:spacing w:line="360" w:lineRule="auto"/>
      <w:ind w:left="400" w:hanging="400"/>
    </w:pPr>
    <w:rPr>
      <w:sz w:val="24"/>
    </w:rPr>
  </w:style>
  <w:style w:type="paragraph" w:styleId="27">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8">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9">
    <w:name w:val="List Continue 2"/>
    <w:basedOn w:val="a3"/>
    <w:qFormat/>
    <w:pPr>
      <w:adjustRightInd w:val="0"/>
      <w:snapToGrid w:val="0"/>
      <w:spacing w:after="120" w:line="360" w:lineRule="auto"/>
      <w:ind w:leftChars="400" w:left="840"/>
    </w:pPr>
    <w:rPr>
      <w:sz w:val="24"/>
    </w:rPr>
  </w:style>
  <w:style w:type="paragraph" w:styleId="afc">
    <w:name w:val="Normal (Web)"/>
    <w:basedOn w:val="a3"/>
    <w:qFormat/>
    <w:pPr>
      <w:widowControl/>
      <w:spacing w:before="100" w:beforeAutospacing="1" w:after="100" w:afterAutospacing="1"/>
      <w:jc w:val="left"/>
    </w:pPr>
    <w:rPr>
      <w:rFonts w:ascii="宋体" w:hAnsi="宋体"/>
      <w:kern w:val="0"/>
      <w:sz w:val="24"/>
    </w:rPr>
  </w:style>
  <w:style w:type="paragraph" w:styleId="37">
    <w:name w:val="List Continue 3"/>
    <w:basedOn w:val="a3"/>
    <w:qFormat/>
    <w:pPr>
      <w:adjustRightInd w:val="0"/>
      <w:snapToGrid w:val="0"/>
      <w:spacing w:after="120" w:line="360" w:lineRule="auto"/>
      <w:ind w:leftChars="600" w:left="1260"/>
    </w:pPr>
    <w:rPr>
      <w:sz w:val="24"/>
    </w:rPr>
  </w:style>
  <w:style w:type="paragraph" w:styleId="12">
    <w:name w:val="index 1"/>
    <w:basedOn w:val="a3"/>
    <w:next w:val="a3"/>
    <w:qFormat/>
    <w:pPr>
      <w:adjustRightInd w:val="0"/>
      <w:spacing w:line="240" w:lineRule="atLeast"/>
      <w:textAlignment w:val="baseline"/>
    </w:pPr>
    <w:rPr>
      <w:rFonts w:ascii="宋体"/>
      <w:kern w:val="0"/>
      <w:sz w:val="21"/>
    </w:rPr>
  </w:style>
  <w:style w:type="paragraph" w:styleId="afd">
    <w:name w:val="Title"/>
    <w:basedOn w:val="a3"/>
    <w:qFormat/>
    <w:pPr>
      <w:widowControl/>
      <w:spacing w:after="240" w:line="360" w:lineRule="auto"/>
      <w:jc w:val="center"/>
    </w:pPr>
    <w:rPr>
      <w:rFonts w:ascii="Arial" w:hAnsi="Arial"/>
      <w:b/>
      <w:smallCaps/>
      <w:kern w:val="28"/>
      <w:sz w:val="36"/>
      <w:lang w:eastAsia="en-US"/>
    </w:rPr>
  </w:style>
  <w:style w:type="paragraph" w:styleId="afe">
    <w:name w:val="annotation subject"/>
    <w:basedOn w:val="ac"/>
    <w:next w:val="ac"/>
    <w:link w:val="aff"/>
    <w:qFormat/>
    <w:pPr>
      <w:adjustRightInd/>
      <w:spacing w:line="240" w:lineRule="auto"/>
      <w:textAlignment w:val="auto"/>
    </w:pPr>
  </w:style>
  <w:style w:type="paragraph" w:styleId="aff0">
    <w:name w:val="Body Text First Indent"/>
    <w:basedOn w:val="a3"/>
    <w:qFormat/>
    <w:pPr>
      <w:spacing w:line="360" w:lineRule="auto"/>
      <w:ind w:firstLine="420"/>
    </w:pPr>
    <w:rPr>
      <w:rFonts w:ascii="宋体" w:hAnsi="宋体"/>
      <w:sz w:val="24"/>
    </w:rPr>
  </w:style>
  <w:style w:type="paragraph" w:styleId="2a">
    <w:name w:val="Body Text First Indent 2"/>
    <w:basedOn w:val="ad"/>
    <w:link w:val="2b"/>
    <w:qFormat/>
    <w:pPr>
      <w:spacing w:after="120" w:line="240" w:lineRule="auto"/>
      <w:ind w:leftChars="200" w:left="420" w:firstLineChars="200" w:firstLine="420"/>
    </w:pPr>
  </w:style>
  <w:style w:type="table" w:styleId="aff1">
    <w:name w:val="Table Grid"/>
    <w:basedOn w:val="a6"/>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rPr>
  </w:style>
  <w:style w:type="character" w:styleId="aff3">
    <w:name w:val="page number"/>
    <w:basedOn w:val="a5"/>
    <w:qFormat/>
  </w:style>
  <w:style w:type="character" w:styleId="aff4">
    <w:name w:val="FollowedHyperlink"/>
    <w:qFormat/>
    <w:rPr>
      <w:color w:val="333333"/>
      <w:u w:val="none"/>
    </w:rPr>
  </w:style>
  <w:style w:type="character" w:styleId="aff5">
    <w:name w:val="Emphasis"/>
    <w:qFormat/>
    <w:rPr>
      <w:i/>
    </w:rPr>
  </w:style>
  <w:style w:type="character" w:styleId="aff6">
    <w:name w:val="Hyperlink"/>
    <w:uiPriority w:val="99"/>
    <w:qFormat/>
    <w:rPr>
      <w:color w:val="333333"/>
      <w:u w:val="none"/>
    </w:rPr>
  </w:style>
  <w:style w:type="character" w:styleId="aff7">
    <w:name w:val="annotation reference"/>
    <w:qFormat/>
    <w:rPr>
      <w:sz w:val="21"/>
      <w:szCs w:val="21"/>
    </w:rPr>
  </w:style>
  <w:style w:type="character" w:styleId="aff8">
    <w:name w:val="footnote reference"/>
    <w:qFormat/>
    <w:rPr>
      <w:position w:val="6"/>
      <w:sz w:val="14"/>
      <w:vertAlign w:val="superscript"/>
    </w:rPr>
  </w:style>
  <w:style w:type="character" w:customStyle="1" w:styleId="CharChar6">
    <w:name w:val="Char Char6"/>
    <w:qFormat/>
    <w:rPr>
      <w:rFonts w:ascii="仿宋_GB2312" w:eastAsia="仿宋_GB2312"/>
      <w:kern w:val="2"/>
      <w:sz w:val="32"/>
    </w:rPr>
  </w:style>
  <w:style w:type="character" w:customStyle="1" w:styleId="afa">
    <w:name w:val="脚注文本 字符"/>
    <w:link w:val="af9"/>
    <w:qFormat/>
    <w:rPr>
      <w:kern w:val="2"/>
      <w:sz w:val="18"/>
    </w:rPr>
  </w:style>
  <w:style w:type="character" w:customStyle="1" w:styleId="CharChar2">
    <w:name w:val="Char Char2"/>
    <w:qFormat/>
    <w:rPr>
      <w:rFonts w:eastAsia="宋体"/>
      <w:kern w:val="2"/>
      <w:sz w:val="18"/>
      <w:lang w:val="en-US" w:eastAsia="zh-CN"/>
    </w:rPr>
  </w:style>
  <w:style w:type="character" w:customStyle="1" w:styleId="26">
    <w:name w:val="正文文本缩进 2 字符"/>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aff">
    <w:name w:val="批注主题 字符"/>
    <w:basedOn w:val="10"/>
    <w:link w:val="afe"/>
    <w:qFormat/>
    <w:rPr>
      <w:sz w:val="24"/>
    </w:rPr>
  </w:style>
  <w:style w:type="character" w:customStyle="1" w:styleId="10">
    <w:name w:val="批注文字 字符1"/>
    <w:link w:val="ac"/>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b">
    <w:name w:val="正文首行缩进 2 字符"/>
    <w:basedOn w:val="ae"/>
    <w:link w:val="2a"/>
    <w:qFormat/>
    <w:rPr>
      <w:kern w:val="2"/>
      <w:sz w:val="44"/>
    </w:rPr>
  </w:style>
  <w:style w:type="character" w:customStyle="1" w:styleId="ae">
    <w:name w:val="正文文本缩进 字符"/>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af6">
    <w:name w:val="页脚 字符"/>
    <w:link w:val="af5"/>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af1">
    <w:name w:val="纯文本 字符"/>
    <w:link w:val="af0"/>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10">
    <w:name w:val="标题 2 字符1"/>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9">
    <w:name w:val="批注文字 字符"/>
    <w:qFormat/>
    <w:rPr>
      <w:sz w:val="24"/>
    </w:rPr>
  </w:style>
  <w:style w:type="character" w:customStyle="1" w:styleId="31">
    <w:name w:val="标题 3 字符1"/>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c">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a"/>
    <w:qFormat/>
    <w:rPr>
      <w:rFonts w:ascii="宋体"/>
      <w:kern w:val="2"/>
      <w:sz w:val="28"/>
    </w:rPr>
  </w:style>
  <w:style w:type="paragraph" w:customStyle="1" w:styleId="affa">
    <w:name w:val="文字"/>
    <w:basedOn w:val="a3"/>
    <w:link w:val="CharChar0"/>
    <w:qFormat/>
    <w:pPr>
      <w:tabs>
        <w:tab w:val="left" w:pos="8520"/>
      </w:tabs>
      <w:spacing w:line="312" w:lineRule="auto"/>
      <w:ind w:right="-210" w:firstLine="556"/>
    </w:pPr>
    <w:rPr>
      <w:rFonts w:ascii="宋体"/>
    </w:rPr>
  </w:style>
  <w:style w:type="character" w:customStyle="1" w:styleId="affb">
    <w:name w:val="样式 宋体"/>
    <w:qFormat/>
    <w:rPr>
      <w:rFonts w:ascii="宋体" w:eastAsia="宋体" w:hAnsi="宋体"/>
      <w:sz w:val="28"/>
    </w:rPr>
  </w:style>
  <w:style w:type="character" w:customStyle="1" w:styleId="Char0">
    <w:name w:val="正文 + 三号 Char"/>
    <w:qFormat/>
    <w:rPr>
      <w:rFonts w:eastAsia="宋体"/>
      <w:kern w:val="2"/>
      <w:sz w:val="21"/>
      <w:lang w:val="en-US" w:eastAsia="zh-CN"/>
    </w:rPr>
  </w:style>
  <w:style w:type="character" w:customStyle="1" w:styleId="Char1">
    <w:name w:val="小 Char"/>
    <w:qFormat/>
    <w:rPr>
      <w:rFonts w:ascii="宋体" w:eastAsia="宋体" w:hAnsi="Courier New"/>
      <w:kern w:val="2"/>
      <w:sz w:val="21"/>
      <w:lang w:val="en-US" w:eastAsia="zh-CN" w:bidi="ar-SA"/>
    </w:rPr>
  </w:style>
  <w:style w:type="character" w:customStyle="1" w:styleId="38">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af3">
    <w:name w:val="日期 字符"/>
    <w:link w:val="af2"/>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af8">
    <w:name w:val="页眉 字符"/>
    <w:link w:val="af7"/>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c">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d">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e">
    <w:name w:val="内容标题"/>
    <w:basedOn w:val="aa"/>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afff">
    <w:name w:val="样式 宋体 五号 行距: 单倍行距"/>
    <w:basedOn w:val="a3"/>
    <w:qFormat/>
    <w:pPr>
      <w:adjustRightInd w:val="0"/>
      <w:jc w:val="left"/>
    </w:pPr>
    <w:rPr>
      <w:rFonts w:ascii="宋体" w:hAnsi="宋体"/>
      <w:kern w:val="0"/>
      <w:sz w:val="21"/>
    </w:rPr>
  </w:style>
  <w:style w:type="paragraph" w:customStyle="1" w:styleId="afff0">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f1">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d"/>
    <w:qFormat/>
    <w:pPr>
      <w:spacing w:before="720"/>
    </w:pPr>
  </w:style>
  <w:style w:type="paragraph" w:customStyle="1" w:styleId="13">
    <w:name w:val="1.正文"/>
    <w:basedOn w:val="a3"/>
    <w:qFormat/>
    <w:pPr>
      <w:spacing w:line="360" w:lineRule="auto"/>
      <w:ind w:leftChars="225" w:left="540" w:firstLineChars="225" w:firstLine="540"/>
    </w:pPr>
    <w:rPr>
      <w:sz w:val="24"/>
    </w:rPr>
  </w:style>
  <w:style w:type="paragraph" w:customStyle="1" w:styleId="Title-Date">
    <w:name w:val="Title - Date"/>
    <w:basedOn w:val="afd"/>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f2">
    <w:name w:val="标准正文"/>
    <w:basedOn w:val="ad"/>
    <w:qFormat/>
    <w:pPr>
      <w:spacing w:before="60" w:after="60" w:line="360" w:lineRule="auto"/>
      <w:ind w:left="0" w:firstLine="482"/>
    </w:pPr>
    <w:rPr>
      <w:rFonts w:ascii="Arial" w:hAnsi="Arial"/>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afff3">
    <w:name w:val="表头文本"/>
    <w:qFormat/>
    <w:pPr>
      <w:jc w:val="center"/>
    </w:pPr>
    <w:rPr>
      <w:rFonts w:ascii="Arial" w:hAnsi="Arial"/>
      <w:b/>
      <w:sz w:val="21"/>
    </w:rPr>
  </w:style>
  <w:style w:type="paragraph" w:customStyle="1" w:styleId="afff4">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f5">
    <w:name w:val="表头样式"/>
    <w:basedOn w:val="a3"/>
    <w:qFormat/>
    <w:pPr>
      <w:autoSpaceDE w:val="0"/>
      <w:autoSpaceDN w:val="0"/>
      <w:adjustRightInd w:val="0"/>
      <w:spacing w:line="360" w:lineRule="auto"/>
      <w:jc w:val="left"/>
    </w:pPr>
    <w:rPr>
      <w:b/>
      <w:kern w:val="0"/>
      <w:sz w:val="21"/>
    </w:rPr>
  </w:style>
  <w:style w:type="paragraph" w:customStyle="1" w:styleId="14">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6">
    <w:name w:val="表格内文字"/>
    <w:basedOn w:val="af0"/>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9">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7">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8">
    <w:name w:val="司法正文"/>
    <w:qFormat/>
    <w:pPr>
      <w:widowControl w:val="0"/>
      <w:ind w:firstLineChars="200" w:firstLine="200"/>
      <w:jc w:val="both"/>
    </w:pPr>
    <w:rPr>
      <w:rFonts w:eastAsia="仿宋_GB2312"/>
      <w:sz w:val="32"/>
    </w:rPr>
  </w:style>
  <w:style w:type="paragraph" w:customStyle="1" w:styleId="2d">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9">
    <w:name w:val="段落正文"/>
    <w:basedOn w:val="a3"/>
    <w:qFormat/>
    <w:pPr>
      <w:spacing w:beforeLines="50" w:line="360" w:lineRule="auto"/>
      <w:ind w:firstLineChars="200" w:firstLine="200"/>
    </w:pPr>
    <w:rPr>
      <w:spacing w:val="2"/>
      <w:sz w:val="24"/>
    </w:rPr>
  </w:style>
  <w:style w:type="paragraph" w:customStyle="1" w:styleId="afffa">
    <w:name w:val="文章正文"/>
    <w:basedOn w:val="a3"/>
    <w:qFormat/>
    <w:pPr>
      <w:ind w:firstLineChars="200" w:firstLine="560"/>
    </w:pPr>
    <w:rPr>
      <w:rFonts w:ascii="仿宋_GB2312" w:eastAsia="仿宋_GB2312" w:hAnsi="宋体"/>
      <w:color w:val="000000"/>
    </w:rPr>
  </w:style>
  <w:style w:type="paragraph" w:customStyle="1" w:styleId="Char2">
    <w:name w:val="Char"/>
    <w:basedOn w:val="a3"/>
    <w:qFormat/>
    <w:pPr>
      <w:spacing w:line="240" w:lineRule="atLeast"/>
      <w:ind w:left="420" w:firstLine="420"/>
    </w:pPr>
    <w:rPr>
      <w:kern w:val="0"/>
      <w:sz w:val="21"/>
    </w:rPr>
  </w:style>
  <w:style w:type="paragraph" w:customStyle="1" w:styleId="afffb">
    <w:name w:val="列表项目"/>
    <w:basedOn w:val="a3"/>
    <w:qFormat/>
    <w:pPr>
      <w:tabs>
        <w:tab w:val="left" w:pos="420"/>
      </w:tabs>
      <w:spacing w:line="288" w:lineRule="auto"/>
      <w:ind w:leftChars="200" w:left="840" w:hangingChars="200" w:hanging="420"/>
    </w:pPr>
    <w:rPr>
      <w:sz w:val="21"/>
    </w:rPr>
  </w:style>
  <w:style w:type="paragraph" w:customStyle="1" w:styleId="15">
    <w:name w:val="列出段落1"/>
    <w:next w:val="a9"/>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c">
    <w:name w:val="关键词"/>
    <w:basedOn w:val="a3"/>
    <w:next w:val="a3"/>
    <w:qFormat/>
    <w:pPr>
      <w:spacing w:line="360" w:lineRule="auto"/>
    </w:pPr>
    <w:rPr>
      <w:rFonts w:eastAsia="黑体"/>
      <w:sz w:val="20"/>
    </w:rPr>
  </w:style>
  <w:style w:type="paragraph" w:customStyle="1" w:styleId="afffd">
    <w:name w:val="可研正文"/>
    <w:basedOn w:val="a4"/>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16">
    <w:name w:val="1"/>
    <w:basedOn w:val="a3"/>
    <w:next w:val="af0"/>
    <w:qFormat/>
    <w:rPr>
      <w:rFonts w:ascii="宋体" w:hAnsi="Courier New"/>
      <w:sz w:val="21"/>
    </w:rPr>
  </w:style>
  <w:style w:type="paragraph" w:customStyle="1" w:styleId="afffe">
    <w:name w:val="没有缩进（为图形使用）"/>
    <w:basedOn w:val="a3"/>
    <w:qFormat/>
    <w:pPr>
      <w:spacing w:before="120" w:after="120" w:line="360" w:lineRule="auto"/>
    </w:pPr>
    <w:rPr>
      <w:sz w:val="24"/>
    </w:rPr>
  </w:style>
  <w:style w:type="paragraph" w:customStyle="1" w:styleId="affff">
    <w:name w:val="标题无"/>
    <w:basedOn w:val="a3"/>
    <w:qFormat/>
    <w:pPr>
      <w:spacing w:line="360" w:lineRule="auto"/>
    </w:pPr>
    <w:rPr>
      <w:sz w:val="24"/>
    </w:rPr>
  </w:style>
  <w:style w:type="paragraph" w:customStyle="1" w:styleId="17">
    <w:name w:val="修订1"/>
    <w:qFormat/>
    <w:rPr>
      <w:rFonts w:ascii="Calibri" w:hAnsi="Calibri"/>
      <w:kern w:val="2"/>
      <w:sz w:val="21"/>
    </w:rPr>
  </w:style>
  <w:style w:type="paragraph" w:customStyle="1" w:styleId="a1">
    <w:name w:val="章标题"/>
    <w:next w:val="a3"/>
    <w:qFormat/>
    <w:pPr>
      <w:numPr>
        <w:ilvl w:val="1"/>
        <w:numId w:val="4"/>
      </w:numPr>
      <w:spacing w:beforeLines="50" w:afterLines="50"/>
      <w:ind w:left="0"/>
      <w:jc w:val="both"/>
      <w:outlineLvl w:val="1"/>
    </w:pPr>
    <w:rPr>
      <w:rFonts w:ascii="黑体" w:eastAsia="黑体"/>
      <w:sz w:val="24"/>
    </w:rPr>
  </w:style>
  <w:style w:type="paragraph" w:customStyle="1" w:styleId="affff0">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 w:val="21"/>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rPr>
      <w:sz w:val="21"/>
    </w:rPr>
  </w:style>
  <w:style w:type="paragraph" w:customStyle="1" w:styleId="18">
    <w:name w:val="正文1"/>
    <w:basedOn w:val="a3"/>
    <w:qFormat/>
    <w:pPr>
      <w:spacing w:line="300" w:lineRule="auto"/>
      <w:ind w:firstLineChars="200" w:firstLine="200"/>
    </w:pPr>
    <w:rPr>
      <w:sz w:val="24"/>
    </w:rPr>
  </w:style>
  <w:style w:type="paragraph" w:customStyle="1" w:styleId="2e">
    <w:name w:val="正文字缩2字"/>
    <w:basedOn w:val="a3"/>
    <w:qFormat/>
    <w:pPr>
      <w:spacing w:before="60" w:after="60" w:line="360" w:lineRule="auto"/>
      <w:ind w:leftChars="200" w:left="200" w:firstLineChars="200" w:firstLine="200"/>
    </w:pPr>
    <w:rPr>
      <w:sz w:val="24"/>
    </w:rPr>
  </w:style>
  <w:style w:type="paragraph" w:customStyle="1" w:styleId="affff1">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2">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a">
    <w:name w:val="附录3"/>
    <w:basedOn w:val="a3"/>
    <w:next w:val="a3"/>
    <w:qFormat/>
    <w:pPr>
      <w:tabs>
        <w:tab w:val="left" w:pos="851"/>
      </w:tabs>
      <w:ind w:left="425" w:hanging="425"/>
      <w:outlineLvl w:val="2"/>
    </w:pPr>
    <w:rPr>
      <w:rFonts w:eastAsia="黑体"/>
      <w:b/>
      <w:sz w:val="32"/>
    </w:rPr>
  </w:style>
  <w:style w:type="paragraph" w:customStyle="1" w:styleId="affff2">
    <w:name w:val="二级条标题"/>
    <w:basedOn w:val="affff3"/>
    <w:next w:val="affff4"/>
    <w:qFormat/>
    <w:pPr>
      <w:ind w:left="840"/>
      <w:outlineLvl w:val="3"/>
    </w:pPr>
  </w:style>
  <w:style w:type="paragraph" w:customStyle="1" w:styleId="affff3">
    <w:name w:val="一级条标题"/>
    <w:basedOn w:val="a1"/>
    <w:next w:val="affff4"/>
    <w:qFormat/>
    <w:pPr>
      <w:numPr>
        <w:numId w:val="0"/>
      </w:numPr>
      <w:spacing w:beforeLines="0" w:afterLines="0"/>
      <w:ind w:left="525"/>
      <w:outlineLvl w:val="2"/>
    </w:pPr>
    <w:rPr>
      <w:sz w:val="21"/>
    </w:rPr>
  </w:style>
  <w:style w:type="paragraph" w:customStyle="1" w:styleId="affff4">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sz w:val="21"/>
    </w:rPr>
  </w:style>
  <w:style w:type="paragraph" w:customStyle="1" w:styleId="affff5">
    <w:name w:val="样式 宋体 五号 两端对齐 行距: 单倍行距"/>
    <w:basedOn w:val="a3"/>
    <w:qFormat/>
    <w:pPr>
      <w:adjustRightInd w:val="0"/>
      <w:textAlignment w:val="baseline"/>
    </w:pPr>
    <w:rPr>
      <w:rFonts w:ascii="宋体" w:hAnsi="宋体"/>
      <w:kern w:val="0"/>
      <w:sz w:val="21"/>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3">
    <w:name w:val="段 Char"/>
    <w:qFormat/>
    <w:pPr>
      <w:autoSpaceDE w:val="0"/>
      <w:autoSpaceDN w:val="0"/>
      <w:ind w:firstLineChars="200" w:firstLine="200"/>
      <w:jc w:val="both"/>
    </w:pPr>
    <w:rPr>
      <w:rFonts w:ascii="宋体" w:hAnsi="Calibri"/>
      <w:sz w:val="21"/>
    </w:rPr>
  </w:style>
  <w:style w:type="paragraph" w:customStyle="1" w:styleId="19">
    <w:name w:val="首行缩进 1"/>
    <w:basedOn w:val="a3"/>
    <w:qFormat/>
    <w:pPr>
      <w:spacing w:after="120" w:line="360" w:lineRule="auto"/>
      <w:ind w:firstLineChars="200" w:firstLine="200"/>
    </w:pPr>
    <w:rPr>
      <w:sz w:val="24"/>
    </w:rPr>
  </w:style>
  <w:style w:type="paragraph" w:customStyle="1" w:styleId="1a">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affff6">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b">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rPr>
      <w:sz w:val="21"/>
    </w:r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7">
    <w:name w:val="编号正文"/>
    <w:basedOn w:val="affff8"/>
    <w:qFormat/>
    <w:pPr>
      <w:snapToGrid/>
      <w:spacing w:line="360" w:lineRule="auto"/>
      <w:ind w:left="1407" w:hanging="1047"/>
      <w:jc w:val="left"/>
    </w:pPr>
    <w:rPr>
      <w:rFonts w:eastAsia="仿宋_GB2312"/>
    </w:rPr>
  </w:style>
  <w:style w:type="paragraph" w:customStyle="1" w:styleId="affff8">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9">
    <w:name w:val="二级列表"/>
    <w:basedOn w:val="afff9"/>
    <w:next w:val="afff9"/>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a">
    <w:name w:val="表格文本"/>
    <w:qFormat/>
    <w:pPr>
      <w:tabs>
        <w:tab w:val="decimal" w:pos="0"/>
      </w:tabs>
    </w:pPr>
    <w:rPr>
      <w:rFonts w:ascii="Arial" w:hAnsi="Arial"/>
      <w:sz w:val="21"/>
    </w:rPr>
  </w:style>
  <w:style w:type="paragraph" w:customStyle="1" w:styleId="affffb">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f">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4">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fc">
    <w:name w:val="简单回函地址"/>
    <w:basedOn w:val="a3"/>
    <w:qFormat/>
    <w:pPr>
      <w:adjustRightInd w:val="0"/>
      <w:snapToGrid w:val="0"/>
      <w:spacing w:line="360" w:lineRule="auto"/>
    </w:pPr>
    <w:rPr>
      <w:sz w:val="24"/>
    </w:rPr>
  </w:style>
  <w:style w:type="paragraph" w:customStyle="1" w:styleId="affffd">
    <w:name w:val="正文 + 三号"/>
    <w:basedOn w:val="a3"/>
    <w:qFormat/>
    <w:rPr>
      <w:sz w:val="21"/>
    </w:rPr>
  </w:style>
  <w:style w:type="paragraph" w:customStyle="1" w:styleId="1c">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e">
    <w:name w:val="图片文字"/>
    <w:basedOn w:val="a3"/>
    <w:qFormat/>
    <w:pPr>
      <w:spacing w:line="240" w:lineRule="atLeast"/>
      <w:jc w:val="center"/>
    </w:pPr>
    <w:rPr>
      <w:sz w:val="21"/>
    </w:rPr>
  </w:style>
  <w:style w:type="paragraph" w:customStyle="1" w:styleId="afffff">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0"/>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f0">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d">
    <w:name w:val="文本框样式1"/>
    <w:basedOn w:val="a3"/>
    <w:qFormat/>
    <w:pPr>
      <w:adjustRightInd w:val="0"/>
      <w:snapToGrid w:val="0"/>
      <w:spacing w:before="60" w:line="180" w:lineRule="exact"/>
      <w:jc w:val="center"/>
    </w:pPr>
    <w:rPr>
      <w:sz w:val="21"/>
    </w:rPr>
  </w:style>
  <w:style w:type="paragraph" w:customStyle="1" w:styleId="CharCharCharCharCharCharChar1">
    <w:name w:val="Char Char Char Char Char Char Char1"/>
    <w:basedOn w:val="aa"/>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f1">
    <w:name w:val="正文（首行不缩进）"/>
    <w:basedOn w:val="a3"/>
    <w:qFormat/>
    <w:pPr>
      <w:autoSpaceDE w:val="0"/>
      <w:autoSpaceDN w:val="0"/>
      <w:adjustRightInd w:val="0"/>
      <w:spacing w:line="360" w:lineRule="auto"/>
      <w:jc w:val="left"/>
    </w:pPr>
    <w:rPr>
      <w:kern w:val="0"/>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e">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1f">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f0"/>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pPr>
      <w:numPr>
        <w:numId w:val="11"/>
      </w:numPr>
      <w:spacing w:line="360" w:lineRule="auto"/>
    </w:pPr>
    <w:rPr>
      <w:rFonts w:eastAsia="仿宋_GB2312"/>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5Char">
    <w:name w:val="5号正文 Char"/>
    <w:link w:val="53"/>
    <w:qFormat/>
    <w:rPr>
      <w:rFonts w:ascii="楷体_GB2312" w:eastAsia="楷体_GB2312" w:hAnsi="宋体"/>
      <w:snapToGrid w:val="0"/>
      <w:sz w:val="24"/>
      <w:szCs w:val="28"/>
    </w:rPr>
  </w:style>
  <w:style w:type="paragraph" w:customStyle="1" w:styleId="53">
    <w:name w:val="5号正文"/>
    <w:link w:val="5Char"/>
    <w:qFormat/>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styleId="afffff2">
    <w:name w:val="List Paragraph"/>
    <w:basedOn w:val="a3"/>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2B4DF-1484-4A08-A958-8895C6A0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4435</TotalTime>
  <Pages>10</Pages>
  <Words>705</Words>
  <Characters>4021</Characters>
  <Application>Microsoft Office Word</Application>
  <DocSecurity>0</DocSecurity>
  <Lines>33</Lines>
  <Paragraphs>9</Paragraphs>
  <ScaleCrop>false</ScaleCrop>
  <Manager>罗成</Manager>
  <Company>重庆市政府采购中心</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gaoxin</cp:lastModifiedBy>
  <cp:revision>35</cp:revision>
  <cp:lastPrinted>2025-12-18T06:04:00Z</cp:lastPrinted>
  <dcterms:created xsi:type="dcterms:W3CDTF">2021-03-09T07:36:00Z</dcterms:created>
  <dcterms:modified xsi:type="dcterms:W3CDTF">2026-02-05T07:54:00Z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SaveFontToCloudKey">
    <vt:lpwstr>220289331_btnclosed</vt:lpwstr>
  </property>
  <property fmtid="{D5CDD505-2E9C-101B-9397-08002B2CF9AE}" pid="4" name="KSOTemplateDocerSaveRecord">
    <vt:lpwstr>eyJoZGlkIjoiNmI5NTYxZjQ1N2JhMTJhYTAzOTg2Mzg2YTc1M2I3OWMifQ==</vt:lpwstr>
  </property>
  <property fmtid="{D5CDD505-2E9C-101B-9397-08002B2CF9AE}" pid="5" name="ICV">
    <vt:lpwstr>3382B7BC2FAC48D48387AD3311AAB7A6_13</vt:lpwstr>
  </property>
</Properties>
</file>