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61E591D">
      <w:pPr>
        <w:spacing w:line="1600" w:lineRule="exact"/>
        <w:outlineLvl w:val="0"/>
        <w:rPr>
          <w:rFonts w:ascii="宋体" w:hAnsi="宋体" w:cs="宋体"/>
          <w:b/>
          <w:color w:val="auto"/>
          <w:sz w:val="100"/>
          <w:highlight w:val="none"/>
        </w:rPr>
      </w:pPr>
    </w:p>
    <w:p w14:paraId="2A184303">
      <w:pPr>
        <w:pStyle w:val="75"/>
        <w:rPr>
          <w:rFonts w:eastAsia="宋体" w:cs="宋体"/>
          <w:color w:val="auto"/>
          <w:highlight w:val="none"/>
        </w:rPr>
      </w:pPr>
    </w:p>
    <w:p w14:paraId="4C6A5AE7">
      <w:pPr>
        <w:spacing w:line="1600" w:lineRule="exact"/>
        <w:jc w:val="center"/>
        <w:outlineLvl w:val="0"/>
        <w:rPr>
          <w:rFonts w:ascii="宋体" w:hAnsi="宋体" w:cs="宋体"/>
          <w:color w:val="auto"/>
          <w:sz w:val="120"/>
          <w:szCs w:val="120"/>
          <w:highlight w:val="none"/>
        </w:rPr>
      </w:pPr>
      <w:r>
        <w:rPr>
          <w:rFonts w:hint="eastAsia" w:ascii="宋体" w:hAnsi="宋体" w:cs="宋体"/>
          <w:b/>
          <w:color w:val="auto"/>
          <w:sz w:val="120"/>
          <w:szCs w:val="120"/>
          <w:highlight w:val="none"/>
        </w:rPr>
        <w:t>网上询比文件</w:t>
      </w:r>
    </w:p>
    <w:p w14:paraId="2936BA38">
      <w:pPr>
        <w:pStyle w:val="24"/>
        <w:spacing w:line="500" w:lineRule="exact"/>
        <w:ind w:left="0"/>
        <w:jc w:val="center"/>
        <w:rPr>
          <w:rFonts w:ascii="宋体" w:hAnsi="宋体" w:cs="宋体"/>
          <w:color w:val="auto"/>
          <w:sz w:val="32"/>
          <w:highlight w:val="none"/>
        </w:rPr>
      </w:pPr>
    </w:p>
    <w:p w14:paraId="501C4001">
      <w:pPr>
        <w:pStyle w:val="24"/>
        <w:spacing w:line="500" w:lineRule="exact"/>
        <w:ind w:left="0"/>
        <w:jc w:val="center"/>
        <w:rPr>
          <w:rFonts w:ascii="宋体" w:hAnsi="宋体" w:cs="宋体"/>
          <w:b/>
          <w:bCs/>
          <w:color w:val="auto"/>
          <w:sz w:val="32"/>
          <w:highlight w:val="none"/>
        </w:rPr>
      </w:pPr>
      <w:r>
        <w:rPr>
          <w:rFonts w:hint="eastAsia" w:ascii="宋体" w:hAnsi="宋体" w:cs="宋体"/>
          <w:b/>
          <w:bCs/>
          <w:color w:val="auto"/>
          <w:sz w:val="32"/>
          <w:highlight w:val="none"/>
        </w:rPr>
        <w:t>（综合评分）</w:t>
      </w:r>
    </w:p>
    <w:p w14:paraId="76C68370">
      <w:pPr>
        <w:pStyle w:val="24"/>
        <w:spacing w:line="500" w:lineRule="exact"/>
        <w:ind w:left="0"/>
        <w:jc w:val="center"/>
        <w:rPr>
          <w:rFonts w:ascii="宋体" w:hAnsi="宋体" w:cs="宋体"/>
          <w:b/>
          <w:bCs/>
          <w:color w:val="auto"/>
          <w:sz w:val="32"/>
          <w:highlight w:val="none"/>
        </w:rPr>
      </w:pPr>
    </w:p>
    <w:p w14:paraId="64AF55B9">
      <w:pPr>
        <w:pStyle w:val="24"/>
        <w:spacing w:line="500" w:lineRule="exact"/>
        <w:ind w:left="0"/>
        <w:rPr>
          <w:rFonts w:ascii="宋体" w:hAnsi="宋体" w:cs="宋体"/>
          <w:color w:val="auto"/>
          <w:sz w:val="32"/>
          <w:highlight w:val="none"/>
        </w:rPr>
      </w:pPr>
    </w:p>
    <w:p w14:paraId="6E32155A">
      <w:pPr>
        <w:pStyle w:val="24"/>
        <w:spacing w:line="500" w:lineRule="exact"/>
        <w:ind w:left="0"/>
        <w:rPr>
          <w:rFonts w:ascii="宋体" w:hAnsi="宋体" w:cs="宋体"/>
          <w:color w:val="auto"/>
          <w:sz w:val="32"/>
          <w:highlight w:val="none"/>
        </w:rPr>
      </w:pPr>
    </w:p>
    <w:p w14:paraId="1200FA04">
      <w:pPr>
        <w:pStyle w:val="24"/>
        <w:spacing w:line="500" w:lineRule="exact"/>
        <w:ind w:left="0"/>
        <w:rPr>
          <w:rFonts w:ascii="宋体" w:hAnsi="宋体" w:cs="宋体"/>
          <w:color w:val="auto"/>
          <w:sz w:val="32"/>
          <w:highlight w:val="none"/>
        </w:rPr>
      </w:pPr>
    </w:p>
    <w:p w14:paraId="2CCA1BC9">
      <w:pPr>
        <w:rPr>
          <w:rFonts w:ascii="宋体" w:hAnsi="宋体" w:cs="宋体"/>
          <w:color w:val="auto"/>
          <w:highlight w:val="none"/>
        </w:rPr>
      </w:pPr>
    </w:p>
    <w:p w14:paraId="127096AC">
      <w:pPr>
        <w:rPr>
          <w:rFonts w:ascii="宋体" w:hAnsi="宋体" w:cs="宋体"/>
          <w:color w:val="auto"/>
          <w:highlight w:val="none"/>
        </w:rPr>
      </w:pPr>
    </w:p>
    <w:p w14:paraId="4703D75F">
      <w:pPr>
        <w:pStyle w:val="24"/>
        <w:spacing w:line="500" w:lineRule="exact"/>
        <w:ind w:left="0"/>
        <w:jc w:val="center"/>
        <w:rPr>
          <w:rFonts w:ascii="宋体" w:hAnsi="宋体" w:cs="宋体"/>
          <w:color w:val="auto"/>
          <w:sz w:val="32"/>
          <w:highlight w:val="none"/>
        </w:rPr>
      </w:pPr>
    </w:p>
    <w:p w14:paraId="4224FBAA">
      <w:pPr>
        <w:spacing w:line="500" w:lineRule="exact"/>
        <w:ind w:left="3648" w:leftChars="503" w:hanging="2240" w:hangingChars="700"/>
        <w:outlineLvl w:val="0"/>
        <w:rPr>
          <w:rFonts w:hint="default" w:ascii="宋体" w:hAnsi="宋体" w:eastAsia="宋体" w:cs="宋体"/>
          <w:color w:val="auto"/>
          <w:sz w:val="32"/>
          <w:highlight w:val="none"/>
          <w:lang w:val="en-US" w:eastAsia="zh-CN"/>
        </w:rPr>
      </w:pPr>
      <w:r>
        <w:rPr>
          <w:rFonts w:hint="eastAsia" w:ascii="宋体" w:hAnsi="宋体" w:cs="宋体"/>
          <w:color w:val="auto"/>
          <w:sz w:val="32"/>
          <w:highlight w:val="none"/>
        </w:rPr>
        <w:t>采购项目编号：QC25C0068</w:t>
      </w:r>
    </w:p>
    <w:p w14:paraId="1F632E7A">
      <w:pPr>
        <w:spacing w:line="500" w:lineRule="exact"/>
        <w:ind w:left="3648" w:leftChars="503" w:hanging="2240" w:hangingChars="700"/>
        <w:outlineLvl w:val="0"/>
        <w:rPr>
          <w:rFonts w:hint="eastAsia" w:ascii="宋体" w:hAnsi="宋体" w:eastAsia="宋体" w:cs="宋体"/>
          <w:color w:val="auto"/>
          <w:sz w:val="32"/>
          <w:highlight w:val="none"/>
          <w:lang w:eastAsia="zh-CN"/>
        </w:rPr>
      </w:pPr>
      <w:r>
        <w:rPr>
          <w:rFonts w:hint="eastAsia" w:ascii="宋体" w:hAnsi="宋体" w:cs="宋体"/>
          <w:color w:val="auto"/>
          <w:sz w:val="32"/>
          <w:highlight w:val="none"/>
        </w:rPr>
        <w:t>采购项目名称：</w:t>
      </w:r>
      <w:r>
        <w:rPr>
          <w:rFonts w:hint="eastAsia" w:ascii="宋体" w:hAnsi="宋体" w:cs="宋体"/>
          <w:color w:val="auto"/>
          <w:sz w:val="32"/>
          <w:highlight w:val="none"/>
          <w:lang w:eastAsia="zh-CN"/>
        </w:rPr>
        <w:t>重庆市九龙坡区军休干部服务活动用房外立面改造工程预算编制</w:t>
      </w:r>
    </w:p>
    <w:p w14:paraId="4C54E8A7">
      <w:pPr>
        <w:pStyle w:val="24"/>
        <w:spacing w:line="500" w:lineRule="exact"/>
        <w:ind w:left="0"/>
        <w:rPr>
          <w:rFonts w:ascii="宋体" w:hAnsi="宋体" w:cs="宋体"/>
          <w:color w:val="auto"/>
          <w:sz w:val="32"/>
          <w:highlight w:val="none"/>
        </w:rPr>
      </w:pPr>
    </w:p>
    <w:p w14:paraId="2DE6AE28">
      <w:pPr>
        <w:pStyle w:val="24"/>
        <w:spacing w:line="500" w:lineRule="exact"/>
        <w:ind w:left="0"/>
        <w:rPr>
          <w:rFonts w:ascii="宋体" w:hAnsi="宋体" w:cs="宋体"/>
          <w:color w:val="auto"/>
          <w:sz w:val="32"/>
          <w:highlight w:val="none"/>
        </w:rPr>
      </w:pPr>
    </w:p>
    <w:p w14:paraId="50B97BA0">
      <w:pPr>
        <w:rPr>
          <w:rFonts w:ascii="宋体" w:hAnsi="宋体" w:cs="宋体"/>
          <w:color w:val="auto"/>
          <w:highlight w:val="none"/>
        </w:rPr>
      </w:pPr>
    </w:p>
    <w:p w14:paraId="2B7816C1">
      <w:pPr>
        <w:pStyle w:val="22"/>
        <w:rPr>
          <w:rFonts w:ascii="宋体" w:hAnsi="宋体" w:eastAsia="宋体" w:cs="宋体"/>
          <w:color w:val="auto"/>
          <w:highlight w:val="none"/>
        </w:rPr>
      </w:pPr>
    </w:p>
    <w:p w14:paraId="7C1F0A54">
      <w:pPr>
        <w:pStyle w:val="73"/>
        <w:rPr>
          <w:rFonts w:hAnsi="宋体" w:cs="宋体"/>
          <w:color w:val="auto"/>
          <w:highlight w:val="none"/>
        </w:rPr>
      </w:pPr>
    </w:p>
    <w:p w14:paraId="4347643B">
      <w:pPr>
        <w:pStyle w:val="73"/>
        <w:rPr>
          <w:rFonts w:hAnsi="宋体" w:cs="宋体"/>
          <w:color w:val="auto"/>
          <w:highlight w:val="none"/>
        </w:rPr>
      </w:pPr>
    </w:p>
    <w:p w14:paraId="4307D8DB">
      <w:pPr>
        <w:pStyle w:val="73"/>
        <w:rPr>
          <w:rFonts w:hAnsi="宋体" w:cs="宋体"/>
          <w:color w:val="auto"/>
          <w:highlight w:val="none"/>
        </w:rPr>
      </w:pPr>
    </w:p>
    <w:p w14:paraId="63758EF6">
      <w:pPr>
        <w:spacing w:line="500" w:lineRule="exact"/>
        <w:ind w:firstLine="1500" w:firstLineChars="500"/>
        <w:outlineLvl w:val="0"/>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采购人：</w:t>
      </w:r>
      <w:r>
        <w:rPr>
          <w:rFonts w:hint="eastAsia" w:ascii="宋体" w:hAnsi="宋体" w:cs="宋体"/>
          <w:color w:val="auto"/>
          <w:sz w:val="30"/>
          <w:szCs w:val="30"/>
          <w:highlight w:val="none"/>
          <w:lang w:eastAsia="zh-CN"/>
        </w:rPr>
        <w:t>重庆市九龙坡区军队离休退休干部服务管理中心</w:t>
      </w:r>
    </w:p>
    <w:p w14:paraId="4D004B69">
      <w:pPr>
        <w:spacing w:line="500" w:lineRule="exact"/>
        <w:ind w:firstLine="1500" w:firstLineChars="500"/>
        <w:outlineLvl w:val="0"/>
        <w:rPr>
          <w:rFonts w:ascii="宋体" w:hAnsi="宋体" w:cs="宋体"/>
          <w:color w:val="auto"/>
          <w:sz w:val="30"/>
          <w:szCs w:val="30"/>
          <w:highlight w:val="none"/>
        </w:rPr>
      </w:pPr>
      <w:r>
        <w:rPr>
          <w:rFonts w:hint="eastAsia" w:ascii="宋体" w:hAnsi="宋体" w:cs="宋体"/>
          <w:color w:val="auto"/>
          <w:sz w:val="30"/>
          <w:szCs w:val="30"/>
          <w:highlight w:val="none"/>
        </w:rPr>
        <w:t>采购代理机构：重庆千策招标代理有限公司</w:t>
      </w:r>
    </w:p>
    <w:p w14:paraId="2FA369AA">
      <w:pPr>
        <w:pStyle w:val="22"/>
        <w:rPr>
          <w:rFonts w:ascii="宋体" w:hAnsi="宋体" w:eastAsia="宋体" w:cs="宋体"/>
          <w:color w:val="auto"/>
          <w:highlight w:val="none"/>
        </w:rPr>
      </w:pPr>
    </w:p>
    <w:p w14:paraId="7191F697">
      <w:pPr>
        <w:snapToGrid w:val="0"/>
        <w:spacing w:line="500" w:lineRule="exact"/>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二○二</w:t>
      </w:r>
      <w:r>
        <w:rPr>
          <w:rFonts w:hint="eastAsia" w:ascii="宋体" w:hAnsi="宋体" w:cs="宋体"/>
          <w:color w:val="auto"/>
          <w:sz w:val="32"/>
          <w:szCs w:val="32"/>
          <w:highlight w:val="none"/>
          <w:lang w:eastAsia="zh-CN"/>
        </w:rPr>
        <w:t>五</w:t>
      </w:r>
      <w:r>
        <w:rPr>
          <w:rFonts w:hint="eastAsia" w:ascii="宋体" w:hAnsi="宋体" w:cs="宋体"/>
          <w:color w:val="auto"/>
          <w:sz w:val="32"/>
          <w:szCs w:val="32"/>
          <w:highlight w:val="none"/>
        </w:rPr>
        <w:t>年</w:t>
      </w:r>
      <w:r>
        <w:rPr>
          <w:rFonts w:hint="eastAsia" w:ascii="宋体" w:hAnsi="宋体" w:cs="宋体"/>
          <w:color w:val="auto"/>
          <w:sz w:val="32"/>
          <w:szCs w:val="32"/>
          <w:highlight w:val="none"/>
          <w:lang w:val="en-US" w:eastAsia="zh-CN"/>
        </w:rPr>
        <w:t>四</w:t>
      </w:r>
      <w:r>
        <w:rPr>
          <w:rFonts w:hint="eastAsia" w:ascii="宋体" w:hAnsi="宋体" w:cs="宋体"/>
          <w:color w:val="auto"/>
          <w:sz w:val="32"/>
          <w:szCs w:val="32"/>
          <w:highlight w:val="none"/>
        </w:rPr>
        <w:t>月</w:t>
      </w:r>
    </w:p>
    <w:p w14:paraId="3A56E387">
      <w:pPr>
        <w:rPr>
          <w:rFonts w:hint="eastAsia" w:ascii="宋体" w:hAnsi="宋体" w:cs="宋体"/>
          <w:color w:val="auto"/>
          <w:sz w:val="32"/>
          <w:szCs w:val="32"/>
          <w:highlight w:val="none"/>
        </w:rPr>
      </w:pPr>
      <w:r>
        <w:rPr>
          <w:rFonts w:hint="eastAsia" w:ascii="宋体" w:hAnsi="宋体" w:cs="宋体"/>
          <w:color w:val="auto"/>
          <w:sz w:val="32"/>
          <w:szCs w:val="32"/>
          <w:highlight w:val="none"/>
        </w:rPr>
        <w:br w:type="page"/>
      </w:r>
    </w:p>
    <w:p w14:paraId="70A42034">
      <w:pPr>
        <w:tabs>
          <w:tab w:val="center" w:pos="4766"/>
          <w:tab w:val="left" w:pos="6586"/>
        </w:tabs>
        <w:spacing w:line="480" w:lineRule="exact"/>
        <w:jc w:val="left"/>
        <w:outlineLvl w:val="0"/>
        <w:rPr>
          <w:rFonts w:hint="eastAsia" w:ascii="宋体" w:hAnsi="宋体" w:eastAsia="宋体" w:cs="宋体"/>
          <w:color w:val="auto"/>
          <w:sz w:val="44"/>
          <w:szCs w:val="28"/>
          <w:highlight w:val="none"/>
          <w:lang w:eastAsia="zh-CN"/>
        </w:rPr>
      </w:pPr>
      <w:r>
        <w:rPr>
          <w:rFonts w:hint="eastAsia" w:ascii="宋体" w:hAnsi="宋体" w:cs="宋体"/>
          <w:color w:val="auto"/>
          <w:sz w:val="44"/>
          <w:szCs w:val="28"/>
          <w:highlight w:val="none"/>
          <w:lang w:eastAsia="zh-CN"/>
        </w:rPr>
        <w:tab/>
      </w:r>
      <w:r>
        <w:rPr>
          <w:rFonts w:hint="eastAsia" w:ascii="宋体" w:hAnsi="宋体" w:cs="宋体"/>
          <w:color w:val="auto"/>
          <w:sz w:val="44"/>
          <w:szCs w:val="28"/>
          <w:highlight w:val="none"/>
        </w:rPr>
        <w:t>目  录</w:t>
      </w:r>
      <w:r>
        <w:rPr>
          <w:rFonts w:hint="eastAsia" w:ascii="宋体" w:hAnsi="宋体" w:cs="宋体"/>
          <w:color w:val="auto"/>
          <w:sz w:val="44"/>
          <w:szCs w:val="28"/>
          <w:highlight w:val="none"/>
          <w:lang w:eastAsia="zh-CN"/>
        </w:rPr>
        <w:tab/>
      </w:r>
    </w:p>
    <w:p w14:paraId="40F51488">
      <w:pPr>
        <w:pStyle w:val="49"/>
        <w:tabs>
          <w:tab w:val="right" w:leader="dot" w:pos="9412"/>
        </w:tabs>
        <w:rPr>
          <w:color w:val="auto"/>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TOC \o "1-3" \h \z </w:instrText>
      </w:r>
      <w:r>
        <w:rPr>
          <w:rFonts w:hint="eastAsia" w:ascii="宋体" w:hAnsi="宋体" w:cs="宋体"/>
          <w:color w:val="auto"/>
          <w:sz w:val="24"/>
          <w:szCs w:val="24"/>
          <w:highlight w:val="none"/>
        </w:rPr>
        <w:fldChar w:fldCharType="separate"/>
      </w: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_Toc19901 </w:instrText>
      </w:r>
      <w:r>
        <w:rPr>
          <w:rFonts w:hint="eastAsia" w:ascii="宋体" w:hAnsi="宋体" w:cs="宋体"/>
          <w:color w:val="auto"/>
          <w:szCs w:val="24"/>
          <w:highlight w:val="none"/>
        </w:rPr>
        <w:fldChar w:fldCharType="separate"/>
      </w:r>
      <w:r>
        <w:rPr>
          <w:rFonts w:hint="eastAsia" w:ascii="宋体" w:hAnsi="宋体" w:eastAsia="宋体" w:cs="宋体"/>
          <w:color w:val="auto"/>
          <w:szCs w:val="30"/>
          <w:highlight w:val="none"/>
        </w:rPr>
        <w:t>第一篇  采购邀请书</w:t>
      </w:r>
      <w:r>
        <w:rPr>
          <w:color w:val="auto"/>
        </w:rPr>
        <w:tab/>
      </w:r>
      <w:r>
        <w:rPr>
          <w:color w:val="auto"/>
        </w:rPr>
        <w:fldChar w:fldCharType="begin"/>
      </w:r>
      <w:r>
        <w:rPr>
          <w:color w:val="auto"/>
        </w:rPr>
        <w:instrText xml:space="preserve"> PAGEREF _Toc19901 \h </w:instrText>
      </w:r>
      <w:r>
        <w:rPr>
          <w:color w:val="auto"/>
        </w:rPr>
        <w:fldChar w:fldCharType="separate"/>
      </w:r>
      <w:r>
        <w:rPr>
          <w:color w:val="auto"/>
        </w:rPr>
        <w:t>- 3 -</w:t>
      </w:r>
      <w:r>
        <w:rPr>
          <w:color w:val="auto"/>
        </w:rPr>
        <w:fldChar w:fldCharType="end"/>
      </w:r>
      <w:r>
        <w:rPr>
          <w:rFonts w:hint="eastAsia" w:ascii="宋体" w:hAnsi="宋体" w:cs="宋体"/>
          <w:color w:val="auto"/>
          <w:szCs w:val="24"/>
          <w:highlight w:val="none"/>
        </w:rPr>
        <w:fldChar w:fldCharType="end"/>
      </w:r>
    </w:p>
    <w:p w14:paraId="4798D729">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_Toc11912 </w:instrText>
      </w:r>
      <w:r>
        <w:rPr>
          <w:rFonts w:hint="eastAsia"/>
          <w:color w:val="auto"/>
          <w:highlight w:val="none"/>
        </w:rPr>
        <w:fldChar w:fldCharType="separate"/>
      </w:r>
      <w:r>
        <w:rPr>
          <w:rFonts w:hint="eastAsia" w:ascii="宋体" w:hAnsi="宋体" w:cs="宋体"/>
          <w:color w:val="auto"/>
          <w:szCs w:val="24"/>
          <w:highlight w:val="none"/>
        </w:rPr>
        <w:t>一、网上询比内容</w:t>
      </w:r>
      <w:r>
        <w:rPr>
          <w:color w:val="auto"/>
        </w:rPr>
        <w:tab/>
      </w:r>
      <w:r>
        <w:rPr>
          <w:color w:val="auto"/>
        </w:rPr>
        <w:fldChar w:fldCharType="begin"/>
      </w:r>
      <w:r>
        <w:rPr>
          <w:color w:val="auto"/>
        </w:rPr>
        <w:instrText xml:space="preserve"> PAGEREF _Toc11912 \h </w:instrText>
      </w:r>
      <w:r>
        <w:rPr>
          <w:color w:val="auto"/>
        </w:rPr>
        <w:fldChar w:fldCharType="separate"/>
      </w:r>
      <w:r>
        <w:rPr>
          <w:color w:val="auto"/>
        </w:rPr>
        <w:t>- 3 -</w:t>
      </w:r>
      <w:r>
        <w:rPr>
          <w:color w:val="auto"/>
        </w:rPr>
        <w:fldChar w:fldCharType="end"/>
      </w:r>
      <w:r>
        <w:rPr>
          <w:rFonts w:hint="eastAsia"/>
          <w:color w:val="auto"/>
          <w:highlight w:val="none"/>
        </w:rPr>
        <w:fldChar w:fldCharType="end"/>
      </w:r>
    </w:p>
    <w:p w14:paraId="4D4B5525">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_Toc23383 </w:instrText>
      </w:r>
      <w:r>
        <w:rPr>
          <w:rFonts w:hint="eastAsia"/>
          <w:color w:val="auto"/>
          <w:highlight w:val="none"/>
        </w:rPr>
        <w:fldChar w:fldCharType="separate"/>
      </w:r>
      <w:r>
        <w:rPr>
          <w:rFonts w:hint="eastAsia" w:ascii="宋体" w:hAnsi="宋体" w:cs="宋体"/>
          <w:color w:val="auto"/>
          <w:szCs w:val="24"/>
          <w:highlight w:val="none"/>
        </w:rPr>
        <w:t>二、资金来源</w:t>
      </w:r>
      <w:r>
        <w:rPr>
          <w:color w:val="auto"/>
        </w:rPr>
        <w:tab/>
      </w:r>
      <w:r>
        <w:rPr>
          <w:color w:val="auto"/>
        </w:rPr>
        <w:fldChar w:fldCharType="begin"/>
      </w:r>
      <w:r>
        <w:rPr>
          <w:color w:val="auto"/>
        </w:rPr>
        <w:instrText xml:space="preserve"> PAGEREF _Toc23383 \h </w:instrText>
      </w:r>
      <w:r>
        <w:rPr>
          <w:color w:val="auto"/>
        </w:rPr>
        <w:fldChar w:fldCharType="separate"/>
      </w:r>
      <w:r>
        <w:rPr>
          <w:color w:val="auto"/>
        </w:rPr>
        <w:t>- 3 -</w:t>
      </w:r>
      <w:r>
        <w:rPr>
          <w:color w:val="auto"/>
        </w:rPr>
        <w:fldChar w:fldCharType="end"/>
      </w:r>
      <w:r>
        <w:rPr>
          <w:rFonts w:hint="eastAsia"/>
          <w:color w:val="auto"/>
          <w:highlight w:val="none"/>
        </w:rPr>
        <w:fldChar w:fldCharType="end"/>
      </w:r>
    </w:p>
    <w:p w14:paraId="0C1369B4">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_Toc5386 </w:instrText>
      </w:r>
      <w:r>
        <w:rPr>
          <w:rFonts w:hint="eastAsia"/>
          <w:color w:val="auto"/>
          <w:highlight w:val="none"/>
        </w:rPr>
        <w:fldChar w:fldCharType="separate"/>
      </w:r>
      <w:r>
        <w:rPr>
          <w:rFonts w:hint="eastAsia" w:ascii="宋体" w:hAnsi="宋体" w:cs="宋体"/>
          <w:color w:val="auto"/>
          <w:szCs w:val="24"/>
          <w:highlight w:val="none"/>
        </w:rPr>
        <w:t>三、供应商资格条件</w:t>
      </w:r>
      <w:r>
        <w:rPr>
          <w:color w:val="auto"/>
        </w:rPr>
        <w:tab/>
      </w:r>
      <w:r>
        <w:rPr>
          <w:color w:val="auto"/>
        </w:rPr>
        <w:fldChar w:fldCharType="begin"/>
      </w:r>
      <w:r>
        <w:rPr>
          <w:color w:val="auto"/>
        </w:rPr>
        <w:instrText xml:space="preserve"> PAGEREF _Toc5386 \h </w:instrText>
      </w:r>
      <w:r>
        <w:rPr>
          <w:color w:val="auto"/>
        </w:rPr>
        <w:fldChar w:fldCharType="separate"/>
      </w:r>
      <w:r>
        <w:rPr>
          <w:color w:val="auto"/>
        </w:rPr>
        <w:t>- 3 -</w:t>
      </w:r>
      <w:r>
        <w:rPr>
          <w:color w:val="auto"/>
        </w:rPr>
        <w:fldChar w:fldCharType="end"/>
      </w:r>
      <w:r>
        <w:rPr>
          <w:rFonts w:hint="eastAsia"/>
          <w:color w:val="auto"/>
          <w:highlight w:val="none"/>
        </w:rPr>
        <w:fldChar w:fldCharType="end"/>
      </w:r>
    </w:p>
    <w:p w14:paraId="5BFE5BBB">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_Toc24189 </w:instrText>
      </w:r>
      <w:r>
        <w:rPr>
          <w:rFonts w:hint="eastAsia"/>
          <w:color w:val="auto"/>
          <w:highlight w:val="none"/>
        </w:rPr>
        <w:fldChar w:fldCharType="separate"/>
      </w:r>
      <w:r>
        <w:rPr>
          <w:rFonts w:hint="eastAsia" w:ascii="宋体" w:hAnsi="宋体" w:cs="宋体"/>
          <w:color w:val="auto"/>
          <w:szCs w:val="24"/>
          <w:highlight w:val="none"/>
        </w:rPr>
        <w:t>四、采购有关说明</w:t>
      </w:r>
      <w:r>
        <w:rPr>
          <w:color w:val="auto"/>
        </w:rPr>
        <w:tab/>
      </w:r>
      <w:r>
        <w:rPr>
          <w:color w:val="auto"/>
        </w:rPr>
        <w:fldChar w:fldCharType="begin"/>
      </w:r>
      <w:r>
        <w:rPr>
          <w:color w:val="auto"/>
        </w:rPr>
        <w:instrText xml:space="preserve"> PAGEREF _Toc24189 \h </w:instrText>
      </w:r>
      <w:r>
        <w:rPr>
          <w:color w:val="auto"/>
        </w:rPr>
        <w:fldChar w:fldCharType="separate"/>
      </w:r>
      <w:r>
        <w:rPr>
          <w:color w:val="auto"/>
        </w:rPr>
        <w:t>- 3 -</w:t>
      </w:r>
      <w:r>
        <w:rPr>
          <w:color w:val="auto"/>
        </w:rPr>
        <w:fldChar w:fldCharType="end"/>
      </w:r>
      <w:r>
        <w:rPr>
          <w:rFonts w:hint="eastAsia"/>
          <w:color w:val="auto"/>
          <w:highlight w:val="none"/>
        </w:rPr>
        <w:fldChar w:fldCharType="end"/>
      </w:r>
    </w:p>
    <w:p w14:paraId="4C796480">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_Toc14765 </w:instrText>
      </w:r>
      <w:r>
        <w:rPr>
          <w:rFonts w:hint="eastAsia"/>
          <w:color w:val="auto"/>
          <w:highlight w:val="none"/>
        </w:rPr>
        <w:fldChar w:fldCharType="separate"/>
      </w:r>
      <w:r>
        <w:rPr>
          <w:rFonts w:hint="eastAsia" w:ascii="宋体" w:hAnsi="宋体" w:cs="宋体"/>
          <w:color w:val="auto"/>
          <w:szCs w:val="24"/>
          <w:highlight w:val="none"/>
          <w:lang w:eastAsia="zh-CN"/>
        </w:rPr>
        <w:t>五</w:t>
      </w:r>
      <w:r>
        <w:rPr>
          <w:rFonts w:hint="eastAsia" w:ascii="宋体" w:hAnsi="宋体" w:cs="宋体"/>
          <w:color w:val="auto"/>
          <w:szCs w:val="24"/>
          <w:highlight w:val="none"/>
        </w:rPr>
        <w:t>、其它有关规定</w:t>
      </w:r>
      <w:r>
        <w:rPr>
          <w:color w:val="auto"/>
        </w:rPr>
        <w:tab/>
      </w:r>
      <w:r>
        <w:rPr>
          <w:color w:val="auto"/>
        </w:rPr>
        <w:fldChar w:fldCharType="begin"/>
      </w:r>
      <w:r>
        <w:rPr>
          <w:color w:val="auto"/>
        </w:rPr>
        <w:instrText xml:space="preserve"> PAGEREF _Toc14765 \h </w:instrText>
      </w:r>
      <w:r>
        <w:rPr>
          <w:color w:val="auto"/>
        </w:rPr>
        <w:fldChar w:fldCharType="separate"/>
      </w:r>
      <w:r>
        <w:rPr>
          <w:color w:val="auto"/>
        </w:rPr>
        <w:t>- 4 -</w:t>
      </w:r>
      <w:r>
        <w:rPr>
          <w:color w:val="auto"/>
        </w:rPr>
        <w:fldChar w:fldCharType="end"/>
      </w:r>
      <w:r>
        <w:rPr>
          <w:rFonts w:hint="eastAsia"/>
          <w:color w:val="auto"/>
          <w:highlight w:val="none"/>
        </w:rPr>
        <w:fldChar w:fldCharType="end"/>
      </w:r>
    </w:p>
    <w:p w14:paraId="17643697">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_Toc28660 </w:instrText>
      </w:r>
      <w:r>
        <w:rPr>
          <w:rFonts w:hint="eastAsia"/>
          <w:color w:val="auto"/>
          <w:highlight w:val="none"/>
        </w:rPr>
        <w:fldChar w:fldCharType="separate"/>
      </w:r>
      <w:r>
        <w:rPr>
          <w:rFonts w:hint="eastAsia" w:ascii="宋体" w:hAnsi="宋体" w:cs="宋体"/>
          <w:color w:val="auto"/>
          <w:szCs w:val="24"/>
          <w:highlight w:val="none"/>
          <w:lang w:eastAsia="zh-CN"/>
        </w:rPr>
        <w:t>六</w:t>
      </w:r>
      <w:r>
        <w:rPr>
          <w:rFonts w:hint="eastAsia" w:ascii="宋体" w:hAnsi="宋体" w:cs="宋体"/>
          <w:color w:val="auto"/>
          <w:szCs w:val="24"/>
          <w:highlight w:val="none"/>
        </w:rPr>
        <w:t>、联系方式</w:t>
      </w:r>
      <w:r>
        <w:rPr>
          <w:color w:val="auto"/>
        </w:rPr>
        <w:tab/>
      </w:r>
      <w:r>
        <w:rPr>
          <w:color w:val="auto"/>
        </w:rPr>
        <w:fldChar w:fldCharType="begin"/>
      </w:r>
      <w:r>
        <w:rPr>
          <w:color w:val="auto"/>
        </w:rPr>
        <w:instrText xml:space="preserve"> PAGEREF _Toc28660 \h </w:instrText>
      </w:r>
      <w:r>
        <w:rPr>
          <w:color w:val="auto"/>
        </w:rPr>
        <w:fldChar w:fldCharType="separate"/>
      </w:r>
      <w:r>
        <w:rPr>
          <w:color w:val="auto"/>
        </w:rPr>
        <w:t>- 4 -</w:t>
      </w:r>
      <w:r>
        <w:rPr>
          <w:color w:val="auto"/>
        </w:rPr>
        <w:fldChar w:fldCharType="end"/>
      </w:r>
      <w:r>
        <w:rPr>
          <w:rFonts w:hint="eastAsia"/>
          <w:color w:val="auto"/>
          <w:highlight w:val="none"/>
        </w:rPr>
        <w:fldChar w:fldCharType="end"/>
      </w:r>
    </w:p>
    <w:p w14:paraId="42F33D5D">
      <w:pPr>
        <w:pStyle w:val="49"/>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_Toc27213 </w:instrText>
      </w:r>
      <w:r>
        <w:rPr>
          <w:rFonts w:hint="eastAsia"/>
          <w:color w:val="auto"/>
          <w:highlight w:val="none"/>
        </w:rPr>
        <w:fldChar w:fldCharType="separate"/>
      </w:r>
      <w:r>
        <w:rPr>
          <w:rFonts w:hint="eastAsia" w:ascii="宋体" w:hAnsi="宋体" w:eastAsia="宋体" w:cs="宋体"/>
          <w:color w:val="auto"/>
          <w:szCs w:val="30"/>
          <w:highlight w:val="none"/>
        </w:rPr>
        <w:t>第二篇</w:t>
      </w:r>
      <w:r>
        <w:rPr>
          <w:rFonts w:hint="eastAsia" w:ascii="宋体" w:hAnsi="宋体" w:eastAsia="宋体" w:cs="宋体"/>
          <w:color w:val="auto"/>
          <w:szCs w:val="30"/>
          <w:highlight w:val="none"/>
          <w:lang w:val="en-US" w:eastAsia="zh-CN"/>
        </w:rPr>
        <w:t xml:space="preserve">  </w:t>
      </w:r>
      <w:r>
        <w:rPr>
          <w:rFonts w:hint="eastAsia" w:ascii="宋体" w:hAnsi="宋体" w:eastAsia="宋体" w:cs="宋体"/>
          <w:color w:val="auto"/>
          <w:szCs w:val="30"/>
          <w:highlight w:val="none"/>
          <w:lang w:eastAsia="zh-CN"/>
        </w:rPr>
        <w:t>采购项目服务需求</w:t>
      </w:r>
      <w:r>
        <w:rPr>
          <w:color w:val="auto"/>
        </w:rPr>
        <w:tab/>
      </w:r>
      <w:r>
        <w:rPr>
          <w:color w:val="auto"/>
        </w:rPr>
        <w:fldChar w:fldCharType="begin"/>
      </w:r>
      <w:r>
        <w:rPr>
          <w:color w:val="auto"/>
        </w:rPr>
        <w:instrText xml:space="preserve"> PAGEREF _Toc27213 \h </w:instrText>
      </w:r>
      <w:r>
        <w:rPr>
          <w:color w:val="auto"/>
        </w:rPr>
        <w:fldChar w:fldCharType="separate"/>
      </w:r>
      <w:r>
        <w:rPr>
          <w:color w:val="auto"/>
        </w:rPr>
        <w:t>- 6 -</w:t>
      </w:r>
      <w:r>
        <w:rPr>
          <w:color w:val="auto"/>
        </w:rPr>
        <w:fldChar w:fldCharType="end"/>
      </w:r>
      <w:r>
        <w:rPr>
          <w:rFonts w:hint="eastAsia"/>
          <w:color w:val="auto"/>
          <w:highlight w:val="none"/>
        </w:rPr>
        <w:fldChar w:fldCharType="end"/>
      </w:r>
    </w:p>
    <w:p w14:paraId="502C34C4">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_Toc1444 </w:instrText>
      </w:r>
      <w:r>
        <w:rPr>
          <w:rFonts w:hint="eastAsia"/>
          <w:color w:val="auto"/>
          <w:highlight w:val="none"/>
        </w:rPr>
        <w:fldChar w:fldCharType="separate"/>
      </w:r>
      <w:r>
        <w:rPr>
          <w:rFonts w:hint="eastAsia" w:ascii="宋体" w:hAnsi="宋体" w:cs="宋体"/>
          <w:color w:val="auto"/>
          <w:szCs w:val="24"/>
          <w:highlight w:val="none"/>
        </w:rPr>
        <w:t>一、项目情况一览表</w:t>
      </w:r>
      <w:r>
        <w:rPr>
          <w:color w:val="auto"/>
        </w:rPr>
        <w:tab/>
      </w:r>
      <w:r>
        <w:rPr>
          <w:color w:val="auto"/>
        </w:rPr>
        <w:fldChar w:fldCharType="begin"/>
      </w:r>
      <w:r>
        <w:rPr>
          <w:color w:val="auto"/>
        </w:rPr>
        <w:instrText xml:space="preserve"> PAGEREF _Toc1444 \h </w:instrText>
      </w:r>
      <w:r>
        <w:rPr>
          <w:color w:val="auto"/>
        </w:rPr>
        <w:fldChar w:fldCharType="separate"/>
      </w:r>
      <w:r>
        <w:rPr>
          <w:color w:val="auto"/>
        </w:rPr>
        <w:t>- 6 -</w:t>
      </w:r>
      <w:r>
        <w:rPr>
          <w:color w:val="auto"/>
        </w:rPr>
        <w:fldChar w:fldCharType="end"/>
      </w:r>
      <w:r>
        <w:rPr>
          <w:rFonts w:hint="eastAsia"/>
          <w:color w:val="auto"/>
          <w:highlight w:val="none"/>
        </w:rPr>
        <w:fldChar w:fldCharType="end"/>
      </w:r>
    </w:p>
    <w:p w14:paraId="05DEC398">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_Toc11949 </w:instrText>
      </w:r>
      <w:r>
        <w:rPr>
          <w:rFonts w:hint="eastAsia"/>
          <w:color w:val="auto"/>
          <w:highlight w:val="none"/>
        </w:rPr>
        <w:fldChar w:fldCharType="separate"/>
      </w:r>
      <w:r>
        <w:rPr>
          <w:rFonts w:hint="eastAsia" w:ascii="宋体" w:hAnsi="宋体" w:cs="宋体"/>
          <w:color w:val="auto"/>
          <w:szCs w:val="24"/>
          <w:highlight w:val="none"/>
          <w:lang w:val="en-US" w:eastAsia="zh-CN"/>
        </w:rPr>
        <w:t>二、项目概况</w:t>
      </w:r>
      <w:r>
        <w:rPr>
          <w:color w:val="auto"/>
        </w:rPr>
        <w:tab/>
      </w:r>
      <w:r>
        <w:rPr>
          <w:color w:val="auto"/>
        </w:rPr>
        <w:fldChar w:fldCharType="begin"/>
      </w:r>
      <w:r>
        <w:rPr>
          <w:color w:val="auto"/>
        </w:rPr>
        <w:instrText xml:space="preserve"> PAGEREF _Toc11949 \h </w:instrText>
      </w:r>
      <w:r>
        <w:rPr>
          <w:color w:val="auto"/>
        </w:rPr>
        <w:fldChar w:fldCharType="separate"/>
      </w:r>
      <w:r>
        <w:rPr>
          <w:color w:val="auto"/>
        </w:rPr>
        <w:t>- 6 -</w:t>
      </w:r>
      <w:r>
        <w:rPr>
          <w:color w:val="auto"/>
        </w:rPr>
        <w:fldChar w:fldCharType="end"/>
      </w:r>
      <w:r>
        <w:rPr>
          <w:rFonts w:hint="eastAsia"/>
          <w:color w:val="auto"/>
          <w:highlight w:val="none"/>
        </w:rPr>
        <w:fldChar w:fldCharType="end"/>
      </w:r>
    </w:p>
    <w:p w14:paraId="3F2F64E0">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_Toc13273 </w:instrText>
      </w:r>
      <w:r>
        <w:rPr>
          <w:rFonts w:hint="eastAsia"/>
          <w:color w:val="auto"/>
          <w:highlight w:val="none"/>
        </w:rPr>
        <w:fldChar w:fldCharType="separate"/>
      </w:r>
      <w:r>
        <w:rPr>
          <w:rFonts w:hint="eastAsia" w:ascii="宋体" w:hAnsi="宋体" w:cs="宋体"/>
          <w:color w:val="auto"/>
          <w:szCs w:val="24"/>
          <w:highlight w:val="none"/>
          <w:lang w:val="en-US" w:eastAsia="zh-CN"/>
        </w:rPr>
        <w:t>三、项目主要内容及要求</w:t>
      </w:r>
      <w:r>
        <w:rPr>
          <w:color w:val="auto"/>
        </w:rPr>
        <w:tab/>
      </w:r>
      <w:r>
        <w:rPr>
          <w:color w:val="auto"/>
        </w:rPr>
        <w:fldChar w:fldCharType="begin"/>
      </w:r>
      <w:r>
        <w:rPr>
          <w:color w:val="auto"/>
        </w:rPr>
        <w:instrText xml:space="preserve"> PAGEREF _Toc13273 \h </w:instrText>
      </w:r>
      <w:r>
        <w:rPr>
          <w:color w:val="auto"/>
        </w:rPr>
        <w:fldChar w:fldCharType="separate"/>
      </w:r>
      <w:r>
        <w:rPr>
          <w:color w:val="auto"/>
        </w:rPr>
        <w:t>- 6 -</w:t>
      </w:r>
      <w:r>
        <w:rPr>
          <w:color w:val="auto"/>
        </w:rPr>
        <w:fldChar w:fldCharType="end"/>
      </w:r>
      <w:r>
        <w:rPr>
          <w:rFonts w:hint="eastAsia"/>
          <w:color w:val="auto"/>
          <w:highlight w:val="none"/>
        </w:rPr>
        <w:fldChar w:fldCharType="end"/>
      </w:r>
    </w:p>
    <w:p w14:paraId="763E9CB2">
      <w:pPr>
        <w:pStyle w:val="49"/>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_Toc3888 </w:instrText>
      </w:r>
      <w:r>
        <w:rPr>
          <w:rFonts w:hint="eastAsia"/>
          <w:color w:val="auto"/>
          <w:highlight w:val="none"/>
        </w:rPr>
        <w:fldChar w:fldCharType="separate"/>
      </w:r>
      <w:r>
        <w:rPr>
          <w:rFonts w:hint="eastAsia" w:ascii="宋体" w:hAnsi="宋体" w:eastAsia="宋体" w:cs="宋体"/>
          <w:color w:val="auto"/>
          <w:szCs w:val="30"/>
          <w:highlight w:val="none"/>
        </w:rPr>
        <w:t>第三篇采购项目商务需求</w:t>
      </w:r>
      <w:r>
        <w:rPr>
          <w:color w:val="auto"/>
        </w:rPr>
        <w:tab/>
      </w:r>
      <w:r>
        <w:rPr>
          <w:color w:val="auto"/>
        </w:rPr>
        <w:fldChar w:fldCharType="begin"/>
      </w:r>
      <w:r>
        <w:rPr>
          <w:color w:val="auto"/>
        </w:rPr>
        <w:instrText xml:space="preserve"> PAGEREF _Toc3888 \h </w:instrText>
      </w:r>
      <w:r>
        <w:rPr>
          <w:color w:val="auto"/>
        </w:rPr>
        <w:fldChar w:fldCharType="separate"/>
      </w:r>
      <w:r>
        <w:rPr>
          <w:color w:val="auto"/>
        </w:rPr>
        <w:t>- 7 -</w:t>
      </w:r>
      <w:r>
        <w:rPr>
          <w:color w:val="auto"/>
        </w:rPr>
        <w:fldChar w:fldCharType="end"/>
      </w:r>
      <w:r>
        <w:rPr>
          <w:rFonts w:hint="eastAsia"/>
          <w:color w:val="auto"/>
          <w:highlight w:val="none"/>
        </w:rPr>
        <w:fldChar w:fldCharType="end"/>
      </w:r>
    </w:p>
    <w:p w14:paraId="36120329">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_Toc14730 </w:instrText>
      </w:r>
      <w:r>
        <w:rPr>
          <w:rFonts w:hint="eastAsia"/>
          <w:color w:val="auto"/>
          <w:highlight w:val="none"/>
        </w:rPr>
        <w:fldChar w:fldCharType="separate"/>
      </w: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服务</w:t>
      </w:r>
      <w:r>
        <w:rPr>
          <w:rFonts w:hint="eastAsia" w:ascii="宋体" w:hAnsi="宋体" w:cs="宋体"/>
          <w:color w:val="auto"/>
          <w:szCs w:val="24"/>
          <w:highlight w:val="none"/>
        </w:rPr>
        <w:t>时间、地点及验收方式</w:t>
      </w:r>
      <w:r>
        <w:rPr>
          <w:color w:val="auto"/>
        </w:rPr>
        <w:tab/>
      </w:r>
      <w:r>
        <w:rPr>
          <w:color w:val="auto"/>
        </w:rPr>
        <w:fldChar w:fldCharType="begin"/>
      </w:r>
      <w:r>
        <w:rPr>
          <w:color w:val="auto"/>
        </w:rPr>
        <w:instrText xml:space="preserve"> PAGEREF _Toc14730 \h </w:instrText>
      </w:r>
      <w:r>
        <w:rPr>
          <w:color w:val="auto"/>
        </w:rPr>
        <w:fldChar w:fldCharType="separate"/>
      </w:r>
      <w:r>
        <w:rPr>
          <w:color w:val="auto"/>
        </w:rPr>
        <w:t>- 7 -</w:t>
      </w:r>
      <w:r>
        <w:rPr>
          <w:color w:val="auto"/>
        </w:rPr>
        <w:fldChar w:fldCharType="end"/>
      </w:r>
      <w:r>
        <w:rPr>
          <w:rFonts w:hint="eastAsia"/>
          <w:color w:val="auto"/>
          <w:highlight w:val="none"/>
        </w:rPr>
        <w:fldChar w:fldCharType="end"/>
      </w:r>
    </w:p>
    <w:p w14:paraId="49BAA311">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_Toc20107 </w:instrText>
      </w:r>
      <w:r>
        <w:rPr>
          <w:rFonts w:hint="eastAsia"/>
          <w:color w:val="auto"/>
          <w:highlight w:val="none"/>
        </w:rPr>
        <w:fldChar w:fldCharType="separate"/>
      </w:r>
      <w:r>
        <w:rPr>
          <w:rFonts w:hint="eastAsia" w:ascii="宋体" w:hAnsi="宋体" w:cs="宋体"/>
          <w:color w:val="auto"/>
          <w:szCs w:val="24"/>
          <w:highlight w:val="none"/>
        </w:rPr>
        <w:t>二、报价要求</w:t>
      </w:r>
      <w:r>
        <w:rPr>
          <w:color w:val="auto"/>
        </w:rPr>
        <w:tab/>
      </w:r>
      <w:r>
        <w:rPr>
          <w:color w:val="auto"/>
        </w:rPr>
        <w:fldChar w:fldCharType="begin"/>
      </w:r>
      <w:r>
        <w:rPr>
          <w:color w:val="auto"/>
        </w:rPr>
        <w:instrText xml:space="preserve"> PAGEREF _Toc20107 \h </w:instrText>
      </w:r>
      <w:r>
        <w:rPr>
          <w:color w:val="auto"/>
        </w:rPr>
        <w:fldChar w:fldCharType="separate"/>
      </w:r>
      <w:r>
        <w:rPr>
          <w:color w:val="auto"/>
        </w:rPr>
        <w:t>- 7 -</w:t>
      </w:r>
      <w:r>
        <w:rPr>
          <w:color w:val="auto"/>
        </w:rPr>
        <w:fldChar w:fldCharType="end"/>
      </w:r>
      <w:r>
        <w:rPr>
          <w:rFonts w:hint="eastAsia"/>
          <w:color w:val="auto"/>
          <w:highlight w:val="none"/>
        </w:rPr>
        <w:fldChar w:fldCharType="end"/>
      </w:r>
    </w:p>
    <w:p w14:paraId="233146A4">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_Toc14284 </w:instrText>
      </w:r>
      <w:r>
        <w:rPr>
          <w:rFonts w:hint="eastAsia"/>
          <w:color w:val="auto"/>
          <w:highlight w:val="none"/>
        </w:rPr>
        <w:fldChar w:fldCharType="separate"/>
      </w:r>
      <w:r>
        <w:rPr>
          <w:rFonts w:hint="eastAsia" w:ascii="宋体" w:hAnsi="宋体" w:cs="宋体"/>
          <w:color w:val="auto"/>
          <w:szCs w:val="24"/>
          <w:highlight w:val="none"/>
        </w:rPr>
        <w:t>三、付款方式</w:t>
      </w:r>
      <w:r>
        <w:rPr>
          <w:color w:val="auto"/>
        </w:rPr>
        <w:tab/>
      </w:r>
      <w:r>
        <w:rPr>
          <w:color w:val="auto"/>
        </w:rPr>
        <w:fldChar w:fldCharType="begin"/>
      </w:r>
      <w:r>
        <w:rPr>
          <w:color w:val="auto"/>
        </w:rPr>
        <w:instrText xml:space="preserve"> PAGEREF _Toc14284 \h </w:instrText>
      </w:r>
      <w:r>
        <w:rPr>
          <w:color w:val="auto"/>
        </w:rPr>
        <w:fldChar w:fldCharType="separate"/>
      </w:r>
      <w:r>
        <w:rPr>
          <w:color w:val="auto"/>
        </w:rPr>
        <w:t>- 7 -</w:t>
      </w:r>
      <w:r>
        <w:rPr>
          <w:color w:val="auto"/>
        </w:rPr>
        <w:fldChar w:fldCharType="end"/>
      </w:r>
      <w:r>
        <w:rPr>
          <w:rFonts w:hint="eastAsia"/>
          <w:color w:val="auto"/>
          <w:highlight w:val="none"/>
        </w:rPr>
        <w:fldChar w:fldCharType="end"/>
      </w:r>
    </w:p>
    <w:p w14:paraId="00B0FBEE">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_Toc5612 </w:instrText>
      </w:r>
      <w:r>
        <w:rPr>
          <w:rFonts w:hint="eastAsia"/>
          <w:color w:val="auto"/>
          <w:highlight w:val="none"/>
        </w:rPr>
        <w:fldChar w:fldCharType="separate"/>
      </w:r>
      <w:r>
        <w:rPr>
          <w:rFonts w:hint="eastAsia" w:ascii="宋体" w:hAnsi="宋体" w:cs="宋体"/>
          <w:color w:val="auto"/>
          <w:szCs w:val="24"/>
          <w:highlight w:val="none"/>
        </w:rPr>
        <w:t>四、知识产权</w:t>
      </w:r>
      <w:r>
        <w:rPr>
          <w:color w:val="auto"/>
        </w:rPr>
        <w:tab/>
      </w:r>
      <w:r>
        <w:rPr>
          <w:color w:val="auto"/>
        </w:rPr>
        <w:fldChar w:fldCharType="begin"/>
      </w:r>
      <w:r>
        <w:rPr>
          <w:color w:val="auto"/>
        </w:rPr>
        <w:instrText xml:space="preserve"> PAGEREF _Toc5612 \h </w:instrText>
      </w:r>
      <w:r>
        <w:rPr>
          <w:color w:val="auto"/>
        </w:rPr>
        <w:fldChar w:fldCharType="separate"/>
      </w:r>
      <w:r>
        <w:rPr>
          <w:color w:val="auto"/>
        </w:rPr>
        <w:t>- 7 -</w:t>
      </w:r>
      <w:r>
        <w:rPr>
          <w:color w:val="auto"/>
        </w:rPr>
        <w:fldChar w:fldCharType="end"/>
      </w:r>
      <w:r>
        <w:rPr>
          <w:rFonts w:hint="eastAsia"/>
          <w:color w:val="auto"/>
          <w:highlight w:val="none"/>
        </w:rPr>
        <w:fldChar w:fldCharType="end"/>
      </w:r>
    </w:p>
    <w:p w14:paraId="04F1C6CB">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_Toc13782 </w:instrText>
      </w:r>
      <w:r>
        <w:rPr>
          <w:rFonts w:hint="eastAsia"/>
          <w:color w:val="auto"/>
          <w:highlight w:val="none"/>
        </w:rPr>
        <w:fldChar w:fldCharType="separate"/>
      </w:r>
      <w:r>
        <w:rPr>
          <w:rFonts w:hint="eastAsia" w:ascii="宋体" w:hAnsi="宋体" w:cs="宋体"/>
          <w:color w:val="auto"/>
          <w:szCs w:val="24"/>
          <w:highlight w:val="none"/>
        </w:rPr>
        <w:t>五、其他</w:t>
      </w:r>
      <w:r>
        <w:rPr>
          <w:color w:val="auto"/>
        </w:rPr>
        <w:tab/>
      </w:r>
      <w:r>
        <w:rPr>
          <w:color w:val="auto"/>
        </w:rPr>
        <w:fldChar w:fldCharType="begin"/>
      </w:r>
      <w:r>
        <w:rPr>
          <w:color w:val="auto"/>
        </w:rPr>
        <w:instrText xml:space="preserve"> PAGEREF _Toc13782 \h </w:instrText>
      </w:r>
      <w:r>
        <w:rPr>
          <w:color w:val="auto"/>
        </w:rPr>
        <w:fldChar w:fldCharType="separate"/>
      </w:r>
      <w:r>
        <w:rPr>
          <w:color w:val="auto"/>
        </w:rPr>
        <w:t>- 7 -</w:t>
      </w:r>
      <w:r>
        <w:rPr>
          <w:color w:val="auto"/>
        </w:rPr>
        <w:fldChar w:fldCharType="end"/>
      </w:r>
      <w:r>
        <w:rPr>
          <w:rFonts w:hint="eastAsia"/>
          <w:color w:val="auto"/>
          <w:highlight w:val="none"/>
        </w:rPr>
        <w:fldChar w:fldCharType="end"/>
      </w:r>
    </w:p>
    <w:p w14:paraId="1F2A539A">
      <w:pPr>
        <w:pStyle w:val="49"/>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_Toc20323 </w:instrText>
      </w:r>
      <w:r>
        <w:rPr>
          <w:rFonts w:hint="eastAsia"/>
          <w:color w:val="auto"/>
          <w:highlight w:val="none"/>
        </w:rPr>
        <w:fldChar w:fldCharType="separate"/>
      </w:r>
      <w:r>
        <w:rPr>
          <w:rFonts w:hint="eastAsia" w:ascii="宋体" w:hAnsi="宋体" w:eastAsia="宋体" w:cs="宋体"/>
          <w:color w:val="auto"/>
          <w:spacing w:val="-11"/>
          <w:szCs w:val="30"/>
          <w:highlight w:val="none"/>
        </w:rPr>
        <w:t>第四篇网上询比程序及方法、评审标准、响应无效和</w:t>
      </w:r>
      <w:r>
        <w:rPr>
          <w:rFonts w:hint="eastAsia" w:ascii="宋体" w:hAnsi="宋体" w:eastAsia="宋体" w:cs="宋体"/>
          <w:color w:val="auto"/>
          <w:spacing w:val="-11"/>
          <w:szCs w:val="36"/>
          <w:highlight w:val="none"/>
        </w:rPr>
        <w:t>采购终止</w:t>
      </w:r>
      <w:r>
        <w:rPr>
          <w:color w:val="auto"/>
        </w:rPr>
        <w:tab/>
      </w:r>
      <w:r>
        <w:rPr>
          <w:color w:val="auto"/>
        </w:rPr>
        <w:fldChar w:fldCharType="begin"/>
      </w:r>
      <w:r>
        <w:rPr>
          <w:color w:val="auto"/>
        </w:rPr>
        <w:instrText xml:space="preserve"> PAGEREF _Toc20323 \h </w:instrText>
      </w:r>
      <w:r>
        <w:rPr>
          <w:color w:val="auto"/>
        </w:rPr>
        <w:fldChar w:fldCharType="separate"/>
      </w:r>
      <w:r>
        <w:rPr>
          <w:color w:val="auto"/>
        </w:rPr>
        <w:t>- 8 -</w:t>
      </w:r>
      <w:r>
        <w:rPr>
          <w:color w:val="auto"/>
        </w:rPr>
        <w:fldChar w:fldCharType="end"/>
      </w:r>
      <w:r>
        <w:rPr>
          <w:rFonts w:hint="eastAsia"/>
          <w:color w:val="auto"/>
          <w:highlight w:val="none"/>
        </w:rPr>
        <w:fldChar w:fldCharType="end"/>
      </w:r>
    </w:p>
    <w:p w14:paraId="39282F19">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_Toc24140 </w:instrText>
      </w:r>
      <w:r>
        <w:rPr>
          <w:rFonts w:hint="eastAsia"/>
          <w:color w:val="auto"/>
          <w:highlight w:val="none"/>
        </w:rPr>
        <w:fldChar w:fldCharType="separate"/>
      </w:r>
      <w:r>
        <w:rPr>
          <w:rFonts w:hint="eastAsia" w:ascii="宋体" w:hAnsi="宋体" w:cs="宋体"/>
          <w:color w:val="auto"/>
          <w:szCs w:val="24"/>
          <w:highlight w:val="none"/>
        </w:rPr>
        <w:t>一、网上询比程序及方法</w:t>
      </w:r>
      <w:r>
        <w:rPr>
          <w:color w:val="auto"/>
        </w:rPr>
        <w:tab/>
      </w:r>
      <w:r>
        <w:rPr>
          <w:color w:val="auto"/>
        </w:rPr>
        <w:fldChar w:fldCharType="begin"/>
      </w:r>
      <w:r>
        <w:rPr>
          <w:color w:val="auto"/>
        </w:rPr>
        <w:instrText xml:space="preserve"> PAGEREF _Toc24140 \h </w:instrText>
      </w:r>
      <w:r>
        <w:rPr>
          <w:color w:val="auto"/>
        </w:rPr>
        <w:fldChar w:fldCharType="separate"/>
      </w:r>
      <w:r>
        <w:rPr>
          <w:color w:val="auto"/>
        </w:rPr>
        <w:t>- 8 -</w:t>
      </w:r>
      <w:r>
        <w:rPr>
          <w:color w:val="auto"/>
        </w:rPr>
        <w:fldChar w:fldCharType="end"/>
      </w:r>
      <w:r>
        <w:rPr>
          <w:rFonts w:hint="eastAsia"/>
          <w:color w:val="auto"/>
          <w:highlight w:val="none"/>
        </w:rPr>
        <w:fldChar w:fldCharType="end"/>
      </w:r>
    </w:p>
    <w:p w14:paraId="0F67E2AA">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_Toc2196 </w:instrText>
      </w:r>
      <w:r>
        <w:rPr>
          <w:rFonts w:hint="eastAsia"/>
          <w:color w:val="auto"/>
          <w:highlight w:val="none"/>
        </w:rPr>
        <w:fldChar w:fldCharType="separate"/>
      </w:r>
      <w:r>
        <w:rPr>
          <w:rFonts w:hint="eastAsia" w:ascii="宋体" w:hAnsi="宋体" w:cs="宋体"/>
          <w:color w:val="auto"/>
          <w:szCs w:val="24"/>
          <w:highlight w:val="none"/>
        </w:rPr>
        <w:t>二、评审标准</w:t>
      </w:r>
      <w:r>
        <w:rPr>
          <w:color w:val="auto"/>
        </w:rPr>
        <w:tab/>
      </w:r>
      <w:r>
        <w:rPr>
          <w:color w:val="auto"/>
        </w:rPr>
        <w:fldChar w:fldCharType="begin"/>
      </w:r>
      <w:r>
        <w:rPr>
          <w:color w:val="auto"/>
        </w:rPr>
        <w:instrText xml:space="preserve"> PAGEREF _Toc2196 \h </w:instrText>
      </w:r>
      <w:r>
        <w:rPr>
          <w:color w:val="auto"/>
        </w:rPr>
        <w:fldChar w:fldCharType="separate"/>
      </w:r>
      <w:r>
        <w:rPr>
          <w:color w:val="auto"/>
        </w:rPr>
        <w:t>- 10 -</w:t>
      </w:r>
      <w:r>
        <w:rPr>
          <w:color w:val="auto"/>
        </w:rPr>
        <w:fldChar w:fldCharType="end"/>
      </w:r>
      <w:r>
        <w:rPr>
          <w:rFonts w:hint="eastAsia"/>
          <w:color w:val="auto"/>
          <w:highlight w:val="none"/>
        </w:rPr>
        <w:fldChar w:fldCharType="end"/>
      </w:r>
    </w:p>
    <w:p w14:paraId="094D8F2C">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_Toc1954 </w:instrText>
      </w:r>
      <w:r>
        <w:rPr>
          <w:rFonts w:hint="eastAsia"/>
          <w:color w:val="auto"/>
          <w:highlight w:val="none"/>
        </w:rPr>
        <w:fldChar w:fldCharType="separate"/>
      </w:r>
      <w:r>
        <w:rPr>
          <w:rFonts w:hint="eastAsia" w:ascii="宋体" w:hAnsi="宋体" w:cs="宋体"/>
          <w:color w:val="auto"/>
          <w:szCs w:val="24"/>
          <w:highlight w:val="none"/>
        </w:rPr>
        <w:t>三、响应无效</w:t>
      </w:r>
      <w:r>
        <w:rPr>
          <w:color w:val="auto"/>
        </w:rPr>
        <w:tab/>
      </w:r>
      <w:r>
        <w:rPr>
          <w:color w:val="auto"/>
        </w:rPr>
        <w:fldChar w:fldCharType="begin"/>
      </w:r>
      <w:r>
        <w:rPr>
          <w:color w:val="auto"/>
        </w:rPr>
        <w:instrText xml:space="preserve"> PAGEREF _Toc1954 \h </w:instrText>
      </w:r>
      <w:r>
        <w:rPr>
          <w:color w:val="auto"/>
        </w:rPr>
        <w:fldChar w:fldCharType="separate"/>
      </w:r>
      <w:r>
        <w:rPr>
          <w:color w:val="auto"/>
        </w:rPr>
        <w:t>- 11 -</w:t>
      </w:r>
      <w:r>
        <w:rPr>
          <w:color w:val="auto"/>
        </w:rPr>
        <w:fldChar w:fldCharType="end"/>
      </w:r>
      <w:r>
        <w:rPr>
          <w:rFonts w:hint="eastAsia"/>
          <w:color w:val="auto"/>
          <w:highlight w:val="none"/>
        </w:rPr>
        <w:fldChar w:fldCharType="end"/>
      </w:r>
    </w:p>
    <w:p w14:paraId="24E08379">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_Toc18427 </w:instrText>
      </w:r>
      <w:r>
        <w:rPr>
          <w:rFonts w:hint="eastAsia"/>
          <w:color w:val="auto"/>
          <w:highlight w:val="none"/>
        </w:rPr>
        <w:fldChar w:fldCharType="separate"/>
      </w:r>
      <w:r>
        <w:rPr>
          <w:rFonts w:hint="eastAsia" w:ascii="宋体" w:hAnsi="宋体" w:cs="宋体"/>
          <w:color w:val="auto"/>
          <w:szCs w:val="24"/>
          <w:highlight w:val="none"/>
        </w:rPr>
        <w:t>四、采购终止</w:t>
      </w:r>
      <w:r>
        <w:rPr>
          <w:color w:val="auto"/>
        </w:rPr>
        <w:tab/>
      </w:r>
      <w:r>
        <w:rPr>
          <w:color w:val="auto"/>
        </w:rPr>
        <w:fldChar w:fldCharType="begin"/>
      </w:r>
      <w:r>
        <w:rPr>
          <w:color w:val="auto"/>
        </w:rPr>
        <w:instrText xml:space="preserve"> PAGEREF _Toc18427 \h </w:instrText>
      </w:r>
      <w:r>
        <w:rPr>
          <w:color w:val="auto"/>
        </w:rPr>
        <w:fldChar w:fldCharType="separate"/>
      </w:r>
      <w:r>
        <w:rPr>
          <w:color w:val="auto"/>
        </w:rPr>
        <w:t>- 12 -</w:t>
      </w:r>
      <w:r>
        <w:rPr>
          <w:color w:val="auto"/>
        </w:rPr>
        <w:fldChar w:fldCharType="end"/>
      </w:r>
      <w:r>
        <w:rPr>
          <w:rFonts w:hint="eastAsia"/>
          <w:color w:val="auto"/>
          <w:highlight w:val="none"/>
        </w:rPr>
        <w:fldChar w:fldCharType="end"/>
      </w:r>
    </w:p>
    <w:p w14:paraId="282DADE8">
      <w:pPr>
        <w:pStyle w:val="49"/>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_Toc26838 </w:instrText>
      </w:r>
      <w:r>
        <w:rPr>
          <w:rFonts w:hint="eastAsia"/>
          <w:color w:val="auto"/>
          <w:highlight w:val="none"/>
        </w:rPr>
        <w:fldChar w:fldCharType="separate"/>
      </w:r>
      <w:r>
        <w:rPr>
          <w:rFonts w:hint="eastAsia" w:ascii="宋体" w:hAnsi="宋体" w:eastAsia="宋体" w:cs="宋体"/>
          <w:color w:val="auto"/>
          <w:szCs w:val="30"/>
          <w:highlight w:val="none"/>
        </w:rPr>
        <w:t>第五篇供应商须知</w:t>
      </w:r>
      <w:r>
        <w:rPr>
          <w:color w:val="auto"/>
        </w:rPr>
        <w:tab/>
      </w:r>
      <w:r>
        <w:rPr>
          <w:color w:val="auto"/>
        </w:rPr>
        <w:fldChar w:fldCharType="begin"/>
      </w:r>
      <w:r>
        <w:rPr>
          <w:color w:val="auto"/>
        </w:rPr>
        <w:instrText xml:space="preserve"> PAGEREF _Toc26838 \h </w:instrText>
      </w:r>
      <w:r>
        <w:rPr>
          <w:color w:val="auto"/>
        </w:rPr>
        <w:fldChar w:fldCharType="separate"/>
      </w:r>
      <w:r>
        <w:rPr>
          <w:color w:val="auto"/>
        </w:rPr>
        <w:t>- 13 -</w:t>
      </w:r>
      <w:r>
        <w:rPr>
          <w:color w:val="auto"/>
        </w:rPr>
        <w:fldChar w:fldCharType="end"/>
      </w:r>
      <w:r>
        <w:rPr>
          <w:rFonts w:hint="eastAsia"/>
          <w:color w:val="auto"/>
          <w:highlight w:val="none"/>
        </w:rPr>
        <w:fldChar w:fldCharType="end"/>
      </w:r>
    </w:p>
    <w:p w14:paraId="235DF760">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_Toc20807 </w:instrText>
      </w:r>
      <w:r>
        <w:rPr>
          <w:rFonts w:hint="eastAsia"/>
          <w:color w:val="auto"/>
          <w:highlight w:val="none"/>
        </w:rPr>
        <w:fldChar w:fldCharType="separate"/>
      </w:r>
      <w:r>
        <w:rPr>
          <w:rFonts w:hint="eastAsia" w:ascii="宋体" w:hAnsi="宋体" w:cs="宋体"/>
          <w:color w:val="auto"/>
          <w:szCs w:val="24"/>
          <w:highlight w:val="none"/>
        </w:rPr>
        <w:t>一、网上询比费用</w:t>
      </w:r>
      <w:r>
        <w:rPr>
          <w:color w:val="auto"/>
        </w:rPr>
        <w:tab/>
      </w:r>
      <w:r>
        <w:rPr>
          <w:color w:val="auto"/>
        </w:rPr>
        <w:fldChar w:fldCharType="begin"/>
      </w:r>
      <w:r>
        <w:rPr>
          <w:color w:val="auto"/>
        </w:rPr>
        <w:instrText xml:space="preserve"> PAGEREF _Toc20807 \h </w:instrText>
      </w:r>
      <w:r>
        <w:rPr>
          <w:color w:val="auto"/>
        </w:rPr>
        <w:fldChar w:fldCharType="separate"/>
      </w:r>
      <w:r>
        <w:rPr>
          <w:color w:val="auto"/>
        </w:rPr>
        <w:t>- 13 -</w:t>
      </w:r>
      <w:r>
        <w:rPr>
          <w:color w:val="auto"/>
        </w:rPr>
        <w:fldChar w:fldCharType="end"/>
      </w:r>
      <w:r>
        <w:rPr>
          <w:rFonts w:hint="eastAsia"/>
          <w:color w:val="auto"/>
          <w:highlight w:val="none"/>
        </w:rPr>
        <w:fldChar w:fldCharType="end"/>
      </w:r>
    </w:p>
    <w:p w14:paraId="37352830">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_Toc9434 </w:instrText>
      </w:r>
      <w:r>
        <w:rPr>
          <w:rFonts w:hint="eastAsia"/>
          <w:color w:val="auto"/>
          <w:highlight w:val="none"/>
        </w:rPr>
        <w:fldChar w:fldCharType="separate"/>
      </w:r>
      <w:r>
        <w:rPr>
          <w:rFonts w:hint="eastAsia" w:ascii="宋体" w:hAnsi="宋体" w:cs="宋体"/>
          <w:color w:val="auto"/>
          <w:szCs w:val="24"/>
          <w:highlight w:val="none"/>
        </w:rPr>
        <w:t>二、网上询比文件</w:t>
      </w:r>
      <w:r>
        <w:rPr>
          <w:color w:val="auto"/>
        </w:rPr>
        <w:tab/>
      </w:r>
      <w:r>
        <w:rPr>
          <w:color w:val="auto"/>
        </w:rPr>
        <w:fldChar w:fldCharType="begin"/>
      </w:r>
      <w:r>
        <w:rPr>
          <w:color w:val="auto"/>
        </w:rPr>
        <w:instrText xml:space="preserve"> PAGEREF _Toc9434 \h </w:instrText>
      </w:r>
      <w:r>
        <w:rPr>
          <w:color w:val="auto"/>
        </w:rPr>
        <w:fldChar w:fldCharType="separate"/>
      </w:r>
      <w:r>
        <w:rPr>
          <w:color w:val="auto"/>
        </w:rPr>
        <w:t>- 13 -</w:t>
      </w:r>
      <w:r>
        <w:rPr>
          <w:color w:val="auto"/>
        </w:rPr>
        <w:fldChar w:fldCharType="end"/>
      </w:r>
      <w:r>
        <w:rPr>
          <w:rFonts w:hint="eastAsia"/>
          <w:color w:val="auto"/>
          <w:highlight w:val="none"/>
        </w:rPr>
        <w:fldChar w:fldCharType="end"/>
      </w:r>
    </w:p>
    <w:p w14:paraId="7350B09C">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_Toc31130 </w:instrText>
      </w:r>
      <w:r>
        <w:rPr>
          <w:rFonts w:hint="eastAsia"/>
          <w:color w:val="auto"/>
          <w:highlight w:val="none"/>
        </w:rPr>
        <w:fldChar w:fldCharType="separate"/>
      </w:r>
      <w:r>
        <w:rPr>
          <w:rFonts w:hint="eastAsia" w:ascii="宋体" w:hAnsi="宋体" w:cs="宋体"/>
          <w:color w:val="auto"/>
          <w:szCs w:val="24"/>
          <w:highlight w:val="none"/>
        </w:rPr>
        <w:t>三、网上询比要求</w:t>
      </w:r>
      <w:r>
        <w:rPr>
          <w:color w:val="auto"/>
        </w:rPr>
        <w:tab/>
      </w:r>
      <w:r>
        <w:rPr>
          <w:color w:val="auto"/>
        </w:rPr>
        <w:fldChar w:fldCharType="begin"/>
      </w:r>
      <w:r>
        <w:rPr>
          <w:color w:val="auto"/>
        </w:rPr>
        <w:instrText xml:space="preserve"> PAGEREF _Toc31130 \h </w:instrText>
      </w:r>
      <w:r>
        <w:rPr>
          <w:color w:val="auto"/>
        </w:rPr>
        <w:fldChar w:fldCharType="separate"/>
      </w:r>
      <w:r>
        <w:rPr>
          <w:color w:val="auto"/>
        </w:rPr>
        <w:t>- 13 -</w:t>
      </w:r>
      <w:r>
        <w:rPr>
          <w:color w:val="auto"/>
        </w:rPr>
        <w:fldChar w:fldCharType="end"/>
      </w:r>
      <w:r>
        <w:rPr>
          <w:rFonts w:hint="eastAsia"/>
          <w:color w:val="auto"/>
          <w:highlight w:val="none"/>
        </w:rPr>
        <w:fldChar w:fldCharType="end"/>
      </w:r>
    </w:p>
    <w:p w14:paraId="3711D7BF">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_Toc27233 </w:instrText>
      </w:r>
      <w:r>
        <w:rPr>
          <w:rFonts w:hint="eastAsia"/>
          <w:color w:val="auto"/>
          <w:highlight w:val="none"/>
        </w:rPr>
        <w:fldChar w:fldCharType="separate"/>
      </w:r>
      <w:r>
        <w:rPr>
          <w:rFonts w:hint="eastAsia" w:ascii="宋体" w:hAnsi="宋体" w:cs="宋体"/>
          <w:color w:val="auto"/>
          <w:szCs w:val="24"/>
          <w:highlight w:val="none"/>
        </w:rPr>
        <w:t>四、成交供应商的确认和变更</w:t>
      </w:r>
      <w:r>
        <w:rPr>
          <w:color w:val="auto"/>
        </w:rPr>
        <w:tab/>
      </w:r>
      <w:r>
        <w:rPr>
          <w:color w:val="auto"/>
        </w:rPr>
        <w:fldChar w:fldCharType="begin"/>
      </w:r>
      <w:r>
        <w:rPr>
          <w:color w:val="auto"/>
        </w:rPr>
        <w:instrText xml:space="preserve"> PAGEREF _Toc27233 \h </w:instrText>
      </w:r>
      <w:r>
        <w:rPr>
          <w:color w:val="auto"/>
        </w:rPr>
        <w:fldChar w:fldCharType="separate"/>
      </w:r>
      <w:r>
        <w:rPr>
          <w:color w:val="auto"/>
        </w:rPr>
        <w:t>- 14 -</w:t>
      </w:r>
      <w:r>
        <w:rPr>
          <w:color w:val="auto"/>
        </w:rPr>
        <w:fldChar w:fldCharType="end"/>
      </w:r>
      <w:r>
        <w:rPr>
          <w:rFonts w:hint="eastAsia"/>
          <w:color w:val="auto"/>
          <w:highlight w:val="none"/>
        </w:rPr>
        <w:fldChar w:fldCharType="end"/>
      </w:r>
    </w:p>
    <w:p w14:paraId="3FF392EE">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_Toc29354 </w:instrText>
      </w:r>
      <w:r>
        <w:rPr>
          <w:rFonts w:hint="eastAsia"/>
          <w:color w:val="auto"/>
          <w:highlight w:val="none"/>
        </w:rPr>
        <w:fldChar w:fldCharType="separate"/>
      </w:r>
      <w:r>
        <w:rPr>
          <w:rFonts w:hint="eastAsia" w:ascii="宋体" w:hAnsi="宋体" w:cs="宋体"/>
          <w:color w:val="auto"/>
          <w:szCs w:val="24"/>
          <w:highlight w:val="none"/>
        </w:rPr>
        <w:t>五、成交通知</w:t>
      </w:r>
      <w:r>
        <w:rPr>
          <w:color w:val="auto"/>
        </w:rPr>
        <w:tab/>
      </w:r>
      <w:r>
        <w:rPr>
          <w:color w:val="auto"/>
        </w:rPr>
        <w:fldChar w:fldCharType="begin"/>
      </w:r>
      <w:r>
        <w:rPr>
          <w:color w:val="auto"/>
        </w:rPr>
        <w:instrText xml:space="preserve"> PAGEREF _Toc29354 \h </w:instrText>
      </w:r>
      <w:r>
        <w:rPr>
          <w:color w:val="auto"/>
        </w:rPr>
        <w:fldChar w:fldCharType="separate"/>
      </w:r>
      <w:r>
        <w:rPr>
          <w:color w:val="auto"/>
        </w:rPr>
        <w:t>- 15 -</w:t>
      </w:r>
      <w:r>
        <w:rPr>
          <w:color w:val="auto"/>
        </w:rPr>
        <w:fldChar w:fldCharType="end"/>
      </w:r>
      <w:r>
        <w:rPr>
          <w:rFonts w:hint="eastAsia"/>
          <w:color w:val="auto"/>
          <w:highlight w:val="none"/>
        </w:rPr>
        <w:fldChar w:fldCharType="end"/>
      </w:r>
    </w:p>
    <w:p w14:paraId="335815C6">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_Toc4837 </w:instrText>
      </w:r>
      <w:r>
        <w:rPr>
          <w:rFonts w:hint="eastAsia"/>
          <w:color w:val="auto"/>
          <w:highlight w:val="none"/>
        </w:rPr>
        <w:fldChar w:fldCharType="separate"/>
      </w:r>
      <w:r>
        <w:rPr>
          <w:rFonts w:hint="eastAsia" w:ascii="宋体" w:hAnsi="宋体" w:cs="宋体"/>
          <w:color w:val="auto"/>
          <w:szCs w:val="24"/>
          <w:highlight w:val="none"/>
        </w:rPr>
        <w:t>六、采购代理服务费</w:t>
      </w:r>
      <w:r>
        <w:rPr>
          <w:color w:val="auto"/>
        </w:rPr>
        <w:tab/>
      </w:r>
      <w:r>
        <w:rPr>
          <w:color w:val="auto"/>
        </w:rPr>
        <w:fldChar w:fldCharType="begin"/>
      </w:r>
      <w:r>
        <w:rPr>
          <w:color w:val="auto"/>
        </w:rPr>
        <w:instrText xml:space="preserve"> PAGEREF _Toc4837 \h </w:instrText>
      </w:r>
      <w:r>
        <w:rPr>
          <w:color w:val="auto"/>
        </w:rPr>
        <w:fldChar w:fldCharType="separate"/>
      </w:r>
      <w:r>
        <w:rPr>
          <w:color w:val="auto"/>
        </w:rPr>
        <w:t>- 15 -</w:t>
      </w:r>
      <w:r>
        <w:rPr>
          <w:color w:val="auto"/>
        </w:rPr>
        <w:fldChar w:fldCharType="end"/>
      </w:r>
      <w:r>
        <w:rPr>
          <w:rFonts w:hint="eastAsia"/>
          <w:color w:val="auto"/>
          <w:highlight w:val="none"/>
        </w:rPr>
        <w:fldChar w:fldCharType="end"/>
      </w:r>
    </w:p>
    <w:p w14:paraId="514D604B">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_Toc27677 </w:instrText>
      </w:r>
      <w:r>
        <w:rPr>
          <w:rFonts w:hint="eastAsia"/>
          <w:color w:val="auto"/>
          <w:highlight w:val="none"/>
        </w:rPr>
        <w:fldChar w:fldCharType="separate"/>
      </w:r>
      <w:r>
        <w:rPr>
          <w:rFonts w:hint="eastAsia" w:ascii="宋体" w:hAnsi="宋体" w:cs="宋体"/>
          <w:color w:val="auto"/>
          <w:szCs w:val="24"/>
          <w:highlight w:val="none"/>
        </w:rPr>
        <w:t>七、关于质疑和投诉</w:t>
      </w:r>
      <w:r>
        <w:rPr>
          <w:color w:val="auto"/>
        </w:rPr>
        <w:tab/>
      </w:r>
      <w:r>
        <w:rPr>
          <w:color w:val="auto"/>
        </w:rPr>
        <w:fldChar w:fldCharType="begin"/>
      </w:r>
      <w:r>
        <w:rPr>
          <w:color w:val="auto"/>
        </w:rPr>
        <w:instrText xml:space="preserve"> PAGEREF _Toc27677 \h </w:instrText>
      </w:r>
      <w:r>
        <w:rPr>
          <w:color w:val="auto"/>
        </w:rPr>
        <w:fldChar w:fldCharType="separate"/>
      </w:r>
      <w:r>
        <w:rPr>
          <w:color w:val="auto"/>
        </w:rPr>
        <w:t>- 16 -</w:t>
      </w:r>
      <w:r>
        <w:rPr>
          <w:color w:val="auto"/>
        </w:rPr>
        <w:fldChar w:fldCharType="end"/>
      </w:r>
      <w:r>
        <w:rPr>
          <w:rFonts w:hint="eastAsia"/>
          <w:color w:val="auto"/>
          <w:highlight w:val="none"/>
        </w:rPr>
        <w:fldChar w:fldCharType="end"/>
      </w:r>
    </w:p>
    <w:p w14:paraId="47FE40F3">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_Toc17195 </w:instrText>
      </w:r>
      <w:r>
        <w:rPr>
          <w:rFonts w:hint="eastAsia"/>
          <w:color w:val="auto"/>
          <w:highlight w:val="none"/>
        </w:rPr>
        <w:fldChar w:fldCharType="separate"/>
      </w:r>
      <w:r>
        <w:rPr>
          <w:rFonts w:hint="eastAsia" w:ascii="宋体" w:hAnsi="宋体" w:cs="宋体"/>
          <w:color w:val="auto"/>
          <w:szCs w:val="24"/>
          <w:highlight w:val="none"/>
        </w:rPr>
        <w:t>八、签订合同</w:t>
      </w:r>
      <w:r>
        <w:rPr>
          <w:color w:val="auto"/>
        </w:rPr>
        <w:tab/>
      </w:r>
      <w:r>
        <w:rPr>
          <w:color w:val="auto"/>
        </w:rPr>
        <w:fldChar w:fldCharType="begin"/>
      </w:r>
      <w:r>
        <w:rPr>
          <w:color w:val="auto"/>
        </w:rPr>
        <w:instrText xml:space="preserve"> PAGEREF _Toc17195 \h </w:instrText>
      </w:r>
      <w:r>
        <w:rPr>
          <w:color w:val="auto"/>
        </w:rPr>
        <w:fldChar w:fldCharType="separate"/>
      </w:r>
      <w:r>
        <w:rPr>
          <w:color w:val="auto"/>
        </w:rPr>
        <w:t>- 17 -</w:t>
      </w:r>
      <w:r>
        <w:rPr>
          <w:color w:val="auto"/>
        </w:rPr>
        <w:fldChar w:fldCharType="end"/>
      </w:r>
      <w:r>
        <w:rPr>
          <w:rFonts w:hint="eastAsia"/>
          <w:color w:val="auto"/>
          <w:highlight w:val="none"/>
        </w:rPr>
        <w:fldChar w:fldCharType="end"/>
      </w:r>
    </w:p>
    <w:p w14:paraId="35331027">
      <w:pPr>
        <w:pStyle w:val="49"/>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_Toc9365 </w:instrText>
      </w:r>
      <w:r>
        <w:rPr>
          <w:rFonts w:hint="eastAsia"/>
          <w:color w:val="auto"/>
          <w:highlight w:val="none"/>
        </w:rPr>
        <w:fldChar w:fldCharType="separate"/>
      </w:r>
      <w:r>
        <w:rPr>
          <w:rFonts w:hint="eastAsia" w:ascii="宋体" w:hAnsi="宋体" w:eastAsia="宋体" w:cs="宋体"/>
          <w:bCs/>
          <w:color w:val="auto"/>
          <w:szCs w:val="30"/>
          <w:highlight w:val="none"/>
        </w:rPr>
        <w:t>第六篇</w:t>
      </w:r>
      <w:r>
        <w:rPr>
          <w:rFonts w:hint="eastAsia" w:ascii="宋体" w:hAnsi="宋体" w:eastAsia="宋体" w:cs="宋体"/>
          <w:bCs/>
          <w:color w:val="auto"/>
          <w:szCs w:val="30"/>
          <w:highlight w:val="none"/>
          <w:lang w:eastAsia="zh-CN"/>
        </w:rPr>
        <w:t>采购</w:t>
      </w:r>
      <w:r>
        <w:rPr>
          <w:rFonts w:hint="eastAsia" w:ascii="宋体" w:hAnsi="宋体" w:eastAsia="宋体" w:cs="宋体"/>
          <w:bCs/>
          <w:color w:val="auto"/>
          <w:szCs w:val="30"/>
          <w:highlight w:val="none"/>
        </w:rPr>
        <w:t>合同</w:t>
      </w:r>
      <w:r>
        <w:rPr>
          <w:color w:val="auto"/>
        </w:rPr>
        <w:tab/>
      </w:r>
      <w:r>
        <w:rPr>
          <w:color w:val="auto"/>
        </w:rPr>
        <w:fldChar w:fldCharType="begin"/>
      </w:r>
      <w:r>
        <w:rPr>
          <w:color w:val="auto"/>
        </w:rPr>
        <w:instrText xml:space="preserve"> PAGEREF _Toc9365 \h </w:instrText>
      </w:r>
      <w:r>
        <w:rPr>
          <w:color w:val="auto"/>
        </w:rPr>
        <w:fldChar w:fldCharType="separate"/>
      </w:r>
      <w:r>
        <w:rPr>
          <w:color w:val="auto"/>
        </w:rPr>
        <w:t>- 18 -</w:t>
      </w:r>
      <w:r>
        <w:rPr>
          <w:color w:val="auto"/>
        </w:rPr>
        <w:fldChar w:fldCharType="end"/>
      </w:r>
      <w:r>
        <w:rPr>
          <w:rFonts w:hint="eastAsia"/>
          <w:color w:val="auto"/>
          <w:highlight w:val="none"/>
        </w:rPr>
        <w:fldChar w:fldCharType="end"/>
      </w:r>
    </w:p>
    <w:p w14:paraId="53A33B7F">
      <w:pPr>
        <w:pStyle w:val="49"/>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_Toc24712 </w:instrText>
      </w:r>
      <w:r>
        <w:rPr>
          <w:rFonts w:hint="eastAsia"/>
          <w:color w:val="auto"/>
          <w:highlight w:val="none"/>
        </w:rPr>
        <w:fldChar w:fldCharType="separate"/>
      </w:r>
      <w:r>
        <w:rPr>
          <w:rFonts w:hint="eastAsia" w:ascii="宋体" w:hAnsi="宋体" w:eastAsia="宋体" w:cs="宋体"/>
          <w:bCs w:val="0"/>
          <w:color w:val="auto"/>
          <w:szCs w:val="30"/>
          <w:highlight w:val="none"/>
        </w:rPr>
        <w:t>第七篇响应文件编制要求</w:t>
      </w:r>
      <w:r>
        <w:rPr>
          <w:color w:val="auto"/>
        </w:rPr>
        <w:tab/>
      </w:r>
      <w:r>
        <w:rPr>
          <w:color w:val="auto"/>
        </w:rPr>
        <w:fldChar w:fldCharType="begin"/>
      </w:r>
      <w:r>
        <w:rPr>
          <w:color w:val="auto"/>
        </w:rPr>
        <w:instrText xml:space="preserve"> PAGEREF _Toc24712 \h </w:instrText>
      </w:r>
      <w:r>
        <w:rPr>
          <w:color w:val="auto"/>
        </w:rPr>
        <w:fldChar w:fldCharType="separate"/>
      </w:r>
      <w:r>
        <w:rPr>
          <w:color w:val="auto"/>
        </w:rPr>
        <w:t>- 20 -</w:t>
      </w:r>
      <w:r>
        <w:rPr>
          <w:color w:val="auto"/>
        </w:rPr>
        <w:fldChar w:fldCharType="end"/>
      </w:r>
      <w:r>
        <w:rPr>
          <w:rFonts w:hint="eastAsia"/>
          <w:color w:val="auto"/>
          <w:highlight w:val="none"/>
        </w:rPr>
        <w:fldChar w:fldCharType="end"/>
      </w:r>
    </w:p>
    <w:p w14:paraId="79284612">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_Toc4167 </w:instrText>
      </w:r>
      <w:r>
        <w:rPr>
          <w:rFonts w:hint="eastAsia"/>
          <w:color w:val="auto"/>
          <w:highlight w:val="none"/>
        </w:rPr>
        <w:fldChar w:fldCharType="separate"/>
      </w:r>
      <w:r>
        <w:rPr>
          <w:rFonts w:hint="eastAsia" w:ascii="宋体" w:hAnsi="宋体" w:cs="宋体"/>
          <w:color w:val="auto"/>
          <w:szCs w:val="24"/>
          <w:highlight w:val="none"/>
        </w:rPr>
        <w:t>一、经济部分</w:t>
      </w:r>
      <w:r>
        <w:rPr>
          <w:color w:val="auto"/>
        </w:rPr>
        <w:tab/>
      </w:r>
      <w:r>
        <w:rPr>
          <w:color w:val="auto"/>
        </w:rPr>
        <w:fldChar w:fldCharType="begin"/>
      </w:r>
      <w:r>
        <w:rPr>
          <w:color w:val="auto"/>
        </w:rPr>
        <w:instrText xml:space="preserve"> PAGEREF _Toc4167 \h </w:instrText>
      </w:r>
      <w:r>
        <w:rPr>
          <w:color w:val="auto"/>
        </w:rPr>
        <w:fldChar w:fldCharType="separate"/>
      </w:r>
      <w:r>
        <w:rPr>
          <w:color w:val="auto"/>
        </w:rPr>
        <w:t>- 21 -</w:t>
      </w:r>
      <w:r>
        <w:rPr>
          <w:color w:val="auto"/>
        </w:rPr>
        <w:fldChar w:fldCharType="end"/>
      </w:r>
      <w:r>
        <w:rPr>
          <w:rFonts w:hint="eastAsia"/>
          <w:color w:val="auto"/>
          <w:highlight w:val="none"/>
        </w:rPr>
        <w:fldChar w:fldCharType="end"/>
      </w:r>
    </w:p>
    <w:p w14:paraId="3A1E31B7">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_Toc2487 </w:instrText>
      </w:r>
      <w:r>
        <w:rPr>
          <w:rFonts w:hint="eastAsia"/>
          <w:color w:val="auto"/>
          <w:highlight w:val="none"/>
        </w:rPr>
        <w:fldChar w:fldCharType="separate"/>
      </w:r>
      <w:r>
        <w:rPr>
          <w:rFonts w:hint="eastAsia" w:ascii="宋体" w:hAnsi="宋体" w:cs="宋体"/>
          <w:color w:val="auto"/>
          <w:szCs w:val="24"/>
          <w:highlight w:val="none"/>
        </w:rPr>
        <w:t>二、技术部分</w:t>
      </w:r>
      <w:r>
        <w:rPr>
          <w:color w:val="auto"/>
        </w:rPr>
        <w:tab/>
      </w:r>
      <w:r>
        <w:rPr>
          <w:color w:val="auto"/>
        </w:rPr>
        <w:fldChar w:fldCharType="begin"/>
      </w:r>
      <w:r>
        <w:rPr>
          <w:color w:val="auto"/>
        </w:rPr>
        <w:instrText xml:space="preserve"> PAGEREF _Toc2487 \h </w:instrText>
      </w:r>
      <w:r>
        <w:rPr>
          <w:color w:val="auto"/>
        </w:rPr>
        <w:fldChar w:fldCharType="separate"/>
      </w:r>
      <w:r>
        <w:rPr>
          <w:color w:val="auto"/>
        </w:rPr>
        <w:t>- 22 -</w:t>
      </w:r>
      <w:r>
        <w:rPr>
          <w:color w:val="auto"/>
        </w:rPr>
        <w:fldChar w:fldCharType="end"/>
      </w:r>
      <w:r>
        <w:rPr>
          <w:rFonts w:hint="eastAsia"/>
          <w:color w:val="auto"/>
          <w:highlight w:val="none"/>
        </w:rPr>
        <w:fldChar w:fldCharType="end"/>
      </w:r>
    </w:p>
    <w:p w14:paraId="600C35A7">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_Toc10509 </w:instrText>
      </w:r>
      <w:r>
        <w:rPr>
          <w:rFonts w:hint="eastAsia"/>
          <w:color w:val="auto"/>
          <w:highlight w:val="none"/>
        </w:rPr>
        <w:fldChar w:fldCharType="separate"/>
      </w:r>
      <w:r>
        <w:rPr>
          <w:rFonts w:hint="eastAsia" w:ascii="宋体" w:hAnsi="宋体" w:cs="宋体"/>
          <w:color w:val="auto"/>
          <w:szCs w:val="24"/>
          <w:highlight w:val="none"/>
        </w:rPr>
        <w:t>三、商务部分</w:t>
      </w:r>
      <w:r>
        <w:rPr>
          <w:color w:val="auto"/>
        </w:rPr>
        <w:tab/>
      </w:r>
      <w:r>
        <w:rPr>
          <w:color w:val="auto"/>
        </w:rPr>
        <w:fldChar w:fldCharType="begin"/>
      </w:r>
      <w:r>
        <w:rPr>
          <w:color w:val="auto"/>
        </w:rPr>
        <w:instrText xml:space="preserve"> PAGEREF _Toc10509 \h </w:instrText>
      </w:r>
      <w:r>
        <w:rPr>
          <w:color w:val="auto"/>
        </w:rPr>
        <w:fldChar w:fldCharType="separate"/>
      </w:r>
      <w:r>
        <w:rPr>
          <w:color w:val="auto"/>
        </w:rPr>
        <w:t>- 24 -</w:t>
      </w:r>
      <w:r>
        <w:rPr>
          <w:color w:val="auto"/>
        </w:rPr>
        <w:fldChar w:fldCharType="end"/>
      </w:r>
      <w:r>
        <w:rPr>
          <w:rFonts w:hint="eastAsia"/>
          <w:color w:val="auto"/>
          <w:highlight w:val="none"/>
        </w:rPr>
        <w:fldChar w:fldCharType="end"/>
      </w:r>
    </w:p>
    <w:p w14:paraId="726300C8">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_Toc30471 </w:instrText>
      </w:r>
      <w:r>
        <w:rPr>
          <w:rFonts w:hint="eastAsia"/>
          <w:color w:val="auto"/>
          <w:highlight w:val="none"/>
        </w:rPr>
        <w:fldChar w:fldCharType="separate"/>
      </w:r>
      <w:r>
        <w:rPr>
          <w:rFonts w:hint="eastAsia" w:ascii="宋体" w:hAnsi="宋体" w:cs="宋体"/>
          <w:color w:val="auto"/>
          <w:szCs w:val="24"/>
          <w:highlight w:val="none"/>
        </w:rPr>
        <w:t>四、资格条件及其他</w:t>
      </w:r>
      <w:r>
        <w:rPr>
          <w:color w:val="auto"/>
        </w:rPr>
        <w:tab/>
      </w:r>
      <w:r>
        <w:rPr>
          <w:color w:val="auto"/>
        </w:rPr>
        <w:fldChar w:fldCharType="begin"/>
      </w:r>
      <w:r>
        <w:rPr>
          <w:color w:val="auto"/>
        </w:rPr>
        <w:instrText xml:space="preserve"> PAGEREF _Toc30471 \h </w:instrText>
      </w:r>
      <w:r>
        <w:rPr>
          <w:color w:val="auto"/>
        </w:rPr>
        <w:fldChar w:fldCharType="separate"/>
      </w:r>
      <w:r>
        <w:rPr>
          <w:color w:val="auto"/>
        </w:rPr>
        <w:t>- 26 -</w:t>
      </w:r>
      <w:r>
        <w:rPr>
          <w:color w:val="auto"/>
        </w:rPr>
        <w:fldChar w:fldCharType="end"/>
      </w:r>
      <w:r>
        <w:rPr>
          <w:rFonts w:hint="eastAsia"/>
          <w:color w:val="auto"/>
          <w:highlight w:val="none"/>
        </w:rPr>
        <w:fldChar w:fldCharType="end"/>
      </w:r>
    </w:p>
    <w:p w14:paraId="04FF480E">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_Toc23641 </w:instrText>
      </w:r>
      <w:r>
        <w:rPr>
          <w:rFonts w:hint="eastAsia"/>
          <w:color w:val="auto"/>
          <w:highlight w:val="none"/>
        </w:rPr>
        <w:fldChar w:fldCharType="separate"/>
      </w:r>
      <w:r>
        <w:rPr>
          <w:rFonts w:hint="eastAsia" w:ascii="宋体" w:hAnsi="宋体" w:cs="宋体"/>
          <w:color w:val="auto"/>
          <w:szCs w:val="24"/>
          <w:highlight w:val="none"/>
        </w:rPr>
        <w:t>五、其他应提供的资料</w:t>
      </w:r>
      <w:r>
        <w:rPr>
          <w:color w:val="auto"/>
        </w:rPr>
        <w:tab/>
      </w:r>
      <w:r>
        <w:rPr>
          <w:color w:val="auto"/>
        </w:rPr>
        <w:fldChar w:fldCharType="begin"/>
      </w:r>
      <w:r>
        <w:rPr>
          <w:color w:val="auto"/>
        </w:rPr>
        <w:instrText xml:space="preserve"> PAGEREF _Toc23641 \h </w:instrText>
      </w:r>
      <w:r>
        <w:rPr>
          <w:color w:val="auto"/>
        </w:rPr>
        <w:fldChar w:fldCharType="separate"/>
      </w:r>
      <w:r>
        <w:rPr>
          <w:color w:val="auto"/>
        </w:rPr>
        <w:t>- 31 -</w:t>
      </w:r>
      <w:r>
        <w:rPr>
          <w:color w:val="auto"/>
        </w:rPr>
        <w:fldChar w:fldCharType="end"/>
      </w:r>
      <w:r>
        <w:rPr>
          <w:rFonts w:hint="eastAsia"/>
          <w:color w:val="auto"/>
          <w:highlight w:val="none"/>
        </w:rPr>
        <w:fldChar w:fldCharType="end"/>
      </w:r>
    </w:p>
    <w:p w14:paraId="73F7B2BC">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ascii="宋体" w:hAnsi="宋体" w:eastAsia="宋体" w:cs="宋体"/>
          <w:b w:val="0"/>
          <w:color w:val="auto"/>
          <w:sz w:val="36"/>
          <w:szCs w:val="30"/>
          <w:highlight w:val="none"/>
        </w:rPr>
      </w:pPr>
      <w:r>
        <w:rPr>
          <w:rFonts w:hint="eastAsia"/>
          <w:color w:val="auto"/>
          <w:highlight w:val="none"/>
        </w:rPr>
        <w:fldChar w:fldCharType="end"/>
      </w:r>
      <w:bookmarkStart w:id="0" w:name="_Toc12789052"/>
      <w:bookmarkStart w:id="1" w:name="_Toc19901"/>
      <w:bookmarkStart w:id="2" w:name="_Toc16094"/>
      <w:bookmarkStart w:id="3" w:name="_Toc11641050"/>
      <w:r>
        <w:rPr>
          <w:rFonts w:hint="eastAsia" w:ascii="宋体" w:hAnsi="宋体" w:eastAsia="宋体" w:cs="宋体"/>
          <w:b w:val="0"/>
          <w:color w:val="auto"/>
          <w:sz w:val="36"/>
          <w:szCs w:val="30"/>
          <w:highlight w:val="none"/>
        </w:rPr>
        <w:t>第一篇  采购邀请书</w:t>
      </w:r>
      <w:bookmarkEnd w:id="0"/>
      <w:bookmarkEnd w:id="1"/>
      <w:bookmarkEnd w:id="2"/>
      <w:bookmarkEnd w:id="3"/>
    </w:p>
    <w:p w14:paraId="65666EC8">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重庆千策招标代理有限公司（以下简称：采购代理机构）接受</w:t>
      </w:r>
      <w:r>
        <w:rPr>
          <w:rFonts w:hint="eastAsia" w:ascii="宋体" w:hAnsi="宋体" w:cs="宋体"/>
          <w:color w:val="auto"/>
          <w:sz w:val="24"/>
          <w:szCs w:val="24"/>
          <w:highlight w:val="none"/>
          <w:lang w:eastAsia="zh-CN"/>
        </w:rPr>
        <w:t>重庆市九龙坡区军队离休退休干部服务管理中心</w:t>
      </w:r>
      <w:r>
        <w:rPr>
          <w:rFonts w:hint="eastAsia" w:ascii="宋体" w:hAnsi="宋体" w:cs="宋体"/>
          <w:color w:val="auto"/>
          <w:sz w:val="24"/>
          <w:szCs w:val="24"/>
          <w:highlight w:val="none"/>
        </w:rPr>
        <w:t>（以下简称：采购人）的委托，</w:t>
      </w:r>
      <w:r>
        <w:rPr>
          <w:rFonts w:hint="eastAsia" w:ascii="宋体" w:hAnsi="宋体" w:cs="宋体"/>
          <w:color w:val="auto"/>
          <w:sz w:val="24"/>
          <w:szCs w:val="24"/>
          <w:highlight w:val="none"/>
          <w:u w:val="single"/>
        </w:rPr>
        <w:t>对</w:t>
      </w:r>
      <w:r>
        <w:rPr>
          <w:rFonts w:hint="eastAsia" w:ascii="宋体" w:hAnsi="宋体" w:cs="宋体"/>
          <w:color w:val="auto"/>
          <w:sz w:val="24"/>
          <w:szCs w:val="24"/>
          <w:highlight w:val="none"/>
          <w:u w:val="single"/>
          <w:lang w:eastAsia="zh-CN"/>
        </w:rPr>
        <w:t>重庆市九龙坡区军休干部服务活动用房外立面改造工程预算编制</w:t>
      </w:r>
      <w:r>
        <w:rPr>
          <w:rFonts w:hint="eastAsia" w:ascii="宋体" w:hAnsi="宋体" w:cs="宋体"/>
          <w:color w:val="auto"/>
          <w:sz w:val="24"/>
          <w:szCs w:val="24"/>
          <w:highlight w:val="none"/>
        </w:rPr>
        <w:t>进行网上询比。欢迎有资格的供应商前来参与网上询比。</w:t>
      </w:r>
    </w:p>
    <w:p w14:paraId="5E0E3CEB">
      <w:pPr>
        <w:pStyle w:val="4"/>
        <w:spacing w:before="0" w:after="0" w:line="360" w:lineRule="auto"/>
        <w:rPr>
          <w:rFonts w:ascii="宋体" w:hAnsi="宋体" w:cs="宋体"/>
          <w:color w:val="auto"/>
          <w:sz w:val="24"/>
          <w:szCs w:val="24"/>
          <w:highlight w:val="none"/>
        </w:rPr>
      </w:pPr>
      <w:bookmarkStart w:id="4" w:name="_Toc11912"/>
      <w:bookmarkStart w:id="5" w:name="_Toc313893526"/>
      <w:bookmarkStart w:id="6" w:name="_Toc317775175"/>
      <w:bookmarkStart w:id="7" w:name="_Toc22851"/>
      <w:r>
        <w:rPr>
          <w:rFonts w:hint="eastAsia" w:ascii="宋体" w:hAnsi="宋体" w:cs="宋体"/>
          <w:color w:val="auto"/>
          <w:sz w:val="24"/>
          <w:szCs w:val="24"/>
          <w:highlight w:val="none"/>
        </w:rPr>
        <w:t>一、网上询比内容</w:t>
      </w:r>
      <w:bookmarkEnd w:id="4"/>
      <w:bookmarkEnd w:id="5"/>
      <w:bookmarkEnd w:id="6"/>
      <w:bookmarkEnd w:id="7"/>
    </w:p>
    <w:tbl>
      <w:tblPr>
        <w:tblStyle w:val="62"/>
        <w:tblW w:w="9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3784"/>
        <w:gridCol w:w="1538"/>
        <w:gridCol w:w="2475"/>
        <w:gridCol w:w="1247"/>
      </w:tblGrid>
      <w:tr w14:paraId="4ABA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50" w:type="dxa"/>
            <w:tcBorders>
              <w:top w:val="single" w:color="auto" w:sz="4" w:space="0"/>
              <w:left w:val="single" w:color="auto" w:sz="4" w:space="0"/>
              <w:right w:val="single" w:color="auto" w:sz="4" w:space="0"/>
            </w:tcBorders>
            <w:vAlign w:val="center"/>
          </w:tcPr>
          <w:p w14:paraId="5AB9AFB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
                <w:bCs/>
                <w:color w:val="auto"/>
                <w:kern w:val="0"/>
                <w:sz w:val="24"/>
                <w:szCs w:val="24"/>
                <w:highlight w:val="none"/>
              </w:rPr>
            </w:pPr>
            <w:bookmarkStart w:id="8" w:name="_Toc28115"/>
            <w:bookmarkStart w:id="9" w:name="_Toc373860293"/>
            <w:bookmarkStart w:id="10" w:name="_Toc317775178"/>
            <w:r>
              <w:rPr>
                <w:rFonts w:hint="eastAsia" w:ascii="宋体" w:hAnsi="宋体" w:cs="宋体"/>
                <w:b/>
                <w:bCs/>
                <w:color w:val="auto"/>
                <w:kern w:val="0"/>
                <w:sz w:val="24"/>
                <w:szCs w:val="24"/>
                <w:highlight w:val="none"/>
              </w:rPr>
              <w:t>序号</w:t>
            </w:r>
          </w:p>
        </w:tc>
        <w:tc>
          <w:tcPr>
            <w:tcW w:w="3784" w:type="dxa"/>
            <w:tcBorders>
              <w:top w:val="single" w:color="auto" w:sz="4" w:space="0"/>
              <w:left w:val="single" w:color="auto" w:sz="4" w:space="0"/>
              <w:right w:val="single" w:color="auto" w:sz="4" w:space="0"/>
            </w:tcBorders>
            <w:vAlign w:val="center"/>
          </w:tcPr>
          <w:p w14:paraId="76DF38E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eastAsia="zh-CN"/>
              </w:rPr>
              <w:t>项目</w:t>
            </w:r>
            <w:r>
              <w:rPr>
                <w:rFonts w:hint="eastAsia" w:ascii="宋体" w:hAnsi="宋体" w:cs="宋体"/>
                <w:b/>
                <w:bCs/>
                <w:color w:val="auto"/>
                <w:kern w:val="0"/>
                <w:sz w:val="24"/>
                <w:szCs w:val="24"/>
                <w:highlight w:val="none"/>
              </w:rPr>
              <w:t>名称</w:t>
            </w:r>
          </w:p>
        </w:tc>
        <w:tc>
          <w:tcPr>
            <w:tcW w:w="1538" w:type="dxa"/>
            <w:tcBorders>
              <w:top w:val="single" w:color="auto" w:sz="4" w:space="0"/>
              <w:left w:val="single" w:color="auto" w:sz="4" w:space="0"/>
              <w:right w:val="single" w:color="auto" w:sz="4" w:space="0"/>
            </w:tcBorders>
            <w:vAlign w:val="center"/>
          </w:tcPr>
          <w:p w14:paraId="37BABEF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kern w:val="0"/>
                <w:sz w:val="24"/>
                <w:szCs w:val="24"/>
                <w:highlight w:val="none"/>
                <w:lang w:eastAsia="zh-CN"/>
              </w:rPr>
            </w:pPr>
            <w:r>
              <w:rPr>
                <w:rFonts w:hint="eastAsia" w:ascii="宋体" w:hAnsi="宋体" w:cs="宋体"/>
                <w:b/>
                <w:bCs/>
                <w:color w:val="auto"/>
                <w:kern w:val="0"/>
                <w:sz w:val="24"/>
                <w:szCs w:val="24"/>
                <w:highlight w:val="none"/>
                <w:lang w:eastAsia="zh-CN"/>
              </w:rPr>
              <w:t>最高限价</w:t>
            </w:r>
          </w:p>
        </w:tc>
        <w:tc>
          <w:tcPr>
            <w:tcW w:w="2475" w:type="dxa"/>
            <w:tcBorders>
              <w:top w:val="single" w:color="auto" w:sz="4" w:space="0"/>
              <w:left w:val="single" w:color="auto" w:sz="4" w:space="0"/>
              <w:right w:val="single" w:color="auto" w:sz="4" w:space="0"/>
            </w:tcBorders>
            <w:vAlign w:val="center"/>
          </w:tcPr>
          <w:p w14:paraId="0D7D9469">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成交供应商数量（名）</w:t>
            </w:r>
          </w:p>
        </w:tc>
        <w:tc>
          <w:tcPr>
            <w:tcW w:w="1247" w:type="dxa"/>
            <w:tcBorders>
              <w:top w:val="single" w:color="auto" w:sz="4" w:space="0"/>
              <w:left w:val="single" w:color="auto" w:sz="4" w:space="0"/>
              <w:right w:val="single" w:color="auto" w:sz="4" w:space="0"/>
            </w:tcBorders>
            <w:vAlign w:val="center"/>
          </w:tcPr>
          <w:p w14:paraId="48BC8F32">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备注</w:t>
            </w:r>
          </w:p>
        </w:tc>
      </w:tr>
      <w:tr w14:paraId="78E7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14:paraId="18D0008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color w:val="auto"/>
                <w:kern w:val="0"/>
                <w:sz w:val="24"/>
                <w:szCs w:val="24"/>
                <w:highlight w:val="none"/>
              </w:rPr>
            </w:pPr>
            <w:bookmarkStart w:id="11" w:name="_Hlk344477914"/>
            <w:r>
              <w:rPr>
                <w:rFonts w:hint="eastAsia" w:ascii="宋体" w:hAnsi="宋体" w:cs="宋体"/>
                <w:color w:val="auto"/>
                <w:kern w:val="0"/>
                <w:sz w:val="24"/>
                <w:szCs w:val="24"/>
                <w:highlight w:val="none"/>
              </w:rPr>
              <w:t>1</w:t>
            </w:r>
          </w:p>
        </w:tc>
        <w:tc>
          <w:tcPr>
            <w:tcW w:w="3784" w:type="dxa"/>
            <w:tcBorders>
              <w:top w:val="single" w:color="auto" w:sz="4" w:space="0"/>
              <w:left w:val="single" w:color="auto" w:sz="4" w:space="0"/>
              <w:bottom w:val="single" w:color="auto" w:sz="4" w:space="0"/>
              <w:right w:val="single" w:color="auto" w:sz="4" w:space="0"/>
            </w:tcBorders>
            <w:vAlign w:val="center"/>
          </w:tcPr>
          <w:p w14:paraId="18AA493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lang w:eastAsia="zh-CN"/>
              </w:rPr>
              <w:t>重庆市九龙坡区军休干部服务活动用房外立面改造工程预算编制</w:t>
            </w:r>
          </w:p>
        </w:tc>
        <w:tc>
          <w:tcPr>
            <w:tcW w:w="1538" w:type="dxa"/>
            <w:tcBorders>
              <w:top w:val="single" w:color="auto" w:sz="4" w:space="0"/>
              <w:left w:val="single" w:color="auto" w:sz="4" w:space="0"/>
              <w:bottom w:val="single" w:color="auto" w:sz="4" w:space="0"/>
              <w:right w:val="single" w:color="auto" w:sz="4" w:space="0"/>
            </w:tcBorders>
            <w:vAlign w:val="center"/>
          </w:tcPr>
          <w:p w14:paraId="6A85C3D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8000元</w:t>
            </w:r>
          </w:p>
        </w:tc>
        <w:tc>
          <w:tcPr>
            <w:tcW w:w="2475" w:type="dxa"/>
            <w:tcBorders>
              <w:top w:val="single" w:color="auto" w:sz="4" w:space="0"/>
              <w:left w:val="single" w:color="auto" w:sz="4" w:space="0"/>
              <w:bottom w:val="single" w:color="auto" w:sz="4" w:space="0"/>
              <w:right w:val="single" w:color="auto" w:sz="4" w:space="0"/>
            </w:tcBorders>
            <w:vAlign w:val="center"/>
          </w:tcPr>
          <w:p w14:paraId="7FF371B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p>
        </w:tc>
        <w:tc>
          <w:tcPr>
            <w:tcW w:w="1247" w:type="dxa"/>
            <w:tcBorders>
              <w:top w:val="single" w:color="auto" w:sz="4" w:space="0"/>
              <w:left w:val="single" w:color="auto" w:sz="4" w:space="0"/>
              <w:bottom w:val="single" w:color="auto" w:sz="4" w:space="0"/>
              <w:right w:val="single" w:color="auto" w:sz="4" w:space="0"/>
            </w:tcBorders>
            <w:vAlign w:val="center"/>
          </w:tcPr>
          <w:p w14:paraId="3C9E12B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无</w:t>
            </w:r>
            <w:r>
              <w:rPr>
                <w:rFonts w:hint="eastAsia" w:ascii="宋体" w:hAnsi="宋体" w:cs="宋体"/>
                <w:color w:val="auto"/>
                <w:kern w:val="0"/>
                <w:sz w:val="24"/>
                <w:szCs w:val="24"/>
                <w:highlight w:val="none"/>
                <w:lang w:eastAsia="zh-CN"/>
              </w:rPr>
              <w:t>。</w:t>
            </w:r>
          </w:p>
        </w:tc>
      </w:tr>
      <w:bookmarkEnd w:id="11"/>
    </w:tbl>
    <w:p w14:paraId="506E5091">
      <w:pPr>
        <w:pStyle w:val="4"/>
        <w:spacing w:before="0" w:after="0" w:line="360" w:lineRule="auto"/>
        <w:rPr>
          <w:rFonts w:ascii="宋体" w:hAnsi="宋体" w:cs="宋体"/>
          <w:color w:val="auto"/>
          <w:sz w:val="24"/>
          <w:szCs w:val="24"/>
          <w:highlight w:val="none"/>
        </w:rPr>
      </w:pPr>
      <w:bookmarkStart w:id="12" w:name="_Toc23383"/>
      <w:r>
        <w:rPr>
          <w:rFonts w:hint="eastAsia" w:ascii="宋体" w:hAnsi="宋体" w:cs="宋体"/>
          <w:color w:val="auto"/>
          <w:sz w:val="24"/>
          <w:szCs w:val="24"/>
          <w:highlight w:val="none"/>
        </w:rPr>
        <w:t>二、资金来源</w:t>
      </w:r>
      <w:bookmarkEnd w:id="8"/>
      <w:bookmarkEnd w:id="12"/>
    </w:p>
    <w:p w14:paraId="37A8747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财政资金。</w:t>
      </w:r>
    </w:p>
    <w:p w14:paraId="40F907D8">
      <w:pPr>
        <w:pStyle w:val="4"/>
        <w:spacing w:before="0" w:after="0" w:line="360" w:lineRule="auto"/>
        <w:rPr>
          <w:rFonts w:ascii="宋体" w:hAnsi="宋体" w:cs="宋体"/>
          <w:color w:val="auto"/>
          <w:sz w:val="24"/>
          <w:szCs w:val="24"/>
          <w:highlight w:val="none"/>
        </w:rPr>
      </w:pPr>
      <w:bookmarkStart w:id="13" w:name="_Toc5386"/>
      <w:bookmarkStart w:id="14" w:name="_Toc15957"/>
      <w:r>
        <w:rPr>
          <w:rFonts w:hint="eastAsia" w:ascii="宋体" w:hAnsi="宋体" w:cs="宋体"/>
          <w:color w:val="auto"/>
          <w:sz w:val="24"/>
          <w:szCs w:val="24"/>
          <w:highlight w:val="none"/>
        </w:rPr>
        <w:t>三、供应商资格条件</w:t>
      </w:r>
      <w:bookmarkEnd w:id="13"/>
      <w:bookmarkEnd w:id="14"/>
    </w:p>
    <w:p w14:paraId="39774986">
      <w:pPr>
        <w:spacing w:line="360" w:lineRule="auto"/>
        <w:ind w:firstLine="480" w:firstLineChars="200"/>
        <w:rPr>
          <w:rFonts w:ascii="宋体" w:hAnsi="宋体" w:cs="宋体"/>
          <w:color w:val="auto"/>
          <w:sz w:val="24"/>
          <w:szCs w:val="24"/>
          <w:highlight w:val="none"/>
        </w:rPr>
      </w:pPr>
      <w:bookmarkStart w:id="15" w:name="_Toc13803"/>
      <w:r>
        <w:rPr>
          <w:rFonts w:hint="eastAsia" w:ascii="宋体" w:hAnsi="宋体" w:cs="宋体"/>
          <w:color w:val="auto"/>
          <w:sz w:val="24"/>
          <w:szCs w:val="24"/>
          <w:highlight w:val="none"/>
        </w:rPr>
        <w:t>（一）满足《中华人民共和国政府采购法》第二十二条规定。</w:t>
      </w:r>
    </w:p>
    <w:p w14:paraId="1EB07663">
      <w:pPr>
        <w:wordWrap w:val="0"/>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（二）本项目的特定资格要求：</w:t>
      </w:r>
      <w:r>
        <w:rPr>
          <w:rFonts w:hint="eastAsia" w:ascii="宋体" w:hAnsi="宋体" w:cs="宋体"/>
          <w:color w:val="auto"/>
          <w:sz w:val="24"/>
          <w:szCs w:val="24"/>
          <w:highlight w:val="none"/>
          <w:lang w:val="en-US" w:eastAsia="zh-CN"/>
        </w:rPr>
        <w:t>无。</w:t>
      </w:r>
    </w:p>
    <w:p w14:paraId="7CCDF830">
      <w:pPr>
        <w:pStyle w:val="4"/>
        <w:spacing w:before="0" w:after="0" w:line="360" w:lineRule="auto"/>
        <w:rPr>
          <w:rFonts w:ascii="宋体" w:hAnsi="宋体" w:cs="宋体"/>
          <w:color w:val="auto"/>
          <w:sz w:val="24"/>
          <w:szCs w:val="24"/>
          <w:highlight w:val="none"/>
        </w:rPr>
      </w:pPr>
      <w:bookmarkStart w:id="16" w:name="_Toc24189"/>
      <w:r>
        <w:rPr>
          <w:rFonts w:hint="eastAsia" w:ascii="宋体" w:hAnsi="宋体" w:cs="宋体"/>
          <w:color w:val="auto"/>
          <w:sz w:val="24"/>
          <w:szCs w:val="24"/>
          <w:highlight w:val="none"/>
        </w:rPr>
        <w:t>四、采购有关说明</w:t>
      </w:r>
      <w:bookmarkEnd w:id="9"/>
      <w:bookmarkEnd w:id="15"/>
      <w:bookmarkEnd w:id="16"/>
    </w:p>
    <w:p w14:paraId="462FD931">
      <w:pPr>
        <w:spacing w:line="360" w:lineRule="auto"/>
        <w:ind w:firstLine="480" w:firstLineChars="200"/>
        <w:rPr>
          <w:rFonts w:ascii="宋体" w:hAnsi="宋体" w:cs="宋体"/>
          <w:color w:val="auto"/>
          <w:sz w:val="24"/>
          <w:szCs w:val="24"/>
          <w:highlight w:val="none"/>
        </w:rPr>
      </w:pPr>
      <w:bookmarkStart w:id="17" w:name="_Toc373860294"/>
      <w:r>
        <w:rPr>
          <w:rFonts w:hint="eastAsia" w:ascii="宋体" w:hAnsi="宋体" w:cs="宋体"/>
          <w:color w:val="auto"/>
          <w:sz w:val="24"/>
          <w:szCs w:val="24"/>
          <w:highlight w:val="none"/>
        </w:rPr>
        <w:t>（一）供应商应通过行采家（https://www.gec123.com/），登记加入“行采家供应商库”。</w:t>
      </w:r>
    </w:p>
    <w:p w14:paraId="33EAF74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（二）凡有意参加采购的供应商请在行采家-电子竞采（https://www.gec123.com/xe/）网上下载本项目网上询比文件以及补遗等采购前公布的所有项目资料，无论供应商下载与否，均视为已知晓所有采购实质性要求内容。</w:t>
      </w:r>
    </w:p>
    <w:p w14:paraId="459DA9D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（三）供应商须在行采家-电子竞采（https://www.gec123.com/xe/）上报价并按要求上传响应文件，未按要求提供的不具备竞标资格。</w:t>
      </w:r>
    </w:p>
    <w:bookmarkEnd w:id="10"/>
    <w:bookmarkEnd w:id="17"/>
    <w:p w14:paraId="0982D24B">
      <w:pPr>
        <w:spacing w:line="360" w:lineRule="auto"/>
        <w:ind w:firstLine="480" w:firstLineChars="200"/>
        <w:rPr>
          <w:rFonts w:ascii="宋体" w:hAnsi="宋体" w:cs="宋体"/>
          <w:color w:val="auto"/>
          <w:sz w:val="24"/>
          <w:szCs w:val="24"/>
          <w:highlight w:val="none"/>
        </w:rPr>
      </w:pPr>
      <w:bookmarkStart w:id="18" w:name="_Toc16282"/>
      <w:bookmarkStart w:id="19" w:name="_Toc3527"/>
      <w:bookmarkStart w:id="20" w:name="_Toc17560"/>
      <w:bookmarkStart w:id="21" w:name="_Toc480466699"/>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四</w:t>
      </w:r>
      <w:r>
        <w:rPr>
          <w:rFonts w:hint="eastAsia" w:ascii="宋体" w:hAnsi="宋体" w:cs="宋体"/>
          <w:color w:val="auto"/>
          <w:sz w:val="24"/>
          <w:szCs w:val="24"/>
          <w:highlight w:val="none"/>
        </w:rPr>
        <w:t>）线上报价</w:t>
      </w:r>
    </w:p>
    <w:p w14:paraId="327948A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1.线上报价时间：按本项目网上公告规定的报价截止时间为准。</w:t>
      </w:r>
    </w:p>
    <w:p w14:paraId="048EEF2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线上报价要求：按本项目规定的时间在行采家-电子竞采（https://www.gec123.com/xe/）进行网上报价，并在规定的时间内上传响应文件电子文档。未在规定时间内报价和上传响应文件电子文档的供应商不具备竞标资格。</w:t>
      </w:r>
    </w:p>
    <w:p w14:paraId="7157055C">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五</w:t>
      </w:r>
      <w:r>
        <w:rPr>
          <w:rFonts w:hint="eastAsia" w:ascii="宋体" w:hAnsi="宋体" w:cs="宋体"/>
          <w:color w:val="auto"/>
          <w:sz w:val="24"/>
          <w:szCs w:val="24"/>
          <w:highlight w:val="none"/>
        </w:rPr>
        <w:t>）供应商须满足以下三种要件，其响应文件才被接受：</w:t>
      </w:r>
    </w:p>
    <w:p w14:paraId="302A3B95">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1.按时在行采家-电子竞采（https://www.gec123.com/xe/）进行网上报价。</w:t>
      </w:r>
    </w:p>
    <w:p w14:paraId="4D3CABC8">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2.按时递交响应文件。</w:t>
      </w:r>
    </w:p>
    <w:p w14:paraId="54BE005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3.按时签到。</w:t>
      </w:r>
    </w:p>
    <w:p w14:paraId="5A89ECB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六</w:t>
      </w:r>
      <w:r>
        <w:rPr>
          <w:rFonts w:hint="eastAsia" w:ascii="宋体" w:hAnsi="宋体" w:cs="宋体"/>
          <w:color w:val="auto"/>
          <w:sz w:val="24"/>
          <w:szCs w:val="24"/>
          <w:highlight w:val="none"/>
        </w:rPr>
        <w:t>）开标地址：重庆千策招标代理有限公司会议室（</w:t>
      </w:r>
      <w:r>
        <w:rPr>
          <w:rFonts w:hint="eastAsia" w:ascii="宋体" w:hAnsi="宋体" w:cs="宋体"/>
          <w:color w:val="auto"/>
          <w:kern w:val="1"/>
          <w:sz w:val="24"/>
          <w:szCs w:val="24"/>
          <w:highlight w:val="none"/>
        </w:rPr>
        <w:t>重庆市渝北区星光大道82号天王星D1-2栋7楼</w:t>
      </w:r>
      <w:r>
        <w:rPr>
          <w:rFonts w:hint="eastAsia" w:ascii="宋体" w:hAnsi="宋体" w:cs="宋体"/>
          <w:color w:val="auto"/>
          <w:sz w:val="24"/>
          <w:szCs w:val="24"/>
          <w:highlight w:val="none"/>
        </w:rPr>
        <w:t>）</w:t>
      </w:r>
    </w:p>
    <w:p w14:paraId="0EE7636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七</w:t>
      </w:r>
      <w:r>
        <w:rPr>
          <w:rFonts w:hint="eastAsia" w:ascii="宋体" w:hAnsi="宋体" w:cs="宋体"/>
          <w:color w:val="auto"/>
          <w:sz w:val="24"/>
          <w:szCs w:val="24"/>
          <w:highlight w:val="none"/>
        </w:rPr>
        <w:t>）线下响应文件递交开始时间：202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24</w:t>
      </w:r>
      <w:r>
        <w:rPr>
          <w:rFonts w:hint="eastAsia" w:ascii="宋体" w:hAnsi="宋体" w:cs="宋体"/>
          <w:color w:val="auto"/>
          <w:sz w:val="24"/>
          <w:szCs w:val="24"/>
          <w:highlight w:val="none"/>
        </w:rPr>
        <w:t>日北京时间</w:t>
      </w: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0</w:t>
      </w:r>
    </w:p>
    <w:p w14:paraId="605DB266">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八</w:t>
      </w:r>
      <w:r>
        <w:rPr>
          <w:rFonts w:hint="eastAsia" w:ascii="宋体" w:hAnsi="宋体" w:cs="宋体"/>
          <w:color w:val="auto"/>
          <w:sz w:val="24"/>
          <w:szCs w:val="24"/>
          <w:highlight w:val="none"/>
        </w:rPr>
        <w:t>）线下响应文件递交截止时间：202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24</w:t>
      </w:r>
      <w:r>
        <w:rPr>
          <w:rFonts w:hint="eastAsia" w:ascii="宋体" w:hAnsi="宋体" w:cs="宋体"/>
          <w:color w:val="auto"/>
          <w:sz w:val="24"/>
          <w:szCs w:val="24"/>
          <w:highlight w:val="none"/>
        </w:rPr>
        <w:t>日北京时间</w:t>
      </w:r>
      <w:r>
        <w:rPr>
          <w:rFonts w:hint="eastAsia" w:ascii="宋体" w:hAnsi="宋体" w:cs="宋体"/>
          <w:color w:val="auto"/>
          <w:sz w:val="24"/>
          <w:szCs w:val="24"/>
          <w:highlight w:val="none"/>
          <w:lang w:val="en-US" w:eastAsia="zh-CN"/>
        </w:rPr>
        <w:t>11</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0</w:t>
      </w:r>
      <w:r>
        <w:rPr>
          <w:rFonts w:hint="eastAsia" w:ascii="宋体" w:hAnsi="宋体" w:cs="宋体"/>
          <w:color w:val="auto"/>
          <w:sz w:val="24"/>
          <w:szCs w:val="24"/>
          <w:highlight w:val="none"/>
        </w:rPr>
        <w:t>0</w:t>
      </w:r>
    </w:p>
    <w:p w14:paraId="2ADA51C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九</w:t>
      </w:r>
      <w:r>
        <w:rPr>
          <w:rFonts w:hint="eastAsia" w:ascii="宋体" w:hAnsi="宋体" w:cs="宋体"/>
          <w:color w:val="auto"/>
          <w:sz w:val="24"/>
          <w:szCs w:val="24"/>
          <w:highlight w:val="none"/>
        </w:rPr>
        <w:t>）线下开标开始时间：202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24</w:t>
      </w:r>
      <w:r>
        <w:rPr>
          <w:rFonts w:hint="eastAsia" w:ascii="宋体" w:hAnsi="宋体" w:cs="宋体"/>
          <w:color w:val="auto"/>
          <w:sz w:val="24"/>
          <w:szCs w:val="24"/>
          <w:highlight w:val="none"/>
        </w:rPr>
        <w:t>日北京时间</w:t>
      </w:r>
      <w:r>
        <w:rPr>
          <w:rFonts w:hint="eastAsia" w:ascii="宋体" w:hAnsi="宋体" w:cs="宋体"/>
          <w:color w:val="auto"/>
          <w:sz w:val="24"/>
          <w:szCs w:val="24"/>
          <w:highlight w:val="none"/>
          <w:lang w:val="en-US" w:eastAsia="zh-CN"/>
        </w:rPr>
        <w:t>11</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0</w:t>
      </w:r>
      <w:r>
        <w:rPr>
          <w:rFonts w:hint="eastAsia" w:ascii="宋体" w:hAnsi="宋体" w:cs="宋体"/>
          <w:color w:val="auto"/>
          <w:sz w:val="24"/>
          <w:szCs w:val="24"/>
          <w:highlight w:val="none"/>
        </w:rPr>
        <w:t>0</w:t>
      </w:r>
      <w:bookmarkStart w:id="149" w:name="_GoBack"/>
      <w:bookmarkEnd w:id="149"/>
    </w:p>
    <w:bookmarkEnd w:id="18"/>
    <w:bookmarkEnd w:id="19"/>
    <w:p w14:paraId="29AA5C0D">
      <w:pPr>
        <w:pStyle w:val="4"/>
        <w:spacing w:before="0" w:after="0" w:line="360" w:lineRule="auto"/>
        <w:rPr>
          <w:rFonts w:ascii="宋体" w:hAnsi="宋体" w:cs="宋体"/>
          <w:color w:val="auto"/>
          <w:sz w:val="24"/>
          <w:szCs w:val="24"/>
          <w:highlight w:val="none"/>
        </w:rPr>
      </w:pPr>
      <w:bookmarkStart w:id="22" w:name="_Toc14765"/>
      <w:r>
        <w:rPr>
          <w:rFonts w:hint="eastAsia" w:ascii="宋体" w:hAnsi="宋体" w:cs="宋体"/>
          <w:color w:val="auto"/>
          <w:sz w:val="24"/>
          <w:szCs w:val="24"/>
          <w:highlight w:val="none"/>
          <w:lang w:eastAsia="zh-CN"/>
        </w:rPr>
        <w:t>五</w:t>
      </w:r>
      <w:r>
        <w:rPr>
          <w:rFonts w:hint="eastAsia" w:ascii="宋体" w:hAnsi="宋体" w:cs="宋体"/>
          <w:color w:val="auto"/>
          <w:sz w:val="24"/>
          <w:szCs w:val="24"/>
          <w:highlight w:val="none"/>
        </w:rPr>
        <w:t>、其它有关规定</w:t>
      </w:r>
      <w:bookmarkEnd w:id="20"/>
      <w:bookmarkEnd w:id="21"/>
      <w:bookmarkEnd w:id="22"/>
    </w:p>
    <w:p w14:paraId="3A34C2A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（一）单位负责人为同一人或者存在直接控股、管理关系的不同供应商，不得参加同一合同项（分包）下的政府采购活动，否则均为响应无效。</w:t>
      </w:r>
    </w:p>
    <w:p w14:paraId="4431AB2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（二）为采购项目提供整体设计、规范编制或者项目管理、监理、检测等服务的供应商，不得再参加该采购项目的其他采购活动。</w:t>
      </w:r>
    </w:p>
    <w:p w14:paraId="71B959D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highlight w:val="none"/>
        </w:rPr>
      </w:pPr>
      <w:r>
        <w:rPr>
          <w:rFonts w:hint="eastAsia" w:ascii="宋体" w:hAnsi="宋体" w:cs="宋体"/>
          <w:color w:val="auto"/>
          <w:sz w:val="24"/>
          <w:szCs w:val="24"/>
          <w:highlight w:val="none"/>
        </w:rPr>
        <w:t>（三）同一合同项（分包）下为单一品目或非单一品目核心产品品牌的货物采购招标中，同一品牌有多家供应商参加网上询比，只能按照一家供应商计算，最终评审得分最高的供应商获得成交供应商推荐资格。</w:t>
      </w:r>
    </w:p>
    <w:p w14:paraId="5362F17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（四）本项目的补遗文件（如果有）一律在行采家-电子竞采（https://www.gec123.com/xe/）上发布，请各供应商注意下载；无论供应商下载与否，均视同供应商已知晓本项目补遗文件（如果有）的内容。</w:t>
      </w:r>
    </w:p>
    <w:p w14:paraId="02976E7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（五）超过响应文件截止时间递交的响应文件，恕不接收。</w:t>
      </w:r>
    </w:p>
    <w:p w14:paraId="1B44048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（六）网上询比费用：无论网上询比结果如何，供应商参与本项目网上询比的所有费用均应由供应商自行承担。</w:t>
      </w:r>
    </w:p>
    <w:p w14:paraId="79299BDF">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ascii="宋体" w:hAnsi="宋体" w:cs="宋体"/>
          <w:b/>
          <w:bCs/>
          <w:color w:val="auto"/>
          <w:sz w:val="24"/>
          <w:szCs w:val="24"/>
          <w:highlight w:val="none"/>
        </w:rPr>
      </w:pPr>
      <w:bookmarkStart w:id="23" w:name="_Toc480466700"/>
      <w:r>
        <w:rPr>
          <w:rFonts w:hint="eastAsia" w:ascii="宋体" w:hAnsi="宋体" w:cs="宋体"/>
          <w:b/>
          <w:bCs/>
          <w:color w:val="auto"/>
          <w:sz w:val="24"/>
          <w:szCs w:val="24"/>
          <w:highlight w:val="none"/>
        </w:rPr>
        <w:t>（七）本项目不接受联合体参与网上询比。</w:t>
      </w:r>
    </w:p>
    <w:p w14:paraId="12AAE180">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（八）本项目不接受合同分包。</w:t>
      </w:r>
    </w:p>
    <w:p w14:paraId="01BE6E6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1452FD51">
      <w:pPr>
        <w:pStyle w:val="4"/>
        <w:spacing w:before="0" w:after="0" w:line="360" w:lineRule="auto"/>
        <w:rPr>
          <w:rFonts w:ascii="宋体" w:hAnsi="宋体" w:cs="宋体"/>
          <w:color w:val="auto"/>
          <w:sz w:val="24"/>
          <w:szCs w:val="24"/>
          <w:highlight w:val="none"/>
        </w:rPr>
      </w:pPr>
      <w:bookmarkStart w:id="24" w:name="_Toc28780"/>
      <w:bookmarkStart w:id="25" w:name="_Toc28660"/>
      <w:r>
        <w:rPr>
          <w:rFonts w:hint="eastAsia" w:ascii="宋体" w:hAnsi="宋体" w:cs="宋体"/>
          <w:color w:val="auto"/>
          <w:sz w:val="24"/>
          <w:szCs w:val="24"/>
          <w:highlight w:val="none"/>
          <w:lang w:eastAsia="zh-CN"/>
        </w:rPr>
        <w:t>六</w:t>
      </w:r>
      <w:r>
        <w:rPr>
          <w:rFonts w:hint="eastAsia" w:ascii="宋体" w:hAnsi="宋体" w:cs="宋体"/>
          <w:color w:val="auto"/>
          <w:sz w:val="24"/>
          <w:szCs w:val="24"/>
          <w:highlight w:val="none"/>
        </w:rPr>
        <w:t>、联系方式</w:t>
      </w:r>
      <w:bookmarkEnd w:id="23"/>
      <w:bookmarkEnd w:id="24"/>
      <w:bookmarkEnd w:id="25"/>
    </w:p>
    <w:p w14:paraId="07B0EA46">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（一）采购人：重庆市九龙坡区军队离休退休干部服务管理中心</w:t>
      </w:r>
    </w:p>
    <w:p w14:paraId="2538336B">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联系人：</w:t>
      </w:r>
      <w:r>
        <w:rPr>
          <w:rFonts w:hint="eastAsia" w:ascii="宋体" w:hAnsi="宋体" w:cs="宋体"/>
          <w:color w:val="auto"/>
          <w:sz w:val="24"/>
          <w:szCs w:val="24"/>
          <w:highlight w:val="none"/>
          <w:lang w:val="en-US" w:eastAsia="zh-CN"/>
        </w:rPr>
        <w:t>廖</w:t>
      </w:r>
      <w:r>
        <w:rPr>
          <w:rFonts w:hint="eastAsia" w:ascii="宋体" w:hAnsi="宋体" w:cs="宋体"/>
          <w:color w:val="auto"/>
          <w:sz w:val="24"/>
          <w:szCs w:val="24"/>
          <w:highlight w:val="none"/>
        </w:rPr>
        <w:t>老师</w:t>
      </w:r>
    </w:p>
    <w:p w14:paraId="4C13B3EF">
      <w:pPr>
        <w:snapToGrid w:val="0"/>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电话：023-</w:t>
      </w:r>
      <w:r>
        <w:rPr>
          <w:rFonts w:hint="eastAsia" w:ascii="宋体" w:hAnsi="宋体" w:cs="宋体"/>
          <w:color w:val="auto"/>
          <w:sz w:val="24"/>
          <w:szCs w:val="24"/>
          <w:highlight w:val="none"/>
          <w:lang w:val="en-US" w:eastAsia="zh-CN"/>
        </w:rPr>
        <w:t>68418518</w:t>
      </w:r>
    </w:p>
    <w:p w14:paraId="16112438">
      <w:pPr>
        <w:snapToGrid w:val="0"/>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地址：重庆市九龙坡区科园六路52号</w:t>
      </w:r>
    </w:p>
    <w:p w14:paraId="6078551C">
      <w:pPr>
        <w:numPr>
          <w:ilvl w:val="0"/>
          <w:numId w:val="14"/>
        </w:num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采购代理机构：重庆千策招标代理有限公司</w:t>
      </w:r>
    </w:p>
    <w:p w14:paraId="6C39EC53">
      <w:pPr>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联系人：</w:t>
      </w:r>
      <w:r>
        <w:rPr>
          <w:rFonts w:hint="eastAsia" w:ascii="宋体" w:hAnsi="宋体" w:cs="宋体"/>
          <w:color w:val="auto"/>
          <w:sz w:val="24"/>
          <w:szCs w:val="24"/>
          <w:highlight w:val="none"/>
          <w:lang w:val="en-US" w:eastAsia="zh-CN"/>
        </w:rPr>
        <w:t>王奎</w:t>
      </w:r>
    </w:p>
    <w:p w14:paraId="13DD68A5">
      <w:pPr>
        <w:snapToGrid w:val="0"/>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电话：023-</w:t>
      </w:r>
      <w:r>
        <w:rPr>
          <w:rFonts w:hint="eastAsia" w:ascii="宋体" w:hAnsi="宋体" w:cs="宋体"/>
          <w:color w:val="auto"/>
          <w:sz w:val="24"/>
          <w:szCs w:val="24"/>
          <w:highlight w:val="none"/>
          <w:lang w:val="en-US" w:eastAsia="zh-CN"/>
        </w:rPr>
        <w:t>67461776</w:t>
      </w:r>
    </w:p>
    <w:p w14:paraId="0C6998D4">
      <w:pPr>
        <w:snapToGrid w:val="0"/>
        <w:spacing w:line="360" w:lineRule="auto"/>
        <w:ind w:firstLine="480" w:firstLineChars="200"/>
        <w:rPr>
          <w:rFonts w:ascii="宋体" w:hAnsi="宋体" w:cs="宋体"/>
          <w:color w:val="auto"/>
          <w:sz w:val="36"/>
          <w:szCs w:val="30"/>
          <w:highlight w:val="none"/>
        </w:rPr>
      </w:pPr>
      <w:r>
        <w:rPr>
          <w:rFonts w:hint="eastAsia" w:ascii="宋体" w:hAnsi="宋体" w:cs="宋体"/>
          <w:color w:val="auto"/>
          <w:sz w:val="24"/>
          <w:szCs w:val="24"/>
          <w:highlight w:val="none"/>
        </w:rPr>
        <w:t>地址：</w:t>
      </w:r>
      <w:r>
        <w:rPr>
          <w:rFonts w:hint="eastAsia" w:ascii="宋体" w:hAnsi="宋体" w:cs="宋体"/>
          <w:color w:val="auto"/>
          <w:kern w:val="1"/>
          <w:sz w:val="24"/>
          <w:szCs w:val="24"/>
          <w:highlight w:val="none"/>
        </w:rPr>
        <w:t>重庆市渝北区星光大道82号天王星D1-2栋7楼</w:t>
      </w:r>
      <w:bookmarkStart w:id="26" w:name="_Toc6581"/>
      <w:r>
        <w:rPr>
          <w:rFonts w:hint="eastAsia" w:ascii="宋体" w:hAnsi="宋体" w:cs="宋体"/>
          <w:color w:val="auto"/>
          <w:highlight w:val="none"/>
        </w:rPr>
        <w:br w:type="page"/>
      </w:r>
    </w:p>
    <w:p w14:paraId="13CE7AF2">
      <w:pPr>
        <w:pStyle w:val="3"/>
        <w:spacing w:before="0" w:after="0" w:line="360" w:lineRule="auto"/>
        <w:jc w:val="center"/>
        <w:rPr>
          <w:rFonts w:hint="eastAsia" w:ascii="宋体" w:hAnsi="宋体" w:eastAsia="宋体" w:cs="宋体"/>
          <w:b w:val="0"/>
          <w:color w:val="auto"/>
          <w:sz w:val="30"/>
          <w:szCs w:val="30"/>
          <w:highlight w:val="none"/>
          <w:lang w:eastAsia="zh-CN"/>
        </w:rPr>
      </w:pPr>
      <w:bookmarkStart w:id="27" w:name="_Toc27213"/>
      <w:r>
        <w:rPr>
          <w:rFonts w:hint="eastAsia" w:ascii="宋体" w:hAnsi="宋体" w:eastAsia="宋体" w:cs="宋体"/>
          <w:b w:val="0"/>
          <w:color w:val="auto"/>
          <w:sz w:val="36"/>
          <w:szCs w:val="30"/>
          <w:highlight w:val="none"/>
        </w:rPr>
        <w:t>第二篇</w:t>
      </w:r>
      <w:r>
        <w:rPr>
          <w:rFonts w:hint="eastAsia" w:ascii="宋体" w:hAnsi="宋体" w:eastAsia="宋体" w:cs="宋体"/>
          <w:b w:val="0"/>
          <w:color w:val="auto"/>
          <w:sz w:val="36"/>
          <w:szCs w:val="30"/>
          <w:highlight w:val="none"/>
          <w:lang w:val="en-US" w:eastAsia="zh-CN"/>
        </w:rPr>
        <w:t xml:space="preserve">  </w:t>
      </w:r>
      <w:bookmarkEnd w:id="26"/>
      <w:r>
        <w:rPr>
          <w:rFonts w:hint="eastAsia" w:ascii="宋体" w:hAnsi="宋体" w:eastAsia="宋体" w:cs="宋体"/>
          <w:b w:val="0"/>
          <w:color w:val="auto"/>
          <w:sz w:val="36"/>
          <w:szCs w:val="30"/>
          <w:highlight w:val="none"/>
          <w:lang w:eastAsia="zh-CN"/>
        </w:rPr>
        <w:t>采购项目服务需求</w:t>
      </w:r>
      <w:bookmarkEnd w:id="27"/>
    </w:p>
    <w:p w14:paraId="043C34F3">
      <w:pPr>
        <w:pStyle w:val="4"/>
        <w:spacing w:before="0" w:after="0" w:line="360" w:lineRule="auto"/>
        <w:rPr>
          <w:rFonts w:ascii="宋体" w:hAnsi="宋体" w:cs="宋体"/>
          <w:color w:val="auto"/>
          <w:sz w:val="24"/>
          <w:szCs w:val="24"/>
          <w:highlight w:val="none"/>
        </w:rPr>
      </w:pPr>
      <w:bookmarkStart w:id="28" w:name="_Toc22047738"/>
      <w:bookmarkStart w:id="29" w:name="_Toc10113"/>
      <w:bookmarkStart w:id="30" w:name="_Toc1444"/>
      <w:bookmarkStart w:id="31" w:name="_Toc12789058"/>
      <w:r>
        <w:rPr>
          <w:rFonts w:hint="eastAsia" w:ascii="宋体" w:hAnsi="宋体" w:cs="宋体"/>
          <w:color w:val="auto"/>
          <w:sz w:val="24"/>
          <w:szCs w:val="24"/>
          <w:highlight w:val="none"/>
        </w:rPr>
        <w:t>一、</w:t>
      </w:r>
      <w:bookmarkEnd w:id="28"/>
      <w:r>
        <w:rPr>
          <w:rFonts w:hint="eastAsia" w:ascii="宋体" w:hAnsi="宋体" w:cs="宋体"/>
          <w:color w:val="auto"/>
          <w:sz w:val="24"/>
          <w:szCs w:val="24"/>
          <w:highlight w:val="none"/>
        </w:rPr>
        <w:t>项目</w:t>
      </w:r>
      <w:bookmarkEnd w:id="29"/>
      <w:r>
        <w:rPr>
          <w:rFonts w:hint="eastAsia" w:ascii="宋体" w:hAnsi="宋体" w:cs="宋体"/>
          <w:color w:val="auto"/>
          <w:sz w:val="24"/>
          <w:szCs w:val="24"/>
          <w:highlight w:val="none"/>
        </w:rPr>
        <w:t>情况一览表</w:t>
      </w:r>
      <w:bookmarkEnd w:id="30"/>
    </w:p>
    <w:tbl>
      <w:tblPr>
        <w:tblStyle w:val="62"/>
        <w:tblW w:w="9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4251"/>
        <w:gridCol w:w="1881"/>
        <w:gridCol w:w="2495"/>
      </w:tblGrid>
      <w:tr w14:paraId="07611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80" w:type="dxa"/>
            <w:tcBorders>
              <w:top w:val="single" w:color="auto" w:sz="4" w:space="0"/>
              <w:left w:val="single" w:color="auto" w:sz="4" w:space="0"/>
              <w:right w:val="single" w:color="auto" w:sz="4" w:space="0"/>
            </w:tcBorders>
            <w:vAlign w:val="center"/>
          </w:tcPr>
          <w:p w14:paraId="7D96971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
                <w:bCs/>
                <w:color w:val="auto"/>
                <w:kern w:val="0"/>
                <w:sz w:val="24"/>
                <w:szCs w:val="24"/>
                <w:highlight w:val="none"/>
              </w:rPr>
            </w:pPr>
            <w:bookmarkStart w:id="32" w:name="_Toc9863"/>
            <w:bookmarkStart w:id="33" w:name="_Toc29018"/>
            <w:bookmarkStart w:id="34" w:name="_Toc31288"/>
            <w:bookmarkStart w:id="35" w:name="_Toc313536013"/>
            <w:bookmarkStart w:id="36" w:name="_Toc344475116"/>
            <w:bookmarkStart w:id="37" w:name="_Toc530144826"/>
            <w:bookmarkStart w:id="38" w:name="_Toc3669"/>
            <w:r>
              <w:rPr>
                <w:rFonts w:hint="eastAsia" w:ascii="宋体" w:hAnsi="宋体" w:cs="宋体"/>
                <w:b/>
                <w:bCs/>
                <w:color w:val="auto"/>
                <w:kern w:val="0"/>
                <w:sz w:val="24"/>
                <w:szCs w:val="24"/>
                <w:highlight w:val="none"/>
              </w:rPr>
              <w:t>序号</w:t>
            </w:r>
          </w:p>
        </w:tc>
        <w:tc>
          <w:tcPr>
            <w:tcW w:w="4251" w:type="dxa"/>
            <w:tcBorders>
              <w:top w:val="single" w:color="auto" w:sz="4" w:space="0"/>
              <w:left w:val="single" w:color="auto" w:sz="4" w:space="0"/>
              <w:right w:val="single" w:color="auto" w:sz="4" w:space="0"/>
            </w:tcBorders>
            <w:vAlign w:val="center"/>
          </w:tcPr>
          <w:p w14:paraId="7E42F760">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名称</w:t>
            </w:r>
          </w:p>
        </w:tc>
        <w:tc>
          <w:tcPr>
            <w:tcW w:w="1881" w:type="dxa"/>
            <w:tcBorders>
              <w:top w:val="single" w:color="auto" w:sz="4" w:space="0"/>
              <w:left w:val="single" w:color="auto" w:sz="4" w:space="0"/>
              <w:right w:val="single" w:color="auto" w:sz="4" w:space="0"/>
            </w:tcBorders>
            <w:vAlign w:val="center"/>
          </w:tcPr>
          <w:p w14:paraId="7DEA7DB9">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数量</w:t>
            </w:r>
            <w:r>
              <w:rPr>
                <w:rFonts w:hint="eastAsia" w:ascii="宋体" w:hAnsi="宋体" w:cs="宋体"/>
                <w:b/>
                <w:bCs/>
                <w:color w:val="auto"/>
                <w:kern w:val="0"/>
                <w:sz w:val="24"/>
                <w:szCs w:val="24"/>
                <w:highlight w:val="none"/>
                <w:lang w:val="en-US" w:eastAsia="zh-CN"/>
              </w:rPr>
              <w:t>/单位</w:t>
            </w:r>
          </w:p>
        </w:tc>
        <w:tc>
          <w:tcPr>
            <w:tcW w:w="2495" w:type="dxa"/>
            <w:tcBorders>
              <w:top w:val="single" w:color="auto" w:sz="4" w:space="0"/>
              <w:left w:val="single" w:color="auto" w:sz="4" w:space="0"/>
              <w:right w:val="single" w:color="auto" w:sz="4" w:space="0"/>
            </w:tcBorders>
            <w:vAlign w:val="center"/>
          </w:tcPr>
          <w:p w14:paraId="48F725EA">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备注</w:t>
            </w:r>
          </w:p>
        </w:tc>
      </w:tr>
      <w:tr w14:paraId="6A401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80" w:type="dxa"/>
            <w:tcBorders>
              <w:top w:val="single" w:color="auto" w:sz="4" w:space="0"/>
              <w:left w:val="single" w:color="auto" w:sz="4" w:space="0"/>
              <w:bottom w:val="single" w:color="auto" w:sz="4" w:space="0"/>
              <w:right w:val="single" w:color="auto" w:sz="4" w:space="0"/>
            </w:tcBorders>
            <w:vAlign w:val="center"/>
          </w:tcPr>
          <w:p w14:paraId="0948927E">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4251" w:type="dxa"/>
            <w:tcBorders>
              <w:top w:val="single" w:color="auto" w:sz="4" w:space="0"/>
              <w:left w:val="single" w:color="auto" w:sz="4" w:space="0"/>
              <w:bottom w:val="single" w:color="auto" w:sz="4" w:space="0"/>
              <w:right w:val="single" w:color="auto" w:sz="4" w:space="0"/>
            </w:tcBorders>
            <w:vAlign w:val="center"/>
          </w:tcPr>
          <w:p w14:paraId="18EF02C0">
            <w:pPr>
              <w:spacing w:line="40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重庆市九龙坡区军休干部服务活动用房外立面改造工程预算编制</w:t>
            </w:r>
          </w:p>
        </w:tc>
        <w:tc>
          <w:tcPr>
            <w:tcW w:w="1881" w:type="dxa"/>
            <w:tcBorders>
              <w:top w:val="single" w:color="auto" w:sz="4" w:space="0"/>
              <w:left w:val="single" w:color="auto" w:sz="4" w:space="0"/>
              <w:bottom w:val="single" w:color="auto" w:sz="4" w:space="0"/>
              <w:right w:val="single" w:color="auto" w:sz="4" w:space="0"/>
            </w:tcBorders>
            <w:vAlign w:val="center"/>
          </w:tcPr>
          <w:p w14:paraId="01858A17">
            <w:pPr>
              <w:spacing w:line="400" w:lineRule="exact"/>
              <w:jc w:val="center"/>
              <w:rPr>
                <w:rFonts w:hint="default" w:ascii="宋体" w:hAnsi="宋体" w:cs="宋体"/>
                <w:color w:val="auto"/>
                <w:sz w:val="24"/>
                <w:szCs w:val="24"/>
                <w:highlight w:val="none"/>
                <w:lang w:val="en-US"/>
              </w:rPr>
            </w:pPr>
            <w:r>
              <w:rPr>
                <w:rFonts w:hint="eastAsia" w:ascii="宋体" w:hAnsi="宋体" w:cs="宋体"/>
                <w:color w:val="auto"/>
                <w:sz w:val="24"/>
                <w:szCs w:val="24"/>
                <w:highlight w:val="none"/>
                <w:lang w:val="en-US" w:eastAsia="zh-CN"/>
              </w:rPr>
              <w:t>1项</w:t>
            </w:r>
          </w:p>
        </w:tc>
        <w:tc>
          <w:tcPr>
            <w:tcW w:w="2495" w:type="dxa"/>
            <w:tcBorders>
              <w:top w:val="single" w:color="auto" w:sz="4" w:space="0"/>
              <w:left w:val="single" w:color="auto" w:sz="4" w:space="0"/>
              <w:right w:val="single" w:color="auto" w:sz="4" w:space="0"/>
            </w:tcBorders>
            <w:vAlign w:val="center"/>
          </w:tcPr>
          <w:p w14:paraId="4E868850">
            <w:pPr>
              <w:spacing w:line="40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详见下文。</w:t>
            </w:r>
          </w:p>
        </w:tc>
      </w:tr>
      <w:bookmarkEnd w:id="32"/>
      <w:bookmarkEnd w:id="33"/>
      <w:bookmarkEnd w:id="34"/>
      <w:bookmarkEnd w:id="35"/>
      <w:bookmarkEnd w:id="36"/>
      <w:bookmarkEnd w:id="37"/>
      <w:bookmarkEnd w:id="38"/>
    </w:tbl>
    <w:p w14:paraId="13D46FDF">
      <w:pPr>
        <w:pStyle w:val="4"/>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color w:val="auto"/>
          <w:sz w:val="24"/>
          <w:szCs w:val="24"/>
          <w:highlight w:val="none"/>
          <w:lang w:val="en-US" w:eastAsia="zh-CN"/>
        </w:rPr>
      </w:pPr>
      <w:bookmarkStart w:id="39" w:name="_Toc106030880"/>
      <w:bookmarkStart w:id="40" w:name="_Toc24523"/>
      <w:bookmarkStart w:id="41" w:name="_Toc22203"/>
      <w:bookmarkStart w:id="42" w:name="_Toc27661"/>
      <w:bookmarkStart w:id="43" w:name="_Toc11949"/>
      <w:bookmarkStart w:id="44" w:name="_Toc12675"/>
      <w:r>
        <w:rPr>
          <w:rFonts w:hint="eastAsia" w:ascii="宋体" w:hAnsi="宋体" w:cs="宋体"/>
          <w:color w:val="auto"/>
          <w:sz w:val="24"/>
          <w:szCs w:val="24"/>
          <w:highlight w:val="none"/>
          <w:lang w:val="en-US" w:eastAsia="zh-CN"/>
        </w:rPr>
        <w:t>二、</w:t>
      </w:r>
      <w:bookmarkEnd w:id="39"/>
      <w:bookmarkEnd w:id="40"/>
      <w:bookmarkEnd w:id="41"/>
      <w:bookmarkEnd w:id="42"/>
      <w:r>
        <w:rPr>
          <w:rFonts w:hint="eastAsia" w:ascii="宋体" w:hAnsi="宋体" w:cs="宋体"/>
          <w:color w:val="auto"/>
          <w:sz w:val="24"/>
          <w:szCs w:val="24"/>
          <w:highlight w:val="none"/>
          <w:lang w:val="en-US" w:eastAsia="zh-CN"/>
        </w:rPr>
        <w:t>项目概况</w:t>
      </w:r>
      <w:bookmarkEnd w:id="43"/>
    </w:p>
    <w:p w14:paraId="48A860EE">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（一）项目名称：重庆市九龙坡区军休干部服务活动用房外立面改造工程。</w:t>
      </w:r>
    </w:p>
    <w:p w14:paraId="0D67B582">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（二）</w:t>
      </w:r>
      <w:r>
        <w:rPr>
          <w:rFonts w:hint="eastAsia" w:ascii="宋体" w:hAnsi="宋体" w:cs="宋体"/>
          <w:color w:val="auto"/>
          <w:sz w:val="24"/>
          <w:szCs w:val="24"/>
          <w:highlight w:val="none"/>
        </w:rPr>
        <w:t>建设地址：重庆市九龙坡区科园六路52号。</w:t>
      </w:r>
    </w:p>
    <w:p w14:paraId="57DEEB10">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（三）</w:t>
      </w:r>
      <w:r>
        <w:rPr>
          <w:rFonts w:hint="eastAsia" w:ascii="宋体" w:hAnsi="宋体" w:cs="宋体"/>
          <w:color w:val="auto"/>
          <w:sz w:val="24"/>
          <w:szCs w:val="24"/>
          <w:highlight w:val="none"/>
        </w:rPr>
        <w:t>建设规模及内容：立面改造和屋顶改造，建筑面积约2345平方米，其中里面改造面积约1932平方米，屋顶改造面积约413平方米，包括对建筑及建筑附属物进行统一布置，并建筑外立面墙体、屋顶进行改造翻新等。</w:t>
      </w:r>
    </w:p>
    <w:p w14:paraId="367A264C">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（四）项目总投资约150万元。</w:t>
      </w:r>
    </w:p>
    <w:p w14:paraId="468E2FFD">
      <w:pPr>
        <w:pStyle w:val="4"/>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color w:val="auto"/>
          <w:sz w:val="24"/>
          <w:szCs w:val="24"/>
          <w:highlight w:val="none"/>
          <w:lang w:val="en-US" w:eastAsia="zh-CN"/>
        </w:rPr>
      </w:pPr>
      <w:bookmarkStart w:id="45" w:name="_Toc13273"/>
      <w:r>
        <w:rPr>
          <w:rFonts w:hint="eastAsia" w:ascii="宋体" w:hAnsi="宋体" w:cs="宋体"/>
          <w:color w:val="auto"/>
          <w:sz w:val="24"/>
          <w:szCs w:val="24"/>
          <w:highlight w:val="none"/>
          <w:lang w:val="en-US" w:eastAsia="zh-CN"/>
        </w:rPr>
        <w:t>三、项目主要内容及要求</w:t>
      </w:r>
      <w:bookmarkEnd w:id="45"/>
    </w:p>
    <w:p w14:paraId="23173449">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（一）项目内容</w:t>
      </w:r>
    </w:p>
    <w:p w14:paraId="36CF1671">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供应商应恪守社会中介服务机构“独立、客观、公正”的执业原则，切实履行“诚信、廉洁、高效”的服务方针，严格执行国家颁布的执业规范、规程和技术标准，为采购人及时提供服务，能优质、高效、独立完成相关工作任务。</w:t>
      </w:r>
    </w:p>
    <w:p w14:paraId="41DD4FC9">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1.对该项目工程预算（工程量清单及组价）编制，出具预算编制报告。</w:t>
      </w:r>
    </w:p>
    <w:p w14:paraId="1A35FCD5">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2.对项目的相关费用编制预算清单，保证预算的全面性、准确性，不得漏项、缺项、重项，并最大程度的减少技术误差，严格按照清单计价规范原则编制。</w:t>
      </w:r>
    </w:p>
    <w:p w14:paraId="18C35C19">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3.项目实施过程中的与预算编制相关的配合服务工作。</w:t>
      </w:r>
    </w:p>
    <w:p w14:paraId="2FCE4754">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（二）服务要求</w:t>
      </w:r>
    </w:p>
    <w:p w14:paraId="52912AC4">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1.审查采购人所提资料的合法性、真实性、完整性，签署书面资料移交清单。</w:t>
      </w:r>
    </w:p>
    <w:p w14:paraId="6EB4A2A5">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2.接到委托书后及时制定《预算编制方案》，编制方案包括预算依据、预算原则、预算方法、预算重点、现场踏勘、人员组成、时间计划等。</w:t>
      </w:r>
    </w:p>
    <w:p w14:paraId="1F7E047D">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3.按相关文件规定的标准、规范、定额及施工图进行预算编制。</w:t>
      </w:r>
    </w:p>
    <w:p w14:paraId="15A7ED97">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4.形成初步预算编制结论，征求项目采购人意见。</w:t>
      </w:r>
    </w:p>
    <w:p w14:paraId="08C931E1">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5.预算编制报告的内容至少包括项目概况、预算编制依据、预算编制结论、重大事项说明等。</w:t>
      </w:r>
    </w:p>
    <w:p w14:paraId="45FCB40D">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outlineLvl w:val="0"/>
        <w:rPr>
          <w:rFonts w:hint="eastAsia" w:ascii="宋体" w:hAnsi="宋体" w:eastAsia="宋体" w:cs="宋体"/>
          <w:b w:val="0"/>
          <w:color w:val="auto"/>
          <w:sz w:val="36"/>
          <w:szCs w:val="30"/>
          <w:highlight w:val="none"/>
        </w:rPr>
      </w:pPr>
      <w:r>
        <w:rPr>
          <w:rFonts w:hint="eastAsia" w:ascii="宋体" w:hAnsi="宋体" w:cs="宋体"/>
          <w:color w:val="auto"/>
          <w:sz w:val="24"/>
          <w:szCs w:val="24"/>
          <w:highlight w:val="none"/>
          <w:lang w:val="en-US" w:eastAsia="zh-CN"/>
        </w:rPr>
        <w:t>6.按照规定时间完成本项目服务，并出具预算编制正式报告五份，包括电子版和纸质版</w:t>
      </w:r>
      <w:r>
        <w:rPr>
          <w:rFonts w:hint="eastAsia" w:ascii="宋体" w:hAnsi="宋体" w:cs="宋体"/>
          <w:color w:val="auto"/>
          <w:sz w:val="24"/>
          <w:szCs w:val="24"/>
          <w:highlight w:val="none"/>
          <w:lang w:eastAsia="zh-CN"/>
        </w:rPr>
        <w:t>。</w:t>
      </w:r>
      <w:r>
        <w:rPr>
          <w:rFonts w:hint="eastAsia" w:ascii="宋体" w:hAnsi="宋体" w:eastAsia="宋体" w:cs="宋体"/>
          <w:b w:val="0"/>
          <w:color w:val="auto"/>
          <w:sz w:val="36"/>
          <w:szCs w:val="30"/>
          <w:highlight w:val="none"/>
        </w:rPr>
        <w:br w:type="page"/>
      </w:r>
    </w:p>
    <w:p w14:paraId="1F40D426">
      <w:pPr>
        <w:pStyle w:val="3"/>
        <w:spacing w:before="0" w:after="0" w:line="360" w:lineRule="auto"/>
        <w:jc w:val="center"/>
        <w:rPr>
          <w:rFonts w:ascii="宋体" w:hAnsi="宋体" w:eastAsia="宋体" w:cs="宋体"/>
          <w:b w:val="0"/>
          <w:color w:val="auto"/>
          <w:sz w:val="36"/>
          <w:szCs w:val="30"/>
          <w:highlight w:val="none"/>
        </w:rPr>
      </w:pPr>
      <w:bookmarkStart w:id="46" w:name="_Toc3888"/>
      <w:r>
        <w:rPr>
          <w:rFonts w:hint="eastAsia" w:ascii="宋体" w:hAnsi="宋体" w:eastAsia="宋体" w:cs="宋体"/>
          <w:b w:val="0"/>
          <w:color w:val="auto"/>
          <w:sz w:val="36"/>
          <w:szCs w:val="30"/>
          <w:highlight w:val="none"/>
        </w:rPr>
        <w:t>第三篇</w:t>
      </w:r>
      <w:bookmarkEnd w:id="31"/>
      <w:r>
        <w:rPr>
          <w:rFonts w:hint="eastAsia" w:ascii="宋体" w:hAnsi="宋体" w:eastAsia="宋体" w:cs="宋体"/>
          <w:b w:val="0"/>
          <w:color w:val="auto"/>
          <w:sz w:val="36"/>
          <w:szCs w:val="30"/>
          <w:highlight w:val="none"/>
        </w:rPr>
        <w:t>采购项目商务需求</w:t>
      </w:r>
      <w:bookmarkEnd w:id="44"/>
      <w:bookmarkEnd w:id="46"/>
    </w:p>
    <w:p w14:paraId="19F086A6">
      <w:pPr>
        <w:pStyle w:val="4"/>
        <w:spacing w:before="0" w:after="0" w:line="360" w:lineRule="auto"/>
        <w:rPr>
          <w:rFonts w:ascii="宋体" w:hAnsi="宋体" w:cs="宋体"/>
          <w:color w:val="auto"/>
          <w:sz w:val="24"/>
          <w:szCs w:val="24"/>
          <w:highlight w:val="none"/>
        </w:rPr>
      </w:pPr>
      <w:bookmarkStart w:id="47" w:name="_Toc14730"/>
      <w:bookmarkStart w:id="48" w:name="_Toc19343"/>
      <w:bookmarkStart w:id="49" w:name="_Toc13038"/>
      <w:r>
        <w:rPr>
          <w:rFonts w:hint="eastAsia" w:ascii="宋体" w:hAnsi="宋体" w:cs="宋体"/>
          <w:color w:val="auto"/>
          <w:sz w:val="24"/>
          <w:szCs w:val="24"/>
          <w:highlight w:val="none"/>
        </w:rPr>
        <w:t>一、</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时间、地点及验收方式</w:t>
      </w:r>
      <w:bookmarkEnd w:id="47"/>
      <w:bookmarkEnd w:id="48"/>
      <w:bookmarkEnd w:id="49"/>
    </w:p>
    <w:p w14:paraId="3F93557B">
      <w:pPr>
        <w:pStyle w:val="35"/>
        <w:spacing w:line="360" w:lineRule="auto"/>
        <w:ind w:firstLine="480" w:firstLineChars="200"/>
        <w:rPr>
          <w:rFonts w:ascii="宋体" w:hAnsi="宋体" w:cs="宋体"/>
          <w:color w:val="auto"/>
          <w:sz w:val="24"/>
          <w:szCs w:val="24"/>
          <w:highlight w:val="none"/>
        </w:rPr>
      </w:pPr>
      <w:bookmarkStart w:id="50" w:name="_Toc24209"/>
      <w:bookmarkStart w:id="51" w:name="_Toc30218"/>
      <w:bookmarkStart w:id="52" w:name="_Toc506192852"/>
      <w:r>
        <w:rPr>
          <w:rFonts w:hint="eastAsia" w:ascii="宋体" w:hAnsi="宋体" w:cs="宋体"/>
          <w:color w:val="auto"/>
          <w:sz w:val="24"/>
          <w:szCs w:val="24"/>
          <w:highlight w:val="none"/>
        </w:rPr>
        <w:t>（一）</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时间</w:t>
      </w:r>
    </w:p>
    <w:p w14:paraId="0AE435E3">
      <w:pPr>
        <w:pStyle w:val="35"/>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合同签订之日起7个</w:t>
      </w:r>
      <w:r>
        <w:rPr>
          <w:rFonts w:hint="eastAsia" w:ascii="宋体" w:hAnsi="宋体" w:cs="宋体"/>
          <w:color w:val="auto"/>
          <w:sz w:val="24"/>
          <w:szCs w:val="24"/>
          <w:highlight w:val="none"/>
        </w:rPr>
        <w:t>日历天</w:t>
      </w:r>
      <w:r>
        <w:rPr>
          <w:rFonts w:hint="eastAsia" w:ascii="宋体" w:hAnsi="宋体" w:cs="宋体"/>
          <w:color w:val="auto"/>
          <w:sz w:val="24"/>
          <w:szCs w:val="24"/>
          <w:highlight w:val="none"/>
          <w:lang w:eastAsia="zh-CN"/>
        </w:rPr>
        <w:t>内完成</w:t>
      </w:r>
      <w:r>
        <w:rPr>
          <w:rFonts w:hint="eastAsia" w:ascii="宋体" w:hAnsi="宋体" w:cs="宋体"/>
          <w:color w:val="auto"/>
          <w:sz w:val="24"/>
          <w:szCs w:val="24"/>
          <w:highlight w:val="none"/>
        </w:rPr>
        <w:t>。</w:t>
      </w:r>
    </w:p>
    <w:p w14:paraId="4BAC6158">
      <w:pPr>
        <w:pStyle w:val="35"/>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地点</w:t>
      </w:r>
    </w:p>
    <w:p w14:paraId="0186170A">
      <w:pPr>
        <w:snapToGrid w:val="0"/>
        <w:spacing w:line="360" w:lineRule="auto"/>
        <w:ind w:firstLine="54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重庆市九龙坡区。</w:t>
      </w:r>
    </w:p>
    <w:p w14:paraId="325273F8">
      <w:pPr>
        <w:snapToGrid w:val="0"/>
        <w:spacing w:line="360" w:lineRule="auto"/>
        <w:ind w:firstLine="540"/>
        <w:rPr>
          <w:rFonts w:ascii="宋体" w:hAnsi="宋体" w:cs="宋体"/>
          <w:color w:val="auto"/>
          <w:sz w:val="24"/>
          <w:szCs w:val="24"/>
          <w:highlight w:val="none"/>
        </w:rPr>
      </w:pPr>
      <w:r>
        <w:rPr>
          <w:rFonts w:hint="eastAsia" w:ascii="宋体" w:hAnsi="宋体" w:cs="宋体"/>
          <w:color w:val="auto"/>
          <w:sz w:val="24"/>
          <w:szCs w:val="24"/>
          <w:highlight w:val="none"/>
        </w:rPr>
        <w:t>（三）验收方式</w:t>
      </w:r>
    </w:p>
    <w:p w14:paraId="399DC782">
      <w:pPr>
        <w:snapToGrid w:val="0"/>
        <w:spacing w:line="360" w:lineRule="auto"/>
        <w:ind w:firstLine="540"/>
        <w:rPr>
          <w:rFonts w:ascii="宋体" w:hAnsi="宋体" w:cs="宋体"/>
          <w:color w:val="auto"/>
          <w:sz w:val="24"/>
          <w:szCs w:val="24"/>
          <w:highlight w:val="none"/>
        </w:rPr>
      </w:pPr>
      <w:bookmarkStart w:id="53" w:name="_Toc8644"/>
      <w:r>
        <w:rPr>
          <w:rFonts w:hint="eastAsia" w:ascii="宋体" w:hAnsi="宋体" w:cs="宋体"/>
          <w:color w:val="auto"/>
          <w:kern w:val="0"/>
          <w:sz w:val="24"/>
          <w:szCs w:val="24"/>
          <w:highlight w:val="none"/>
        </w:rPr>
        <w:t>根据采购文件、合同及采购人要求进行验收，成交供应商予以配合。验收不合格的，供应商应在采购人要求的时间内进行整改，直到验收合格，并按约定承担违约责任。</w:t>
      </w:r>
    </w:p>
    <w:p w14:paraId="7FF7EA7D">
      <w:pPr>
        <w:pStyle w:val="4"/>
        <w:spacing w:before="0" w:after="0" w:line="360" w:lineRule="auto"/>
        <w:rPr>
          <w:rFonts w:ascii="宋体" w:hAnsi="宋体" w:cs="宋体"/>
          <w:color w:val="auto"/>
          <w:sz w:val="24"/>
          <w:szCs w:val="24"/>
          <w:highlight w:val="none"/>
        </w:rPr>
      </w:pPr>
      <w:bookmarkStart w:id="54" w:name="_Toc20107"/>
      <w:r>
        <w:rPr>
          <w:rFonts w:hint="eastAsia" w:ascii="宋体" w:hAnsi="宋体" w:cs="宋体"/>
          <w:color w:val="auto"/>
          <w:sz w:val="24"/>
          <w:szCs w:val="24"/>
          <w:highlight w:val="none"/>
        </w:rPr>
        <w:t>二、报价要求</w:t>
      </w:r>
      <w:bookmarkEnd w:id="54"/>
    </w:p>
    <w:p w14:paraId="3F4EC83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本项目为人民币报价，报价包含实施和完成本项目全部工作所需的管理费、资料费、劳务费、技术服务费、办公家具、办公设施、通讯工具、通讯费用、交通工具、保险、税费、利润及协调费等所产生的一切费用。因成交供应商自身原因造成漏报、少报皆由其自行承担责任，采购人不再补偿。</w:t>
      </w:r>
    </w:p>
    <w:p w14:paraId="15F48D2C">
      <w:pPr>
        <w:pStyle w:val="4"/>
        <w:spacing w:before="0" w:after="0" w:line="360" w:lineRule="auto"/>
        <w:rPr>
          <w:rFonts w:ascii="宋体" w:hAnsi="宋体" w:cs="宋体"/>
          <w:color w:val="auto"/>
          <w:sz w:val="24"/>
          <w:szCs w:val="24"/>
          <w:highlight w:val="none"/>
        </w:rPr>
      </w:pPr>
      <w:bookmarkStart w:id="55" w:name="_Toc14284"/>
      <w:r>
        <w:rPr>
          <w:rFonts w:hint="eastAsia" w:ascii="宋体" w:hAnsi="宋体" w:cs="宋体"/>
          <w:color w:val="auto"/>
          <w:sz w:val="24"/>
          <w:szCs w:val="24"/>
          <w:highlight w:val="none"/>
        </w:rPr>
        <w:t>三、付款方式</w:t>
      </w:r>
      <w:bookmarkEnd w:id="50"/>
      <w:bookmarkEnd w:id="51"/>
      <w:bookmarkEnd w:id="52"/>
      <w:bookmarkEnd w:id="53"/>
      <w:bookmarkEnd w:id="55"/>
    </w:p>
    <w:p w14:paraId="158515F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cs="宋体"/>
          <w:color w:val="auto"/>
          <w:sz w:val="24"/>
          <w:szCs w:val="24"/>
          <w:highlight w:val="none"/>
        </w:rPr>
      </w:pPr>
      <w:bookmarkStart w:id="56" w:name="_Toc24069"/>
      <w:bookmarkStart w:id="57" w:name="_Toc24177"/>
      <w:bookmarkStart w:id="58" w:name="_Toc506192854"/>
      <w:bookmarkStart w:id="59" w:name="_Toc414610283"/>
      <w:bookmarkStart w:id="60" w:name="_Toc16472"/>
      <w:bookmarkStart w:id="61" w:name="_Toc344475123"/>
      <w:r>
        <w:rPr>
          <w:rFonts w:hint="eastAsia" w:ascii="宋体" w:hAnsi="宋体" w:cs="宋体"/>
          <w:color w:val="auto"/>
          <w:sz w:val="24"/>
          <w:szCs w:val="24"/>
          <w:highlight w:val="none"/>
          <w:lang w:val="en-US" w:eastAsia="zh-CN"/>
        </w:rPr>
        <w:t>成交供应商出具预算编制报告且经采购人审核通过后，采购人向成交供应商单位账户支付合同金额的100%。</w:t>
      </w:r>
    </w:p>
    <w:p w14:paraId="1C05C302">
      <w:pPr>
        <w:pStyle w:val="4"/>
        <w:spacing w:before="0" w:after="0" w:line="360" w:lineRule="auto"/>
        <w:rPr>
          <w:rFonts w:ascii="宋体" w:hAnsi="宋体" w:cs="宋体"/>
          <w:color w:val="auto"/>
          <w:sz w:val="24"/>
          <w:szCs w:val="24"/>
          <w:highlight w:val="none"/>
        </w:rPr>
      </w:pPr>
      <w:bookmarkStart w:id="62" w:name="_Toc5612"/>
      <w:r>
        <w:rPr>
          <w:rFonts w:hint="eastAsia" w:ascii="宋体" w:hAnsi="宋体" w:cs="宋体"/>
          <w:color w:val="auto"/>
          <w:sz w:val="24"/>
          <w:szCs w:val="24"/>
          <w:highlight w:val="none"/>
        </w:rPr>
        <w:t>四、知识产权</w:t>
      </w:r>
      <w:bookmarkEnd w:id="56"/>
      <w:bookmarkEnd w:id="57"/>
      <w:bookmarkEnd w:id="58"/>
      <w:bookmarkEnd w:id="59"/>
      <w:bookmarkEnd w:id="60"/>
      <w:bookmarkEnd w:id="61"/>
      <w:bookmarkEnd w:id="62"/>
    </w:p>
    <w:p w14:paraId="59BF8304">
      <w:pPr>
        <w:snapToGrid w:val="0"/>
        <w:spacing w:line="360" w:lineRule="auto"/>
        <w:ind w:firstLine="540"/>
        <w:rPr>
          <w:rFonts w:ascii="宋体" w:hAnsi="宋体" w:cs="宋体"/>
          <w:color w:val="auto"/>
          <w:sz w:val="24"/>
          <w:szCs w:val="24"/>
          <w:highlight w:val="none"/>
        </w:rPr>
      </w:pPr>
      <w:r>
        <w:rPr>
          <w:rFonts w:hint="eastAsia" w:ascii="宋体" w:hAnsi="宋体" w:cs="宋体"/>
          <w:color w:val="auto"/>
          <w:sz w:val="24"/>
          <w:szCs w:val="24"/>
          <w:highlight w:val="none"/>
        </w:rPr>
        <w:t>采购人在中华人民共和国境内使用成交供应商提供的项目内容及服务时免受第三方提出的侵犯其专利权或其它知识产权的起诉。如果第三方提出侵权指控，成交供应商应承担由此而引起的一切法律责任和费用。</w:t>
      </w:r>
    </w:p>
    <w:p w14:paraId="09AB840F">
      <w:pPr>
        <w:snapToGrid w:val="0"/>
        <w:spacing w:line="360" w:lineRule="auto"/>
        <w:ind w:firstLine="540"/>
        <w:rPr>
          <w:rFonts w:ascii="宋体" w:hAnsi="宋体" w:cs="宋体"/>
          <w:color w:val="auto"/>
          <w:sz w:val="24"/>
          <w:szCs w:val="24"/>
          <w:highlight w:val="none"/>
        </w:rPr>
      </w:pPr>
      <w:r>
        <w:rPr>
          <w:rFonts w:hint="eastAsia" w:ascii="宋体" w:hAnsi="宋体" w:cs="宋体"/>
          <w:color w:val="auto"/>
          <w:sz w:val="24"/>
          <w:szCs w:val="24"/>
          <w:highlight w:val="none"/>
        </w:rPr>
        <w:t>（注：若涉及软件开发等服务类项目知识产权的，知识产权归采购人所有）。</w:t>
      </w:r>
    </w:p>
    <w:p w14:paraId="39754F8B">
      <w:pPr>
        <w:pStyle w:val="4"/>
        <w:spacing w:before="0" w:after="0" w:line="360" w:lineRule="auto"/>
        <w:rPr>
          <w:rFonts w:ascii="宋体" w:hAnsi="宋体" w:cs="宋体"/>
          <w:color w:val="auto"/>
          <w:sz w:val="24"/>
          <w:szCs w:val="24"/>
          <w:highlight w:val="none"/>
        </w:rPr>
      </w:pPr>
      <w:bookmarkStart w:id="63" w:name="_Toc31551"/>
      <w:bookmarkStart w:id="64" w:name="_Toc21712"/>
      <w:bookmarkStart w:id="65" w:name="_Toc506192855"/>
      <w:bookmarkStart w:id="66" w:name="_Toc414610285"/>
      <w:bookmarkStart w:id="67" w:name="_Toc9614"/>
      <w:bookmarkStart w:id="68" w:name="_Toc13782"/>
      <w:r>
        <w:rPr>
          <w:rFonts w:hint="eastAsia" w:ascii="宋体" w:hAnsi="宋体" w:cs="宋体"/>
          <w:color w:val="auto"/>
          <w:sz w:val="24"/>
          <w:szCs w:val="24"/>
          <w:highlight w:val="none"/>
        </w:rPr>
        <w:t>五、</w:t>
      </w:r>
      <w:bookmarkStart w:id="69" w:name="_Toc344475125"/>
      <w:r>
        <w:rPr>
          <w:rFonts w:hint="eastAsia" w:ascii="宋体" w:hAnsi="宋体" w:cs="宋体"/>
          <w:color w:val="auto"/>
          <w:sz w:val="24"/>
          <w:szCs w:val="24"/>
          <w:highlight w:val="none"/>
        </w:rPr>
        <w:t>其他</w:t>
      </w:r>
      <w:bookmarkEnd w:id="63"/>
      <w:bookmarkEnd w:id="64"/>
      <w:bookmarkEnd w:id="65"/>
      <w:bookmarkEnd w:id="66"/>
      <w:bookmarkEnd w:id="67"/>
      <w:bookmarkEnd w:id="68"/>
    </w:p>
    <w:bookmarkEnd w:id="69"/>
    <w:p w14:paraId="4B9DA765">
      <w:pPr>
        <w:snapToGrid w:val="0"/>
        <w:spacing w:line="360" w:lineRule="auto"/>
        <w:ind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其他未尽事宜由供需双方在采购合同中详细约定。</w:t>
      </w:r>
    </w:p>
    <w:p w14:paraId="2C1FCFF8">
      <w:pPr>
        <w:pStyle w:val="3"/>
        <w:pageBreakBefore/>
        <w:spacing w:before="0" w:after="0" w:line="360" w:lineRule="auto"/>
        <w:rPr>
          <w:rFonts w:ascii="宋体" w:hAnsi="宋体" w:eastAsia="宋体" w:cs="宋体"/>
          <w:b w:val="0"/>
          <w:color w:val="auto"/>
          <w:spacing w:val="-11"/>
          <w:sz w:val="36"/>
          <w:szCs w:val="30"/>
          <w:highlight w:val="none"/>
        </w:rPr>
      </w:pPr>
      <w:bookmarkStart w:id="70" w:name="_Toc20323"/>
      <w:bookmarkStart w:id="71" w:name="_Toc20152"/>
      <w:r>
        <w:rPr>
          <w:rFonts w:hint="eastAsia" w:ascii="宋体" w:hAnsi="宋体" w:eastAsia="宋体" w:cs="宋体"/>
          <w:b w:val="0"/>
          <w:color w:val="auto"/>
          <w:spacing w:val="-11"/>
          <w:sz w:val="36"/>
          <w:szCs w:val="30"/>
          <w:highlight w:val="none"/>
        </w:rPr>
        <w:t>第四篇网上询比程序及方法、评审标准、响应无效和</w:t>
      </w:r>
      <w:r>
        <w:rPr>
          <w:rFonts w:hint="eastAsia" w:ascii="宋体" w:hAnsi="宋体" w:eastAsia="宋体" w:cs="宋体"/>
          <w:b w:val="0"/>
          <w:color w:val="auto"/>
          <w:spacing w:val="-11"/>
          <w:sz w:val="36"/>
          <w:szCs w:val="36"/>
          <w:highlight w:val="none"/>
        </w:rPr>
        <w:t>采购终止</w:t>
      </w:r>
      <w:bookmarkEnd w:id="70"/>
      <w:bookmarkEnd w:id="71"/>
    </w:p>
    <w:p w14:paraId="76F8E10C">
      <w:pPr>
        <w:pStyle w:val="4"/>
        <w:spacing w:before="0" w:after="0" w:line="360" w:lineRule="auto"/>
        <w:rPr>
          <w:rFonts w:ascii="宋体" w:hAnsi="宋体" w:cs="宋体"/>
          <w:color w:val="auto"/>
          <w:sz w:val="24"/>
          <w:szCs w:val="24"/>
          <w:highlight w:val="none"/>
        </w:rPr>
      </w:pPr>
      <w:bookmarkStart w:id="72" w:name="_Toc13797"/>
      <w:bookmarkStart w:id="73" w:name="_Toc24140"/>
      <w:r>
        <w:rPr>
          <w:rFonts w:hint="eastAsia" w:ascii="宋体" w:hAnsi="宋体" w:cs="宋体"/>
          <w:color w:val="auto"/>
          <w:sz w:val="24"/>
          <w:szCs w:val="24"/>
          <w:highlight w:val="none"/>
        </w:rPr>
        <w:t>一、网上询比程序及方法</w:t>
      </w:r>
      <w:bookmarkEnd w:id="72"/>
      <w:bookmarkEnd w:id="73"/>
    </w:p>
    <w:p w14:paraId="46BCAC8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（一）网上询比按网上询比文件规定的开标时间和地点进行。</w:t>
      </w:r>
    </w:p>
    <w:p w14:paraId="4EA3BC1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（二）评审小组对各供应商的资格条件、响应文件的有效性、完整性和响应程度进行审查。各供应商只有在完全符合要求的前提下，才能参与正式网上询比。</w:t>
      </w:r>
    </w:p>
    <w:p w14:paraId="1C61AE5D">
      <w:pPr>
        <w:snapToGrid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sz w:val="24"/>
          <w:szCs w:val="24"/>
          <w:highlight w:val="none"/>
        </w:rPr>
        <w:t>1.</w:t>
      </w:r>
      <w:r>
        <w:rPr>
          <w:rFonts w:hint="eastAsia" w:ascii="宋体" w:hAnsi="宋体" w:cs="宋体"/>
          <w:color w:val="auto"/>
          <w:kern w:val="0"/>
          <w:sz w:val="24"/>
          <w:szCs w:val="24"/>
          <w:highlight w:val="none"/>
        </w:rPr>
        <w:t>资格性检查。依据法律法规和网上询比文件的规定，对响应文件中的资格证明、进行审查，以确定供应商是否具备网上询比资格。资格性检查资料表如下：</w:t>
      </w:r>
    </w:p>
    <w:tbl>
      <w:tblPr>
        <w:tblStyle w:val="62"/>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709"/>
        <w:gridCol w:w="3685"/>
        <w:gridCol w:w="4558"/>
      </w:tblGrid>
      <w:tr w14:paraId="7B96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14:paraId="20A3201E">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序号</w:t>
            </w:r>
          </w:p>
        </w:tc>
        <w:tc>
          <w:tcPr>
            <w:tcW w:w="4394" w:type="dxa"/>
            <w:gridSpan w:val="2"/>
            <w:vAlign w:val="center"/>
          </w:tcPr>
          <w:p w14:paraId="17896152">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检查因素</w:t>
            </w:r>
          </w:p>
        </w:tc>
        <w:tc>
          <w:tcPr>
            <w:tcW w:w="4558" w:type="dxa"/>
            <w:vAlign w:val="center"/>
          </w:tcPr>
          <w:p w14:paraId="791BC30C">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检查内容</w:t>
            </w:r>
          </w:p>
        </w:tc>
      </w:tr>
      <w:tr w14:paraId="489E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restart"/>
            <w:vAlign w:val="center"/>
          </w:tcPr>
          <w:p w14:paraId="1CA46FA7">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709" w:type="dxa"/>
            <w:vMerge w:val="restart"/>
            <w:vAlign w:val="center"/>
          </w:tcPr>
          <w:p w14:paraId="069B1947">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《中华人民共和国政府采购法》第二十二条规定</w:t>
            </w:r>
          </w:p>
        </w:tc>
        <w:tc>
          <w:tcPr>
            <w:tcW w:w="3685" w:type="dxa"/>
            <w:vAlign w:val="center"/>
          </w:tcPr>
          <w:p w14:paraId="38677C75">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（1）具有独立承担民事责任的能力</w:t>
            </w:r>
          </w:p>
        </w:tc>
        <w:tc>
          <w:tcPr>
            <w:tcW w:w="4558" w:type="dxa"/>
            <w:vAlign w:val="center"/>
          </w:tcPr>
          <w:p w14:paraId="1E295F82">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1.供应商法人营业执照（副本）或事业单位法人证书（副本）或个体工商户营业执照或有效的自然人身份证明或社会团体法人登记证书（提供复印件）。 </w:t>
            </w:r>
          </w:p>
          <w:p w14:paraId="5F4F400A">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2.供应商法定代表人身份证明和法定代表人授权代表委托书。</w:t>
            </w:r>
          </w:p>
        </w:tc>
      </w:tr>
      <w:tr w14:paraId="497E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14:paraId="62716D28">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 w:val="24"/>
                <w:szCs w:val="24"/>
                <w:highlight w:val="none"/>
              </w:rPr>
            </w:pPr>
          </w:p>
        </w:tc>
        <w:tc>
          <w:tcPr>
            <w:tcW w:w="709" w:type="dxa"/>
            <w:vMerge w:val="continue"/>
            <w:vAlign w:val="center"/>
          </w:tcPr>
          <w:p w14:paraId="7909F2B1">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lang w:val="zh-CN"/>
              </w:rPr>
            </w:pPr>
          </w:p>
        </w:tc>
        <w:tc>
          <w:tcPr>
            <w:tcW w:w="3685" w:type="dxa"/>
            <w:vAlign w:val="center"/>
          </w:tcPr>
          <w:p w14:paraId="65F4B527">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lang w:val="zh-CN"/>
              </w:rPr>
              <w:t>（2）</w:t>
            </w:r>
            <w:r>
              <w:rPr>
                <w:rFonts w:hint="eastAsia" w:ascii="宋体" w:hAnsi="宋体" w:cs="宋体"/>
                <w:color w:val="auto"/>
                <w:sz w:val="24"/>
                <w:szCs w:val="24"/>
                <w:highlight w:val="none"/>
              </w:rPr>
              <w:t>具有良好的商业信誉和健全的财务会计制度</w:t>
            </w:r>
          </w:p>
        </w:tc>
        <w:tc>
          <w:tcPr>
            <w:tcW w:w="4558" w:type="dxa"/>
            <w:vMerge w:val="restart"/>
            <w:vAlign w:val="center"/>
          </w:tcPr>
          <w:p w14:paraId="3C96B077">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供应商提供“基本资格条件承诺函”（详见第七篇）。</w:t>
            </w:r>
          </w:p>
          <w:p w14:paraId="142F0107">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 w:val="24"/>
                <w:szCs w:val="24"/>
                <w:highlight w:val="none"/>
              </w:rPr>
            </w:pPr>
          </w:p>
        </w:tc>
      </w:tr>
      <w:tr w14:paraId="34855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vMerge w:val="continue"/>
            <w:vAlign w:val="center"/>
          </w:tcPr>
          <w:p w14:paraId="126B6245">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 w:val="24"/>
                <w:szCs w:val="24"/>
                <w:highlight w:val="none"/>
              </w:rPr>
            </w:pPr>
          </w:p>
        </w:tc>
        <w:tc>
          <w:tcPr>
            <w:tcW w:w="709" w:type="dxa"/>
            <w:vMerge w:val="continue"/>
            <w:vAlign w:val="center"/>
          </w:tcPr>
          <w:p w14:paraId="02F1AA63">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lang w:val="zh-CN"/>
              </w:rPr>
            </w:pPr>
          </w:p>
        </w:tc>
        <w:tc>
          <w:tcPr>
            <w:tcW w:w="3685" w:type="dxa"/>
            <w:vAlign w:val="center"/>
          </w:tcPr>
          <w:p w14:paraId="612E132B">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（3）具有履行合同所必需的设备和专业技术能力</w:t>
            </w:r>
          </w:p>
        </w:tc>
        <w:tc>
          <w:tcPr>
            <w:tcW w:w="4558" w:type="dxa"/>
            <w:vMerge w:val="continue"/>
            <w:vAlign w:val="center"/>
          </w:tcPr>
          <w:p w14:paraId="46BAC025">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p>
        </w:tc>
      </w:tr>
      <w:tr w14:paraId="340D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76" w:type="dxa"/>
            <w:vMerge w:val="continue"/>
            <w:vAlign w:val="center"/>
          </w:tcPr>
          <w:p w14:paraId="5C9EBC57">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 w:val="24"/>
                <w:szCs w:val="24"/>
                <w:highlight w:val="none"/>
              </w:rPr>
            </w:pPr>
          </w:p>
        </w:tc>
        <w:tc>
          <w:tcPr>
            <w:tcW w:w="709" w:type="dxa"/>
            <w:vMerge w:val="continue"/>
            <w:vAlign w:val="center"/>
          </w:tcPr>
          <w:p w14:paraId="5A6A8A8A">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lang w:val="zh-CN"/>
              </w:rPr>
            </w:pPr>
          </w:p>
        </w:tc>
        <w:tc>
          <w:tcPr>
            <w:tcW w:w="3685" w:type="dxa"/>
            <w:vAlign w:val="center"/>
          </w:tcPr>
          <w:p w14:paraId="380402AA">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（4）有依法缴纳税收和社会保障金的良好记录</w:t>
            </w:r>
          </w:p>
        </w:tc>
        <w:tc>
          <w:tcPr>
            <w:tcW w:w="4558" w:type="dxa"/>
            <w:vMerge w:val="continue"/>
            <w:vAlign w:val="center"/>
          </w:tcPr>
          <w:p w14:paraId="2531B99C">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p>
        </w:tc>
      </w:tr>
      <w:tr w14:paraId="0A7F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14:paraId="4E176885">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 w:val="24"/>
                <w:szCs w:val="24"/>
                <w:highlight w:val="none"/>
              </w:rPr>
            </w:pPr>
          </w:p>
        </w:tc>
        <w:tc>
          <w:tcPr>
            <w:tcW w:w="709" w:type="dxa"/>
            <w:vMerge w:val="continue"/>
            <w:vAlign w:val="center"/>
          </w:tcPr>
          <w:p w14:paraId="4B41B426">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lang w:val="zh-CN"/>
              </w:rPr>
            </w:pPr>
          </w:p>
        </w:tc>
        <w:tc>
          <w:tcPr>
            <w:tcW w:w="3685" w:type="dxa"/>
            <w:vAlign w:val="center"/>
          </w:tcPr>
          <w:p w14:paraId="03312744">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lang w:val="zh-CN"/>
              </w:rPr>
            </w:pPr>
            <w:r>
              <w:rPr>
                <w:rFonts w:hint="eastAsia" w:ascii="宋体" w:hAnsi="宋体" w:cs="宋体"/>
                <w:color w:val="auto"/>
                <w:sz w:val="24"/>
                <w:szCs w:val="24"/>
                <w:highlight w:val="none"/>
              </w:rPr>
              <w:t>（5）参加政府采购活动前三年内，在经营活动中没有重大违法记录（注①）</w:t>
            </w:r>
          </w:p>
        </w:tc>
        <w:tc>
          <w:tcPr>
            <w:tcW w:w="4558" w:type="dxa"/>
            <w:vMerge w:val="continue"/>
            <w:vAlign w:val="center"/>
          </w:tcPr>
          <w:p w14:paraId="77181422">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p>
        </w:tc>
      </w:tr>
      <w:tr w14:paraId="4F6C2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76" w:type="dxa"/>
            <w:vMerge w:val="continue"/>
            <w:vAlign w:val="center"/>
          </w:tcPr>
          <w:p w14:paraId="5C0E6B92">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 w:val="24"/>
                <w:szCs w:val="24"/>
                <w:highlight w:val="none"/>
              </w:rPr>
            </w:pPr>
          </w:p>
        </w:tc>
        <w:tc>
          <w:tcPr>
            <w:tcW w:w="709" w:type="dxa"/>
            <w:vMerge w:val="continue"/>
            <w:vAlign w:val="center"/>
          </w:tcPr>
          <w:p w14:paraId="7BA62B58">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lang w:val="zh-CN"/>
              </w:rPr>
            </w:pPr>
          </w:p>
        </w:tc>
        <w:tc>
          <w:tcPr>
            <w:tcW w:w="3685" w:type="dxa"/>
            <w:vAlign w:val="center"/>
          </w:tcPr>
          <w:p w14:paraId="625815C7">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（6）法律、行政法规规定的其他条件</w:t>
            </w:r>
          </w:p>
        </w:tc>
        <w:tc>
          <w:tcPr>
            <w:tcW w:w="4558" w:type="dxa"/>
            <w:vAlign w:val="center"/>
          </w:tcPr>
          <w:p w14:paraId="2C273379">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w:t>
            </w:r>
          </w:p>
        </w:tc>
      </w:tr>
      <w:tr w14:paraId="4364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76" w:type="dxa"/>
            <w:vMerge w:val="continue"/>
            <w:vAlign w:val="center"/>
          </w:tcPr>
          <w:p w14:paraId="417C9DF2">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 w:val="24"/>
                <w:szCs w:val="24"/>
                <w:highlight w:val="none"/>
              </w:rPr>
            </w:pPr>
          </w:p>
        </w:tc>
        <w:tc>
          <w:tcPr>
            <w:tcW w:w="709" w:type="dxa"/>
            <w:vMerge w:val="continue"/>
            <w:vAlign w:val="center"/>
          </w:tcPr>
          <w:p w14:paraId="3457937D">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lang w:val="zh-CN"/>
              </w:rPr>
            </w:pPr>
          </w:p>
        </w:tc>
        <w:tc>
          <w:tcPr>
            <w:tcW w:w="3685" w:type="dxa"/>
            <w:vAlign w:val="center"/>
          </w:tcPr>
          <w:p w14:paraId="0CB8C79D">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（7）本项目的特定资格要求</w:t>
            </w:r>
          </w:p>
        </w:tc>
        <w:tc>
          <w:tcPr>
            <w:tcW w:w="4558" w:type="dxa"/>
            <w:vAlign w:val="center"/>
          </w:tcPr>
          <w:p w14:paraId="4E4BDF00">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按第一篇“三、供应商资格条件（二）本项目的特定资格要求”的要求提交（如果有）。</w:t>
            </w:r>
          </w:p>
        </w:tc>
      </w:tr>
      <w:tr w14:paraId="4D03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676" w:type="dxa"/>
            <w:vAlign w:val="center"/>
          </w:tcPr>
          <w:p w14:paraId="28ADA574">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4394" w:type="dxa"/>
            <w:gridSpan w:val="2"/>
            <w:vAlign w:val="center"/>
          </w:tcPr>
          <w:p w14:paraId="221FF72F">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保证金</w:t>
            </w:r>
          </w:p>
        </w:tc>
        <w:tc>
          <w:tcPr>
            <w:tcW w:w="4558" w:type="dxa"/>
            <w:vAlign w:val="center"/>
          </w:tcPr>
          <w:p w14:paraId="391EA6D1">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按网上询比文件要求提供。</w:t>
            </w:r>
          </w:p>
        </w:tc>
      </w:tr>
    </w:tbl>
    <w:p w14:paraId="7C3E42F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注：</w:t>
      </w:r>
    </w:p>
    <w:p w14:paraId="637D530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 号）”执行。</w:t>
      </w:r>
    </w:p>
    <w:p w14:paraId="0A7C88C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2.符合性检查。依据网上询比文件的规定，从响应文件的有效性、完整性和对网上询比文件的响应程度进行审查，以确定是否对网上询比文件的实质性要求作出响应。符合性检查资料表如下：</w:t>
      </w:r>
    </w:p>
    <w:tbl>
      <w:tblPr>
        <w:tblStyle w:val="62"/>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14:paraId="3A6B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vAlign w:val="center"/>
          </w:tcPr>
          <w:p w14:paraId="439AB5E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序号</w:t>
            </w:r>
          </w:p>
        </w:tc>
        <w:tc>
          <w:tcPr>
            <w:tcW w:w="3544" w:type="dxa"/>
            <w:gridSpan w:val="2"/>
            <w:vAlign w:val="center"/>
          </w:tcPr>
          <w:p w14:paraId="345E61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评审因素</w:t>
            </w:r>
          </w:p>
        </w:tc>
        <w:tc>
          <w:tcPr>
            <w:tcW w:w="5409" w:type="dxa"/>
            <w:vAlign w:val="center"/>
          </w:tcPr>
          <w:p w14:paraId="3C6876F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评审标准</w:t>
            </w:r>
          </w:p>
        </w:tc>
      </w:tr>
      <w:tr w14:paraId="55EF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2A624BE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p>
        </w:tc>
        <w:tc>
          <w:tcPr>
            <w:tcW w:w="1560" w:type="dxa"/>
            <w:vMerge w:val="restart"/>
            <w:vAlign w:val="center"/>
          </w:tcPr>
          <w:p w14:paraId="620CE32D">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有效性审查</w:t>
            </w:r>
          </w:p>
        </w:tc>
        <w:tc>
          <w:tcPr>
            <w:tcW w:w="1984" w:type="dxa"/>
            <w:vAlign w:val="center"/>
          </w:tcPr>
          <w:p w14:paraId="06E2D569">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响应文件签署</w:t>
            </w:r>
          </w:p>
        </w:tc>
        <w:tc>
          <w:tcPr>
            <w:tcW w:w="5409" w:type="dxa"/>
            <w:vAlign w:val="center"/>
          </w:tcPr>
          <w:p w14:paraId="5B6E43F0">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r>
              <w:rPr>
                <w:rFonts w:hint="eastAsia" w:ascii="宋体" w:hAnsi="宋体" w:cs="宋体"/>
                <w:color w:val="auto"/>
                <w:sz w:val="24"/>
                <w:highlight w:val="none"/>
              </w:rPr>
              <w:t>网上电子文档及响应文件</w:t>
            </w:r>
            <w:r>
              <w:rPr>
                <w:rFonts w:hint="eastAsia" w:ascii="宋体" w:hAnsi="宋体" w:cs="宋体"/>
                <w:color w:val="auto"/>
                <w:sz w:val="24"/>
                <w:szCs w:val="24"/>
                <w:highlight w:val="none"/>
              </w:rPr>
              <w:t>上法定代表人或其授权代表人的签字齐全。</w:t>
            </w:r>
          </w:p>
        </w:tc>
      </w:tr>
      <w:tr w14:paraId="0083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1A857BC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kern w:val="0"/>
                <w:sz w:val="24"/>
                <w:szCs w:val="24"/>
                <w:highlight w:val="none"/>
              </w:rPr>
            </w:pPr>
          </w:p>
        </w:tc>
        <w:tc>
          <w:tcPr>
            <w:tcW w:w="1560" w:type="dxa"/>
            <w:vMerge w:val="continue"/>
            <w:vAlign w:val="center"/>
          </w:tcPr>
          <w:p w14:paraId="6FF5701A">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 w:val="24"/>
                <w:szCs w:val="24"/>
                <w:highlight w:val="none"/>
              </w:rPr>
            </w:pPr>
          </w:p>
        </w:tc>
        <w:tc>
          <w:tcPr>
            <w:tcW w:w="1984" w:type="dxa"/>
            <w:vAlign w:val="center"/>
          </w:tcPr>
          <w:p w14:paraId="2860D515">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法定代表人身份证明及授权委托书</w:t>
            </w:r>
          </w:p>
        </w:tc>
        <w:tc>
          <w:tcPr>
            <w:tcW w:w="5409" w:type="dxa"/>
            <w:vAlign w:val="center"/>
          </w:tcPr>
          <w:p w14:paraId="6F8D905B">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法定代表人身份证明及授权委托书有效，符合网上询比文件规定的格式，签字或盖章齐全。</w:t>
            </w:r>
          </w:p>
        </w:tc>
      </w:tr>
      <w:tr w14:paraId="13C7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3C37974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kern w:val="0"/>
                <w:sz w:val="24"/>
                <w:szCs w:val="24"/>
                <w:highlight w:val="none"/>
              </w:rPr>
            </w:pPr>
          </w:p>
        </w:tc>
        <w:tc>
          <w:tcPr>
            <w:tcW w:w="1560" w:type="dxa"/>
            <w:vMerge w:val="continue"/>
            <w:vAlign w:val="center"/>
          </w:tcPr>
          <w:p w14:paraId="3B490E6B">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p>
        </w:tc>
        <w:tc>
          <w:tcPr>
            <w:tcW w:w="1984" w:type="dxa"/>
            <w:vAlign w:val="center"/>
          </w:tcPr>
          <w:p w14:paraId="2A3DEBB5">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 w:val="24"/>
                <w:szCs w:val="24"/>
                <w:highlight w:val="none"/>
                <w:lang w:val="zh-CN"/>
              </w:rPr>
            </w:pPr>
            <w:r>
              <w:rPr>
                <w:rFonts w:hint="eastAsia" w:ascii="宋体" w:hAnsi="宋体" w:cs="宋体"/>
                <w:color w:val="auto"/>
                <w:sz w:val="24"/>
                <w:szCs w:val="24"/>
                <w:highlight w:val="none"/>
              </w:rPr>
              <w:t>响应</w:t>
            </w:r>
            <w:r>
              <w:rPr>
                <w:rFonts w:hint="eastAsia" w:ascii="宋体" w:hAnsi="宋体" w:cs="宋体"/>
                <w:color w:val="auto"/>
                <w:sz w:val="24"/>
                <w:szCs w:val="24"/>
                <w:highlight w:val="none"/>
                <w:lang w:val="zh-CN"/>
              </w:rPr>
              <w:t>方案</w:t>
            </w:r>
          </w:p>
        </w:tc>
        <w:tc>
          <w:tcPr>
            <w:tcW w:w="5409" w:type="dxa"/>
            <w:vAlign w:val="center"/>
          </w:tcPr>
          <w:p w14:paraId="17214456">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r>
              <w:rPr>
                <w:rFonts w:hint="eastAsia" w:ascii="宋体" w:hAnsi="宋体" w:cs="宋体"/>
                <w:color w:val="auto"/>
                <w:sz w:val="24"/>
                <w:szCs w:val="24"/>
                <w:highlight w:val="none"/>
                <w:lang w:val="zh-CN"/>
              </w:rPr>
              <w:t>每个分包只能有一个</w:t>
            </w:r>
            <w:r>
              <w:rPr>
                <w:rFonts w:hint="eastAsia" w:ascii="宋体" w:hAnsi="宋体" w:cs="宋体"/>
                <w:color w:val="auto"/>
                <w:sz w:val="24"/>
                <w:szCs w:val="24"/>
                <w:highlight w:val="none"/>
              </w:rPr>
              <w:t>响应</w:t>
            </w:r>
            <w:r>
              <w:rPr>
                <w:rFonts w:hint="eastAsia" w:ascii="宋体" w:hAnsi="宋体" w:cs="宋体"/>
                <w:color w:val="auto"/>
                <w:sz w:val="24"/>
                <w:szCs w:val="24"/>
                <w:highlight w:val="none"/>
                <w:lang w:val="zh-CN"/>
              </w:rPr>
              <w:t>方案。</w:t>
            </w:r>
          </w:p>
        </w:tc>
      </w:tr>
      <w:tr w14:paraId="0CE9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vAlign w:val="center"/>
          </w:tcPr>
          <w:p w14:paraId="0C68D81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kern w:val="0"/>
                <w:sz w:val="24"/>
                <w:szCs w:val="24"/>
                <w:highlight w:val="none"/>
              </w:rPr>
            </w:pPr>
          </w:p>
        </w:tc>
        <w:tc>
          <w:tcPr>
            <w:tcW w:w="1560" w:type="dxa"/>
            <w:vMerge w:val="continue"/>
            <w:vAlign w:val="center"/>
          </w:tcPr>
          <w:p w14:paraId="7DB2BE68">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p>
        </w:tc>
        <w:tc>
          <w:tcPr>
            <w:tcW w:w="1984" w:type="dxa"/>
            <w:vAlign w:val="center"/>
          </w:tcPr>
          <w:p w14:paraId="74D0FDDA">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 w:val="24"/>
                <w:szCs w:val="24"/>
                <w:highlight w:val="none"/>
                <w:lang w:val="zh-CN"/>
              </w:rPr>
            </w:pPr>
            <w:r>
              <w:rPr>
                <w:rFonts w:hint="eastAsia" w:ascii="宋体" w:hAnsi="宋体" w:cs="宋体"/>
                <w:color w:val="auto"/>
                <w:sz w:val="24"/>
                <w:szCs w:val="24"/>
                <w:highlight w:val="none"/>
              </w:rPr>
              <w:t>报价唯一</w:t>
            </w:r>
          </w:p>
        </w:tc>
        <w:tc>
          <w:tcPr>
            <w:tcW w:w="5409" w:type="dxa"/>
            <w:vAlign w:val="center"/>
          </w:tcPr>
          <w:p w14:paraId="0D07B1D4">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r>
              <w:rPr>
                <w:rFonts w:hint="eastAsia" w:ascii="宋体" w:hAnsi="宋体" w:cs="宋体"/>
                <w:color w:val="auto"/>
                <w:sz w:val="24"/>
                <w:szCs w:val="24"/>
                <w:highlight w:val="none"/>
                <w:lang w:val="zh-CN"/>
              </w:rPr>
              <w:t>只能在采购预算范围内报价，</w:t>
            </w:r>
            <w:r>
              <w:rPr>
                <w:rFonts w:hint="eastAsia" w:ascii="宋体" w:hAnsi="宋体" w:cs="宋体"/>
                <w:color w:val="auto"/>
                <w:sz w:val="24"/>
                <w:szCs w:val="24"/>
                <w:highlight w:val="none"/>
              </w:rPr>
              <w:t>只能有一个有效报价，不得提交选择性报价。</w:t>
            </w:r>
          </w:p>
        </w:tc>
      </w:tr>
      <w:tr w14:paraId="49C3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5" w:type="dxa"/>
            <w:vAlign w:val="center"/>
          </w:tcPr>
          <w:p w14:paraId="4442B86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p>
        </w:tc>
        <w:tc>
          <w:tcPr>
            <w:tcW w:w="1560" w:type="dxa"/>
            <w:vAlign w:val="center"/>
          </w:tcPr>
          <w:p w14:paraId="4D1C016A">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完整性审查</w:t>
            </w:r>
          </w:p>
        </w:tc>
        <w:tc>
          <w:tcPr>
            <w:tcW w:w="1984" w:type="dxa"/>
            <w:vAlign w:val="center"/>
          </w:tcPr>
          <w:p w14:paraId="267FF3EF">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r>
              <w:rPr>
                <w:rFonts w:hint="eastAsia" w:ascii="宋体" w:hAnsi="宋体" w:cs="宋体"/>
                <w:color w:val="auto"/>
                <w:sz w:val="24"/>
                <w:szCs w:val="24"/>
                <w:highlight w:val="none"/>
              </w:rPr>
              <w:t>响应</w:t>
            </w:r>
            <w:r>
              <w:rPr>
                <w:rFonts w:hint="eastAsia" w:ascii="宋体" w:hAnsi="宋体" w:cs="宋体"/>
                <w:color w:val="auto"/>
                <w:sz w:val="24"/>
                <w:szCs w:val="24"/>
                <w:highlight w:val="none"/>
                <w:lang w:val="zh-CN"/>
              </w:rPr>
              <w:t>文件份数</w:t>
            </w:r>
          </w:p>
        </w:tc>
        <w:tc>
          <w:tcPr>
            <w:tcW w:w="5409" w:type="dxa"/>
            <w:vAlign w:val="center"/>
          </w:tcPr>
          <w:p w14:paraId="7026B9FD">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r>
              <w:rPr>
                <w:rFonts w:hint="eastAsia" w:ascii="宋体" w:hAnsi="宋体" w:cs="宋体"/>
                <w:color w:val="auto"/>
                <w:sz w:val="24"/>
                <w:szCs w:val="24"/>
                <w:highlight w:val="none"/>
              </w:rPr>
              <w:t>响应</w:t>
            </w:r>
            <w:r>
              <w:rPr>
                <w:rFonts w:hint="eastAsia" w:ascii="宋体" w:hAnsi="宋体" w:cs="宋体"/>
                <w:color w:val="auto"/>
                <w:sz w:val="24"/>
                <w:szCs w:val="24"/>
                <w:highlight w:val="none"/>
                <w:lang w:val="zh-CN"/>
              </w:rPr>
              <w:t>文件</w:t>
            </w:r>
            <w:r>
              <w:rPr>
                <w:rFonts w:hint="eastAsia" w:ascii="宋体" w:hAnsi="宋体" w:cs="宋体"/>
                <w:color w:val="auto"/>
                <w:sz w:val="24"/>
                <w:szCs w:val="24"/>
                <w:highlight w:val="none"/>
              </w:rPr>
              <w:t>正本、副本</w:t>
            </w:r>
            <w:r>
              <w:rPr>
                <w:rFonts w:hint="eastAsia" w:ascii="宋体" w:hAnsi="宋体" w:cs="宋体"/>
                <w:color w:val="auto"/>
                <w:sz w:val="24"/>
                <w:szCs w:val="24"/>
                <w:highlight w:val="none"/>
                <w:lang w:val="zh-CN"/>
              </w:rPr>
              <w:t>数量符合</w:t>
            </w:r>
            <w:r>
              <w:rPr>
                <w:rFonts w:hint="eastAsia" w:ascii="宋体" w:hAnsi="宋体" w:cs="宋体"/>
                <w:color w:val="auto"/>
                <w:sz w:val="24"/>
                <w:szCs w:val="24"/>
                <w:highlight w:val="none"/>
              </w:rPr>
              <w:t>网上询比</w:t>
            </w:r>
            <w:r>
              <w:rPr>
                <w:rFonts w:hint="eastAsia" w:ascii="宋体" w:hAnsi="宋体" w:cs="宋体"/>
                <w:color w:val="auto"/>
                <w:sz w:val="24"/>
                <w:szCs w:val="24"/>
                <w:highlight w:val="none"/>
                <w:lang w:val="zh-CN"/>
              </w:rPr>
              <w:t>文件要求。</w:t>
            </w:r>
          </w:p>
        </w:tc>
      </w:tr>
      <w:tr w14:paraId="4EE0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vAlign w:val="center"/>
          </w:tcPr>
          <w:p w14:paraId="06D087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p>
        </w:tc>
        <w:tc>
          <w:tcPr>
            <w:tcW w:w="1560" w:type="dxa"/>
            <w:vMerge w:val="restart"/>
            <w:vAlign w:val="center"/>
          </w:tcPr>
          <w:p w14:paraId="5D96292E">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 w:val="24"/>
                <w:szCs w:val="24"/>
                <w:highlight w:val="none"/>
                <w:lang w:val="zh-CN"/>
              </w:rPr>
            </w:pPr>
            <w:r>
              <w:rPr>
                <w:rFonts w:hint="eastAsia" w:ascii="宋体" w:hAnsi="宋体" w:cs="宋体"/>
                <w:color w:val="auto"/>
                <w:kern w:val="0"/>
                <w:sz w:val="24"/>
                <w:szCs w:val="24"/>
                <w:highlight w:val="none"/>
              </w:rPr>
              <w:t>网上询比文件的响应程度审查</w:t>
            </w:r>
          </w:p>
        </w:tc>
        <w:tc>
          <w:tcPr>
            <w:tcW w:w="1984" w:type="dxa"/>
            <w:vAlign w:val="center"/>
          </w:tcPr>
          <w:p w14:paraId="6DC4B716">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响应文件内容</w:t>
            </w:r>
          </w:p>
        </w:tc>
        <w:tc>
          <w:tcPr>
            <w:tcW w:w="5409" w:type="dxa"/>
            <w:vAlign w:val="center"/>
          </w:tcPr>
          <w:p w14:paraId="4EF5A07D">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对网上询比文件第二篇、第三篇规定的所有内容作出响应，并完全满足。</w:t>
            </w:r>
          </w:p>
        </w:tc>
      </w:tr>
      <w:tr w14:paraId="5C66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75" w:type="dxa"/>
            <w:vMerge w:val="continue"/>
            <w:vAlign w:val="center"/>
          </w:tcPr>
          <w:p w14:paraId="2FEDEBC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kern w:val="0"/>
                <w:sz w:val="24"/>
                <w:szCs w:val="24"/>
                <w:highlight w:val="none"/>
              </w:rPr>
            </w:pPr>
          </w:p>
        </w:tc>
        <w:tc>
          <w:tcPr>
            <w:tcW w:w="1560" w:type="dxa"/>
            <w:vMerge w:val="continue"/>
            <w:vAlign w:val="center"/>
          </w:tcPr>
          <w:p w14:paraId="2F005B0D">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 w:val="24"/>
                <w:szCs w:val="24"/>
                <w:highlight w:val="none"/>
                <w:lang w:val="zh-CN"/>
              </w:rPr>
            </w:pPr>
          </w:p>
        </w:tc>
        <w:tc>
          <w:tcPr>
            <w:tcW w:w="1984" w:type="dxa"/>
            <w:vAlign w:val="center"/>
          </w:tcPr>
          <w:p w14:paraId="482C871F">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网上询比有效期</w:t>
            </w:r>
          </w:p>
        </w:tc>
        <w:tc>
          <w:tcPr>
            <w:tcW w:w="5409" w:type="dxa"/>
            <w:vAlign w:val="center"/>
          </w:tcPr>
          <w:p w14:paraId="11F83F4C">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满足网上询比文件</w:t>
            </w:r>
            <w:r>
              <w:rPr>
                <w:rFonts w:hint="eastAsia" w:ascii="宋体" w:hAnsi="宋体" w:cs="宋体"/>
                <w:color w:val="auto"/>
                <w:sz w:val="24"/>
                <w:szCs w:val="24"/>
                <w:highlight w:val="none"/>
                <w:lang w:val="zh-CN"/>
              </w:rPr>
              <w:t>规定。</w:t>
            </w:r>
          </w:p>
        </w:tc>
      </w:tr>
    </w:tbl>
    <w:p w14:paraId="129E748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澄清有关问题。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D20992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4F827F7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（五）在网上询比过程中网上询比的任何一方不得向他人透露与网上询比有关的服务资料、价格或其他信息。</w:t>
      </w:r>
    </w:p>
    <w:p w14:paraId="72F577B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六）在网上询比过程中，网上询比小组可以根据网上询比文件和网上询比情况实质性变动采购需求中的技术、商务要求以及合同草案条款，但不得变动网上询比文件中的其他内容。实质性变动的内容，须经采购人代表确认。对网上询比文件作出的实质性变动是网上询比文件的有效组成部分，网上询比小组应当及时以书面形式同时通知所有参加网上询比的供应商。</w:t>
      </w:r>
    </w:p>
    <w:p w14:paraId="55CB1BF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（七）供应商在网上询比时作出的所有书面承诺须由法定代表人或其授权代表签字。</w:t>
      </w:r>
    </w:p>
    <w:p w14:paraId="16FF829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（八）评审小组采用综合评分法对合格的供应商的响应文件进行综合评分。</w:t>
      </w:r>
      <w:r>
        <w:rPr>
          <w:rFonts w:hint="eastAsia" w:ascii="宋体" w:hAnsi="宋体" w:cs="宋体"/>
          <w:color w:val="auto"/>
          <w:kern w:val="0"/>
          <w:sz w:val="24"/>
          <w:szCs w:val="24"/>
          <w:highlight w:val="none"/>
        </w:rPr>
        <w:t>综合评分法，是指响应文件满足网上询比文件全部实质性要求且按照评审因素的量化指标评审得分最高的供应商为成交候选供应商的评审方法。供应商总得分为价格、技术、商务等评定因素分别按照相应权重值计算分项得分后相加，满分为100分</w:t>
      </w:r>
      <w:r>
        <w:rPr>
          <w:rFonts w:hint="eastAsia" w:ascii="宋体" w:hAnsi="宋体" w:cs="宋体"/>
          <w:color w:val="auto"/>
          <w:sz w:val="24"/>
          <w:szCs w:val="24"/>
          <w:highlight w:val="none"/>
        </w:rPr>
        <w:t>。</w:t>
      </w:r>
    </w:p>
    <w:p w14:paraId="7818529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（九）评审小组各成员独立对每个有效响应（通过资格性检查、</w:t>
      </w:r>
      <w:r>
        <w:rPr>
          <w:rFonts w:hint="eastAsia" w:ascii="宋体" w:hAnsi="宋体" w:cs="宋体"/>
          <w:color w:val="auto"/>
          <w:kern w:val="0"/>
          <w:sz w:val="24"/>
          <w:szCs w:val="24"/>
          <w:highlight w:val="none"/>
        </w:rPr>
        <w:t>符合性检查的供应商</w:t>
      </w:r>
      <w:r>
        <w:rPr>
          <w:rFonts w:hint="eastAsia" w:ascii="宋体" w:hAnsi="宋体" w:cs="宋体"/>
          <w:color w:val="auto"/>
          <w:sz w:val="24"/>
          <w:szCs w:val="24"/>
          <w:highlight w:val="none"/>
        </w:rPr>
        <w:t>）的文件进行评价、打分，然后汇总每个供应商每项评分因素的得分，并根据综合评分情况按照评审得分由高到低顺序推荐3名以上成交候选供应商，并编写评审报告。若供应商的评审得分相同的，按照询比报价由低到高的顺序排列推荐。评审得分且询比报价相同的，按照技术部分得分高低顺序排列推荐。以上都相同的，按商务部分得分高低顺序排列推荐。</w:t>
      </w:r>
    </w:p>
    <w:p w14:paraId="3C78ED2F">
      <w:pPr>
        <w:pStyle w:val="4"/>
        <w:spacing w:before="0" w:after="0" w:line="360" w:lineRule="auto"/>
        <w:rPr>
          <w:rFonts w:ascii="宋体" w:hAnsi="宋体" w:cs="宋体"/>
          <w:color w:val="auto"/>
          <w:sz w:val="24"/>
          <w:szCs w:val="24"/>
          <w:highlight w:val="none"/>
        </w:rPr>
      </w:pPr>
      <w:bookmarkStart w:id="74" w:name="_Toc2196"/>
      <w:bookmarkStart w:id="75" w:name="_Toc32208"/>
      <w:r>
        <w:rPr>
          <w:rFonts w:hint="eastAsia" w:ascii="宋体" w:hAnsi="宋体" w:cs="宋体"/>
          <w:color w:val="auto"/>
          <w:sz w:val="24"/>
          <w:szCs w:val="24"/>
          <w:highlight w:val="none"/>
        </w:rPr>
        <w:t>二、评审标准</w:t>
      </w:r>
      <w:bookmarkEnd w:id="74"/>
      <w:bookmarkEnd w:id="75"/>
    </w:p>
    <w:tbl>
      <w:tblPr>
        <w:tblStyle w:val="62"/>
        <w:tblW w:w="10132" w:type="dxa"/>
        <w:tblInd w:w="-2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37"/>
        <w:gridCol w:w="1228"/>
        <w:gridCol w:w="762"/>
        <w:gridCol w:w="5660"/>
        <w:gridCol w:w="1745"/>
      </w:tblGrid>
      <w:tr w14:paraId="742C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737" w:type="dxa"/>
            <w:shd w:val="clear" w:color="auto" w:fill="auto"/>
            <w:vAlign w:val="center"/>
          </w:tcPr>
          <w:p w14:paraId="025554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4"/>
                <w:szCs w:val="24"/>
                <w:highlight w:val="none"/>
                <w:u w:val="none"/>
              </w:rPr>
            </w:pPr>
            <w:bookmarkStart w:id="76" w:name="_Toc32110"/>
            <w:bookmarkStart w:id="77" w:name="_Toc102227320"/>
            <w:bookmarkStart w:id="78" w:name="_Toc342913394"/>
            <w:r>
              <w:rPr>
                <w:rFonts w:hint="eastAsia" w:ascii="宋体" w:hAnsi="宋体" w:eastAsia="宋体" w:cs="宋体"/>
                <w:b/>
                <w:bCs/>
                <w:i w:val="0"/>
                <w:iCs w:val="0"/>
                <w:color w:val="auto"/>
                <w:kern w:val="0"/>
                <w:sz w:val="24"/>
                <w:szCs w:val="24"/>
                <w:highlight w:val="none"/>
                <w:u w:val="none"/>
                <w:lang w:val="en-US" w:eastAsia="zh-CN" w:bidi="ar"/>
              </w:rPr>
              <w:t>序号</w:t>
            </w:r>
          </w:p>
        </w:tc>
        <w:tc>
          <w:tcPr>
            <w:tcW w:w="1228" w:type="dxa"/>
            <w:shd w:val="clear" w:color="auto" w:fill="auto"/>
            <w:vAlign w:val="center"/>
          </w:tcPr>
          <w:p w14:paraId="046703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评分因素</w:t>
            </w:r>
            <w:r>
              <w:rPr>
                <w:rFonts w:hint="eastAsia" w:ascii="宋体" w:hAnsi="宋体" w:eastAsia="宋体" w:cs="宋体"/>
                <w:b/>
                <w:bCs/>
                <w:i w:val="0"/>
                <w:iCs w:val="0"/>
                <w:color w:val="auto"/>
                <w:kern w:val="0"/>
                <w:sz w:val="24"/>
                <w:szCs w:val="24"/>
                <w:highlight w:val="none"/>
                <w:u w:val="none"/>
                <w:lang w:val="en-US" w:eastAsia="zh-CN" w:bidi="ar"/>
              </w:rPr>
              <w:br w:type="textWrapping"/>
            </w:r>
            <w:r>
              <w:rPr>
                <w:rFonts w:hint="eastAsia" w:ascii="宋体" w:hAnsi="宋体" w:eastAsia="宋体" w:cs="宋体"/>
                <w:b/>
                <w:bCs/>
                <w:i w:val="0"/>
                <w:iCs w:val="0"/>
                <w:color w:val="auto"/>
                <w:kern w:val="0"/>
                <w:sz w:val="24"/>
                <w:szCs w:val="24"/>
                <w:highlight w:val="none"/>
                <w:u w:val="none"/>
                <w:lang w:val="en-US" w:eastAsia="zh-CN" w:bidi="ar"/>
              </w:rPr>
              <w:t>及权重</w:t>
            </w:r>
          </w:p>
        </w:tc>
        <w:tc>
          <w:tcPr>
            <w:tcW w:w="762" w:type="dxa"/>
            <w:shd w:val="clear" w:color="auto" w:fill="auto"/>
            <w:vAlign w:val="center"/>
          </w:tcPr>
          <w:p w14:paraId="1C44B8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分值</w:t>
            </w:r>
          </w:p>
        </w:tc>
        <w:tc>
          <w:tcPr>
            <w:tcW w:w="5660" w:type="dxa"/>
            <w:shd w:val="clear" w:color="auto" w:fill="auto"/>
            <w:vAlign w:val="center"/>
          </w:tcPr>
          <w:p w14:paraId="7604D8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评分标准</w:t>
            </w:r>
          </w:p>
        </w:tc>
        <w:tc>
          <w:tcPr>
            <w:tcW w:w="1745" w:type="dxa"/>
            <w:shd w:val="clear" w:color="auto" w:fill="auto"/>
            <w:vAlign w:val="center"/>
          </w:tcPr>
          <w:p w14:paraId="0B5B20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说明</w:t>
            </w:r>
          </w:p>
        </w:tc>
      </w:tr>
      <w:tr w14:paraId="629E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7" w:type="dxa"/>
            <w:shd w:val="clear" w:color="auto" w:fill="auto"/>
            <w:vAlign w:val="center"/>
          </w:tcPr>
          <w:p w14:paraId="0CB610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228" w:type="dxa"/>
            <w:shd w:val="clear" w:color="auto" w:fill="auto"/>
            <w:vAlign w:val="center"/>
          </w:tcPr>
          <w:p w14:paraId="3E0EAD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询比报价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0%）</w:t>
            </w:r>
          </w:p>
        </w:tc>
        <w:tc>
          <w:tcPr>
            <w:tcW w:w="762" w:type="dxa"/>
            <w:shd w:val="clear" w:color="auto" w:fill="auto"/>
            <w:vAlign w:val="center"/>
          </w:tcPr>
          <w:p w14:paraId="39A8ED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0分</w:t>
            </w:r>
          </w:p>
        </w:tc>
        <w:tc>
          <w:tcPr>
            <w:tcW w:w="5660" w:type="dxa"/>
            <w:shd w:val="clear" w:color="auto" w:fill="auto"/>
            <w:vAlign w:val="center"/>
          </w:tcPr>
          <w:p w14:paraId="71ED063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满足资格性、符合性要求且</w:t>
            </w:r>
            <w:r>
              <w:rPr>
                <w:rFonts w:hint="eastAsia" w:ascii="宋体" w:hAnsi="宋体" w:cs="宋体"/>
                <w:i w:val="0"/>
                <w:iCs w:val="0"/>
                <w:color w:val="auto"/>
                <w:kern w:val="0"/>
                <w:sz w:val="24"/>
                <w:szCs w:val="24"/>
                <w:highlight w:val="none"/>
                <w:u w:val="none"/>
                <w:lang w:val="en-US" w:eastAsia="zh-CN" w:bidi="ar"/>
              </w:rPr>
              <w:t>报价</w:t>
            </w:r>
            <w:r>
              <w:rPr>
                <w:rFonts w:hint="eastAsia" w:ascii="宋体" w:hAnsi="宋体" w:eastAsia="宋体" w:cs="宋体"/>
                <w:i w:val="0"/>
                <w:iCs w:val="0"/>
                <w:color w:val="auto"/>
                <w:kern w:val="0"/>
                <w:sz w:val="24"/>
                <w:szCs w:val="24"/>
                <w:highlight w:val="none"/>
                <w:u w:val="none"/>
                <w:lang w:val="en-US" w:eastAsia="zh-CN" w:bidi="ar"/>
              </w:rPr>
              <w:t>最低的供应商的价格为询比基准价，其价格分为满分。其他供应商的价格分统一按照下列公式计算：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询比报价得分=（询比基准价/询比</w:t>
            </w:r>
            <w:r>
              <w:rPr>
                <w:rFonts w:hint="eastAsia" w:ascii="宋体" w:hAnsi="宋体" w:cs="宋体"/>
                <w:i w:val="0"/>
                <w:iCs w:val="0"/>
                <w:color w:val="auto"/>
                <w:kern w:val="0"/>
                <w:sz w:val="24"/>
                <w:szCs w:val="24"/>
                <w:highlight w:val="none"/>
                <w:u w:val="none"/>
                <w:lang w:val="en-US" w:eastAsia="zh-CN" w:bidi="ar"/>
              </w:rPr>
              <w:t>报价</w:t>
            </w:r>
            <w:r>
              <w:rPr>
                <w:rFonts w:hint="eastAsia" w:ascii="宋体" w:hAnsi="宋体" w:eastAsia="宋体" w:cs="宋体"/>
                <w:i w:val="0"/>
                <w:iCs w:val="0"/>
                <w:color w:val="auto"/>
                <w:kern w:val="0"/>
                <w:sz w:val="24"/>
                <w:szCs w:val="24"/>
                <w:highlight w:val="none"/>
                <w:u w:val="none"/>
                <w:lang w:val="en-US" w:eastAsia="zh-CN" w:bidi="ar"/>
              </w:rPr>
              <w:t>）×价格权值×100（按四舍五入法保留小数点后两位）</w:t>
            </w:r>
          </w:p>
        </w:tc>
        <w:tc>
          <w:tcPr>
            <w:tcW w:w="1745" w:type="dxa"/>
            <w:shd w:val="clear" w:color="auto" w:fill="auto"/>
            <w:vAlign w:val="center"/>
          </w:tcPr>
          <w:p w14:paraId="48187F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w:t>
            </w:r>
          </w:p>
        </w:tc>
      </w:tr>
      <w:tr w14:paraId="7129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37" w:type="dxa"/>
            <w:vMerge w:val="restart"/>
            <w:shd w:val="clear" w:color="auto" w:fill="auto"/>
            <w:vAlign w:val="center"/>
          </w:tcPr>
          <w:p w14:paraId="3A48E2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228" w:type="dxa"/>
            <w:vMerge w:val="restart"/>
            <w:shd w:val="clear" w:color="auto" w:fill="auto"/>
            <w:vAlign w:val="center"/>
          </w:tcPr>
          <w:p w14:paraId="5FE3BF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技术部分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0%）</w:t>
            </w:r>
          </w:p>
        </w:tc>
        <w:tc>
          <w:tcPr>
            <w:tcW w:w="762" w:type="dxa"/>
            <w:shd w:val="clear" w:color="auto" w:fill="auto"/>
            <w:vAlign w:val="center"/>
          </w:tcPr>
          <w:p w14:paraId="564E88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20分</w:t>
            </w:r>
          </w:p>
        </w:tc>
        <w:tc>
          <w:tcPr>
            <w:tcW w:w="5660" w:type="dxa"/>
            <w:shd w:val="clear" w:color="auto" w:fill="auto"/>
            <w:vAlign w:val="center"/>
          </w:tcPr>
          <w:p w14:paraId="63F84758">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供应商根据项目情况</w:t>
            </w:r>
            <w:r>
              <w:rPr>
                <w:rFonts w:hint="eastAsia" w:ascii="宋体" w:hAnsi="宋体" w:cs="宋体"/>
                <w:color w:val="auto"/>
                <w:kern w:val="0"/>
                <w:sz w:val="24"/>
                <w:szCs w:val="24"/>
                <w:highlight w:val="none"/>
                <w:lang w:val="en-US" w:eastAsia="zh-CN" w:bidi="ar-SA"/>
              </w:rPr>
              <w:t>提供项目重难点分析与解决措施，要求对预算编制工程特点描述准确、实施方法科学、重难点剖析明了。</w:t>
            </w:r>
          </w:p>
          <w:p w14:paraId="29BFECB6">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内容不存在瑕疵得</w:t>
            </w:r>
            <w:r>
              <w:rPr>
                <w:rFonts w:hint="eastAsia" w:ascii="宋体" w:hAnsi="宋体" w:cs="宋体"/>
                <w:color w:val="auto"/>
                <w:sz w:val="24"/>
                <w:szCs w:val="24"/>
                <w:highlight w:val="none"/>
                <w:lang w:val="en-US" w:eastAsia="zh-CN"/>
              </w:rPr>
              <w:t>20</w:t>
            </w:r>
            <w:r>
              <w:rPr>
                <w:rFonts w:hint="eastAsia" w:ascii="宋体" w:hAnsi="宋体" w:eastAsia="宋体" w:cs="宋体"/>
                <w:color w:val="auto"/>
                <w:sz w:val="24"/>
                <w:szCs w:val="24"/>
                <w:highlight w:val="none"/>
              </w:rPr>
              <w:t>分；</w:t>
            </w:r>
          </w:p>
          <w:p w14:paraId="0CD03596">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内容存在1处瑕疵，得</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p>
          <w:p w14:paraId="7AAAFAB0">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内容存在2处瑕疵，得</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eastAsia="zh-CN"/>
              </w:rPr>
              <w:t>；</w:t>
            </w:r>
          </w:p>
          <w:p w14:paraId="1EA29F20">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内容存在3处</w:t>
            </w:r>
            <w:r>
              <w:rPr>
                <w:rFonts w:hint="eastAsia" w:ascii="宋体" w:hAnsi="宋体" w:eastAsia="宋体" w:cs="宋体"/>
                <w:color w:val="auto"/>
                <w:sz w:val="24"/>
                <w:szCs w:val="24"/>
                <w:highlight w:val="none"/>
                <w:lang w:eastAsia="zh-CN"/>
              </w:rPr>
              <w:t>瑕疵，得</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r>
              <w:rPr>
                <w:rFonts w:hint="eastAsia" w:ascii="宋体" w:hAnsi="宋体" w:cs="宋体"/>
                <w:color w:val="auto"/>
                <w:sz w:val="24"/>
                <w:szCs w:val="24"/>
                <w:highlight w:val="none"/>
                <w:lang w:val="en-US" w:eastAsia="zh-CN"/>
              </w:rPr>
              <w:t>；</w:t>
            </w:r>
          </w:p>
          <w:p w14:paraId="6A9A70A3">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内容存在</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处及以上瑕疵或未提供方案得0分。</w:t>
            </w:r>
          </w:p>
        </w:tc>
        <w:tc>
          <w:tcPr>
            <w:tcW w:w="1745" w:type="dxa"/>
            <w:vMerge w:val="restart"/>
            <w:shd w:val="clear" w:color="auto" w:fill="auto"/>
            <w:vAlign w:val="center"/>
          </w:tcPr>
          <w:p w14:paraId="10837AE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“瑕疵”是指出现以下任一情形的为一处瑕疵：</w:t>
            </w:r>
          </w:p>
          <w:p w14:paraId="7454764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1.方案出现内容缺项、表述不完整或缺少关键分析点；</w:t>
            </w:r>
          </w:p>
          <w:p w14:paraId="5314C52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2.缺乏科学合理性，存在逻辑漏洞、常识错误；</w:t>
            </w:r>
          </w:p>
          <w:p w14:paraId="5996FEF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3.表述前后矛盾、无连贯性</w:t>
            </w:r>
            <w:r>
              <w:rPr>
                <w:rFonts w:hint="eastAsia" w:ascii="宋体" w:hAnsi="宋体" w:eastAsia="宋体" w:cs="宋体"/>
                <w:color w:val="auto"/>
                <w:sz w:val="24"/>
                <w:szCs w:val="24"/>
                <w:highlight w:val="none"/>
                <w:lang w:eastAsia="zh-CN"/>
              </w:rPr>
              <w:t>；</w:t>
            </w:r>
          </w:p>
          <w:p w14:paraId="20F0F9C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4.技术方案安排并不适用本项目特性或非专门针对本项目制定，不利于本项目的目的实现；</w:t>
            </w:r>
          </w:p>
          <w:p w14:paraId="73E5395B">
            <w:pPr>
              <w:keepNext w:val="0"/>
              <w:keepLines w:val="0"/>
              <w:pageBreakBefore w:val="0"/>
              <w:kinsoku/>
              <w:wordWrap/>
              <w:overflowPunct/>
              <w:topLinePunct w:val="0"/>
              <w:autoSpaceDE/>
              <w:autoSpaceDN/>
              <w:bidi w:val="0"/>
              <w:adjustRightInd/>
              <w:snapToGrid/>
              <w:spacing w:line="400" w:lineRule="exact"/>
              <w:jc w:val="both"/>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rPr>
              <w:t>5.现有技术条件下不可能实现的情形</w:t>
            </w:r>
            <w:r>
              <w:rPr>
                <w:rFonts w:hint="eastAsia" w:ascii="宋体" w:hAnsi="宋体" w:eastAsia="宋体" w:cs="宋体"/>
                <w:color w:val="auto"/>
                <w:sz w:val="24"/>
                <w:szCs w:val="24"/>
                <w:highlight w:val="none"/>
                <w:lang w:eastAsia="zh-CN"/>
              </w:rPr>
              <w:t>。</w:t>
            </w:r>
          </w:p>
        </w:tc>
      </w:tr>
      <w:tr w14:paraId="2028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37" w:type="dxa"/>
            <w:vMerge w:val="continue"/>
            <w:shd w:val="clear" w:color="auto" w:fill="auto"/>
            <w:vAlign w:val="center"/>
          </w:tcPr>
          <w:p w14:paraId="7A0F62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1228" w:type="dxa"/>
            <w:vMerge w:val="continue"/>
            <w:shd w:val="clear" w:color="auto" w:fill="auto"/>
            <w:vAlign w:val="center"/>
          </w:tcPr>
          <w:p w14:paraId="3876BE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762" w:type="dxa"/>
            <w:shd w:val="clear" w:color="auto" w:fill="auto"/>
            <w:vAlign w:val="center"/>
          </w:tcPr>
          <w:p w14:paraId="70DBED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10分</w:t>
            </w:r>
          </w:p>
        </w:tc>
        <w:tc>
          <w:tcPr>
            <w:tcW w:w="5660" w:type="dxa"/>
            <w:shd w:val="clear" w:color="auto" w:fill="auto"/>
            <w:vAlign w:val="center"/>
          </w:tcPr>
          <w:p w14:paraId="76F11303">
            <w:pPr>
              <w:keepNext w:val="0"/>
              <w:keepLines w:val="0"/>
              <w:pageBreakBefore w:val="0"/>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bCs/>
                <w:color w:val="auto"/>
                <w:sz w:val="24"/>
                <w:szCs w:val="24"/>
                <w:lang w:eastAsia="zh-CN"/>
              </w:rPr>
            </w:pPr>
            <w:r>
              <w:rPr>
                <w:rFonts w:hint="eastAsia" w:ascii="宋体" w:hAnsi="宋体" w:eastAsia="宋体" w:cs="宋体"/>
                <w:color w:val="auto"/>
                <w:kern w:val="0"/>
                <w:sz w:val="24"/>
                <w:szCs w:val="24"/>
                <w:highlight w:val="none"/>
                <w:lang w:val="en-US" w:eastAsia="zh-CN" w:bidi="ar-SA"/>
              </w:rPr>
              <w:t>供应商根据项目情况</w:t>
            </w:r>
            <w:r>
              <w:rPr>
                <w:rFonts w:hint="eastAsia" w:ascii="宋体" w:hAnsi="宋体" w:cs="宋体"/>
                <w:color w:val="auto"/>
                <w:kern w:val="0"/>
                <w:sz w:val="24"/>
                <w:szCs w:val="24"/>
                <w:highlight w:val="none"/>
                <w:lang w:val="en-US" w:eastAsia="zh-CN" w:bidi="ar-SA"/>
              </w:rPr>
              <w:t>提供</w:t>
            </w:r>
            <w:r>
              <w:rPr>
                <w:rFonts w:hint="eastAsia" w:asciiTheme="minorEastAsia" w:hAnsiTheme="minorEastAsia" w:eastAsiaTheme="minorEastAsia" w:cstheme="minorEastAsia"/>
                <w:bCs/>
                <w:color w:val="auto"/>
                <w:sz w:val="24"/>
                <w:szCs w:val="24"/>
              </w:rPr>
              <w:t>组织控制措施</w:t>
            </w:r>
            <w:r>
              <w:rPr>
                <w:rFonts w:hint="eastAsia" w:asciiTheme="minorEastAsia" w:hAnsiTheme="minorEastAsia" w:eastAsiaTheme="minorEastAsia" w:cstheme="minorEastAsia"/>
                <w:bCs/>
                <w:color w:val="auto"/>
                <w:sz w:val="24"/>
                <w:szCs w:val="24"/>
                <w:lang w:eastAsia="zh-CN"/>
              </w:rPr>
              <w:t>，要求</w:t>
            </w:r>
            <w:r>
              <w:rPr>
                <w:rFonts w:hint="eastAsia" w:asciiTheme="minorEastAsia" w:hAnsiTheme="minorEastAsia" w:eastAsiaTheme="minorEastAsia" w:cstheme="minorEastAsia"/>
                <w:bCs/>
                <w:color w:val="auto"/>
                <w:sz w:val="24"/>
                <w:szCs w:val="24"/>
              </w:rPr>
              <w:t>管理组织合理、科学高效。</w:t>
            </w:r>
          </w:p>
          <w:p w14:paraId="2D537088">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内容不存在瑕疵得</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p w14:paraId="188FF85E">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内容存在1处瑕疵，得</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分；</w:t>
            </w:r>
          </w:p>
          <w:p w14:paraId="06005A81">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内容存在2处瑕疵，得</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eastAsia="zh-CN"/>
              </w:rPr>
              <w:t>；</w:t>
            </w:r>
          </w:p>
          <w:p w14:paraId="5FDAF1CA">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内容存在3处</w:t>
            </w:r>
            <w:r>
              <w:rPr>
                <w:rFonts w:hint="eastAsia" w:ascii="宋体" w:hAnsi="宋体" w:eastAsia="宋体" w:cs="宋体"/>
                <w:color w:val="auto"/>
                <w:sz w:val="24"/>
                <w:szCs w:val="24"/>
                <w:highlight w:val="none"/>
                <w:lang w:eastAsia="zh-CN"/>
              </w:rPr>
              <w:t>瑕疵，得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分</w:t>
            </w:r>
            <w:r>
              <w:rPr>
                <w:rFonts w:hint="eastAsia" w:ascii="宋体" w:hAnsi="宋体" w:cs="宋体"/>
                <w:color w:val="auto"/>
                <w:sz w:val="24"/>
                <w:szCs w:val="24"/>
                <w:highlight w:val="none"/>
                <w:lang w:val="en-US" w:eastAsia="zh-CN"/>
              </w:rPr>
              <w:t>；</w:t>
            </w:r>
          </w:p>
          <w:p w14:paraId="392A22E4">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内容存在</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处及以上瑕疵或未提供方案得0分。</w:t>
            </w:r>
          </w:p>
        </w:tc>
        <w:tc>
          <w:tcPr>
            <w:tcW w:w="1745" w:type="dxa"/>
            <w:vMerge w:val="continue"/>
            <w:shd w:val="clear" w:color="auto" w:fill="auto"/>
            <w:vAlign w:val="center"/>
          </w:tcPr>
          <w:p w14:paraId="5C29CAC6">
            <w:pPr>
              <w:keepNext w:val="0"/>
              <w:keepLines w:val="0"/>
              <w:pageBreakBefore w:val="0"/>
              <w:kinsoku/>
              <w:wordWrap/>
              <w:overflowPunct/>
              <w:topLinePunct w:val="0"/>
              <w:autoSpaceDE/>
              <w:autoSpaceDN/>
              <w:bidi w:val="0"/>
              <w:adjustRightInd/>
              <w:snapToGrid/>
              <w:spacing w:line="400" w:lineRule="exact"/>
              <w:jc w:val="both"/>
              <w:rPr>
                <w:rFonts w:hint="eastAsia" w:ascii="宋体" w:hAnsi="宋体" w:cs="宋体"/>
                <w:color w:val="auto"/>
                <w:sz w:val="24"/>
                <w:szCs w:val="24"/>
                <w:highlight w:val="none"/>
                <w:lang w:eastAsia="zh-CN"/>
              </w:rPr>
            </w:pPr>
          </w:p>
        </w:tc>
      </w:tr>
      <w:tr w14:paraId="4974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37" w:type="dxa"/>
            <w:vMerge w:val="continue"/>
            <w:shd w:val="clear" w:color="auto" w:fill="auto"/>
            <w:vAlign w:val="center"/>
          </w:tcPr>
          <w:p w14:paraId="543CAD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1228" w:type="dxa"/>
            <w:vMerge w:val="continue"/>
            <w:shd w:val="clear" w:color="auto" w:fill="auto"/>
            <w:vAlign w:val="center"/>
          </w:tcPr>
          <w:p w14:paraId="5644ED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762" w:type="dxa"/>
            <w:shd w:val="clear" w:color="auto" w:fill="auto"/>
            <w:vAlign w:val="center"/>
          </w:tcPr>
          <w:p w14:paraId="3DAE8E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20分</w:t>
            </w:r>
          </w:p>
        </w:tc>
        <w:tc>
          <w:tcPr>
            <w:tcW w:w="5660" w:type="dxa"/>
            <w:shd w:val="clear" w:color="auto" w:fill="auto"/>
            <w:vAlign w:val="center"/>
          </w:tcPr>
          <w:p w14:paraId="4DC39CFC">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bCs/>
                <w:color w:val="auto"/>
                <w:sz w:val="24"/>
                <w:szCs w:val="24"/>
              </w:rPr>
            </w:pPr>
            <w:r>
              <w:rPr>
                <w:rFonts w:hint="eastAsia" w:ascii="宋体" w:hAnsi="宋体" w:eastAsia="宋体" w:cs="宋体"/>
                <w:color w:val="auto"/>
                <w:kern w:val="0"/>
                <w:sz w:val="24"/>
                <w:szCs w:val="24"/>
                <w:highlight w:val="none"/>
                <w:lang w:val="en-US" w:eastAsia="zh-CN" w:bidi="ar-SA"/>
              </w:rPr>
              <w:t>供应商根据项目情况</w:t>
            </w:r>
            <w:r>
              <w:rPr>
                <w:rFonts w:hint="eastAsia" w:ascii="宋体" w:hAnsi="宋体" w:cs="宋体"/>
                <w:color w:val="auto"/>
                <w:kern w:val="0"/>
                <w:sz w:val="24"/>
                <w:szCs w:val="24"/>
                <w:highlight w:val="none"/>
                <w:lang w:val="en-US" w:eastAsia="zh-CN" w:bidi="ar-SA"/>
              </w:rPr>
              <w:t>提供</w:t>
            </w:r>
            <w:r>
              <w:rPr>
                <w:rFonts w:hint="eastAsia" w:asciiTheme="minorEastAsia" w:hAnsiTheme="minorEastAsia" w:eastAsiaTheme="minorEastAsia" w:cstheme="minorEastAsia"/>
                <w:bCs/>
                <w:color w:val="auto"/>
                <w:sz w:val="24"/>
                <w:szCs w:val="24"/>
              </w:rPr>
              <w:t>工作安排及质量保证措施</w:t>
            </w:r>
          </w:p>
          <w:p w14:paraId="51FAF63A">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lang w:eastAsia="zh-CN"/>
              </w:rPr>
              <w:t>，要求</w:t>
            </w:r>
            <w:r>
              <w:rPr>
                <w:rFonts w:hint="eastAsia" w:asciiTheme="minorEastAsia" w:hAnsiTheme="minorEastAsia" w:eastAsiaTheme="minorEastAsia" w:cstheme="minorEastAsia"/>
                <w:bCs/>
                <w:color w:val="auto"/>
                <w:sz w:val="24"/>
                <w:szCs w:val="24"/>
              </w:rPr>
              <w:t>工作安排合理、责任明确、质量保障措施科学有效。</w:t>
            </w:r>
          </w:p>
          <w:p w14:paraId="2A08AE00">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内容不存在瑕疵得</w:t>
            </w:r>
            <w:r>
              <w:rPr>
                <w:rFonts w:hint="eastAsia" w:ascii="宋体" w:hAnsi="宋体" w:cs="宋体"/>
                <w:color w:val="auto"/>
                <w:sz w:val="24"/>
                <w:szCs w:val="24"/>
                <w:highlight w:val="none"/>
                <w:lang w:val="en-US" w:eastAsia="zh-CN"/>
              </w:rPr>
              <w:t>20</w:t>
            </w:r>
            <w:r>
              <w:rPr>
                <w:rFonts w:hint="eastAsia" w:ascii="宋体" w:hAnsi="宋体" w:eastAsia="宋体" w:cs="宋体"/>
                <w:color w:val="auto"/>
                <w:sz w:val="24"/>
                <w:szCs w:val="24"/>
                <w:highlight w:val="none"/>
              </w:rPr>
              <w:t>分；</w:t>
            </w:r>
          </w:p>
          <w:p w14:paraId="5FB2ADCB">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内容存在1处瑕疵，得</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p>
          <w:p w14:paraId="4EC49DF5">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内容存在2处瑕疵，得</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eastAsia="zh-CN"/>
              </w:rPr>
              <w:t>；</w:t>
            </w:r>
          </w:p>
          <w:p w14:paraId="2A1E2F8B">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内容存在3处</w:t>
            </w:r>
            <w:r>
              <w:rPr>
                <w:rFonts w:hint="eastAsia" w:ascii="宋体" w:hAnsi="宋体" w:eastAsia="宋体" w:cs="宋体"/>
                <w:color w:val="auto"/>
                <w:sz w:val="24"/>
                <w:szCs w:val="24"/>
                <w:highlight w:val="none"/>
                <w:lang w:eastAsia="zh-CN"/>
              </w:rPr>
              <w:t>瑕疵，得</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r>
              <w:rPr>
                <w:rFonts w:hint="eastAsia" w:ascii="宋体" w:hAnsi="宋体" w:cs="宋体"/>
                <w:color w:val="auto"/>
                <w:sz w:val="24"/>
                <w:szCs w:val="24"/>
                <w:highlight w:val="none"/>
                <w:lang w:val="en-US" w:eastAsia="zh-CN"/>
              </w:rPr>
              <w:t>；</w:t>
            </w:r>
          </w:p>
          <w:p w14:paraId="11EED770">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内容存在</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处及以上瑕疵或未提供方案得0分。</w:t>
            </w:r>
          </w:p>
        </w:tc>
        <w:tc>
          <w:tcPr>
            <w:tcW w:w="1745" w:type="dxa"/>
            <w:vMerge w:val="continue"/>
            <w:shd w:val="clear" w:color="auto" w:fill="auto"/>
            <w:vAlign w:val="center"/>
          </w:tcPr>
          <w:p w14:paraId="668CFF06">
            <w:pPr>
              <w:keepNext w:val="0"/>
              <w:keepLines w:val="0"/>
              <w:pageBreakBefore w:val="0"/>
              <w:kinsoku/>
              <w:wordWrap/>
              <w:overflowPunct/>
              <w:topLinePunct w:val="0"/>
              <w:autoSpaceDE/>
              <w:autoSpaceDN/>
              <w:bidi w:val="0"/>
              <w:adjustRightInd/>
              <w:snapToGrid/>
              <w:spacing w:line="400" w:lineRule="exact"/>
              <w:jc w:val="both"/>
              <w:rPr>
                <w:rFonts w:hint="eastAsia" w:ascii="宋体" w:hAnsi="宋体" w:cs="宋体"/>
                <w:color w:val="auto"/>
                <w:sz w:val="24"/>
                <w:szCs w:val="24"/>
                <w:highlight w:val="none"/>
                <w:lang w:eastAsia="zh-CN"/>
              </w:rPr>
            </w:pPr>
          </w:p>
        </w:tc>
      </w:tr>
      <w:tr w14:paraId="528B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737" w:type="dxa"/>
            <w:shd w:val="clear" w:color="auto" w:fill="auto"/>
            <w:vAlign w:val="center"/>
          </w:tcPr>
          <w:p w14:paraId="7ED233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228" w:type="dxa"/>
            <w:shd w:val="clear" w:color="auto" w:fill="auto"/>
            <w:vAlign w:val="center"/>
          </w:tcPr>
          <w:p w14:paraId="02E494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商务部分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4</w:t>
            </w:r>
            <w:r>
              <w:rPr>
                <w:rFonts w:hint="eastAsia" w:ascii="宋体" w:hAnsi="宋体" w:eastAsia="宋体" w:cs="宋体"/>
                <w:i w:val="0"/>
                <w:iCs w:val="0"/>
                <w:color w:val="auto"/>
                <w:kern w:val="0"/>
                <w:sz w:val="24"/>
                <w:szCs w:val="24"/>
                <w:highlight w:val="none"/>
                <w:u w:val="none"/>
                <w:lang w:val="en-US" w:eastAsia="zh-CN" w:bidi="ar"/>
              </w:rPr>
              <w:t>0%）</w:t>
            </w:r>
          </w:p>
        </w:tc>
        <w:tc>
          <w:tcPr>
            <w:tcW w:w="762" w:type="dxa"/>
            <w:shd w:val="clear" w:color="auto" w:fill="auto"/>
            <w:vAlign w:val="center"/>
          </w:tcPr>
          <w:p w14:paraId="2C399E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40</w:t>
            </w:r>
            <w:r>
              <w:rPr>
                <w:rFonts w:hint="eastAsia" w:ascii="宋体" w:hAnsi="宋体" w:eastAsia="宋体" w:cs="宋体"/>
                <w:i w:val="0"/>
                <w:iCs w:val="0"/>
                <w:color w:val="auto"/>
                <w:kern w:val="0"/>
                <w:sz w:val="24"/>
                <w:szCs w:val="24"/>
                <w:highlight w:val="none"/>
                <w:u w:val="none"/>
                <w:lang w:val="en-US" w:eastAsia="zh-CN" w:bidi="ar"/>
              </w:rPr>
              <w:t>分</w:t>
            </w:r>
          </w:p>
        </w:tc>
        <w:tc>
          <w:tcPr>
            <w:tcW w:w="5660" w:type="dxa"/>
            <w:shd w:val="clear" w:color="auto" w:fill="auto"/>
            <w:vAlign w:val="center"/>
          </w:tcPr>
          <w:p w14:paraId="2287C1E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r>
              <w:rPr>
                <w:rFonts w:hint="eastAsia" w:ascii="宋体" w:hAnsi="宋体" w:cs="宋体"/>
                <w:i w:val="0"/>
                <w:iCs w:val="0"/>
                <w:color w:val="auto"/>
                <w:kern w:val="0"/>
                <w:sz w:val="24"/>
                <w:szCs w:val="24"/>
                <w:highlight w:val="none"/>
                <w:u w:val="none"/>
                <w:lang w:val="en-US" w:eastAsia="zh-CN" w:bidi="ar"/>
              </w:rPr>
              <w:t>22</w:t>
            </w:r>
            <w:r>
              <w:rPr>
                <w:rFonts w:hint="eastAsia" w:ascii="宋体" w:hAnsi="宋体" w:eastAsia="宋体" w:cs="宋体"/>
                <w:i w:val="0"/>
                <w:iCs w:val="0"/>
                <w:color w:val="auto"/>
                <w:kern w:val="0"/>
                <w:sz w:val="24"/>
                <w:szCs w:val="24"/>
                <w:highlight w:val="none"/>
                <w:u w:val="none"/>
                <w:lang w:val="en-US" w:eastAsia="zh-CN" w:bidi="ar"/>
              </w:rPr>
              <w:t>年1月1日至今（以合同签订时间为准），供应商</w:t>
            </w:r>
            <w:r>
              <w:rPr>
                <w:rFonts w:hint="eastAsia" w:ascii="宋体" w:hAnsi="宋体" w:cs="宋体"/>
                <w:i w:val="0"/>
                <w:iCs w:val="0"/>
                <w:color w:val="auto"/>
                <w:kern w:val="0"/>
                <w:sz w:val="24"/>
                <w:szCs w:val="24"/>
                <w:highlight w:val="none"/>
                <w:u w:val="none"/>
                <w:lang w:val="en-US" w:eastAsia="zh-CN" w:bidi="ar"/>
              </w:rPr>
              <w:t>具有预算编制类业绩</w:t>
            </w:r>
            <w:r>
              <w:rPr>
                <w:rFonts w:hint="eastAsia" w:ascii="宋体" w:hAnsi="宋体" w:eastAsia="宋体" w:cs="宋体"/>
                <w:i w:val="0"/>
                <w:iCs w:val="0"/>
                <w:color w:val="auto"/>
                <w:kern w:val="0"/>
                <w:sz w:val="24"/>
                <w:szCs w:val="24"/>
                <w:highlight w:val="none"/>
                <w:u w:val="none"/>
                <w:lang w:val="en-US" w:eastAsia="zh-CN" w:bidi="ar"/>
              </w:rPr>
              <w:t>的，每提供一个合同得</w:t>
            </w:r>
            <w:r>
              <w:rPr>
                <w:rFonts w:hint="eastAsia" w:ascii="宋体" w:hAnsi="宋体" w:cs="宋体"/>
                <w:i w:val="0"/>
                <w:iCs w:val="0"/>
                <w:color w:val="auto"/>
                <w:kern w:val="0"/>
                <w:sz w:val="24"/>
                <w:szCs w:val="24"/>
                <w:highlight w:val="none"/>
                <w:u w:val="none"/>
                <w:lang w:val="en-US" w:eastAsia="zh-CN" w:bidi="ar"/>
              </w:rPr>
              <w:t>10</w:t>
            </w:r>
            <w:r>
              <w:rPr>
                <w:rFonts w:hint="eastAsia" w:ascii="宋体" w:hAnsi="宋体" w:eastAsia="宋体" w:cs="宋体"/>
                <w:i w:val="0"/>
                <w:iCs w:val="0"/>
                <w:color w:val="auto"/>
                <w:kern w:val="0"/>
                <w:sz w:val="24"/>
                <w:szCs w:val="24"/>
                <w:highlight w:val="none"/>
                <w:u w:val="none"/>
                <w:lang w:val="en-US" w:eastAsia="zh-CN" w:bidi="ar"/>
              </w:rPr>
              <w:t>分，最高得</w:t>
            </w:r>
            <w:r>
              <w:rPr>
                <w:rFonts w:hint="eastAsia" w:ascii="宋体" w:hAnsi="宋体" w:cs="宋体"/>
                <w:i w:val="0"/>
                <w:iCs w:val="0"/>
                <w:color w:val="auto"/>
                <w:kern w:val="0"/>
                <w:sz w:val="24"/>
                <w:szCs w:val="24"/>
                <w:highlight w:val="none"/>
                <w:u w:val="none"/>
                <w:lang w:val="en-US" w:eastAsia="zh-CN" w:bidi="ar"/>
              </w:rPr>
              <w:t>40</w:t>
            </w:r>
            <w:r>
              <w:rPr>
                <w:rFonts w:hint="eastAsia" w:ascii="宋体" w:hAnsi="宋体" w:eastAsia="宋体" w:cs="宋体"/>
                <w:i w:val="0"/>
                <w:iCs w:val="0"/>
                <w:color w:val="auto"/>
                <w:kern w:val="0"/>
                <w:sz w:val="24"/>
                <w:szCs w:val="24"/>
                <w:highlight w:val="none"/>
                <w:u w:val="none"/>
                <w:lang w:val="en-US" w:eastAsia="zh-CN" w:bidi="ar"/>
              </w:rPr>
              <w:t>分，未提供不得分。</w:t>
            </w:r>
          </w:p>
        </w:tc>
        <w:tc>
          <w:tcPr>
            <w:tcW w:w="1745" w:type="dxa"/>
            <w:shd w:val="clear" w:color="auto" w:fill="auto"/>
            <w:vAlign w:val="center"/>
          </w:tcPr>
          <w:p w14:paraId="4999E7A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提供合同（协议）复印件，并加盖供应商公章。</w:t>
            </w:r>
          </w:p>
        </w:tc>
      </w:tr>
    </w:tbl>
    <w:p w14:paraId="53C9C9AC">
      <w:pPr>
        <w:pStyle w:val="4"/>
        <w:spacing w:before="0" w:after="0" w:line="360" w:lineRule="auto"/>
        <w:rPr>
          <w:rFonts w:ascii="宋体" w:hAnsi="宋体" w:cs="宋体"/>
          <w:color w:val="auto"/>
          <w:sz w:val="24"/>
          <w:szCs w:val="24"/>
          <w:highlight w:val="none"/>
        </w:rPr>
      </w:pPr>
      <w:bookmarkStart w:id="79" w:name="_Toc1954"/>
      <w:r>
        <w:rPr>
          <w:rFonts w:hint="eastAsia" w:ascii="宋体" w:hAnsi="宋体" w:cs="宋体"/>
          <w:color w:val="auto"/>
          <w:sz w:val="24"/>
          <w:szCs w:val="24"/>
          <w:highlight w:val="none"/>
        </w:rPr>
        <w:t>三、响应无效</w:t>
      </w:r>
      <w:bookmarkEnd w:id="76"/>
      <w:bookmarkEnd w:id="79"/>
    </w:p>
    <w:p w14:paraId="75D6A2A8">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供应商发生以下条款情况之一者，视为响应无效，其响应文件将被拒绝：</w:t>
      </w:r>
    </w:p>
    <w:p w14:paraId="0906DB2A">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（一）供应商不符合规定的资格条件的。</w:t>
      </w:r>
    </w:p>
    <w:p w14:paraId="5AFB4F12">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（二）供应商的法定代表人（或其授权代表）或自然人未参加网上询比。</w:t>
      </w:r>
    </w:p>
    <w:p w14:paraId="6F08F037">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（三）供应商所提交的响应文件不按第七篇“响应文件编制要求”规定签字、盖章。</w:t>
      </w:r>
    </w:p>
    <w:p w14:paraId="79099FBF">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（四）供应商的报价超过采购预算或最高限价的。</w:t>
      </w:r>
    </w:p>
    <w:p w14:paraId="619E2B07">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（五）供应商的平台报价与纸质文件正本网上询比报价函中的报价不一致的。</w:t>
      </w:r>
    </w:p>
    <w:p w14:paraId="3259E8D1">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（六）法定代表人为同一个人的两个及两个以上法人，母公司、全资子公司及其控股公司，在同一分包采购中同时参与网上询比。</w:t>
      </w:r>
    </w:p>
    <w:p w14:paraId="048BD894">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（七）单位负责人为同一人或者存在直接控股、管理关系的不同供应商，参加同一合同项下的采购活动的。</w:t>
      </w:r>
    </w:p>
    <w:p w14:paraId="164F2B70">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（八）为采购项目提供整体设计、规范编制或者项目管理、监理、检测等服务的供应商，再参加该采购项目的其他采购活动。</w:t>
      </w:r>
    </w:p>
    <w:p w14:paraId="125D20F2">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（九）供应商的服务期、质量保证期及网上询比有效期不满足网上询比文件要求的。</w:t>
      </w:r>
    </w:p>
    <w:p w14:paraId="12103848">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（十）供应商响应文件内容有与国家现行法律法规相违背的内容，或附有采购人无法接受的条件。</w:t>
      </w:r>
    </w:p>
    <w:p w14:paraId="79AEC603">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（十一）供应商被列入失信被执行人、重大税收违法案件当事人名单、政府采购严重违法失信行为记录名单及其他不符合《中华人民共和国政府采购法》第二十二条规定条件的。</w:t>
      </w:r>
    </w:p>
    <w:p w14:paraId="2BAFD2E3">
      <w:pPr>
        <w:pStyle w:val="4"/>
        <w:spacing w:before="0" w:after="0" w:line="360" w:lineRule="auto"/>
        <w:rPr>
          <w:rFonts w:ascii="宋体" w:hAnsi="宋体" w:cs="宋体"/>
          <w:color w:val="auto"/>
          <w:sz w:val="24"/>
          <w:szCs w:val="24"/>
          <w:highlight w:val="none"/>
        </w:rPr>
      </w:pPr>
      <w:bookmarkStart w:id="80" w:name="_Toc18427"/>
      <w:bookmarkStart w:id="81" w:name="_Toc18788"/>
      <w:r>
        <w:rPr>
          <w:rFonts w:hint="eastAsia" w:ascii="宋体" w:hAnsi="宋体" w:cs="宋体"/>
          <w:color w:val="auto"/>
          <w:sz w:val="24"/>
          <w:szCs w:val="24"/>
          <w:highlight w:val="none"/>
        </w:rPr>
        <w:t>四、</w:t>
      </w:r>
      <w:bookmarkEnd w:id="77"/>
      <w:bookmarkEnd w:id="78"/>
      <w:r>
        <w:rPr>
          <w:rFonts w:hint="eastAsia" w:ascii="宋体" w:hAnsi="宋体" w:cs="宋体"/>
          <w:color w:val="auto"/>
          <w:sz w:val="24"/>
          <w:szCs w:val="24"/>
          <w:highlight w:val="none"/>
        </w:rPr>
        <w:t>采购终止</w:t>
      </w:r>
      <w:bookmarkEnd w:id="80"/>
      <w:bookmarkEnd w:id="81"/>
    </w:p>
    <w:p w14:paraId="2BB9A6BF">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出现下列情形之一的，采购人或者采购代理机构应当终止网上询比活动，发布项目终止公告并说明原因，重新开展采购活动：</w:t>
      </w:r>
    </w:p>
    <w:p w14:paraId="08145C33">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（一）因情况变化，不再符合规定的网上询比采购方式适用情形的。</w:t>
      </w:r>
    </w:p>
    <w:p w14:paraId="00AE4ACC">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（二）出现影响采购公正的违法、违规行为的。</w:t>
      </w:r>
    </w:p>
    <w:p w14:paraId="36F4E445">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（三）通过资格性审查的供应商不足3家的，终止本次采购活动，并发布终止采购活动公告</w:t>
      </w:r>
      <w:bookmarkStart w:id="82" w:name="_Toc102227313"/>
      <w:r>
        <w:rPr>
          <w:rFonts w:hint="eastAsia" w:ascii="宋体" w:hAnsi="宋体" w:cs="宋体"/>
          <w:color w:val="auto"/>
          <w:sz w:val="24"/>
          <w:szCs w:val="24"/>
          <w:highlight w:val="none"/>
        </w:rPr>
        <w:t>。</w:t>
      </w:r>
      <w:bookmarkStart w:id="83" w:name="_Toc21054"/>
    </w:p>
    <w:p w14:paraId="61F24C2E">
      <w:pPr>
        <w:pStyle w:val="61"/>
        <w:ind w:left="560" w:firstLine="880"/>
        <w:rPr>
          <w:rFonts w:ascii="宋体" w:hAnsi="宋体" w:cs="宋体"/>
          <w:color w:val="auto"/>
          <w:highlight w:val="none"/>
        </w:rPr>
      </w:pPr>
    </w:p>
    <w:p w14:paraId="72CB70AE">
      <w:pPr>
        <w:rPr>
          <w:rFonts w:ascii="宋体" w:hAnsi="宋体" w:cs="宋体"/>
          <w:color w:val="auto"/>
          <w:highlight w:val="none"/>
        </w:rPr>
      </w:pPr>
    </w:p>
    <w:p w14:paraId="2DEBF9CC">
      <w:pPr>
        <w:rPr>
          <w:rFonts w:hint="eastAsia" w:ascii="宋体" w:hAnsi="宋体" w:eastAsia="宋体" w:cs="宋体"/>
          <w:b w:val="0"/>
          <w:color w:val="auto"/>
          <w:sz w:val="36"/>
          <w:szCs w:val="30"/>
          <w:highlight w:val="none"/>
        </w:rPr>
      </w:pPr>
      <w:r>
        <w:rPr>
          <w:rFonts w:hint="eastAsia" w:ascii="宋体" w:hAnsi="宋体" w:eastAsia="宋体" w:cs="宋体"/>
          <w:b w:val="0"/>
          <w:color w:val="auto"/>
          <w:sz w:val="36"/>
          <w:szCs w:val="30"/>
          <w:highlight w:val="none"/>
        </w:rPr>
        <w:br w:type="page"/>
      </w:r>
    </w:p>
    <w:p w14:paraId="3567C00E">
      <w:pPr>
        <w:pStyle w:val="3"/>
        <w:spacing w:line="360" w:lineRule="auto"/>
        <w:jc w:val="center"/>
        <w:rPr>
          <w:rFonts w:ascii="宋体" w:hAnsi="宋体" w:eastAsia="宋体" w:cs="宋体"/>
          <w:b w:val="0"/>
          <w:color w:val="auto"/>
          <w:szCs w:val="30"/>
          <w:highlight w:val="none"/>
        </w:rPr>
      </w:pPr>
      <w:bookmarkStart w:id="84" w:name="_Toc26838"/>
      <w:r>
        <w:rPr>
          <w:rFonts w:hint="eastAsia" w:ascii="宋体" w:hAnsi="宋体" w:eastAsia="宋体" w:cs="宋体"/>
          <w:b w:val="0"/>
          <w:color w:val="auto"/>
          <w:sz w:val="36"/>
          <w:szCs w:val="30"/>
          <w:highlight w:val="none"/>
        </w:rPr>
        <w:t>第五篇供应商须知</w:t>
      </w:r>
      <w:bookmarkEnd w:id="82"/>
      <w:bookmarkEnd w:id="83"/>
      <w:bookmarkEnd w:id="84"/>
    </w:p>
    <w:p w14:paraId="22FD340F">
      <w:pPr>
        <w:pStyle w:val="4"/>
        <w:spacing w:before="0" w:after="0" w:line="360" w:lineRule="auto"/>
        <w:rPr>
          <w:rFonts w:ascii="宋体" w:hAnsi="宋体" w:cs="宋体"/>
          <w:color w:val="auto"/>
          <w:sz w:val="24"/>
          <w:szCs w:val="24"/>
          <w:highlight w:val="none"/>
        </w:rPr>
      </w:pPr>
      <w:bookmarkStart w:id="85" w:name="_Toc342913389"/>
      <w:bookmarkStart w:id="86" w:name="_Toc18927"/>
      <w:bookmarkStart w:id="87" w:name="_Toc20807"/>
      <w:r>
        <w:rPr>
          <w:rFonts w:hint="eastAsia" w:ascii="宋体" w:hAnsi="宋体" w:cs="宋体"/>
          <w:color w:val="auto"/>
          <w:sz w:val="24"/>
          <w:szCs w:val="24"/>
          <w:highlight w:val="none"/>
        </w:rPr>
        <w:t>一、网上询比费用</w:t>
      </w:r>
      <w:bookmarkEnd w:id="85"/>
      <w:bookmarkEnd w:id="86"/>
      <w:bookmarkEnd w:id="87"/>
    </w:p>
    <w:p w14:paraId="3EC062AF">
      <w:pPr>
        <w:pStyle w:val="267"/>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参与网上询比的供应商应承担其编制响应文件与递交响应文件所涉及的一切费用，不论网上询比结果如何，采购人和采购代理机构在任何情况下无义务也无责任承担这些费用。</w:t>
      </w:r>
    </w:p>
    <w:p w14:paraId="0F1912DD">
      <w:pPr>
        <w:pStyle w:val="4"/>
        <w:tabs>
          <w:tab w:val="left" w:pos="2640"/>
        </w:tabs>
        <w:spacing w:before="0" w:after="0" w:line="360" w:lineRule="auto"/>
        <w:rPr>
          <w:rFonts w:ascii="宋体" w:hAnsi="宋体" w:cs="宋体"/>
          <w:color w:val="auto"/>
          <w:sz w:val="24"/>
          <w:szCs w:val="24"/>
          <w:highlight w:val="none"/>
        </w:rPr>
      </w:pPr>
      <w:bookmarkStart w:id="88" w:name="_Toc342913391"/>
      <w:bookmarkStart w:id="89" w:name="_Toc9434"/>
      <w:bookmarkStart w:id="90" w:name="_Toc25299"/>
      <w:r>
        <w:rPr>
          <w:rFonts w:hint="eastAsia" w:ascii="宋体" w:hAnsi="宋体" w:cs="宋体"/>
          <w:color w:val="auto"/>
          <w:sz w:val="24"/>
          <w:szCs w:val="24"/>
          <w:highlight w:val="none"/>
        </w:rPr>
        <w:t>二、网上询比文件</w:t>
      </w:r>
      <w:bookmarkEnd w:id="88"/>
      <w:bookmarkEnd w:id="89"/>
      <w:bookmarkEnd w:id="90"/>
    </w:p>
    <w:p w14:paraId="1E2F1267">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（一）网上询比文件由采购邀请书、</w:t>
      </w:r>
      <w:r>
        <w:rPr>
          <w:rFonts w:hint="eastAsia" w:ascii="宋体" w:hAnsi="宋体" w:cs="宋体"/>
          <w:color w:val="auto"/>
          <w:sz w:val="24"/>
          <w:szCs w:val="24"/>
          <w:highlight w:val="none"/>
          <w:lang w:eastAsia="zh-CN"/>
        </w:rPr>
        <w:t>采购项目服务需求</w:t>
      </w:r>
      <w:r>
        <w:rPr>
          <w:rFonts w:hint="eastAsia" w:ascii="宋体" w:hAnsi="宋体" w:cs="宋体"/>
          <w:color w:val="auto"/>
          <w:sz w:val="24"/>
          <w:szCs w:val="24"/>
          <w:highlight w:val="none"/>
        </w:rPr>
        <w:t>、采购项目商务需求、网上询比程序及方法、评审标准、响应无效和采购终止、供应商须知</w:t>
      </w:r>
      <w:r>
        <w:rPr>
          <w:rFonts w:hint="eastAsia" w:ascii="宋体" w:hAnsi="宋体" w:cs="宋体"/>
          <w:b/>
          <w:color w:val="auto"/>
          <w:sz w:val="24"/>
          <w:szCs w:val="24"/>
          <w:highlight w:val="none"/>
        </w:rPr>
        <w:t>、</w:t>
      </w:r>
      <w:r>
        <w:rPr>
          <w:rFonts w:hint="eastAsia" w:ascii="宋体" w:hAnsi="宋体" w:cs="宋体"/>
          <w:color w:val="auto"/>
          <w:sz w:val="24"/>
          <w:szCs w:val="24"/>
          <w:highlight w:val="none"/>
        </w:rPr>
        <w:t>合同主要条款和格式合同</w:t>
      </w:r>
      <w:r>
        <w:rPr>
          <w:rFonts w:hint="eastAsia" w:ascii="宋体" w:hAnsi="宋体" w:cs="宋体"/>
          <w:b/>
          <w:color w:val="auto"/>
          <w:sz w:val="24"/>
          <w:szCs w:val="24"/>
          <w:highlight w:val="none"/>
        </w:rPr>
        <w:t>、</w:t>
      </w:r>
      <w:r>
        <w:rPr>
          <w:rFonts w:hint="eastAsia" w:ascii="宋体" w:hAnsi="宋体" w:cs="宋体"/>
          <w:color w:val="auto"/>
          <w:sz w:val="24"/>
          <w:szCs w:val="24"/>
          <w:highlight w:val="none"/>
        </w:rPr>
        <w:t>响应文件编制要求七部分组成。</w:t>
      </w:r>
    </w:p>
    <w:p w14:paraId="28B0231D">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（二）采购人（或采购代理机构）所作的一切有效的书面通知、修改及补充，都是网上询比文件不可分割的部分。</w:t>
      </w:r>
    </w:p>
    <w:p w14:paraId="3F08BE81">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（三）网上询比文件的解释</w:t>
      </w:r>
    </w:p>
    <w:p w14:paraId="2F8D465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应商如对网上询比文件有疑问，必须以书面形式在提交响应文件截止时间2个工作日前向采购人（或采购代理机构）要求澄清，采购人（或采购代理机构）可视具体情况做出处理或答复。如供应商未提出疑问，视为完全理解并同意本网上询比文件。一经进入网上询比程序，即视为供应商已详细阅读全部文件资料，完全理解网上询比文件所有条款内容并同意放弃对这方面有不明白及误解的权利。</w:t>
      </w:r>
      <w:bookmarkStart w:id="91" w:name="_Toc318159349"/>
      <w:bookmarkStart w:id="92" w:name="_Toc318159780"/>
      <w:bookmarkStart w:id="93" w:name="_Toc318159160"/>
      <w:bookmarkStart w:id="94" w:name="_Toc318166429"/>
    </w:p>
    <w:p w14:paraId="63CFD35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（四）本网上询比文件中，网上询比小组根据与供应商进行网上询比可能实质性变动的内容为网上询比文件第二、三、六篇全部内容。</w:t>
      </w:r>
    </w:p>
    <w:p w14:paraId="21E88FE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（五）评审的依据为网上询比文件和响应文件（含有效的书面承诺）。评审小组判断响应文件对网上询比文件的响应，仅基于响应文件本身而不靠外部证据。</w:t>
      </w:r>
    </w:p>
    <w:bookmarkEnd w:id="91"/>
    <w:bookmarkEnd w:id="92"/>
    <w:bookmarkEnd w:id="93"/>
    <w:bookmarkEnd w:id="94"/>
    <w:p w14:paraId="0C4809DB">
      <w:pPr>
        <w:pStyle w:val="4"/>
        <w:spacing w:before="0" w:after="0" w:line="360" w:lineRule="auto"/>
        <w:rPr>
          <w:rFonts w:ascii="宋体" w:hAnsi="宋体" w:cs="宋体"/>
          <w:color w:val="auto"/>
          <w:sz w:val="24"/>
          <w:szCs w:val="24"/>
          <w:highlight w:val="none"/>
        </w:rPr>
      </w:pPr>
      <w:bookmarkStart w:id="95" w:name="_Toc102227318"/>
      <w:bookmarkStart w:id="96" w:name="_Toc31130"/>
      <w:bookmarkStart w:id="97" w:name="_Toc342913392"/>
      <w:bookmarkStart w:id="98" w:name="_Toc179714297"/>
      <w:bookmarkStart w:id="99" w:name="_Toc13364"/>
      <w:r>
        <w:rPr>
          <w:rFonts w:hint="eastAsia" w:ascii="宋体" w:hAnsi="宋体" w:cs="宋体"/>
          <w:color w:val="auto"/>
          <w:sz w:val="24"/>
          <w:szCs w:val="24"/>
          <w:highlight w:val="none"/>
        </w:rPr>
        <w:t>三、网上询比要求</w:t>
      </w:r>
      <w:bookmarkEnd w:id="95"/>
      <w:bookmarkEnd w:id="96"/>
      <w:bookmarkEnd w:id="97"/>
      <w:bookmarkEnd w:id="98"/>
      <w:bookmarkEnd w:id="99"/>
    </w:p>
    <w:p w14:paraId="76D4A2B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（一）响应文件</w:t>
      </w:r>
    </w:p>
    <w:p w14:paraId="0B12782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1.供应商应当按照网上询比文件的要求编制响应文件，并对网上询比文件提出的要求和条件作出实质性响应，响应文件原则上采用软面订本，同时应编制完整的页码、目录。</w:t>
      </w:r>
    </w:p>
    <w:p w14:paraId="2CC840B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2.响应文件组成</w:t>
      </w:r>
    </w:p>
    <w:p w14:paraId="21A1FA5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响应文件由第七篇“响应文件编制要求”规定的部分和供应商所作的一切有效补充、修改和承诺等文件组成，供应商应按照第七篇“响应文件编制要求”规定的目录顺序组织编写和装订，也可在基本格式基础上对表格进行扩展，未规定格式的由供应商自定格式。</w:t>
      </w:r>
    </w:p>
    <w:p w14:paraId="4F13318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（二）联合体</w:t>
      </w:r>
    </w:p>
    <w:p w14:paraId="7181A23D">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本项目不接受联合体竞标。</w:t>
      </w:r>
    </w:p>
    <w:p w14:paraId="528D64A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（三）网上询比有效期：响应文件及有关承诺文件有效期为提交响应文件截止时间起90天。</w:t>
      </w:r>
    </w:p>
    <w:p w14:paraId="4B12017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（四）修正错误</w:t>
      </w:r>
    </w:p>
    <w:p w14:paraId="56FCF86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1.若供应商所递交的响应文件中的价格出现大写金额和小写金额不一致的错误，以大写金额修正为准。</w:t>
      </w:r>
    </w:p>
    <w:p w14:paraId="1D5870F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2.评审小组按上述修正错误的原则及方法修正供应商的报价，供应商同意并签字确认后，修正后的报价对供应商具有约束作用。如果供应商不接受修正后的价格，将失去成为供应商的资格。</w:t>
      </w:r>
    </w:p>
    <w:p w14:paraId="10C82D88">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（五）提交响应文件的份数和签署</w:t>
      </w:r>
    </w:p>
    <w:p w14:paraId="5478C79F">
      <w:pPr>
        <w:snapToGrid w:val="0"/>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1.供应商须在平台报价并上传盖章后的响应文件电子文档一份，线下询比时提供响应文件一式三份，其中正本一份，副本两份（网上电子文档内容应与纸质文件正本、副本一致，如不一致以纸质文件正本为准，副本可为正本的复印件。）</w:t>
      </w:r>
    </w:p>
    <w:p w14:paraId="0A4384A7">
      <w:pPr>
        <w:snapToGrid w:val="0"/>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注：若供应商的平台报价与纸质文件正本网上询比报价函中的报价不一致，按响应无效处理。</w:t>
      </w:r>
    </w:p>
    <w:p w14:paraId="0FA22DA2">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highlight w:val="none"/>
        </w:rPr>
        <w:t>在网上电子文档及响应文件正本中，网上竞采文件第七篇响应文件编制要求中规定签字、盖章的地方必须按其规定签字、盖章。</w:t>
      </w:r>
    </w:p>
    <w:p w14:paraId="19E4A3DB">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（六）响应文件的递交</w:t>
      </w:r>
    </w:p>
    <w:p w14:paraId="4324071C">
      <w:pPr>
        <w:pStyle w:val="32"/>
        <w:spacing w:line="360" w:lineRule="auto"/>
        <w:ind w:firstLine="480" w:firstLineChars="200"/>
        <w:rPr>
          <w:rFonts w:hAnsi="宋体" w:cs="宋体"/>
          <w:color w:val="auto"/>
          <w:sz w:val="24"/>
          <w:highlight w:val="none"/>
        </w:rPr>
      </w:pPr>
      <w:r>
        <w:rPr>
          <w:rFonts w:hint="eastAsia" w:hAnsi="宋体" w:cs="宋体"/>
          <w:color w:val="auto"/>
          <w:sz w:val="24"/>
          <w:highlight w:val="none"/>
        </w:rPr>
        <w:t>1.响应文件的密封与标记</w:t>
      </w:r>
    </w:p>
    <w:p w14:paraId="48CCBB3E">
      <w:pPr>
        <w:pStyle w:val="32"/>
        <w:spacing w:line="360" w:lineRule="auto"/>
        <w:ind w:firstLine="480" w:firstLineChars="200"/>
        <w:rPr>
          <w:rFonts w:hAnsi="宋体" w:cs="宋体"/>
          <w:color w:val="auto"/>
          <w:sz w:val="24"/>
          <w:highlight w:val="none"/>
        </w:rPr>
      </w:pPr>
      <w:r>
        <w:rPr>
          <w:rFonts w:hint="eastAsia" w:hAnsi="宋体" w:cs="宋体"/>
          <w:color w:val="auto"/>
          <w:sz w:val="24"/>
          <w:highlight w:val="none"/>
        </w:rPr>
        <w:t>1.1响应文件的正本、副本均应密封送达线下竞采地点，应在封套上注明项目名称、供应商名称。若正本、副本分别进行密封的，还应在封套上注明“正本”、“副本”字样。</w:t>
      </w:r>
    </w:p>
    <w:p w14:paraId="68271203">
      <w:pPr>
        <w:pStyle w:val="32"/>
        <w:spacing w:line="360" w:lineRule="auto"/>
        <w:ind w:firstLine="480" w:firstLineChars="200"/>
        <w:rPr>
          <w:rFonts w:hAnsi="宋体" w:cs="宋体"/>
          <w:color w:val="auto"/>
          <w:sz w:val="24"/>
          <w:highlight w:val="none"/>
        </w:rPr>
      </w:pPr>
      <w:r>
        <w:rPr>
          <w:rFonts w:hint="eastAsia" w:hAnsi="宋体" w:cs="宋体"/>
          <w:color w:val="auto"/>
          <w:sz w:val="24"/>
          <w:highlight w:val="none"/>
        </w:rPr>
        <w:t>1.2封套的封口处应加盖供应商公章或由法定代表人授权代表签字。</w:t>
      </w:r>
    </w:p>
    <w:p w14:paraId="7936EA21">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.如果未按上述规定进行密封和标记，采购代理机构对响应文件误投、丢失或提前拆封不负责任。</w:t>
      </w:r>
    </w:p>
    <w:p w14:paraId="724388BC">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（七）供应商参与人员</w:t>
      </w:r>
    </w:p>
    <w:p w14:paraId="72F27CF0">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各个供应商应当派1-2名代表参与竞采，至少1人应为法定代表人或具有法定代表人授权委托书的授权代表。</w:t>
      </w:r>
    </w:p>
    <w:p w14:paraId="6350AAE9">
      <w:pPr>
        <w:pStyle w:val="4"/>
        <w:spacing w:before="0" w:after="0" w:line="360" w:lineRule="auto"/>
        <w:rPr>
          <w:rFonts w:ascii="宋体" w:hAnsi="宋体" w:cs="宋体"/>
          <w:color w:val="auto"/>
          <w:sz w:val="24"/>
          <w:szCs w:val="24"/>
          <w:highlight w:val="none"/>
        </w:rPr>
      </w:pPr>
      <w:bookmarkStart w:id="100" w:name="_Toc22553"/>
      <w:bookmarkStart w:id="101" w:name="_Toc27233"/>
      <w:r>
        <w:rPr>
          <w:rFonts w:hint="eastAsia" w:ascii="宋体" w:hAnsi="宋体" w:cs="宋体"/>
          <w:color w:val="auto"/>
          <w:sz w:val="24"/>
          <w:szCs w:val="24"/>
          <w:highlight w:val="none"/>
        </w:rPr>
        <w:t>四、成交供应商的确认和变更</w:t>
      </w:r>
      <w:bookmarkEnd w:id="100"/>
      <w:bookmarkEnd w:id="101"/>
    </w:p>
    <w:p w14:paraId="29BB2D9C">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（一）成交供应商的确认</w:t>
      </w:r>
    </w:p>
    <w:p w14:paraId="2509CA39">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评审小组直接确定成交供应商。采购人逾期未确定成交供应商且不提出异议的，视为确定评审报告提出的排序第一的供应商为成交供应商。</w:t>
      </w:r>
    </w:p>
    <w:p w14:paraId="234A9061">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（二）成交供应商的变更</w:t>
      </w:r>
    </w:p>
    <w:p w14:paraId="17A3F6C7">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highlight w:val="none"/>
        </w:rPr>
        <w:t>成交供应商拒绝与采购人签订合同的，采购人可以按照评标报告推荐的成交候选供应商顺序，确定排名下一位的候选人为成交供应商，也可以重新开展采购活动。</w:t>
      </w:r>
    </w:p>
    <w:p w14:paraId="681B16B0">
      <w:pPr>
        <w:pStyle w:val="4"/>
        <w:spacing w:before="0" w:after="0" w:line="360" w:lineRule="auto"/>
        <w:rPr>
          <w:rFonts w:ascii="宋体" w:hAnsi="宋体" w:cs="宋体"/>
          <w:color w:val="auto"/>
          <w:sz w:val="24"/>
          <w:szCs w:val="24"/>
          <w:highlight w:val="none"/>
        </w:rPr>
      </w:pPr>
      <w:bookmarkStart w:id="102" w:name="_Toc102227321"/>
      <w:bookmarkStart w:id="103" w:name="_Toc29354"/>
      <w:bookmarkStart w:id="104" w:name="_Toc342913395"/>
      <w:bookmarkStart w:id="105" w:name="_Toc8128"/>
      <w:r>
        <w:rPr>
          <w:rFonts w:hint="eastAsia" w:ascii="宋体" w:hAnsi="宋体" w:cs="宋体"/>
          <w:color w:val="auto"/>
          <w:sz w:val="24"/>
          <w:szCs w:val="24"/>
          <w:highlight w:val="none"/>
        </w:rPr>
        <w:t>五、成交通知</w:t>
      </w:r>
      <w:bookmarkEnd w:id="102"/>
      <w:bookmarkEnd w:id="103"/>
      <w:bookmarkEnd w:id="104"/>
      <w:bookmarkEnd w:id="105"/>
    </w:p>
    <w:p w14:paraId="5EAAA0C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（一）成交供应商确定后，采购人或采购代理机构将在行采家-电子竞采（https://www.gec123.com/xe/）上发布成交结果公告。</w:t>
      </w:r>
    </w:p>
    <w:p w14:paraId="68B4C4C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（二）结果公告发出同时，采购代理机构将以书面形式发出《成交通知书》。《成交通知书》一经发出即发生法律效力。</w:t>
      </w:r>
    </w:p>
    <w:p w14:paraId="39B233E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（三）《成交通知书》将作为签订合同的依据。</w:t>
      </w:r>
    </w:p>
    <w:p w14:paraId="6A08AEA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（四）如有供应商对成交结果提出质疑的，在质疑处理完毕后发出成交通知书。</w:t>
      </w:r>
    </w:p>
    <w:p w14:paraId="624EB568">
      <w:pPr>
        <w:pStyle w:val="4"/>
        <w:spacing w:before="0" w:after="0" w:line="360" w:lineRule="auto"/>
        <w:rPr>
          <w:rFonts w:ascii="宋体" w:hAnsi="宋体" w:cs="宋体"/>
          <w:color w:val="auto"/>
          <w:sz w:val="24"/>
          <w:szCs w:val="24"/>
          <w:highlight w:val="none"/>
        </w:rPr>
      </w:pPr>
      <w:bookmarkStart w:id="106" w:name="_Toc4837"/>
      <w:bookmarkStart w:id="107" w:name="_Toc31861"/>
      <w:r>
        <w:rPr>
          <w:rFonts w:hint="eastAsia" w:ascii="宋体" w:hAnsi="宋体" w:cs="宋体"/>
          <w:color w:val="auto"/>
          <w:sz w:val="24"/>
          <w:szCs w:val="24"/>
          <w:highlight w:val="none"/>
        </w:rPr>
        <w:t>六、采购代理服务费</w:t>
      </w:r>
      <w:bookmarkEnd w:id="106"/>
      <w:bookmarkEnd w:id="107"/>
    </w:p>
    <w:p w14:paraId="25A28F1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w:t>
      </w:r>
      <w:bookmarkStart w:id="108" w:name="OLE_LINK8"/>
      <w:bookmarkStart w:id="109" w:name="OLE_LINK7"/>
      <w:r>
        <w:rPr>
          <w:rFonts w:hint="eastAsia" w:ascii="宋体" w:hAnsi="宋体" w:cs="宋体"/>
          <w:color w:val="auto"/>
          <w:sz w:val="24"/>
          <w:szCs w:val="24"/>
          <w:highlight w:val="none"/>
        </w:rPr>
        <w:t>供应商成交后，由</w:t>
      </w:r>
      <w:r>
        <w:rPr>
          <w:rFonts w:hint="eastAsia" w:ascii="宋体" w:hAnsi="宋体" w:cs="宋体"/>
          <w:color w:val="auto"/>
          <w:sz w:val="24"/>
          <w:szCs w:val="24"/>
          <w:highlight w:val="none"/>
          <w:lang w:val="en-US" w:eastAsia="zh-CN"/>
        </w:rPr>
        <w:t>采购人</w:t>
      </w:r>
      <w:r>
        <w:rPr>
          <w:rFonts w:hint="eastAsia" w:ascii="宋体" w:hAnsi="宋体" w:cs="宋体"/>
          <w:color w:val="auto"/>
          <w:sz w:val="24"/>
          <w:szCs w:val="24"/>
          <w:highlight w:val="none"/>
        </w:rPr>
        <w:t>向采购代理机构缴纳采购代理服务费，采购代理服务费按照以下</w:t>
      </w:r>
      <w:r>
        <w:rPr>
          <w:rFonts w:hint="eastAsia" w:ascii="宋体" w:hAnsi="宋体" w:cs="宋体"/>
          <w:color w:val="auto"/>
          <w:sz w:val="24"/>
          <w:szCs w:val="24"/>
          <w:highlight w:val="none"/>
          <w:lang w:eastAsia="zh-CN"/>
        </w:rPr>
        <w:t>服务</w:t>
      </w:r>
      <w:r>
        <w:rPr>
          <w:rFonts w:hint="eastAsia" w:ascii="宋体" w:hAnsi="宋体" w:cs="宋体"/>
          <w:color w:val="auto"/>
          <w:sz w:val="24"/>
          <w:szCs w:val="24"/>
          <w:highlight w:val="none"/>
        </w:rPr>
        <w:t>采购类型执行，若按以下标准计算后采购代理服务费不足叁仟元则按定额叁仟元整收取。</w:t>
      </w:r>
    </w:p>
    <w:tbl>
      <w:tblPr>
        <w:tblStyle w:val="62"/>
        <w:tblW w:w="9400"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8"/>
        <w:gridCol w:w="2110"/>
        <w:gridCol w:w="2110"/>
        <w:gridCol w:w="2112"/>
      </w:tblGrid>
      <w:tr w14:paraId="0697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3068" w:type="dxa"/>
            <w:tcBorders>
              <w:top w:val="single" w:color="auto" w:sz="4" w:space="0"/>
              <w:left w:val="single" w:color="auto" w:sz="4" w:space="0"/>
              <w:bottom w:val="single" w:color="auto" w:sz="4" w:space="0"/>
              <w:right w:val="single" w:color="auto" w:sz="4" w:space="0"/>
              <w:tl2br w:val="single" w:color="auto" w:sz="4" w:space="0"/>
            </w:tcBorders>
          </w:tcPr>
          <w:p w14:paraId="232ED253">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 xml:space="preserve">      采购</w:t>
            </w:r>
            <w:r>
              <w:rPr>
                <w:rFonts w:hint="eastAsia" w:ascii="宋体" w:hAnsi="宋体" w:cs="宋体"/>
                <w:color w:val="auto"/>
                <w:sz w:val="24"/>
                <w:szCs w:val="24"/>
                <w:highlight w:val="none"/>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-6350</wp:posOffset>
                      </wp:positionV>
                      <wp:extent cx="635" cy="635"/>
                      <wp:effectExtent l="0" t="0" r="0" b="0"/>
                      <wp:wrapNone/>
                      <wp:docPr id="8" name="直接连接符 8"/>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pt;margin-top:-0.5pt;height:0.05pt;width:0.05pt;z-index:251659264;mso-width-relative:page;mso-height-relative:page;" filled="f" stroked="t" coordsize="21600,21600" o:allowincell="f" o:gfxdata="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8+&#10;+YPWAAAACAEAAA8AAAAAAAAAAQAgAAAAIgAAAGRycy9kb3ducmV2LnhtbFBLAQIUABQAAAAIAIdO&#10;4kBtFl6f7AEAAOQDAAAOAAAAAAAAAAEAIAAAACUBAABkcnMvZTJvRG9jLnhtbFBLBQYAAAAABgAG&#10;AFkBAACDBQAAAAA=&#10;">
                      <v:fill on="f" focussize="0,0"/>
                      <v:stroke color="#000000" joinstyle="round"/>
                      <v:imagedata o:title=""/>
                      <o:lock v:ext="edit" aspectratio="f"/>
                    </v:line>
                  </w:pict>
                </mc:Fallback>
              </mc:AlternateContent>
            </w:r>
            <w:r>
              <w:rPr>
                <w:rFonts w:hint="eastAsia" w:ascii="宋体" w:hAnsi="宋体" w:cs="宋体"/>
                <w:color w:val="auto"/>
                <w:sz w:val="24"/>
                <w:szCs w:val="24"/>
                <w:highlight w:val="none"/>
              </w:rPr>
              <w:t>类型</w:t>
            </w:r>
          </w:p>
          <w:p w14:paraId="7FA8D4D8">
            <w:pPr>
              <w:spacing w:line="400" w:lineRule="exact"/>
              <w:rPr>
                <w:rFonts w:ascii="宋体" w:hAnsi="宋体" w:cs="宋体"/>
                <w:color w:val="auto"/>
                <w:sz w:val="24"/>
                <w:szCs w:val="24"/>
                <w:highlight w:val="none"/>
              </w:rPr>
            </w:pPr>
            <w:r>
              <w:rPr>
                <w:rFonts w:hint="eastAsia" w:ascii="宋体" w:hAnsi="宋体" w:cs="宋体"/>
                <w:color w:val="auto"/>
                <w:sz w:val="24"/>
                <w:szCs w:val="24"/>
                <w:highlight w:val="none"/>
              </w:rPr>
              <w:t>成交金额（万元）</w:t>
            </w:r>
          </w:p>
        </w:tc>
        <w:tc>
          <w:tcPr>
            <w:tcW w:w="2110" w:type="dxa"/>
            <w:tcBorders>
              <w:top w:val="single" w:color="auto" w:sz="4" w:space="0"/>
              <w:left w:val="single" w:color="auto" w:sz="4" w:space="0"/>
              <w:bottom w:val="single" w:color="auto" w:sz="4" w:space="0"/>
              <w:right w:val="single" w:color="auto" w:sz="4" w:space="0"/>
            </w:tcBorders>
            <w:vAlign w:val="center"/>
          </w:tcPr>
          <w:p w14:paraId="135E076B">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货物采购</w:t>
            </w:r>
          </w:p>
        </w:tc>
        <w:tc>
          <w:tcPr>
            <w:tcW w:w="2110" w:type="dxa"/>
            <w:tcBorders>
              <w:top w:val="single" w:color="auto" w:sz="4" w:space="0"/>
              <w:left w:val="single" w:color="auto" w:sz="4" w:space="0"/>
              <w:bottom w:val="single" w:color="auto" w:sz="4" w:space="0"/>
              <w:right w:val="single" w:color="auto" w:sz="4" w:space="0"/>
            </w:tcBorders>
            <w:vAlign w:val="center"/>
          </w:tcPr>
          <w:p w14:paraId="4D17574B">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服务采购</w:t>
            </w:r>
          </w:p>
        </w:tc>
        <w:tc>
          <w:tcPr>
            <w:tcW w:w="2112" w:type="dxa"/>
            <w:tcBorders>
              <w:top w:val="single" w:color="auto" w:sz="4" w:space="0"/>
              <w:left w:val="single" w:color="auto" w:sz="4" w:space="0"/>
              <w:bottom w:val="single" w:color="auto" w:sz="4" w:space="0"/>
              <w:right w:val="single" w:color="auto" w:sz="4" w:space="0"/>
            </w:tcBorders>
            <w:vAlign w:val="center"/>
          </w:tcPr>
          <w:p w14:paraId="34303E78">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工程采购</w:t>
            </w:r>
          </w:p>
        </w:tc>
      </w:tr>
      <w:tr w14:paraId="4754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8" w:type="dxa"/>
            <w:tcBorders>
              <w:top w:val="single" w:color="auto" w:sz="4" w:space="0"/>
              <w:left w:val="single" w:color="auto" w:sz="4" w:space="0"/>
              <w:bottom w:val="single" w:color="auto" w:sz="4" w:space="0"/>
              <w:right w:val="single" w:color="auto" w:sz="4" w:space="0"/>
            </w:tcBorders>
            <w:vAlign w:val="center"/>
          </w:tcPr>
          <w:p w14:paraId="7221F492">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100以下</w:t>
            </w:r>
          </w:p>
        </w:tc>
        <w:tc>
          <w:tcPr>
            <w:tcW w:w="2110" w:type="dxa"/>
            <w:tcBorders>
              <w:top w:val="single" w:color="auto" w:sz="4" w:space="0"/>
              <w:left w:val="single" w:color="auto" w:sz="4" w:space="0"/>
              <w:bottom w:val="single" w:color="auto" w:sz="4" w:space="0"/>
              <w:right w:val="single" w:color="auto" w:sz="4" w:space="0"/>
            </w:tcBorders>
            <w:vAlign w:val="center"/>
          </w:tcPr>
          <w:p w14:paraId="020D2C31">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1.5%</w:t>
            </w:r>
          </w:p>
        </w:tc>
        <w:tc>
          <w:tcPr>
            <w:tcW w:w="2110" w:type="dxa"/>
            <w:tcBorders>
              <w:top w:val="single" w:color="auto" w:sz="4" w:space="0"/>
              <w:left w:val="single" w:color="auto" w:sz="4" w:space="0"/>
              <w:bottom w:val="single" w:color="auto" w:sz="4" w:space="0"/>
              <w:right w:val="single" w:color="auto" w:sz="4" w:space="0"/>
            </w:tcBorders>
            <w:vAlign w:val="center"/>
          </w:tcPr>
          <w:p w14:paraId="766B44BD">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1.5%</w:t>
            </w:r>
          </w:p>
        </w:tc>
        <w:tc>
          <w:tcPr>
            <w:tcW w:w="2112" w:type="dxa"/>
            <w:tcBorders>
              <w:top w:val="single" w:color="auto" w:sz="4" w:space="0"/>
              <w:left w:val="single" w:color="auto" w:sz="4" w:space="0"/>
              <w:bottom w:val="single" w:color="auto" w:sz="4" w:space="0"/>
              <w:right w:val="single" w:color="auto" w:sz="4" w:space="0"/>
            </w:tcBorders>
            <w:vAlign w:val="center"/>
          </w:tcPr>
          <w:p w14:paraId="623A8157">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1.0%</w:t>
            </w:r>
          </w:p>
        </w:tc>
      </w:tr>
      <w:tr w14:paraId="3F10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8" w:type="dxa"/>
            <w:tcBorders>
              <w:top w:val="single" w:color="auto" w:sz="4" w:space="0"/>
              <w:left w:val="single" w:color="auto" w:sz="4" w:space="0"/>
              <w:bottom w:val="single" w:color="auto" w:sz="4" w:space="0"/>
              <w:right w:val="single" w:color="auto" w:sz="4" w:space="0"/>
            </w:tcBorders>
            <w:vAlign w:val="center"/>
          </w:tcPr>
          <w:p w14:paraId="25118393">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100-200</w:t>
            </w:r>
          </w:p>
        </w:tc>
        <w:tc>
          <w:tcPr>
            <w:tcW w:w="2110" w:type="dxa"/>
            <w:tcBorders>
              <w:top w:val="single" w:color="auto" w:sz="4" w:space="0"/>
              <w:left w:val="single" w:color="auto" w:sz="4" w:space="0"/>
              <w:bottom w:val="single" w:color="auto" w:sz="4" w:space="0"/>
              <w:right w:val="single" w:color="auto" w:sz="4" w:space="0"/>
            </w:tcBorders>
            <w:vAlign w:val="center"/>
          </w:tcPr>
          <w:p w14:paraId="3B7B6573">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1.1%</w:t>
            </w:r>
          </w:p>
        </w:tc>
        <w:tc>
          <w:tcPr>
            <w:tcW w:w="2110" w:type="dxa"/>
            <w:tcBorders>
              <w:top w:val="single" w:color="auto" w:sz="4" w:space="0"/>
              <w:left w:val="single" w:color="auto" w:sz="4" w:space="0"/>
              <w:bottom w:val="single" w:color="auto" w:sz="4" w:space="0"/>
              <w:right w:val="single" w:color="auto" w:sz="4" w:space="0"/>
            </w:tcBorders>
            <w:vAlign w:val="center"/>
          </w:tcPr>
          <w:p w14:paraId="6C7CF630">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0.8%</w:t>
            </w:r>
          </w:p>
        </w:tc>
        <w:tc>
          <w:tcPr>
            <w:tcW w:w="2112" w:type="dxa"/>
            <w:tcBorders>
              <w:top w:val="single" w:color="auto" w:sz="4" w:space="0"/>
              <w:left w:val="single" w:color="auto" w:sz="4" w:space="0"/>
              <w:bottom w:val="single" w:color="auto" w:sz="4" w:space="0"/>
              <w:right w:val="single" w:color="auto" w:sz="4" w:space="0"/>
            </w:tcBorders>
            <w:vAlign w:val="center"/>
          </w:tcPr>
          <w:p w14:paraId="20318D53">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0.7%</w:t>
            </w:r>
          </w:p>
        </w:tc>
      </w:tr>
      <w:tr w14:paraId="7CC5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8" w:type="dxa"/>
            <w:tcBorders>
              <w:top w:val="single" w:color="auto" w:sz="4" w:space="0"/>
              <w:left w:val="single" w:color="auto" w:sz="4" w:space="0"/>
              <w:bottom w:val="single" w:color="auto" w:sz="4" w:space="0"/>
              <w:right w:val="single" w:color="auto" w:sz="4" w:space="0"/>
            </w:tcBorders>
            <w:vAlign w:val="center"/>
          </w:tcPr>
          <w:p w14:paraId="3FCEC200">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200-500</w:t>
            </w:r>
          </w:p>
        </w:tc>
        <w:tc>
          <w:tcPr>
            <w:tcW w:w="2110" w:type="dxa"/>
            <w:tcBorders>
              <w:top w:val="single" w:color="auto" w:sz="4" w:space="0"/>
              <w:left w:val="single" w:color="auto" w:sz="4" w:space="0"/>
              <w:bottom w:val="single" w:color="auto" w:sz="4" w:space="0"/>
              <w:right w:val="single" w:color="auto" w:sz="4" w:space="0"/>
            </w:tcBorders>
            <w:vAlign w:val="center"/>
          </w:tcPr>
          <w:p w14:paraId="5C50A90E">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1.08%</w:t>
            </w:r>
          </w:p>
        </w:tc>
        <w:tc>
          <w:tcPr>
            <w:tcW w:w="2110" w:type="dxa"/>
            <w:tcBorders>
              <w:top w:val="single" w:color="auto" w:sz="4" w:space="0"/>
              <w:left w:val="single" w:color="auto" w:sz="4" w:space="0"/>
              <w:bottom w:val="single" w:color="auto" w:sz="4" w:space="0"/>
              <w:right w:val="single" w:color="auto" w:sz="4" w:space="0"/>
            </w:tcBorders>
            <w:vAlign w:val="center"/>
          </w:tcPr>
          <w:p w14:paraId="73BA8BF4">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0.78%</w:t>
            </w:r>
          </w:p>
        </w:tc>
        <w:tc>
          <w:tcPr>
            <w:tcW w:w="2112" w:type="dxa"/>
            <w:tcBorders>
              <w:top w:val="single" w:color="auto" w:sz="4" w:space="0"/>
              <w:left w:val="single" w:color="auto" w:sz="4" w:space="0"/>
              <w:bottom w:val="single" w:color="auto" w:sz="4" w:space="0"/>
              <w:right w:val="single" w:color="auto" w:sz="4" w:space="0"/>
            </w:tcBorders>
            <w:vAlign w:val="center"/>
          </w:tcPr>
          <w:p w14:paraId="0DA25A98">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0.69%</w:t>
            </w:r>
          </w:p>
        </w:tc>
      </w:tr>
      <w:tr w14:paraId="52A7E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8" w:type="dxa"/>
            <w:tcBorders>
              <w:top w:val="single" w:color="auto" w:sz="4" w:space="0"/>
              <w:left w:val="single" w:color="auto" w:sz="4" w:space="0"/>
              <w:bottom w:val="single" w:color="auto" w:sz="4" w:space="0"/>
              <w:right w:val="single" w:color="auto" w:sz="4" w:space="0"/>
            </w:tcBorders>
            <w:vAlign w:val="center"/>
          </w:tcPr>
          <w:p w14:paraId="2C3EB394">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500-1000</w:t>
            </w:r>
          </w:p>
        </w:tc>
        <w:tc>
          <w:tcPr>
            <w:tcW w:w="2110" w:type="dxa"/>
            <w:tcBorders>
              <w:top w:val="single" w:color="auto" w:sz="4" w:space="0"/>
              <w:left w:val="single" w:color="auto" w:sz="4" w:space="0"/>
              <w:bottom w:val="single" w:color="auto" w:sz="4" w:space="0"/>
              <w:right w:val="single" w:color="auto" w:sz="4" w:space="0"/>
            </w:tcBorders>
            <w:vAlign w:val="center"/>
          </w:tcPr>
          <w:p w14:paraId="5C7699BB">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0.76%</w:t>
            </w:r>
          </w:p>
        </w:tc>
        <w:tc>
          <w:tcPr>
            <w:tcW w:w="2110" w:type="dxa"/>
            <w:tcBorders>
              <w:top w:val="single" w:color="auto" w:sz="4" w:space="0"/>
              <w:left w:val="single" w:color="auto" w:sz="4" w:space="0"/>
              <w:bottom w:val="single" w:color="auto" w:sz="4" w:space="0"/>
              <w:right w:val="single" w:color="auto" w:sz="4" w:space="0"/>
            </w:tcBorders>
            <w:vAlign w:val="center"/>
          </w:tcPr>
          <w:p w14:paraId="07105F65">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0.43%</w:t>
            </w:r>
          </w:p>
        </w:tc>
        <w:tc>
          <w:tcPr>
            <w:tcW w:w="2112" w:type="dxa"/>
            <w:tcBorders>
              <w:top w:val="single" w:color="auto" w:sz="4" w:space="0"/>
              <w:left w:val="single" w:color="auto" w:sz="4" w:space="0"/>
              <w:bottom w:val="single" w:color="auto" w:sz="4" w:space="0"/>
              <w:right w:val="single" w:color="auto" w:sz="4" w:space="0"/>
            </w:tcBorders>
            <w:vAlign w:val="center"/>
          </w:tcPr>
          <w:p w14:paraId="2612A91F">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0.52%</w:t>
            </w:r>
          </w:p>
        </w:tc>
      </w:tr>
      <w:tr w14:paraId="4495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8" w:type="dxa"/>
            <w:tcBorders>
              <w:top w:val="single" w:color="auto" w:sz="4" w:space="0"/>
              <w:left w:val="single" w:color="auto" w:sz="4" w:space="0"/>
              <w:bottom w:val="single" w:color="auto" w:sz="4" w:space="0"/>
              <w:right w:val="single" w:color="auto" w:sz="4" w:space="0"/>
            </w:tcBorders>
            <w:vAlign w:val="center"/>
          </w:tcPr>
          <w:p w14:paraId="7FE2B96B">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1000-5000</w:t>
            </w:r>
          </w:p>
        </w:tc>
        <w:tc>
          <w:tcPr>
            <w:tcW w:w="2110" w:type="dxa"/>
            <w:tcBorders>
              <w:top w:val="single" w:color="auto" w:sz="4" w:space="0"/>
              <w:left w:val="single" w:color="auto" w:sz="4" w:space="0"/>
              <w:bottom w:val="single" w:color="auto" w:sz="4" w:space="0"/>
              <w:right w:val="single" w:color="auto" w:sz="4" w:space="0"/>
            </w:tcBorders>
            <w:vAlign w:val="center"/>
          </w:tcPr>
          <w:p w14:paraId="3928B27C">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0.45%</w:t>
            </w:r>
          </w:p>
        </w:tc>
        <w:tc>
          <w:tcPr>
            <w:tcW w:w="2110" w:type="dxa"/>
            <w:tcBorders>
              <w:top w:val="single" w:color="auto" w:sz="4" w:space="0"/>
              <w:left w:val="single" w:color="auto" w:sz="4" w:space="0"/>
              <w:bottom w:val="single" w:color="auto" w:sz="4" w:space="0"/>
              <w:right w:val="single" w:color="auto" w:sz="4" w:space="0"/>
            </w:tcBorders>
            <w:vAlign w:val="center"/>
          </w:tcPr>
          <w:p w14:paraId="3077F43A">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0.23%</w:t>
            </w:r>
          </w:p>
        </w:tc>
        <w:tc>
          <w:tcPr>
            <w:tcW w:w="2112" w:type="dxa"/>
            <w:tcBorders>
              <w:top w:val="single" w:color="auto" w:sz="4" w:space="0"/>
              <w:left w:val="single" w:color="auto" w:sz="4" w:space="0"/>
              <w:bottom w:val="single" w:color="auto" w:sz="4" w:space="0"/>
              <w:right w:val="single" w:color="auto" w:sz="4" w:space="0"/>
            </w:tcBorders>
            <w:vAlign w:val="center"/>
          </w:tcPr>
          <w:p w14:paraId="073E3A29">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0.32%</w:t>
            </w:r>
          </w:p>
        </w:tc>
      </w:tr>
      <w:tr w14:paraId="2728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8" w:type="dxa"/>
            <w:tcBorders>
              <w:top w:val="single" w:color="auto" w:sz="4" w:space="0"/>
              <w:left w:val="single" w:color="auto" w:sz="4" w:space="0"/>
              <w:bottom w:val="single" w:color="auto" w:sz="4" w:space="0"/>
              <w:right w:val="single" w:color="auto" w:sz="4" w:space="0"/>
            </w:tcBorders>
            <w:vAlign w:val="center"/>
          </w:tcPr>
          <w:p w14:paraId="7C55FB53">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5000-10000</w:t>
            </w:r>
          </w:p>
        </w:tc>
        <w:tc>
          <w:tcPr>
            <w:tcW w:w="2110" w:type="dxa"/>
            <w:tcBorders>
              <w:top w:val="single" w:color="auto" w:sz="4" w:space="0"/>
              <w:left w:val="single" w:color="auto" w:sz="4" w:space="0"/>
              <w:bottom w:val="single" w:color="auto" w:sz="4" w:space="0"/>
              <w:right w:val="single" w:color="auto" w:sz="4" w:space="0"/>
            </w:tcBorders>
            <w:vAlign w:val="center"/>
          </w:tcPr>
          <w:p w14:paraId="39D46794">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0.23%</w:t>
            </w:r>
          </w:p>
        </w:tc>
        <w:tc>
          <w:tcPr>
            <w:tcW w:w="2110" w:type="dxa"/>
            <w:tcBorders>
              <w:top w:val="single" w:color="auto" w:sz="4" w:space="0"/>
              <w:left w:val="single" w:color="auto" w:sz="4" w:space="0"/>
              <w:bottom w:val="single" w:color="auto" w:sz="4" w:space="0"/>
              <w:right w:val="single" w:color="auto" w:sz="4" w:space="0"/>
            </w:tcBorders>
            <w:vAlign w:val="center"/>
          </w:tcPr>
          <w:p w14:paraId="201DECC5">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0.09%</w:t>
            </w:r>
          </w:p>
        </w:tc>
        <w:tc>
          <w:tcPr>
            <w:tcW w:w="2112" w:type="dxa"/>
            <w:tcBorders>
              <w:top w:val="single" w:color="auto" w:sz="4" w:space="0"/>
              <w:left w:val="single" w:color="auto" w:sz="4" w:space="0"/>
              <w:bottom w:val="single" w:color="auto" w:sz="4" w:space="0"/>
              <w:right w:val="single" w:color="auto" w:sz="4" w:space="0"/>
            </w:tcBorders>
            <w:vAlign w:val="center"/>
          </w:tcPr>
          <w:p w14:paraId="673069B5">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0.18%</w:t>
            </w:r>
          </w:p>
        </w:tc>
      </w:tr>
      <w:tr w14:paraId="680B4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8" w:type="dxa"/>
            <w:tcBorders>
              <w:top w:val="single" w:color="auto" w:sz="4" w:space="0"/>
              <w:left w:val="single" w:color="auto" w:sz="4" w:space="0"/>
              <w:bottom w:val="single" w:color="auto" w:sz="4" w:space="0"/>
              <w:right w:val="single" w:color="auto" w:sz="4" w:space="0"/>
            </w:tcBorders>
            <w:vAlign w:val="center"/>
          </w:tcPr>
          <w:p w14:paraId="645AB6AB">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10000-100000</w:t>
            </w:r>
          </w:p>
        </w:tc>
        <w:tc>
          <w:tcPr>
            <w:tcW w:w="2110" w:type="dxa"/>
            <w:tcBorders>
              <w:top w:val="single" w:color="auto" w:sz="4" w:space="0"/>
              <w:left w:val="single" w:color="auto" w:sz="4" w:space="0"/>
              <w:bottom w:val="single" w:color="auto" w:sz="4" w:space="0"/>
              <w:right w:val="single" w:color="auto" w:sz="4" w:space="0"/>
            </w:tcBorders>
            <w:vAlign w:val="center"/>
          </w:tcPr>
          <w:p w14:paraId="20D8C2CB">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0.045%</w:t>
            </w:r>
          </w:p>
        </w:tc>
        <w:tc>
          <w:tcPr>
            <w:tcW w:w="2110" w:type="dxa"/>
            <w:tcBorders>
              <w:top w:val="single" w:color="auto" w:sz="4" w:space="0"/>
              <w:left w:val="single" w:color="auto" w:sz="4" w:space="0"/>
              <w:bottom w:val="single" w:color="auto" w:sz="4" w:space="0"/>
              <w:right w:val="single" w:color="auto" w:sz="4" w:space="0"/>
            </w:tcBorders>
            <w:vAlign w:val="center"/>
          </w:tcPr>
          <w:p w14:paraId="4B956F3B">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0.045%</w:t>
            </w:r>
          </w:p>
        </w:tc>
        <w:tc>
          <w:tcPr>
            <w:tcW w:w="2112" w:type="dxa"/>
            <w:tcBorders>
              <w:top w:val="single" w:color="auto" w:sz="4" w:space="0"/>
              <w:left w:val="single" w:color="auto" w:sz="4" w:space="0"/>
              <w:bottom w:val="single" w:color="auto" w:sz="4" w:space="0"/>
              <w:right w:val="single" w:color="auto" w:sz="4" w:space="0"/>
            </w:tcBorders>
            <w:vAlign w:val="center"/>
          </w:tcPr>
          <w:p w14:paraId="13864E5C">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0.045%</w:t>
            </w:r>
          </w:p>
        </w:tc>
      </w:tr>
      <w:tr w14:paraId="4A29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8" w:type="dxa"/>
            <w:tcBorders>
              <w:top w:val="single" w:color="auto" w:sz="4" w:space="0"/>
              <w:left w:val="single" w:color="auto" w:sz="4" w:space="0"/>
              <w:bottom w:val="single" w:color="auto" w:sz="4" w:space="0"/>
              <w:right w:val="single" w:color="auto" w:sz="4" w:space="0"/>
            </w:tcBorders>
            <w:vAlign w:val="center"/>
          </w:tcPr>
          <w:p w14:paraId="10E9D3FD">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1000000以上</w:t>
            </w:r>
          </w:p>
        </w:tc>
        <w:tc>
          <w:tcPr>
            <w:tcW w:w="2110" w:type="dxa"/>
            <w:tcBorders>
              <w:top w:val="single" w:color="auto" w:sz="4" w:space="0"/>
              <w:left w:val="single" w:color="auto" w:sz="4" w:space="0"/>
              <w:bottom w:val="single" w:color="auto" w:sz="4" w:space="0"/>
              <w:right w:val="single" w:color="auto" w:sz="4" w:space="0"/>
            </w:tcBorders>
            <w:vAlign w:val="center"/>
          </w:tcPr>
          <w:p w14:paraId="46E24A6C">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0.009%</w:t>
            </w:r>
          </w:p>
        </w:tc>
        <w:tc>
          <w:tcPr>
            <w:tcW w:w="2110" w:type="dxa"/>
            <w:tcBorders>
              <w:top w:val="single" w:color="auto" w:sz="4" w:space="0"/>
              <w:left w:val="single" w:color="auto" w:sz="4" w:space="0"/>
              <w:bottom w:val="single" w:color="auto" w:sz="4" w:space="0"/>
              <w:right w:val="single" w:color="auto" w:sz="4" w:space="0"/>
            </w:tcBorders>
            <w:vAlign w:val="center"/>
          </w:tcPr>
          <w:p w14:paraId="74DA879C">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0.009%</w:t>
            </w:r>
          </w:p>
        </w:tc>
        <w:tc>
          <w:tcPr>
            <w:tcW w:w="2112" w:type="dxa"/>
            <w:tcBorders>
              <w:top w:val="single" w:color="auto" w:sz="4" w:space="0"/>
              <w:left w:val="single" w:color="auto" w:sz="4" w:space="0"/>
              <w:bottom w:val="single" w:color="auto" w:sz="4" w:space="0"/>
              <w:right w:val="single" w:color="auto" w:sz="4" w:space="0"/>
            </w:tcBorders>
            <w:vAlign w:val="center"/>
          </w:tcPr>
          <w:p w14:paraId="281FFF95">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0.009%</w:t>
            </w:r>
          </w:p>
        </w:tc>
      </w:tr>
      <w:bookmarkEnd w:id="108"/>
      <w:bookmarkEnd w:id="109"/>
    </w:tbl>
    <w:p w14:paraId="5AE8B7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注：采购代理服务收费按差额定率累进法计算。</w:t>
      </w:r>
    </w:p>
    <w:p w14:paraId="6F7C9E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（二）采购代理服务费缴纳账号：</w:t>
      </w:r>
    </w:p>
    <w:p w14:paraId="45D4EA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户名：重庆千策招标代理有限公司</w:t>
      </w:r>
    </w:p>
    <w:p w14:paraId="4C6CE9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开户行：中国建设银行重庆杨家坪支行</w:t>
      </w:r>
    </w:p>
    <w:p w14:paraId="2F7A9D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账号：50050103360000000623</w:t>
      </w:r>
    </w:p>
    <w:p w14:paraId="40E57A90">
      <w:pPr>
        <w:pStyle w:val="4"/>
        <w:spacing w:before="0" w:after="0" w:line="360" w:lineRule="auto"/>
        <w:rPr>
          <w:rFonts w:ascii="宋体" w:hAnsi="宋体" w:cs="宋体"/>
          <w:color w:val="auto"/>
          <w:sz w:val="24"/>
          <w:szCs w:val="24"/>
          <w:highlight w:val="none"/>
        </w:rPr>
      </w:pPr>
      <w:bookmarkStart w:id="110" w:name="_Toc27677"/>
      <w:bookmarkStart w:id="111" w:name="_Toc8778"/>
      <w:r>
        <w:rPr>
          <w:rFonts w:hint="eastAsia" w:ascii="宋体" w:hAnsi="宋体" w:cs="宋体"/>
          <w:color w:val="auto"/>
          <w:sz w:val="24"/>
          <w:szCs w:val="24"/>
          <w:highlight w:val="none"/>
        </w:rPr>
        <w:t>七、关于质疑和投诉</w:t>
      </w:r>
      <w:bookmarkEnd w:id="110"/>
      <w:bookmarkEnd w:id="111"/>
    </w:p>
    <w:p w14:paraId="0C80B1E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（一）质疑</w:t>
      </w:r>
    </w:p>
    <w:p w14:paraId="1E485344">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供应商认为采购文件、采购过程和成交结果使自己的权益受到伤害的，可向采购人或采购代理机构以书面形式提出质疑。</w:t>
      </w:r>
    </w:p>
    <w:p w14:paraId="0C463034">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提出质疑的应当是参与所质疑项目采购活动的供应商。</w:t>
      </w:r>
    </w:p>
    <w:p w14:paraId="5F6E201C">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1.质疑时限、内容</w:t>
      </w:r>
    </w:p>
    <w:p w14:paraId="390955EC">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1.1供应商认为采购文件、采购过程、成交结果使自己的权益受到损害的，可以在知道或者应知其权益受到损害之日起7个工作日内，以书面形式向采购人、采购代理机构提出质疑。</w:t>
      </w:r>
    </w:p>
    <w:p w14:paraId="7871FC6C">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1.2 供应商对采购过程提出质疑的，应在各采购程序环节结束之日起七个工作日内提出。</w:t>
      </w:r>
    </w:p>
    <w:p w14:paraId="6BBED224">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1.3供应商对成交结果提出质疑的，应当在成交结果公告期限届满之日起七个工作日内提出。</w:t>
      </w:r>
    </w:p>
    <w:p w14:paraId="07A60806">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1.4供应商提出质疑应当提交质疑函和必要的证明材料，质疑函应当包括下列内容：</w:t>
      </w:r>
    </w:p>
    <w:p w14:paraId="4CEFBA30">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1.4.1供应商的姓名或者名称、地址、邮编、联系人及联系电话；</w:t>
      </w:r>
    </w:p>
    <w:p w14:paraId="2BAA3ED2">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1.4.2质疑项目的名称、项目号以及项目编号；</w:t>
      </w:r>
    </w:p>
    <w:p w14:paraId="2EF2C40B">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1.4.3具体、明确的质疑事项和与质疑事项相关的请求；</w:t>
      </w:r>
    </w:p>
    <w:p w14:paraId="7968325F">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1.4.4事实依据；</w:t>
      </w:r>
    </w:p>
    <w:p w14:paraId="41C8D855">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1.4.5必要的法律依据；</w:t>
      </w:r>
    </w:p>
    <w:p w14:paraId="6C5DB990">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1.4.6提出质疑的日期；</w:t>
      </w:r>
    </w:p>
    <w:p w14:paraId="65089065">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1.4.7营业执照（或事业单位法人证书，或个体工商户营业执照或有效的自然人身份证明、组织机构代码证）复印件；</w:t>
      </w:r>
    </w:p>
    <w:p w14:paraId="250354D9">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1.4.8法定代表人授权委托书原件、法定代表人身份证复印件和其授权代表的身份证复印件（供应商为自然人的提供自然人身份证复印件）；</w:t>
      </w:r>
    </w:p>
    <w:p w14:paraId="5A325965">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1.5供应商为自然人的，质疑函应当由本人签字；供应商为法人或者其他组织的，质疑函应当由法定代表人、主要负责人，或者其授权代表签字或者盖章，并加盖公章。</w:t>
      </w:r>
    </w:p>
    <w:p w14:paraId="3BD1F306">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2.质疑答复</w:t>
      </w:r>
    </w:p>
    <w:p w14:paraId="14760F2A">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采购人、采购代理机构应当在收到供应商的书面质疑后七个工作日内作出答复，并以书面形式通知质疑供应商和其他有关供应商。</w:t>
      </w:r>
    </w:p>
    <w:p w14:paraId="43F0018E">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3.其他</w:t>
      </w:r>
    </w:p>
    <w:p w14:paraId="0C16302D">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3.1供应商应按照《政府采购质疑和投诉办法》（财政部令第94号）及相关法律法规要求，在法定质疑期内一次性提出针对同一采购程序环节的质疑。</w:t>
      </w:r>
    </w:p>
    <w:p w14:paraId="467A931F">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3.2质疑函范本可在财政部门户网站和中国政府采购网下载。</w:t>
      </w:r>
    </w:p>
    <w:p w14:paraId="3B4D5633">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（二）投诉</w:t>
      </w:r>
    </w:p>
    <w:p w14:paraId="4CAC3961">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1.供应商对采购人、采购代理机构的答复不满意，或者采购人、采购代理机构未在规定时间内作出答复的，可以在答复期满后15个工作日内按照相关法律法规向采购人监督部门提起投诉。</w:t>
      </w:r>
    </w:p>
    <w:p w14:paraId="258BFA19">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2.供应商应按照《政府采购质疑和投诉办法》（财政部令第94号）及相关法律法规要求递交投诉书和必要的证明材料。投诉书范本可在财政部门户网站和中国政府采购网下载。</w:t>
      </w:r>
    </w:p>
    <w:p w14:paraId="5A3F7195">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3.投诉书应当使用中文，相关当事人提供外文书证或者外国语视听资料的，应当附有中文译本，由翻译机构盖章或者翻译人员签名；相关当事人向监督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35D8302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highlight w:val="none"/>
        </w:rPr>
        <w:t>4.在确定受理投诉后，监督部门自受理投诉之日起30个工作日内（需要检验、检测、鉴定、专家评审以及需要投诉人补正材料的，所需时间不计算在投诉处理期限内）对投诉事项做出处理决定。</w:t>
      </w:r>
    </w:p>
    <w:p w14:paraId="08D4F413">
      <w:pPr>
        <w:pStyle w:val="4"/>
        <w:spacing w:before="0" w:after="0" w:line="360" w:lineRule="auto"/>
        <w:rPr>
          <w:rFonts w:ascii="宋体" w:hAnsi="宋体" w:cs="宋体"/>
          <w:color w:val="auto"/>
          <w:sz w:val="24"/>
          <w:szCs w:val="24"/>
          <w:highlight w:val="none"/>
        </w:rPr>
      </w:pPr>
      <w:bookmarkStart w:id="112" w:name="_Toc102227322"/>
      <w:bookmarkStart w:id="113" w:name="_Toc342913396"/>
      <w:bookmarkStart w:id="114" w:name="_Toc14365"/>
      <w:bookmarkStart w:id="115" w:name="_Toc17195"/>
      <w:bookmarkStart w:id="116" w:name="_Toc11641055"/>
      <w:bookmarkStart w:id="117" w:name="_Toc12789059"/>
      <w:r>
        <w:rPr>
          <w:rFonts w:hint="eastAsia" w:ascii="宋体" w:hAnsi="宋体" w:cs="宋体"/>
          <w:color w:val="auto"/>
          <w:sz w:val="24"/>
          <w:szCs w:val="24"/>
          <w:highlight w:val="none"/>
        </w:rPr>
        <w:t>八、签订</w:t>
      </w:r>
      <w:bookmarkEnd w:id="112"/>
      <w:r>
        <w:rPr>
          <w:rFonts w:hint="eastAsia" w:ascii="宋体" w:hAnsi="宋体" w:cs="宋体"/>
          <w:color w:val="auto"/>
          <w:sz w:val="24"/>
          <w:szCs w:val="24"/>
          <w:highlight w:val="none"/>
        </w:rPr>
        <w:t>合同</w:t>
      </w:r>
      <w:bookmarkEnd w:id="113"/>
      <w:bookmarkEnd w:id="114"/>
      <w:bookmarkEnd w:id="115"/>
    </w:p>
    <w:p w14:paraId="73B6A3CD">
      <w:pPr>
        <w:spacing w:line="360" w:lineRule="auto"/>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（一）采购人应当自成交通知书发出之日起二十日内，按照网上询比文件和成交供应商响应文件的约定，与成交供应商签订书面合同。所签订的合同不得对网上询比文件和供应商的响应文件作实质性修改。</w:t>
      </w:r>
    </w:p>
    <w:p w14:paraId="2524D228">
      <w:pPr>
        <w:spacing w:line="360" w:lineRule="auto"/>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（二）网上询比文件、供应商的响应文件及澄清文件等，均为签订采购合同的依据。</w:t>
      </w:r>
    </w:p>
    <w:p w14:paraId="531DA470">
      <w:pPr>
        <w:spacing w:line="360" w:lineRule="auto"/>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（三）合同生效条款由供需双方约定，法律、行政法规规定应当办理批准、登记等手续后生效的合同，依照其规定。</w:t>
      </w:r>
    </w:p>
    <w:p w14:paraId="14B6316E">
      <w:pPr>
        <w:spacing w:line="360" w:lineRule="auto"/>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（四）合同原则上应按照《采购合同》签订，相关单位要求适用合同通用格式版本的，应按其要求另行签订其他合同。</w:t>
      </w:r>
    </w:p>
    <w:p w14:paraId="799C759E">
      <w:pPr>
        <w:spacing w:line="360" w:lineRule="auto"/>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（五）采购人要求成交供应商提供履约保证金的，应当在网上询比文件中予以约定。成交供应商履约完毕后，采购人应于五日内无息退还其履约保证金。</w:t>
      </w:r>
    </w:p>
    <w:bookmarkEnd w:id="116"/>
    <w:bookmarkEnd w:id="117"/>
    <w:p w14:paraId="6655A4BA">
      <w:pPr>
        <w:pStyle w:val="3"/>
        <w:spacing w:line="360" w:lineRule="auto"/>
        <w:jc w:val="center"/>
        <w:rPr>
          <w:rFonts w:ascii="宋体" w:hAnsi="宋体" w:eastAsia="宋体" w:cs="宋体"/>
          <w:color w:val="auto"/>
          <w:sz w:val="36"/>
          <w:szCs w:val="30"/>
          <w:highlight w:val="none"/>
        </w:rPr>
      </w:pPr>
      <w:bookmarkStart w:id="118" w:name="_Toc27139866"/>
    </w:p>
    <w:p w14:paraId="65351AED">
      <w:pPr>
        <w:widowControl/>
        <w:jc w:val="left"/>
        <w:rPr>
          <w:rFonts w:ascii="宋体" w:hAnsi="宋体" w:cs="宋体"/>
          <w:b/>
          <w:color w:val="auto"/>
          <w:sz w:val="36"/>
          <w:szCs w:val="30"/>
          <w:highlight w:val="none"/>
        </w:rPr>
      </w:pPr>
      <w:bookmarkStart w:id="119" w:name="_Toc28449"/>
      <w:r>
        <w:rPr>
          <w:rFonts w:hint="eastAsia" w:ascii="宋体" w:hAnsi="宋体" w:cs="宋体"/>
          <w:color w:val="auto"/>
          <w:sz w:val="36"/>
          <w:szCs w:val="30"/>
          <w:highlight w:val="none"/>
        </w:rPr>
        <w:br w:type="page"/>
      </w:r>
    </w:p>
    <w:p w14:paraId="7828E9E8">
      <w:pPr>
        <w:pStyle w:val="3"/>
        <w:spacing w:line="360" w:lineRule="auto"/>
        <w:jc w:val="center"/>
        <w:rPr>
          <w:rFonts w:ascii="宋体" w:hAnsi="宋体" w:eastAsia="宋体" w:cs="宋体"/>
          <w:b w:val="0"/>
          <w:bCs/>
          <w:color w:val="auto"/>
          <w:sz w:val="44"/>
          <w:highlight w:val="none"/>
        </w:rPr>
      </w:pPr>
      <w:bookmarkStart w:id="120" w:name="_Toc9365"/>
      <w:r>
        <w:rPr>
          <w:rFonts w:hint="eastAsia" w:ascii="宋体" w:hAnsi="宋体" w:eastAsia="宋体" w:cs="宋体"/>
          <w:b w:val="0"/>
          <w:bCs/>
          <w:color w:val="auto"/>
          <w:sz w:val="36"/>
          <w:szCs w:val="30"/>
          <w:highlight w:val="none"/>
        </w:rPr>
        <w:t>第六篇</w:t>
      </w:r>
      <w:bookmarkEnd w:id="118"/>
      <w:r>
        <w:rPr>
          <w:rFonts w:hint="eastAsia" w:ascii="宋体" w:hAnsi="宋体" w:eastAsia="宋体" w:cs="宋体"/>
          <w:b w:val="0"/>
          <w:bCs/>
          <w:color w:val="auto"/>
          <w:sz w:val="36"/>
          <w:szCs w:val="30"/>
          <w:highlight w:val="none"/>
          <w:lang w:eastAsia="zh-CN"/>
        </w:rPr>
        <w:t>采购</w:t>
      </w:r>
      <w:r>
        <w:rPr>
          <w:rFonts w:hint="eastAsia" w:ascii="宋体" w:hAnsi="宋体" w:eastAsia="宋体" w:cs="宋体"/>
          <w:b w:val="0"/>
          <w:bCs/>
          <w:color w:val="auto"/>
          <w:sz w:val="36"/>
          <w:szCs w:val="30"/>
          <w:highlight w:val="none"/>
        </w:rPr>
        <w:t>合同</w:t>
      </w:r>
      <w:bookmarkEnd w:id="119"/>
      <w:bookmarkEnd w:id="120"/>
    </w:p>
    <w:p w14:paraId="02F8D30D">
      <w:pPr>
        <w:spacing w:line="500" w:lineRule="exact"/>
        <w:jc w:val="center"/>
        <w:rPr>
          <w:rFonts w:ascii="宋体" w:hAnsi="宋体" w:cs="宋体"/>
          <w:b/>
          <w:color w:val="auto"/>
          <w:sz w:val="32"/>
          <w:szCs w:val="32"/>
          <w:highlight w:val="none"/>
        </w:rPr>
      </w:pPr>
      <w:bookmarkStart w:id="121" w:name="_Toc30030"/>
      <w:r>
        <w:rPr>
          <w:rFonts w:hint="eastAsia" w:ascii="宋体" w:hAnsi="宋体" w:cs="宋体"/>
          <w:b/>
          <w:color w:val="auto"/>
          <w:sz w:val="32"/>
          <w:szCs w:val="32"/>
          <w:highlight w:val="none"/>
        </w:rPr>
        <w:t>采购合同</w:t>
      </w:r>
    </w:p>
    <w:p w14:paraId="56C1E518">
      <w:pPr>
        <w:spacing w:line="500" w:lineRule="exact"/>
        <w:rPr>
          <w:rFonts w:ascii="宋体" w:hAnsi="宋体" w:cs="宋体"/>
          <w:color w:val="auto"/>
          <w:sz w:val="24"/>
          <w:highlight w:val="none"/>
        </w:rPr>
      </w:pPr>
    </w:p>
    <w:p w14:paraId="67D4CC83">
      <w:pPr>
        <w:spacing w:line="500" w:lineRule="exact"/>
        <w:rPr>
          <w:rFonts w:ascii="宋体" w:hAnsi="宋体" w:cs="宋体"/>
          <w:color w:val="auto"/>
          <w:sz w:val="24"/>
          <w:highlight w:val="none"/>
        </w:rPr>
      </w:pPr>
      <w:r>
        <w:rPr>
          <w:rFonts w:hint="eastAsia" w:ascii="宋体" w:hAnsi="宋体" w:cs="宋体"/>
          <w:color w:val="auto"/>
          <w:sz w:val="24"/>
          <w:highlight w:val="none"/>
        </w:rPr>
        <w:t>甲方（需方）：___________________________      计价单位：____________</w:t>
      </w:r>
    </w:p>
    <w:p w14:paraId="7C4243FD">
      <w:pPr>
        <w:spacing w:line="500" w:lineRule="exact"/>
        <w:rPr>
          <w:rFonts w:ascii="宋体" w:hAnsi="宋体" w:cs="宋体"/>
          <w:color w:val="auto"/>
          <w:sz w:val="24"/>
          <w:highlight w:val="none"/>
        </w:rPr>
      </w:pPr>
      <w:r>
        <w:rPr>
          <w:rFonts w:hint="eastAsia" w:ascii="宋体" w:hAnsi="宋体" w:cs="宋体"/>
          <w:color w:val="auto"/>
          <w:sz w:val="24"/>
          <w:highlight w:val="none"/>
        </w:rPr>
        <w:t>乙方（供方）：___________________________      计量单位：_____________</w:t>
      </w:r>
    </w:p>
    <w:p w14:paraId="78A27BE2">
      <w:pPr>
        <w:spacing w:line="500" w:lineRule="exact"/>
        <w:rPr>
          <w:rFonts w:ascii="宋体" w:hAnsi="宋体" w:cs="宋体"/>
          <w:color w:val="auto"/>
          <w:sz w:val="24"/>
          <w:highlight w:val="none"/>
        </w:rPr>
      </w:pPr>
    </w:p>
    <w:p w14:paraId="56A3FF79">
      <w:pPr>
        <w:spacing w:line="500" w:lineRule="exact"/>
        <w:rPr>
          <w:rFonts w:ascii="宋体" w:hAnsi="宋体" w:cs="宋体"/>
          <w:color w:val="auto"/>
          <w:sz w:val="24"/>
          <w:highlight w:val="none"/>
        </w:rPr>
      </w:pPr>
      <w:r>
        <w:rPr>
          <w:rFonts w:hint="eastAsia" w:ascii="宋体" w:hAnsi="宋体" w:cs="宋体"/>
          <w:color w:val="auto"/>
          <w:sz w:val="24"/>
          <w:highlight w:val="none"/>
        </w:rPr>
        <w:t>经双方协商一致，达成以下购销合同：</w:t>
      </w:r>
    </w:p>
    <w:tbl>
      <w:tblPr>
        <w:tblStyle w:val="62"/>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529"/>
        <w:gridCol w:w="448"/>
        <w:gridCol w:w="850"/>
        <w:gridCol w:w="1134"/>
        <w:gridCol w:w="1559"/>
        <w:gridCol w:w="1567"/>
        <w:gridCol w:w="15"/>
      </w:tblGrid>
      <w:tr w14:paraId="6D35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1526" w:type="dxa"/>
            <w:vAlign w:val="center"/>
          </w:tcPr>
          <w:p w14:paraId="65DB0EE4">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名称</w:t>
            </w:r>
          </w:p>
        </w:tc>
        <w:tc>
          <w:tcPr>
            <w:tcW w:w="2529" w:type="dxa"/>
            <w:vAlign w:val="center"/>
          </w:tcPr>
          <w:p w14:paraId="5D9B8C00">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数量</w:t>
            </w:r>
          </w:p>
        </w:tc>
        <w:tc>
          <w:tcPr>
            <w:tcW w:w="1298" w:type="dxa"/>
            <w:gridSpan w:val="2"/>
            <w:vAlign w:val="center"/>
          </w:tcPr>
          <w:p w14:paraId="7225F0CC">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综合单价</w:t>
            </w:r>
          </w:p>
        </w:tc>
        <w:tc>
          <w:tcPr>
            <w:tcW w:w="1134" w:type="dxa"/>
            <w:vAlign w:val="center"/>
          </w:tcPr>
          <w:p w14:paraId="2D55E8DE">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总价</w:t>
            </w:r>
          </w:p>
        </w:tc>
        <w:tc>
          <w:tcPr>
            <w:tcW w:w="1559" w:type="dxa"/>
            <w:vAlign w:val="center"/>
          </w:tcPr>
          <w:p w14:paraId="5CE459C2">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服务时间</w:t>
            </w:r>
          </w:p>
        </w:tc>
        <w:tc>
          <w:tcPr>
            <w:tcW w:w="1567" w:type="dxa"/>
            <w:vAlign w:val="center"/>
          </w:tcPr>
          <w:p w14:paraId="5CE4C979">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服务地点</w:t>
            </w:r>
          </w:p>
        </w:tc>
      </w:tr>
      <w:tr w14:paraId="1FFA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4E345AF5">
            <w:pPr>
              <w:spacing w:line="240" w:lineRule="atLeast"/>
              <w:jc w:val="center"/>
              <w:rPr>
                <w:rFonts w:ascii="宋体" w:hAnsi="宋体" w:cs="宋体"/>
                <w:color w:val="auto"/>
                <w:sz w:val="24"/>
                <w:szCs w:val="24"/>
                <w:highlight w:val="none"/>
              </w:rPr>
            </w:pPr>
          </w:p>
        </w:tc>
        <w:tc>
          <w:tcPr>
            <w:tcW w:w="2529" w:type="dxa"/>
            <w:vAlign w:val="center"/>
          </w:tcPr>
          <w:p w14:paraId="1E5FEC07">
            <w:pPr>
              <w:spacing w:line="240" w:lineRule="atLeast"/>
              <w:jc w:val="center"/>
              <w:rPr>
                <w:rFonts w:ascii="宋体" w:hAnsi="宋体" w:cs="宋体"/>
                <w:color w:val="auto"/>
                <w:sz w:val="24"/>
                <w:szCs w:val="24"/>
                <w:highlight w:val="none"/>
              </w:rPr>
            </w:pPr>
          </w:p>
        </w:tc>
        <w:tc>
          <w:tcPr>
            <w:tcW w:w="1298" w:type="dxa"/>
            <w:gridSpan w:val="2"/>
            <w:vAlign w:val="center"/>
          </w:tcPr>
          <w:p w14:paraId="20F67353">
            <w:pPr>
              <w:spacing w:line="240" w:lineRule="atLeast"/>
              <w:jc w:val="center"/>
              <w:rPr>
                <w:rFonts w:ascii="宋体" w:hAnsi="宋体" w:cs="宋体"/>
                <w:color w:val="auto"/>
                <w:sz w:val="24"/>
                <w:szCs w:val="24"/>
                <w:highlight w:val="none"/>
              </w:rPr>
            </w:pPr>
          </w:p>
        </w:tc>
        <w:tc>
          <w:tcPr>
            <w:tcW w:w="1134" w:type="dxa"/>
            <w:vAlign w:val="center"/>
          </w:tcPr>
          <w:p w14:paraId="0B9C6459">
            <w:pPr>
              <w:spacing w:line="240" w:lineRule="atLeast"/>
              <w:jc w:val="center"/>
              <w:rPr>
                <w:rFonts w:ascii="宋体" w:hAnsi="宋体" w:cs="宋体"/>
                <w:color w:val="auto"/>
                <w:sz w:val="24"/>
                <w:szCs w:val="24"/>
                <w:highlight w:val="none"/>
              </w:rPr>
            </w:pPr>
          </w:p>
        </w:tc>
        <w:tc>
          <w:tcPr>
            <w:tcW w:w="1559" w:type="dxa"/>
            <w:vAlign w:val="center"/>
          </w:tcPr>
          <w:p w14:paraId="65B91FED">
            <w:pPr>
              <w:spacing w:line="240" w:lineRule="atLeast"/>
              <w:jc w:val="center"/>
              <w:rPr>
                <w:rFonts w:ascii="宋体" w:hAnsi="宋体" w:cs="宋体"/>
                <w:color w:val="auto"/>
                <w:sz w:val="24"/>
                <w:szCs w:val="24"/>
                <w:highlight w:val="none"/>
              </w:rPr>
            </w:pPr>
          </w:p>
        </w:tc>
        <w:tc>
          <w:tcPr>
            <w:tcW w:w="1567" w:type="dxa"/>
            <w:vAlign w:val="center"/>
          </w:tcPr>
          <w:p w14:paraId="7AFC24DB">
            <w:pPr>
              <w:spacing w:line="240" w:lineRule="atLeast"/>
              <w:jc w:val="center"/>
              <w:rPr>
                <w:rFonts w:ascii="宋体" w:hAnsi="宋体" w:cs="宋体"/>
                <w:color w:val="auto"/>
                <w:sz w:val="24"/>
                <w:szCs w:val="24"/>
                <w:highlight w:val="none"/>
              </w:rPr>
            </w:pPr>
          </w:p>
        </w:tc>
      </w:tr>
      <w:tr w14:paraId="703D6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434C4166">
            <w:pPr>
              <w:spacing w:line="240" w:lineRule="atLeast"/>
              <w:jc w:val="center"/>
              <w:rPr>
                <w:rFonts w:ascii="宋体" w:hAnsi="宋体" w:cs="宋体"/>
                <w:color w:val="auto"/>
                <w:sz w:val="24"/>
                <w:szCs w:val="24"/>
                <w:highlight w:val="none"/>
              </w:rPr>
            </w:pPr>
          </w:p>
        </w:tc>
        <w:tc>
          <w:tcPr>
            <w:tcW w:w="2529" w:type="dxa"/>
            <w:vAlign w:val="center"/>
          </w:tcPr>
          <w:p w14:paraId="0C5D3B59">
            <w:pPr>
              <w:spacing w:line="240" w:lineRule="atLeast"/>
              <w:jc w:val="center"/>
              <w:rPr>
                <w:rFonts w:ascii="宋体" w:hAnsi="宋体" w:cs="宋体"/>
                <w:color w:val="auto"/>
                <w:sz w:val="24"/>
                <w:szCs w:val="24"/>
                <w:highlight w:val="none"/>
              </w:rPr>
            </w:pPr>
          </w:p>
        </w:tc>
        <w:tc>
          <w:tcPr>
            <w:tcW w:w="1298" w:type="dxa"/>
            <w:gridSpan w:val="2"/>
            <w:vAlign w:val="center"/>
          </w:tcPr>
          <w:p w14:paraId="3F1C1CBA">
            <w:pPr>
              <w:spacing w:line="240" w:lineRule="atLeast"/>
              <w:jc w:val="center"/>
              <w:rPr>
                <w:rFonts w:ascii="宋体" w:hAnsi="宋体" w:cs="宋体"/>
                <w:color w:val="auto"/>
                <w:sz w:val="24"/>
                <w:szCs w:val="24"/>
                <w:highlight w:val="none"/>
              </w:rPr>
            </w:pPr>
          </w:p>
        </w:tc>
        <w:tc>
          <w:tcPr>
            <w:tcW w:w="1134" w:type="dxa"/>
            <w:vAlign w:val="center"/>
          </w:tcPr>
          <w:p w14:paraId="50FAB0F9">
            <w:pPr>
              <w:spacing w:line="240" w:lineRule="atLeast"/>
              <w:jc w:val="center"/>
              <w:rPr>
                <w:rFonts w:ascii="宋体" w:hAnsi="宋体" w:cs="宋体"/>
                <w:color w:val="auto"/>
                <w:sz w:val="24"/>
                <w:szCs w:val="24"/>
                <w:highlight w:val="none"/>
              </w:rPr>
            </w:pPr>
          </w:p>
        </w:tc>
        <w:tc>
          <w:tcPr>
            <w:tcW w:w="1559" w:type="dxa"/>
            <w:vAlign w:val="center"/>
          </w:tcPr>
          <w:p w14:paraId="69B1AFC4">
            <w:pPr>
              <w:spacing w:line="240" w:lineRule="atLeast"/>
              <w:jc w:val="center"/>
              <w:rPr>
                <w:rFonts w:ascii="宋体" w:hAnsi="宋体" w:cs="宋体"/>
                <w:color w:val="auto"/>
                <w:sz w:val="24"/>
                <w:szCs w:val="24"/>
                <w:highlight w:val="none"/>
              </w:rPr>
            </w:pPr>
          </w:p>
        </w:tc>
        <w:tc>
          <w:tcPr>
            <w:tcW w:w="1567" w:type="dxa"/>
            <w:vAlign w:val="center"/>
          </w:tcPr>
          <w:p w14:paraId="70B8224A">
            <w:pPr>
              <w:spacing w:line="240" w:lineRule="atLeast"/>
              <w:jc w:val="center"/>
              <w:rPr>
                <w:rFonts w:ascii="宋体" w:hAnsi="宋体" w:cs="宋体"/>
                <w:color w:val="auto"/>
                <w:sz w:val="24"/>
                <w:szCs w:val="24"/>
                <w:highlight w:val="none"/>
              </w:rPr>
            </w:pPr>
          </w:p>
        </w:tc>
      </w:tr>
      <w:tr w14:paraId="183A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7400E0B0">
            <w:pPr>
              <w:spacing w:line="240" w:lineRule="atLeast"/>
              <w:jc w:val="center"/>
              <w:rPr>
                <w:rFonts w:ascii="宋体" w:hAnsi="宋体" w:cs="宋体"/>
                <w:color w:val="auto"/>
                <w:sz w:val="24"/>
                <w:szCs w:val="24"/>
                <w:highlight w:val="none"/>
              </w:rPr>
            </w:pPr>
          </w:p>
        </w:tc>
        <w:tc>
          <w:tcPr>
            <w:tcW w:w="2529" w:type="dxa"/>
            <w:vAlign w:val="center"/>
          </w:tcPr>
          <w:p w14:paraId="41440CC5">
            <w:pPr>
              <w:spacing w:line="240" w:lineRule="atLeast"/>
              <w:jc w:val="center"/>
              <w:rPr>
                <w:rFonts w:ascii="宋体" w:hAnsi="宋体" w:cs="宋体"/>
                <w:color w:val="auto"/>
                <w:sz w:val="24"/>
                <w:szCs w:val="24"/>
                <w:highlight w:val="none"/>
              </w:rPr>
            </w:pPr>
          </w:p>
        </w:tc>
        <w:tc>
          <w:tcPr>
            <w:tcW w:w="1298" w:type="dxa"/>
            <w:gridSpan w:val="2"/>
            <w:vAlign w:val="center"/>
          </w:tcPr>
          <w:p w14:paraId="09880D11">
            <w:pPr>
              <w:spacing w:line="240" w:lineRule="atLeast"/>
              <w:jc w:val="center"/>
              <w:rPr>
                <w:rFonts w:ascii="宋体" w:hAnsi="宋体" w:cs="宋体"/>
                <w:color w:val="auto"/>
                <w:sz w:val="24"/>
                <w:szCs w:val="24"/>
                <w:highlight w:val="none"/>
              </w:rPr>
            </w:pPr>
          </w:p>
        </w:tc>
        <w:tc>
          <w:tcPr>
            <w:tcW w:w="1134" w:type="dxa"/>
            <w:vAlign w:val="center"/>
          </w:tcPr>
          <w:p w14:paraId="40B1B37C">
            <w:pPr>
              <w:spacing w:line="240" w:lineRule="atLeast"/>
              <w:jc w:val="center"/>
              <w:rPr>
                <w:rFonts w:ascii="宋体" w:hAnsi="宋体" w:cs="宋体"/>
                <w:color w:val="auto"/>
                <w:sz w:val="24"/>
                <w:szCs w:val="24"/>
                <w:highlight w:val="none"/>
              </w:rPr>
            </w:pPr>
          </w:p>
        </w:tc>
        <w:tc>
          <w:tcPr>
            <w:tcW w:w="1559" w:type="dxa"/>
            <w:vAlign w:val="center"/>
          </w:tcPr>
          <w:p w14:paraId="56D18200">
            <w:pPr>
              <w:spacing w:line="240" w:lineRule="atLeast"/>
              <w:jc w:val="center"/>
              <w:rPr>
                <w:rFonts w:ascii="宋体" w:hAnsi="宋体" w:cs="宋体"/>
                <w:color w:val="auto"/>
                <w:sz w:val="24"/>
                <w:szCs w:val="24"/>
                <w:highlight w:val="none"/>
              </w:rPr>
            </w:pPr>
          </w:p>
        </w:tc>
        <w:tc>
          <w:tcPr>
            <w:tcW w:w="1567" w:type="dxa"/>
            <w:vAlign w:val="center"/>
          </w:tcPr>
          <w:p w14:paraId="63FAD904">
            <w:pPr>
              <w:spacing w:line="240" w:lineRule="atLeast"/>
              <w:jc w:val="center"/>
              <w:rPr>
                <w:rFonts w:ascii="宋体" w:hAnsi="宋体" w:cs="宋体"/>
                <w:color w:val="auto"/>
                <w:sz w:val="24"/>
                <w:szCs w:val="24"/>
                <w:highlight w:val="none"/>
              </w:rPr>
            </w:pPr>
          </w:p>
        </w:tc>
      </w:tr>
      <w:tr w14:paraId="2F79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73434E88">
            <w:pPr>
              <w:spacing w:line="240" w:lineRule="atLeast"/>
              <w:jc w:val="center"/>
              <w:rPr>
                <w:rFonts w:ascii="宋体" w:hAnsi="宋体" w:cs="宋体"/>
                <w:color w:val="auto"/>
                <w:sz w:val="24"/>
                <w:szCs w:val="24"/>
                <w:highlight w:val="none"/>
              </w:rPr>
            </w:pPr>
          </w:p>
        </w:tc>
        <w:tc>
          <w:tcPr>
            <w:tcW w:w="2529" w:type="dxa"/>
            <w:vAlign w:val="center"/>
          </w:tcPr>
          <w:p w14:paraId="4A10D894">
            <w:pPr>
              <w:spacing w:line="240" w:lineRule="atLeast"/>
              <w:jc w:val="center"/>
              <w:rPr>
                <w:rFonts w:ascii="宋体" w:hAnsi="宋体" w:cs="宋体"/>
                <w:color w:val="auto"/>
                <w:sz w:val="24"/>
                <w:szCs w:val="24"/>
                <w:highlight w:val="none"/>
              </w:rPr>
            </w:pPr>
          </w:p>
        </w:tc>
        <w:tc>
          <w:tcPr>
            <w:tcW w:w="1298" w:type="dxa"/>
            <w:gridSpan w:val="2"/>
            <w:vAlign w:val="center"/>
          </w:tcPr>
          <w:p w14:paraId="3B3C57F1">
            <w:pPr>
              <w:spacing w:line="240" w:lineRule="atLeast"/>
              <w:jc w:val="center"/>
              <w:rPr>
                <w:rFonts w:ascii="宋体" w:hAnsi="宋体" w:cs="宋体"/>
                <w:color w:val="auto"/>
                <w:sz w:val="24"/>
                <w:szCs w:val="24"/>
                <w:highlight w:val="none"/>
              </w:rPr>
            </w:pPr>
          </w:p>
        </w:tc>
        <w:tc>
          <w:tcPr>
            <w:tcW w:w="1134" w:type="dxa"/>
            <w:vAlign w:val="center"/>
          </w:tcPr>
          <w:p w14:paraId="5DA124B2">
            <w:pPr>
              <w:spacing w:line="240" w:lineRule="atLeast"/>
              <w:jc w:val="center"/>
              <w:rPr>
                <w:rFonts w:ascii="宋体" w:hAnsi="宋体" w:cs="宋体"/>
                <w:color w:val="auto"/>
                <w:sz w:val="24"/>
                <w:szCs w:val="24"/>
                <w:highlight w:val="none"/>
              </w:rPr>
            </w:pPr>
          </w:p>
        </w:tc>
        <w:tc>
          <w:tcPr>
            <w:tcW w:w="1559" w:type="dxa"/>
            <w:vAlign w:val="center"/>
          </w:tcPr>
          <w:p w14:paraId="17C4C9E7">
            <w:pPr>
              <w:spacing w:line="240" w:lineRule="atLeast"/>
              <w:jc w:val="center"/>
              <w:rPr>
                <w:rFonts w:ascii="宋体" w:hAnsi="宋体" w:cs="宋体"/>
                <w:color w:val="auto"/>
                <w:sz w:val="24"/>
                <w:szCs w:val="24"/>
                <w:highlight w:val="none"/>
              </w:rPr>
            </w:pPr>
          </w:p>
        </w:tc>
        <w:tc>
          <w:tcPr>
            <w:tcW w:w="1567" w:type="dxa"/>
            <w:vAlign w:val="center"/>
          </w:tcPr>
          <w:p w14:paraId="3798AFD5">
            <w:pPr>
              <w:spacing w:line="240" w:lineRule="atLeast"/>
              <w:jc w:val="center"/>
              <w:rPr>
                <w:rFonts w:ascii="宋体" w:hAnsi="宋体" w:cs="宋体"/>
                <w:color w:val="auto"/>
                <w:sz w:val="24"/>
                <w:szCs w:val="24"/>
                <w:highlight w:val="none"/>
              </w:rPr>
            </w:pPr>
          </w:p>
        </w:tc>
      </w:tr>
      <w:tr w14:paraId="323B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192485C8">
            <w:pPr>
              <w:spacing w:line="240" w:lineRule="atLeast"/>
              <w:jc w:val="center"/>
              <w:rPr>
                <w:rFonts w:ascii="宋体" w:hAnsi="宋体" w:cs="宋体"/>
                <w:color w:val="auto"/>
                <w:sz w:val="24"/>
                <w:szCs w:val="24"/>
                <w:highlight w:val="none"/>
              </w:rPr>
            </w:pPr>
          </w:p>
        </w:tc>
        <w:tc>
          <w:tcPr>
            <w:tcW w:w="2529" w:type="dxa"/>
            <w:vAlign w:val="center"/>
          </w:tcPr>
          <w:p w14:paraId="65358587">
            <w:pPr>
              <w:spacing w:line="240" w:lineRule="atLeast"/>
              <w:jc w:val="center"/>
              <w:rPr>
                <w:rFonts w:ascii="宋体" w:hAnsi="宋体" w:cs="宋体"/>
                <w:color w:val="auto"/>
                <w:sz w:val="24"/>
                <w:szCs w:val="24"/>
                <w:highlight w:val="none"/>
              </w:rPr>
            </w:pPr>
          </w:p>
        </w:tc>
        <w:tc>
          <w:tcPr>
            <w:tcW w:w="1298" w:type="dxa"/>
            <w:gridSpan w:val="2"/>
            <w:vAlign w:val="center"/>
          </w:tcPr>
          <w:p w14:paraId="0F342C31">
            <w:pPr>
              <w:spacing w:line="240" w:lineRule="atLeast"/>
              <w:jc w:val="center"/>
              <w:rPr>
                <w:rFonts w:ascii="宋体" w:hAnsi="宋体" w:cs="宋体"/>
                <w:color w:val="auto"/>
                <w:sz w:val="24"/>
                <w:szCs w:val="24"/>
                <w:highlight w:val="none"/>
              </w:rPr>
            </w:pPr>
          </w:p>
        </w:tc>
        <w:tc>
          <w:tcPr>
            <w:tcW w:w="1134" w:type="dxa"/>
            <w:vAlign w:val="center"/>
          </w:tcPr>
          <w:p w14:paraId="2DA488BB">
            <w:pPr>
              <w:spacing w:line="240" w:lineRule="atLeast"/>
              <w:jc w:val="center"/>
              <w:rPr>
                <w:rFonts w:ascii="宋体" w:hAnsi="宋体" w:cs="宋体"/>
                <w:color w:val="auto"/>
                <w:sz w:val="24"/>
                <w:szCs w:val="24"/>
                <w:highlight w:val="none"/>
              </w:rPr>
            </w:pPr>
          </w:p>
        </w:tc>
        <w:tc>
          <w:tcPr>
            <w:tcW w:w="1559" w:type="dxa"/>
            <w:vAlign w:val="center"/>
          </w:tcPr>
          <w:p w14:paraId="6CD15B33">
            <w:pPr>
              <w:spacing w:line="240" w:lineRule="atLeast"/>
              <w:jc w:val="center"/>
              <w:rPr>
                <w:rFonts w:ascii="宋体" w:hAnsi="宋体" w:cs="宋体"/>
                <w:color w:val="auto"/>
                <w:sz w:val="24"/>
                <w:szCs w:val="24"/>
                <w:highlight w:val="none"/>
              </w:rPr>
            </w:pPr>
          </w:p>
        </w:tc>
        <w:tc>
          <w:tcPr>
            <w:tcW w:w="1567" w:type="dxa"/>
            <w:vAlign w:val="center"/>
          </w:tcPr>
          <w:p w14:paraId="3133696B">
            <w:pPr>
              <w:spacing w:line="240" w:lineRule="atLeast"/>
              <w:jc w:val="center"/>
              <w:rPr>
                <w:rFonts w:ascii="宋体" w:hAnsi="宋体" w:cs="宋体"/>
                <w:color w:val="auto"/>
                <w:sz w:val="24"/>
                <w:szCs w:val="24"/>
                <w:highlight w:val="none"/>
              </w:rPr>
            </w:pPr>
          </w:p>
        </w:tc>
      </w:tr>
      <w:tr w14:paraId="4B475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5DAB27DF">
            <w:pPr>
              <w:spacing w:line="240" w:lineRule="atLeast"/>
              <w:jc w:val="center"/>
              <w:rPr>
                <w:rFonts w:ascii="宋体" w:hAnsi="宋体" w:cs="宋体"/>
                <w:color w:val="auto"/>
                <w:sz w:val="24"/>
                <w:szCs w:val="24"/>
                <w:highlight w:val="none"/>
              </w:rPr>
            </w:pPr>
          </w:p>
        </w:tc>
        <w:tc>
          <w:tcPr>
            <w:tcW w:w="2529" w:type="dxa"/>
            <w:vAlign w:val="center"/>
          </w:tcPr>
          <w:p w14:paraId="2D0D5E36">
            <w:pPr>
              <w:spacing w:line="240" w:lineRule="atLeast"/>
              <w:jc w:val="center"/>
              <w:rPr>
                <w:rFonts w:ascii="宋体" w:hAnsi="宋体" w:cs="宋体"/>
                <w:color w:val="auto"/>
                <w:sz w:val="24"/>
                <w:szCs w:val="24"/>
                <w:highlight w:val="none"/>
              </w:rPr>
            </w:pPr>
          </w:p>
        </w:tc>
        <w:tc>
          <w:tcPr>
            <w:tcW w:w="1298" w:type="dxa"/>
            <w:gridSpan w:val="2"/>
            <w:vAlign w:val="center"/>
          </w:tcPr>
          <w:p w14:paraId="40BCC158">
            <w:pPr>
              <w:spacing w:line="240" w:lineRule="atLeast"/>
              <w:jc w:val="center"/>
              <w:rPr>
                <w:rFonts w:ascii="宋体" w:hAnsi="宋体" w:cs="宋体"/>
                <w:color w:val="auto"/>
                <w:sz w:val="24"/>
                <w:szCs w:val="24"/>
                <w:highlight w:val="none"/>
              </w:rPr>
            </w:pPr>
          </w:p>
        </w:tc>
        <w:tc>
          <w:tcPr>
            <w:tcW w:w="1134" w:type="dxa"/>
            <w:vAlign w:val="center"/>
          </w:tcPr>
          <w:p w14:paraId="3812E78B">
            <w:pPr>
              <w:spacing w:line="240" w:lineRule="atLeast"/>
              <w:jc w:val="center"/>
              <w:rPr>
                <w:rFonts w:ascii="宋体" w:hAnsi="宋体" w:cs="宋体"/>
                <w:color w:val="auto"/>
                <w:sz w:val="24"/>
                <w:szCs w:val="24"/>
                <w:highlight w:val="none"/>
              </w:rPr>
            </w:pPr>
          </w:p>
        </w:tc>
        <w:tc>
          <w:tcPr>
            <w:tcW w:w="1559" w:type="dxa"/>
            <w:vAlign w:val="center"/>
          </w:tcPr>
          <w:p w14:paraId="35556D84">
            <w:pPr>
              <w:spacing w:line="240" w:lineRule="atLeast"/>
              <w:jc w:val="center"/>
              <w:rPr>
                <w:rFonts w:ascii="宋体" w:hAnsi="宋体" w:cs="宋体"/>
                <w:color w:val="auto"/>
                <w:sz w:val="24"/>
                <w:szCs w:val="24"/>
                <w:highlight w:val="none"/>
              </w:rPr>
            </w:pPr>
          </w:p>
        </w:tc>
        <w:tc>
          <w:tcPr>
            <w:tcW w:w="1567" w:type="dxa"/>
            <w:vAlign w:val="center"/>
          </w:tcPr>
          <w:p w14:paraId="38CACB1E">
            <w:pPr>
              <w:spacing w:line="240" w:lineRule="atLeast"/>
              <w:jc w:val="center"/>
              <w:rPr>
                <w:rFonts w:ascii="宋体" w:hAnsi="宋体" w:cs="宋体"/>
                <w:color w:val="auto"/>
                <w:sz w:val="24"/>
                <w:szCs w:val="24"/>
                <w:highlight w:val="none"/>
              </w:rPr>
            </w:pPr>
          </w:p>
        </w:tc>
      </w:tr>
      <w:tr w14:paraId="32608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0B1BA518">
            <w:pPr>
              <w:spacing w:line="240" w:lineRule="atLeast"/>
              <w:jc w:val="center"/>
              <w:rPr>
                <w:rFonts w:ascii="宋体" w:hAnsi="宋体" w:cs="宋体"/>
                <w:color w:val="auto"/>
                <w:sz w:val="24"/>
                <w:szCs w:val="24"/>
                <w:highlight w:val="none"/>
              </w:rPr>
            </w:pPr>
          </w:p>
        </w:tc>
        <w:tc>
          <w:tcPr>
            <w:tcW w:w="2529" w:type="dxa"/>
            <w:vAlign w:val="center"/>
          </w:tcPr>
          <w:p w14:paraId="3474C065">
            <w:pPr>
              <w:spacing w:line="240" w:lineRule="atLeast"/>
              <w:jc w:val="center"/>
              <w:rPr>
                <w:rFonts w:ascii="宋体" w:hAnsi="宋体" w:cs="宋体"/>
                <w:color w:val="auto"/>
                <w:sz w:val="24"/>
                <w:szCs w:val="24"/>
                <w:highlight w:val="none"/>
              </w:rPr>
            </w:pPr>
          </w:p>
        </w:tc>
        <w:tc>
          <w:tcPr>
            <w:tcW w:w="1298" w:type="dxa"/>
            <w:gridSpan w:val="2"/>
            <w:vAlign w:val="center"/>
          </w:tcPr>
          <w:p w14:paraId="1918D152">
            <w:pPr>
              <w:spacing w:line="240" w:lineRule="atLeast"/>
              <w:jc w:val="center"/>
              <w:rPr>
                <w:rFonts w:ascii="宋体" w:hAnsi="宋体" w:cs="宋体"/>
                <w:color w:val="auto"/>
                <w:sz w:val="24"/>
                <w:szCs w:val="24"/>
                <w:highlight w:val="none"/>
              </w:rPr>
            </w:pPr>
          </w:p>
        </w:tc>
        <w:tc>
          <w:tcPr>
            <w:tcW w:w="1134" w:type="dxa"/>
            <w:vAlign w:val="center"/>
          </w:tcPr>
          <w:p w14:paraId="5A0CC721">
            <w:pPr>
              <w:spacing w:line="240" w:lineRule="atLeast"/>
              <w:jc w:val="center"/>
              <w:rPr>
                <w:rFonts w:ascii="宋体" w:hAnsi="宋体" w:cs="宋体"/>
                <w:color w:val="auto"/>
                <w:sz w:val="24"/>
                <w:szCs w:val="24"/>
                <w:highlight w:val="none"/>
              </w:rPr>
            </w:pPr>
          </w:p>
        </w:tc>
        <w:tc>
          <w:tcPr>
            <w:tcW w:w="1559" w:type="dxa"/>
            <w:vAlign w:val="center"/>
          </w:tcPr>
          <w:p w14:paraId="12B905F7">
            <w:pPr>
              <w:spacing w:line="240" w:lineRule="atLeast"/>
              <w:jc w:val="center"/>
              <w:rPr>
                <w:rFonts w:ascii="宋体" w:hAnsi="宋体" w:cs="宋体"/>
                <w:color w:val="auto"/>
                <w:sz w:val="24"/>
                <w:szCs w:val="24"/>
                <w:highlight w:val="none"/>
              </w:rPr>
            </w:pPr>
          </w:p>
        </w:tc>
        <w:tc>
          <w:tcPr>
            <w:tcW w:w="1567" w:type="dxa"/>
            <w:vAlign w:val="center"/>
          </w:tcPr>
          <w:p w14:paraId="5DAAE7B2">
            <w:pPr>
              <w:spacing w:line="240" w:lineRule="atLeast"/>
              <w:jc w:val="center"/>
              <w:rPr>
                <w:rFonts w:ascii="宋体" w:hAnsi="宋体" w:cs="宋体"/>
                <w:color w:val="auto"/>
                <w:sz w:val="24"/>
                <w:szCs w:val="24"/>
                <w:highlight w:val="none"/>
              </w:rPr>
            </w:pPr>
          </w:p>
        </w:tc>
      </w:tr>
      <w:tr w14:paraId="4BE0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3C1EF79A">
            <w:pPr>
              <w:spacing w:line="240" w:lineRule="atLeast"/>
              <w:jc w:val="center"/>
              <w:rPr>
                <w:rFonts w:ascii="宋体" w:hAnsi="宋体" w:cs="宋体"/>
                <w:color w:val="auto"/>
                <w:sz w:val="24"/>
                <w:szCs w:val="24"/>
                <w:highlight w:val="none"/>
              </w:rPr>
            </w:pPr>
          </w:p>
        </w:tc>
        <w:tc>
          <w:tcPr>
            <w:tcW w:w="2529" w:type="dxa"/>
            <w:vAlign w:val="center"/>
          </w:tcPr>
          <w:p w14:paraId="71FDA2DE">
            <w:pPr>
              <w:spacing w:line="240" w:lineRule="atLeast"/>
              <w:jc w:val="center"/>
              <w:rPr>
                <w:rFonts w:ascii="宋体" w:hAnsi="宋体" w:cs="宋体"/>
                <w:color w:val="auto"/>
                <w:sz w:val="24"/>
                <w:szCs w:val="24"/>
                <w:highlight w:val="none"/>
              </w:rPr>
            </w:pPr>
          </w:p>
        </w:tc>
        <w:tc>
          <w:tcPr>
            <w:tcW w:w="1298" w:type="dxa"/>
            <w:gridSpan w:val="2"/>
            <w:vAlign w:val="center"/>
          </w:tcPr>
          <w:p w14:paraId="6E559313">
            <w:pPr>
              <w:spacing w:line="240" w:lineRule="atLeast"/>
              <w:jc w:val="center"/>
              <w:rPr>
                <w:rFonts w:ascii="宋体" w:hAnsi="宋体" w:cs="宋体"/>
                <w:color w:val="auto"/>
                <w:sz w:val="24"/>
                <w:szCs w:val="24"/>
                <w:highlight w:val="none"/>
              </w:rPr>
            </w:pPr>
          </w:p>
        </w:tc>
        <w:tc>
          <w:tcPr>
            <w:tcW w:w="1134" w:type="dxa"/>
            <w:vAlign w:val="center"/>
          </w:tcPr>
          <w:p w14:paraId="7029C396">
            <w:pPr>
              <w:spacing w:line="240" w:lineRule="atLeast"/>
              <w:jc w:val="center"/>
              <w:rPr>
                <w:rFonts w:ascii="宋体" w:hAnsi="宋体" w:cs="宋体"/>
                <w:color w:val="auto"/>
                <w:sz w:val="24"/>
                <w:szCs w:val="24"/>
                <w:highlight w:val="none"/>
              </w:rPr>
            </w:pPr>
          </w:p>
        </w:tc>
        <w:tc>
          <w:tcPr>
            <w:tcW w:w="1559" w:type="dxa"/>
            <w:vAlign w:val="center"/>
          </w:tcPr>
          <w:p w14:paraId="46B1219B">
            <w:pPr>
              <w:spacing w:line="240" w:lineRule="atLeast"/>
              <w:jc w:val="center"/>
              <w:rPr>
                <w:rFonts w:ascii="宋体" w:hAnsi="宋体" w:cs="宋体"/>
                <w:color w:val="auto"/>
                <w:sz w:val="24"/>
                <w:szCs w:val="24"/>
                <w:highlight w:val="none"/>
              </w:rPr>
            </w:pPr>
          </w:p>
        </w:tc>
        <w:tc>
          <w:tcPr>
            <w:tcW w:w="1567" w:type="dxa"/>
            <w:vAlign w:val="center"/>
          </w:tcPr>
          <w:p w14:paraId="64ABBE5A">
            <w:pPr>
              <w:spacing w:line="240" w:lineRule="atLeast"/>
              <w:jc w:val="center"/>
              <w:rPr>
                <w:rFonts w:ascii="宋体" w:hAnsi="宋体" w:cs="宋体"/>
                <w:color w:val="auto"/>
                <w:sz w:val="24"/>
                <w:szCs w:val="24"/>
                <w:highlight w:val="none"/>
              </w:rPr>
            </w:pPr>
          </w:p>
        </w:tc>
      </w:tr>
      <w:tr w14:paraId="57E4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vAlign w:val="center"/>
          </w:tcPr>
          <w:p w14:paraId="04AD849D">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合计人民币（小写）：</w:t>
            </w:r>
          </w:p>
        </w:tc>
      </w:tr>
      <w:tr w14:paraId="393F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vAlign w:val="center"/>
          </w:tcPr>
          <w:p w14:paraId="4E6B7769">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合计人民币（大写）：</w:t>
            </w:r>
          </w:p>
        </w:tc>
      </w:tr>
      <w:tr w14:paraId="5AE0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2052" w:hRule="atLeast"/>
        </w:trPr>
        <w:tc>
          <w:tcPr>
            <w:tcW w:w="9613" w:type="dxa"/>
            <w:gridSpan w:val="7"/>
          </w:tcPr>
          <w:p w14:paraId="02C04034">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一、质量要求和技术标准。供方须根据需方要求及本招标文件规定的国家相关标准进行服务，服务承诺如下：</w:t>
            </w:r>
          </w:p>
          <w:p w14:paraId="18216DF3">
            <w:pPr>
              <w:snapToGrid w:val="0"/>
              <w:spacing w:line="400" w:lineRule="exact"/>
              <w:jc w:val="left"/>
              <w:rPr>
                <w:rFonts w:ascii="宋体" w:hAnsi="宋体" w:cs="宋体"/>
                <w:color w:val="auto"/>
                <w:sz w:val="24"/>
                <w:szCs w:val="24"/>
                <w:highlight w:val="none"/>
              </w:rPr>
            </w:pPr>
            <w:r>
              <w:rPr>
                <w:rFonts w:hint="eastAsia" w:ascii="宋体" w:hAnsi="宋体" w:cs="宋体"/>
                <w:color w:val="auto"/>
                <w:sz w:val="24"/>
                <w:szCs w:val="24"/>
                <w:highlight w:val="none"/>
              </w:rPr>
              <w:t>（一）质量要求</w:t>
            </w:r>
          </w:p>
          <w:p w14:paraId="091EC456">
            <w:pPr>
              <w:snapToGrid w:val="0"/>
              <w:spacing w:line="400" w:lineRule="exact"/>
              <w:jc w:val="left"/>
              <w:rPr>
                <w:rFonts w:ascii="宋体" w:hAnsi="宋体" w:cs="宋体"/>
                <w:color w:val="auto"/>
                <w:sz w:val="24"/>
                <w:szCs w:val="24"/>
                <w:highlight w:val="none"/>
              </w:rPr>
            </w:pPr>
            <w:r>
              <w:rPr>
                <w:rFonts w:hint="eastAsia" w:ascii="宋体" w:hAnsi="宋体" w:cs="宋体"/>
                <w:color w:val="auto"/>
                <w:sz w:val="24"/>
                <w:szCs w:val="24"/>
                <w:highlight w:val="none"/>
              </w:rPr>
              <w:t>（二）服务要求</w:t>
            </w:r>
          </w:p>
        </w:tc>
      </w:tr>
      <w:tr w14:paraId="0D85A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1172" w:hRule="atLeast"/>
        </w:trPr>
        <w:tc>
          <w:tcPr>
            <w:tcW w:w="9613" w:type="dxa"/>
            <w:gridSpan w:val="7"/>
          </w:tcPr>
          <w:p w14:paraId="1FA5C3C3">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二、执行标准：</w:t>
            </w:r>
          </w:p>
          <w:p w14:paraId="2206FCD5">
            <w:pPr>
              <w:spacing w:line="240" w:lineRule="atLeast"/>
              <w:rPr>
                <w:rFonts w:ascii="宋体" w:hAnsi="宋体" w:cs="宋体"/>
                <w:color w:val="auto"/>
                <w:sz w:val="24"/>
                <w:szCs w:val="24"/>
                <w:highlight w:val="none"/>
              </w:rPr>
            </w:pPr>
          </w:p>
        </w:tc>
      </w:tr>
      <w:tr w14:paraId="60AB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628" w:type="dxa"/>
            <w:gridSpan w:val="8"/>
          </w:tcPr>
          <w:p w14:paraId="37286118">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三、验收标准、方法：</w:t>
            </w:r>
          </w:p>
          <w:p w14:paraId="02AA5885">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如有异议，请于日内提出。</w:t>
            </w:r>
          </w:p>
        </w:tc>
      </w:tr>
      <w:tr w14:paraId="429B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3D36E907">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四、付款方式：</w:t>
            </w:r>
          </w:p>
          <w:p w14:paraId="663F9A4D">
            <w:pPr>
              <w:pStyle w:val="34"/>
              <w:spacing w:line="240" w:lineRule="atLeast"/>
              <w:rPr>
                <w:rFonts w:ascii="宋体" w:hAnsi="宋体" w:cs="宋体"/>
                <w:color w:val="auto"/>
                <w:sz w:val="24"/>
                <w:szCs w:val="24"/>
                <w:highlight w:val="none"/>
              </w:rPr>
            </w:pPr>
          </w:p>
        </w:tc>
      </w:tr>
      <w:tr w14:paraId="1A183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6CD5DEF8">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五、违约责任：</w:t>
            </w:r>
          </w:p>
          <w:p w14:paraId="6F87D5A0">
            <w:pPr>
              <w:spacing w:line="240" w:lineRule="atLeast"/>
              <w:rPr>
                <w:rFonts w:ascii="宋体" w:hAnsi="宋体" w:cs="宋体"/>
                <w:color w:val="auto"/>
                <w:sz w:val="24"/>
                <w:szCs w:val="24"/>
                <w:highlight w:val="none"/>
              </w:rPr>
            </w:pPr>
          </w:p>
        </w:tc>
      </w:tr>
      <w:tr w14:paraId="2E60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9628" w:type="dxa"/>
            <w:gridSpan w:val="8"/>
          </w:tcPr>
          <w:p w14:paraId="4FDF26A3">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六、其他约定事项：</w:t>
            </w:r>
          </w:p>
          <w:p w14:paraId="21ED59EE">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1.招标文件及其补遗文件、投标文件和承诺是本合同不可分割的部分。</w:t>
            </w:r>
          </w:p>
          <w:p w14:paraId="6117B833">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2.本合同如发生争议由双方协商解决，协商不成向需方所在人民法院提请诉讼。</w:t>
            </w:r>
          </w:p>
          <w:p w14:paraId="291DAA7B">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3.本合同一式__份，需方__份，供方__份，具备同等法律效力。</w:t>
            </w:r>
          </w:p>
          <w:p w14:paraId="34DAC593">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4.其他：</w:t>
            </w:r>
          </w:p>
        </w:tc>
      </w:tr>
      <w:tr w14:paraId="7C23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8" w:hRule="atLeast"/>
        </w:trPr>
        <w:tc>
          <w:tcPr>
            <w:tcW w:w="4503" w:type="dxa"/>
            <w:gridSpan w:val="3"/>
          </w:tcPr>
          <w:p w14:paraId="647A8659">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需方：</w:t>
            </w:r>
          </w:p>
          <w:p w14:paraId="285064E1">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地址：</w:t>
            </w:r>
          </w:p>
          <w:p w14:paraId="20D056F7">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联系电话：</w:t>
            </w:r>
          </w:p>
          <w:p w14:paraId="12730087">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授权代表：</w:t>
            </w:r>
          </w:p>
        </w:tc>
        <w:tc>
          <w:tcPr>
            <w:tcW w:w="5125" w:type="dxa"/>
            <w:gridSpan w:val="5"/>
          </w:tcPr>
          <w:p w14:paraId="237E5ADA">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供方：</w:t>
            </w:r>
          </w:p>
          <w:p w14:paraId="11CD5A5A">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地址：</w:t>
            </w:r>
          </w:p>
          <w:p w14:paraId="6A3FEEE1">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电话：</w:t>
            </w:r>
          </w:p>
          <w:p w14:paraId="5D781F01">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传真：</w:t>
            </w:r>
          </w:p>
          <w:p w14:paraId="4581F162">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开户银行：</w:t>
            </w:r>
          </w:p>
          <w:p w14:paraId="57CC3882">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账号：</w:t>
            </w:r>
          </w:p>
          <w:p w14:paraId="793A64BB">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授权代表：</w:t>
            </w:r>
          </w:p>
          <w:p w14:paraId="148E4FC4">
            <w:pPr>
              <w:widowControl/>
              <w:spacing w:line="240" w:lineRule="atLeast"/>
              <w:jc w:val="left"/>
              <w:rPr>
                <w:rFonts w:ascii="宋体" w:hAnsi="宋体" w:cs="宋体"/>
                <w:color w:val="auto"/>
                <w:sz w:val="24"/>
                <w:szCs w:val="24"/>
                <w:highlight w:val="none"/>
              </w:rPr>
            </w:pPr>
            <w:r>
              <w:rPr>
                <w:rFonts w:hint="eastAsia" w:ascii="宋体" w:hAnsi="宋体" w:cs="宋体"/>
                <w:color w:val="auto"/>
                <w:sz w:val="24"/>
                <w:szCs w:val="24"/>
                <w:highlight w:val="none"/>
              </w:rPr>
              <w:t>（本栏请用计算机打印以便于准确付款）</w:t>
            </w:r>
          </w:p>
        </w:tc>
      </w:tr>
      <w:tr w14:paraId="1EA1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9628" w:type="dxa"/>
            <w:gridSpan w:val="8"/>
          </w:tcPr>
          <w:p w14:paraId="7CA37B03">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备注：</w:t>
            </w:r>
          </w:p>
          <w:p w14:paraId="348C3F9C">
            <w:pPr>
              <w:spacing w:line="240" w:lineRule="atLeast"/>
              <w:rPr>
                <w:rFonts w:ascii="宋体" w:hAnsi="宋体" w:cs="宋体"/>
                <w:color w:val="auto"/>
                <w:sz w:val="24"/>
                <w:szCs w:val="24"/>
                <w:highlight w:val="none"/>
              </w:rPr>
            </w:pPr>
          </w:p>
          <w:p w14:paraId="6F2A78D0">
            <w:pPr>
              <w:spacing w:line="240" w:lineRule="atLeast"/>
              <w:rPr>
                <w:rFonts w:ascii="宋体" w:hAnsi="宋体" w:cs="宋体"/>
                <w:color w:val="auto"/>
                <w:sz w:val="24"/>
                <w:szCs w:val="24"/>
                <w:highlight w:val="none"/>
              </w:rPr>
            </w:pPr>
          </w:p>
        </w:tc>
      </w:tr>
    </w:tbl>
    <w:p w14:paraId="65A474E9">
      <w:pPr>
        <w:spacing w:line="500" w:lineRule="exact"/>
        <w:ind w:firstLine="480" w:firstLineChars="200"/>
        <w:rPr>
          <w:rFonts w:ascii="宋体" w:hAnsi="宋体" w:cs="宋体"/>
          <w:color w:val="auto"/>
          <w:highlight w:val="none"/>
        </w:rPr>
        <w:sectPr>
          <w:headerReference r:id="rId3" w:type="default"/>
          <w:footerReference r:id="rId4" w:type="default"/>
          <w:pgSz w:w="11907" w:h="16840"/>
          <w:pgMar w:top="1134" w:right="1191" w:bottom="1134" w:left="1304" w:header="680" w:footer="992" w:gutter="0"/>
          <w:pgNumType w:fmt="numberInDash"/>
          <w:cols w:space="0" w:num="1"/>
          <w:rtlGutter w:val="0"/>
          <w:docGrid w:linePitch="312" w:charSpace="0"/>
        </w:sectPr>
      </w:pPr>
      <w:r>
        <w:rPr>
          <w:rFonts w:hint="eastAsia" w:ascii="宋体" w:hAnsi="宋体" w:cs="宋体"/>
          <w:color w:val="auto"/>
          <w:sz w:val="24"/>
          <w:highlight w:val="none"/>
        </w:rPr>
        <w:t>签约时间：</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                                 签约地点：</w:t>
      </w:r>
    </w:p>
    <w:p w14:paraId="3482FB12">
      <w:pPr>
        <w:pStyle w:val="3"/>
        <w:spacing w:before="0" w:after="0" w:line="360" w:lineRule="auto"/>
        <w:jc w:val="center"/>
        <w:rPr>
          <w:rFonts w:ascii="宋体" w:hAnsi="宋体" w:eastAsia="宋体" w:cs="宋体"/>
          <w:b w:val="0"/>
          <w:bCs w:val="0"/>
          <w:color w:val="auto"/>
          <w:sz w:val="36"/>
          <w:szCs w:val="30"/>
          <w:highlight w:val="none"/>
        </w:rPr>
      </w:pPr>
      <w:bookmarkStart w:id="122" w:name="_Toc24712"/>
      <w:r>
        <w:rPr>
          <w:rFonts w:hint="eastAsia" w:ascii="宋体" w:hAnsi="宋体" w:eastAsia="宋体" w:cs="宋体"/>
          <w:b w:val="0"/>
          <w:bCs w:val="0"/>
          <w:color w:val="auto"/>
          <w:sz w:val="36"/>
          <w:szCs w:val="30"/>
          <w:highlight w:val="none"/>
        </w:rPr>
        <w:t>第七篇响应文件编制要求</w:t>
      </w:r>
      <w:bookmarkEnd w:id="121"/>
      <w:bookmarkEnd w:id="122"/>
    </w:p>
    <w:p w14:paraId="3856E215">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一、经济部分</w:t>
      </w:r>
    </w:p>
    <w:p w14:paraId="4CF63A4C">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（一）网上询比报价函</w:t>
      </w:r>
    </w:p>
    <w:p w14:paraId="78566B6A">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二、技术部分</w:t>
      </w:r>
    </w:p>
    <w:p w14:paraId="03F4F650">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（一）技术响应偏离表</w:t>
      </w:r>
    </w:p>
    <w:p w14:paraId="268A089F">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（二）工作方案</w:t>
      </w:r>
    </w:p>
    <w:p w14:paraId="1330806F">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三、商务部分</w:t>
      </w:r>
    </w:p>
    <w:p w14:paraId="6C16609F">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（一）商务响应偏离表</w:t>
      </w:r>
    </w:p>
    <w:p w14:paraId="64AE8C5A">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（二）其它优惠服务承诺</w:t>
      </w:r>
    </w:p>
    <w:p w14:paraId="245BB43E">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四、资格条件及其他</w:t>
      </w:r>
    </w:p>
    <w:p w14:paraId="7DB23766">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（一）法人营业执照（副本）或事业单位法人证书（副本）或个体工商户营业执照或有效的自然人身份证明或社会团体法人登记证书复印件</w:t>
      </w:r>
    </w:p>
    <w:p w14:paraId="32791D80">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（二）法定代表人身份证明书（格式）</w:t>
      </w:r>
    </w:p>
    <w:p w14:paraId="4983426B">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（三）法定代表人授权委托书（格式）</w:t>
      </w:r>
    </w:p>
    <w:p w14:paraId="1F37F01C">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（四）基本资格条件承诺函（格式）</w:t>
      </w:r>
    </w:p>
    <w:p w14:paraId="16132BD9">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（五）特定资格条件证明文件（如果有）</w:t>
      </w:r>
    </w:p>
    <w:p w14:paraId="24E5F4C4">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五、其他应提供的资料</w:t>
      </w:r>
    </w:p>
    <w:p w14:paraId="34E60482">
      <w:pPr>
        <w:snapToGrid w:val="0"/>
        <w:spacing w:line="400" w:lineRule="exact"/>
        <w:ind w:firstLine="480" w:firstLineChars="200"/>
        <w:rPr>
          <w:rFonts w:ascii="宋体" w:hAnsi="宋体" w:cs="宋体"/>
          <w:color w:val="auto"/>
          <w:sz w:val="24"/>
          <w:szCs w:val="24"/>
          <w:highlight w:val="none"/>
        </w:rPr>
      </w:pPr>
      <w:bookmarkStart w:id="123" w:name="_Toc313888360"/>
      <w:bookmarkStart w:id="124" w:name="_Toc313008356"/>
      <w:bookmarkStart w:id="125" w:name="_Toc342913419"/>
      <w:bookmarkStart w:id="126" w:name="_Toc12789073"/>
      <w:bookmarkStart w:id="127" w:name="_Toc283382454"/>
      <w:r>
        <w:rPr>
          <w:rFonts w:hint="eastAsia" w:ascii="宋体" w:hAnsi="宋体" w:cs="宋体"/>
          <w:color w:val="auto"/>
          <w:sz w:val="24"/>
          <w:szCs w:val="24"/>
          <w:highlight w:val="none"/>
        </w:rPr>
        <w:t>其他与项目有关的资料（自附）</w:t>
      </w:r>
    </w:p>
    <w:p w14:paraId="69C85FEA">
      <w:pPr>
        <w:snapToGrid w:val="0"/>
        <w:spacing w:line="360" w:lineRule="auto"/>
        <w:rPr>
          <w:rFonts w:ascii="宋体" w:hAnsi="宋体" w:cs="宋体"/>
          <w:color w:val="auto"/>
          <w:sz w:val="24"/>
          <w:szCs w:val="24"/>
          <w:highlight w:val="none"/>
          <w:bdr w:val="single" w:color="auto" w:sz="4" w:space="0"/>
        </w:rPr>
        <w:sectPr>
          <w:headerReference r:id="rId5" w:type="default"/>
          <w:footerReference r:id="rId6" w:type="default"/>
          <w:pgSz w:w="11907" w:h="16840"/>
          <w:pgMar w:top="1134" w:right="1191" w:bottom="1134" w:left="1304" w:header="680" w:footer="992" w:gutter="0"/>
          <w:pgNumType w:fmt="numberInDash"/>
          <w:cols w:space="0" w:num="1"/>
          <w:rtlGutter w:val="0"/>
          <w:docGrid w:linePitch="380" w:charSpace="0"/>
        </w:sectPr>
      </w:pPr>
    </w:p>
    <w:p w14:paraId="53E3FC54">
      <w:pPr>
        <w:pStyle w:val="4"/>
        <w:spacing w:before="0" w:after="0" w:line="360" w:lineRule="auto"/>
        <w:rPr>
          <w:rFonts w:ascii="宋体" w:hAnsi="宋体" w:cs="宋体"/>
          <w:color w:val="auto"/>
          <w:sz w:val="24"/>
          <w:szCs w:val="24"/>
          <w:highlight w:val="none"/>
        </w:rPr>
      </w:pPr>
      <w:bookmarkStart w:id="128" w:name="_Toc25359"/>
      <w:bookmarkStart w:id="129" w:name="_Toc4167"/>
      <w:r>
        <w:rPr>
          <w:rFonts w:hint="eastAsia" w:ascii="宋体" w:hAnsi="宋体" w:cs="宋体"/>
          <w:color w:val="auto"/>
          <w:sz w:val="24"/>
          <w:szCs w:val="24"/>
          <w:highlight w:val="none"/>
        </w:rPr>
        <w:t>一、经济部分</w:t>
      </w:r>
      <w:bookmarkEnd w:id="123"/>
      <w:bookmarkEnd w:id="124"/>
      <w:bookmarkEnd w:id="125"/>
      <w:bookmarkEnd w:id="128"/>
      <w:bookmarkEnd w:id="129"/>
    </w:p>
    <w:bookmarkEnd w:id="126"/>
    <w:bookmarkEnd w:id="127"/>
    <w:p w14:paraId="21D0205F">
      <w:pPr>
        <w:tabs>
          <w:tab w:val="left" w:pos="6300"/>
        </w:tabs>
        <w:snapToGrid w:val="0"/>
        <w:spacing w:line="312" w:lineRule="auto"/>
        <w:jc w:val="left"/>
        <w:outlineLvl w:val="0"/>
        <w:rPr>
          <w:rFonts w:ascii="宋体" w:hAnsi="宋体" w:cs="宋体"/>
          <w:b/>
          <w:color w:val="auto"/>
          <w:sz w:val="24"/>
          <w:szCs w:val="24"/>
          <w:highlight w:val="none"/>
        </w:rPr>
      </w:pPr>
      <w:r>
        <w:rPr>
          <w:rFonts w:hint="eastAsia" w:ascii="宋体" w:hAnsi="宋体" w:cs="宋体"/>
          <w:b/>
          <w:color w:val="auto"/>
          <w:sz w:val="24"/>
          <w:szCs w:val="24"/>
          <w:highlight w:val="none"/>
        </w:rPr>
        <w:t>（一）网上询比报价函</w:t>
      </w:r>
    </w:p>
    <w:p w14:paraId="319EF633">
      <w:pPr>
        <w:tabs>
          <w:tab w:val="left" w:pos="6300"/>
        </w:tabs>
        <w:snapToGrid w:val="0"/>
        <w:spacing w:line="312" w:lineRule="auto"/>
        <w:jc w:val="center"/>
        <w:outlineLvl w:val="0"/>
        <w:rPr>
          <w:rFonts w:ascii="宋体" w:hAnsi="宋体" w:cs="宋体"/>
          <w:bCs/>
          <w:color w:val="auto"/>
          <w:sz w:val="24"/>
          <w:szCs w:val="24"/>
          <w:highlight w:val="none"/>
        </w:rPr>
      </w:pPr>
      <w:r>
        <w:rPr>
          <w:rFonts w:hint="eastAsia" w:ascii="宋体" w:hAnsi="宋体" w:cs="宋体"/>
          <w:bCs/>
          <w:color w:val="auto"/>
          <w:sz w:val="24"/>
          <w:szCs w:val="24"/>
          <w:highlight w:val="none"/>
        </w:rPr>
        <w:t>网上询比报价函</w:t>
      </w:r>
    </w:p>
    <w:p w14:paraId="25E81C8D">
      <w:pPr>
        <w:tabs>
          <w:tab w:val="left" w:pos="6300"/>
        </w:tabs>
        <w:snapToGrid w:val="0"/>
        <w:spacing w:line="312" w:lineRule="auto"/>
        <w:rPr>
          <w:rFonts w:ascii="宋体" w:hAnsi="宋体" w:cs="宋体"/>
          <w:color w:val="auto"/>
          <w:sz w:val="24"/>
          <w:szCs w:val="24"/>
          <w:highlight w:val="none"/>
        </w:rPr>
      </w:pPr>
      <w:r>
        <w:rPr>
          <w:rFonts w:hint="eastAsia" w:ascii="宋体" w:hAnsi="宋体" w:cs="宋体"/>
          <w:color w:val="auto"/>
          <w:sz w:val="24"/>
          <w:szCs w:val="24"/>
          <w:highlight w:val="none"/>
          <w:u w:val="single"/>
        </w:rPr>
        <w:t>（采购代理机构名称）</w:t>
      </w:r>
      <w:r>
        <w:rPr>
          <w:rFonts w:hint="eastAsia" w:ascii="宋体" w:hAnsi="宋体" w:cs="宋体"/>
          <w:color w:val="auto"/>
          <w:sz w:val="24"/>
          <w:szCs w:val="24"/>
          <w:highlight w:val="none"/>
        </w:rPr>
        <w:t>：</w:t>
      </w:r>
    </w:p>
    <w:p w14:paraId="4F577E07">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我方收到____________________________（项目名称）的网上询比文件，经详细研究，决定参加该项目的网上询比。</w:t>
      </w:r>
    </w:p>
    <w:p w14:paraId="2BA1CC2C">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1.愿意按照网上询比文件中的一切要求，提供本项目采购内容及相关服务，询比报价</w:t>
      </w:r>
      <w:r>
        <w:rPr>
          <w:rFonts w:hint="eastAsia" w:ascii="宋体" w:hAnsi="宋体" w:cs="宋体"/>
          <w:color w:val="auto"/>
          <w:sz w:val="24"/>
          <w:szCs w:val="24"/>
          <w:highlight w:val="none"/>
          <w:lang w:eastAsia="zh-CN"/>
        </w:rPr>
        <w:t>大写</w:t>
      </w:r>
      <w:r>
        <w:rPr>
          <w:rFonts w:hint="eastAsia" w:ascii="宋体" w:hAnsi="宋体" w:cs="宋体"/>
          <w:color w:val="auto"/>
          <w:sz w:val="24"/>
          <w:szCs w:val="24"/>
          <w:highlight w:val="none"/>
        </w:rPr>
        <w:t>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询比报价</w:t>
      </w:r>
      <w:r>
        <w:rPr>
          <w:rFonts w:hint="eastAsia" w:ascii="宋体" w:hAnsi="宋体" w:cs="宋体"/>
          <w:color w:val="auto"/>
          <w:sz w:val="24"/>
          <w:szCs w:val="24"/>
          <w:highlight w:val="none"/>
          <w:lang w:eastAsia="zh-CN"/>
        </w:rPr>
        <w:t>小写</w:t>
      </w:r>
      <w:r>
        <w:rPr>
          <w:rFonts w:hint="eastAsia" w:ascii="宋体" w:hAnsi="宋体" w:cs="宋体"/>
          <w:color w:val="auto"/>
          <w:sz w:val="24"/>
          <w:szCs w:val="24"/>
          <w:highlight w:val="none"/>
        </w:rPr>
        <w:t>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14:paraId="7972E79D">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2.我方现提交的响应文件为：响应文件正本</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份，副本</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份。</w:t>
      </w:r>
    </w:p>
    <w:p w14:paraId="133001D0">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3.我方承诺：本次网上询比的有效期为90天。</w:t>
      </w:r>
    </w:p>
    <w:p w14:paraId="6121470F">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4.我方完全理解和接受贵方网上询比文件的一切规定和要求及评审办法。</w:t>
      </w:r>
    </w:p>
    <w:p w14:paraId="54F9D60A">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5.在整个网上询比过程中，我方若有违规行为，接受按照《中华人民共和国政府采购法》和《网上询比文件》之规定给予惩罚。</w:t>
      </w:r>
    </w:p>
    <w:p w14:paraId="1FCBF2DD">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6.我方若成为成交供应商，将按照最终网上询比结果签订合同，并且严格履行合同义务。本承诺函将成为合同不可分割的一部分，与合同具有同等的法律效力。</w:t>
      </w:r>
    </w:p>
    <w:p w14:paraId="67739011">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7.我方同意按网上询比文件规定。如果我方成为成交供应商，保证在接到成交通知书前，向采购代理机构缴纳网上询比文件规定的采购代理服务费。</w:t>
      </w:r>
    </w:p>
    <w:p w14:paraId="6C003E82">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w:t>
      </w:r>
      <w:r>
        <w:rPr>
          <w:rFonts w:hint="eastAsia" w:ascii="宋体" w:hAnsi="宋体" w:cs="宋体"/>
          <w:color w:val="auto"/>
          <w:sz w:val="24"/>
          <w:szCs w:val="28"/>
          <w:highlight w:val="none"/>
        </w:rPr>
        <w:t>我方未</w:t>
      </w:r>
      <w:r>
        <w:rPr>
          <w:rFonts w:hint="eastAsia" w:ascii="宋体" w:hAnsi="宋体" w:cs="宋体"/>
          <w:color w:val="auto"/>
          <w:sz w:val="24"/>
          <w:szCs w:val="24"/>
          <w:highlight w:val="none"/>
        </w:rPr>
        <w:t>为采购项目提供整体设计、规范编制或者项目管理、监理、检测等服务。</w:t>
      </w:r>
    </w:p>
    <w:p w14:paraId="5310510D">
      <w:pPr>
        <w:tabs>
          <w:tab w:val="left" w:pos="6300"/>
        </w:tabs>
        <w:snapToGrid w:val="0"/>
        <w:spacing w:line="312" w:lineRule="auto"/>
        <w:ind w:firstLine="570"/>
        <w:rPr>
          <w:rFonts w:ascii="宋体" w:hAnsi="宋体" w:cs="宋体"/>
          <w:color w:val="auto"/>
          <w:sz w:val="24"/>
          <w:szCs w:val="24"/>
          <w:highlight w:val="none"/>
        </w:rPr>
      </w:pPr>
      <w:r>
        <w:rPr>
          <w:rFonts w:hint="eastAsia" w:ascii="宋体" w:hAnsi="宋体" w:cs="宋体"/>
          <w:color w:val="auto"/>
          <w:sz w:val="24"/>
          <w:szCs w:val="24"/>
          <w:highlight w:val="none"/>
        </w:rPr>
        <w:t>供应商（公章）：</w:t>
      </w:r>
    </w:p>
    <w:p w14:paraId="4F5295A0">
      <w:pPr>
        <w:tabs>
          <w:tab w:val="left" w:pos="6300"/>
        </w:tabs>
        <w:snapToGrid w:val="0"/>
        <w:spacing w:line="312" w:lineRule="auto"/>
        <w:ind w:firstLine="570"/>
        <w:rPr>
          <w:rFonts w:ascii="宋体" w:hAnsi="宋体" w:cs="宋体"/>
          <w:color w:val="auto"/>
          <w:sz w:val="24"/>
          <w:szCs w:val="24"/>
          <w:highlight w:val="none"/>
        </w:rPr>
      </w:pPr>
      <w:r>
        <w:rPr>
          <w:rFonts w:hint="eastAsia" w:ascii="宋体" w:hAnsi="宋体" w:cs="宋体"/>
          <w:color w:val="auto"/>
          <w:sz w:val="24"/>
          <w:szCs w:val="24"/>
          <w:highlight w:val="none"/>
        </w:rPr>
        <w:t>地址：</w:t>
      </w:r>
    </w:p>
    <w:p w14:paraId="6D483E6B">
      <w:pPr>
        <w:tabs>
          <w:tab w:val="left" w:pos="6300"/>
        </w:tabs>
        <w:snapToGrid w:val="0"/>
        <w:spacing w:line="312" w:lineRule="auto"/>
        <w:ind w:firstLine="570"/>
        <w:rPr>
          <w:rFonts w:ascii="宋体" w:hAnsi="宋体" w:cs="宋体"/>
          <w:color w:val="auto"/>
          <w:sz w:val="24"/>
          <w:szCs w:val="24"/>
          <w:highlight w:val="none"/>
        </w:rPr>
      </w:pPr>
      <w:r>
        <w:rPr>
          <w:rFonts w:hint="eastAsia" w:ascii="宋体" w:hAnsi="宋体" w:cs="宋体"/>
          <w:color w:val="auto"/>
          <w:sz w:val="24"/>
          <w:szCs w:val="24"/>
          <w:highlight w:val="none"/>
        </w:rPr>
        <w:t>电话：                                        传真：</w:t>
      </w:r>
    </w:p>
    <w:p w14:paraId="653B46DF">
      <w:pPr>
        <w:tabs>
          <w:tab w:val="left" w:pos="6300"/>
        </w:tabs>
        <w:snapToGrid w:val="0"/>
        <w:spacing w:line="312" w:lineRule="auto"/>
        <w:ind w:firstLine="570"/>
        <w:rPr>
          <w:rFonts w:ascii="宋体" w:hAnsi="宋体" w:cs="宋体"/>
          <w:color w:val="auto"/>
          <w:sz w:val="24"/>
          <w:szCs w:val="24"/>
          <w:highlight w:val="none"/>
        </w:rPr>
      </w:pPr>
      <w:r>
        <w:rPr>
          <w:rFonts w:hint="eastAsia" w:ascii="宋体" w:hAnsi="宋体" w:cs="宋体"/>
          <w:color w:val="auto"/>
          <w:sz w:val="24"/>
          <w:szCs w:val="24"/>
          <w:highlight w:val="none"/>
        </w:rPr>
        <w:t>网址：                                        邮编：</w:t>
      </w:r>
    </w:p>
    <w:p w14:paraId="301DFFF3">
      <w:pPr>
        <w:tabs>
          <w:tab w:val="left" w:pos="6300"/>
        </w:tabs>
        <w:snapToGrid w:val="0"/>
        <w:spacing w:line="312" w:lineRule="auto"/>
        <w:ind w:firstLine="570"/>
        <w:rPr>
          <w:rFonts w:ascii="宋体" w:hAnsi="宋体" w:cs="宋体"/>
          <w:color w:val="auto"/>
          <w:sz w:val="24"/>
          <w:szCs w:val="24"/>
          <w:highlight w:val="none"/>
        </w:rPr>
      </w:pPr>
      <w:r>
        <w:rPr>
          <w:rFonts w:hint="eastAsia" w:ascii="宋体" w:hAnsi="宋体" w:cs="宋体"/>
          <w:color w:val="auto"/>
          <w:sz w:val="24"/>
          <w:szCs w:val="24"/>
          <w:highlight w:val="none"/>
        </w:rPr>
        <w:t>联系人：</w:t>
      </w:r>
    </w:p>
    <w:p w14:paraId="496721E0">
      <w:pPr>
        <w:snapToGrid w:val="0"/>
        <w:spacing w:line="312" w:lineRule="auto"/>
        <w:ind w:firstLine="5280" w:firstLineChars="2200"/>
        <w:rPr>
          <w:rFonts w:ascii="宋体" w:hAnsi="宋体" w:cs="宋体"/>
          <w:color w:val="auto"/>
          <w:sz w:val="24"/>
          <w:szCs w:val="24"/>
          <w:highlight w:val="none"/>
        </w:rPr>
      </w:pPr>
      <w:r>
        <w:rPr>
          <w:rFonts w:hint="eastAsia" w:ascii="宋体" w:hAnsi="宋体" w:cs="宋体"/>
          <w:color w:val="auto"/>
          <w:sz w:val="24"/>
          <w:szCs w:val="24"/>
          <w:highlight w:val="none"/>
        </w:rPr>
        <w:t>年月日</w:t>
      </w:r>
    </w:p>
    <w:p w14:paraId="40EB4225">
      <w:pPr>
        <w:pStyle w:val="76"/>
        <w:rPr>
          <w:rFonts w:ascii="宋体" w:hAnsi="宋体" w:eastAsia="宋体" w:cs="宋体"/>
          <w:color w:val="auto"/>
          <w:highlight w:val="none"/>
        </w:rPr>
      </w:pPr>
    </w:p>
    <w:p w14:paraId="752FCF35">
      <w:pPr>
        <w:pStyle w:val="76"/>
        <w:rPr>
          <w:rFonts w:ascii="宋体" w:hAnsi="宋体" w:eastAsia="宋体" w:cs="宋体"/>
          <w:color w:val="auto"/>
          <w:highlight w:val="none"/>
        </w:rPr>
      </w:pPr>
    </w:p>
    <w:p w14:paraId="0B927D23">
      <w:pPr>
        <w:pStyle w:val="76"/>
        <w:rPr>
          <w:rFonts w:ascii="宋体" w:hAnsi="宋体" w:eastAsia="宋体" w:cs="宋体"/>
          <w:color w:val="auto"/>
          <w:highlight w:val="none"/>
        </w:rPr>
      </w:pPr>
    </w:p>
    <w:p w14:paraId="614DE7F2">
      <w:pPr>
        <w:pStyle w:val="76"/>
        <w:rPr>
          <w:rFonts w:ascii="宋体" w:hAnsi="宋体" w:eastAsia="宋体" w:cs="宋体"/>
          <w:color w:val="auto"/>
          <w:highlight w:val="none"/>
        </w:rPr>
      </w:pPr>
    </w:p>
    <w:p w14:paraId="2A86DA42">
      <w:pPr>
        <w:pStyle w:val="76"/>
        <w:rPr>
          <w:rFonts w:ascii="宋体" w:hAnsi="宋体" w:eastAsia="宋体" w:cs="宋体"/>
          <w:color w:val="auto"/>
          <w:highlight w:val="none"/>
        </w:rPr>
      </w:pPr>
    </w:p>
    <w:p w14:paraId="058EBFD5">
      <w:pPr>
        <w:pStyle w:val="76"/>
        <w:rPr>
          <w:rFonts w:ascii="宋体" w:hAnsi="宋体" w:eastAsia="宋体" w:cs="宋体"/>
          <w:color w:val="auto"/>
          <w:highlight w:val="none"/>
        </w:rPr>
      </w:pPr>
    </w:p>
    <w:p w14:paraId="7624D449">
      <w:pPr>
        <w:pStyle w:val="76"/>
        <w:rPr>
          <w:rFonts w:ascii="宋体" w:hAnsi="宋体" w:eastAsia="宋体" w:cs="宋体"/>
          <w:color w:val="auto"/>
          <w:highlight w:val="none"/>
        </w:rPr>
      </w:pPr>
    </w:p>
    <w:p w14:paraId="4A17F750">
      <w:pPr>
        <w:pStyle w:val="76"/>
        <w:rPr>
          <w:rFonts w:ascii="宋体" w:hAnsi="宋体" w:eastAsia="宋体" w:cs="宋体"/>
          <w:color w:val="auto"/>
          <w:highlight w:val="none"/>
        </w:rPr>
      </w:pPr>
    </w:p>
    <w:p w14:paraId="4BD446D5">
      <w:pPr>
        <w:pStyle w:val="76"/>
        <w:rPr>
          <w:rFonts w:ascii="宋体" w:hAnsi="宋体" w:eastAsia="宋体" w:cs="宋体"/>
          <w:color w:val="auto"/>
          <w:highlight w:val="none"/>
        </w:rPr>
      </w:pPr>
    </w:p>
    <w:p w14:paraId="7D35E564">
      <w:pPr>
        <w:pStyle w:val="76"/>
        <w:rPr>
          <w:rFonts w:ascii="宋体" w:hAnsi="宋体" w:eastAsia="宋体" w:cs="宋体"/>
          <w:color w:val="auto"/>
          <w:highlight w:val="none"/>
        </w:rPr>
      </w:pPr>
    </w:p>
    <w:p w14:paraId="2AE01184">
      <w:pPr>
        <w:pStyle w:val="4"/>
        <w:spacing w:before="0" w:after="0" w:line="360" w:lineRule="auto"/>
        <w:rPr>
          <w:rFonts w:ascii="宋体" w:hAnsi="宋体" w:cs="宋体"/>
          <w:color w:val="auto"/>
          <w:sz w:val="24"/>
          <w:szCs w:val="24"/>
          <w:highlight w:val="none"/>
        </w:rPr>
      </w:pPr>
      <w:bookmarkStart w:id="130" w:name="_Toc21280"/>
      <w:bookmarkStart w:id="131" w:name="_Toc313888361"/>
      <w:bookmarkStart w:id="132" w:name="_Toc313008357"/>
      <w:bookmarkStart w:id="133" w:name="_Toc342913420"/>
    </w:p>
    <w:p w14:paraId="6E7CB65B">
      <w:pPr>
        <w:rPr>
          <w:color w:val="auto"/>
          <w:highlight w:val="none"/>
        </w:rPr>
      </w:pPr>
    </w:p>
    <w:p w14:paraId="4495FAF4">
      <w:pPr>
        <w:rPr>
          <w:rFonts w:ascii="宋体" w:hAnsi="宋体" w:cs="宋体"/>
          <w:color w:val="auto"/>
          <w:highlight w:val="none"/>
        </w:rPr>
      </w:pPr>
    </w:p>
    <w:p w14:paraId="2D3DF487">
      <w:pPr>
        <w:rPr>
          <w:rFonts w:ascii="宋体" w:hAnsi="宋体" w:cs="宋体"/>
          <w:color w:val="auto"/>
          <w:highlight w:val="none"/>
        </w:rPr>
      </w:pPr>
    </w:p>
    <w:p w14:paraId="7A0C6A63">
      <w:pPr>
        <w:rPr>
          <w:rFonts w:ascii="宋体" w:hAnsi="宋体" w:cs="宋体"/>
          <w:color w:val="auto"/>
          <w:sz w:val="24"/>
          <w:szCs w:val="24"/>
          <w:highlight w:val="none"/>
        </w:rPr>
      </w:pPr>
    </w:p>
    <w:p w14:paraId="36FFAC8A">
      <w:pPr>
        <w:pStyle w:val="4"/>
        <w:spacing w:before="0" w:after="0" w:line="360" w:lineRule="auto"/>
        <w:rPr>
          <w:rFonts w:ascii="宋体" w:hAnsi="宋体" w:cs="宋体"/>
          <w:color w:val="auto"/>
          <w:sz w:val="24"/>
          <w:szCs w:val="24"/>
          <w:highlight w:val="none"/>
        </w:rPr>
      </w:pPr>
      <w:bookmarkStart w:id="134" w:name="_Toc2487"/>
      <w:r>
        <w:rPr>
          <w:rFonts w:hint="eastAsia" w:ascii="宋体" w:hAnsi="宋体" w:cs="宋体"/>
          <w:color w:val="auto"/>
          <w:sz w:val="24"/>
          <w:szCs w:val="24"/>
          <w:highlight w:val="none"/>
        </w:rPr>
        <w:t>二、技术部分</w:t>
      </w:r>
      <w:bookmarkEnd w:id="130"/>
      <w:bookmarkEnd w:id="131"/>
      <w:bookmarkEnd w:id="132"/>
      <w:bookmarkEnd w:id="133"/>
      <w:bookmarkEnd w:id="134"/>
    </w:p>
    <w:p w14:paraId="405A262B">
      <w:pPr>
        <w:pStyle w:val="76"/>
        <w:rPr>
          <w:rFonts w:ascii="宋体" w:hAnsi="宋体" w:eastAsia="宋体" w:cs="宋体"/>
          <w:b/>
          <w:bCs/>
          <w:color w:val="auto"/>
          <w:szCs w:val="28"/>
          <w:highlight w:val="none"/>
        </w:rPr>
      </w:pPr>
    </w:p>
    <w:p w14:paraId="78037B84">
      <w:pPr>
        <w:snapToGrid w:val="0"/>
        <w:spacing w:line="360" w:lineRule="auto"/>
        <w:jc w:val="left"/>
        <w:rPr>
          <w:rFonts w:ascii="宋体" w:hAnsi="宋体" w:cs="宋体"/>
          <w:b/>
          <w:bCs/>
          <w:color w:val="auto"/>
          <w:sz w:val="24"/>
          <w:szCs w:val="24"/>
          <w:highlight w:val="none"/>
        </w:rPr>
      </w:pPr>
      <w:r>
        <w:rPr>
          <w:rFonts w:hint="eastAsia" w:ascii="宋体" w:hAnsi="宋体" w:cs="宋体"/>
          <w:b/>
          <w:bCs/>
          <w:color w:val="auto"/>
          <w:sz w:val="24"/>
          <w:szCs w:val="24"/>
          <w:highlight w:val="none"/>
        </w:rPr>
        <w:t>（一）技术响应偏离表</w:t>
      </w:r>
    </w:p>
    <w:p w14:paraId="7D782DD5">
      <w:pPr>
        <w:snapToGrid w:val="0"/>
        <w:spacing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技术响应偏离表</w:t>
      </w:r>
    </w:p>
    <w:p w14:paraId="03F00755">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对于网上询比文件的技术要求，如有任何偏离请如实填写下表：</w:t>
      </w:r>
    </w:p>
    <w:tbl>
      <w:tblPr>
        <w:tblStyle w:val="62"/>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FBAB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vAlign w:val="center"/>
          </w:tcPr>
          <w:p w14:paraId="6D1475D6">
            <w:pPr>
              <w:tabs>
                <w:tab w:val="left" w:pos="6300"/>
              </w:tabs>
              <w:snapToGrid w:val="0"/>
              <w:spacing w:line="360" w:lineRule="auto"/>
              <w:jc w:val="center"/>
              <w:outlineLvl w:val="0"/>
              <w:rPr>
                <w:rFonts w:ascii="宋体" w:hAnsi="宋体" w:cs="宋体"/>
                <w:color w:val="auto"/>
                <w:sz w:val="21"/>
                <w:szCs w:val="24"/>
                <w:highlight w:val="none"/>
              </w:rPr>
            </w:pPr>
            <w:r>
              <w:rPr>
                <w:rFonts w:hint="eastAsia" w:ascii="宋体" w:hAnsi="宋体" w:cs="宋体"/>
                <w:color w:val="auto"/>
                <w:sz w:val="21"/>
                <w:szCs w:val="24"/>
                <w:highlight w:val="none"/>
              </w:rPr>
              <w:t>序号</w:t>
            </w:r>
          </w:p>
        </w:tc>
        <w:tc>
          <w:tcPr>
            <w:tcW w:w="3179" w:type="dxa"/>
            <w:vAlign w:val="center"/>
          </w:tcPr>
          <w:p w14:paraId="2C94ED08">
            <w:pPr>
              <w:tabs>
                <w:tab w:val="left" w:pos="6300"/>
              </w:tabs>
              <w:snapToGrid w:val="0"/>
              <w:spacing w:line="360" w:lineRule="auto"/>
              <w:jc w:val="center"/>
              <w:outlineLvl w:val="0"/>
              <w:rPr>
                <w:rFonts w:ascii="宋体" w:hAnsi="宋体" w:cs="宋体"/>
                <w:color w:val="auto"/>
                <w:sz w:val="21"/>
                <w:szCs w:val="24"/>
                <w:highlight w:val="none"/>
              </w:rPr>
            </w:pPr>
            <w:r>
              <w:rPr>
                <w:rFonts w:hint="eastAsia" w:ascii="宋体" w:hAnsi="宋体" w:cs="宋体"/>
                <w:color w:val="auto"/>
                <w:sz w:val="21"/>
                <w:szCs w:val="24"/>
                <w:highlight w:val="none"/>
              </w:rPr>
              <w:t>采购项目需求</w:t>
            </w:r>
          </w:p>
        </w:tc>
        <w:tc>
          <w:tcPr>
            <w:tcW w:w="2434" w:type="dxa"/>
            <w:vAlign w:val="center"/>
          </w:tcPr>
          <w:p w14:paraId="66E97E44">
            <w:pPr>
              <w:tabs>
                <w:tab w:val="left" w:pos="6300"/>
              </w:tabs>
              <w:snapToGrid w:val="0"/>
              <w:spacing w:line="360" w:lineRule="auto"/>
              <w:jc w:val="center"/>
              <w:outlineLvl w:val="0"/>
              <w:rPr>
                <w:rFonts w:ascii="宋体" w:hAnsi="宋体" w:cs="宋体"/>
                <w:color w:val="auto"/>
                <w:sz w:val="21"/>
                <w:szCs w:val="24"/>
                <w:highlight w:val="none"/>
              </w:rPr>
            </w:pPr>
            <w:r>
              <w:rPr>
                <w:rFonts w:hint="eastAsia" w:ascii="宋体" w:hAnsi="宋体" w:cs="宋体"/>
                <w:color w:val="auto"/>
                <w:sz w:val="21"/>
                <w:szCs w:val="24"/>
                <w:highlight w:val="none"/>
              </w:rPr>
              <w:t>响应情况</w:t>
            </w:r>
          </w:p>
        </w:tc>
        <w:tc>
          <w:tcPr>
            <w:tcW w:w="2355" w:type="dxa"/>
            <w:vAlign w:val="center"/>
          </w:tcPr>
          <w:p w14:paraId="58A006C3">
            <w:pPr>
              <w:tabs>
                <w:tab w:val="left" w:pos="6300"/>
              </w:tabs>
              <w:snapToGrid w:val="0"/>
              <w:spacing w:line="360" w:lineRule="auto"/>
              <w:jc w:val="center"/>
              <w:outlineLvl w:val="0"/>
              <w:rPr>
                <w:rFonts w:ascii="宋体" w:hAnsi="宋体" w:cs="宋体"/>
                <w:color w:val="auto"/>
                <w:sz w:val="21"/>
                <w:szCs w:val="24"/>
                <w:highlight w:val="none"/>
              </w:rPr>
            </w:pPr>
            <w:r>
              <w:rPr>
                <w:rFonts w:hint="eastAsia" w:ascii="宋体" w:hAnsi="宋体" w:cs="宋体"/>
                <w:color w:val="auto"/>
                <w:sz w:val="21"/>
                <w:szCs w:val="24"/>
                <w:highlight w:val="none"/>
              </w:rPr>
              <w:t>差异说明</w:t>
            </w:r>
          </w:p>
        </w:tc>
      </w:tr>
      <w:tr w14:paraId="1639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1FA6760F">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276BD2FA">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289CA307">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4852AF79">
            <w:pPr>
              <w:tabs>
                <w:tab w:val="left" w:pos="6300"/>
              </w:tabs>
              <w:snapToGrid w:val="0"/>
              <w:spacing w:line="360" w:lineRule="auto"/>
              <w:jc w:val="center"/>
              <w:outlineLvl w:val="0"/>
              <w:rPr>
                <w:rFonts w:ascii="宋体" w:hAnsi="宋体" w:cs="宋体"/>
                <w:color w:val="auto"/>
                <w:sz w:val="21"/>
                <w:szCs w:val="24"/>
                <w:highlight w:val="none"/>
              </w:rPr>
            </w:pPr>
          </w:p>
        </w:tc>
      </w:tr>
      <w:tr w14:paraId="5FBF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E1BB">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1FB2957C">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20646712">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5B3535F8">
            <w:pPr>
              <w:tabs>
                <w:tab w:val="left" w:pos="6300"/>
              </w:tabs>
              <w:snapToGrid w:val="0"/>
              <w:spacing w:line="360" w:lineRule="auto"/>
              <w:jc w:val="center"/>
              <w:outlineLvl w:val="0"/>
              <w:rPr>
                <w:rFonts w:ascii="宋体" w:hAnsi="宋体" w:cs="宋体"/>
                <w:color w:val="auto"/>
                <w:sz w:val="21"/>
                <w:szCs w:val="24"/>
                <w:highlight w:val="none"/>
              </w:rPr>
            </w:pPr>
          </w:p>
        </w:tc>
      </w:tr>
      <w:tr w14:paraId="4BE0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4957179">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7F49E23B">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20DADD43">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2A8C37A0">
            <w:pPr>
              <w:tabs>
                <w:tab w:val="left" w:pos="6300"/>
              </w:tabs>
              <w:snapToGrid w:val="0"/>
              <w:spacing w:line="360" w:lineRule="auto"/>
              <w:jc w:val="center"/>
              <w:outlineLvl w:val="0"/>
              <w:rPr>
                <w:rFonts w:ascii="宋体" w:hAnsi="宋体" w:cs="宋体"/>
                <w:color w:val="auto"/>
                <w:sz w:val="21"/>
                <w:szCs w:val="24"/>
                <w:highlight w:val="none"/>
              </w:rPr>
            </w:pPr>
          </w:p>
        </w:tc>
      </w:tr>
      <w:tr w14:paraId="4980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68017AB">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704273A7">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41A371FB">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70CD6F7B">
            <w:pPr>
              <w:tabs>
                <w:tab w:val="left" w:pos="6300"/>
              </w:tabs>
              <w:snapToGrid w:val="0"/>
              <w:spacing w:line="360" w:lineRule="auto"/>
              <w:jc w:val="center"/>
              <w:outlineLvl w:val="0"/>
              <w:rPr>
                <w:rFonts w:ascii="宋体" w:hAnsi="宋体" w:cs="宋体"/>
                <w:color w:val="auto"/>
                <w:sz w:val="21"/>
                <w:szCs w:val="24"/>
                <w:highlight w:val="none"/>
              </w:rPr>
            </w:pPr>
          </w:p>
        </w:tc>
      </w:tr>
      <w:tr w14:paraId="52D0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1F28C15B">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6A7E2652">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05828673">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3B25A4A5">
            <w:pPr>
              <w:tabs>
                <w:tab w:val="left" w:pos="6300"/>
              </w:tabs>
              <w:snapToGrid w:val="0"/>
              <w:spacing w:line="360" w:lineRule="auto"/>
              <w:jc w:val="center"/>
              <w:outlineLvl w:val="0"/>
              <w:rPr>
                <w:rFonts w:ascii="宋体" w:hAnsi="宋体" w:cs="宋体"/>
                <w:color w:val="auto"/>
                <w:sz w:val="21"/>
                <w:szCs w:val="24"/>
                <w:highlight w:val="none"/>
              </w:rPr>
            </w:pPr>
          </w:p>
        </w:tc>
      </w:tr>
      <w:tr w14:paraId="7AD9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16DCC54D">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3E41E3A5">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7DEC0497">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54CB8EF0">
            <w:pPr>
              <w:tabs>
                <w:tab w:val="left" w:pos="6300"/>
              </w:tabs>
              <w:snapToGrid w:val="0"/>
              <w:spacing w:line="360" w:lineRule="auto"/>
              <w:jc w:val="center"/>
              <w:outlineLvl w:val="0"/>
              <w:rPr>
                <w:rFonts w:ascii="宋体" w:hAnsi="宋体" w:cs="宋体"/>
                <w:color w:val="auto"/>
                <w:sz w:val="21"/>
                <w:szCs w:val="24"/>
                <w:highlight w:val="none"/>
              </w:rPr>
            </w:pPr>
          </w:p>
        </w:tc>
      </w:tr>
    </w:tbl>
    <w:p w14:paraId="567E427F">
      <w:pPr>
        <w:snapToGrid w:val="0"/>
        <w:spacing w:line="360" w:lineRule="auto"/>
        <w:ind w:firstLine="465"/>
        <w:rPr>
          <w:rFonts w:ascii="宋体" w:hAnsi="宋体" w:cs="宋体"/>
          <w:color w:val="auto"/>
          <w:sz w:val="24"/>
          <w:szCs w:val="24"/>
          <w:highlight w:val="none"/>
        </w:rPr>
      </w:pPr>
    </w:p>
    <w:p w14:paraId="51B3A087">
      <w:pPr>
        <w:spacing w:line="500" w:lineRule="exact"/>
        <w:ind w:firstLine="600" w:firstLineChars="250"/>
        <w:rPr>
          <w:rFonts w:ascii="宋体" w:hAnsi="宋体" w:cs="宋体"/>
          <w:color w:val="auto"/>
          <w:sz w:val="24"/>
          <w:szCs w:val="28"/>
          <w:highlight w:val="none"/>
        </w:rPr>
      </w:pPr>
      <w:r>
        <w:rPr>
          <w:rFonts w:hint="eastAsia" w:ascii="宋体" w:hAnsi="宋体" w:cs="宋体"/>
          <w:color w:val="auto"/>
          <w:sz w:val="24"/>
          <w:szCs w:val="28"/>
          <w:highlight w:val="none"/>
        </w:rPr>
        <w:t>供应商：                                       法定代表人授权代表：</w:t>
      </w:r>
    </w:p>
    <w:p w14:paraId="086153E8">
      <w:pPr>
        <w:spacing w:line="500" w:lineRule="exact"/>
        <w:rPr>
          <w:rFonts w:ascii="宋体" w:hAnsi="宋体" w:cs="宋体"/>
          <w:color w:val="auto"/>
          <w:sz w:val="24"/>
          <w:szCs w:val="28"/>
          <w:highlight w:val="none"/>
        </w:rPr>
      </w:pPr>
    </w:p>
    <w:p w14:paraId="3A382CD3">
      <w:pPr>
        <w:spacing w:line="500" w:lineRule="exact"/>
        <w:ind w:firstLine="360" w:firstLineChars="150"/>
        <w:rPr>
          <w:rFonts w:ascii="宋体" w:hAnsi="宋体" w:cs="宋体"/>
          <w:color w:val="auto"/>
          <w:sz w:val="24"/>
          <w:szCs w:val="28"/>
          <w:highlight w:val="none"/>
        </w:rPr>
      </w:pPr>
      <w:r>
        <w:rPr>
          <w:rFonts w:hint="eastAsia" w:ascii="宋体" w:hAnsi="宋体" w:cs="宋体"/>
          <w:color w:val="auto"/>
          <w:sz w:val="24"/>
          <w:szCs w:val="28"/>
          <w:highlight w:val="none"/>
        </w:rPr>
        <w:t>（供应商公章）                                     （签字或盖章）</w:t>
      </w:r>
    </w:p>
    <w:p w14:paraId="4F2BED6F">
      <w:pPr>
        <w:tabs>
          <w:tab w:val="left" w:pos="6300"/>
        </w:tabs>
        <w:snapToGrid w:val="0"/>
        <w:spacing w:line="500" w:lineRule="exact"/>
        <w:ind w:firstLine="6962" w:firstLineChars="2901"/>
        <w:rPr>
          <w:rFonts w:ascii="宋体" w:hAnsi="宋体" w:cs="宋体"/>
          <w:color w:val="auto"/>
          <w:sz w:val="24"/>
          <w:highlight w:val="none"/>
        </w:rPr>
      </w:pPr>
      <w:r>
        <w:rPr>
          <w:rFonts w:hint="eastAsia" w:ascii="宋体" w:hAnsi="宋体" w:cs="宋体"/>
          <w:color w:val="auto"/>
          <w:sz w:val="24"/>
          <w:szCs w:val="28"/>
          <w:highlight w:val="none"/>
        </w:rPr>
        <w:t>年月日</w:t>
      </w:r>
    </w:p>
    <w:p w14:paraId="66998F53">
      <w:pPr>
        <w:tabs>
          <w:tab w:val="left" w:pos="6300"/>
        </w:tabs>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注：</w:t>
      </w:r>
    </w:p>
    <w:p w14:paraId="1C2C67C1">
      <w:pPr>
        <w:tabs>
          <w:tab w:val="left" w:pos="6300"/>
        </w:tabs>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szCs w:val="24"/>
          <w:highlight w:val="none"/>
        </w:rPr>
        <w:t>1</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本表即为对本项目“第二篇</w:t>
      </w:r>
      <w:r>
        <w:rPr>
          <w:rFonts w:hint="eastAsia" w:ascii="宋体" w:hAnsi="宋体" w:cs="宋体"/>
          <w:color w:val="auto"/>
          <w:sz w:val="24"/>
          <w:highlight w:val="none"/>
          <w:lang w:eastAsia="zh-CN"/>
        </w:rPr>
        <w:t>采购项目服务需求</w:t>
      </w:r>
      <w:r>
        <w:rPr>
          <w:rFonts w:hint="eastAsia" w:ascii="宋体" w:hAnsi="宋体" w:cs="宋体"/>
          <w:color w:val="auto"/>
          <w:sz w:val="24"/>
          <w:highlight w:val="none"/>
        </w:rPr>
        <w:t>”中所列技术要求进行比较和响应；</w:t>
      </w:r>
    </w:p>
    <w:p w14:paraId="42A84C64">
      <w:pPr>
        <w:tabs>
          <w:tab w:val="left" w:pos="6300"/>
        </w:tabs>
        <w:snapToGrid w:val="0"/>
        <w:spacing w:line="500" w:lineRule="exact"/>
        <w:ind w:firstLine="480" w:firstLineChars="200"/>
        <w:rPr>
          <w:rFonts w:ascii="宋体" w:hAnsi="宋体" w:cs="宋体"/>
          <w:color w:val="auto"/>
          <w:sz w:val="24"/>
          <w:szCs w:val="22"/>
          <w:highlight w:val="none"/>
        </w:rPr>
        <w:sectPr>
          <w:headerReference r:id="rId7" w:type="default"/>
          <w:footerReference r:id="rId8" w:type="default"/>
          <w:pgSz w:w="11907" w:h="16840"/>
          <w:pgMar w:top="1134" w:right="1191" w:bottom="1134" w:left="1304" w:header="680" w:footer="992" w:gutter="0"/>
          <w:pgNumType w:fmt="numberInDash"/>
          <w:cols w:space="0" w:num="1"/>
          <w:rtlGutter w:val="0"/>
          <w:docGrid w:linePitch="380" w:charSpace="0"/>
        </w:sectPr>
      </w:pPr>
      <w:r>
        <w:rPr>
          <w:rFonts w:hint="eastAsia" w:ascii="宋体" w:hAnsi="宋体" w:cs="宋体"/>
          <w:color w:val="auto"/>
          <w:sz w:val="24"/>
          <w:szCs w:val="22"/>
          <w:highlight w:val="none"/>
        </w:rPr>
        <w:t>2</w:t>
      </w:r>
      <w:r>
        <w:rPr>
          <w:rFonts w:hint="eastAsia" w:ascii="宋体" w:hAnsi="宋体" w:cs="宋体"/>
          <w:color w:val="auto"/>
          <w:sz w:val="24"/>
          <w:szCs w:val="22"/>
          <w:highlight w:val="none"/>
          <w:lang w:val="en-US" w:eastAsia="zh-CN"/>
        </w:rPr>
        <w:t>.</w:t>
      </w:r>
      <w:r>
        <w:rPr>
          <w:rFonts w:hint="eastAsia" w:ascii="宋体" w:hAnsi="宋体" w:cs="宋体"/>
          <w:color w:val="auto"/>
          <w:sz w:val="24"/>
          <w:szCs w:val="22"/>
          <w:highlight w:val="none"/>
        </w:rPr>
        <w:t>该表可扩展。</w:t>
      </w:r>
    </w:p>
    <w:p w14:paraId="73BE1401">
      <w:pPr>
        <w:snapToGrid w:val="0"/>
        <w:spacing w:line="360" w:lineRule="auto"/>
        <w:jc w:val="left"/>
        <w:rPr>
          <w:rFonts w:ascii="宋体" w:hAnsi="宋体" w:cs="宋体"/>
          <w:b/>
          <w:bCs/>
          <w:color w:val="auto"/>
          <w:sz w:val="24"/>
          <w:szCs w:val="24"/>
          <w:highlight w:val="none"/>
        </w:rPr>
      </w:pPr>
      <w:r>
        <w:rPr>
          <w:rFonts w:hint="eastAsia" w:ascii="宋体" w:hAnsi="宋体" w:cs="宋体"/>
          <w:b/>
          <w:bCs/>
          <w:color w:val="auto"/>
          <w:sz w:val="24"/>
          <w:szCs w:val="24"/>
          <w:highlight w:val="none"/>
        </w:rPr>
        <w:t>（二）工作方案（格式自定，建议按照评审标准技术部分内容编写）</w:t>
      </w:r>
    </w:p>
    <w:p w14:paraId="792A836A">
      <w:pPr>
        <w:pStyle w:val="76"/>
        <w:rPr>
          <w:rFonts w:ascii="宋体" w:hAnsi="宋体" w:eastAsia="宋体" w:cs="宋体"/>
          <w:color w:val="auto"/>
          <w:highlight w:val="none"/>
        </w:rPr>
        <w:sectPr>
          <w:pgSz w:w="11907" w:h="16840"/>
          <w:pgMar w:top="1134" w:right="1191" w:bottom="1134" w:left="1304" w:header="680" w:footer="992" w:gutter="0"/>
          <w:pgNumType w:fmt="numberInDash"/>
          <w:cols w:space="0" w:num="1"/>
          <w:rtlGutter w:val="0"/>
          <w:docGrid w:linePitch="380" w:charSpace="0"/>
        </w:sectPr>
      </w:pPr>
    </w:p>
    <w:p w14:paraId="5AF3CE3D">
      <w:pPr>
        <w:pStyle w:val="4"/>
        <w:rPr>
          <w:rFonts w:ascii="宋体" w:hAnsi="宋体" w:cs="宋体"/>
          <w:color w:val="auto"/>
          <w:sz w:val="24"/>
          <w:szCs w:val="24"/>
          <w:highlight w:val="none"/>
        </w:rPr>
      </w:pPr>
      <w:bookmarkStart w:id="135" w:name="_Toc10509"/>
      <w:bookmarkStart w:id="136" w:name="_Toc313008358"/>
      <w:bookmarkStart w:id="137" w:name="_Toc342913421"/>
      <w:bookmarkStart w:id="138" w:name="_Toc313888362"/>
      <w:bookmarkStart w:id="139" w:name="_Toc26718"/>
      <w:r>
        <w:rPr>
          <w:rFonts w:hint="eastAsia" w:ascii="宋体" w:hAnsi="宋体" w:cs="宋体"/>
          <w:color w:val="auto"/>
          <w:sz w:val="24"/>
          <w:szCs w:val="24"/>
          <w:highlight w:val="none"/>
        </w:rPr>
        <w:t>三、商务部分</w:t>
      </w:r>
      <w:bookmarkEnd w:id="135"/>
      <w:bookmarkEnd w:id="136"/>
      <w:bookmarkEnd w:id="137"/>
      <w:bookmarkEnd w:id="138"/>
      <w:bookmarkEnd w:id="139"/>
    </w:p>
    <w:p w14:paraId="34AD9E4B">
      <w:pPr>
        <w:spacing w:line="360" w:lineRule="auto"/>
        <w:ind w:firstLine="482" w:firstLineChars="200"/>
        <w:rPr>
          <w:rFonts w:ascii="宋体" w:hAnsi="宋体" w:cs="宋体"/>
          <w:b/>
          <w:bCs/>
          <w:color w:val="auto"/>
          <w:sz w:val="24"/>
          <w:szCs w:val="24"/>
          <w:highlight w:val="none"/>
        </w:rPr>
      </w:pPr>
      <w:bookmarkStart w:id="140" w:name="_Toc283382459"/>
      <w:r>
        <w:rPr>
          <w:rFonts w:hint="eastAsia" w:ascii="宋体" w:hAnsi="宋体" w:cs="宋体"/>
          <w:b/>
          <w:bCs/>
          <w:color w:val="auto"/>
          <w:sz w:val="24"/>
          <w:szCs w:val="24"/>
          <w:highlight w:val="none"/>
        </w:rPr>
        <w:t>（一）商务响应偏离表</w:t>
      </w:r>
    </w:p>
    <w:p w14:paraId="50DE44BA">
      <w:pPr>
        <w:snapToGrid w:val="0"/>
        <w:spacing w:line="360" w:lineRule="auto"/>
        <w:jc w:val="center"/>
        <w:rPr>
          <w:rFonts w:ascii="宋体" w:hAnsi="宋体" w:cs="宋体"/>
          <w:bCs/>
          <w:color w:val="auto"/>
          <w:szCs w:val="28"/>
          <w:highlight w:val="none"/>
        </w:rPr>
      </w:pPr>
      <w:r>
        <w:rPr>
          <w:rFonts w:hint="eastAsia" w:ascii="宋体" w:hAnsi="宋体" w:cs="宋体"/>
          <w:bCs/>
          <w:color w:val="auto"/>
          <w:szCs w:val="28"/>
          <w:highlight w:val="none"/>
        </w:rPr>
        <w:t>商务响应偏离表</w:t>
      </w:r>
    </w:p>
    <w:p w14:paraId="670BF653">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对于网上询比文件的商务要求，如有任何偏离请如实填写下表：</w:t>
      </w:r>
    </w:p>
    <w:tbl>
      <w:tblPr>
        <w:tblStyle w:val="62"/>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1AC5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vAlign w:val="center"/>
          </w:tcPr>
          <w:p w14:paraId="7C07F93D">
            <w:pPr>
              <w:tabs>
                <w:tab w:val="left" w:pos="6300"/>
              </w:tabs>
              <w:snapToGrid w:val="0"/>
              <w:spacing w:line="360" w:lineRule="auto"/>
              <w:jc w:val="center"/>
              <w:outlineLvl w:val="0"/>
              <w:rPr>
                <w:rFonts w:ascii="宋体" w:hAnsi="宋体" w:cs="宋体"/>
                <w:color w:val="auto"/>
                <w:sz w:val="21"/>
                <w:szCs w:val="24"/>
                <w:highlight w:val="none"/>
              </w:rPr>
            </w:pPr>
            <w:r>
              <w:rPr>
                <w:rFonts w:hint="eastAsia" w:ascii="宋体" w:hAnsi="宋体" w:cs="宋体"/>
                <w:color w:val="auto"/>
                <w:sz w:val="21"/>
                <w:szCs w:val="24"/>
                <w:highlight w:val="none"/>
              </w:rPr>
              <w:t>序号</w:t>
            </w:r>
          </w:p>
        </w:tc>
        <w:tc>
          <w:tcPr>
            <w:tcW w:w="3179" w:type="dxa"/>
            <w:vAlign w:val="center"/>
          </w:tcPr>
          <w:p w14:paraId="56164A27">
            <w:pPr>
              <w:tabs>
                <w:tab w:val="left" w:pos="6300"/>
              </w:tabs>
              <w:snapToGrid w:val="0"/>
              <w:spacing w:line="360" w:lineRule="auto"/>
              <w:jc w:val="center"/>
              <w:outlineLvl w:val="0"/>
              <w:rPr>
                <w:rFonts w:ascii="宋体" w:hAnsi="宋体" w:cs="宋体"/>
                <w:color w:val="auto"/>
                <w:sz w:val="21"/>
                <w:szCs w:val="24"/>
                <w:highlight w:val="none"/>
              </w:rPr>
            </w:pPr>
            <w:r>
              <w:rPr>
                <w:rFonts w:hint="eastAsia" w:ascii="宋体" w:hAnsi="宋体" w:cs="宋体"/>
                <w:color w:val="auto"/>
                <w:sz w:val="21"/>
                <w:szCs w:val="24"/>
                <w:highlight w:val="none"/>
              </w:rPr>
              <w:t>采购项目需求</w:t>
            </w:r>
          </w:p>
        </w:tc>
        <w:tc>
          <w:tcPr>
            <w:tcW w:w="2434" w:type="dxa"/>
            <w:vAlign w:val="center"/>
          </w:tcPr>
          <w:p w14:paraId="5AC9A83B">
            <w:pPr>
              <w:tabs>
                <w:tab w:val="left" w:pos="6300"/>
              </w:tabs>
              <w:snapToGrid w:val="0"/>
              <w:spacing w:line="360" w:lineRule="auto"/>
              <w:jc w:val="center"/>
              <w:outlineLvl w:val="0"/>
              <w:rPr>
                <w:rFonts w:ascii="宋体" w:hAnsi="宋体" w:cs="宋体"/>
                <w:color w:val="auto"/>
                <w:sz w:val="21"/>
                <w:szCs w:val="24"/>
                <w:highlight w:val="none"/>
              </w:rPr>
            </w:pPr>
            <w:r>
              <w:rPr>
                <w:rFonts w:hint="eastAsia" w:ascii="宋体" w:hAnsi="宋体" w:cs="宋体"/>
                <w:color w:val="auto"/>
                <w:sz w:val="21"/>
                <w:szCs w:val="24"/>
                <w:highlight w:val="none"/>
              </w:rPr>
              <w:t>响应情况</w:t>
            </w:r>
          </w:p>
        </w:tc>
        <w:tc>
          <w:tcPr>
            <w:tcW w:w="2355" w:type="dxa"/>
            <w:vAlign w:val="center"/>
          </w:tcPr>
          <w:p w14:paraId="4AD7E56D">
            <w:pPr>
              <w:tabs>
                <w:tab w:val="left" w:pos="6300"/>
              </w:tabs>
              <w:snapToGrid w:val="0"/>
              <w:spacing w:line="360" w:lineRule="auto"/>
              <w:jc w:val="center"/>
              <w:outlineLvl w:val="0"/>
              <w:rPr>
                <w:rFonts w:ascii="宋体" w:hAnsi="宋体" w:cs="宋体"/>
                <w:color w:val="auto"/>
                <w:sz w:val="21"/>
                <w:szCs w:val="24"/>
                <w:highlight w:val="none"/>
              </w:rPr>
            </w:pPr>
            <w:r>
              <w:rPr>
                <w:rFonts w:hint="eastAsia" w:ascii="宋体" w:hAnsi="宋体" w:cs="宋体"/>
                <w:color w:val="auto"/>
                <w:sz w:val="21"/>
                <w:szCs w:val="24"/>
                <w:highlight w:val="none"/>
              </w:rPr>
              <w:t>差异说明</w:t>
            </w:r>
          </w:p>
        </w:tc>
      </w:tr>
      <w:tr w14:paraId="0E446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FA0246">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22384B8E">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0CF0816D">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1FB69693">
            <w:pPr>
              <w:tabs>
                <w:tab w:val="left" w:pos="6300"/>
              </w:tabs>
              <w:snapToGrid w:val="0"/>
              <w:spacing w:line="360" w:lineRule="auto"/>
              <w:jc w:val="center"/>
              <w:outlineLvl w:val="0"/>
              <w:rPr>
                <w:rFonts w:ascii="宋体" w:hAnsi="宋体" w:cs="宋体"/>
                <w:color w:val="auto"/>
                <w:sz w:val="21"/>
                <w:szCs w:val="24"/>
                <w:highlight w:val="none"/>
              </w:rPr>
            </w:pPr>
          </w:p>
        </w:tc>
      </w:tr>
      <w:tr w14:paraId="733D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308E9DF3">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2CB449D8">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1469DCEA">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407D6127">
            <w:pPr>
              <w:tabs>
                <w:tab w:val="left" w:pos="6300"/>
              </w:tabs>
              <w:snapToGrid w:val="0"/>
              <w:spacing w:line="360" w:lineRule="auto"/>
              <w:jc w:val="center"/>
              <w:outlineLvl w:val="0"/>
              <w:rPr>
                <w:rFonts w:ascii="宋体" w:hAnsi="宋体" w:cs="宋体"/>
                <w:color w:val="auto"/>
                <w:sz w:val="21"/>
                <w:szCs w:val="24"/>
                <w:highlight w:val="none"/>
              </w:rPr>
            </w:pPr>
          </w:p>
        </w:tc>
      </w:tr>
      <w:tr w14:paraId="0BD9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5AE466">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21BBD86B">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6070C212">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5E236835">
            <w:pPr>
              <w:tabs>
                <w:tab w:val="left" w:pos="6300"/>
              </w:tabs>
              <w:snapToGrid w:val="0"/>
              <w:spacing w:line="360" w:lineRule="auto"/>
              <w:jc w:val="center"/>
              <w:outlineLvl w:val="0"/>
              <w:rPr>
                <w:rFonts w:ascii="宋体" w:hAnsi="宋体" w:cs="宋体"/>
                <w:color w:val="auto"/>
                <w:sz w:val="21"/>
                <w:szCs w:val="24"/>
                <w:highlight w:val="none"/>
              </w:rPr>
            </w:pPr>
          </w:p>
        </w:tc>
      </w:tr>
      <w:tr w14:paraId="6AD3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36503A3C">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0C825C49">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0DE3097E">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5D2F24FC">
            <w:pPr>
              <w:tabs>
                <w:tab w:val="left" w:pos="6300"/>
              </w:tabs>
              <w:snapToGrid w:val="0"/>
              <w:spacing w:line="360" w:lineRule="auto"/>
              <w:jc w:val="center"/>
              <w:outlineLvl w:val="0"/>
              <w:rPr>
                <w:rFonts w:ascii="宋体" w:hAnsi="宋体" w:cs="宋体"/>
                <w:color w:val="auto"/>
                <w:sz w:val="21"/>
                <w:szCs w:val="24"/>
                <w:highlight w:val="none"/>
              </w:rPr>
            </w:pPr>
          </w:p>
        </w:tc>
      </w:tr>
      <w:tr w14:paraId="660B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62F1C5D5">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16AE41E4">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312DDBDC">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5CBE8E0E">
            <w:pPr>
              <w:tabs>
                <w:tab w:val="left" w:pos="6300"/>
              </w:tabs>
              <w:snapToGrid w:val="0"/>
              <w:spacing w:line="360" w:lineRule="auto"/>
              <w:jc w:val="center"/>
              <w:outlineLvl w:val="0"/>
              <w:rPr>
                <w:rFonts w:ascii="宋体" w:hAnsi="宋体" w:cs="宋体"/>
                <w:color w:val="auto"/>
                <w:sz w:val="21"/>
                <w:szCs w:val="24"/>
                <w:highlight w:val="none"/>
              </w:rPr>
            </w:pPr>
          </w:p>
        </w:tc>
      </w:tr>
      <w:tr w14:paraId="39F0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63E4643">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4CC75CD1">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171AEA33">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3D206B46">
            <w:pPr>
              <w:tabs>
                <w:tab w:val="left" w:pos="6300"/>
              </w:tabs>
              <w:snapToGrid w:val="0"/>
              <w:spacing w:line="360" w:lineRule="auto"/>
              <w:jc w:val="center"/>
              <w:outlineLvl w:val="0"/>
              <w:rPr>
                <w:rFonts w:ascii="宋体" w:hAnsi="宋体" w:cs="宋体"/>
                <w:color w:val="auto"/>
                <w:sz w:val="21"/>
                <w:szCs w:val="24"/>
                <w:highlight w:val="none"/>
              </w:rPr>
            </w:pPr>
          </w:p>
        </w:tc>
      </w:tr>
    </w:tbl>
    <w:p w14:paraId="525BF028">
      <w:pPr>
        <w:snapToGrid w:val="0"/>
        <w:spacing w:line="360" w:lineRule="auto"/>
        <w:ind w:firstLine="465"/>
        <w:rPr>
          <w:rFonts w:ascii="宋体" w:hAnsi="宋体" w:cs="宋体"/>
          <w:color w:val="auto"/>
          <w:sz w:val="24"/>
          <w:szCs w:val="24"/>
          <w:highlight w:val="none"/>
        </w:rPr>
      </w:pPr>
    </w:p>
    <w:p w14:paraId="12C8EA3E">
      <w:pPr>
        <w:spacing w:line="500" w:lineRule="exact"/>
        <w:ind w:firstLine="600" w:firstLineChars="250"/>
        <w:rPr>
          <w:rFonts w:ascii="宋体" w:hAnsi="宋体" w:cs="宋体"/>
          <w:color w:val="auto"/>
          <w:sz w:val="24"/>
          <w:szCs w:val="28"/>
          <w:highlight w:val="none"/>
        </w:rPr>
      </w:pPr>
      <w:r>
        <w:rPr>
          <w:rFonts w:hint="eastAsia" w:ascii="宋体" w:hAnsi="宋体" w:cs="宋体"/>
          <w:color w:val="auto"/>
          <w:sz w:val="24"/>
          <w:szCs w:val="28"/>
          <w:highlight w:val="none"/>
        </w:rPr>
        <w:t>供应商：                                          法定代表人授权代表：</w:t>
      </w:r>
    </w:p>
    <w:p w14:paraId="3C8B370D">
      <w:pPr>
        <w:spacing w:line="500" w:lineRule="exact"/>
        <w:rPr>
          <w:rFonts w:ascii="宋体" w:hAnsi="宋体" w:cs="宋体"/>
          <w:color w:val="auto"/>
          <w:sz w:val="24"/>
          <w:szCs w:val="28"/>
          <w:highlight w:val="none"/>
        </w:rPr>
      </w:pPr>
    </w:p>
    <w:p w14:paraId="58B90003">
      <w:pPr>
        <w:spacing w:line="500" w:lineRule="exact"/>
        <w:ind w:firstLine="360" w:firstLineChars="150"/>
        <w:rPr>
          <w:rFonts w:ascii="宋体" w:hAnsi="宋体" w:cs="宋体"/>
          <w:color w:val="auto"/>
          <w:sz w:val="24"/>
          <w:szCs w:val="28"/>
          <w:highlight w:val="none"/>
        </w:rPr>
      </w:pPr>
      <w:r>
        <w:rPr>
          <w:rFonts w:hint="eastAsia" w:ascii="宋体" w:hAnsi="宋体" w:cs="宋体"/>
          <w:color w:val="auto"/>
          <w:sz w:val="24"/>
          <w:szCs w:val="28"/>
          <w:highlight w:val="none"/>
        </w:rPr>
        <w:t>（供应商公章）                                       （签字或盖章）</w:t>
      </w:r>
    </w:p>
    <w:p w14:paraId="0F8B0E33">
      <w:pPr>
        <w:tabs>
          <w:tab w:val="left" w:pos="6300"/>
        </w:tabs>
        <w:snapToGrid w:val="0"/>
        <w:spacing w:line="500" w:lineRule="exact"/>
        <w:ind w:firstLine="7442" w:firstLineChars="3101"/>
        <w:rPr>
          <w:rFonts w:ascii="宋体" w:hAnsi="宋体" w:cs="宋体"/>
          <w:color w:val="auto"/>
          <w:sz w:val="24"/>
          <w:highlight w:val="none"/>
        </w:rPr>
      </w:pPr>
      <w:r>
        <w:rPr>
          <w:rFonts w:hint="eastAsia" w:ascii="宋体" w:hAnsi="宋体" w:cs="宋体"/>
          <w:color w:val="auto"/>
          <w:sz w:val="24"/>
          <w:szCs w:val="28"/>
          <w:highlight w:val="none"/>
        </w:rPr>
        <w:t>年月日</w:t>
      </w:r>
    </w:p>
    <w:p w14:paraId="2704EFDD">
      <w:pPr>
        <w:tabs>
          <w:tab w:val="left" w:pos="6300"/>
        </w:tabs>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注：</w:t>
      </w:r>
    </w:p>
    <w:p w14:paraId="0EA093B0">
      <w:pPr>
        <w:tabs>
          <w:tab w:val="left" w:pos="6300"/>
        </w:tabs>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szCs w:val="24"/>
          <w:highlight w:val="none"/>
        </w:rPr>
        <w:t>1</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本表即为对本项目“第三篇采购项目商务需求”中所列商务要求进行比较和响应；</w:t>
      </w:r>
    </w:p>
    <w:p w14:paraId="52F02565">
      <w:pPr>
        <w:tabs>
          <w:tab w:val="left" w:pos="6300"/>
        </w:tabs>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该表可扩展。</w:t>
      </w:r>
    </w:p>
    <w:p w14:paraId="76A1B6B0">
      <w:pPr>
        <w:spacing w:line="360" w:lineRule="auto"/>
        <w:ind w:firstLine="560" w:firstLineChars="200"/>
        <w:rPr>
          <w:rFonts w:ascii="宋体" w:hAnsi="宋体" w:cs="宋体"/>
          <w:color w:val="auto"/>
          <w:sz w:val="24"/>
          <w:szCs w:val="24"/>
          <w:highlight w:val="none"/>
        </w:rPr>
      </w:pPr>
      <w:r>
        <w:rPr>
          <w:rFonts w:hint="eastAsia" w:ascii="宋体" w:hAnsi="宋体" w:cs="宋体"/>
          <w:color w:val="auto"/>
          <w:highlight w:val="none"/>
        </w:rPr>
        <w:br w:type="page"/>
      </w:r>
      <w:r>
        <w:rPr>
          <w:rFonts w:hint="eastAsia" w:ascii="宋体" w:hAnsi="宋体" w:cs="宋体"/>
          <w:b/>
          <w:bCs/>
          <w:color w:val="auto"/>
          <w:sz w:val="24"/>
          <w:szCs w:val="24"/>
          <w:highlight w:val="none"/>
        </w:rPr>
        <w:t>（二）其它优惠服务承诺（格式自定）</w:t>
      </w:r>
    </w:p>
    <w:p w14:paraId="10E8FB9E">
      <w:pPr>
        <w:pStyle w:val="4"/>
        <w:spacing w:before="0" w:after="0" w:line="360" w:lineRule="auto"/>
        <w:rPr>
          <w:rFonts w:ascii="宋体" w:hAnsi="宋体" w:cs="宋体"/>
          <w:color w:val="auto"/>
          <w:sz w:val="24"/>
          <w:szCs w:val="24"/>
          <w:highlight w:val="none"/>
        </w:rPr>
      </w:pPr>
      <w:r>
        <w:rPr>
          <w:rFonts w:hint="eastAsia" w:ascii="宋体" w:hAnsi="宋体" w:cs="宋体"/>
          <w:color w:val="auto"/>
          <w:sz w:val="24"/>
          <w:szCs w:val="24"/>
          <w:highlight w:val="none"/>
        </w:rPr>
        <w:br w:type="page"/>
      </w:r>
      <w:bookmarkEnd w:id="140"/>
      <w:bookmarkStart w:id="141" w:name="_Toc342913422"/>
      <w:bookmarkStart w:id="142" w:name="_Toc1030"/>
      <w:bookmarkStart w:id="143" w:name="_Toc313888363"/>
      <w:bookmarkStart w:id="144" w:name="_Toc313008359"/>
      <w:bookmarkStart w:id="145" w:name="_Toc30471"/>
      <w:r>
        <w:rPr>
          <w:rFonts w:hint="eastAsia" w:ascii="宋体" w:hAnsi="宋体" w:cs="宋体"/>
          <w:color w:val="auto"/>
          <w:sz w:val="24"/>
          <w:szCs w:val="24"/>
          <w:highlight w:val="none"/>
        </w:rPr>
        <w:t>四、资格条件及其他</w:t>
      </w:r>
      <w:bookmarkEnd w:id="141"/>
      <w:bookmarkEnd w:id="142"/>
      <w:bookmarkEnd w:id="143"/>
      <w:bookmarkEnd w:id="144"/>
      <w:bookmarkEnd w:id="145"/>
    </w:p>
    <w:p w14:paraId="03BF00FD">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（一）法人营业执照（副本）或事业单位法人证书（副本）或个体工商户营业执照或有效的自然人身份证明或社会团体法人登记证书复印件</w:t>
      </w:r>
    </w:p>
    <w:p w14:paraId="13C640BB">
      <w:pPr>
        <w:tabs>
          <w:tab w:val="left" w:pos="6300"/>
        </w:tabs>
        <w:snapToGrid w:val="0"/>
        <w:spacing w:line="500" w:lineRule="exact"/>
        <w:ind w:firstLine="570"/>
        <w:rPr>
          <w:rFonts w:ascii="宋体" w:hAnsi="宋体" w:cs="宋体"/>
          <w:color w:val="auto"/>
          <w:sz w:val="24"/>
          <w:szCs w:val="24"/>
          <w:highlight w:val="none"/>
        </w:rPr>
      </w:pPr>
    </w:p>
    <w:p w14:paraId="03DD2872">
      <w:pPr>
        <w:tabs>
          <w:tab w:val="left" w:pos="6300"/>
        </w:tabs>
        <w:snapToGrid w:val="0"/>
        <w:spacing w:line="500" w:lineRule="exact"/>
        <w:ind w:firstLine="570"/>
        <w:rPr>
          <w:rFonts w:ascii="宋体" w:hAnsi="宋体" w:cs="宋体"/>
          <w:color w:val="auto"/>
          <w:highlight w:val="none"/>
        </w:rPr>
      </w:pPr>
    </w:p>
    <w:p w14:paraId="727AC36F">
      <w:pPr>
        <w:tabs>
          <w:tab w:val="left" w:pos="6300"/>
        </w:tabs>
        <w:snapToGrid w:val="0"/>
        <w:spacing w:line="500" w:lineRule="exact"/>
        <w:ind w:firstLine="570"/>
        <w:rPr>
          <w:rFonts w:ascii="宋体" w:hAnsi="宋体" w:cs="宋体"/>
          <w:color w:val="auto"/>
          <w:highlight w:val="none"/>
        </w:rPr>
      </w:pPr>
    </w:p>
    <w:p w14:paraId="174B6545">
      <w:pPr>
        <w:widowControl/>
        <w:ind w:firstLine="560" w:firstLineChars="200"/>
        <w:jc w:val="left"/>
        <w:rPr>
          <w:rFonts w:ascii="宋体" w:hAnsi="宋体" w:cs="宋体"/>
          <w:color w:val="auto"/>
          <w:highlight w:val="none"/>
        </w:rPr>
      </w:pPr>
      <w:r>
        <w:rPr>
          <w:rFonts w:hint="eastAsia" w:ascii="宋体" w:hAnsi="宋体" w:cs="宋体"/>
          <w:color w:val="auto"/>
          <w:highlight w:val="none"/>
        </w:rPr>
        <w:br w:type="page"/>
      </w:r>
      <w:r>
        <w:rPr>
          <w:rFonts w:hint="eastAsia" w:ascii="宋体" w:hAnsi="宋体" w:cs="宋体"/>
          <w:color w:val="auto"/>
          <w:sz w:val="24"/>
          <w:szCs w:val="24"/>
          <w:highlight w:val="none"/>
        </w:rPr>
        <w:t>（二）法定代表人身份证明书（格式）</w:t>
      </w:r>
    </w:p>
    <w:p w14:paraId="6161603F">
      <w:pPr>
        <w:tabs>
          <w:tab w:val="left" w:pos="6300"/>
        </w:tabs>
        <w:snapToGrid w:val="0"/>
        <w:spacing w:line="500" w:lineRule="exact"/>
        <w:ind w:firstLine="570"/>
        <w:rPr>
          <w:rFonts w:ascii="宋体" w:hAnsi="宋体" w:cs="宋体"/>
          <w:color w:val="auto"/>
          <w:sz w:val="24"/>
          <w:highlight w:val="none"/>
        </w:rPr>
      </w:pPr>
    </w:p>
    <w:p w14:paraId="17992919">
      <w:pPr>
        <w:tabs>
          <w:tab w:val="left" w:pos="6300"/>
        </w:tabs>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采购项目名称：</w:t>
      </w:r>
      <w:r>
        <w:rPr>
          <w:rFonts w:hint="eastAsia" w:ascii="宋体" w:hAnsi="宋体" w:cs="宋体"/>
          <w:color w:val="auto"/>
          <w:sz w:val="24"/>
          <w:highlight w:val="none"/>
          <w:u w:val="single"/>
        </w:rPr>
        <w:t xml:space="preserve">                                                </w:t>
      </w:r>
    </w:p>
    <w:p w14:paraId="73C23815">
      <w:pPr>
        <w:tabs>
          <w:tab w:val="left" w:pos="6300"/>
        </w:tabs>
        <w:snapToGrid w:val="0"/>
        <w:spacing w:line="500" w:lineRule="exact"/>
        <w:ind w:firstLine="570"/>
        <w:rPr>
          <w:rFonts w:ascii="宋体" w:hAnsi="宋体" w:cs="宋体"/>
          <w:color w:val="auto"/>
          <w:sz w:val="24"/>
          <w:highlight w:val="none"/>
        </w:rPr>
      </w:pPr>
    </w:p>
    <w:p w14:paraId="784635CA">
      <w:pPr>
        <w:tabs>
          <w:tab w:val="left" w:pos="6300"/>
        </w:tabs>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（采购代理机构名称）：</w:t>
      </w:r>
    </w:p>
    <w:p w14:paraId="25DF858A">
      <w:pPr>
        <w:tabs>
          <w:tab w:val="left" w:pos="6300"/>
        </w:tabs>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（法定代表人姓名）在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（供应商名称）任</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（职务名称）职务，是（供应商名称）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的法定代表人。</w:t>
      </w:r>
    </w:p>
    <w:p w14:paraId="10647A3B">
      <w:pPr>
        <w:tabs>
          <w:tab w:val="left" w:pos="6300"/>
        </w:tabs>
        <w:snapToGrid w:val="0"/>
        <w:spacing w:line="500" w:lineRule="exact"/>
        <w:ind w:firstLine="570"/>
        <w:rPr>
          <w:rFonts w:ascii="宋体" w:hAnsi="宋体" w:cs="宋体"/>
          <w:color w:val="auto"/>
          <w:sz w:val="24"/>
          <w:highlight w:val="none"/>
        </w:rPr>
      </w:pPr>
    </w:p>
    <w:p w14:paraId="758E3362">
      <w:pPr>
        <w:tabs>
          <w:tab w:val="left" w:pos="6300"/>
        </w:tabs>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特此证明。</w:t>
      </w:r>
    </w:p>
    <w:p w14:paraId="3288076D">
      <w:pPr>
        <w:tabs>
          <w:tab w:val="left" w:pos="6300"/>
        </w:tabs>
        <w:snapToGrid w:val="0"/>
        <w:spacing w:line="500" w:lineRule="exact"/>
        <w:ind w:firstLine="570"/>
        <w:rPr>
          <w:rFonts w:ascii="宋体" w:hAnsi="宋体" w:cs="宋体"/>
          <w:color w:val="auto"/>
          <w:sz w:val="24"/>
          <w:highlight w:val="none"/>
        </w:rPr>
      </w:pPr>
    </w:p>
    <w:p w14:paraId="6F4F663F">
      <w:pPr>
        <w:tabs>
          <w:tab w:val="left" w:pos="6300"/>
        </w:tabs>
        <w:snapToGrid w:val="0"/>
        <w:spacing w:line="500" w:lineRule="exact"/>
        <w:ind w:firstLine="570"/>
        <w:rPr>
          <w:rFonts w:ascii="宋体" w:hAnsi="宋体" w:cs="宋体"/>
          <w:color w:val="auto"/>
          <w:sz w:val="24"/>
          <w:highlight w:val="none"/>
        </w:rPr>
      </w:pPr>
    </w:p>
    <w:p w14:paraId="2A505EAE">
      <w:pPr>
        <w:tabs>
          <w:tab w:val="left" w:pos="6300"/>
        </w:tabs>
        <w:snapToGrid w:val="0"/>
        <w:spacing w:line="500" w:lineRule="exact"/>
        <w:ind w:firstLine="570"/>
        <w:rPr>
          <w:rFonts w:ascii="宋体" w:hAnsi="宋体" w:cs="宋体"/>
          <w:color w:val="auto"/>
          <w:sz w:val="24"/>
          <w:highlight w:val="none"/>
        </w:rPr>
      </w:pPr>
    </w:p>
    <w:p w14:paraId="2A16F9ED">
      <w:pPr>
        <w:tabs>
          <w:tab w:val="left" w:pos="6300"/>
        </w:tabs>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 xml:space="preserve">                                             （供应商公章）</w:t>
      </w:r>
    </w:p>
    <w:p w14:paraId="12D1084F">
      <w:pPr>
        <w:tabs>
          <w:tab w:val="left" w:pos="6300"/>
        </w:tabs>
        <w:snapToGrid w:val="0"/>
        <w:spacing w:line="500" w:lineRule="exact"/>
        <w:ind w:firstLine="570"/>
        <w:rPr>
          <w:rFonts w:ascii="宋体" w:hAnsi="宋体" w:cs="宋体"/>
          <w:color w:val="auto"/>
          <w:sz w:val="24"/>
          <w:highlight w:val="none"/>
        </w:rPr>
      </w:pPr>
    </w:p>
    <w:p w14:paraId="2A38A7B8">
      <w:pPr>
        <w:tabs>
          <w:tab w:val="left" w:pos="6300"/>
        </w:tabs>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 xml:space="preserve">                                             年   月   日</w:t>
      </w:r>
    </w:p>
    <w:p w14:paraId="61B6F36C">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highlight w:val="none"/>
        </w:rPr>
        <w:t>法定代表人电话：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电子邮箱：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（若授权他人办理并签署响应文件的可不填写）</w:t>
      </w:r>
    </w:p>
    <w:p w14:paraId="5A99269F">
      <w:pPr>
        <w:tabs>
          <w:tab w:val="left" w:pos="6300"/>
        </w:tabs>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（附：法定代表人身份证正反面复印件）</w:t>
      </w:r>
    </w:p>
    <w:p w14:paraId="5EC0AE0F">
      <w:pPr>
        <w:tabs>
          <w:tab w:val="left" w:pos="6300"/>
        </w:tabs>
        <w:snapToGrid w:val="0"/>
        <w:spacing w:line="500" w:lineRule="exact"/>
        <w:ind w:firstLine="570"/>
        <w:rPr>
          <w:rFonts w:ascii="宋体" w:hAnsi="宋体" w:cs="宋体"/>
          <w:color w:val="auto"/>
          <w:sz w:val="24"/>
          <w:highlight w:val="none"/>
        </w:rPr>
      </w:pPr>
    </w:p>
    <w:p w14:paraId="5347B7D4">
      <w:pPr>
        <w:tabs>
          <w:tab w:val="left" w:pos="6300"/>
        </w:tabs>
        <w:snapToGrid w:val="0"/>
        <w:spacing w:line="500" w:lineRule="exact"/>
        <w:ind w:firstLine="570"/>
        <w:rPr>
          <w:rFonts w:ascii="宋体" w:hAnsi="宋体" w:cs="宋体"/>
          <w:color w:val="auto"/>
          <w:sz w:val="24"/>
          <w:highlight w:val="none"/>
        </w:rPr>
      </w:pPr>
    </w:p>
    <w:p w14:paraId="1AF6F89B">
      <w:pPr>
        <w:tabs>
          <w:tab w:val="left" w:pos="6300"/>
        </w:tabs>
        <w:snapToGrid w:val="0"/>
        <w:spacing w:line="500" w:lineRule="exact"/>
        <w:ind w:firstLine="570"/>
        <w:rPr>
          <w:rFonts w:ascii="宋体" w:hAnsi="宋体" w:cs="宋体"/>
          <w:color w:val="auto"/>
          <w:sz w:val="24"/>
          <w:highlight w:val="none"/>
        </w:rPr>
      </w:pPr>
    </w:p>
    <w:p w14:paraId="50A23E49">
      <w:pPr>
        <w:tabs>
          <w:tab w:val="left" w:pos="6300"/>
        </w:tabs>
        <w:snapToGrid w:val="0"/>
        <w:spacing w:line="500" w:lineRule="exact"/>
        <w:ind w:firstLine="570"/>
        <w:rPr>
          <w:rFonts w:ascii="宋体" w:hAnsi="宋体" w:cs="宋体"/>
          <w:color w:val="auto"/>
          <w:sz w:val="24"/>
          <w:highlight w:val="none"/>
        </w:rPr>
      </w:pPr>
    </w:p>
    <w:p w14:paraId="60428A9D">
      <w:pPr>
        <w:tabs>
          <w:tab w:val="left" w:pos="6300"/>
        </w:tabs>
        <w:snapToGrid w:val="0"/>
        <w:spacing w:line="500" w:lineRule="exact"/>
        <w:ind w:firstLine="570"/>
        <w:rPr>
          <w:rFonts w:ascii="宋体" w:hAnsi="宋体" w:cs="宋体"/>
          <w:color w:val="auto"/>
          <w:sz w:val="24"/>
          <w:highlight w:val="none"/>
        </w:rPr>
      </w:pPr>
    </w:p>
    <w:p w14:paraId="0797164A">
      <w:pPr>
        <w:tabs>
          <w:tab w:val="left" w:pos="6300"/>
        </w:tabs>
        <w:snapToGrid w:val="0"/>
        <w:spacing w:line="500" w:lineRule="exact"/>
        <w:ind w:firstLine="570"/>
        <w:rPr>
          <w:rFonts w:ascii="宋体" w:hAnsi="宋体" w:cs="宋体"/>
          <w:color w:val="auto"/>
          <w:sz w:val="24"/>
          <w:highlight w:val="none"/>
        </w:rPr>
      </w:pPr>
    </w:p>
    <w:p w14:paraId="0C788534">
      <w:pPr>
        <w:tabs>
          <w:tab w:val="left" w:pos="6300"/>
        </w:tabs>
        <w:snapToGrid w:val="0"/>
        <w:spacing w:line="500" w:lineRule="exact"/>
        <w:ind w:firstLine="570"/>
        <w:rPr>
          <w:rFonts w:ascii="宋体" w:hAnsi="宋体" w:cs="宋体"/>
          <w:color w:val="auto"/>
          <w:highlight w:val="none"/>
        </w:rPr>
      </w:pPr>
      <w:r>
        <w:rPr>
          <w:rFonts w:hint="eastAsia" w:ascii="宋体" w:hAnsi="宋体" w:cs="宋体"/>
          <w:color w:val="auto"/>
          <w:highlight w:val="none"/>
        </w:rPr>
        <w:br w:type="column"/>
      </w:r>
      <w:r>
        <w:rPr>
          <w:rFonts w:hint="eastAsia" w:ascii="宋体" w:hAnsi="宋体" w:cs="宋体"/>
          <w:color w:val="auto"/>
          <w:sz w:val="24"/>
          <w:szCs w:val="24"/>
          <w:highlight w:val="none"/>
        </w:rPr>
        <w:t>（三）法定代表人授权委托书（格式）</w:t>
      </w:r>
    </w:p>
    <w:p w14:paraId="6E15FDD4">
      <w:pPr>
        <w:tabs>
          <w:tab w:val="left" w:pos="6300"/>
        </w:tabs>
        <w:snapToGrid w:val="0"/>
        <w:spacing w:line="500" w:lineRule="exact"/>
        <w:ind w:firstLine="570"/>
        <w:rPr>
          <w:rFonts w:ascii="宋体" w:hAnsi="宋体" w:cs="宋体"/>
          <w:color w:val="auto"/>
          <w:sz w:val="24"/>
          <w:highlight w:val="none"/>
        </w:rPr>
      </w:pPr>
    </w:p>
    <w:p w14:paraId="3CE13009">
      <w:pPr>
        <w:tabs>
          <w:tab w:val="left" w:pos="6300"/>
        </w:tabs>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szCs w:val="28"/>
          <w:highlight w:val="none"/>
        </w:rPr>
        <w:t>采购项目名称</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p>
    <w:p w14:paraId="35C3F2DF">
      <w:pPr>
        <w:tabs>
          <w:tab w:val="left" w:pos="6300"/>
        </w:tabs>
        <w:snapToGrid w:val="0"/>
        <w:spacing w:line="500" w:lineRule="exact"/>
        <w:ind w:firstLine="570"/>
        <w:rPr>
          <w:rFonts w:ascii="宋体" w:hAnsi="宋体" w:cs="宋体"/>
          <w:color w:val="auto"/>
          <w:sz w:val="24"/>
          <w:highlight w:val="none"/>
        </w:rPr>
      </w:pPr>
    </w:p>
    <w:p w14:paraId="0F5F9782">
      <w:pPr>
        <w:tabs>
          <w:tab w:val="left" w:pos="6300"/>
        </w:tabs>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（采购代理机构名称）：</w:t>
      </w:r>
    </w:p>
    <w:p w14:paraId="79CE003F">
      <w:pPr>
        <w:tabs>
          <w:tab w:val="left" w:pos="6300"/>
        </w:tabs>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（供应商法定代表人名称）是</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（供应商名称）的法定代表人，特授权</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（被授权人姓名及身份证号码）代表我单位全权办理上述项目的谈判采购、签约等具体工作，并签署全部有关文件、协议及合同。</w:t>
      </w:r>
    </w:p>
    <w:p w14:paraId="707A1285">
      <w:pPr>
        <w:tabs>
          <w:tab w:val="left" w:pos="6300"/>
        </w:tabs>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我单位对被授权人的签字负全部责任。</w:t>
      </w:r>
    </w:p>
    <w:p w14:paraId="74741C61">
      <w:pPr>
        <w:tabs>
          <w:tab w:val="left" w:pos="6300"/>
        </w:tabs>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在撤消授权的书面通知以前，本授权书一直有效。被授权人在授权书有效期内签署的所有文件不因授权的撤消而失效。</w:t>
      </w:r>
    </w:p>
    <w:p w14:paraId="11718763">
      <w:pPr>
        <w:tabs>
          <w:tab w:val="left" w:pos="6300"/>
        </w:tabs>
        <w:snapToGrid w:val="0"/>
        <w:spacing w:line="500" w:lineRule="exact"/>
        <w:ind w:firstLine="570"/>
        <w:rPr>
          <w:rFonts w:ascii="宋体" w:hAnsi="宋体" w:cs="宋体"/>
          <w:color w:val="auto"/>
          <w:sz w:val="24"/>
          <w:highlight w:val="none"/>
        </w:rPr>
      </w:pPr>
    </w:p>
    <w:p w14:paraId="6479CB56">
      <w:pPr>
        <w:tabs>
          <w:tab w:val="left" w:pos="6300"/>
        </w:tabs>
        <w:snapToGrid w:val="0"/>
        <w:spacing w:line="500" w:lineRule="exact"/>
        <w:ind w:firstLine="570"/>
        <w:rPr>
          <w:rFonts w:ascii="宋体" w:hAnsi="宋体" w:cs="宋体"/>
          <w:color w:val="auto"/>
          <w:sz w:val="24"/>
          <w:highlight w:val="none"/>
        </w:rPr>
      </w:pPr>
    </w:p>
    <w:p w14:paraId="0BBFD4E7">
      <w:pPr>
        <w:tabs>
          <w:tab w:val="left" w:pos="6300"/>
        </w:tabs>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被授权人：                                 供应商法定代表人：</w:t>
      </w:r>
    </w:p>
    <w:p w14:paraId="424A623B">
      <w:pPr>
        <w:tabs>
          <w:tab w:val="left" w:pos="6300"/>
        </w:tabs>
        <w:snapToGrid w:val="0"/>
        <w:spacing w:line="500" w:lineRule="exact"/>
        <w:ind w:firstLine="570"/>
        <w:rPr>
          <w:rFonts w:ascii="宋体" w:hAnsi="宋体" w:cs="宋体"/>
          <w:color w:val="auto"/>
          <w:sz w:val="24"/>
          <w:szCs w:val="28"/>
          <w:highlight w:val="none"/>
        </w:rPr>
      </w:pPr>
      <w:r>
        <w:rPr>
          <w:rFonts w:hint="eastAsia" w:ascii="宋体" w:hAnsi="宋体" w:cs="宋体"/>
          <w:color w:val="auto"/>
          <w:sz w:val="24"/>
          <w:szCs w:val="28"/>
          <w:highlight w:val="none"/>
        </w:rPr>
        <w:t>（签字或盖章）                                （签字或盖章）</w:t>
      </w:r>
    </w:p>
    <w:p w14:paraId="0B03EBDF">
      <w:pPr>
        <w:tabs>
          <w:tab w:val="left" w:pos="6300"/>
        </w:tabs>
        <w:snapToGrid w:val="0"/>
        <w:spacing w:line="500" w:lineRule="exact"/>
        <w:ind w:firstLine="570"/>
        <w:rPr>
          <w:rFonts w:ascii="宋体" w:hAnsi="宋体" w:cs="宋体"/>
          <w:color w:val="auto"/>
          <w:sz w:val="24"/>
          <w:szCs w:val="28"/>
          <w:highlight w:val="none"/>
        </w:rPr>
      </w:pPr>
    </w:p>
    <w:p w14:paraId="04973A08">
      <w:pPr>
        <w:tabs>
          <w:tab w:val="left" w:pos="6300"/>
        </w:tabs>
        <w:snapToGrid w:val="0"/>
        <w:spacing w:line="500" w:lineRule="exact"/>
        <w:ind w:right="480" w:firstLine="570"/>
        <w:jc w:val="left"/>
        <w:rPr>
          <w:rFonts w:ascii="宋体" w:hAnsi="宋体" w:cs="宋体"/>
          <w:color w:val="auto"/>
          <w:sz w:val="24"/>
          <w:highlight w:val="none"/>
        </w:rPr>
      </w:pPr>
      <w:r>
        <w:rPr>
          <w:rFonts w:hint="eastAsia" w:ascii="宋体" w:hAnsi="宋体" w:cs="宋体"/>
          <w:color w:val="auto"/>
          <w:sz w:val="24"/>
          <w:highlight w:val="none"/>
        </w:rPr>
        <w:t>被授权人电话：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电子邮箱：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（若法定代表人办理并签署响应文件的可不填写）</w:t>
      </w:r>
    </w:p>
    <w:p w14:paraId="27C5A8D3">
      <w:pPr>
        <w:tabs>
          <w:tab w:val="left" w:pos="6300"/>
        </w:tabs>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（附：被授权人身份证正反面复印件）</w:t>
      </w:r>
    </w:p>
    <w:p w14:paraId="2A8D07BC">
      <w:pPr>
        <w:tabs>
          <w:tab w:val="left" w:pos="6300"/>
        </w:tabs>
        <w:snapToGrid w:val="0"/>
        <w:spacing w:line="500" w:lineRule="exact"/>
        <w:ind w:firstLine="570"/>
        <w:rPr>
          <w:rFonts w:ascii="宋体" w:hAnsi="宋体" w:cs="宋体"/>
          <w:color w:val="auto"/>
          <w:sz w:val="24"/>
          <w:highlight w:val="none"/>
        </w:rPr>
      </w:pPr>
    </w:p>
    <w:p w14:paraId="6B79AB40">
      <w:pPr>
        <w:tabs>
          <w:tab w:val="left" w:pos="6300"/>
        </w:tabs>
        <w:snapToGrid w:val="0"/>
        <w:spacing w:line="500" w:lineRule="exact"/>
        <w:ind w:firstLine="570"/>
        <w:rPr>
          <w:rFonts w:ascii="宋体" w:hAnsi="宋体" w:cs="宋体"/>
          <w:color w:val="auto"/>
          <w:sz w:val="24"/>
          <w:highlight w:val="none"/>
        </w:rPr>
      </w:pPr>
    </w:p>
    <w:p w14:paraId="77CD80C0">
      <w:pPr>
        <w:tabs>
          <w:tab w:val="left" w:pos="6300"/>
        </w:tabs>
        <w:snapToGrid w:val="0"/>
        <w:spacing w:line="500" w:lineRule="exact"/>
        <w:ind w:firstLine="570"/>
        <w:rPr>
          <w:rFonts w:ascii="宋体" w:hAnsi="宋体" w:cs="宋体"/>
          <w:color w:val="auto"/>
          <w:sz w:val="24"/>
          <w:highlight w:val="none"/>
        </w:rPr>
      </w:pPr>
    </w:p>
    <w:p w14:paraId="5CB569D4">
      <w:pPr>
        <w:tabs>
          <w:tab w:val="left" w:pos="6300"/>
        </w:tabs>
        <w:snapToGrid w:val="0"/>
        <w:spacing w:line="500" w:lineRule="exact"/>
        <w:ind w:right="480" w:firstLine="570"/>
        <w:jc w:val="right"/>
        <w:rPr>
          <w:rFonts w:ascii="宋体" w:hAnsi="宋体" w:cs="宋体"/>
          <w:color w:val="auto"/>
          <w:sz w:val="24"/>
          <w:highlight w:val="none"/>
        </w:rPr>
      </w:pPr>
      <w:r>
        <w:rPr>
          <w:rFonts w:hint="eastAsia" w:ascii="宋体" w:hAnsi="宋体" w:cs="宋体"/>
          <w:color w:val="auto"/>
          <w:sz w:val="24"/>
          <w:highlight w:val="none"/>
        </w:rPr>
        <w:t>（供应商公章）</w:t>
      </w:r>
    </w:p>
    <w:p w14:paraId="2249AB84">
      <w:pPr>
        <w:tabs>
          <w:tab w:val="left" w:pos="6300"/>
        </w:tabs>
        <w:snapToGrid w:val="0"/>
        <w:spacing w:line="500" w:lineRule="exact"/>
        <w:ind w:right="480" w:firstLine="570"/>
        <w:jc w:val="right"/>
        <w:rPr>
          <w:rFonts w:ascii="宋体" w:hAnsi="宋体" w:cs="宋体"/>
          <w:color w:val="auto"/>
          <w:sz w:val="24"/>
          <w:highlight w:val="none"/>
        </w:rPr>
      </w:pPr>
      <w:r>
        <w:rPr>
          <w:rFonts w:hint="eastAsia" w:ascii="宋体" w:hAnsi="宋体" w:cs="宋体"/>
          <w:color w:val="auto"/>
          <w:sz w:val="24"/>
          <w:highlight w:val="none"/>
        </w:rPr>
        <w:t>年   月   日</w:t>
      </w:r>
    </w:p>
    <w:p w14:paraId="2628F9A9">
      <w:pPr>
        <w:tabs>
          <w:tab w:val="left" w:pos="6300"/>
        </w:tabs>
        <w:snapToGrid w:val="0"/>
        <w:spacing w:line="500" w:lineRule="exact"/>
        <w:ind w:right="480" w:firstLine="570"/>
        <w:jc w:val="right"/>
        <w:rPr>
          <w:rFonts w:ascii="宋体" w:hAnsi="宋体" w:cs="宋体"/>
          <w:color w:val="auto"/>
          <w:sz w:val="24"/>
          <w:highlight w:val="none"/>
        </w:rPr>
      </w:pPr>
    </w:p>
    <w:p w14:paraId="54A46DBB">
      <w:pPr>
        <w:widowControl/>
        <w:spacing w:line="400" w:lineRule="exact"/>
        <w:ind w:firstLine="560" w:firstLineChars="200"/>
        <w:jc w:val="left"/>
        <w:rPr>
          <w:rFonts w:ascii="宋体" w:hAnsi="宋体" w:cs="宋体"/>
          <w:color w:val="auto"/>
          <w:sz w:val="24"/>
          <w:szCs w:val="24"/>
          <w:highlight w:val="none"/>
        </w:rPr>
      </w:pPr>
      <w:r>
        <w:rPr>
          <w:rFonts w:hint="eastAsia" w:ascii="宋体" w:hAnsi="宋体" w:cs="宋体"/>
          <w:color w:val="auto"/>
          <w:highlight w:val="none"/>
        </w:rPr>
        <w:br w:type="column"/>
      </w:r>
      <w:r>
        <w:rPr>
          <w:rFonts w:hint="eastAsia" w:ascii="宋体" w:hAnsi="宋体" w:cs="宋体"/>
          <w:color w:val="auto"/>
          <w:sz w:val="24"/>
          <w:szCs w:val="24"/>
          <w:highlight w:val="none"/>
        </w:rPr>
        <w:t>（四）基本资格条件承诺函（格式）</w:t>
      </w:r>
    </w:p>
    <w:p w14:paraId="35C3E7A0">
      <w:pPr>
        <w:tabs>
          <w:tab w:val="left" w:pos="6300"/>
        </w:tabs>
        <w:snapToGrid w:val="0"/>
        <w:spacing w:line="530" w:lineRule="exact"/>
        <w:rPr>
          <w:rFonts w:ascii="宋体" w:hAnsi="宋体" w:cs="宋体"/>
          <w:color w:val="auto"/>
          <w:sz w:val="24"/>
          <w:highlight w:val="none"/>
        </w:rPr>
      </w:pPr>
    </w:p>
    <w:p w14:paraId="3014EE4F">
      <w:pPr>
        <w:tabs>
          <w:tab w:val="left" w:pos="6300"/>
        </w:tabs>
        <w:snapToGrid w:val="0"/>
        <w:spacing w:line="500" w:lineRule="exact"/>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（采购代理机构名称）：</w:t>
      </w:r>
    </w:p>
    <w:p w14:paraId="7C5E23AA">
      <w:pPr>
        <w:tabs>
          <w:tab w:val="left" w:pos="6300"/>
        </w:tabs>
        <w:snapToGrid w:val="0"/>
        <w:spacing w:line="500" w:lineRule="exact"/>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（供应商名称）郑重承诺：</w:t>
      </w:r>
    </w:p>
    <w:p w14:paraId="1EF16158">
      <w:pPr>
        <w:tabs>
          <w:tab w:val="left" w:pos="6300"/>
        </w:tabs>
        <w:snapToGrid w:val="0"/>
        <w:spacing w:line="500" w:lineRule="exact"/>
        <w:ind w:right="480" w:firstLine="570"/>
        <w:jc w:val="left"/>
        <w:rPr>
          <w:rFonts w:ascii="宋体" w:hAnsi="宋体" w:cs="宋体"/>
          <w:color w:val="auto"/>
          <w:sz w:val="24"/>
          <w:highlight w:val="none"/>
        </w:rPr>
      </w:pPr>
      <w:r>
        <w:rPr>
          <w:rFonts w:hint="eastAsia" w:ascii="宋体" w:hAnsi="宋体" w:cs="宋体"/>
          <w:color w:val="auto"/>
          <w:sz w:val="24"/>
          <w:highlight w:val="none"/>
        </w:rPr>
        <w:t>1.我方具有良好的商业信誉和健全的财务会计制度，具有履行合同所必需的设备和专业技术能力，具</w:t>
      </w:r>
      <w:r>
        <w:rPr>
          <w:rFonts w:hint="eastAsia" w:ascii="宋体" w:hAnsi="宋体" w:cs="宋体"/>
          <w:color w:val="auto"/>
          <w:sz w:val="24"/>
          <w:highlight w:val="none"/>
          <w:lang w:val="zh-CN"/>
        </w:rPr>
        <w:t>有依法缴纳税收和社会保障金的良好记录</w:t>
      </w:r>
      <w:r>
        <w:rPr>
          <w:rFonts w:hint="eastAsia" w:ascii="宋体" w:hAnsi="宋体" w:cs="宋体"/>
          <w:color w:val="auto"/>
          <w:sz w:val="24"/>
          <w:highlight w:val="none"/>
        </w:rPr>
        <w:t>，参加本项目采购活动前三年内无重大违法活动记录。</w:t>
      </w:r>
    </w:p>
    <w:p w14:paraId="0D790E98">
      <w:pPr>
        <w:tabs>
          <w:tab w:val="left" w:pos="6300"/>
        </w:tabs>
        <w:snapToGrid w:val="0"/>
        <w:spacing w:line="500" w:lineRule="exact"/>
        <w:ind w:right="480" w:firstLine="570"/>
        <w:jc w:val="left"/>
        <w:rPr>
          <w:rFonts w:ascii="宋体" w:hAnsi="宋体" w:cs="宋体"/>
          <w:color w:val="auto"/>
          <w:sz w:val="24"/>
          <w:highlight w:val="none"/>
        </w:rPr>
      </w:pPr>
      <w:r>
        <w:rPr>
          <w:rFonts w:hint="eastAsia" w:ascii="宋体" w:hAnsi="宋体" w:cs="宋体"/>
          <w:color w:val="auto"/>
          <w:sz w:val="24"/>
          <w:highlight w:val="none"/>
        </w:rPr>
        <w:t>2.我方未列入在信用中国网站（www.creditchina.gov.cn）“失信被执行人”、“重大税收违法案件当事人名单”中，也未列入中国政府采购网（www.ccgp.gov.cn）“政府采购严重违法失信行为记录名单”中。</w:t>
      </w:r>
    </w:p>
    <w:p w14:paraId="7CADFC3C">
      <w:pPr>
        <w:tabs>
          <w:tab w:val="left" w:pos="6300"/>
        </w:tabs>
        <w:snapToGrid w:val="0"/>
        <w:spacing w:line="500" w:lineRule="exact"/>
        <w:ind w:right="480" w:firstLine="570"/>
        <w:jc w:val="left"/>
        <w:rPr>
          <w:rFonts w:ascii="宋体" w:hAnsi="宋体" w:cs="宋体"/>
          <w:color w:val="auto"/>
          <w:sz w:val="24"/>
          <w:highlight w:val="none"/>
        </w:rPr>
      </w:pPr>
      <w:r>
        <w:rPr>
          <w:rFonts w:hint="eastAsia" w:ascii="宋体" w:hAnsi="宋体" w:cs="宋体"/>
          <w:color w:val="auto"/>
          <w:sz w:val="24"/>
          <w:highlight w:val="none"/>
        </w:rPr>
        <w:t>3.我方在采购项目评审（评标）环节结束后，随时接受采购人、采购代理机构的检查验证，配合提供相关证明材料，证明符合《中华人民共和国政府采购法》规定的供应商基本资格条件。</w:t>
      </w:r>
    </w:p>
    <w:p w14:paraId="57195B90">
      <w:pPr>
        <w:tabs>
          <w:tab w:val="left" w:pos="6300"/>
        </w:tabs>
        <w:snapToGrid w:val="0"/>
        <w:spacing w:line="500" w:lineRule="exact"/>
        <w:ind w:right="480" w:firstLine="570"/>
        <w:jc w:val="left"/>
        <w:rPr>
          <w:rFonts w:ascii="宋体" w:hAnsi="宋体" w:cs="宋体"/>
          <w:color w:val="auto"/>
          <w:sz w:val="24"/>
          <w:highlight w:val="none"/>
        </w:rPr>
      </w:pPr>
      <w:r>
        <w:rPr>
          <w:rFonts w:hint="eastAsia" w:ascii="宋体" w:hAnsi="宋体" w:cs="宋体"/>
          <w:color w:val="auto"/>
          <w:sz w:val="24"/>
          <w:highlight w:val="none"/>
        </w:rPr>
        <w:t>我方对以上承诺负全部法律责任。</w:t>
      </w:r>
    </w:p>
    <w:p w14:paraId="4911D50A">
      <w:pPr>
        <w:tabs>
          <w:tab w:val="left" w:pos="6300"/>
        </w:tabs>
        <w:snapToGrid w:val="0"/>
        <w:spacing w:line="500" w:lineRule="exact"/>
        <w:ind w:right="480" w:firstLine="570"/>
        <w:jc w:val="left"/>
        <w:rPr>
          <w:rFonts w:ascii="宋体" w:hAnsi="宋体" w:cs="宋体"/>
          <w:color w:val="auto"/>
          <w:sz w:val="24"/>
          <w:highlight w:val="none"/>
        </w:rPr>
      </w:pPr>
      <w:r>
        <w:rPr>
          <w:rFonts w:hint="eastAsia" w:ascii="宋体" w:hAnsi="宋体" w:cs="宋体"/>
          <w:color w:val="auto"/>
          <w:sz w:val="24"/>
          <w:highlight w:val="none"/>
        </w:rPr>
        <w:t>特此承诺。</w:t>
      </w:r>
    </w:p>
    <w:p w14:paraId="78E4ACAC">
      <w:pPr>
        <w:tabs>
          <w:tab w:val="left" w:pos="6300"/>
        </w:tabs>
        <w:snapToGrid w:val="0"/>
        <w:spacing w:line="530" w:lineRule="exact"/>
        <w:rPr>
          <w:rFonts w:ascii="宋体" w:hAnsi="宋体" w:cs="宋体"/>
          <w:color w:val="auto"/>
          <w:sz w:val="24"/>
          <w:szCs w:val="24"/>
          <w:highlight w:val="none"/>
        </w:rPr>
      </w:pPr>
    </w:p>
    <w:p w14:paraId="3BF00C94">
      <w:pPr>
        <w:tabs>
          <w:tab w:val="left" w:pos="6300"/>
        </w:tabs>
        <w:snapToGrid w:val="0"/>
        <w:spacing w:line="500" w:lineRule="exact"/>
        <w:ind w:right="480" w:firstLine="570"/>
        <w:jc w:val="right"/>
        <w:rPr>
          <w:rFonts w:ascii="宋体" w:hAnsi="宋体" w:cs="宋体"/>
          <w:color w:val="auto"/>
          <w:sz w:val="24"/>
          <w:highlight w:val="none"/>
        </w:rPr>
      </w:pPr>
      <w:r>
        <w:rPr>
          <w:rFonts w:hint="eastAsia" w:ascii="宋体" w:hAnsi="宋体" w:cs="宋体"/>
          <w:color w:val="auto"/>
          <w:sz w:val="24"/>
          <w:highlight w:val="none"/>
        </w:rPr>
        <w:t>（供应商公章）</w:t>
      </w:r>
    </w:p>
    <w:p w14:paraId="396E2EE1">
      <w:pPr>
        <w:tabs>
          <w:tab w:val="left" w:pos="6300"/>
        </w:tabs>
        <w:snapToGrid w:val="0"/>
        <w:spacing w:line="500" w:lineRule="exact"/>
        <w:ind w:right="480" w:firstLine="570"/>
        <w:jc w:val="right"/>
        <w:rPr>
          <w:rFonts w:ascii="宋体" w:hAnsi="宋体" w:cs="宋体"/>
          <w:color w:val="auto"/>
          <w:sz w:val="24"/>
          <w:highlight w:val="none"/>
        </w:rPr>
      </w:pPr>
      <w:r>
        <w:rPr>
          <w:rFonts w:hint="eastAsia" w:ascii="宋体" w:hAnsi="宋体" w:cs="宋体"/>
          <w:color w:val="auto"/>
          <w:sz w:val="24"/>
          <w:highlight w:val="none"/>
        </w:rPr>
        <w:t>年   月   日</w:t>
      </w:r>
    </w:p>
    <w:p w14:paraId="0EB3E454">
      <w:pPr>
        <w:widowControl/>
        <w:ind w:firstLine="480" w:firstLineChars="200"/>
        <w:jc w:val="left"/>
        <w:rPr>
          <w:rFonts w:ascii="宋体" w:hAnsi="宋体" w:cs="宋体"/>
          <w:color w:val="auto"/>
          <w:sz w:val="24"/>
          <w:szCs w:val="24"/>
          <w:highlight w:val="none"/>
        </w:rPr>
      </w:pPr>
    </w:p>
    <w:p w14:paraId="693FDC7A">
      <w:pPr>
        <w:tabs>
          <w:tab w:val="left" w:pos="6300"/>
        </w:tabs>
        <w:snapToGrid w:val="0"/>
        <w:spacing w:line="500" w:lineRule="exact"/>
        <w:ind w:right="1680"/>
        <w:rPr>
          <w:rFonts w:ascii="宋体" w:hAnsi="宋体" w:cs="宋体"/>
          <w:color w:val="auto"/>
          <w:sz w:val="24"/>
          <w:highlight w:val="none"/>
        </w:rPr>
      </w:pPr>
    </w:p>
    <w:p w14:paraId="0D929E7D">
      <w:pPr>
        <w:tabs>
          <w:tab w:val="left" w:pos="6300"/>
        </w:tabs>
        <w:snapToGrid w:val="0"/>
        <w:spacing w:line="360" w:lineRule="auto"/>
        <w:ind w:firstLine="560" w:firstLineChars="200"/>
        <w:rPr>
          <w:rFonts w:ascii="宋体" w:hAnsi="宋体" w:cs="宋体"/>
          <w:color w:val="auto"/>
          <w:sz w:val="24"/>
          <w:szCs w:val="24"/>
          <w:highlight w:val="none"/>
        </w:rPr>
      </w:pPr>
      <w:r>
        <w:rPr>
          <w:rFonts w:hint="eastAsia" w:ascii="宋体" w:hAnsi="宋体" w:cs="宋体"/>
          <w:color w:val="auto"/>
          <w:highlight w:val="none"/>
        </w:rPr>
        <w:br w:type="page"/>
      </w:r>
    </w:p>
    <w:p w14:paraId="72DF9583">
      <w:pPr>
        <w:rPr>
          <w:rFonts w:ascii="宋体" w:hAnsi="宋体" w:cs="宋体"/>
          <w:color w:val="auto"/>
          <w:sz w:val="24"/>
          <w:szCs w:val="24"/>
          <w:highlight w:val="none"/>
        </w:rPr>
      </w:pPr>
      <w:bookmarkStart w:id="146" w:name="_Toc14422"/>
      <w:r>
        <w:rPr>
          <w:rFonts w:hint="eastAsia" w:ascii="宋体" w:hAnsi="宋体" w:cs="宋体"/>
          <w:color w:val="auto"/>
          <w:sz w:val="24"/>
          <w:szCs w:val="24"/>
          <w:highlight w:val="none"/>
        </w:rPr>
        <w:t>（五）特定资格条件证明文件（如果有）</w:t>
      </w:r>
    </w:p>
    <w:p w14:paraId="43865917">
      <w:pPr>
        <w:pStyle w:val="4"/>
        <w:spacing w:before="0" w:after="0" w:line="360" w:lineRule="auto"/>
        <w:rPr>
          <w:rFonts w:ascii="宋体" w:hAnsi="宋体" w:cs="宋体"/>
          <w:color w:val="auto"/>
          <w:sz w:val="24"/>
          <w:szCs w:val="24"/>
          <w:highlight w:val="none"/>
        </w:rPr>
      </w:pPr>
      <w:r>
        <w:rPr>
          <w:rFonts w:hint="eastAsia" w:ascii="宋体" w:hAnsi="宋体" w:cs="宋体"/>
          <w:b w:val="0"/>
          <w:color w:val="auto"/>
          <w:sz w:val="28"/>
          <w:highlight w:val="none"/>
        </w:rPr>
        <w:br w:type="page"/>
      </w:r>
      <w:bookmarkStart w:id="147" w:name="_Toc15318"/>
      <w:bookmarkStart w:id="148" w:name="_Toc23641"/>
      <w:r>
        <w:rPr>
          <w:rFonts w:hint="eastAsia" w:ascii="宋体" w:hAnsi="宋体" w:cs="宋体"/>
          <w:color w:val="auto"/>
          <w:sz w:val="24"/>
          <w:szCs w:val="24"/>
          <w:highlight w:val="none"/>
        </w:rPr>
        <w:t>五、其他应提供的资料</w:t>
      </w:r>
      <w:bookmarkEnd w:id="146"/>
      <w:bookmarkEnd w:id="147"/>
      <w:bookmarkEnd w:id="148"/>
    </w:p>
    <w:p w14:paraId="79C4957A">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其他与项目有关的资料（自附）</w:t>
      </w:r>
    </w:p>
    <w:p w14:paraId="6CE9F021">
      <w:pPr>
        <w:pStyle w:val="76"/>
        <w:rPr>
          <w:rFonts w:ascii="宋体" w:hAnsi="宋体" w:eastAsia="宋体" w:cs="宋体"/>
          <w:color w:val="auto"/>
          <w:sz w:val="24"/>
          <w:szCs w:val="24"/>
          <w:highlight w:val="none"/>
        </w:rPr>
      </w:pPr>
    </w:p>
    <w:p w14:paraId="24C81D6D">
      <w:pPr>
        <w:pStyle w:val="76"/>
        <w:rPr>
          <w:rFonts w:ascii="宋体" w:hAnsi="宋体" w:eastAsia="宋体" w:cs="宋体"/>
          <w:color w:val="auto"/>
          <w:sz w:val="24"/>
          <w:szCs w:val="24"/>
          <w:highlight w:val="none"/>
        </w:rPr>
      </w:pPr>
    </w:p>
    <w:p w14:paraId="6E4593CF">
      <w:pPr>
        <w:pStyle w:val="76"/>
        <w:rPr>
          <w:rFonts w:ascii="宋体" w:hAnsi="宋体" w:eastAsia="宋体" w:cs="宋体"/>
          <w:color w:val="auto"/>
          <w:sz w:val="24"/>
          <w:szCs w:val="24"/>
          <w:highlight w:val="none"/>
        </w:rPr>
      </w:pPr>
    </w:p>
    <w:p w14:paraId="71879FC9">
      <w:pPr>
        <w:pStyle w:val="76"/>
        <w:rPr>
          <w:rFonts w:ascii="宋体" w:hAnsi="宋体" w:eastAsia="宋体" w:cs="宋体"/>
          <w:color w:val="auto"/>
          <w:sz w:val="24"/>
          <w:szCs w:val="24"/>
          <w:highlight w:val="none"/>
        </w:rPr>
      </w:pPr>
    </w:p>
    <w:p w14:paraId="77259368">
      <w:pPr>
        <w:pStyle w:val="76"/>
        <w:rPr>
          <w:rFonts w:ascii="宋体" w:hAnsi="宋体" w:eastAsia="宋体" w:cs="宋体"/>
          <w:color w:val="auto"/>
          <w:sz w:val="24"/>
          <w:szCs w:val="24"/>
          <w:highlight w:val="none"/>
        </w:rPr>
      </w:pPr>
    </w:p>
    <w:p w14:paraId="4EFA5E02">
      <w:pPr>
        <w:pStyle w:val="76"/>
        <w:rPr>
          <w:rFonts w:ascii="宋体" w:hAnsi="宋体" w:eastAsia="宋体" w:cs="宋体"/>
          <w:color w:val="auto"/>
          <w:sz w:val="24"/>
          <w:szCs w:val="24"/>
          <w:highlight w:val="none"/>
        </w:rPr>
      </w:pPr>
    </w:p>
    <w:p w14:paraId="7B4E830C">
      <w:pPr>
        <w:pStyle w:val="76"/>
        <w:rPr>
          <w:rFonts w:ascii="宋体" w:hAnsi="宋体" w:eastAsia="宋体" w:cs="宋体"/>
          <w:color w:val="auto"/>
          <w:sz w:val="24"/>
          <w:szCs w:val="24"/>
          <w:highlight w:val="none"/>
        </w:rPr>
      </w:pPr>
    </w:p>
    <w:p w14:paraId="470D938D">
      <w:pPr>
        <w:pStyle w:val="76"/>
        <w:rPr>
          <w:rFonts w:ascii="宋体" w:hAnsi="宋体" w:eastAsia="宋体" w:cs="宋体"/>
          <w:color w:val="auto"/>
          <w:sz w:val="24"/>
          <w:szCs w:val="24"/>
          <w:highlight w:val="none"/>
        </w:rPr>
      </w:pPr>
    </w:p>
    <w:p w14:paraId="11C73E97">
      <w:pPr>
        <w:pStyle w:val="76"/>
        <w:rPr>
          <w:rFonts w:ascii="宋体" w:hAnsi="宋体" w:eastAsia="宋体" w:cs="宋体"/>
          <w:color w:val="auto"/>
          <w:sz w:val="24"/>
          <w:szCs w:val="24"/>
          <w:highlight w:val="none"/>
        </w:rPr>
      </w:pPr>
    </w:p>
    <w:p w14:paraId="373AD11E">
      <w:pPr>
        <w:pStyle w:val="76"/>
        <w:rPr>
          <w:rFonts w:ascii="宋体" w:hAnsi="宋体" w:eastAsia="宋体" w:cs="宋体"/>
          <w:color w:val="auto"/>
          <w:sz w:val="24"/>
          <w:szCs w:val="24"/>
          <w:highlight w:val="none"/>
        </w:rPr>
      </w:pPr>
    </w:p>
    <w:p w14:paraId="283FACD6">
      <w:pPr>
        <w:pStyle w:val="76"/>
        <w:rPr>
          <w:rFonts w:ascii="宋体" w:hAnsi="宋体" w:eastAsia="宋体" w:cs="宋体"/>
          <w:color w:val="auto"/>
          <w:sz w:val="24"/>
          <w:szCs w:val="24"/>
          <w:highlight w:val="none"/>
        </w:rPr>
      </w:pPr>
    </w:p>
    <w:p w14:paraId="6BDE8CCD">
      <w:pPr>
        <w:pStyle w:val="76"/>
        <w:rPr>
          <w:rFonts w:ascii="宋体" w:hAnsi="宋体" w:eastAsia="宋体" w:cs="宋体"/>
          <w:color w:val="auto"/>
          <w:sz w:val="24"/>
          <w:szCs w:val="24"/>
          <w:highlight w:val="none"/>
        </w:rPr>
      </w:pPr>
    </w:p>
    <w:p w14:paraId="68C63AC0">
      <w:pPr>
        <w:pStyle w:val="76"/>
        <w:rPr>
          <w:rFonts w:ascii="宋体" w:hAnsi="宋体" w:eastAsia="宋体" w:cs="宋体"/>
          <w:color w:val="auto"/>
          <w:sz w:val="24"/>
          <w:szCs w:val="24"/>
          <w:highlight w:val="none"/>
        </w:rPr>
      </w:pPr>
    </w:p>
    <w:p w14:paraId="0B3B9960">
      <w:pPr>
        <w:pStyle w:val="76"/>
        <w:rPr>
          <w:rFonts w:ascii="宋体" w:hAnsi="宋体" w:eastAsia="宋体" w:cs="宋体"/>
          <w:color w:val="auto"/>
          <w:sz w:val="24"/>
          <w:szCs w:val="24"/>
          <w:highlight w:val="none"/>
        </w:rPr>
      </w:pPr>
    </w:p>
    <w:p w14:paraId="30E96A3F">
      <w:pPr>
        <w:pStyle w:val="76"/>
        <w:rPr>
          <w:rFonts w:ascii="宋体" w:hAnsi="宋体" w:eastAsia="宋体" w:cs="宋体"/>
          <w:color w:val="auto"/>
          <w:sz w:val="24"/>
          <w:szCs w:val="24"/>
          <w:highlight w:val="none"/>
        </w:rPr>
      </w:pPr>
    </w:p>
    <w:p w14:paraId="51C334D0">
      <w:pPr>
        <w:pStyle w:val="76"/>
        <w:rPr>
          <w:rFonts w:ascii="宋体" w:hAnsi="宋体" w:eastAsia="宋体" w:cs="宋体"/>
          <w:color w:val="auto"/>
          <w:sz w:val="24"/>
          <w:szCs w:val="24"/>
          <w:highlight w:val="none"/>
        </w:rPr>
      </w:pPr>
    </w:p>
    <w:p w14:paraId="432B3029">
      <w:pPr>
        <w:pStyle w:val="76"/>
        <w:rPr>
          <w:rFonts w:ascii="宋体" w:hAnsi="宋体" w:eastAsia="宋体" w:cs="宋体"/>
          <w:color w:val="auto"/>
          <w:sz w:val="24"/>
          <w:szCs w:val="24"/>
          <w:highlight w:val="none"/>
        </w:rPr>
      </w:pPr>
    </w:p>
    <w:p w14:paraId="59E79D3D">
      <w:pPr>
        <w:pStyle w:val="76"/>
        <w:rPr>
          <w:rFonts w:ascii="宋体" w:hAnsi="宋体" w:eastAsia="宋体" w:cs="宋体"/>
          <w:color w:val="auto"/>
          <w:sz w:val="24"/>
          <w:szCs w:val="24"/>
          <w:highlight w:val="none"/>
        </w:rPr>
      </w:pPr>
    </w:p>
    <w:p w14:paraId="3D18C2E1">
      <w:pPr>
        <w:pStyle w:val="76"/>
        <w:rPr>
          <w:rFonts w:ascii="宋体" w:hAnsi="宋体" w:eastAsia="宋体" w:cs="宋体"/>
          <w:color w:val="auto"/>
          <w:sz w:val="24"/>
          <w:szCs w:val="24"/>
          <w:highlight w:val="none"/>
        </w:rPr>
      </w:pPr>
    </w:p>
    <w:p w14:paraId="590686E9">
      <w:pPr>
        <w:pStyle w:val="76"/>
        <w:rPr>
          <w:rFonts w:ascii="宋体" w:hAnsi="宋体" w:eastAsia="宋体" w:cs="宋体"/>
          <w:color w:val="auto"/>
          <w:sz w:val="24"/>
          <w:szCs w:val="24"/>
          <w:highlight w:val="none"/>
        </w:rPr>
      </w:pPr>
    </w:p>
    <w:p w14:paraId="5EF85B88">
      <w:pPr>
        <w:pStyle w:val="76"/>
        <w:rPr>
          <w:rFonts w:ascii="宋体" w:hAnsi="宋体" w:eastAsia="宋体" w:cs="宋体"/>
          <w:color w:val="auto"/>
          <w:sz w:val="24"/>
          <w:szCs w:val="24"/>
          <w:highlight w:val="none"/>
        </w:rPr>
      </w:pPr>
    </w:p>
    <w:p w14:paraId="618DF940">
      <w:pPr>
        <w:pStyle w:val="76"/>
        <w:rPr>
          <w:rFonts w:ascii="宋体" w:hAnsi="宋体" w:eastAsia="宋体" w:cs="宋体"/>
          <w:color w:val="auto"/>
          <w:sz w:val="24"/>
          <w:szCs w:val="24"/>
          <w:highlight w:val="none"/>
        </w:rPr>
      </w:pPr>
    </w:p>
    <w:p w14:paraId="6E2800BA">
      <w:pPr>
        <w:pStyle w:val="76"/>
        <w:rPr>
          <w:rFonts w:ascii="宋体" w:hAnsi="宋体" w:eastAsia="宋体" w:cs="宋体"/>
          <w:color w:val="auto"/>
          <w:sz w:val="24"/>
          <w:szCs w:val="24"/>
          <w:highlight w:val="none"/>
        </w:rPr>
      </w:pPr>
    </w:p>
    <w:p w14:paraId="220F7EEF">
      <w:pPr>
        <w:pStyle w:val="76"/>
        <w:rPr>
          <w:rFonts w:ascii="宋体" w:hAnsi="宋体" w:eastAsia="宋体" w:cs="宋体"/>
          <w:color w:val="auto"/>
          <w:sz w:val="24"/>
          <w:szCs w:val="24"/>
          <w:highlight w:val="none"/>
        </w:rPr>
      </w:pPr>
    </w:p>
    <w:p w14:paraId="58F09FCF">
      <w:pPr>
        <w:pStyle w:val="76"/>
        <w:rPr>
          <w:rFonts w:ascii="宋体" w:hAnsi="宋体" w:eastAsia="宋体" w:cs="宋体"/>
          <w:color w:val="auto"/>
          <w:sz w:val="24"/>
          <w:szCs w:val="24"/>
          <w:highlight w:val="none"/>
        </w:rPr>
      </w:pPr>
    </w:p>
    <w:p w14:paraId="5AC0097D">
      <w:pPr>
        <w:pStyle w:val="76"/>
        <w:rPr>
          <w:rFonts w:ascii="宋体" w:hAnsi="宋体" w:eastAsia="宋体" w:cs="宋体"/>
          <w:color w:val="auto"/>
          <w:sz w:val="24"/>
          <w:szCs w:val="24"/>
          <w:highlight w:val="none"/>
        </w:rPr>
      </w:pPr>
    </w:p>
    <w:p w14:paraId="6C1F1F0F">
      <w:pPr>
        <w:pStyle w:val="76"/>
        <w:rPr>
          <w:rFonts w:ascii="宋体" w:hAnsi="宋体" w:eastAsia="宋体" w:cs="宋体"/>
          <w:color w:val="auto"/>
          <w:sz w:val="24"/>
          <w:szCs w:val="24"/>
          <w:highlight w:val="none"/>
        </w:rPr>
      </w:pPr>
    </w:p>
    <w:p w14:paraId="1B3CC4DB">
      <w:pPr>
        <w:pStyle w:val="76"/>
        <w:spacing w:line="20" w:lineRule="atLeast"/>
        <w:jc w:val="center"/>
        <w:rPr>
          <w:rFonts w:ascii="宋体" w:hAnsi="宋体" w:eastAsia="宋体" w:cs="宋体"/>
          <w:color w:val="auto"/>
          <w:highlight w:val="none"/>
        </w:rPr>
      </w:pPr>
      <w:r>
        <w:rPr>
          <w:rFonts w:hint="eastAsia" w:ascii="宋体" w:hAnsi="宋体" w:eastAsia="宋体" w:cs="宋体"/>
          <w:color w:val="auto"/>
          <w:sz w:val="24"/>
          <w:szCs w:val="24"/>
          <w:highlight w:val="none"/>
        </w:rPr>
        <w:t>（结束）</w:t>
      </w:r>
    </w:p>
    <w:sectPr>
      <w:headerReference r:id="rId9" w:type="default"/>
      <w:pgSz w:w="11907" w:h="16840"/>
      <w:pgMar w:top="1134" w:right="1191" w:bottom="1134" w:left="1304" w:header="680" w:footer="992" w:gutter="0"/>
      <w:pgNumType w:fmt="numberInDash"/>
      <w:cols w:space="0" w:num="1"/>
      <w:rtlGutter w:val="0"/>
      <w:docGrid w:linePitch="38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2FE08B9-BD48-4ABC-B4A4-B5B7DC6135B1}"/>
  </w:font>
  <w:font w:name="Arial">
    <w:panose1 w:val="020B0604020202020204"/>
    <w:charset w:val="01"/>
    <w:family w:val="swiss"/>
    <w:pitch w:val="default"/>
    <w:sig w:usb0="E0002AFF" w:usb1="C0007843" w:usb2="00000009" w:usb3="00000000" w:csb0="400001FF" w:csb1="FFFF0000"/>
    <w:embedRegular r:id="rId2" w:fontKey="{FEB59CD3-A29B-4822-8548-18942A32183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9BAFE07A-C53F-4308-8430-FB0F88E1D77C}"/>
  </w:font>
  <w:font w:name="Symbol">
    <w:panose1 w:val="05050102010706020507"/>
    <w:charset w:val="02"/>
    <w:family w:val="roman"/>
    <w:pitch w:val="default"/>
    <w:sig w:usb0="00000000" w:usb1="00000000" w:usb2="00000000" w:usb3="00000000" w:csb0="80000000" w:csb1="00000000"/>
    <w:embedRegular r:id="rId4" w:fontKey="{8349BDB1-C121-452D-BBBF-4FA5450CBC39}"/>
  </w:font>
  <w:font w:name="Calibri">
    <w:panose1 w:val="020F0502020204030204"/>
    <w:charset w:val="00"/>
    <w:family w:val="swiss"/>
    <w:pitch w:val="default"/>
    <w:sig w:usb0="E10002FF" w:usb1="4000ACFF" w:usb2="00000009" w:usb3="00000000" w:csb0="2000019F" w:csb1="00000000"/>
    <w:embedRegular r:id="rId5" w:fontKey="{F78E28E8-5EEB-4596-9824-362D3969A825}"/>
  </w:font>
  <w:font w:name="PMingLiU">
    <w:panose1 w:val="02020500000000000000"/>
    <w:charset w:val="88"/>
    <w:family w:val="roman"/>
    <w:pitch w:val="default"/>
    <w:sig w:usb0="A00002FF" w:usb1="28CFFCFA" w:usb2="00000016" w:usb3="00000000" w:csb0="00100001"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embedRegular r:id="rId6" w:fontKey="{99BD9091-606F-4FFA-8297-6326FD2399C9}"/>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embedRegular r:id="rId7" w:fontKey="{CE7DE800-6B59-4555-9E0A-B9256C1103C2}"/>
  </w:font>
  <w:font w:name="仿宋">
    <w:panose1 w:val="02010609060101010101"/>
    <w:charset w:val="86"/>
    <w:family w:val="auto"/>
    <w:pitch w:val="default"/>
    <w:sig w:usb0="800002BF" w:usb1="38CF7CFA" w:usb2="00000016" w:usb3="00000000" w:csb0="00040001" w:csb1="00000000"/>
    <w:embedRegular r:id="rId8" w:fontKey="{0F1159FD-9067-447B-B0E0-ACB45611A916}"/>
  </w:font>
  <w:font w:name="Tahoma">
    <w:panose1 w:val="020B0604030504040204"/>
    <w:charset w:val="00"/>
    <w:family w:val="swiss"/>
    <w:pitch w:val="default"/>
    <w:sig w:usb0="E1002EFF" w:usb1="C000605B" w:usb2="00000029" w:usb3="00000000" w:csb0="200101FF" w:csb1="20280000"/>
    <w:embedRegular r:id="rId9" w:fontKey="{8E0EF562-1C68-44B1-8C55-E947FDE41ED4}"/>
  </w:font>
  <w:font w:name="Verdana">
    <w:panose1 w:val="020B0604030504040204"/>
    <w:charset w:val="00"/>
    <w:family w:val="swiss"/>
    <w:pitch w:val="default"/>
    <w:sig w:usb0="A10006FF" w:usb1="4000205B" w:usb2="00000010" w:usb3="00000000" w:csb0="2000019F" w:csb1="00000000"/>
    <w:embedRegular r:id="rId10" w:fontKey="{A57A1262-17D4-4682-83AF-A7CF2F837ECB}"/>
  </w:font>
  <w:font w:name="等线">
    <w:altName w:val="微软雅黑"/>
    <w:panose1 w:val="02010600030101010101"/>
    <w:charset w:val="86"/>
    <w:family w:val="auto"/>
    <w:pitch w:val="default"/>
    <w:sig w:usb0="00000000" w:usb1="00000000" w:usb2="00000016" w:usb3="00000000" w:csb0="0004000F" w:csb1="00000000"/>
  </w:font>
  <w:font w:name="文鼎粗黑">
    <w:altName w:val="黑体"/>
    <w:panose1 w:val="00000000000000000000"/>
    <w:charset w:val="86"/>
    <w:family w:val="modern"/>
    <w:pitch w:val="default"/>
    <w:sig w:usb0="00000000" w:usb1="00000000" w:usb2="00000010" w:usb3="00000000" w:csb0="00040000" w:csb1="00000000"/>
  </w:font>
  <w:font w:name="方正仿宋_GBK">
    <w:panose1 w:val="02000000000000000000"/>
    <w:charset w:val="86"/>
    <w:family w:val="script"/>
    <w:pitch w:val="default"/>
    <w:sig w:usb0="A00002BF" w:usb1="38CF7CFA" w:usb2="00082016" w:usb3="00000000" w:csb0="00040001" w:csb1="00000000"/>
    <w:embedRegular r:id="rId11" w:fontKey="{D41277F6-F0A2-416C-AF68-1D7B761B1D76}"/>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393C7">
    <w:pPr>
      <w:pStyle w:val="37"/>
      <w:ind w:right="360"/>
      <w:jc w:val="center"/>
    </w:pPr>
    <w:r>
      <w:fldChar w:fldCharType="begin"/>
    </w:r>
    <w:r>
      <w:rPr>
        <w:rStyle w:val="66"/>
      </w:rPr>
      <w:instrText xml:space="preserve"> PAGE </w:instrText>
    </w:r>
    <w:r>
      <w:fldChar w:fldCharType="separate"/>
    </w:r>
    <w:r>
      <w:rPr>
        <w:rStyle w:val="66"/>
      </w:rPr>
      <w:t>- 4 -</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D313A">
    <w:pPr>
      <w:pStyle w:val="37"/>
      <w:ind w:right="360"/>
      <w:jc w:val="center"/>
    </w:pPr>
    <w:r>
      <w:fldChar w:fldCharType="begin"/>
    </w:r>
    <w:r>
      <w:rPr>
        <w:rStyle w:val="66"/>
      </w:rPr>
      <w:instrText xml:space="preserve"> PAGE </w:instrText>
    </w:r>
    <w:r>
      <w:fldChar w:fldCharType="separate"/>
    </w:r>
    <w:r>
      <w:rPr>
        <w:rStyle w:val="66"/>
      </w:rPr>
      <w:t>- 23 -</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CC154">
    <w:pPr>
      <w:pStyle w:val="37"/>
      <w:jc w:val="center"/>
      <w:rPr>
        <w:rFonts w:ascii="宋体" w:hAnsi="宋体"/>
        <w:sz w:val="21"/>
        <w:szCs w:val="21"/>
      </w:rPr>
    </w:pPr>
    <w:r>
      <w:rPr>
        <w:rFonts w:ascii="宋体" w:hAnsi="宋体"/>
        <w:sz w:val="21"/>
        <w:szCs w:val="21"/>
      </w:rPr>
      <w:fldChar w:fldCharType="begin"/>
    </w:r>
    <w:r>
      <w:rPr>
        <w:rStyle w:val="66"/>
        <w:rFonts w:ascii="宋体" w:hAnsi="宋体"/>
        <w:sz w:val="21"/>
        <w:szCs w:val="21"/>
      </w:rPr>
      <w:instrText xml:space="preserve"> PAGE </w:instrText>
    </w:r>
    <w:r>
      <w:rPr>
        <w:rFonts w:ascii="宋体" w:hAnsi="宋体"/>
        <w:sz w:val="21"/>
        <w:szCs w:val="21"/>
      </w:rPr>
      <w:fldChar w:fldCharType="separate"/>
    </w:r>
    <w:r>
      <w:rPr>
        <w:rStyle w:val="66"/>
        <w:rFonts w:ascii="宋体" w:hAnsi="宋体"/>
        <w:sz w:val="21"/>
        <w:szCs w:val="21"/>
      </w:rPr>
      <w:t>- 35 -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CD0A8">
    <w:pPr>
      <w:pStyle w:val="39"/>
      <w:jc w:val="both"/>
      <w:rPr>
        <w:rFonts w:ascii="仿宋" w:hAnsi="仿宋" w:eastAsia="仿宋" w:cs="仿宋"/>
        <w:sz w:val="24"/>
        <w:szCs w:val="24"/>
      </w:rPr>
    </w:pPr>
    <w:r>
      <w:rPr>
        <w:rFonts w:hint="eastAsia" w:ascii="方正仿宋_GBK" w:eastAsia="方正仿宋_GBK"/>
        <w:sz w:val="21"/>
        <w:szCs w:val="21"/>
      </w:rPr>
      <w:drawing>
        <wp:inline distT="0" distB="0" distL="114300" distR="114300">
          <wp:extent cx="1414780" cy="230505"/>
          <wp:effectExtent l="0" t="0" r="7620" b="10795"/>
          <wp:docPr id="5" name="图片 5" descr="7642df8db0480d4b1b18e4acae2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642df8db0480d4b1b18e4acae23851"/>
                  <pic:cNvPicPr>
                    <a:picLocks noChangeAspect="1"/>
                  </pic:cNvPicPr>
                </pic:nvPicPr>
                <pic:blipFill>
                  <a:blip r:embed="rId1"/>
                  <a:stretch>
                    <a:fillRect/>
                  </a:stretch>
                </pic:blipFill>
                <pic:spPr>
                  <a:xfrm>
                    <a:off x="0" y="0"/>
                    <a:ext cx="1414780" cy="230505"/>
                  </a:xfrm>
                  <a:prstGeom prst="rect">
                    <a:avLst/>
                  </a:prstGeom>
                  <a:noFill/>
                  <a:ln>
                    <a:noFill/>
                  </a:ln>
                </pic:spPr>
              </pic:pic>
            </a:graphicData>
          </a:graphic>
        </wp:inline>
      </w:drawing>
    </w:r>
    <w:r>
      <w:rPr>
        <w:rFonts w:hint="eastAsia" w:ascii="方正仿宋_GBK" w:eastAsia="方正仿宋_GBK"/>
        <w:sz w:val="21"/>
        <w:szCs w:val="21"/>
      </w:rPr>
      <w:t xml:space="preserve">                                                   </w:t>
    </w:r>
    <w:r>
      <w:rPr>
        <w:rFonts w:hint="eastAsia" w:ascii="方正仿宋_GBK" w:eastAsia="方正仿宋_GBK"/>
        <w:sz w:val="21"/>
        <w:szCs w:val="21"/>
        <w:lang w:val="en-US" w:eastAsia="zh-CN"/>
      </w:rPr>
      <w:t xml:space="preserve"> </w:t>
    </w:r>
    <w:r>
      <w:rPr>
        <w:rFonts w:hint="eastAsia" w:ascii="宋体" w:hAnsi="宋体" w:eastAsia="宋体" w:cs="宋体"/>
        <w:sz w:val="24"/>
        <w:szCs w:val="24"/>
      </w:rPr>
      <w:t>网上询比文件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1475E">
    <w:pPr>
      <w:pStyle w:val="39"/>
      <w:jc w:val="both"/>
      <w:rPr>
        <w:rFonts w:ascii="仿宋" w:hAnsi="仿宋" w:eastAsia="仿宋" w:cs="仿宋"/>
        <w:sz w:val="24"/>
        <w:szCs w:val="24"/>
      </w:rPr>
    </w:pPr>
    <w:r>
      <w:rPr>
        <w:rFonts w:hint="eastAsia" w:ascii="方正仿宋_GBK" w:eastAsia="方正仿宋_GBK"/>
        <w:sz w:val="21"/>
        <w:szCs w:val="21"/>
      </w:rPr>
      <w:drawing>
        <wp:inline distT="0" distB="0" distL="114300" distR="114300">
          <wp:extent cx="1414780" cy="230505"/>
          <wp:effectExtent l="0" t="0" r="13970" b="17145"/>
          <wp:docPr id="2" name="图片 2" descr="7642df8db0480d4b1b18e4acae2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642df8db0480d4b1b18e4acae23851"/>
                  <pic:cNvPicPr>
                    <a:picLocks noChangeAspect="1"/>
                  </pic:cNvPicPr>
                </pic:nvPicPr>
                <pic:blipFill>
                  <a:blip r:embed="rId1"/>
                  <a:stretch>
                    <a:fillRect/>
                  </a:stretch>
                </pic:blipFill>
                <pic:spPr>
                  <a:xfrm>
                    <a:off x="0" y="0"/>
                    <a:ext cx="1414780" cy="230505"/>
                  </a:xfrm>
                  <a:prstGeom prst="rect">
                    <a:avLst/>
                  </a:prstGeom>
                  <a:noFill/>
                  <a:ln>
                    <a:noFill/>
                  </a:ln>
                </pic:spPr>
              </pic:pic>
            </a:graphicData>
          </a:graphic>
        </wp:inline>
      </w:drawing>
    </w:r>
    <w:r>
      <w:rPr>
        <w:rFonts w:hint="eastAsia" w:ascii="方正仿宋_GBK" w:eastAsia="方正仿宋_GBK"/>
        <w:sz w:val="21"/>
        <w:szCs w:val="21"/>
      </w:rPr>
      <w:t xml:space="preserve">                                                      </w:t>
    </w:r>
    <w:r>
      <w:rPr>
        <w:rFonts w:hint="eastAsia" w:ascii="宋体" w:hAnsi="宋体" w:eastAsia="宋体" w:cs="宋体"/>
        <w:sz w:val="24"/>
        <w:szCs w:val="24"/>
      </w:rPr>
      <w:t>网上询比文件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20DD9">
    <w:pPr>
      <w:pStyle w:val="39"/>
      <w:jc w:val="both"/>
      <w:rPr>
        <w:rFonts w:ascii="仿宋" w:hAnsi="仿宋" w:eastAsia="仿宋" w:cs="仿宋"/>
        <w:sz w:val="24"/>
        <w:szCs w:val="24"/>
      </w:rPr>
    </w:pPr>
    <w:r>
      <w:rPr>
        <w:rFonts w:hint="eastAsia" w:ascii="方正仿宋_GBK" w:eastAsia="方正仿宋_GBK"/>
        <w:sz w:val="21"/>
        <w:szCs w:val="21"/>
      </w:rPr>
      <w:drawing>
        <wp:inline distT="0" distB="0" distL="114300" distR="114300">
          <wp:extent cx="1539875" cy="250825"/>
          <wp:effectExtent l="0" t="0" r="3175" b="15875"/>
          <wp:docPr id="3" name="图片 3" descr="7642df8db0480d4b1b18e4acae2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642df8db0480d4b1b18e4acae23851"/>
                  <pic:cNvPicPr>
                    <a:picLocks noChangeAspect="1"/>
                  </pic:cNvPicPr>
                </pic:nvPicPr>
                <pic:blipFill>
                  <a:blip r:embed="rId1"/>
                  <a:stretch>
                    <a:fillRect/>
                  </a:stretch>
                </pic:blipFill>
                <pic:spPr>
                  <a:xfrm>
                    <a:off x="0" y="0"/>
                    <a:ext cx="1539875" cy="250825"/>
                  </a:xfrm>
                  <a:prstGeom prst="rect">
                    <a:avLst/>
                  </a:prstGeom>
                  <a:noFill/>
                  <a:ln>
                    <a:noFill/>
                  </a:ln>
                </pic:spPr>
              </pic:pic>
            </a:graphicData>
          </a:graphic>
        </wp:inline>
      </w:drawing>
    </w:r>
    <w:r>
      <w:rPr>
        <w:rFonts w:hint="eastAsia" w:ascii="方正仿宋_GBK" w:eastAsia="方正仿宋_GBK"/>
        <w:sz w:val="21"/>
        <w:szCs w:val="21"/>
      </w:rPr>
      <w:t xml:space="preserve">                                                    </w:t>
    </w:r>
    <w:r>
      <w:rPr>
        <w:rFonts w:hint="eastAsia" w:ascii="仿宋" w:hAnsi="仿宋" w:eastAsia="仿宋" w:cs="仿宋"/>
        <w:sz w:val="24"/>
        <w:szCs w:val="24"/>
      </w:rPr>
      <w:t>网上询比文件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B99E9">
    <w:pPr>
      <w:pStyle w:val="39"/>
      <w:jc w:val="both"/>
      <w:rPr>
        <w:rFonts w:ascii="仿宋" w:hAnsi="仿宋" w:eastAsia="仿宋" w:cs="仿宋"/>
        <w:sz w:val="24"/>
        <w:szCs w:val="24"/>
      </w:rPr>
    </w:pPr>
    <w:r>
      <w:rPr>
        <w:rFonts w:hint="eastAsia" w:ascii="方正仿宋_GBK" w:eastAsia="方正仿宋_GBK"/>
        <w:sz w:val="21"/>
        <w:szCs w:val="21"/>
      </w:rPr>
      <w:drawing>
        <wp:inline distT="0" distB="0" distL="114300" distR="114300">
          <wp:extent cx="1539875" cy="250825"/>
          <wp:effectExtent l="0" t="0" r="3175" b="15875"/>
          <wp:docPr id="4" name="图片 4" descr="7642df8db0480d4b1b18e4acae2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642df8db0480d4b1b18e4acae23851"/>
                  <pic:cNvPicPr>
                    <a:picLocks noChangeAspect="1"/>
                  </pic:cNvPicPr>
                </pic:nvPicPr>
                <pic:blipFill>
                  <a:blip r:embed="rId1"/>
                  <a:stretch>
                    <a:fillRect/>
                  </a:stretch>
                </pic:blipFill>
                <pic:spPr>
                  <a:xfrm>
                    <a:off x="0" y="0"/>
                    <a:ext cx="1539875" cy="250825"/>
                  </a:xfrm>
                  <a:prstGeom prst="rect">
                    <a:avLst/>
                  </a:prstGeom>
                  <a:noFill/>
                  <a:ln>
                    <a:noFill/>
                  </a:ln>
                </pic:spPr>
              </pic:pic>
            </a:graphicData>
          </a:graphic>
        </wp:inline>
      </w:drawing>
    </w:r>
    <w:r>
      <w:rPr>
        <w:rFonts w:hint="eastAsia" w:ascii="方正仿宋_GBK" w:eastAsia="方正仿宋_GBK"/>
        <w:sz w:val="21"/>
        <w:szCs w:val="21"/>
      </w:rPr>
      <w:t xml:space="preserve">                                                    </w:t>
    </w:r>
    <w:r>
      <w:rPr>
        <w:rFonts w:hint="eastAsia" w:ascii="宋体" w:hAnsi="宋体" w:eastAsia="宋体" w:cs="宋体"/>
        <w:sz w:val="24"/>
        <w:szCs w:val="24"/>
      </w:rPr>
      <w:t>网上询比文件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1CC30D"/>
    <w:multiLevelType w:val="singleLevel"/>
    <w:tmpl w:val="B41CC30D"/>
    <w:lvl w:ilvl="0" w:tentative="0">
      <w:start w:val="2"/>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178"/>
      <w:suff w:val="nothing"/>
      <w:lvlText w:val="附　录　%1"/>
      <w:lvlJc w:val="left"/>
      <w:pPr>
        <w:ind w:left="0" w:firstLine="0"/>
      </w:pPr>
      <w:rPr>
        <w:rFonts w:hint="eastAsia" w:ascii="黑体" w:hAnsi="Times New Roman" w:eastAsia="黑体"/>
        <w:b w:val="0"/>
        <w:i w:val="0"/>
        <w:sz w:val="21"/>
      </w:rPr>
    </w:lvl>
    <w:lvl w:ilvl="1" w:tentative="0">
      <w:start w:val="1"/>
      <w:numFmt w:val="decimal"/>
      <w:pStyle w:val="196"/>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6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185"/>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43"/>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146"/>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pStyle w:val="177"/>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207"/>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23"/>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9"/>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127"/>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5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decimal"/>
      <w:pStyle w:val="199"/>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9"/>
  </w:num>
  <w:num w:numId="2">
    <w:abstractNumId w:val="10"/>
  </w:num>
  <w:num w:numId="3">
    <w:abstractNumId w:val="11"/>
  </w:num>
  <w:num w:numId="4">
    <w:abstractNumId w:val="5"/>
  </w:num>
  <w:num w:numId="5">
    <w:abstractNumId w:val="2"/>
  </w:num>
  <w:num w:numId="6">
    <w:abstractNumId w:val="6"/>
  </w:num>
  <w:num w:numId="7">
    <w:abstractNumId w:val="1"/>
  </w:num>
  <w:num w:numId="8">
    <w:abstractNumId w:val="3"/>
  </w:num>
  <w:num w:numId="9">
    <w:abstractNumId w:val="13"/>
  </w:num>
  <w:num w:numId="10">
    <w:abstractNumId w:val="7"/>
  </w:num>
  <w:num w:numId="11">
    <w:abstractNumId w:val="8"/>
  </w:num>
  <w:num w:numId="12">
    <w:abstractNumId w:val="4"/>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embedTrueTypeFonts/>
  <w:bordersDoNotSurroundHeader w:val="0"/>
  <w:bordersDoNotSurroundFooter w:val="0"/>
  <w:documentProtection w:enforcement="0"/>
  <w:defaultTabStop w:val="420"/>
  <w:drawingGridHorizontalSpacing w:val="280"/>
  <w:drawingGridVerticalSpacing w:val="99999990"/>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RmMDE3ZmJjYjMyNzI1Nzk3MzAxM2RjNjJiNzVlMGEifQ=="/>
  </w:docVars>
  <w:rsids>
    <w:rsidRoot w:val="00172A27"/>
    <w:rsid w:val="00003626"/>
    <w:rsid w:val="00003672"/>
    <w:rsid w:val="000040DE"/>
    <w:rsid w:val="00005F84"/>
    <w:rsid w:val="000074B1"/>
    <w:rsid w:val="000075E8"/>
    <w:rsid w:val="00011B4B"/>
    <w:rsid w:val="00016273"/>
    <w:rsid w:val="00016B79"/>
    <w:rsid w:val="00016C0C"/>
    <w:rsid w:val="00017816"/>
    <w:rsid w:val="00026521"/>
    <w:rsid w:val="000276C2"/>
    <w:rsid w:val="00027C40"/>
    <w:rsid w:val="00031A2C"/>
    <w:rsid w:val="0003258D"/>
    <w:rsid w:val="0003632F"/>
    <w:rsid w:val="00036348"/>
    <w:rsid w:val="000372E9"/>
    <w:rsid w:val="00041E63"/>
    <w:rsid w:val="0004739C"/>
    <w:rsid w:val="0005298B"/>
    <w:rsid w:val="00052BB5"/>
    <w:rsid w:val="00053878"/>
    <w:rsid w:val="0005398D"/>
    <w:rsid w:val="0005417C"/>
    <w:rsid w:val="00056D3D"/>
    <w:rsid w:val="000576E1"/>
    <w:rsid w:val="00061E4A"/>
    <w:rsid w:val="00063981"/>
    <w:rsid w:val="00066B5A"/>
    <w:rsid w:val="00067704"/>
    <w:rsid w:val="00070F05"/>
    <w:rsid w:val="00072ED6"/>
    <w:rsid w:val="000745D7"/>
    <w:rsid w:val="00075D20"/>
    <w:rsid w:val="00076322"/>
    <w:rsid w:val="000820FF"/>
    <w:rsid w:val="000834C1"/>
    <w:rsid w:val="00083A03"/>
    <w:rsid w:val="00084999"/>
    <w:rsid w:val="00090C5A"/>
    <w:rsid w:val="00091B1C"/>
    <w:rsid w:val="00091D22"/>
    <w:rsid w:val="000978F9"/>
    <w:rsid w:val="000A164E"/>
    <w:rsid w:val="000A28E9"/>
    <w:rsid w:val="000A3057"/>
    <w:rsid w:val="000A7112"/>
    <w:rsid w:val="000B42F4"/>
    <w:rsid w:val="000B6731"/>
    <w:rsid w:val="000B7377"/>
    <w:rsid w:val="000B7F54"/>
    <w:rsid w:val="000C37C8"/>
    <w:rsid w:val="000C6553"/>
    <w:rsid w:val="000C65C8"/>
    <w:rsid w:val="000C6D89"/>
    <w:rsid w:val="000D05E0"/>
    <w:rsid w:val="000D1A63"/>
    <w:rsid w:val="000D787D"/>
    <w:rsid w:val="000D7E18"/>
    <w:rsid w:val="000E01C9"/>
    <w:rsid w:val="000E0DD7"/>
    <w:rsid w:val="000E3259"/>
    <w:rsid w:val="000E5799"/>
    <w:rsid w:val="000F1AEC"/>
    <w:rsid w:val="000F7DBF"/>
    <w:rsid w:val="0010014A"/>
    <w:rsid w:val="00100639"/>
    <w:rsid w:val="00105638"/>
    <w:rsid w:val="00107162"/>
    <w:rsid w:val="00111729"/>
    <w:rsid w:val="0011315B"/>
    <w:rsid w:val="00115337"/>
    <w:rsid w:val="001161B7"/>
    <w:rsid w:val="00116856"/>
    <w:rsid w:val="00116FBF"/>
    <w:rsid w:val="0011780F"/>
    <w:rsid w:val="00120259"/>
    <w:rsid w:val="001206FB"/>
    <w:rsid w:val="00121E78"/>
    <w:rsid w:val="00122009"/>
    <w:rsid w:val="00122F9D"/>
    <w:rsid w:val="001266BF"/>
    <w:rsid w:val="0013018A"/>
    <w:rsid w:val="00130513"/>
    <w:rsid w:val="00132A86"/>
    <w:rsid w:val="00132DC3"/>
    <w:rsid w:val="0013357F"/>
    <w:rsid w:val="00133D16"/>
    <w:rsid w:val="00133E15"/>
    <w:rsid w:val="00134037"/>
    <w:rsid w:val="00134E3D"/>
    <w:rsid w:val="001351C4"/>
    <w:rsid w:val="00142356"/>
    <w:rsid w:val="00144305"/>
    <w:rsid w:val="00147FB4"/>
    <w:rsid w:val="0015011C"/>
    <w:rsid w:val="00150429"/>
    <w:rsid w:val="00152B00"/>
    <w:rsid w:val="00154A1E"/>
    <w:rsid w:val="00157DBF"/>
    <w:rsid w:val="00161B02"/>
    <w:rsid w:val="00161D86"/>
    <w:rsid w:val="001673BF"/>
    <w:rsid w:val="00171E05"/>
    <w:rsid w:val="00172A27"/>
    <w:rsid w:val="001738A2"/>
    <w:rsid w:val="001757CE"/>
    <w:rsid w:val="00180ACB"/>
    <w:rsid w:val="00183B60"/>
    <w:rsid w:val="00183F9B"/>
    <w:rsid w:val="00186623"/>
    <w:rsid w:val="001879FD"/>
    <w:rsid w:val="00194CF2"/>
    <w:rsid w:val="001A2A85"/>
    <w:rsid w:val="001A6DCC"/>
    <w:rsid w:val="001B16EE"/>
    <w:rsid w:val="001B25AF"/>
    <w:rsid w:val="001B3DBD"/>
    <w:rsid w:val="001B4377"/>
    <w:rsid w:val="001B666A"/>
    <w:rsid w:val="001C4DBC"/>
    <w:rsid w:val="001C50F0"/>
    <w:rsid w:val="001C7054"/>
    <w:rsid w:val="001C7351"/>
    <w:rsid w:val="001D2321"/>
    <w:rsid w:val="001D2DCD"/>
    <w:rsid w:val="001D494B"/>
    <w:rsid w:val="001D4F36"/>
    <w:rsid w:val="001D5055"/>
    <w:rsid w:val="001D630C"/>
    <w:rsid w:val="001E1304"/>
    <w:rsid w:val="001E201B"/>
    <w:rsid w:val="001E2873"/>
    <w:rsid w:val="001E5CAC"/>
    <w:rsid w:val="001E6841"/>
    <w:rsid w:val="001E70DC"/>
    <w:rsid w:val="001E725F"/>
    <w:rsid w:val="001F1AF7"/>
    <w:rsid w:val="001F34B2"/>
    <w:rsid w:val="001F4964"/>
    <w:rsid w:val="001F5D81"/>
    <w:rsid w:val="001F7063"/>
    <w:rsid w:val="00202B04"/>
    <w:rsid w:val="00204056"/>
    <w:rsid w:val="00204936"/>
    <w:rsid w:val="002051CF"/>
    <w:rsid w:val="00207C32"/>
    <w:rsid w:val="002100EE"/>
    <w:rsid w:val="00210E74"/>
    <w:rsid w:val="00212BD7"/>
    <w:rsid w:val="0021704D"/>
    <w:rsid w:val="0021749D"/>
    <w:rsid w:val="00222097"/>
    <w:rsid w:val="00224BA8"/>
    <w:rsid w:val="002259EB"/>
    <w:rsid w:val="00227202"/>
    <w:rsid w:val="00227377"/>
    <w:rsid w:val="00227851"/>
    <w:rsid w:val="002348E0"/>
    <w:rsid w:val="00234984"/>
    <w:rsid w:val="002351C5"/>
    <w:rsid w:val="0023753B"/>
    <w:rsid w:val="002408F8"/>
    <w:rsid w:val="00240BD3"/>
    <w:rsid w:val="002426DA"/>
    <w:rsid w:val="00242AB7"/>
    <w:rsid w:val="00244225"/>
    <w:rsid w:val="00252F55"/>
    <w:rsid w:val="0025357E"/>
    <w:rsid w:val="002537A8"/>
    <w:rsid w:val="00253A6B"/>
    <w:rsid w:val="00253E8A"/>
    <w:rsid w:val="00255F7F"/>
    <w:rsid w:val="002575D8"/>
    <w:rsid w:val="002608DC"/>
    <w:rsid w:val="00261CE4"/>
    <w:rsid w:val="0026418D"/>
    <w:rsid w:val="002643C1"/>
    <w:rsid w:val="00265203"/>
    <w:rsid w:val="0027199E"/>
    <w:rsid w:val="00271D47"/>
    <w:rsid w:val="002721EA"/>
    <w:rsid w:val="0027413A"/>
    <w:rsid w:val="00280E8A"/>
    <w:rsid w:val="00283084"/>
    <w:rsid w:val="00285164"/>
    <w:rsid w:val="00290F05"/>
    <w:rsid w:val="00292821"/>
    <w:rsid w:val="00292BAB"/>
    <w:rsid w:val="00294BEC"/>
    <w:rsid w:val="00296713"/>
    <w:rsid w:val="00297B53"/>
    <w:rsid w:val="002A25E7"/>
    <w:rsid w:val="002A4956"/>
    <w:rsid w:val="002A6710"/>
    <w:rsid w:val="002B51B5"/>
    <w:rsid w:val="002B578B"/>
    <w:rsid w:val="002B6952"/>
    <w:rsid w:val="002B7904"/>
    <w:rsid w:val="002C2507"/>
    <w:rsid w:val="002C2E6E"/>
    <w:rsid w:val="002C3623"/>
    <w:rsid w:val="002C3ACC"/>
    <w:rsid w:val="002C6C41"/>
    <w:rsid w:val="002C75D0"/>
    <w:rsid w:val="002C7927"/>
    <w:rsid w:val="002D269B"/>
    <w:rsid w:val="002D5F4A"/>
    <w:rsid w:val="002D6BC4"/>
    <w:rsid w:val="002D7725"/>
    <w:rsid w:val="002E6AB7"/>
    <w:rsid w:val="002E7D93"/>
    <w:rsid w:val="002F0071"/>
    <w:rsid w:val="002F0ED3"/>
    <w:rsid w:val="002F303E"/>
    <w:rsid w:val="002F3DE3"/>
    <w:rsid w:val="002F632E"/>
    <w:rsid w:val="002F724C"/>
    <w:rsid w:val="003010D1"/>
    <w:rsid w:val="003021BC"/>
    <w:rsid w:val="0030415A"/>
    <w:rsid w:val="003059F0"/>
    <w:rsid w:val="00305E18"/>
    <w:rsid w:val="00310AF9"/>
    <w:rsid w:val="0031236A"/>
    <w:rsid w:val="00314220"/>
    <w:rsid w:val="0031465E"/>
    <w:rsid w:val="00314C0B"/>
    <w:rsid w:val="00315742"/>
    <w:rsid w:val="00316249"/>
    <w:rsid w:val="003163B3"/>
    <w:rsid w:val="00320734"/>
    <w:rsid w:val="00322362"/>
    <w:rsid w:val="00322A7A"/>
    <w:rsid w:val="00325E62"/>
    <w:rsid w:val="00326C5B"/>
    <w:rsid w:val="003336AC"/>
    <w:rsid w:val="00341DEB"/>
    <w:rsid w:val="00346A3D"/>
    <w:rsid w:val="00350C20"/>
    <w:rsid w:val="00351616"/>
    <w:rsid w:val="00351C15"/>
    <w:rsid w:val="0035412A"/>
    <w:rsid w:val="003548FA"/>
    <w:rsid w:val="00355A74"/>
    <w:rsid w:val="00361427"/>
    <w:rsid w:val="0036299D"/>
    <w:rsid w:val="0036458B"/>
    <w:rsid w:val="0036548C"/>
    <w:rsid w:val="00371D2F"/>
    <w:rsid w:val="00373122"/>
    <w:rsid w:val="003733A4"/>
    <w:rsid w:val="00376685"/>
    <w:rsid w:val="00376FFC"/>
    <w:rsid w:val="0038033A"/>
    <w:rsid w:val="003816ED"/>
    <w:rsid w:val="003828AB"/>
    <w:rsid w:val="003828DA"/>
    <w:rsid w:val="003835DB"/>
    <w:rsid w:val="00384161"/>
    <w:rsid w:val="00386FB1"/>
    <w:rsid w:val="00387610"/>
    <w:rsid w:val="003934A6"/>
    <w:rsid w:val="00395C2F"/>
    <w:rsid w:val="00396304"/>
    <w:rsid w:val="003973D3"/>
    <w:rsid w:val="00397F89"/>
    <w:rsid w:val="003A0892"/>
    <w:rsid w:val="003A449E"/>
    <w:rsid w:val="003A5701"/>
    <w:rsid w:val="003A686C"/>
    <w:rsid w:val="003A71F3"/>
    <w:rsid w:val="003A7A91"/>
    <w:rsid w:val="003B19F5"/>
    <w:rsid w:val="003B6026"/>
    <w:rsid w:val="003B787B"/>
    <w:rsid w:val="003C0734"/>
    <w:rsid w:val="003C1799"/>
    <w:rsid w:val="003D0E0A"/>
    <w:rsid w:val="003D1C64"/>
    <w:rsid w:val="003D3684"/>
    <w:rsid w:val="003D3B22"/>
    <w:rsid w:val="003D4380"/>
    <w:rsid w:val="003D50DF"/>
    <w:rsid w:val="003D7B3D"/>
    <w:rsid w:val="003E0C54"/>
    <w:rsid w:val="003E1D18"/>
    <w:rsid w:val="003E2F53"/>
    <w:rsid w:val="003E30AE"/>
    <w:rsid w:val="003E3799"/>
    <w:rsid w:val="003E5DE4"/>
    <w:rsid w:val="003F626F"/>
    <w:rsid w:val="00401C02"/>
    <w:rsid w:val="00402B32"/>
    <w:rsid w:val="004061B4"/>
    <w:rsid w:val="00407B9C"/>
    <w:rsid w:val="00410C93"/>
    <w:rsid w:val="00411B4A"/>
    <w:rsid w:val="004134DD"/>
    <w:rsid w:val="0041477F"/>
    <w:rsid w:val="00415A50"/>
    <w:rsid w:val="00417E99"/>
    <w:rsid w:val="00421AF3"/>
    <w:rsid w:val="004227C5"/>
    <w:rsid w:val="00423088"/>
    <w:rsid w:val="004326E4"/>
    <w:rsid w:val="00432B1D"/>
    <w:rsid w:val="00433249"/>
    <w:rsid w:val="00435C5E"/>
    <w:rsid w:val="00442061"/>
    <w:rsid w:val="00443B7E"/>
    <w:rsid w:val="0044758D"/>
    <w:rsid w:val="00447EBD"/>
    <w:rsid w:val="0045120D"/>
    <w:rsid w:val="00453B8F"/>
    <w:rsid w:val="00460B42"/>
    <w:rsid w:val="004618C1"/>
    <w:rsid w:val="00462878"/>
    <w:rsid w:val="00465B7A"/>
    <w:rsid w:val="00470232"/>
    <w:rsid w:val="00472AA2"/>
    <w:rsid w:val="00473B39"/>
    <w:rsid w:val="00474F9B"/>
    <w:rsid w:val="004774DA"/>
    <w:rsid w:val="0048091E"/>
    <w:rsid w:val="004818B5"/>
    <w:rsid w:val="00494491"/>
    <w:rsid w:val="004953EC"/>
    <w:rsid w:val="004A0D29"/>
    <w:rsid w:val="004A0DE1"/>
    <w:rsid w:val="004A2410"/>
    <w:rsid w:val="004A27AC"/>
    <w:rsid w:val="004A3995"/>
    <w:rsid w:val="004A7BA2"/>
    <w:rsid w:val="004B2216"/>
    <w:rsid w:val="004B2C62"/>
    <w:rsid w:val="004B7322"/>
    <w:rsid w:val="004C1DD0"/>
    <w:rsid w:val="004C4D05"/>
    <w:rsid w:val="004C64E4"/>
    <w:rsid w:val="004D0E6D"/>
    <w:rsid w:val="004D1B31"/>
    <w:rsid w:val="004D2334"/>
    <w:rsid w:val="004D3ED5"/>
    <w:rsid w:val="004D43AC"/>
    <w:rsid w:val="004D4C7A"/>
    <w:rsid w:val="004D5309"/>
    <w:rsid w:val="004E156F"/>
    <w:rsid w:val="004E55DB"/>
    <w:rsid w:val="004E67C6"/>
    <w:rsid w:val="004F294F"/>
    <w:rsid w:val="004F7C44"/>
    <w:rsid w:val="00501E63"/>
    <w:rsid w:val="00502B2F"/>
    <w:rsid w:val="005055E1"/>
    <w:rsid w:val="00507C97"/>
    <w:rsid w:val="00510EDF"/>
    <w:rsid w:val="00512D00"/>
    <w:rsid w:val="00514179"/>
    <w:rsid w:val="00514B0C"/>
    <w:rsid w:val="00516123"/>
    <w:rsid w:val="00527067"/>
    <w:rsid w:val="00535D37"/>
    <w:rsid w:val="0053630F"/>
    <w:rsid w:val="00536370"/>
    <w:rsid w:val="00540464"/>
    <w:rsid w:val="00544BEA"/>
    <w:rsid w:val="005460D5"/>
    <w:rsid w:val="005503B0"/>
    <w:rsid w:val="00553CF0"/>
    <w:rsid w:val="005624F3"/>
    <w:rsid w:val="00565750"/>
    <w:rsid w:val="00566A85"/>
    <w:rsid w:val="00570AB1"/>
    <w:rsid w:val="005717C2"/>
    <w:rsid w:val="00572DE0"/>
    <w:rsid w:val="00573AE3"/>
    <w:rsid w:val="00573B55"/>
    <w:rsid w:val="00573EA8"/>
    <w:rsid w:val="0058355F"/>
    <w:rsid w:val="00584701"/>
    <w:rsid w:val="0058523E"/>
    <w:rsid w:val="00585F00"/>
    <w:rsid w:val="005902D9"/>
    <w:rsid w:val="00591E34"/>
    <w:rsid w:val="005954E2"/>
    <w:rsid w:val="00595628"/>
    <w:rsid w:val="00596AB7"/>
    <w:rsid w:val="005A16EC"/>
    <w:rsid w:val="005A1D76"/>
    <w:rsid w:val="005A1EA7"/>
    <w:rsid w:val="005A5F58"/>
    <w:rsid w:val="005A7CF4"/>
    <w:rsid w:val="005B0724"/>
    <w:rsid w:val="005B1E46"/>
    <w:rsid w:val="005B5C02"/>
    <w:rsid w:val="005B7E66"/>
    <w:rsid w:val="005C0587"/>
    <w:rsid w:val="005C3F4B"/>
    <w:rsid w:val="005C42AC"/>
    <w:rsid w:val="005C4F84"/>
    <w:rsid w:val="005C587E"/>
    <w:rsid w:val="005D37D0"/>
    <w:rsid w:val="005D636E"/>
    <w:rsid w:val="005D703E"/>
    <w:rsid w:val="005E5525"/>
    <w:rsid w:val="005F1360"/>
    <w:rsid w:val="005F7390"/>
    <w:rsid w:val="0060078B"/>
    <w:rsid w:val="00601DEA"/>
    <w:rsid w:val="006028AB"/>
    <w:rsid w:val="00602911"/>
    <w:rsid w:val="006055C2"/>
    <w:rsid w:val="00611E32"/>
    <w:rsid w:val="00613410"/>
    <w:rsid w:val="00617986"/>
    <w:rsid w:val="006212A6"/>
    <w:rsid w:val="00621ADA"/>
    <w:rsid w:val="00621C82"/>
    <w:rsid w:val="006230F6"/>
    <w:rsid w:val="006238EF"/>
    <w:rsid w:val="00623BAD"/>
    <w:rsid w:val="00624E6D"/>
    <w:rsid w:val="00627729"/>
    <w:rsid w:val="00627F21"/>
    <w:rsid w:val="0063458A"/>
    <w:rsid w:val="006376A5"/>
    <w:rsid w:val="00637716"/>
    <w:rsid w:val="0064583B"/>
    <w:rsid w:val="00651127"/>
    <w:rsid w:val="0065190C"/>
    <w:rsid w:val="00651B43"/>
    <w:rsid w:val="00651BB7"/>
    <w:rsid w:val="00651E63"/>
    <w:rsid w:val="0065370C"/>
    <w:rsid w:val="00653CA1"/>
    <w:rsid w:val="00654A48"/>
    <w:rsid w:val="00654A85"/>
    <w:rsid w:val="0065651B"/>
    <w:rsid w:val="00664607"/>
    <w:rsid w:val="00670089"/>
    <w:rsid w:val="00680AE4"/>
    <w:rsid w:val="00682205"/>
    <w:rsid w:val="00684E51"/>
    <w:rsid w:val="00686DBD"/>
    <w:rsid w:val="0068726B"/>
    <w:rsid w:val="00696C07"/>
    <w:rsid w:val="006A100B"/>
    <w:rsid w:val="006A143A"/>
    <w:rsid w:val="006A3285"/>
    <w:rsid w:val="006A7C12"/>
    <w:rsid w:val="006B0567"/>
    <w:rsid w:val="006B5FA2"/>
    <w:rsid w:val="006B72DE"/>
    <w:rsid w:val="006B763A"/>
    <w:rsid w:val="006B77F6"/>
    <w:rsid w:val="006C32C0"/>
    <w:rsid w:val="006C5FC1"/>
    <w:rsid w:val="006C7587"/>
    <w:rsid w:val="006D02A7"/>
    <w:rsid w:val="006D0407"/>
    <w:rsid w:val="006D1572"/>
    <w:rsid w:val="006D26F3"/>
    <w:rsid w:val="006D44E1"/>
    <w:rsid w:val="006D4899"/>
    <w:rsid w:val="006D5D12"/>
    <w:rsid w:val="006E158D"/>
    <w:rsid w:val="006E21FA"/>
    <w:rsid w:val="006E477D"/>
    <w:rsid w:val="006E6D5F"/>
    <w:rsid w:val="006F0FB7"/>
    <w:rsid w:val="006F43A4"/>
    <w:rsid w:val="006F493F"/>
    <w:rsid w:val="006F56BC"/>
    <w:rsid w:val="006F5925"/>
    <w:rsid w:val="007018FF"/>
    <w:rsid w:val="00701D7F"/>
    <w:rsid w:val="00702166"/>
    <w:rsid w:val="00704569"/>
    <w:rsid w:val="00704E5D"/>
    <w:rsid w:val="00705739"/>
    <w:rsid w:val="00707482"/>
    <w:rsid w:val="00710AE5"/>
    <w:rsid w:val="00714BF1"/>
    <w:rsid w:val="00715BCB"/>
    <w:rsid w:val="00715EFF"/>
    <w:rsid w:val="00715FB5"/>
    <w:rsid w:val="007171A6"/>
    <w:rsid w:val="0071799D"/>
    <w:rsid w:val="00726088"/>
    <w:rsid w:val="00726300"/>
    <w:rsid w:val="00730B6A"/>
    <w:rsid w:val="0073172B"/>
    <w:rsid w:val="00736D88"/>
    <w:rsid w:val="00736DD2"/>
    <w:rsid w:val="00737C0F"/>
    <w:rsid w:val="00740EC7"/>
    <w:rsid w:val="0074681C"/>
    <w:rsid w:val="00746EC2"/>
    <w:rsid w:val="00757E02"/>
    <w:rsid w:val="0077220C"/>
    <w:rsid w:val="0077305F"/>
    <w:rsid w:val="00787FCA"/>
    <w:rsid w:val="00790B21"/>
    <w:rsid w:val="00794382"/>
    <w:rsid w:val="007959AC"/>
    <w:rsid w:val="007A0CDD"/>
    <w:rsid w:val="007A20E0"/>
    <w:rsid w:val="007B2204"/>
    <w:rsid w:val="007B4B60"/>
    <w:rsid w:val="007B6BEB"/>
    <w:rsid w:val="007C17F1"/>
    <w:rsid w:val="007C4014"/>
    <w:rsid w:val="007C62A7"/>
    <w:rsid w:val="007C6B0F"/>
    <w:rsid w:val="007D1000"/>
    <w:rsid w:val="007D2087"/>
    <w:rsid w:val="007D47A4"/>
    <w:rsid w:val="007D5365"/>
    <w:rsid w:val="007D5AF3"/>
    <w:rsid w:val="007D763D"/>
    <w:rsid w:val="007D7A44"/>
    <w:rsid w:val="007D7E65"/>
    <w:rsid w:val="007E19E0"/>
    <w:rsid w:val="007E2EAF"/>
    <w:rsid w:val="007E78B4"/>
    <w:rsid w:val="007F411F"/>
    <w:rsid w:val="007F5EDE"/>
    <w:rsid w:val="0080294F"/>
    <w:rsid w:val="008041D4"/>
    <w:rsid w:val="0081156A"/>
    <w:rsid w:val="00812C9B"/>
    <w:rsid w:val="00813391"/>
    <w:rsid w:val="00825D43"/>
    <w:rsid w:val="00827398"/>
    <w:rsid w:val="00830FAD"/>
    <w:rsid w:val="00834ABA"/>
    <w:rsid w:val="00842974"/>
    <w:rsid w:val="00842BB3"/>
    <w:rsid w:val="00842C36"/>
    <w:rsid w:val="00842F87"/>
    <w:rsid w:val="008517D1"/>
    <w:rsid w:val="008521A5"/>
    <w:rsid w:val="0085550A"/>
    <w:rsid w:val="00856BF8"/>
    <w:rsid w:val="0086008B"/>
    <w:rsid w:val="008616EF"/>
    <w:rsid w:val="00862EF1"/>
    <w:rsid w:val="00863C25"/>
    <w:rsid w:val="00863CCF"/>
    <w:rsid w:val="008641B7"/>
    <w:rsid w:val="0086422A"/>
    <w:rsid w:val="00864DC1"/>
    <w:rsid w:val="00866A28"/>
    <w:rsid w:val="008705BC"/>
    <w:rsid w:val="0087167F"/>
    <w:rsid w:val="00875A42"/>
    <w:rsid w:val="00883D8C"/>
    <w:rsid w:val="008904A8"/>
    <w:rsid w:val="00891D94"/>
    <w:rsid w:val="00895C23"/>
    <w:rsid w:val="008A13D8"/>
    <w:rsid w:val="008A19AF"/>
    <w:rsid w:val="008A20FB"/>
    <w:rsid w:val="008A34D7"/>
    <w:rsid w:val="008A77DF"/>
    <w:rsid w:val="008C2CDC"/>
    <w:rsid w:val="008C3A07"/>
    <w:rsid w:val="008C4C84"/>
    <w:rsid w:val="008C510F"/>
    <w:rsid w:val="008C7C27"/>
    <w:rsid w:val="008D067F"/>
    <w:rsid w:val="008D599A"/>
    <w:rsid w:val="008E00F1"/>
    <w:rsid w:val="008E510A"/>
    <w:rsid w:val="008E66B8"/>
    <w:rsid w:val="008E7F09"/>
    <w:rsid w:val="008F0A2E"/>
    <w:rsid w:val="008F1160"/>
    <w:rsid w:val="008F1988"/>
    <w:rsid w:val="008F2BD7"/>
    <w:rsid w:val="008F6252"/>
    <w:rsid w:val="008F7095"/>
    <w:rsid w:val="009023F3"/>
    <w:rsid w:val="0090383C"/>
    <w:rsid w:val="00910AE5"/>
    <w:rsid w:val="00912132"/>
    <w:rsid w:val="00914E7A"/>
    <w:rsid w:val="00920285"/>
    <w:rsid w:val="00921161"/>
    <w:rsid w:val="00922FAD"/>
    <w:rsid w:val="00923FFD"/>
    <w:rsid w:val="00924F0A"/>
    <w:rsid w:val="00926157"/>
    <w:rsid w:val="0092708B"/>
    <w:rsid w:val="0093049D"/>
    <w:rsid w:val="00931AA0"/>
    <w:rsid w:val="00937713"/>
    <w:rsid w:val="009420BE"/>
    <w:rsid w:val="009460FF"/>
    <w:rsid w:val="0094759E"/>
    <w:rsid w:val="00947BE4"/>
    <w:rsid w:val="00950969"/>
    <w:rsid w:val="0095455E"/>
    <w:rsid w:val="0095547F"/>
    <w:rsid w:val="00961363"/>
    <w:rsid w:val="009614A0"/>
    <w:rsid w:val="00962BF1"/>
    <w:rsid w:val="00966820"/>
    <w:rsid w:val="009669A0"/>
    <w:rsid w:val="00970E26"/>
    <w:rsid w:val="00971E57"/>
    <w:rsid w:val="009723CF"/>
    <w:rsid w:val="0097652A"/>
    <w:rsid w:val="00980037"/>
    <w:rsid w:val="00983B43"/>
    <w:rsid w:val="0098619D"/>
    <w:rsid w:val="009916B7"/>
    <w:rsid w:val="00991B37"/>
    <w:rsid w:val="00997D03"/>
    <w:rsid w:val="009A000A"/>
    <w:rsid w:val="009A05AD"/>
    <w:rsid w:val="009A140C"/>
    <w:rsid w:val="009A270D"/>
    <w:rsid w:val="009A54D7"/>
    <w:rsid w:val="009A6496"/>
    <w:rsid w:val="009B2737"/>
    <w:rsid w:val="009B2DE9"/>
    <w:rsid w:val="009C12CA"/>
    <w:rsid w:val="009C149E"/>
    <w:rsid w:val="009C17F8"/>
    <w:rsid w:val="009C1C14"/>
    <w:rsid w:val="009C3034"/>
    <w:rsid w:val="009C57D3"/>
    <w:rsid w:val="009C7522"/>
    <w:rsid w:val="009D0FDD"/>
    <w:rsid w:val="009D3162"/>
    <w:rsid w:val="009D3181"/>
    <w:rsid w:val="009D586B"/>
    <w:rsid w:val="009D70FB"/>
    <w:rsid w:val="009E1803"/>
    <w:rsid w:val="009E1C44"/>
    <w:rsid w:val="009E4A4C"/>
    <w:rsid w:val="009E5F18"/>
    <w:rsid w:val="009E6D82"/>
    <w:rsid w:val="009E717E"/>
    <w:rsid w:val="009E737D"/>
    <w:rsid w:val="009F0F6A"/>
    <w:rsid w:val="009F5F20"/>
    <w:rsid w:val="009F6F0C"/>
    <w:rsid w:val="00A03977"/>
    <w:rsid w:val="00A07526"/>
    <w:rsid w:val="00A10C6A"/>
    <w:rsid w:val="00A12A3A"/>
    <w:rsid w:val="00A13E12"/>
    <w:rsid w:val="00A15281"/>
    <w:rsid w:val="00A22646"/>
    <w:rsid w:val="00A230F5"/>
    <w:rsid w:val="00A26FF7"/>
    <w:rsid w:val="00A30230"/>
    <w:rsid w:val="00A31363"/>
    <w:rsid w:val="00A3714F"/>
    <w:rsid w:val="00A37A20"/>
    <w:rsid w:val="00A4348E"/>
    <w:rsid w:val="00A445DC"/>
    <w:rsid w:val="00A44BEA"/>
    <w:rsid w:val="00A45099"/>
    <w:rsid w:val="00A50CC8"/>
    <w:rsid w:val="00A51253"/>
    <w:rsid w:val="00A52F5E"/>
    <w:rsid w:val="00A55B14"/>
    <w:rsid w:val="00A569E8"/>
    <w:rsid w:val="00A57FAF"/>
    <w:rsid w:val="00A601C4"/>
    <w:rsid w:val="00A61EC1"/>
    <w:rsid w:val="00A62322"/>
    <w:rsid w:val="00A62C1D"/>
    <w:rsid w:val="00A711C6"/>
    <w:rsid w:val="00A715DC"/>
    <w:rsid w:val="00A73ED0"/>
    <w:rsid w:val="00A76720"/>
    <w:rsid w:val="00A831ED"/>
    <w:rsid w:val="00A839D5"/>
    <w:rsid w:val="00A84863"/>
    <w:rsid w:val="00A86A72"/>
    <w:rsid w:val="00A9064A"/>
    <w:rsid w:val="00A94259"/>
    <w:rsid w:val="00A95D95"/>
    <w:rsid w:val="00A977EC"/>
    <w:rsid w:val="00AA2CFD"/>
    <w:rsid w:val="00AA3FD1"/>
    <w:rsid w:val="00AA52DE"/>
    <w:rsid w:val="00AA61AF"/>
    <w:rsid w:val="00AB11B3"/>
    <w:rsid w:val="00AB5C37"/>
    <w:rsid w:val="00AB5ED3"/>
    <w:rsid w:val="00AB6B0C"/>
    <w:rsid w:val="00AB70CD"/>
    <w:rsid w:val="00AB7A64"/>
    <w:rsid w:val="00AC0153"/>
    <w:rsid w:val="00AC4898"/>
    <w:rsid w:val="00AC48B3"/>
    <w:rsid w:val="00AC7AC9"/>
    <w:rsid w:val="00AD0C5F"/>
    <w:rsid w:val="00AD387D"/>
    <w:rsid w:val="00AD7A01"/>
    <w:rsid w:val="00AE1920"/>
    <w:rsid w:val="00AF01B3"/>
    <w:rsid w:val="00AF0F13"/>
    <w:rsid w:val="00AF1E76"/>
    <w:rsid w:val="00AF7992"/>
    <w:rsid w:val="00B00AB3"/>
    <w:rsid w:val="00B0706C"/>
    <w:rsid w:val="00B100B0"/>
    <w:rsid w:val="00B11266"/>
    <w:rsid w:val="00B12F22"/>
    <w:rsid w:val="00B14C52"/>
    <w:rsid w:val="00B1648A"/>
    <w:rsid w:val="00B200AA"/>
    <w:rsid w:val="00B2010B"/>
    <w:rsid w:val="00B24669"/>
    <w:rsid w:val="00B2488E"/>
    <w:rsid w:val="00B25EB3"/>
    <w:rsid w:val="00B30F32"/>
    <w:rsid w:val="00B310AA"/>
    <w:rsid w:val="00B35ACB"/>
    <w:rsid w:val="00B35AD9"/>
    <w:rsid w:val="00B40A81"/>
    <w:rsid w:val="00B40B6C"/>
    <w:rsid w:val="00B414F1"/>
    <w:rsid w:val="00B4502D"/>
    <w:rsid w:val="00B478C3"/>
    <w:rsid w:val="00B504BC"/>
    <w:rsid w:val="00B52715"/>
    <w:rsid w:val="00B52FAA"/>
    <w:rsid w:val="00B55E04"/>
    <w:rsid w:val="00B561ED"/>
    <w:rsid w:val="00B5720F"/>
    <w:rsid w:val="00B60B09"/>
    <w:rsid w:val="00B60EF6"/>
    <w:rsid w:val="00B61348"/>
    <w:rsid w:val="00B6184D"/>
    <w:rsid w:val="00B6263F"/>
    <w:rsid w:val="00B67114"/>
    <w:rsid w:val="00B7521D"/>
    <w:rsid w:val="00B75449"/>
    <w:rsid w:val="00B756ED"/>
    <w:rsid w:val="00B7754B"/>
    <w:rsid w:val="00B77DA8"/>
    <w:rsid w:val="00B81284"/>
    <w:rsid w:val="00B8134B"/>
    <w:rsid w:val="00B81DB1"/>
    <w:rsid w:val="00B878A8"/>
    <w:rsid w:val="00B97CB5"/>
    <w:rsid w:val="00BA0F0E"/>
    <w:rsid w:val="00BA29D8"/>
    <w:rsid w:val="00BA527C"/>
    <w:rsid w:val="00BA7F6B"/>
    <w:rsid w:val="00BB17AE"/>
    <w:rsid w:val="00BB6E44"/>
    <w:rsid w:val="00BB7494"/>
    <w:rsid w:val="00BC0206"/>
    <w:rsid w:val="00BC2390"/>
    <w:rsid w:val="00BC38BB"/>
    <w:rsid w:val="00BC775D"/>
    <w:rsid w:val="00BD2485"/>
    <w:rsid w:val="00BD5A75"/>
    <w:rsid w:val="00BD6780"/>
    <w:rsid w:val="00BE07A9"/>
    <w:rsid w:val="00BE1C12"/>
    <w:rsid w:val="00BE2E36"/>
    <w:rsid w:val="00BE4D8F"/>
    <w:rsid w:val="00BF2141"/>
    <w:rsid w:val="00BF46A7"/>
    <w:rsid w:val="00BF5230"/>
    <w:rsid w:val="00C00289"/>
    <w:rsid w:val="00C1090C"/>
    <w:rsid w:val="00C12E01"/>
    <w:rsid w:val="00C229E8"/>
    <w:rsid w:val="00C240C8"/>
    <w:rsid w:val="00C26513"/>
    <w:rsid w:val="00C328C9"/>
    <w:rsid w:val="00C3366E"/>
    <w:rsid w:val="00C35BA8"/>
    <w:rsid w:val="00C37F72"/>
    <w:rsid w:val="00C41DFE"/>
    <w:rsid w:val="00C420C1"/>
    <w:rsid w:val="00C43FEE"/>
    <w:rsid w:val="00C45963"/>
    <w:rsid w:val="00C472B8"/>
    <w:rsid w:val="00C529E6"/>
    <w:rsid w:val="00C529FD"/>
    <w:rsid w:val="00C53124"/>
    <w:rsid w:val="00C53B2E"/>
    <w:rsid w:val="00C56961"/>
    <w:rsid w:val="00C573AA"/>
    <w:rsid w:val="00C57FD0"/>
    <w:rsid w:val="00C6160A"/>
    <w:rsid w:val="00C626B9"/>
    <w:rsid w:val="00C65711"/>
    <w:rsid w:val="00C70CAA"/>
    <w:rsid w:val="00C76ECD"/>
    <w:rsid w:val="00C82883"/>
    <w:rsid w:val="00C82DE1"/>
    <w:rsid w:val="00C848C8"/>
    <w:rsid w:val="00C84E04"/>
    <w:rsid w:val="00C862D1"/>
    <w:rsid w:val="00C87582"/>
    <w:rsid w:val="00C87D18"/>
    <w:rsid w:val="00C910BE"/>
    <w:rsid w:val="00C91EB8"/>
    <w:rsid w:val="00C922BE"/>
    <w:rsid w:val="00C93D9D"/>
    <w:rsid w:val="00C97722"/>
    <w:rsid w:val="00CA1C37"/>
    <w:rsid w:val="00CA1E23"/>
    <w:rsid w:val="00CA45E6"/>
    <w:rsid w:val="00CA583F"/>
    <w:rsid w:val="00CA5844"/>
    <w:rsid w:val="00CA7415"/>
    <w:rsid w:val="00CB00F5"/>
    <w:rsid w:val="00CB265C"/>
    <w:rsid w:val="00CB32BC"/>
    <w:rsid w:val="00CB33D4"/>
    <w:rsid w:val="00CB3C62"/>
    <w:rsid w:val="00CB4540"/>
    <w:rsid w:val="00CB6CFA"/>
    <w:rsid w:val="00CB7A07"/>
    <w:rsid w:val="00CC0E5B"/>
    <w:rsid w:val="00CC59BB"/>
    <w:rsid w:val="00CC5A52"/>
    <w:rsid w:val="00CC5CAF"/>
    <w:rsid w:val="00CD01DD"/>
    <w:rsid w:val="00CD1ABE"/>
    <w:rsid w:val="00CD3BD4"/>
    <w:rsid w:val="00CD5DFA"/>
    <w:rsid w:val="00CD635D"/>
    <w:rsid w:val="00CD6DEE"/>
    <w:rsid w:val="00CD7CED"/>
    <w:rsid w:val="00CE04C7"/>
    <w:rsid w:val="00CE04E8"/>
    <w:rsid w:val="00CE54A3"/>
    <w:rsid w:val="00CF156B"/>
    <w:rsid w:val="00CF1E02"/>
    <w:rsid w:val="00CF5056"/>
    <w:rsid w:val="00CF597A"/>
    <w:rsid w:val="00D0103F"/>
    <w:rsid w:val="00D0410B"/>
    <w:rsid w:val="00D05BAA"/>
    <w:rsid w:val="00D06BC8"/>
    <w:rsid w:val="00D07904"/>
    <w:rsid w:val="00D07F26"/>
    <w:rsid w:val="00D10F16"/>
    <w:rsid w:val="00D11A09"/>
    <w:rsid w:val="00D13B7A"/>
    <w:rsid w:val="00D1725B"/>
    <w:rsid w:val="00D226DA"/>
    <w:rsid w:val="00D22C4B"/>
    <w:rsid w:val="00D230C7"/>
    <w:rsid w:val="00D23E7D"/>
    <w:rsid w:val="00D2405F"/>
    <w:rsid w:val="00D25F38"/>
    <w:rsid w:val="00D2633D"/>
    <w:rsid w:val="00D30C7F"/>
    <w:rsid w:val="00D34553"/>
    <w:rsid w:val="00D358A0"/>
    <w:rsid w:val="00D40324"/>
    <w:rsid w:val="00D41BA9"/>
    <w:rsid w:val="00D429B6"/>
    <w:rsid w:val="00D4511A"/>
    <w:rsid w:val="00D46443"/>
    <w:rsid w:val="00D50ED7"/>
    <w:rsid w:val="00D52376"/>
    <w:rsid w:val="00D54487"/>
    <w:rsid w:val="00D55000"/>
    <w:rsid w:val="00D612C2"/>
    <w:rsid w:val="00D61FE1"/>
    <w:rsid w:val="00D62AF2"/>
    <w:rsid w:val="00D66427"/>
    <w:rsid w:val="00D6792B"/>
    <w:rsid w:val="00D745E0"/>
    <w:rsid w:val="00D7537C"/>
    <w:rsid w:val="00D76AA3"/>
    <w:rsid w:val="00D80136"/>
    <w:rsid w:val="00D80510"/>
    <w:rsid w:val="00D80604"/>
    <w:rsid w:val="00D841D8"/>
    <w:rsid w:val="00D86F6B"/>
    <w:rsid w:val="00D870DF"/>
    <w:rsid w:val="00D87346"/>
    <w:rsid w:val="00D901C3"/>
    <w:rsid w:val="00D90216"/>
    <w:rsid w:val="00D92475"/>
    <w:rsid w:val="00D9706F"/>
    <w:rsid w:val="00DA0040"/>
    <w:rsid w:val="00DA086B"/>
    <w:rsid w:val="00DA1D7A"/>
    <w:rsid w:val="00DA55AF"/>
    <w:rsid w:val="00DA5DF4"/>
    <w:rsid w:val="00DA6834"/>
    <w:rsid w:val="00DA6CBB"/>
    <w:rsid w:val="00DA7145"/>
    <w:rsid w:val="00DA7E05"/>
    <w:rsid w:val="00DB283F"/>
    <w:rsid w:val="00DB4794"/>
    <w:rsid w:val="00DB5C3E"/>
    <w:rsid w:val="00DB628E"/>
    <w:rsid w:val="00DB6F22"/>
    <w:rsid w:val="00DC22FB"/>
    <w:rsid w:val="00DC4F83"/>
    <w:rsid w:val="00DC5380"/>
    <w:rsid w:val="00DE1E39"/>
    <w:rsid w:val="00DE20B3"/>
    <w:rsid w:val="00DE79FC"/>
    <w:rsid w:val="00DF3959"/>
    <w:rsid w:val="00DF47D6"/>
    <w:rsid w:val="00DF4D5A"/>
    <w:rsid w:val="00DF5425"/>
    <w:rsid w:val="00DF70A5"/>
    <w:rsid w:val="00DF7708"/>
    <w:rsid w:val="00DF782C"/>
    <w:rsid w:val="00E030A0"/>
    <w:rsid w:val="00E04F16"/>
    <w:rsid w:val="00E06DEC"/>
    <w:rsid w:val="00E075A1"/>
    <w:rsid w:val="00E124E3"/>
    <w:rsid w:val="00E14812"/>
    <w:rsid w:val="00E15231"/>
    <w:rsid w:val="00E15DDE"/>
    <w:rsid w:val="00E1797A"/>
    <w:rsid w:val="00E17B01"/>
    <w:rsid w:val="00E2339E"/>
    <w:rsid w:val="00E3245B"/>
    <w:rsid w:val="00E32DCD"/>
    <w:rsid w:val="00E33FF6"/>
    <w:rsid w:val="00E3707B"/>
    <w:rsid w:val="00E373EE"/>
    <w:rsid w:val="00E43307"/>
    <w:rsid w:val="00E43BCD"/>
    <w:rsid w:val="00E46D1B"/>
    <w:rsid w:val="00E50328"/>
    <w:rsid w:val="00E50685"/>
    <w:rsid w:val="00E50AFF"/>
    <w:rsid w:val="00E5110D"/>
    <w:rsid w:val="00E51AB1"/>
    <w:rsid w:val="00E57F6B"/>
    <w:rsid w:val="00E6234F"/>
    <w:rsid w:val="00E62E89"/>
    <w:rsid w:val="00E67AC7"/>
    <w:rsid w:val="00E7076B"/>
    <w:rsid w:val="00E720F4"/>
    <w:rsid w:val="00E7342C"/>
    <w:rsid w:val="00E736F7"/>
    <w:rsid w:val="00E73C3F"/>
    <w:rsid w:val="00E74623"/>
    <w:rsid w:val="00E753F9"/>
    <w:rsid w:val="00E75D8A"/>
    <w:rsid w:val="00E76363"/>
    <w:rsid w:val="00E77C78"/>
    <w:rsid w:val="00E84D0F"/>
    <w:rsid w:val="00E85991"/>
    <w:rsid w:val="00E907EC"/>
    <w:rsid w:val="00E90BE3"/>
    <w:rsid w:val="00E90D6F"/>
    <w:rsid w:val="00E91D81"/>
    <w:rsid w:val="00E9272C"/>
    <w:rsid w:val="00E92BC2"/>
    <w:rsid w:val="00E97617"/>
    <w:rsid w:val="00EA010E"/>
    <w:rsid w:val="00EA4A62"/>
    <w:rsid w:val="00EA5B63"/>
    <w:rsid w:val="00EA5E18"/>
    <w:rsid w:val="00EB1E33"/>
    <w:rsid w:val="00EB700A"/>
    <w:rsid w:val="00EC05F0"/>
    <w:rsid w:val="00EC06D9"/>
    <w:rsid w:val="00EC0881"/>
    <w:rsid w:val="00EC1CF8"/>
    <w:rsid w:val="00EE1C19"/>
    <w:rsid w:val="00EE21BE"/>
    <w:rsid w:val="00EE2501"/>
    <w:rsid w:val="00EE6911"/>
    <w:rsid w:val="00EF6D51"/>
    <w:rsid w:val="00F018DF"/>
    <w:rsid w:val="00F0650A"/>
    <w:rsid w:val="00F16313"/>
    <w:rsid w:val="00F20FF1"/>
    <w:rsid w:val="00F27592"/>
    <w:rsid w:val="00F27654"/>
    <w:rsid w:val="00F3217B"/>
    <w:rsid w:val="00F32641"/>
    <w:rsid w:val="00F35457"/>
    <w:rsid w:val="00F3595B"/>
    <w:rsid w:val="00F367F3"/>
    <w:rsid w:val="00F36A26"/>
    <w:rsid w:val="00F41F54"/>
    <w:rsid w:val="00F426A6"/>
    <w:rsid w:val="00F429FD"/>
    <w:rsid w:val="00F4623C"/>
    <w:rsid w:val="00F51C6F"/>
    <w:rsid w:val="00F56399"/>
    <w:rsid w:val="00F614F8"/>
    <w:rsid w:val="00F62561"/>
    <w:rsid w:val="00F73226"/>
    <w:rsid w:val="00F7709C"/>
    <w:rsid w:val="00F7750A"/>
    <w:rsid w:val="00F80006"/>
    <w:rsid w:val="00F80084"/>
    <w:rsid w:val="00F807B0"/>
    <w:rsid w:val="00F811C7"/>
    <w:rsid w:val="00F81700"/>
    <w:rsid w:val="00F905AD"/>
    <w:rsid w:val="00F906FC"/>
    <w:rsid w:val="00F91B07"/>
    <w:rsid w:val="00F92C65"/>
    <w:rsid w:val="00F95676"/>
    <w:rsid w:val="00F96401"/>
    <w:rsid w:val="00FA3F8B"/>
    <w:rsid w:val="00FA5808"/>
    <w:rsid w:val="00FA767D"/>
    <w:rsid w:val="00FA7C56"/>
    <w:rsid w:val="00FB10BC"/>
    <w:rsid w:val="00FB10C5"/>
    <w:rsid w:val="00FB5358"/>
    <w:rsid w:val="00FC1E1D"/>
    <w:rsid w:val="00FC3C96"/>
    <w:rsid w:val="00FC4EC2"/>
    <w:rsid w:val="00FC63AB"/>
    <w:rsid w:val="00FC7633"/>
    <w:rsid w:val="00FC7B33"/>
    <w:rsid w:val="00FD05E5"/>
    <w:rsid w:val="00FD2470"/>
    <w:rsid w:val="00FD3812"/>
    <w:rsid w:val="00FD5823"/>
    <w:rsid w:val="00FD6DD9"/>
    <w:rsid w:val="00FE1C27"/>
    <w:rsid w:val="00FE1CF1"/>
    <w:rsid w:val="00FE34AE"/>
    <w:rsid w:val="00FE4037"/>
    <w:rsid w:val="00FE5C31"/>
    <w:rsid w:val="00FF1B0E"/>
    <w:rsid w:val="00FF748B"/>
    <w:rsid w:val="00FF77B6"/>
    <w:rsid w:val="01056664"/>
    <w:rsid w:val="010C7534"/>
    <w:rsid w:val="01141165"/>
    <w:rsid w:val="01143E1F"/>
    <w:rsid w:val="011C0103"/>
    <w:rsid w:val="01246812"/>
    <w:rsid w:val="01266B4B"/>
    <w:rsid w:val="012E008A"/>
    <w:rsid w:val="012F50E1"/>
    <w:rsid w:val="0132783D"/>
    <w:rsid w:val="01327A82"/>
    <w:rsid w:val="01372DC6"/>
    <w:rsid w:val="013A66DD"/>
    <w:rsid w:val="013A68B9"/>
    <w:rsid w:val="013F3A77"/>
    <w:rsid w:val="014B4F7B"/>
    <w:rsid w:val="014C615F"/>
    <w:rsid w:val="01514AC5"/>
    <w:rsid w:val="01530B13"/>
    <w:rsid w:val="015D6670"/>
    <w:rsid w:val="016246EC"/>
    <w:rsid w:val="01673A74"/>
    <w:rsid w:val="0168051F"/>
    <w:rsid w:val="016D351E"/>
    <w:rsid w:val="0172227D"/>
    <w:rsid w:val="01747E56"/>
    <w:rsid w:val="017768FF"/>
    <w:rsid w:val="017E6F26"/>
    <w:rsid w:val="01815229"/>
    <w:rsid w:val="01962FD2"/>
    <w:rsid w:val="01964B22"/>
    <w:rsid w:val="01985A6F"/>
    <w:rsid w:val="019953A2"/>
    <w:rsid w:val="019A5CA0"/>
    <w:rsid w:val="01AE557C"/>
    <w:rsid w:val="01C50B57"/>
    <w:rsid w:val="01C94987"/>
    <w:rsid w:val="01CE3A0A"/>
    <w:rsid w:val="01D435A5"/>
    <w:rsid w:val="01D61794"/>
    <w:rsid w:val="01D978C9"/>
    <w:rsid w:val="01DC464C"/>
    <w:rsid w:val="01DE7DB1"/>
    <w:rsid w:val="01EC5C3E"/>
    <w:rsid w:val="01EC6ED3"/>
    <w:rsid w:val="01F37D39"/>
    <w:rsid w:val="01FA65AD"/>
    <w:rsid w:val="02064FCA"/>
    <w:rsid w:val="020940A9"/>
    <w:rsid w:val="02111989"/>
    <w:rsid w:val="0213766F"/>
    <w:rsid w:val="02147E04"/>
    <w:rsid w:val="021C2BDE"/>
    <w:rsid w:val="021F0D77"/>
    <w:rsid w:val="02210B4C"/>
    <w:rsid w:val="02337D11"/>
    <w:rsid w:val="02381D9F"/>
    <w:rsid w:val="02393119"/>
    <w:rsid w:val="02395941"/>
    <w:rsid w:val="023D5DE9"/>
    <w:rsid w:val="02420477"/>
    <w:rsid w:val="02440CF8"/>
    <w:rsid w:val="024C492F"/>
    <w:rsid w:val="024D3FD4"/>
    <w:rsid w:val="02510197"/>
    <w:rsid w:val="02516F48"/>
    <w:rsid w:val="02586FB6"/>
    <w:rsid w:val="025C1016"/>
    <w:rsid w:val="0262456F"/>
    <w:rsid w:val="02637303"/>
    <w:rsid w:val="0265564A"/>
    <w:rsid w:val="026F7C66"/>
    <w:rsid w:val="027431B7"/>
    <w:rsid w:val="027B7EDC"/>
    <w:rsid w:val="027E49FA"/>
    <w:rsid w:val="02830AE3"/>
    <w:rsid w:val="0294463C"/>
    <w:rsid w:val="02981BF3"/>
    <w:rsid w:val="029A38EC"/>
    <w:rsid w:val="02A1111E"/>
    <w:rsid w:val="02A15075"/>
    <w:rsid w:val="02A20E42"/>
    <w:rsid w:val="02A429BD"/>
    <w:rsid w:val="02A824AD"/>
    <w:rsid w:val="02A93D50"/>
    <w:rsid w:val="02AC72EA"/>
    <w:rsid w:val="02AE6751"/>
    <w:rsid w:val="02B04B7F"/>
    <w:rsid w:val="02B16EA6"/>
    <w:rsid w:val="02B3728F"/>
    <w:rsid w:val="02B726F0"/>
    <w:rsid w:val="02B75B9A"/>
    <w:rsid w:val="02BB20F9"/>
    <w:rsid w:val="02CB04E9"/>
    <w:rsid w:val="02D00C06"/>
    <w:rsid w:val="02D4293B"/>
    <w:rsid w:val="02DA57A9"/>
    <w:rsid w:val="02DC2156"/>
    <w:rsid w:val="02E0420E"/>
    <w:rsid w:val="02E45CCA"/>
    <w:rsid w:val="02F14A47"/>
    <w:rsid w:val="02F41B9B"/>
    <w:rsid w:val="02FA3649"/>
    <w:rsid w:val="02FC45A7"/>
    <w:rsid w:val="0302061B"/>
    <w:rsid w:val="03021945"/>
    <w:rsid w:val="03041A7E"/>
    <w:rsid w:val="03096539"/>
    <w:rsid w:val="030A0A72"/>
    <w:rsid w:val="03152397"/>
    <w:rsid w:val="03163B4A"/>
    <w:rsid w:val="03224369"/>
    <w:rsid w:val="03232523"/>
    <w:rsid w:val="032A6C66"/>
    <w:rsid w:val="033705FE"/>
    <w:rsid w:val="03391357"/>
    <w:rsid w:val="033C5E0D"/>
    <w:rsid w:val="034B7137"/>
    <w:rsid w:val="03525F75"/>
    <w:rsid w:val="035345EF"/>
    <w:rsid w:val="03545863"/>
    <w:rsid w:val="03574F05"/>
    <w:rsid w:val="035B58BA"/>
    <w:rsid w:val="035D7AD7"/>
    <w:rsid w:val="035F00E8"/>
    <w:rsid w:val="036B4775"/>
    <w:rsid w:val="03767EB5"/>
    <w:rsid w:val="038C0E81"/>
    <w:rsid w:val="038F1A25"/>
    <w:rsid w:val="038F2C54"/>
    <w:rsid w:val="03953737"/>
    <w:rsid w:val="039706A5"/>
    <w:rsid w:val="0398181B"/>
    <w:rsid w:val="03984DDF"/>
    <w:rsid w:val="039876CD"/>
    <w:rsid w:val="039B63FA"/>
    <w:rsid w:val="039C7443"/>
    <w:rsid w:val="03AC1B29"/>
    <w:rsid w:val="03AD2F6B"/>
    <w:rsid w:val="03AD58A1"/>
    <w:rsid w:val="03B4319F"/>
    <w:rsid w:val="03B70147"/>
    <w:rsid w:val="03B8409E"/>
    <w:rsid w:val="03BA26C0"/>
    <w:rsid w:val="03BB5EB1"/>
    <w:rsid w:val="03BF010F"/>
    <w:rsid w:val="03C06164"/>
    <w:rsid w:val="03C63FB3"/>
    <w:rsid w:val="03C920ED"/>
    <w:rsid w:val="03CF3C93"/>
    <w:rsid w:val="03CF4D7B"/>
    <w:rsid w:val="03D35563"/>
    <w:rsid w:val="03D530B6"/>
    <w:rsid w:val="03DA0D79"/>
    <w:rsid w:val="03DA330E"/>
    <w:rsid w:val="03DC58CC"/>
    <w:rsid w:val="03DD130B"/>
    <w:rsid w:val="03E024B9"/>
    <w:rsid w:val="03E07A24"/>
    <w:rsid w:val="03E27CBD"/>
    <w:rsid w:val="03E75E55"/>
    <w:rsid w:val="03E94B2B"/>
    <w:rsid w:val="03EC461B"/>
    <w:rsid w:val="03F17EE3"/>
    <w:rsid w:val="03F30FB2"/>
    <w:rsid w:val="03F4408D"/>
    <w:rsid w:val="03FA54F8"/>
    <w:rsid w:val="03FA6689"/>
    <w:rsid w:val="03FC3B04"/>
    <w:rsid w:val="040160A2"/>
    <w:rsid w:val="040224BB"/>
    <w:rsid w:val="04046FA4"/>
    <w:rsid w:val="04065F03"/>
    <w:rsid w:val="040A2994"/>
    <w:rsid w:val="040B55D0"/>
    <w:rsid w:val="0410030A"/>
    <w:rsid w:val="04113FEB"/>
    <w:rsid w:val="0413544B"/>
    <w:rsid w:val="04186EF4"/>
    <w:rsid w:val="041D77FC"/>
    <w:rsid w:val="043826BA"/>
    <w:rsid w:val="04383E6E"/>
    <w:rsid w:val="044131A2"/>
    <w:rsid w:val="044272AF"/>
    <w:rsid w:val="04480C5A"/>
    <w:rsid w:val="044B17BC"/>
    <w:rsid w:val="044F296F"/>
    <w:rsid w:val="04581CB1"/>
    <w:rsid w:val="04621119"/>
    <w:rsid w:val="04642403"/>
    <w:rsid w:val="046F18B1"/>
    <w:rsid w:val="047240A1"/>
    <w:rsid w:val="047418B2"/>
    <w:rsid w:val="047832FC"/>
    <w:rsid w:val="04792E06"/>
    <w:rsid w:val="04894A74"/>
    <w:rsid w:val="048D46C1"/>
    <w:rsid w:val="04910D1F"/>
    <w:rsid w:val="049115B6"/>
    <w:rsid w:val="04916795"/>
    <w:rsid w:val="049422C9"/>
    <w:rsid w:val="049C61FC"/>
    <w:rsid w:val="04A974FE"/>
    <w:rsid w:val="04AA40EF"/>
    <w:rsid w:val="04AB3B8E"/>
    <w:rsid w:val="04AD368C"/>
    <w:rsid w:val="04AF48D6"/>
    <w:rsid w:val="04AF4C7D"/>
    <w:rsid w:val="04AF678D"/>
    <w:rsid w:val="04B32ED9"/>
    <w:rsid w:val="04B54A0D"/>
    <w:rsid w:val="04BE6918"/>
    <w:rsid w:val="04C17856"/>
    <w:rsid w:val="04C410F4"/>
    <w:rsid w:val="04C92FB5"/>
    <w:rsid w:val="04CE5213"/>
    <w:rsid w:val="04DA7714"/>
    <w:rsid w:val="04E5490C"/>
    <w:rsid w:val="04EC056D"/>
    <w:rsid w:val="04F24D34"/>
    <w:rsid w:val="04F60562"/>
    <w:rsid w:val="04F86C6C"/>
    <w:rsid w:val="05055A52"/>
    <w:rsid w:val="050C6C36"/>
    <w:rsid w:val="051D030C"/>
    <w:rsid w:val="05205AFD"/>
    <w:rsid w:val="05261CB8"/>
    <w:rsid w:val="05334DC9"/>
    <w:rsid w:val="05380D96"/>
    <w:rsid w:val="053E4293"/>
    <w:rsid w:val="05401C2D"/>
    <w:rsid w:val="05417847"/>
    <w:rsid w:val="054D10EA"/>
    <w:rsid w:val="054D6798"/>
    <w:rsid w:val="05515A58"/>
    <w:rsid w:val="055A7C97"/>
    <w:rsid w:val="055C14F7"/>
    <w:rsid w:val="056E3781"/>
    <w:rsid w:val="057220CC"/>
    <w:rsid w:val="057C6238"/>
    <w:rsid w:val="058133A6"/>
    <w:rsid w:val="058B3E67"/>
    <w:rsid w:val="059554DA"/>
    <w:rsid w:val="059850E1"/>
    <w:rsid w:val="059A7E4B"/>
    <w:rsid w:val="059C5893"/>
    <w:rsid w:val="05A253A9"/>
    <w:rsid w:val="05A41DF0"/>
    <w:rsid w:val="05A4669D"/>
    <w:rsid w:val="05A625A8"/>
    <w:rsid w:val="05A946D5"/>
    <w:rsid w:val="05AC4BAC"/>
    <w:rsid w:val="05AF5900"/>
    <w:rsid w:val="05B03EDB"/>
    <w:rsid w:val="05B61ED4"/>
    <w:rsid w:val="05B86E6A"/>
    <w:rsid w:val="05BC4295"/>
    <w:rsid w:val="05BF1F25"/>
    <w:rsid w:val="05C236AF"/>
    <w:rsid w:val="05C50CB2"/>
    <w:rsid w:val="05C55124"/>
    <w:rsid w:val="05CF5FA2"/>
    <w:rsid w:val="05D72185"/>
    <w:rsid w:val="05DF3456"/>
    <w:rsid w:val="05E11883"/>
    <w:rsid w:val="05E65019"/>
    <w:rsid w:val="05E666F6"/>
    <w:rsid w:val="05EB6B22"/>
    <w:rsid w:val="05EE7AF0"/>
    <w:rsid w:val="05F2358A"/>
    <w:rsid w:val="05F611B7"/>
    <w:rsid w:val="05FC6EA6"/>
    <w:rsid w:val="060471D3"/>
    <w:rsid w:val="0608308D"/>
    <w:rsid w:val="060B3A0B"/>
    <w:rsid w:val="060D7B7F"/>
    <w:rsid w:val="061D727E"/>
    <w:rsid w:val="06243E1D"/>
    <w:rsid w:val="062A71AC"/>
    <w:rsid w:val="06325BF4"/>
    <w:rsid w:val="063302DF"/>
    <w:rsid w:val="06367DD0"/>
    <w:rsid w:val="063B590B"/>
    <w:rsid w:val="063D2F0C"/>
    <w:rsid w:val="063D47E5"/>
    <w:rsid w:val="06401EF3"/>
    <w:rsid w:val="06415F8F"/>
    <w:rsid w:val="06431377"/>
    <w:rsid w:val="06513114"/>
    <w:rsid w:val="06547798"/>
    <w:rsid w:val="06615EC2"/>
    <w:rsid w:val="06645072"/>
    <w:rsid w:val="066C334E"/>
    <w:rsid w:val="067322B0"/>
    <w:rsid w:val="06747E2F"/>
    <w:rsid w:val="06795232"/>
    <w:rsid w:val="067B126A"/>
    <w:rsid w:val="067D21B2"/>
    <w:rsid w:val="06833B6B"/>
    <w:rsid w:val="068511F9"/>
    <w:rsid w:val="068D312B"/>
    <w:rsid w:val="06921C7D"/>
    <w:rsid w:val="069D20B4"/>
    <w:rsid w:val="069E5826"/>
    <w:rsid w:val="06A04B10"/>
    <w:rsid w:val="06A36508"/>
    <w:rsid w:val="06AC6D49"/>
    <w:rsid w:val="06AD5F02"/>
    <w:rsid w:val="06AF22F7"/>
    <w:rsid w:val="06BD5DFB"/>
    <w:rsid w:val="06CB769A"/>
    <w:rsid w:val="06DB6DFB"/>
    <w:rsid w:val="06E70DC4"/>
    <w:rsid w:val="06E86AEC"/>
    <w:rsid w:val="06EA7A80"/>
    <w:rsid w:val="06FA6649"/>
    <w:rsid w:val="06FB3C45"/>
    <w:rsid w:val="07030734"/>
    <w:rsid w:val="07076D6F"/>
    <w:rsid w:val="070C4BC3"/>
    <w:rsid w:val="070D040C"/>
    <w:rsid w:val="0719774D"/>
    <w:rsid w:val="071A324D"/>
    <w:rsid w:val="071A68C7"/>
    <w:rsid w:val="071C6DD1"/>
    <w:rsid w:val="071D4B6E"/>
    <w:rsid w:val="0723482F"/>
    <w:rsid w:val="072A2D82"/>
    <w:rsid w:val="072E2CF9"/>
    <w:rsid w:val="072E57F1"/>
    <w:rsid w:val="0735351D"/>
    <w:rsid w:val="07372051"/>
    <w:rsid w:val="07381E43"/>
    <w:rsid w:val="07392F8E"/>
    <w:rsid w:val="073C2AFB"/>
    <w:rsid w:val="073C66EB"/>
    <w:rsid w:val="07464042"/>
    <w:rsid w:val="07481A2C"/>
    <w:rsid w:val="074841EC"/>
    <w:rsid w:val="0749550B"/>
    <w:rsid w:val="07535BC6"/>
    <w:rsid w:val="075823FB"/>
    <w:rsid w:val="07585B24"/>
    <w:rsid w:val="076B0951"/>
    <w:rsid w:val="076C5619"/>
    <w:rsid w:val="07777405"/>
    <w:rsid w:val="077C1812"/>
    <w:rsid w:val="077F1302"/>
    <w:rsid w:val="078538A6"/>
    <w:rsid w:val="078D3A1F"/>
    <w:rsid w:val="078D428E"/>
    <w:rsid w:val="078F66BB"/>
    <w:rsid w:val="079469D8"/>
    <w:rsid w:val="07950BB8"/>
    <w:rsid w:val="079B5A9B"/>
    <w:rsid w:val="079D7340"/>
    <w:rsid w:val="07A025FC"/>
    <w:rsid w:val="07A30258"/>
    <w:rsid w:val="07A37377"/>
    <w:rsid w:val="07A65996"/>
    <w:rsid w:val="07A71A9E"/>
    <w:rsid w:val="07B0189D"/>
    <w:rsid w:val="07B01B10"/>
    <w:rsid w:val="07B21FEE"/>
    <w:rsid w:val="07C5140B"/>
    <w:rsid w:val="07C641F1"/>
    <w:rsid w:val="07CB5F71"/>
    <w:rsid w:val="07CE6F21"/>
    <w:rsid w:val="07D9535D"/>
    <w:rsid w:val="07DB4C44"/>
    <w:rsid w:val="07E273C8"/>
    <w:rsid w:val="07E377A3"/>
    <w:rsid w:val="07EA0E72"/>
    <w:rsid w:val="07EC0CD4"/>
    <w:rsid w:val="07EF46DA"/>
    <w:rsid w:val="07F87BDD"/>
    <w:rsid w:val="07FE638D"/>
    <w:rsid w:val="07FF401F"/>
    <w:rsid w:val="08024FC0"/>
    <w:rsid w:val="08026D59"/>
    <w:rsid w:val="080804DF"/>
    <w:rsid w:val="081622D1"/>
    <w:rsid w:val="081C478C"/>
    <w:rsid w:val="081E2A5F"/>
    <w:rsid w:val="082014D9"/>
    <w:rsid w:val="082055F7"/>
    <w:rsid w:val="08274EA1"/>
    <w:rsid w:val="082D10CF"/>
    <w:rsid w:val="083A5BA6"/>
    <w:rsid w:val="084105D1"/>
    <w:rsid w:val="08430A92"/>
    <w:rsid w:val="0844358D"/>
    <w:rsid w:val="084F54D5"/>
    <w:rsid w:val="08505C81"/>
    <w:rsid w:val="08520E83"/>
    <w:rsid w:val="085267E1"/>
    <w:rsid w:val="085B790A"/>
    <w:rsid w:val="086234FA"/>
    <w:rsid w:val="086A5B4D"/>
    <w:rsid w:val="086B2057"/>
    <w:rsid w:val="086C5D2B"/>
    <w:rsid w:val="086F0BD1"/>
    <w:rsid w:val="087A025D"/>
    <w:rsid w:val="087A061F"/>
    <w:rsid w:val="087C5E83"/>
    <w:rsid w:val="087E65FF"/>
    <w:rsid w:val="088054D3"/>
    <w:rsid w:val="088613DE"/>
    <w:rsid w:val="08962DA7"/>
    <w:rsid w:val="08982261"/>
    <w:rsid w:val="089963F4"/>
    <w:rsid w:val="089C5A04"/>
    <w:rsid w:val="08A444E1"/>
    <w:rsid w:val="08B20F06"/>
    <w:rsid w:val="08B66FA6"/>
    <w:rsid w:val="08BA3379"/>
    <w:rsid w:val="08C84E5F"/>
    <w:rsid w:val="08CF4B03"/>
    <w:rsid w:val="08D16C79"/>
    <w:rsid w:val="08D40888"/>
    <w:rsid w:val="08D91607"/>
    <w:rsid w:val="08DC6402"/>
    <w:rsid w:val="08E13590"/>
    <w:rsid w:val="08E82B72"/>
    <w:rsid w:val="08EB57B3"/>
    <w:rsid w:val="08EC4981"/>
    <w:rsid w:val="08EE78B0"/>
    <w:rsid w:val="08F12AD4"/>
    <w:rsid w:val="08F71A98"/>
    <w:rsid w:val="08FA76FC"/>
    <w:rsid w:val="08FC5DC2"/>
    <w:rsid w:val="08FD01AA"/>
    <w:rsid w:val="08FF77BF"/>
    <w:rsid w:val="0902043D"/>
    <w:rsid w:val="09067A3E"/>
    <w:rsid w:val="090917CB"/>
    <w:rsid w:val="092343EE"/>
    <w:rsid w:val="09242161"/>
    <w:rsid w:val="0925342B"/>
    <w:rsid w:val="09265C5A"/>
    <w:rsid w:val="09274E52"/>
    <w:rsid w:val="092D053D"/>
    <w:rsid w:val="092E42B3"/>
    <w:rsid w:val="09304FAA"/>
    <w:rsid w:val="093729E1"/>
    <w:rsid w:val="093802CC"/>
    <w:rsid w:val="093B1C38"/>
    <w:rsid w:val="093B47AB"/>
    <w:rsid w:val="093C1419"/>
    <w:rsid w:val="093D6E32"/>
    <w:rsid w:val="09460B2C"/>
    <w:rsid w:val="095078F6"/>
    <w:rsid w:val="09547283"/>
    <w:rsid w:val="0955056D"/>
    <w:rsid w:val="095C1E56"/>
    <w:rsid w:val="09617E80"/>
    <w:rsid w:val="09657494"/>
    <w:rsid w:val="096C3732"/>
    <w:rsid w:val="09741D15"/>
    <w:rsid w:val="0978475E"/>
    <w:rsid w:val="097C06E7"/>
    <w:rsid w:val="09811362"/>
    <w:rsid w:val="099059EB"/>
    <w:rsid w:val="0991287E"/>
    <w:rsid w:val="099318F4"/>
    <w:rsid w:val="09945541"/>
    <w:rsid w:val="099C619C"/>
    <w:rsid w:val="099F010E"/>
    <w:rsid w:val="09A02008"/>
    <w:rsid w:val="09A950C0"/>
    <w:rsid w:val="09AA41BB"/>
    <w:rsid w:val="09AB4631"/>
    <w:rsid w:val="09AE1D08"/>
    <w:rsid w:val="09B03B97"/>
    <w:rsid w:val="09B57309"/>
    <w:rsid w:val="09C003E3"/>
    <w:rsid w:val="09C4222A"/>
    <w:rsid w:val="09C433C8"/>
    <w:rsid w:val="09C450C5"/>
    <w:rsid w:val="09C9564B"/>
    <w:rsid w:val="09CC24CE"/>
    <w:rsid w:val="09D03ABE"/>
    <w:rsid w:val="09D22C8E"/>
    <w:rsid w:val="09D97A7C"/>
    <w:rsid w:val="09DA7220"/>
    <w:rsid w:val="09E85885"/>
    <w:rsid w:val="0A0139BA"/>
    <w:rsid w:val="0A0F4BBF"/>
    <w:rsid w:val="0A110978"/>
    <w:rsid w:val="0A1165D8"/>
    <w:rsid w:val="0A1B48E6"/>
    <w:rsid w:val="0A1D023F"/>
    <w:rsid w:val="0A1D319C"/>
    <w:rsid w:val="0A1F5F84"/>
    <w:rsid w:val="0A2042D2"/>
    <w:rsid w:val="0A2A3A0C"/>
    <w:rsid w:val="0A2E4B32"/>
    <w:rsid w:val="0A2F3035"/>
    <w:rsid w:val="0A3012D1"/>
    <w:rsid w:val="0A31311B"/>
    <w:rsid w:val="0A317AB6"/>
    <w:rsid w:val="0A3522FF"/>
    <w:rsid w:val="0A42023E"/>
    <w:rsid w:val="0A456833"/>
    <w:rsid w:val="0A477CF0"/>
    <w:rsid w:val="0A4A0770"/>
    <w:rsid w:val="0A4B7454"/>
    <w:rsid w:val="0A4F35AF"/>
    <w:rsid w:val="0A4F467E"/>
    <w:rsid w:val="0A51425D"/>
    <w:rsid w:val="0A5A1ABE"/>
    <w:rsid w:val="0A5D1EFF"/>
    <w:rsid w:val="0A615356"/>
    <w:rsid w:val="0A6305E4"/>
    <w:rsid w:val="0A6B32CB"/>
    <w:rsid w:val="0A716E32"/>
    <w:rsid w:val="0A717628"/>
    <w:rsid w:val="0A743A6D"/>
    <w:rsid w:val="0A74770A"/>
    <w:rsid w:val="0A753A36"/>
    <w:rsid w:val="0A7916DA"/>
    <w:rsid w:val="0A7C7DD3"/>
    <w:rsid w:val="0A7E24E5"/>
    <w:rsid w:val="0A860399"/>
    <w:rsid w:val="0A88564D"/>
    <w:rsid w:val="0A8C3484"/>
    <w:rsid w:val="0A91756E"/>
    <w:rsid w:val="0A984BB5"/>
    <w:rsid w:val="0A985E65"/>
    <w:rsid w:val="0AA04520"/>
    <w:rsid w:val="0AA55391"/>
    <w:rsid w:val="0AA631A2"/>
    <w:rsid w:val="0AA7304A"/>
    <w:rsid w:val="0AA76525"/>
    <w:rsid w:val="0AAE79D7"/>
    <w:rsid w:val="0AB22B4B"/>
    <w:rsid w:val="0AB40540"/>
    <w:rsid w:val="0AB637A5"/>
    <w:rsid w:val="0AB94B2B"/>
    <w:rsid w:val="0ABB259F"/>
    <w:rsid w:val="0ABD2A88"/>
    <w:rsid w:val="0ABE12AE"/>
    <w:rsid w:val="0AC5351A"/>
    <w:rsid w:val="0AC85794"/>
    <w:rsid w:val="0ACB6C95"/>
    <w:rsid w:val="0ACE593B"/>
    <w:rsid w:val="0AD81455"/>
    <w:rsid w:val="0ADF0362"/>
    <w:rsid w:val="0ADF0E97"/>
    <w:rsid w:val="0AE24082"/>
    <w:rsid w:val="0AE47F3E"/>
    <w:rsid w:val="0AE76079"/>
    <w:rsid w:val="0AEA05E4"/>
    <w:rsid w:val="0AED7401"/>
    <w:rsid w:val="0AF017B6"/>
    <w:rsid w:val="0AF32F38"/>
    <w:rsid w:val="0AF45465"/>
    <w:rsid w:val="0AFD6B04"/>
    <w:rsid w:val="0B024FFB"/>
    <w:rsid w:val="0B034DC8"/>
    <w:rsid w:val="0B062F5C"/>
    <w:rsid w:val="0B0C1812"/>
    <w:rsid w:val="0B0C5B9C"/>
    <w:rsid w:val="0B0F74C9"/>
    <w:rsid w:val="0B1535D5"/>
    <w:rsid w:val="0B1773D1"/>
    <w:rsid w:val="0B1C6496"/>
    <w:rsid w:val="0B1E164C"/>
    <w:rsid w:val="0B2C17A1"/>
    <w:rsid w:val="0B2D20EF"/>
    <w:rsid w:val="0B2D5E77"/>
    <w:rsid w:val="0B2E72C7"/>
    <w:rsid w:val="0B32462C"/>
    <w:rsid w:val="0B3463AF"/>
    <w:rsid w:val="0B383554"/>
    <w:rsid w:val="0B39126C"/>
    <w:rsid w:val="0B394341"/>
    <w:rsid w:val="0B3A2110"/>
    <w:rsid w:val="0B41349E"/>
    <w:rsid w:val="0B43192C"/>
    <w:rsid w:val="0B4E5BBB"/>
    <w:rsid w:val="0B50723E"/>
    <w:rsid w:val="0B5821DC"/>
    <w:rsid w:val="0B5C547F"/>
    <w:rsid w:val="0B5D0762"/>
    <w:rsid w:val="0B5F0E66"/>
    <w:rsid w:val="0B68270C"/>
    <w:rsid w:val="0B6A038B"/>
    <w:rsid w:val="0B726562"/>
    <w:rsid w:val="0B800A52"/>
    <w:rsid w:val="0B8E5257"/>
    <w:rsid w:val="0B945521"/>
    <w:rsid w:val="0B9B5591"/>
    <w:rsid w:val="0B9C204D"/>
    <w:rsid w:val="0BA12F8A"/>
    <w:rsid w:val="0BA428EE"/>
    <w:rsid w:val="0BA8707A"/>
    <w:rsid w:val="0BAB0918"/>
    <w:rsid w:val="0BAD1115"/>
    <w:rsid w:val="0BAE00DB"/>
    <w:rsid w:val="0BB27EF8"/>
    <w:rsid w:val="0BB7042D"/>
    <w:rsid w:val="0BBA5F6F"/>
    <w:rsid w:val="0BBD3C62"/>
    <w:rsid w:val="0BC07C10"/>
    <w:rsid w:val="0BC12B5D"/>
    <w:rsid w:val="0BC53FB4"/>
    <w:rsid w:val="0BC7722C"/>
    <w:rsid w:val="0BC82FE5"/>
    <w:rsid w:val="0BCE6AE3"/>
    <w:rsid w:val="0BCF528E"/>
    <w:rsid w:val="0BD2745A"/>
    <w:rsid w:val="0BD9544A"/>
    <w:rsid w:val="0BDC6238"/>
    <w:rsid w:val="0BDD68A6"/>
    <w:rsid w:val="0BDE524E"/>
    <w:rsid w:val="0BDE599A"/>
    <w:rsid w:val="0BE04A65"/>
    <w:rsid w:val="0BE10258"/>
    <w:rsid w:val="0BE43E2A"/>
    <w:rsid w:val="0BE45EF1"/>
    <w:rsid w:val="0BE77517"/>
    <w:rsid w:val="0BE82804"/>
    <w:rsid w:val="0BEF566D"/>
    <w:rsid w:val="0BF15BF3"/>
    <w:rsid w:val="0BF22A95"/>
    <w:rsid w:val="0BF46F3F"/>
    <w:rsid w:val="0BF621FF"/>
    <w:rsid w:val="0BFC5617"/>
    <w:rsid w:val="0C0156B0"/>
    <w:rsid w:val="0C074610"/>
    <w:rsid w:val="0C0A58E5"/>
    <w:rsid w:val="0C0A5E74"/>
    <w:rsid w:val="0C120977"/>
    <w:rsid w:val="0C156140"/>
    <w:rsid w:val="0C1B3130"/>
    <w:rsid w:val="0C212829"/>
    <w:rsid w:val="0C244578"/>
    <w:rsid w:val="0C255844"/>
    <w:rsid w:val="0C2B38F0"/>
    <w:rsid w:val="0C2E7655"/>
    <w:rsid w:val="0C311A54"/>
    <w:rsid w:val="0C316624"/>
    <w:rsid w:val="0C377C06"/>
    <w:rsid w:val="0C41127C"/>
    <w:rsid w:val="0C43388C"/>
    <w:rsid w:val="0C4C60A6"/>
    <w:rsid w:val="0C4F5B19"/>
    <w:rsid w:val="0C5221B5"/>
    <w:rsid w:val="0C522F06"/>
    <w:rsid w:val="0C5D2722"/>
    <w:rsid w:val="0C5E145C"/>
    <w:rsid w:val="0C612659"/>
    <w:rsid w:val="0C612C5C"/>
    <w:rsid w:val="0C6A432F"/>
    <w:rsid w:val="0C6F2BF3"/>
    <w:rsid w:val="0C716AE3"/>
    <w:rsid w:val="0C760F26"/>
    <w:rsid w:val="0C8068C9"/>
    <w:rsid w:val="0C833FFA"/>
    <w:rsid w:val="0C843673"/>
    <w:rsid w:val="0C865540"/>
    <w:rsid w:val="0C871CA3"/>
    <w:rsid w:val="0C915237"/>
    <w:rsid w:val="0C926606"/>
    <w:rsid w:val="0C927C2D"/>
    <w:rsid w:val="0C995F76"/>
    <w:rsid w:val="0C9D5001"/>
    <w:rsid w:val="0CA13F40"/>
    <w:rsid w:val="0CA42D96"/>
    <w:rsid w:val="0CA5100F"/>
    <w:rsid w:val="0CA5667F"/>
    <w:rsid w:val="0CAC2DE1"/>
    <w:rsid w:val="0CB056F8"/>
    <w:rsid w:val="0CB1198F"/>
    <w:rsid w:val="0CB138A1"/>
    <w:rsid w:val="0CB21F81"/>
    <w:rsid w:val="0CB94366"/>
    <w:rsid w:val="0CB952B6"/>
    <w:rsid w:val="0CBA5EBF"/>
    <w:rsid w:val="0CC300B9"/>
    <w:rsid w:val="0CC36A50"/>
    <w:rsid w:val="0CCF0636"/>
    <w:rsid w:val="0CD046F4"/>
    <w:rsid w:val="0CD257B7"/>
    <w:rsid w:val="0CD970CC"/>
    <w:rsid w:val="0CDC2A15"/>
    <w:rsid w:val="0CE865C3"/>
    <w:rsid w:val="0CED11B7"/>
    <w:rsid w:val="0CF2202E"/>
    <w:rsid w:val="0CF956B3"/>
    <w:rsid w:val="0D040855"/>
    <w:rsid w:val="0D0425B6"/>
    <w:rsid w:val="0D075E3F"/>
    <w:rsid w:val="0D0A17D8"/>
    <w:rsid w:val="0D0B0CD9"/>
    <w:rsid w:val="0D0E115E"/>
    <w:rsid w:val="0D116EA1"/>
    <w:rsid w:val="0D137A8C"/>
    <w:rsid w:val="0D137FC4"/>
    <w:rsid w:val="0D150730"/>
    <w:rsid w:val="0D242BD2"/>
    <w:rsid w:val="0D2619B3"/>
    <w:rsid w:val="0D2941EA"/>
    <w:rsid w:val="0D2A76B4"/>
    <w:rsid w:val="0D2F0EA5"/>
    <w:rsid w:val="0D383ABB"/>
    <w:rsid w:val="0D3A01A5"/>
    <w:rsid w:val="0D424DB8"/>
    <w:rsid w:val="0D4252AC"/>
    <w:rsid w:val="0D4255C5"/>
    <w:rsid w:val="0D4C4C43"/>
    <w:rsid w:val="0D643474"/>
    <w:rsid w:val="0D6C2A58"/>
    <w:rsid w:val="0D6C5846"/>
    <w:rsid w:val="0D6E7E4F"/>
    <w:rsid w:val="0D6F20D5"/>
    <w:rsid w:val="0D755681"/>
    <w:rsid w:val="0D7731A8"/>
    <w:rsid w:val="0D7B5EE3"/>
    <w:rsid w:val="0D7D357F"/>
    <w:rsid w:val="0D801F16"/>
    <w:rsid w:val="0D820E50"/>
    <w:rsid w:val="0D923817"/>
    <w:rsid w:val="0D966267"/>
    <w:rsid w:val="0D9E4AD2"/>
    <w:rsid w:val="0DA0060C"/>
    <w:rsid w:val="0DA01C86"/>
    <w:rsid w:val="0DAA07C7"/>
    <w:rsid w:val="0DAD6BC9"/>
    <w:rsid w:val="0DB2095D"/>
    <w:rsid w:val="0DCE0DA5"/>
    <w:rsid w:val="0DCE4936"/>
    <w:rsid w:val="0DDD73ED"/>
    <w:rsid w:val="0DE5433B"/>
    <w:rsid w:val="0DE56E50"/>
    <w:rsid w:val="0DE95727"/>
    <w:rsid w:val="0DEA192A"/>
    <w:rsid w:val="0DEA2DB1"/>
    <w:rsid w:val="0DEA5D45"/>
    <w:rsid w:val="0DEB662B"/>
    <w:rsid w:val="0DF01FA3"/>
    <w:rsid w:val="0DF613F1"/>
    <w:rsid w:val="0DF70922"/>
    <w:rsid w:val="0DFC3F7B"/>
    <w:rsid w:val="0DFF4F4B"/>
    <w:rsid w:val="0E0000AB"/>
    <w:rsid w:val="0E093542"/>
    <w:rsid w:val="0E0F69C3"/>
    <w:rsid w:val="0E134EB6"/>
    <w:rsid w:val="0E1D3E75"/>
    <w:rsid w:val="0E1E3299"/>
    <w:rsid w:val="0E22513F"/>
    <w:rsid w:val="0E252C04"/>
    <w:rsid w:val="0E270784"/>
    <w:rsid w:val="0E29090C"/>
    <w:rsid w:val="0E2A1EE7"/>
    <w:rsid w:val="0E316F1C"/>
    <w:rsid w:val="0E320E7D"/>
    <w:rsid w:val="0E331874"/>
    <w:rsid w:val="0E3441DC"/>
    <w:rsid w:val="0E3B4156"/>
    <w:rsid w:val="0E3C619F"/>
    <w:rsid w:val="0E421FA4"/>
    <w:rsid w:val="0E4968FD"/>
    <w:rsid w:val="0E530A5A"/>
    <w:rsid w:val="0E576B35"/>
    <w:rsid w:val="0E5A35EF"/>
    <w:rsid w:val="0E5C01E8"/>
    <w:rsid w:val="0E5D1038"/>
    <w:rsid w:val="0E625709"/>
    <w:rsid w:val="0E640E2C"/>
    <w:rsid w:val="0E786D24"/>
    <w:rsid w:val="0E7F1819"/>
    <w:rsid w:val="0E7F235C"/>
    <w:rsid w:val="0E823C27"/>
    <w:rsid w:val="0E843C55"/>
    <w:rsid w:val="0E8631D1"/>
    <w:rsid w:val="0E870790"/>
    <w:rsid w:val="0E8D07A9"/>
    <w:rsid w:val="0E8D2083"/>
    <w:rsid w:val="0E8E30AE"/>
    <w:rsid w:val="0E8F20EF"/>
    <w:rsid w:val="0E8F4FB9"/>
    <w:rsid w:val="0E924011"/>
    <w:rsid w:val="0E9A6F8B"/>
    <w:rsid w:val="0E9C6962"/>
    <w:rsid w:val="0EA00B67"/>
    <w:rsid w:val="0EA2615A"/>
    <w:rsid w:val="0EA51EF3"/>
    <w:rsid w:val="0EA65827"/>
    <w:rsid w:val="0EA95DD7"/>
    <w:rsid w:val="0EB41EF8"/>
    <w:rsid w:val="0EB62159"/>
    <w:rsid w:val="0EB66DE3"/>
    <w:rsid w:val="0EC27BE1"/>
    <w:rsid w:val="0EC7294B"/>
    <w:rsid w:val="0EC872A1"/>
    <w:rsid w:val="0ECA57CC"/>
    <w:rsid w:val="0ECB0B43"/>
    <w:rsid w:val="0ECC5D53"/>
    <w:rsid w:val="0ED242D2"/>
    <w:rsid w:val="0ED65A7E"/>
    <w:rsid w:val="0ED87C76"/>
    <w:rsid w:val="0EDD4036"/>
    <w:rsid w:val="0EDF2EF7"/>
    <w:rsid w:val="0EE247D9"/>
    <w:rsid w:val="0EE309BA"/>
    <w:rsid w:val="0EE4486D"/>
    <w:rsid w:val="0EEC2D4A"/>
    <w:rsid w:val="0EED7365"/>
    <w:rsid w:val="0EF209AB"/>
    <w:rsid w:val="0EF4268D"/>
    <w:rsid w:val="0EF6634E"/>
    <w:rsid w:val="0EFD592E"/>
    <w:rsid w:val="0F016078"/>
    <w:rsid w:val="0F022360"/>
    <w:rsid w:val="0F164AFD"/>
    <w:rsid w:val="0F2615B8"/>
    <w:rsid w:val="0F280AC1"/>
    <w:rsid w:val="0F2B48BF"/>
    <w:rsid w:val="0F2D4960"/>
    <w:rsid w:val="0F2E6F2A"/>
    <w:rsid w:val="0F375198"/>
    <w:rsid w:val="0F3B3437"/>
    <w:rsid w:val="0F3E1484"/>
    <w:rsid w:val="0F3F7CF5"/>
    <w:rsid w:val="0F421325"/>
    <w:rsid w:val="0F4366A5"/>
    <w:rsid w:val="0F4437CE"/>
    <w:rsid w:val="0F460CBE"/>
    <w:rsid w:val="0F4616F0"/>
    <w:rsid w:val="0F474774"/>
    <w:rsid w:val="0F4864ED"/>
    <w:rsid w:val="0F492155"/>
    <w:rsid w:val="0F4C20AF"/>
    <w:rsid w:val="0F5565E1"/>
    <w:rsid w:val="0F5B38ED"/>
    <w:rsid w:val="0F6E00F9"/>
    <w:rsid w:val="0F6E5828"/>
    <w:rsid w:val="0F713C26"/>
    <w:rsid w:val="0F790EA8"/>
    <w:rsid w:val="0F792383"/>
    <w:rsid w:val="0F794C09"/>
    <w:rsid w:val="0F7979C1"/>
    <w:rsid w:val="0F824B26"/>
    <w:rsid w:val="0F8974F1"/>
    <w:rsid w:val="0F927F95"/>
    <w:rsid w:val="0F930A6E"/>
    <w:rsid w:val="0F9B283C"/>
    <w:rsid w:val="0FA37174"/>
    <w:rsid w:val="0FA557AF"/>
    <w:rsid w:val="0FAA274B"/>
    <w:rsid w:val="0FAD464E"/>
    <w:rsid w:val="0FB0279A"/>
    <w:rsid w:val="0FB14BA2"/>
    <w:rsid w:val="0FB5389D"/>
    <w:rsid w:val="0FBE3C62"/>
    <w:rsid w:val="0FBF5D4B"/>
    <w:rsid w:val="0FC9397E"/>
    <w:rsid w:val="0FD10748"/>
    <w:rsid w:val="0FD1106D"/>
    <w:rsid w:val="0FD64EF6"/>
    <w:rsid w:val="0FDD2339"/>
    <w:rsid w:val="0FEF0536"/>
    <w:rsid w:val="10004692"/>
    <w:rsid w:val="100346D6"/>
    <w:rsid w:val="10093E5F"/>
    <w:rsid w:val="101008B4"/>
    <w:rsid w:val="101322D8"/>
    <w:rsid w:val="10170DD1"/>
    <w:rsid w:val="10273A11"/>
    <w:rsid w:val="10283506"/>
    <w:rsid w:val="102A32D9"/>
    <w:rsid w:val="10352179"/>
    <w:rsid w:val="104273E7"/>
    <w:rsid w:val="1043652C"/>
    <w:rsid w:val="10437BBE"/>
    <w:rsid w:val="10463305"/>
    <w:rsid w:val="10465DB3"/>
    <w:rsid w:val="1048276D"/>
    <w:rsid w:val="104B22B9"/>
    <w:rsid w:val="1054055F"/>
    <w:rsid w:val="105752CB"/>
    <w:rsid w:val="1058227D"/>
    <w:rsid w:val="10644076"/>
    <w:rsid w:val="106A0DA2"/>
    <w:rsid w:val="106A1832"/>
    <w:rsid w:val="106C6806"/>
    <w:rsid w:val="106E78E9"/>
    <w:rsid w:val="10735CD5"/>
    <w:rsid w:val="10736CF8"/>
    <w:rsid w:val="107705D9"/>
    <w:rsid w:val="10824556"/>
    <w:rsid w:val="10824ED5"/>
    <w:rsid w:val="108304E9"/>
    <w:rsid w:val="10853632"/>
    <w:rsid w:val="10857D2C"/>
    <w:rsid w:val="108A7EBA"/>
    <w:rsid w:val="1092436B"/>
    <w:rsid w:val="109602FB"/>
    <w:rsid w:val="10973CDC"/>
    <w:rsid w:val="109C77C7"/>
    <w:rsid w:val="10A0111F"/>
    <w:rsid w:val="10AB340E"/>
    <w:rsid w:val="10AC658C"/>
    <w:rsid w:val="10B65D95"/>
    <w:rsid w:val="10C92680"/>
    <w:rsid w:val="10CF2C7A"/>
    <w:rsid w:val="10D80401"/>
    <w:rsid w:val="10DD3244"/>
    <w:rsid w:val="10E02E12"/>
    <w:rsid w:val="10E24DDC"/>
    <w:rsid w:val="10E55D23"/>
    <w:rsid w:val="10EE48C8"/>
    <w:rsid w:val="10F13717"/>
    <w:rsid w:val="10F36FE9"/>
    <w:rsid w:val="10F600A7"/>
    <w:rsid w:val="10F76D7B"/>
    <w:rsid w:val="10FA5350"/>
    <w:rsid w:val="10FD540D"/>
    <w:rsid w:val="10FE0287"/>
    <w:rsid w:val="110033E0"/>
    <w:rsid w:val="110963F2"/>
    <w:rsid w:val="110C4B24"/>
    <w:rsid w:val="110D194E"/>
    <w:rsid w:val="110E2E47"/>
    <w:rsid w:val="110F36F7"/>
    <w:rsid w:val="110F7ADC"/>
    <w:rsid w:val="11112A4D"/>
    <w:rsid w:val="11195FED"/>
    <w:rsid w:val="112307C4"/>
    <w:rsid w:val="11252F1A"/>
    <w:rsid w:val="11273BC1"/>
    <w:rsid w:val="112D017C"/>
    <w:rsid w:val="112D4261"/>
    <w:rsid w:val="112D4BA4"/>
    <w:rsid w:val="112F6DCE"/>
    <w:rsid w:val="11365128"/>
    <w:rsid w:val="1139431F"/>
    <w:rsid w:val="11395F5B"/>
    <w:rsid w:val="113B273E"/>
    <w:rsid w:val="113D0264"/>
    <w:rsid w:val="113E16DA"/>
    <w:rsid w:val="114268CC"/>
    <w:rsid w:val="114952B5"/>
    <w:rsid w:val="114A7A50"/>
    <w:rsid w:val="114C5709"/>
    <w:rsid w:val="114D4E4D"/>
    <w:rsid w:val="1151565E"/>
    <w:rsid w:val="115A722B"/>
    <w:rsid w:val="115D26B4"/>
    <w:rsid w:val="1160162E"/>
    <w:rsid w:val="11614235"/>
    <w:rsid w:val="11614619"/>
    <w:rsid w:val="116574D4"/>
    <w:rsid w:val="116752E1"/>
    <w:rsid w:val="116E42B9"/>
    <w:rsid w:val="1179708C"/>
    <w:rsid w:val="117A6C71"/>
    <w:rsid w:val="118D0D7D"/>
    <w:rsid w:val="118E17F0"/>
    <w:rsid w:val="118E434D"/>
    <w:rsid w:val="11915109"/>
    <w:rsid w:val="119B62FB"/>
    <w:rsid w:val="11A169D9"/>
    <w:rsid w:val="11A31F0C"/>
    <w:rsid w:val="11A42091"/>
    <w:rsid w:val="11AF0BB2"/>
    <w:rsid w:val="11B524F0"/>
    <w:rsid w:val="11BC3F35"/>
    <w:rsid w:val="11C05193"/>
    <w:rsid w:val="11C646FD"/>
    <w:rsid w:val="11C67F8F"/>
    <w:rsid w:val="11CC3396"/>
    <w:rsid w:val="11CD38FF"/>
    <w:rsid w:val="11D40F89"/>
    <w:rsid w:val="11D42709"/>
    <w:rsid w:val="11DD5835"/>
    <w:rsid w:val="11E03E1A"/>
    <w:rsid w:val="11E55115"/>
    <w:rsid w:val="11E76C56"/>
    <w:rsid w:val="11EA31D5"/>
    <w:rsid w:val="11F07011"/>
    <w:rsid w:val="11F65A72"/>
    <w:rsid w:val="11F71A89"/>
    <w:rsid w:val="11F91214"/>
    <w:rsid w:val="11FB4636"/>
    <w:rsid w:val="12011292"/>
    <w:rsid w:val="1202500A"/>
    <w:rsid w:val="120B590B"/>
    <w:rsid w:val="120E21E1"/>
    <w:rsid w:val="12105979"/>
    <w:rsid w:val="12107CE1"/>
    <w:rsid w:val="12174DB0"/>
    <w:rsid w:val="122D5386"/>
    <w:rsid w:val="123509CF"/>
    <w:rsid w:val="1235718D"/>
    <w:rsid w:val="12397936"/>
    <w:rsid w:val="123C771A"/>
    <w:rsid w:val="123E4294"/>
    <w:rsid w:val="123F625E"/>
    <w:rsid w:val="12477874"/>
    <w:rsid w:val="124803C3"/>
    <w:rsid w:val="124E3344"/>
    <w:rsid w:val="12566372"/>
    <w:rsid w:val="125A2318"/>
    <w:rsid w:val="1265546F"/>
    <w:rsid w:val="126578B2"/>
    <w:rsid w:val="12664FCB"/>
    <w:rsid w:val="1269635D"/>
    <w:rsid w:val="126A1714"/>
    <w:rsid w:val="126A20C1"/>
    <w:rsid w:val="12737CE7"/>
    <w:rsid w:val="12796516"/>
    <w:rsid w:val="127A0009"/>
    <w:rsid w:val="127A5EAD"/>
    <w:rsid w:val="127A6B9D"/>
    <w:rsid w:val="127B54E8"/>
    <w:rsid w:val="127C013F"/>
    <w:rsid w:val="1281224D"/>
    <w:rsid w:val="12815C04"/>
    <w:rsid w:val="12854BF1"/>
    <w:rsid w:val="12863108"/>
    <w:rsid w:val="128939F9"/>
    <w:rsid w:val="1290334C"/>
    <w:rsid w:val="1294268A"/>
    <w:rsid w:val="129679D6"/>
    <w:rsid w:val="1299596E"/>
    <w:rsid w:val="129F7266"/>
    <w:rsid w:val="12A8487B"/>
    <w:rsid w:val="12A92CD3"/>
    <w:rsid w:val="12AA3DB2"/>
    <w:rsid w:val="12AD79D4"/>
    <w:rsid w:val="12AF3B4F"/>
    <w:rsid w:val="12AF6B7D"/>
    <w:rsid w:val="12B00A58"/>
    <w:rsid w:val="12B37C61"/>
    <w:rsid w:val="12B52348"/>
    <w:rsid w:val="12C16C73"/>
    <w:rsid w:val="12C30C3D"/>
    <w:rsid w:val="12CF1470"/>
    <w:rsid w:val="12CF4663"/>
    <w:rsid w:val="12D000E1"/>
    <w:rsid w:val="12D16100"/>
    <w:rsid w:val="12DC585B"/>
    <w:rsid w:val="12E72545"/>
    <w:rsid w:val="12F57F45"/>
    <w:rsid w:val="13021F82"/>
    <w:rsid w:val="130510AC"/>
    <w:rsid w:val="13053004"/>
    <w:rsid w:val="13054DB2"/>
    <w:rsid w:val="130E18A1"/>
    <w:rsid w:val="1315662A"/>
    <w:rsid w:val="132711CC"/>
    <w:rsid w:val="132A754F"/>
    <w:rsid w:val="132C0FAA"/>
    <w:rsid w:val="1334293B"/>
    <w:rsid w:val="133435A6"/>
    <w:rsid w:val="134962B6"/>
    <w:rsid w:val="134B2107"/>
    <w:rsid w:val="134E49AB"/>
    <w:rsid w:val="135416ED"/>
    <w:rsid w:val="13576A9A"/>
    <w:rsid w:val="13584F08"/>
    <w:rsid w:val="13591312"/>
    <w:rsid w:val="135C1D2F"/>
    <w:rsid w:val="135C674D"/>
    <w:rsid w:val="135D699C"/>
    <w:rsid w:val="136366C8"/>
    <w:rsid w:val="13651CF4"/>
    <w:rsid w:val="13704600"/>
    <w:rsid w:val="13714B77"/>
    <w:rsid w:val="13725DAC"/>
    <w:rsid w:val="13760965"/>
    <w:rsid w:val="13774D5E"/>
    <w:rsid w:val="137A3CDA"/>
    <w:rsid w:val="137A6F75"/>
    <w:rsid w:val="137B2552"/>
    <w:rsid w:val="13877EE8"/>
    <w:rsid w:val="138E2FF9"/>
    <w:rsid w:val="138F0A28"/>
    <w:rsid w:val="138F4461"/>
    <w:rsid w:val="139E7E08"/>
    <w:rsid w:val="13A768B9"/>
    <w:rsid w:val="13A92C7E"/>
    <w:rsid w:val="13B17EAB"/>
    <w:rsid w:val="13B30AE3"/>
    <w:rsid w:val="13B52D50"/>
    <w:rsid w:val="13B77589"/>
    <w:rsid w:val="13BD4646"/>
    <w:rsid w:val="13C407D1"/>
    <w:rsid w:val="13C41896"/>
    <w:rsid w:val="13C62BBA"/>
    <w:rsid w:val="13C72255"/>
    <w:rsid w:val="13C753D8"/>
    <w:rsid w:val="13CA1D72"/>
    <w:rsid w:val="13CA38C8"/>
    <w:rsid w:val="13CD0AB4"/>
    <w:rsid w:val="13D14BEC"/>
    <w:rsid w:val="13D1738A"/>
    <w:rsid w:val="13D25B8F"/>
    <w:rsid w:val="13D30549"/>
    <w:rsid w:val="13D30C18"/>
    <w:rsid w:val="13D50C28"/>
    <w:rsid w:val="13D52A03"/>
    <w:rsid w:val="13D62F00"/>
    <w:rsid w:val="13D815DD"/>
    <w:rsid w:val="13D9101B"/>
    <w:rsid w:val="13DC3EC3"/>
    <w:rsid w:val="13E11BFB"/>
    <w:rsid w:val="13E175CD"/>
    <w:rsid w:val="13F13588"/>
    <w:rsid w:val="13F2541E"/>
    <w:rsid w:val="13F7521A"/>
    <w:rsid w:val="14005867"/>
    <w:rsid w:val="14015067"/>
    <w:rsid w:val="14051B60"/>
    <w:rsid w:val="1405356D"/>
    <w:rsid w:val="1408524F"/>
    <w:rsid w:val="140C2170"/>
    <w:rsid w:val="141352AC"/>
    <w:rsid w:val="141642BD"/>
    <w:rsid w:val="1418501A"/>
    <w:rsid w:val="14185AFB"/>
    <w:rsid w:val="14191294"/>
    <w:rsid w:val="14193025"/>
    <w:rsid w:val="142A3A14"/>
    <w:rsid w:val="142E590A"/>
    <w:rsid w:val="14327133"/>
    <w:rsid w:val="143369AC"/>
    <w:rsid w:val="14353475"/>
    <w:rsid w:val="1439188B"/>
    <w:rsid w:val="143A631E"/>
    <w:rsid w:val="1441660B"/>
    <w:rsid w:val="1443582D"/>
    <w:rsid w:val="144834E1"/>
    <w:rsid w:val="144A0171"/>
    <w:rsid w:val="144C07BE"/>
    <w:rsid w:val="144C5802"/>
    <w:rsid w:val="14584144"/>
    <w:rsid w:val="1465189C"/>
    <w:rsid w:val="1469766A"/>
    <w:rsid w:val="146E06FC"/>
    <w:rsid w:val="146F3559"/>
    <w:rsid w:val="147321EF"/>
    <w:rsid w:val="14745611"/>
    <w:rsid w:val="1476702E"/>
    <w:rsid w:val="147A5E14"/>
    <w:rsid w:val="148932B4"/>
    <w:rsid w:val="1494473E"/>
    <w:rsid w:val="149A307E"/>
    <w:rsid w:val="149F4798"/>
    <w:rsid w:val="14A0526E"/>
    <w:rsid w:val="14A37835"/>
    <w:rsid w:val="14A87052"/>
    <w:rsid w:val="14B103C4"/>
    <w:rsid w:val="14B11E44"/>
    <w:rsid w:val="14B33C5F"/>
    <w:rsid w:val="14B64A7C"/>
    <w:rsid w:val="14B7140E"/>
    <w:rsid w:val="14C2547A"/>
    <w:rsid w:val="14CA0061"/>
    <w:rsid w:val="14CC4BF5"/>
    <w:rsid w:val="14D0319D"/>
    <w:rsid w:val="14D14E34"/>
    <w:rsid w:val="14D25167"/>
    <w:rsid w:val="14D7452C"/>
    <w:rsid w:val="14D858E4"/>
    <w:rsid w:val="14DE5522"/>
    <w:rsid w:val="14E02327"/>
    <w:rsid w:val="14E1184E"/>
    <w:rsid w:val="14E332A0"/>
    <w:rsid w:val="14E54F8B"/>
    <w:rsid w:val="14EC2CF5"/>
    <w:rsid w:val="14ED4D7E"/>
    <w:rsid w:val="14EE0ECB"/>
    <w:rsid w:val="14EE554E"/>
    <w:rsid w:val="14F0022F"/>
    <w:rsid w:val="14F236DC"/>
    <w:rsid w:val="14F5497E"/>
    <w:rsid w:val="14FC0436"/>
    <w:rsid w:val="14FC31BC"/>
    <w:rsid w:val="14FE7B24"/>
    <w:rsid w:val="14FE7D0A"/>
    <w:rsid w:val="15035FFD"/>
    <w:rsid w:val="15114340"/>
    <w:rsid w:val="15153C42"/>
    <w:rsid w:val="15184F50"/>
    <w:rsid w:val="15191180"/>
    <w:rsid w:val="15284C2D"/>
    <w:rsid w:val="152A6C00"/>
    <w:rsid w:val="1530301B"/>
    <w:rsid w:val="15326F0C"/>
    <w:rsid w:val="1537146E"/>
    <w:rsid w:val="15376E6C"/>
    <w:rsid w:val="15377344"/>
    <w:rsid w:val="154170A3"/>
    <w:rsid w:val="15477903"/>
    <w:rsid w:val="154C35C8"/>
    <w:rsid w:val="15656C74"/>
    <w:rsid w:val="15686972"/>
    <w:rsid w:val="15695ACC"/>
    <w:rsid w:val="156C7641"/>
    <w:rsid w:val="15724B60"/>
    <w:rsid w:val="15765873"/>
    <w:rsid w:val="15791C5F"/>
    <w:rsid w:val="158444BD"/>
    <w:rsid w:val="158F4E06"/>
    <w:rsid w:val="15913B9A"/>
    <w:rsid w:val="15916DD0"/>
    <w:rsid w:val="159643E7"/>
    <w:rsid w:val="15971754"/>
    <w:rsid w:val="159C62BF"/>
    <w:rsid w:val="159E7527"/>
    <w:rsid w:val="15A84347"/>
    <w:rsid w:val="15A85EC8"/>
    <w:rsid w:val="15B06C7F"/>
    <w:rsid w:val="15B17473"/>
    <w:rsid w:val="15B361FD"/>
    <w:rsid w:val="15B91E83"/>
    <w:rsid w:val="15BA0160"/>
    <w:rsid w:val="15BB5289"/>
    <w:rsid w:val="15C10055"/>
    <w:rsid w:val="15C253A0"/>
    <w:rsid w:val="15C40F54"/>
    <w:rsid w:val="15C4283C"/>
    <w:rsid w:val="15CC508D"/>
    <w:rsid w:val="15CE272D"/>
    <w:rsid w:val="15D0025E"/>
    <w:rsid w:val="15D1541F"/>
    <w:rsid w:val="15D67D97"/>
    <w:rsid w:val="15D77D41"/>
    <w:rsid w:val="15DD0897"/>
    <w:rsid w:val="15DD15EE"/>
    <w:rsid w:val="15E11B06"/>
    <w:rsid w:val="15E13326"/>
    <w:rsid w:val="15E22306"/>
    <w:rsid w:val="15E2587E"/>
    <w:rsid w:val="15E432A7"/>
    <w:rsid w:val="15EE2987"/>
    <w:rsid w:val="15EE5FD1"/>
    <w:rsid w:val="15F31279"/>
    <w:rsid w:val="15F80D53"/>
    <w:rsid w:val="15FB3938"/>
    <w:rsid w:val="1604029D"/>
    <w:rsid w:val="16041608"/>
    <w:rsid w:val="1604432E"/>
    <w:rsid w:val="16054DB1"/>
    <w:rsid w:val="16092BF4"/>
    <w:rsid w:val="16106A74"/>
    <w:rsid w:val="16135F2A"/>
    <w:rsid w:val="16136BBF"/>
    <w:rsid w:val="16141EBC"/>
    <w:rsid w:val="16194162"/>
    <w:rsid w:val="16213F9E"/>
    <w:rsid w:val="162213D9"/>
    <w:rsid w:val="1628726D"/>
    <w:rsid w:val="162A2370"/>
    <w:rsid w:val="162E300D"/>
    <w:rsid w:val="163360DA"/>
    <w:rsid w:val="16360C5B"/>
    <w:rsid w:val="163B5679"/>
    <w:rsid w:val="163E2272"/>
    <w:rsid w:val="163F0EB0"/>
    <w:rsid w:val="16426B42"/>
    <w:rsid w:val="16430B1C"/>
    <w:rsid w:val="16445BF1"/>
    <w:rsid w:val="16473933"/>
    <w:rsid w:val="16476B8A"/>
    <w:rsid w:val="164E73B1"/>
    <w:rsid w:val="165A73E1"/>
    <w:rsid w:val="165E17E3"/>
    <w:rsid w:val="1666735F"/>
    <w:rsid w:val="16736025"/>
    <w:rsid w:val="16761927"/>
    <w:rsid w:val="167F046A"/>
    <w:rsid w:val="167F4E7B"/>
    <w:rsid w:val="16871F10"/>
    <w:rsid w:val="168C2E92"/>
    <w:rsid w:val="168F71CE"/>
    <w:rsid w:val="16997AFA"/>
    <w:rsid w:val="169C52B6"/>
    <w:rsid w:val="169F6627"/>
    <w:rsid w:val="16A20604"/>
    <w:rsid w:val="16A61A50"/>
    <w:rsid w:val="16A70135"/>
    <w:rsid w:val="16AC1AAD"/>
    <w:rsid w:val="16B427F2"/>
    <w:rsid w:val="16B603BE"/>
    <w:rsid w:val="16B75A2E"/>
    <w:rsid w:val="16CA0087"/>
    <w:rsid w:val="16CB07D4"/>
    <w:rsid w:val="16D10545"/>
    <w:rsid w:val="16D13C7D"/>
    <w:rsid w:val="16D5509D"/>
    <w:rsid w:val="16DC2CCF"/>
    <w:rsid w:val="16DD5051"/>
    <w:rsid w:val="16DF0089"/>
    <w:rsid w:val="16E473A2"/>
    <w:rsid w:val="16ED0CCB"/>
    <w:rsid w:val="16EF4171"/>
    <w:rsid w:val="16EF526D"/>
    <w:rsid w:val="16F155A2"/>
    <w:rsid w:val="16F15DB6"/>
    <w:rsid w:val="16F2010D"/>
    <w:rsid w:val="16F33B51"/>
    <w:rsid w:val="16F714F0"/>
    <w:rsid w:val="16FD4B04"/>
    <w:rsid w:val="17040A34"/>
    <w:rsid w:val="1706485C"/>
    <w:rsid w:val="17076E13"/>
    <w:rsid w:val="170B6CF8"/>
    <w:rsid w:val="1712722B"/>
    <w:rsid w:val="1714795E"/>
    <w:rsid w:val="171A3209"/>
    <w:rsid w:val="171D4DA9"/>
    <w:rsid w:val="17204550"/>
    <w:rsid w:val="172102EC"/>
    <w:rsid w:val="17251D12"/>
    <w:rsid w:val="17262B02"/>
    <w:rsid w:val="172E7B24"/>
    <w:rsid w:val="172F3504"/>
    <w:rsid w:val="17325E59"/>
    <w:rsid w:val="17340142"/>
    <w:rsid w:val="17342109"/>
    <w:rsid w:val="1746586F"/>
    <w:rsid w:val="1749410C"/>
    <w:rsid w:val="174F0CF1"/>
    <w:rsid w:val="175023C0"/>
    <w:rsid w:val="1750713D"/>
    <w:rsid w:val="17551BC7"/>
    <w:rsid w:val="1757379D"/>
    <w:rsid w:val="17576C19"/>
    <w:rsid w:val="175814B7"/>
    <w:rsid w:val="175C0D00"/>
    <w:rsid w:val="175E69A5"/>
    <w:rsid w:val="176302F9"/>
    <w:rsid w:val="177175A5"/>
    <w:rsid w:val="17740D00"/>
    <w:rsid w:val="17751CDB"/>
    <w:rsid w:val="17831DA7"/>
    <w:rsid w:val="17844E18"/>
    <w:rsid w:val="1784519F"/>
    <w:rsid w:val="178A6E8E"/>
    <w:rsid w:val="179502FD"/>
    <w:rsid w:val="17996154"/>
    <w:rsid w:val="179D306E"/>
    <w:rsid w:val="179D373F"/>
    <w:rsid w:val="17A16E3B"/>
    <w:rsid w:val="17A43A96"/>
    <w:rsid w:val="17A51A88"/>
    <w:rsid w:val="17A96841"/>
    <w:rsid w:val="17B15508"/>
    <w:rsid w:val="17B64846"/>
    <w:rsid w:val="17C65C3B"/>
    <w:rsid w:val="17C912AF"/>
    <w:rsid w:val="17CA0378"/>
    <w:rsid w:val="17CC7A8D"/>
    <w:rsid w:val="17CF3BE0"/>
    <w:rsid w:val="17D21CA8"/>
    <w:rsid w:val="17DB1E48"/>
    <w:rsid w:val="17DE5931"/>
    <w:rsid w:val="17EC3984"/>
    <w:rsid w:val="17EC65EE"/>
    <w:rsid w:val="17F16E39"/>
    <w:rsid w:val="17FA4BA6"/>
    <w:rsid w:val="17FD074D"/>
    <w:rsid w:val="17FE0080"/>
    <w:rsid w:val="18073F68"/>
    <w:rsid w:val="180E4708"/>
    <w:rsid w:val="180F18CE"/>
    <w:rsid w:val="18107A5B"/>
    <w:rsid w:val="181568EE"/>
    <w:rsid w:val="18162573"/>
    <w:rsid w:val="181E077D"/>
    <w:rsid w:val="182C2055"/>
    <w:rsid w:val="183801FB"/>
    <w:rsid w:val="1838660F"/>
    <w:rsid w:val="183E5E44"/>
    <w:rsid w:val="18425EE3"/>
    <w:rsid w:val="184616E8"/>
    <w:rsid w:val="184749BF"/>
    <w:rsid w:val="1848073B"/>
    <w:rsid w:val="18494338"/>
    <w:rsid w:val="185A16FC"/>
    <w:rsid w:val="18610CDC"/>
    <w:rsid w:val="18624587"/>
    <w:rsid w:val="186708C6"/>
    <w:rsid w:val="186B0157"/>
    <w:rsid w:val="186C142F"/>
    <w:rsid w:val="187219FA"/>
    <w:rsid w:val="18833DE6"/>
    <w:rsid w:val="18835171"/>
    <w:rsid w:val="18882FBE"/>
    <w:rsid w:val="1889049C"/>
    <w:rsid w:val="18924089"/>
    <w:rsid w:val="18997840"/>
    <w:rsid w:val="189C7049"/>
    <w:rsid w:val="18A026D7"/>
    <w:rsid w:val="18A1056B"/>
    <w:rsid w:val="18A34354"/>
    <w:rsid w:val="18AE1AD1"/>
    <w:rsid w:val="18BA27E6"/>
    <w:rsid w:val="18C40CBE"/>
    <w:rsid w:val="18CC6448"/>
    <w:rsid w:val="18CC7FB1"/>
    <w:rsid w:val="18D04370"/>
    <w:rsid w:val="18D1287F"/>
    <w:rsid w:val="18D37A39"/>
    <w:rsid w:val="18DA0273"/>
    <w:rsid w:val="18DD2147"/>
    <w:rsid w:val="18E60FEB"/>
    <w:rsid w:val="18E769EC"/>
    <w:rsid w:val="18EA394E"/>
    <w:rsid w:val="18EA52ED"/>
    <w:rsid w:val="18EB4648"/>
    <w:rsid w:val="18EB67F8"/>
    <w:rsid w:val="18ED0739"/>
    <w:rsid w:val="18ED7A84"/>
    <w:rsid w:val="18EF7EDC"/>
    <w:rsid w:val="18F111D3"/>
    <w:rsid w:val="18F7741E"/>
    <w:rsid w:val="18F9078F"/>
    <w:rsid w:val="19000A19"/>
    <w:rsid w:val="190843A5"/>
    <w:rsid w:val="190C6521"/>
    <w:rsid w:val="19135DC5"/>
    <w:rsid w:val="191A18A1"/>
    <w:rsid w:val="192D0833"/>
    <w:rsid w:val="192E171E"/>
    <w:rsid w:val="192E3783"/>
    <w:rsid w:val="19355CC5"/>
    <w:rsid w:val="193625B1"/>
    <w:rsid w:val="19372061"/>
    <w:rsid w:val="193A1B5C"/>
    <w:rsid w:val="1940598B"/>
    <w:rsid w:val="1943752E"/>
    <w:rsid w:val="19466FFD"/>
    <w:rsid w:val="194A2F52"/>
    <w:rsid w:val="194D3ADA"/>
    <w:rsid w:val="194D5C4F"/>
    <w:rsid w:val="19566367"/>
    <w:rsid w:val="196579A7"/>
    <w:rsid w:val="196865C4"/>
    <w:rsid w:val="196B2F1B"/>
    <w:rsid w:val="197A43F7"/>
    <w:rsid w:val="197F583D"/>
    <w:rsid w:val="198A3101"/>
    <w:rsid w:val="198B41A4"/>
    <w:rsid w:val="198C31F5"/>
    <w:rsid w:val="198E54AB"/>
    <w:rsid w:val="199537B8"/>
    <w:rsid w:val="199F56A5"/>
    <w:rsid w:val="19A306CE"/>
    <w:rsid w:val="19A333F4"/>
    <w:rsid w:val="19A42527"/>
    <w:rsid w:val="19A6461F"/>
    <w:rsid w:val="19AD3D3B"/>
    <w:rsid w:val="19B03BF1"/>
    <w:rsid w:val="19B234CC"/>
    <w:rsid w:val="19B258BE"/>
    <w:rsid w:val="19B5302F"/>
    <w:rsid w:val="19B80DD0"/>
    <w:rsid w:val="19B94B48"/>
    <w:rsid w:val="19BA600B"/>
    <w:rsid w:val="19BB37DB"/>
    <w:rsid w:val="19BD3B6D"/>
    <w:rsid w:val="19BE1F96"/>
    <w:rsid w:val="19BE74D6"/>
    <w:rsid w:val="19C50E71"/>
    <w:rsid w:val="19C52F54"/>
    <w:rsid w:val="19C67E44"/>
    <w:rsid w:val="19CD05F2"/>
    <w:rsid w:val="19CD0FB5"/>
    <w:rsid w:val="19D12372"/>
    <w:rsid w:val="19D167EC"/>
    <w:rsid w:val="19D42705"/>
    <w:rsid w:val="19D8089B"/>
    <w:rsid w:val="19D83795"/>
    <w:rsid w:val="19DF305E"/>
    <w:rsid w:val="19E06AB7"/>
    <w:rsid w:val="19E679C4"/>
    <w:rsid w:val="19E73463"/>
    <w:rsid w:val="19FA6C13"/>
    <w:rsid w:val="1A046FD3"/>
    <w:rsid w:val="1A05647A"/>
    <w:rsid w:val="1A062D34"/>
    <w:rsid w:val="1A07140F"/>
    <w:rsid w:val="1A0E4AA5"/>
    <w:rsid w:val="1A106391"/>
    <w:rsid w:val="1A122E3C"/>
    <w:rsid w:val="1A1F0E4F"/>
    <w:rsid w:val="1A1F2BFD"/>
    <w:rsid w:val="1A204DD3"/>
    <w:rsid w:val="1A2128A4"/>
    <w:rsid w:val="1A291646"/>
    <w:rsid w:val="1A2E1092"/>
    <w:rsid w:val="1A3366A8"/>
    <w:rsid w:val="1A371556"/>
    <w:rsid w:val="1A384B78"/>
    <w:rsid w:val="1A3A18BF"/>
    <w:rsid w:val="1A3D0133"/>
    <w:rsid w:val="1A3E7564"/>
    <w:rsid w:val="1A417179"/>
    <w:rsid w:val="1A451D07"/>
    <w:rsid w:val="1A5124B6"/>
    <w:rsid w:val="1A532233"/>
    <w:rsid w:val="1A546186"/>
    <w:rsid w:val="1A6051EC"/>
    <w:rsid w:val="1A6D25DE"/>
    <w:rsid w:val="1A6E76E0"/>
    <w:rsid w:val="1A705ED5"/>
    <w:rsid w:val="1A727F5D"/>
    <w:rsid w:val="1A790D8C"/>
    <w:rsid w:val="1A7C4584"/>
    <w:rsid w:val="1A8062A0"/>
    <w:rsid w:val="1A830C81"/>
    <w:rsid w:val="1A835C66"/>
    <w:rsid w:val="1A851247"/>
    <w:rsid w:val="1A977C51"/>
    <w:rsid w:val="1A99742B"/>
    <w:rsid w:val="1A9A68CF"/>
    <w:rsid w:val="1A9E33B7"/>
    <w:rsid w:val="1A9E6C0B"/>
    <w:rsid w:val="1A9F5AEC"/>
    <w:rsid w:val="1AAB26E2"/>
    <w:rsid w:val="1AAC42F6"/>
    <w:rsid w:val="1AAE03C2"/>
    <w:rsid w:val="1AC01CFE"/>
    <w:rsid w:val="1AC12FC6"/>
    <w:rsid w:val="1AC34876"/>
    <w:rsid w:val="1AC4387C"/>
    <w:rsid w:val="1AC6376C"/>
    <w:rsid w:val="1ACB42F3"/>
    <w:rsid w:val="1ACB47AA"/>
    <w:rsid w:val="1AD51F68"/>
    <w:rsid w:val="1AD86A5A"/>
    <w:rsid w:val="1ADB142B"/>
    <w:rsid w:val="1ADD0E39"/>
    <w:rsid w:val="1ADE1523"/>
    <w:rsid w:val="1ADE7643"/>
    <w:rsid w:val="1AE215AB"/>
    <w:rsid w:val="1AE359EE"/>
    <w:rsid w:val="1AE87576"/>
    <w:rsid w:val="1AE96D67"/>
    <w:rsid w:val="1AEB0366"/>
    <w:rsid w:val="1AF413E9"/>
    <w:rsid w:val="1AFE26C3"/>
    <w:rsid w:val="1AFF01D9"/>
    <w:rsid w:val="1B00762C"/>
    <w:rsid w:val="1B041899"/>
    <w:rsid w:val="1B0E03C5"/>
    <w:rsid w:val="1B1A4FBE"/>
    <w:rsid w:val="1B1D6885"/>
    <w:rsid w:val="1B1F511F"/>
    <w:rsid w:val="1B214753"/>
    <w:rsid w:val="1B2311E9"/>
    <w:rsid w:val="1B243A80"/>
    <w:rsid w:val="1B2A4A71"/>
    <w:rsid w:val="1B2A7AAB"/>
    <w:rsid w:val="1B2B6313"/>
    <w:rsid w:val="1B384549"/>
    <w:rsid w:val="1B4737F3"/>
    <w:rsid w:val="1B4B43B5"/>
    <w:rsid w:val="1B4F7512"/>
    <w:rsid w:val="1B536C39"/>
    <w:rsid w:val="1B583B08"/>
    <w:rsid w:val="1B5970F0"/>
    <w:rsid w:val="1B5C048D"/>
    <w:rsid w:val="1B5C1C2F"/>
    <w:rsid w:val="1B5E7973"/>
    <w:rsid w:val="1B664252"/>
    <w:rsid w:val="1B69651C"/>
    <w:rsid w:val="1B761F41"/>
    <w:rsid w:val="1B7730C1"/>
    <w:rsid w:val="1B79458F"/>
    <w:rsid w:val="1B7A75BD"/>
    <w:rsid w:val="1B7C5C55"/>
    <w:rsid w:val="1B8101AF"/>
    <w:rsid w:val="1B816128"/>
    <w:rsid w:val="1B827945"/>
    <w:rsid w:val="1B852F33"/>
    <w:rsid w:val="1B860889"/>
    <w:rsid w:val="1B8962ED"/>
    <w:rsid w:val="1B8E212F"/>
    <w:rsid w:val="1B923200"/>
    <w:rsid w:val="1B9367A2"/>
    <w:rsid w:val="1B9470D9"/>
    <w:rsid w:val="1B962411"/>
    <w:rsid w:val="1B9C5331"/>
    <w:rsid w:val="1B9F1114"/>
    <w:rsid w:val="1BA52556"/>
    <w:rsid w:val="1BA91340"/>
    <w:rsid w:val="1BA93A6A"/>
    <w:rsid w:val="1BAA6F6F"/>
    <w:rsid w:val="1BAC0A71"/>
    <w:rsid w:val="1BB04929"/>
    <w:rsid w:val="1BB4725E"/>
    <w:rsid w:val="1BB6084F"/>
    <w:rsid w:val="1BB63102"/>
    <w:rsid w:val="1BBB250F"/>
    <w:rsid w:val="1BBC04E9"/>
    <w:rsid w:val="1BBD6EDA"/>
    <w:rsid w:val="1BC13A84"/>
    <w:rsid w:val="1BC71F53"/>
    <w:rsid w:val="1BCC5FF2"/>
    <w:rsid w:val="1BCE0B63"/>
    <w:rsid w:val="1BDF0B9D"/>
    <w:rsid w:val="1BE16D9A"/>
    <w:rsid w:val="1BE81E46"/>
    <w:rsid w:val="1BF76D9C"/>
    <w:rsid w:val="1BFC2ACA"/>
    <w:rsid w:val="1BFF371D"/>
    <w:rsid w:val="1C06386C"/>
    <w:rsid w:val="1C063BCC"/>
    <w:rsid w:val="1C095859"/>
    <w:rsid w:val="1C1549BE"/>
    <w:rsid w:val="1C1A35D1"/>
    <w:rsid w:val="1C1C1930"/>
    <w:rsid w:val="1C1C5084"/>
    <w:rsid w:val="1C1C5220"/>
    <w:rsid w:val="1C1D0B7A"/>
    <w:rsid w:val="1C1D1277"/>
    <w:rsid w:val="1C1F5136"/>
    <w:rsid w:val="1C212BC7"/>
    <w:rsid w:val="1C24274C"/>
    <w:rsid w:val="1C24426E"/>
    <w:rsid w:val="1C2C5011"/>
    <w:rsid w:val="1C2E7B10"/>
    <w:rsid w:val="1C36188C"/>
    <w:rsid w:val="1C3A31AC"/>
    <w:rsid w:val="1C3F126C"/>
    <w:rsid w:val="1C4A3D51"/>
    <w:rsid w:val="1C4E4299"/>
    <w:rsid w:val="1C50081D"/>
    <w:rsid w:val="1C514338"/>
    <w:rsid w:val="1C560A95"/>
    <w:rsid w:val="1C5D09B2"/>
    <w:rsid w:val="1C60640B"/>
    <w:rsid w:val="1C616954"/>
    <w:rsid w:val="1C626FF2"/>
    <w:rsid w:val="1C632268"/>
    <w:rsid w:val="1C66069E"/>
    <w:rsid w:val="1C694603"/>
    <w:rsid w:val="1C6E27D0"/>
    <w:rsid w:val="1C7D48DC"/>
    <w:rsid w:val="1C831EE5"/>
    <w:rsid w:val="1C8925AF"/>
    <w:rsid w:val="1C8A1499"/>
    <w:rsid w:val="1C8A46D1"/>
    <w:rsid w:val="1C8D0CB4"/>
    <w:rsid w:val="1C914929"/>
    <w:rsid w:val="1C9677C5"/>
    <w:rsid w:val="1C99042C"/>
    <w:rsid w:val="1C9A27C7"/>
    <w:rsid w:val="1C9C03E2"/>
    <w:rsid w:val="1C9C519C"/>
    <w:rsid w:val="1CA33281"/>
    <w:rsid w:val="1CA57EED"/>
    <w:rsid w:val="1CAE4FF3"/>
    <w:rsid w:val="1CAE503A"/>
    <w:rsid w:val="1CB153BD"/>
    <w:rsid w:val="1CBB7B00"/>
    <w:rsid w:val="1CBD15AD"/>
    <w:rsid w:val="1CBE58DB"/>
    <w:rsid w:val="1CC60A6A"/>
    <w:rsid w:val="1CCB6E53"/>
    <w:rsid w:val="1CCD7C15"/>
    <w:rsid w:val="1CCE7307"/>
    <w:rsid w:val="1CD22A55"/>
    <w:rsid w:val="1CD37CCF"/>
    <w:rsid w:val="1CD614AB"/>
    <w:rsid w:val="1CDA7283"/>
    <w:rsid w:val="1CDB1DBD"/>
    <w:rsid w:val="1CDD6D9F"/>
    <w:rsid w:val="1CDF00A2"/>
    <w:rsid w:val="1CDF48C5"/>
    <w:rsid w:val="1CE011A0"/>
    <w:rsid w:val="1CE123EB"/>
    <w:rsid w:val="1CE23FA2"/>
    <w:rsid w:val="1CE4528A"/>
    <w:rsid w:val="1CE63109"/>
    <w:rsid w:val="1CE95744"/>
    <w:rsid w:val="1CEF156C"/>
    <w:rsid w:val="1CF029E0"/>
    <w:rsid w:val="1CF16154"/>
    <w:rsid w:val="1CF41CE4"/>
    <w:rsid w:val="1CF43EE9"/>
    <w:rsid w:val="1CFD77ED"/>
    <w:rsid w:val="1CFE1560"/>
    <w:rsid w:val="1D057ED5"/>
    <w:rsid w:val="1D073A3F"/>
    <w:rsid w:val="1D08735E"/>
    <w:rsid w:val="1D116AB3"/>
    <w:rsid w:val="1D176430"/>
    <w:rsid w:val="1D1C71F9"/>
    <w:rsid w:val="1D2015F8"/>
    <w:rsid w:val="1D205498"/>
    <w:rsid w:val="1D2147FC"/>
    <w:rsid w:val="1D295B40"/>
    <w:rsid w:val="1D2A60AB"/>
    <w:rsid w:val="1D300351"/>
    <w:rsid w:val="1D362C59"/>
    <w:rsid w:val="1D3A318A"/>
    <w:rsid w:val="1D3F5364"/>
    <w:rsid w:val="1D415DAD"/>
    <w:rsid w:val="1D4553E9"/>
    <w:rsid w:val="1D461BF0"/>
    <w:rsid w:val="1D46246F"/>
    <w:rsid w:val="1D4B1BA5"/>
    <w:rsid w:val="1D507905"/>
    <w:rsid w:val="1D5801D4"/>
    <w:rsid w:val="1D584BAA"/>
    <w:rsid w:val="1D630BDE"/>
    <w:rsid w:val="1D6406CA"/>
    <w:rsid w:val="1D6B3C83"/>
    <w:rsid w:val="1D6E4ADD"/>
    <w:rsid w:val="1D707208"/>
    <w:rsid w:val="1D7C3782"/>
    <w:rsid w:val="1D817FA0"/>
    <w:rsid w:val="1D855523"/>
    <w:rsid w:val="1D8D3219"/>
    <w:rsid w:val="1D9456B0"/>
    <w:rsid w:val="1D9758E0"/>
    <w:rsid w:val="1D9D0264"/>
    <w:rsid w:val="1DA07D8B"/>
    <w:rsid w:val="1DA54FF2"/>
    <w:rsid w:val="1DAB77A3"/>
    <w:rsid w:val="1DB15500"/>
    <w:rsid w:val="1DB16D68"/>
    <w:rsid w:val="1DB2648D"/>
    <w:rsid w:val="1DB37ECD"/>
    <w:rsid w:val="1DB52F6A"/>
    <w:rsid w:val="1DBB7F76"/>
    <w:rsid w:val="1DBC4C07"/>
    <w:rsid w:val="1DC83080"/>
    <w:rsid w:val="1DC945BE"/>
    <w:rsid w:val="1DCC1C5F"/>
    <w:rsid w:val="1DD44E24"/>
    <w:rsid w:val="1DD51824"/>
    <w:rsid w:val="1DD56B3D"/>
    <w:rsid w:val="1DD731EA"/>
    <w:rsid w:val="1DD75F39"/>
    <w:rsid w:val="1DD96B7E"/>
    <w:rsid w:val="1DDC4B35"/>
    <w:rsid w:val="1DDD69E8"/>
    <w:rsid w:val="1DE627C9"/>
    <w:rsid w:val="1DEA64CB"/>
    <w:rsid w:val="1DF319EF"/>
    <w:rsid w:val="1DF779ED"/>
    <w:rsid w:val="1E013C56"/>
    <w:rsid w:val="1E092963"/>
    <w:rsid w:val="1E0C11FD"/>
    <w:rsid w:val="1E0D2F43"/>
    <w:rsid w:val="1E143C52"/>
    <w:rsid w:val="1E1B095F"/>
    <w:rsid w:val="1E1D1445"/>
    <w:rsid w:val="1E281582"/>
    <w:rsid w:val="1E2846B0"/>
    <w:rsid w:val="1E2F37B8"/>
    <w:rsid w:val="1E3D6BE6"/>
    <w:rsid w:val="1E413094"/>
    <w:rsid w:val="1E444326"/>
    <w:rsid w:val="1E4A5DFA"/>
    <w:rsid w:val="1E4F15D7"/>
    <w:rsid w:val="1E4F7829"/>
    <w:rsid w:val="1E50151E"/>
    <w:rsid w:val="1E603AF0"/>
    <w:rsid w:val="1E6C0801"/>
    <w:rsid w:val="1E6E1460"/>
    <w:rsid w:val="1E723A79"/>
    <w:rsid w:val="1E73014A"/>
    <w:rsid w:val="1E763007"/>
    <w:rsid w:val="1E7A16CF"/>
    <w:rsid w:val="1E9240C0"/>
    <w:rsid w:val="1E935AF5"/>
    <w:rsid w:val="1E9B2627"/>
    <w:rsid w:val="1E9D0594"/>
    <w:rsid w:val="1E9E60BA"/>
    <w:rsid w:val="1EA142C8"/>
    <w:rsid w:val="1EA263AA"/>
    <w:rsid w:val="1EA26A2B"/>
    <w:rsid w:val="1EA27958"/>
    <w:rsid w:val="1EA3025C"/>
    <w:rsid w:val="1EA336D1"/>
    <w:rsid w:val="1EA65CBE"/>
    <w:rsid w:val="1EAA7408"/>
    <w:rsid w:val="1EAC2737"/>
    <w:rsid w:val="1EB130D1"/>
    <w:rsid w:val="1EBA5304"/>
    <w:rsid w:val="1EC6368B"/>
    <w:rsid w:val="1EC87D5D"/>
    <w:rsid w:val="1ECB1DC7"/>
    <w:rsid w:val="1ED22B1C"/>
    <w:rsid w:val="1ED41619"/>
    <w:rsid w:val="1ED90FDB"/>
    <w:rsid w:val="1EDA17A6"/>
    <w:rsid w:val="1EDD0402"/>
    <w:rsid w:val="1EE45408"/>
    <w:rsid w:val="1EE61E60"/>
    <w:rsid w:val="1EF91E69"/>
    <w:rsid w:val="1EFB0950"/>
    <w:rsid w:val="1EFC62F8"/>
    <w:rsid w:val="1F0277FC"/>
    <w:rsid w:val="1F086BF9"/>
    <w:rsid w:val="1F08701F"/>
    <w:rsid w:val="1F090BE0"/>
    <w:rsid w:val="1F095C2A"/>
    <w:rsid w:val="1F0D218A"/>
    <w:rsid w:val="1F135806"/>
    <w:rsid w:val="1F194344"/>
    <w:rsid w:val="1F1A4F85"/>
    <w:rsid w:val="1F261ACE"/>
    <w:rsid w:val="1F2A4495"/>
    <w:rsid w:val="1F2E5F13"/>
    <w:rsid w:val="1F3A513B"/>
    <w:rsid w:val="1F403C75"/>
    <w:rsid w:val="1F4209EC"/>
    <w:rsid w:val="1F42285E"/>
    <w:rsid w:val="1F457B7B"/>
    <w:rsid w:val="1F46730B"/>
    <w:rsid w:val="1F4A124B"/>
    <w:rsid w:val="1F4B1294"/>
    <w:rsid w:val="1F4E7AE0"/>
    <w:rsid w:val="1F523513"/>
    <w:rsid w:val="1F556934"/>
    <w:rsid w:val="1F5A0233"/>
    <w:rsid w:val="1F5B3593"/>
    <w:rsid w:val="1F5C3D24"/>
    <w:rsid w:val="1F5F03DA"/>
    <w:rsid w:val="1F660CDA"/>
    <w:rsid w:val="1F68156F"/>
    <w:rsid w:val="1F7054D7"/>
    <w:rsid w:val="1F7E6617"/>
    <w:rsid w:val="1F8019D9"/>
    <w:rsid w:val="1F83461E"/>
    <w:rsid w:val="1F846228"/>
    <w:rsid w:val="1F8523D3"/>
    <w:rsid w:val="1F88026D"/>
    <w:rsid w:val="1F882FF2"/>
    <w:rsid w:val="1F883E3C"/>
    <w:rsid w:val="1F884BE2"/>
    <w:rsid w:val="1F9806CF"/>
    <w:rsid w:val="1F991B6F"/>
    <w:rsid w:val="1F9D1251"/>
    <w:rsid w:val="1F9F20EA"/>
    <w:rsid w:val="1FA0657D"/>
    <w:rsid w:val="1FA27348"/>
    <w:rsid w:val="1FA53BA4"/>
    <w:rsid w:val="1FA75DB9"/>
    <w:rsid w:val="1FA97F72"/>
    <w:rsid w:val="1FAC3E99"/>
    <w:rsid w:val="1FAD128B"/>
    <w:rsid w:val="1FB94B3E"/>
    <w:rsid w:val="1FBC0EEE"/>
    <w:rsid w:val="1FC01CD7"/>
    <w:rsid w:val="1FC71731"/>
    <w:rsid w:val="1FC73423"/>
    <w:rsid w:val="1FCA22C7"/>
    <w:rsid w:val="1FCB1131"/>
    <w:rsid w:val="1FD12E7C"/>
    <w:rsid w:val="1FDE70B6"/>
    <w:rsid w:val="1FE22663"/>
    <w:rsid w:val="1FE30CEB"/>
    <w:rsid w:val="1FE76DCC"/>
    <w:rsid w:val="1FE91D49"/>
    <w:rsid w:val="1FEA030F"/>
    <w:rsid w:val="1FEF2B65"/>
    <w:rsid w:val="1FF24910"/>
    <w:rsid w:val="1FF24C36"/>
    <w:rsid w:val="1FF34D94"/>
    <w:rsid w:val="1FF82A2F"/>
    <w:rsid w:val="1FF90986"/>
    <w:rsid w:val="1FFD6E47"/>
    <w:rsid w:val="1FFF2B12"/>
    <w:rsid w:val="1FFF7528"/>
    <w:rsid w:val="20012786"/>
    <w:rsid w:val="20066196"/>
    <w:rsid w:val="20131AA5"/>
    <w:rsid w:val="20137C22"/>
    <w:rsid w:val="20180C4E"/>
    <w:rsid w:val="2018573C"/>
    <w:rsid w:val="201E0946"/>
    <w:rsid w:val="20225757"/>
    <w:rsid w:val="20242B64"/>
    <w:rsid w:val="20295D55"/>
    <w:rsid w:val="2029725D"/>
    <w:rsid w:val="202A542E"/>
    <w:rsid w:val="202C7AF7"/>
    <w:rsid w:val="203205C3"/>
    <w:rsid w:val="2037509B"/>
    <w:rsid w:val="203B7034"/>
    <w:rsid w:val="203B74C0"/>
    <w:rsid w:val="20523600"/>
    <w:rsid w:val="20562545"/>
    <w:rsid w:val="20580C04"/>
    <w:rsid w:val="20621A95"/>
    <w:rsid w:val="20633E52"/>
    <w:rsid w:val="20697EC2"/>
    <w:rsid w:val="20714CFD"/>
    <w:rsid w:val="2073587B"/>
    <w:rsid w:val="20785704"/>
    <w:rsid w:val="20790B8D"/>
    <w:rsid w:val="207A35A6"/>
    <w:rsid w:val="207A41B7"/>
    <w:rsid w:val="20841E90"/>
    <w:rsid w:val="208756D8"/>
    <w:rsid w:val="20910455"/>
    <w:rsid w:val="20A61458"/>
    <w:rsid w:val="20B06444"/>
    <w:rsid w:val="20B16579"/>
    <w:rsid w:val="20B32AA3"/>
    <w:rsid w:val="20B36A21"/>
    <w:rsid w:val="20BB11A5"/>
    <w:rsid w:val="20BD44DA"/>
    <w:rsid w:val="20BF4D1A"/>
    <w:rsid w:val="20C31E08"/>
    <w:rsid w:val="20C441EE"/>
    <w:rsid w:val="20CC4275"/>
    <w:rsid w:val="20E00AB5"/>
    <w:rsid w:val="20E24984"/>
    <w:rsid w:val="20E86C14"/>
    <w:rsid w:val="20E97AC1"/>
    <w:rsid w:val="20EA727E"/>
    <w:rsid w:val="20EA756A"/>
    <w:rsid w:val="20EB7717"/>
    <w:rsid w:val="20F326ED"/>
    <w:rsid w:val="20F568A0"/>
    <w:rsid w:val="20F75336"/>
    <w:rsid w:val="20FE32DA"/>
    <w:rsid w:val="21076C0E"/>
    <w:rsid w:val="21115CE1"/>
    <w:rsid w:val="211309AB"/>
    <w:rsid w:val="211750E9"/>
    <w:rsid w:val="211803A6"/>
    <w:rsid w:val="21186AB6"/>
    <w:rsid w:val="211D566B"/>
    <w:rsid w:val="211E221A"/>
    <w:rsid w:val="211F7986"/>
    <w:rsid w:val="21293D11"/>
    <w:rsid w:val="2129610F"/>
    <w:rsid w:val="212A5BB3"/>
    <w:rsid w:val="21333304"/>
    <w:rsid w:val="21350F58"/>
    <w:rsid w:val="214361CB"/>
    <w:rsid w:val="2144119B"/>
    <w:rsid w:val="21474687"/>
    <w:rsid w:val="214A0A6B"/>
    <w:rsid w:val="214A116A"/>
    <w:rsid w:val="214B31F1"/>
    <w:rsid w:val="2153731E"/>
    <w:rsid w:val="21553DA3"/>
    <w:rsid w:val="21573F6C"/>
    <w:rsid w:val="215D4269"/>
    <w:rsid w:val="21617F9F"/>
    <w:rsid w:val="21640F19"/>
    <w:rsid w:val="216C642E"/>
    <w:rsid w:val="216E72AC"/>
    <w:rsid w:val="21742436"/>
    <w:rsid w:val="21761581"/>
    <w:rsid w:val="217854BE"/>
    <w:rsid w:val="217A351F"/>
    <w:rsid w:val="21813F7F"/>
    <w:rsid w:val="2188761C"/>
    <w:rsid w:val="218C4F87"/>
    <w:rsid w:val="218D0D4A"/>
    <w:rsid w:val="219A1503"/>
    <w:rsid w:val="219B1A3A"/>
    <w:rsid w:val="219D08AB"/>
    <w:rsid w:val="21A1317A"/>
    <w:rsid w:val="21A20898"/>
    <w:rsid w:val="21A41A49"/>
    <w:rsid w:val="21A66877"/>
    <w:rsid w:val="21AA26C4"/>
    <w:rsid w:val="21AC384E"/>
    <w:rsid w:val="21AC5C8C"/>
    <w:rsid w:val="21AE4421"/>
    <w:rsid w:val="21B46321"/>
    <w:rsid w:val="21B944CD"/>
    <w:rsid w:val="21BF3717"/>
    <w:rsid w:val="21C03C59"/>
    <w:rsid w:val="21CC6E9C"/>
    <w:rsid w:val="21CD2F3E"/>
    <w:rsid w:val="21CD4909"/>
    <w:rsid w:val="21CF76D0"/>
    <w:rsid w:val="21CF78AD"/>
    <w:rsid w:val="21D133B8"/>
    <w:rsid w:val="21D60754"/>
    <w:rsid w:val="21D84800"/>
    <w:rsid w:val="21DA40C7"/>
    <w:rsid w:val="21E05D5B"/>
    <w:rsid w:val="21E169EA"/>
    <w:rsid w:val="21E626CF"/>
    <w:rsid w:val="21EE2E5D"/>
    <w:rsid w:val="21EF7C6B"/>
    <w:rsid w:val="21F36041"/>
    <w:rsid w:val="21F954E1"/>
    <w:rsid w:val="21FC61E7"/>
    <w:rsid w:val="21FE735B"/>
    <w:rsid w:val="22003B14"/>
    <w:rsid w:val="220167C1"/>
    <w:rsid w:val="22024AEB"/>
    <w:rsid w:val="220D02F5"/>
    <w:rsid w:val="22130638"/>
    <w:rsid w:val="221A6AEA"/>
    <w:rsid w:val="222A0722"/>
    <w:rsid w:val="222A6A90"/>
    <w:rsid w:val="222D400F"/>
    <w:rsid w:val="222D7E81"/>
    <w:rsid w:val="22322682"/>
    <w:rsid w:val="223E4A1D"/>
    <w:rsid w:val="224D5EF7"/>
    <w:rsid w:val="225226DF"/>
    <w:rsid w:val="22545ADD"/>
    <w:rsid w:val="22597707"/>
    <w:rsid w:val="225D74EB"/>
    <w:rsid w:val="226338A3"/>
    <w:rsid w:val="22645D35"/>
    <w:rsid w:val="226E64E4"/>
    <w:rsid w:val="226F278B"/>
    <w:rsid w:val="2273572C"/>
    <w:rsid w:val="22737FBA"/>
    <w:rsid w:val="22767EAA"/>
    <w:rsid w:val="227C1FE9"/>
    <w:rsid w:val="22800E97"/>
    <w:rsid w:val="2280592C"/>
    <w:rsid w:val="22806203"/>
    <w:rsid w:val="228D1980"/>
    <w:rsid w:val="22903024"/>
    <w:rsid w:val="22905469"/>
    <w:rsid w:val="229359F1"/>
    <w:rsid w:val="229A7B6B"/>
    <w:rsid w:val="229D24E9"/>
    <w:rsid w:val="22AA2AE9"/>
    <w:rsid w:val="22AA6722"/>
    <w:rsid w:val="22AE2B11"/>
    <w:rsid w:val="22B042F1"/>
    <w:rsid w:val="22B70195"/>
    <w:rsid w:val="22BA2DBA"/>
    <w:rsid w:val="22C0475B"/>
    <w:rsid w:val="22CC733E"/>
    <w:rsid w:val="22D622C7"/>
    <w:rsid w:val="22D96782"/>
    <w:rsid w:val="22E469A1"/>
    <w:rsid w:val="22E705F3"/>
    <w:rsid w:val="22F4099F"/>
    <w:rsid w:val="22F62969"/>
    <w:rsid w:val="22F81011"/>
    <w:rsid w:val="2306254D"/>
    <w:rsid w:val="23077789"/>
    <w:rsid w:val="23084817"/>
    <w:rsid w:val="230E044D"/>
    <w:rsid w:val="2310526D"/>
    <w:rsid w:val="23107950"/>
    <w:rsid w:val="2319615B"/>
    <w:rsid w:val="23257B58"/>
    <w:rsid w:val="232B2612"/>
    <w:rsid w:val="23384C77"/>
    <w:rsid w:val="233B65CE"/>
    <w:rsid w:val="233E3C9A"/>
    <w:rsid w:val="23414E65"/>
    <w:rsid w:val="23445910"/>
    <w:rsid w:val="2348017C"/>
    <w:rsid w:val="234821AA"/>
    <w:rsid w:val="235377C7"/>
    <w:rsid w:val="235758FC"/>
    <w:rsid w:val="235A5E50"/>
    <w:rsid w:val="235B7383"/>
    <w:rsid w:val="236F3EF7"/>
    <w:rsid w:val="237565C0"/>
    <w:rsid w:val="2378337E"/>
    <w:rsid w:val="237A5348"/>
    <w:rsid w:val="23824830"/>
    <w:rsid w:val="23851C23"/>
    <w:rsid w:val="238552D8"/>
    <w:rsid w:val="23856C4F"/>
    <w:rsid w:val="23865A9B"/>
    <w:rsid w:val="2389558B"/>
    <w:rsid w:val="238D0D16"/>
    <w:rsid w:val="238E3552"/>
    <w:rsid w:val="238E494F"/>
    <w:rsid w:val="23925804"/>
    <w:rsid w:val="239E2117"/>
    <w:rsid w:val="23A979DB"/>
    <w:rsid w:val="23AC3027"/>
    <w:rsid w:val="23B2253D"/>
    <w:rsid w:val="23B73EA6"/>
    <w:rsid w:val="23C4147D"/>
    <w:rsid w:val="23C44080"/>
    <w:rsid w:val="23CD12AE"/>
    <w:rsid w:val="23CE0ED5"/>
    <w:rsid w:val="23D20CE0"/>
    <w:rsid w:val="23DD35E4"/>
    <w:rsid w:val="23DE002D"/>
    <w:rsid w:val="23DF164F"/>
    <w:rsid w:val="23E80503"/>
    <w:rsid w:val="23ED4EDC"/>
    <w:rsid w:val="23F2607F"/>
    <w:rsid w:val="23F5677C"/>
    <w:rsid w:val="23F776D8"/>
    <w:rsid w:val="23FC7B0B"/>
    <w:rsid w:val="23FD1B6C"/>
    <w:rsid w:val="23FE7415"/>
    <w:rsid w:val="2400155A"/>
    <w:rsid w:val="2402179C"/>
    <w:rsid w:val="240D2671"/>
    <w:rsid w:val="240E62D9"/>
    <w:rsid w:val="240E6F19"/>
    <w:rsid w:val="24105FA5"/>
    <w:rsid w:val="24126CC7"/>
    <w:rsid w:val="241F1CB2"/>
    <w:rsid w:val="241F37F9"/>
    <w:rsid w:val="242071FD"/>
    <w:rsid w:val="242C2E95"/>
    <w:rsid w:val="24333A79"/>
    <w:rsid w:val="24382188"/>
    <w:rsid w:val="243A72F1"/>
    <w:rsid w:val="243C48D8"/>
    <w:rsid w:val="243D7D25"/>
    <w:rsid w:val="24400FCA"/>
    <w:rsid w:val="24463DBE"/>
    <w:rsid w:val="24467AF0"/>
    <w:rsid w:val="2447472E"/>
    <w:rsid w:val="24482D50"/>
    <w:rsid w:val="244E747A"/>
    <w:rsid w:val="244F690B"/>
    <w:rsid w:val="24597766"/>
    <w:rsid w:val="245B63E1"/>
    <w:rsid w:val="245E13E6"/>
    <w:rsid w:val="245E3E0C"/>
    <w:rsid w:val="245E432F"/>
    <w:rsid w:val="2462791D"/>
    <w:rsid w:val="2463402E"/>
    <w:rsid w:val="246C62EA"/>
    <w:rsid w:val="246F50DB"/>
    <w:rsid w:val="2479295A"/>
    <w:rsid w:val="247C2A99"/>
    <w:rsid w:val="247D28A4"/>
    <w:rsid w:val="247D372C"/>
    <w:rsid w:val="248D1408"/>
    <w:rsid w:val="24911416"/>
    <w:rsid w:val="249127AF"/>
    <w:rsid w:val="249227FD"/>
    <w:rsid w:val="249347F1"/>
    <w:rsid w:val="24982B2B"/>
    <w:rsid w:val="249A2692"/>
    <w:rsid w:val="249B24BC"/>
    <w:rsid w:val="249C261E"/>
    <w:rsid w:val="24A02CDA"/>
    <w:rsid w:val="24A3267C"/>
    <w:rsid w:val="24A3442A"/>
    <w:rsid w:val="24A57C58"/>
    <w:rsid w:val="24AD6BD8"/>
    <w:rsid w:val="24AF2491"/>
    <w:rsid w:val="24BF043E"/>
    <w:rsid w:val="24BF0F25"/>
    <w:rsid w:val="24C30037"/>
    <w:rsid w:val="24CB67BB"/>
    <w:rsid w:val="24D603FE"/>
    <w:rsid w:val="24D65EFB"/>
    <w:rsid w:val="24D767D7"/>
    <w:rsid w:val="24D81F62"/>
    <w:rsid w:val="24D8608C"/>
    <w:rsid w:val="24E251E7"/>
    <w:rsid w:val="24E25C7A"/>
    <w:rsid w:val="24E30CCB"/>
    <w:rsid w:val="24EF7670"/>
    <w:rsid w:val="24F12FFD"/>
    <w:rsid w:val="24F3770A"/>
    <w:rsid w:val="24F91A87"/>
    <w:rsid w:val="24FE184B"/>
    <w:rsid w:val="24FF1FDB"/>
    <w:rsid w:val="24FF3D57"/>
    <w:rsid w:val="250004C1"/>
    <w:rsid w:val="25094870"/>
    <w:rsid w:val="25160DA3"/>
    <w:rsid w:val="251846C8"/>
    <w:rsid w:val="251E0AE9"/>
    <w:rsid w:val="251F6ECC"/>
    <w:rsid w:val="25234685"/>
    <w:rsid w:val="252402FA"/>
    <w:rsid w:val="252B00EE"/>
    <w:rsid w:val="252E729F"/>
    <w:rsid w:val="25350B0A"/>
    <w:rsid w:val="25384EE8"/>
    <w:rsid w:val="253A2A46"/>
    <w:rsid w:val="253D691F"/>
    <w:rsid w:val="25487A7F"/>
    <w:rsid w:val="25504B68"/>
    <w:rsid w:val="25550187"/>
    <w:rsid w:val="25550B8A"/>
    <w:rsid w:val="255C6D00"/>
    <w:rsid w:val="255E3FBB"/>
    <w:rsid w:val="25631BB1"/>
    <w:rsid w:val="2566431A"/>
    <w:rsid w:val="256911D0"/>
    <w:rsid w:val="25707530"/>
    <w:rsid w:val="25745A66"/>
    <w:rsid w:val="257A4807"/>
    <w:rsid w:val="25875AFA"/>
    <w:rsid w:val="258B0CB9"/>
    <w:rsid w:val="258B55EA"/>
    <w:rsid w:val="25994967"/>
    <w:rsid w:val="259C7404"/>
    <w:rsid w:val="259D70CC"/>
    <w:rsid w:val="25A3263C"/>
    <w:rsid w:val="25AA7315"/>
    <w:rsid w:val="25B612CE"/>
    <w:rsid w:val="25C10173"/>
    <w:rsid w:val="25C30168"/>
    <w:rsid w:val="25C35365"/>
    <w:rsid w:val="25CA22E5"/>
    <w:rsid w:val="25CA3BA8"/>
    <w:rsid w:val="25CB1854"/>
    <w:rsid w:val="25CC2942"/>
    <w:rsid w:val="25CC669B"/>
    <w:rsid w:val="25CC6B47"/>
    <w:rsid w:val="25D01DD5"/>
    <w:rsid w:val="25D4756C"/>
    <w:rsid w:val="25D67A0B"/>
    <w:rsid w:val="25DC1ECC"/>
    <w:rsid w:val="25E12C4F"/>
    <w:rsid w:val="25E66CC5"/>
    <w:rsid w:val="25EB7E37"/>
    <w:rsid w:val="25F1288B"/>
    <w:rsid w:val="25F21EE0"/>
    <w:rsid w:val="25F34F3E"/>
    <w:rsid w:val="26011914"/>
    <w:rsid w:val="26060059"/>
    <w:rsid w:val="26061115"/>
    <w:rsid w:val="260B109B"/>
    <w:rsid w:val="2611159E"/>
    <w:rsid w:val="26115306"/>
    <w:rsid w:val="26167EAA"/>
    <w:rsid w:val="261F13E2"/>
    <w:rsid w:val="26213683"/>
    <w:rsid w:val="262477ED"/>
    <w:rsid w:val="262670C1"/>
    <w:rsid w:val="263165C2"/>
    <w:rsid w:val="26335038"/>
    <w:rsid w:val="26355721"/>
    <w:rsid w:val="263A491A"/>
    <w:rsid w:val="263C6AB8"/>
    <w:rsid w:val="263D710D"/>
    <w:rsid w:val="26410011"/>
    <w:rsid w:val="264228FB"/>
    <w:rsid w:val="264D464E"/>
    <w:rsid w:val="265076A5"/>
    <w:rsid w:val="26562AC8"/>
    <w:rsid w:val="26570D20"/>
    <w:rsid w:val="26592DEA"/>
    <w:rsid w:val="265C2AE3"/>
    <w:rsid w:val="26653B98"/>
    <w:rsid w:val="26653F9F"/>
    <w:rsid w:val="266A3452"/>
    <w:rsid w:val="266D0997"/>
    <w:rsid w:val="266F2496"/>
    <w:rsid w:val="26700408"/>
    <w:rsid w:val="26780E4A"/>
    <w:rsid w:val="267A1AA8"/>
    <w:rsid w:val="267A7E20"/>
    <w:rsid w:val="267B7224"/>
    <w:rsid w:val="26872D7E"/>
    <w:rsid w:val="268923EA"/>
    <w:rsid w:val="268A73D3"/>
    <w:rsid w:val="26942953"/>
    <w:rsid w:val="26971D6D"/>
    <w:rsid w:val="269B257E"/>
    <w:rsid w:val="26A14CFB"/>
    <w:rsid w:val="26A72C55"/>
    <w:rsid w:val="26A733B0"/>
    <w:rsid w:val="26A74146"/>
    <w:rsid w:val="26AC49E0"/>
    <w:rsid w:val="26B2033A"/>
    <w:rsid w:val="26B33B01"/>
    <w:rsid w:val="26B837DA"/>
    <w:rsid w:val="26C651BD"/>
    <w:rsid w:val="26C767ED"/>
    <w:rsid w:val="26C863CA"/>
    <w:rsid w:val="26CA05C0"/>
    <w:rsid w:val="26CE1E76"/>
    <w:rsid w:val="26D1431F"/>
    <w:rsid w:val="26D44013"/>
    <w:rsid w:val="26D56767"/>
    <w:rsid w:val="26D60AE7"/>
    <w:rsid w:val="26D67084"/>
    <w:rsid w:val="26E3525B"/>
    <w:rsid w:val="26F414BD"/>
    <w:rsid w:val="26F50B23"/>
    <w:rsid w:val="26F61BE2"/>
    <w:rsid w:val="26FF06F5"/>
    <w:rsid w:val="27086959"/>
    <w:rsid w:val="270A47D0"/>
    <w:rsid w:val="270B2296"/>
    <w:rsid w:val="270E035C"/>
    <w:rsid w:val="271C1B0C"/>
    <w:rsid w:val="271C74C3"/>
    <w:rsid w:val="2720303C"/>
    <w:rsid w:val="27203D0E"/>
    <w:rsid w:val="272715AF"/>
    <w:rsid w:val="27296C05"/>
    <w:rsid w:val="272B5434"/>
    <w:rsid w:val="272B7CE1"/>
    <w:rsid w:val="27365549"/>
    <w:rsid w:val="27366DD7"/>
    <w:rsid w:val="274B78B6"/>
    <w:rsid w:val="274C41A6"/>
    <w:rsid w:val="274D592E"/>
    <w:rsid w:val="27504ECF"/>
    <w:rsid w:val="275821A5"/>
    <w:rsid w:val="27630446"/>
    <w:rsid w:val="27640998"/>
    <w:rsid w:val="276A122F"/>
    <w:rsid w:val="276B3998"/>
    <w:rsid w:val="27711D3B"/>
    <w:rsid w:val="2776060C"/>
    <w:rsid w:val="27767BD4"/>
    <w:rsid w:val="27772BA6"/>
    <w:rsid w:val="277C7404"/>
    <w:rsid w:val="277F2B57"/>
    <w:rsid w:val="27824C5F"/>
    <w:rsid w:val="278359BC"/>
    <w:rsid w:val="27857434"/>
    <w:rsid w:val="27886B4A"/>
    <w:rsid w:val="27910EB2"/>
    <w:rsid w:val="279474E1"/>
    <w:rsid w:val="27A10C29"/>
    <w:rsid w:val="27A961FC"/>
    <w:rsid w:val="27AC65CB"/>
    <w:rsid w:val="27AD7FAB"/>
    <w:rsid w:val="27AE4D70"/>
    <w:rsid w:val="27AE550B"/>
    <w:rsid w:val="27AF6B8F"/>
    <w:rsid w:val="27B00DB9"/>
    <w:rsid w:val="27B05962"/>
    <w:rsid w:val="27B257E6"/>
    <w:rsid w:val="27B57501"/>
    <w:rsid w:val="27C065BA"/>
    <w:rsid w:val="27C2427E"/>
    <w:rsid w:val="27C272BD"/>
    <w:rsid w:val="27C303A3"/>
    <w:rsid w:val="27CE4B39"/>
    <w:rsid w:val="27CE764C"/>
    <w:rsid w:val="27CE7A10"/>
    <w:rsid w:val="27CF5FD4"/>
    <w:rsid w:val="27CF7A19"/>
    <w:rsid w:val="27D16E8D"/>
    <w:rsid w:val="27D93150"/>
    <w:rsid w:val="27E64D5A"/>
    <w:rsid w:val="27FA1427"/>
    <w:rsid w:val="27FD2DA0"/>
    <w:rsid w:val="2800719A"/>
    <w:rsid w:val="28026AEF"/>
    <w:rsid w:val="28043432"/>
    <w:rsid w:val="280C4787"/>
    <w:rsid w:val="280C597B"/>
    <w:rsid w:val="280D58F0"/>
    <w:rsid w:val="280D678A"/>
    <w:rsid w:val="28106910"/>
    <w:rsid w:val="281412A8"/>
    <w:rsid w:val="281A4A03"/>
    <w:rsid w:val="281C2E42"/>
    <w:rsid w:val="281D3672"/>
    <w:rsid w:val="282017F3"/>
    <w:rsid w:val="28224827"/>
    <w:rsid w:val="282B4E5E"/>
    <w:rsid w:val="28377F8D"/>
    <w:rsid w:val="283F0C31"/>
    <w:rsid w:val="28410E63"/>
    <w:rsid w:val="2841252C"/>
    <w:rsid w:val="284432B7"/>
    <w:rsid w:val="28447B97"/>
    <w:rsid w:val="28456988"/>
    <w:rsid w:val="284C5E1A"/>
    <w:rsid w:val="284D302B"/>
    <w:rsid w:val="284E086D"/>
    <w:rsid w:val="28525501"/>
    <w:rsid w:val="2853163C"/>
    <w:rsid w:val="28625930"/>
    <w:rsid w:val="286D657F"/>
    <w:rsid w:val="286F5B1F"/>
    <w:rsid w:val="28766BC1"/>
    <w:rsid w:val="28780A39"/>
    <w:rsid w:val="28797626"/>
    <w:rsid w:val="287A3D61"/>
    <w:rsid w:val="287B127F"/>
    <w:rsid w:val="288014B5"/>
    <w:rsid w:val="28812CD5"/>
    <w:rsid w:val="2881461D"/>
    <w:rsid w:val="28882CBE"/>
    <w:rsid w:val="28892808"/>
    <w:rsid w:val="288B5BF9"/>
    <w:rsid w:val="288C7083"/>
    <w:rsid w:val="28920D22"/>
    <w:rsid w:val="28976054"/>
    <w:rsid w:val="289871C2"/>
    <w:rsid w:val="28A40E75"/>
    <w:rsid w:val="28A41443"/>
    <w:rsid w:val="28A7177D"/>
    <w:rsid w:val="28AB65DF"/>
    <w:rsid w:val="28AE27F3"/>
    <w:rsid w:val="28C23A01"/>
    <w:rsid w:val="28C547D3"/>
    <w:rsid w:val="28C74998"/>
    <w:rsid w:val="28C93AC3"/>
    <w:rsid w:val="28D056E3"/>
    <w:rsid w:val="28E2339A"/>
    <w:rsid w:val="28E374EB"/>
    <w:rsid w:val="28E42158"/>
    <w:rsid w:val="28E8116A"/>
    <w:rsid w:val="28E90F64"/>
    <w:rsid w:val="28EC17CE"/>
    <w:rsid w:val="28F1013D"/>
    <w:rsid w:val="28F62855"/>
    <w:rsid w:val="28FB1BAC"/>
    <w:rsid w:val="28FB5C22"/>
    <w:rsid w:val="29013FD7"/>
    <w:rsid w:val="29077270"/>
    <w:rsid w:val="29077701"/>
    <w:rsid w:val="29086F52"/>
    <w:rsid w:val="2909341C"/>
    <w:rsid w:val="290D7642"/>
    <w:rsid w:val="29180602"/>
    <w:rsid w:val="29186E85"/>
    <w:rsid w:val="291E5BAE"/>
    <w:rsid w:val="292677B7"/>
    <w:rsid w:val="29332D7E"/>
    <w:rsid w:val="293572B2"/>
    <w:rsid w:val="293B6D30"/>
    <w:rsid w:val="29433A05"/>
    <w:rsid w:val="294D2BB7"/>
    <w:rsid w:val="295120AB"/>
    <w:rsid w:val="296622CE"/>
    <w:rsid w:val="296B4BE6"/>
    <w:rsid w:val="29704B40"/>
    <w:rsid w:val="29772DD2"/>
    <w:rsid w:val="29797660"/>
    <w:rsid w:val="297A55A0"/>
    <w:rsid w:val="297C4047"/>
    <w:rsid w:val="297E41D8"/>
    <w:rsid w:val="2983149E"/>
    <w:rsid w:val="298E0A8B"/>
    <w:rsid w:val="29903309"/>
    <w:rsid w:val="2991426D"/>
    <w:rsid w:val="299444F6"/>
    <w:rsid w:val="299B791D"/>
    <w:rsid w:val="29A0142B"/>
    <w:rsid w:val="29A02D96"/>
    <w:rsid w:val="29A268B5"/>
    <w:rsid w:val="29A45D80"/>
    <w:rsid w:val="29A6119E"/>
    <w:rsid w:val="29A70519"/>
    <w:rsid w:val="29A743F5"/>
    <w:rsid w:val="29AB5CD6"/>
    <w:rsid w:val="29AF561F"/>
    <w:rsid w:val="29B90A5B"/>
    <w:rsid w:val="29BD3616"/>
    <w:rsid w:val="29BF7A57"/>
    <w:rsid w:val="29C311A0"/>
    <w:rsid w:val="29C476DB"/>
    <w:rsid w:val="29CC14CC"/>
    <w:rsid w:val="29CC6864"/>
    <w:rsid w:val="29CE31E2"/>
    <w:rsid w:val="29CF4FC5"/>
    <w:rsid w:val="29CF6B60"/>
    <w:rsid w:val="29D01E9B"/>
    <w:rsid w:val="29D46E34"/>
    <w:rsid w:val="29DF45F4"/>
    <w:rsid w:val="29EB07FA"/>
    <w:rsid w:val="29F1583B"/>
    <w:rsid w:val="29F179E6"/>
    <w:rsid w:val="29F51284"/>
    <w:rsid w:val="29F9234A"/>
    <w:rsid w:val="2A053A79"/>
    <w:rsid w:val="2A075DD3"/>
    <w:rsid w:val="2A0E6314"/>
    <w:rsid w:val="2A0F11ED"/>
    <w:rsid w:val="2A132776"/>
    <w:rsid w:val="2A135BAE"/>
    <w:rsid w:val="2A1A6D6F"/>
    <w:rsid w:val="2A1B4A63"/>
    <w:rsid w:val="2A1D6AF3"/>
    <w:rsid w:val="2A1F4553"/>
    <w:rsid w:val="2A245CB1"/>
    <w:rsid w:val="2A373419"/>
    <w:rsid w:val="2A376245"/>
    <w:rsid w:val="2A3A279C"/>
    <w:rsid w:val="2A3C21D5"/>
    <w:rsid w:val="2A3D3C9E"/>
    <w:rsid w:val="2A461AE0"/>
    <w:rsid w:val="2A495A74"/>
    <w:rsid w:val="2A4C40DF"/>
    <w:rsid w:val="2A4D2368"/>
    <w:rsid w:val="2A56221D"/>
    <w:rsid w:val="2A573D00"/>
    <w:rsid w:val="2A5A18C4"/>
    <w:rsid w:val="2A5C4A68"/>
    <w:rsid w:val="2A5E6378"/>
    <w:rsid w:val="2A5F2BA2"/>
    <w:rsid w:val="2A6029FD"/>
    <w:rsid w:val="2A621E43"/>
    <w:rsid w:val="2A6277F0"/>
    <w:rsid w:val="2A653B1B"/>
    <w:rsid w:val="2A691364"/>
    <w:rsid w:val="2A724988"/>
    <w:rsid w:val="2A7861F6"/>
    <w:rsid w:val="2A7D25E2"/>
    <w:rsid w:val="2A7D5A3D"/>
    <w:rsid w:val="2A85460D"/>
    <w:rsid w:val="2A87565C"/>
    <w:rsid w:val="2A8D4A45"/>
    <w:rsid w:val="2A8E62C9"/>
    <w:rsid w:val="2A900A00"/>
    <w:rsid w:val="2A994305"/>
    <w:rsid w:val="2AA247BE"/>
    <w:rsid w:val="2AA64C74"/>
    <w:rsid w:val="2AAA07C5"/>
    <w:rsid w:val="2AAF3887"/>
    <w:rsid w:val="2AB32EED"/>
    <w:rsid w:val="2AB93496"/>
    <w:rsid w:val="2ABB0709"/>
    <w:rsid w:val="2ABC35A1"/>
    <w:rsid w:val="2AC210CC"/>
    <w:rsid w:val="2AD34A0A"/>
    <w:rsid w:val="2AD6727E"/>
    <w:rsid w:val="2ADB74A7"/>
    <w:rsid w:val="2AE213F6"/>
    <w:rsid w:val="2AE354C8"/>
    <w:rsid w:val="2AE412F9"/>
    <w:rsid w:val="2AE5609F"/>
    <w:rsid w:val="2AE65071"/>
    <w:rsid w:val="2AF6758A"/>
    <w:rsid w:val="2AFC349E"/>
    <w:rsid w:val="2B0025D7"/>
    <w:rsid w:val="2B044780"/>
    <w:rsid w:val="2B08626C"/>
    <w:rsid w:val="2B105922"/>
    <w:rsid w:val="2B120584"/>
    <w:rsid w:val="2B146082"/>
    <w:rsid w:val="2B183430"/>
    <w:rsid w:val="2B1F5DEE"/>
    <w:rsid w:val="2B290EC9"/>
    <w:rsid w:val="2B2C493D"/>
    <w:rsid w:val="2B362A0F"/>
    <w:rsid w:val="2B3C674C"/>
    <w:rsid w:val="2B403850"/>
    <w:rsid w:val="2B404D1C"/>
    <w:rsid w:val="2B4201F8"/>
    <w:rsid w:val="2B435817"/>
    <w:rsid w:val="2B4926CC"/>
    <w:rsid w:val="2B50238A"/>
    <w:rsid w:val="2B5102DE"/>
    <w:rsid w:val="2B54647E"/>
    <w:rsid w:val="2B5A47FC"/>
    <w:rsid w:val="2B626FC3"/>
    <w:rsid w:val="2B7A4A43"/>
    <w:rsid w:val="2B7A51CB"/>
    <w:rsid w:val="2B7B7EAF"/>
    <w:rsid w:val="2B894C35"/>
    <w:rsid w:val="2B8C45DA"/>
    <w:rsid w:val="2B8F0135"/>
    <w:rsid w:val="2B9274C4"/>
    <w:rsid w:val="2B964E6E"/>
    <w:rsid w:val="2BA64F9D"/>
    <w:rsid w:val="2BA74026"/>
    <w:rsid w:val="2BA74800"/>
    <w:rsid w:val="2BAD0059"/>
    <w:rsid w:val="2BAF28FF"/>
    <w:rsid w:val="2BB05F93"/>
    <w:rsid w:val="2BB15833"/>
    <w:rsid w:val="2BB208B1"/>
    <w:rsid w:val="2BB222C7"/>
    <w:rsid w:val="2BB32165"/>
    <w:rsid w:val="2BB9186A"/>
    <w:rsid w:val="2BBA1AB4"/>
    <w:rsid w:val="2BBC2687"/>
    <w:rsid w:val="2BBE3A1E"/>
    <w:rsid w:val="2BCB1289"/>
    <w:rsid w:val="2BCC5CFB"/>
    <w:rsid w:val="2BD2366F"/>
    <w:rsid w:val="2BD74861"/>
    <w:rsid w:val="2BDE3F6E"/>
    <w:rsid w:val="2BE927C5"/>
    <w:rsid w:val="2BEC1234"/>
    <w:rsid w:val="2BEC4B59"/>
    <w:rsid w:val="2BEF6ED6"/>
    <w:rsid w:val="2BF055DC"/>
    <w:rsid w:val="2BF44DCD"/>
    <w:rsid w:val="2BF60C1B"/>
    <w:rsid w:val="2C047D98"/>
    <w:rsid w:val="2C091002"/>
    <w:rsid w:val="2C0B756F"/>
    <w:rsid w:val="2C0F03C8"/>
    <w:rsid w:val="2C10416B"/>
    <w:rsid w:val="2C152C2D"/>
    <w:rsid w:val="2C1C711E"/>
    <w:rsid w:val="2C2045B2"/>
    <w:rsid w:val="2C2D15DD"/>
    <w:rsid w:val="2C2D3788"/>
    <w:rsid w:val="2C33078A"/>
    <w:rsid w:val="2C335C64"/>
    <w:rsid w:val="2C3502BE"/>
    <w:rsid w:val="2C3D7EBB"/>
    <w:rsid w:val="2C4341AC"/>
    <w:rsid w:val="2C4958B7"/>
    <w:rsid w:val="2C4C248F"/>
    <w:rsid w:val="2C4E7569"/>
    <w:rsid w:val="2C512033"/>
    <w:rsid w:val="2C513A99"/>
    <w:rsid w:val="2C576511"/>
    <w:rsid w:val="2C5C6B56"/>
    <w:rsid w:val="2C5C7768"/>
    <w:rsid w:val="2C6D67C4"/>
    <w:rsid w:val="2C755126"/>
    <w:rsid w:val="2C7A54B8"/>
    <w:rsid w:val="2C7B7F24"/>
    <w:rsid w:val="2C7E4100"/>
    <w:rsid w:val="2C8233AC"/>
    <w:rsid w:val="2C844B41"/>
    <w:rsid w:val="2C8632F5"/>
    <w:rsid w:val="2C8A7455"/>
    <w:rsid w:val="2C9034E6"/>
    <w:rsid w:val="2C91679C"/>
    <w:rsid w:val="2C92725E"/>
    <w:rsid w:val="2C9307CA"/>
    <w:rsid w:val="2C941177"/>
    <w:rsid w:val="2C9560B2"/>
    <w:rsid w:val="2C9D71CE"/>
    <w:rsid w:val="2C9F1552"/>
    <w:rsid w:val="2CA361BA"/>
    <w:rsid w:val="2CA5074E"/>
    <w:rsid w:val="2CA723FB"/>
    <w:rsid w:val="2CA73DA8"/>
    <w:rsid w:val="2CAF1E83"/>
    <w:rsid w:val="2CAF42E0"/>
    <w:rsid w:val="2CB15DF7"/>
    <w:rsid w:val="2CB573F1"/>
    <w:rsid w:val="2CBD4B00"/>
    <w:rsid w:val="2CBF0D10"/>
    <w:rsid w:val="2CBF7DA3"/>
    <w:rsid w:val="2CCD454D"/>
    <w:rsid w:val="2CCD473A"/>
    <w:rsid w:val="2CCD64E8"/>
    <w:rsid w:val="2CD14CC1"/>
    <w:rsid w:val="2CD604A5"/>
    <w:rsid w:val="2CD753C1"/>
    <w:rsid w:val="2CD8482D"/>
    <w:rsid w:val="2CD85A8C"/>
    <w:rsid w:val="2CDD4252"/>
    <w:rsid w:val="2CE13D42"/>
    <w:rsid w:val="2CE15E2A"/>
    <w:rsid w:val="2CE24587"/>
    <w:rsid w:val="2CEB1D6C"/>
    <w:rsid w:val="2CED551D"/>
    <w:rsid w:val="2D052D88"/>
    <w:rsid w:val="2D054D76"/>
    <w:rsid w:val="2D0C0ED6"/>
    <w:rsid w:val="2D113BDA"/>
    <w:rsid w:val="2D150B97"/>
    <w:rsid w:val="2D1E3CB5"/>
    <w:rsid w:val="2D1E5C93"/>
    <w:rsid w:val="2D22026D"/>
    <w:rsid w:val="2D322D52"/>
    <w:rsid w:val="2D3262D5"/>
    <w:rsid w:val="2D431DB3"/>
    <w:rsid w:val="2D443ED8"/>
    <w:rsid w:val="2D4A5386"/>
    <w:rsid w:val="2D4C1B03"/>
    <w:rsid w:val="2D4C5F80"/>
    <w:rsid w:val="2D4C7C52"/>
    <w:rsid w:val="2D5015B6"/>
    <w:rsid w:val="2D520565"/>
    <w:rsid w:val="2D5B38DD"/>
    <w:rsid w:val="2D5C151C"/>
    <w:rsid w:val="2D624A33"/>
    <w:rsid w:val="2D642FCF"/>
    <w:rsid w:val="2D693ED2"/>
    <w:rsid w:val="2D697572"/>
    <w:rsid w:val="2D6A1952"/>
    <w:rsid w:val="2D746E52"/>
    <w:rsid w:val="2D7B5571"/>
    <w:rsid w:val="2D890723"/>
    <w:rsid w:val="2D8C63A3"/>
    <w:rsid w:val="2D917516"/>
    <w:rsid w:val="2D956DC9"/>
    <w:rsid w:val="2D96573A"/>
    <w:rsid w:val="2D981C83"/>
    <w:rsid w:val="2D9D5DE8"/>
    <w:rsid w:val="2D9F208E"/>
    <w:rsid w:val="2DA64C11"/>
    <w:rsid w:val="2DAC25A2"/>
    <w:rsid w:val="2DC055A0"/>
    <w:rsid w:val="2DC60312"/>
    <w:rsid w:val="2DC60707"/>
    <w:rsid w:val="2DC80A24"/>
    <w:rsid w:val="2DCA0C7A"/>
    <w:rsid w:val="2DD212F1"/>
    <w:rsid w:val="2DD218DC"/>
    <w:rsid w:val="2DDE5CEF"/>
    <w:rsid w:val="2DE20BD4"/>
    <w:rsid w:val="2DEB2C5D"/>
    <w:rsid w:val="2DF5008C"/>
    <w:rsid w:val="2E103E63"/>
    <w:rsid w:val="2E172FC3"/>
    <w:rsid w:val="2E296E5A"/>
    <w:rsid w:val="2E320FD2"/>
    <w:rsid w:val="2E322D3A"/>
    <w:rsid w:val="2E326001"/>
    <w:rsid w:val="2E34221D"/>
    <w:rsid w:val="2E3507E9"/>
    <w:rsid w:val="2E3809D2"/>
    <w:rsid w:val="2E3903BB"/>
    <w:rsid w:val="2E3B55A5"/>
    <w:rsid w:val="2E421EC8"/>
    <w:rsid w:val="2E4A16A0"/>
    <w:rsid w:val="2E4C6A2A"/>
    <w:rsid w:val="2E554436"/>
    <w:rsid w:val="2E56199B"/>
    <w:rsid w:val="2E592149"/>
    <w:rsid w:val="2E5B7B24"/>
    <w:rsid w:val="2E636CD0"/>
    <w:rsid w:val="2E642627"/>
    <w:rsid w:val="2E67471B"/>
    <w:rsid w:val="2E6D5E7D"/>
    <w:rsid w:val="2E7110F5"/>
    <w:rsid w:val="2E7320CE"/>
    <w:rsid w:val="2E757EFF"/>
    <w:rsid w:val="2E7708FA"/>
    <w:rsid w:val="2E805031"/>
    <w:rsid w:val="2E8378F9"/>
    <w:rsid w:val="2E854F07"/>
    <w:rsid w:val="2E8C23C9"/>
    <w:rsid w:val="2E8C41AB"/>
    <w:rsid w:val="2E933F04"/>
    <w:rsid w:val="2E9342CC"/>
    <w:rsid w:val="2E975000"/>
    <w:rsid w:val="2E99421D"/>
    <w:rsid w:val="2E9E21D1"/>
    <w:rsid w:val="2EA41C48"/>
    <w:rsid w:val="2EAB22DC"/>
    <w:rsid w:val="2EAD65D1"/>
    <w:rsid w:val="2EAE5FB3"/>
    <w:rsid w:val="2EAF4D7A"/>
    <w:rsid w:val="2EB00596"/>
    <w:rsid w:val="2EB21E3A"/>
    <w:rsid w:val="2EBA587E"/>
    <w:rsid w:val="2EBD3064"/>
    <w:rsid w:val="2EC05FE7"/>
    <w:rsid w:val="2EC26466"/>
    <w:rsid w:val="2ED43BD2"/>
    <w:rsid w:val="2EE0704C"/>
    <w:rsid w:val="2EE9585B"/>
    <w:rsid w:val="2EEB6B28"/>
    <w:rsid w:val="2EEE2378"/>
    <w:rsid w:val="2EF204E5"/>
    <w:rsid w:val="2EFC62E0"/>
    <w:rsid w:val="2F0429CA"/>
    <w:rsid w:val="2F083FA6"/>
    <w:rsid w:val="2F0B46A2"/>
    <w:rsid w:val="2F0E335D"/>
    <w:rsid w:val="2F0E677D"/>
    <w:rsid w:val="2F144012"/>
    <w:rsid w:val="2F1D5D39"/>
    <w:rsid w:val="2F230642"/>
    <w:rsid w:val="2F2617A7"/>
    <w:rsid w:val="2F282F9A"/>
    <w:rsid w:val="2F2F348A"/>
    <w:rsid w:val="2F34515A"/>
    <w:rsid w:val="2F3824EB"/>
    <w:rsid w:val="2F3B7C94"/>
    <w:rsid w:val="2F4108DB"/>
    <w:rsid w:val="2F4901B4"/>
    <w:rsid w:val="2F4D1ED1"/>
    <w:rsid w:val="2F544D2A"/>
    <w:rsid w:val="2F5702EB"/>
    <w:rsid w:val="2F5F0E72"/>
    <w:rsid w:val="2F630CE2"/>
    <w:rsid w:val="2F642A08"/>
    <w:rsid w:val="2F66360E"/>
    <w:rsid w:val="2F6649D2"/>
    <w:rsid w:val="2F692E92"/>
    <w:rsid w:val="2F6B4725"/>
    <w:rsid w:val="2F6B6336"/>
    <w:rsid w:val="2F6C3523"/>
    <w:rsid w:val="2F710330"/>
    <w:rsid w:val="2F7B70F8"/>
    <w:rsid w:val="2F811E68"/>
    <w:rsid w:val="2F814135"/>
    <w:rsid w:val="2F83513E"/>
    <w:rsid w:val="2F843D81"/>
    <w:rsid w:val="2F870DF9"/>
    <w:rsid w:val="2F8B4BD7"/>
    <w:rsid w:val="2F8D0F06"/>
    <w:rsid w:val="2F9432ED"/>
    <w:rsid w:val="2F951EFA"/>
    <w:rsid w:val="2F9525CE"/>
    <w:rsid w:val="2FA15554"/>
    <w:rsid w:val="2FAF2E51"/>
    <w:rsid w:val="2FB2109E"/>
    <w:rsid w:val="2FB9600E"/>
    <w:rsid w:val="2FBA3784"/>
    <w:rsid w:val="2FBA5362"/>
    <w:rsid w:val="2FBB2F70"/>
    <w:rsid w:val="2FC0182E"/>
    <w:rsid w:val="2FC115B8"/>
    <w:rsid w:val="2FC144BA"/>
    <w:rsid w:val="2FC55434"/>
    <w:rsid w:val="2FCA3920"/>
    <w:rsid w:val="2FCF7B64"/>
    <w:rsid w:val="2FD437A7"/>
    <w:rsid w:val="2FD64A53"/>
    <w:rsid w:val="2FD81D8F"/>
    <w:rsid w:val="2FE17C3A"/>
    <w:rsid w:val="2FEE365E"/>
    <w:rsid w:val="2FF12D33"/>
    <w:rsid w:val="2FF2327A"/>
    <w:rsid w:val="2FF320B7"/>
    <w:rsid w:val="2FF8610C"/>
    <w:rsid w:val="2FFB05D7"/>
    <w:rsid w:val="2FFD7709"/>
    <w:rsid w:val="30062607"/>
    <w:rsid w:val="300970E3"/>
    <w:rsid w:val="300B0AFF"/>
    <w:rsid w:val="300F0BC6"/>
    <w:rsid w:val="3012545F"/>
    <w:rsid w:val="301723DF"/>
    <w:rsid w:val="301B48DC"/>
    <w:rsid w:val="30236634"/>
    <w:rsid w:val="3028012C"/>
    <w:rsid w:val="302A32D4"/>
    <w:rsid w:val="302E3742"/>
    <w:rsid w:val="30300908"/>
    <w:rsid w:val="30332B06"/>
    <w:rsid w:val="303A44D4"/>
    <w:rsid w:val="303D5733"/>
    <w:rsid w:val="304231DA"/>
    <w:rsid w:val="30450A8C"/>
    <w:rsid w:val="30451368"/>
    <w:rsid w:val="304567D2"/>
    <w:rsid w:val="30456BFD"/>
    <w:rsid w:val="30463635"/>
    <w:rsid w:val="304F4103"/>
    <w:rsid w:val="30524C6A"/>
    <w:rsid w:val="30530618"/>
    <w:rsid w:val="305848C0"/>
    <w:rsid w:val="30601421"/>
    <w:rsid w:val="30625E54"/>
    <w:rsid w:val="30670A02"/>
    <w:rsid w:val="30753DAD"/>
    <w:rsid w:val="3078676B"/>
    <w:rsid w:val="307F507C"/>
    <w:rsid w:val="308275EA"/>
    <w:rsid w:val="3083623A"/>
    <w:rsid w:val="308415B4"/>
    <w:rsid w:val="3086412A"/>
    <w:rsid w:val="308D5315"/>
    <w:rsid w:val="308F0018"/>
    <w:rsid w:val="30910409"/>
    <w:rsid w:val="3092799F"/>
    <w:rsid w:val="309E3C9D"/>
    <w:rsid w:val="30A212D0"/>
    <w:rsid w:val="30A22559"/>
    <w:rsid w:val="30A73F48"/>
    <w:rsid w:val="30A92D0C"/>
    <w:rsid w:val="30AB4D93"/>
    <w:rsid w:val="30B11671"/>
    <w:rsid w:val="30B95E9D"/>
    <w:rsid w:val="30BE2FB2"/>
    <w:rsid w:val="30BF2369"/>
    <w:rsid w:val="30BF2F44"/>
    <w:rsid w:val="30C8357A"/>
    <w:rsid w:val="30CC3EF1"/>
    <w:rsid w:val="30CC4D09"/>
    <w:rsid w:val="30CE0A5C"/>
    <w:rsid w:val="30D77936"/>
    <w:rsid w:val="30DA11D4"/>
    <w:rsid w:val="30DD67AD"/>
    <w:rsid w:val="30E06F3B"/>
    <w:rsid w:val="30E42A74"/>
    <w:rsid w:val="30E56E1D"/>
    <w:rsid w:val="30E658B5"/>
    <w:rsid w:val="30E93E21"/>
    <w:rsid w:val="30EA1395"/>
    <w:rsid w:val="30ED0CB7"/>
    <w:rsid w:val="30F00B2F"/>
    <w:rsid w:val="30F91FD5"/>
    <w:rsid w:val="30FD7CAF"/>
    <w:rsid w:val="30FF2934"/>
    <w:rsid w:val="31003061"/>
    <w:rsid w:val="31031508"/>
    <w:rsid w:val="310418D5"/>
    <w:rsid w:val="3119218F"/>
    <w:rsid w:val="311957CC"/>
    <w:rsid w:val="31235771"/>
    <w:rsid w:val="312B7B76"/>
    <w:rsid w:val="312C01E9"/>
    <w:rsid w:val="31325070"/>
    <w:rsid w:val="31381D7A"/>
    <w:rsid w:val="31393E9B"/>
    <w:rsid w:val="31394140"/>
    <w:rsid w:val="313D2C28"/>
    <w:rsid w:val="31440159"/>
    <w:rsid w:val="314919CF"/>
    <w:rsid w:val="31496535"/>
    <w:rsid w:val="314A2415"/>
    <w:rsid w:val="314D19A6"/>
    <w:rsid w:val="316173E5"/>
    <w:rsid w:val="316513E5"/>
    <w:rsid w:val="31660DAA"/>
    <w:rsid w:val="31690E97"/>
    <w:rsid w:val="316E2119"/>
    <w:rsid w:val="316E4789"/>
    <w:rsid w:val="316F4012"/>
    <w:rsid w:val="316F58FC"/>
    <w:rsid w:val="317225E5"/>
    <w:rsid w:val="31755F02"/>
    <w:rsid w:val="317E0C7F"/>
    <w:rsid w:val="317F5387"/>
    <w:rsid w:val="31813E41"/>
    <w:rsid w:val="31844ACB"/>
    <w:rsid w:val="31867E3F"/>
    <w:rsid w:val="318921AF"/>
    <w:rsid w:val="318A433E"/>
    <w:rsid w:val="31905D36"/>
    <w:rsid w:val="31915ADF"/>
    <w:rsid w:val="3193495C"/>
    <w:rsid w:val="31995D42"/>
    <w:rsid w:val="31A133E4"/>
    <w:rsid w:val="31B1700E"/>
    <w:rsid w:val="31B639EF"/>
    <w:rsid w:val="31C01CFA"/>
    <w:rsid w:val="31C0317C"/>
    <w:rsid w:val="31C346EA"/>
    <w:rsid w:val="31C4618F"/>
    <w:rsid w:val="31C70DF5"/>
    <w:rsid w:val="31C736D3"/>
    <w:rsid w:val="31CF0F21"/>
    <w:rsid w:val="31D00075"/>
    <w:rsid w:val="31D27AC8"/>
    <w:rsid w:val="31DF692A"/>
    <w:rsid w:val="31E171EF"/>
    <w:rsid w:val="31F72D85"/>
    <w:rsid w:val="31FD646A"/>
    <w:rsid w:val="320E1EBE"/>
    <w:rsid w:val="320E4D35"/>
    <w:rsid w:val="32106011"/>
    <w:rsid w:val="32110852"/>
    <w:rsid w:val="32193E5B"/>
    <w:rsid w:val="32261DB2"/>
    <w:rsid w:val="322F37A1"/>
    <w:rsid w:val="32317519"/>
    <w:rsid w:val="323479E4"/>
    <w:rsid w:val="323A2750"/>
    <w:rsid w:val="32484FEE"/>
    <w:rsid w:val="324B07BD"/>
    <w:rsid w:val="324F24E5"/>
    <w:rsid w:val="3254274E"/>
    <w:rsid w:val="32544BDF"/>
    <w:rsid w:val="32550C70"/>
    <w:rsid w:val="32560D2E"/>
    <w:rsid w:val="32584AA6"/>
    <w:rsid w:val="325909FD"/>
    <w:rsid w:val="325E6910"/>
    <w:rsid w:val="32701107"/>
    <w:rsid w:val="3274719C"/>
    <w:rsid w:val="3276317E"/>
    <w:rsid w:val="327D701A"/>
    <w:rsid w:val="327F6D67"/>
    <w:rsid w:val="32821C93"/>
    <w:rsid w:val="328343EB"/>
    <w:rsid w:val="32854A29"/>
    <w:rsid w:val="3288244A"/>
    <w:rsid w:val="328B4E7C"/>
    <w:rsid w:val="328D7C9C"/>
    <w:rsid w:val="329A7EE5"/>
    <w:rsid w:val="32A73338"/>
    <w:rsid w:val="32B461E4"/>
    <w:rsid w:val="32BA306B"/>
    <w:rsid w:val="32C716D6"/>
    <w:rsid w:val="32C87A51"/>
    <w:rsid w:val="32CA3FBC"/>
    <w:rsid w:val="32D1739F"/>
    <w:rsid w:val="32D940C6"/>
    <w:rsid w:val="32D958F4"/>
    <w:rsid w:val="32DB182E"/>
    <w:rsid w:val="32DD366B"/>
    <w:rsid w:val="32E14A9C"/>
    <w:rsid w:val="32E4633A"/>
    <w:rsid w:val="32EF0A75"/>
    <w:rsid w:val="32F645F7"/>
    <w:rsid w:val="32FA541E"/>
    <w:rsid w:val="32FD412F"/>
    <w:rsid w:val="33056CFF"/>
    <w:rsid w:val="33084A3B"/>
    <w:rsid w:val="330E4A95"/>
    <w:rsid w:val="331117C0"/>
    <w:rsid w:val="331A7C8F"/>
    <w:rsid w:val="332B0710"/>
    <w:rsid w:val="332B5EB5"/>
    <w:rsid w:val="33371736"/>
    <w:rsid w:val="3338305B"/>
    <w:rsid w:val="334D0A9F"/>
    <w:rsid w:val="336456CD"/>
    <w:rsid w:val="336A6CE7"/>
    <w:rsid w:val="336C266E"/>
    <w:rsid w:val="33752ADF"/>
    <w:rsid w:val="33792FE2"/>
    <w:rsid w:val="338120A0"/>
    <w:rsid w:val="33845ABC"/>
    <w:rsid w:val="338A3806"/>
    <w:rsid w:val="338B2715"/>
    <w:rsid w:val="338B5A94"/>
    <w:rsid w:val="338E7B48"/>
    <w:rsid w:val="3390450B"/>
    <w:rsid w:val="3396271C"/>
    <w:rsid w:val="339E3411"/>
    <w:rsid w:val="339F6214"/>
    <w:rsid w:val="33A35ED7"/>
    <w:rsid w:val="33AD30C5"/>
    <w:rsid w:val="33B05E45"/>
    <w:rsid w:val="33B20BFB"/>
    <w:rsid w:val="33B31AE9"/>
    <w:rsid w:val="33B73A4E"/>
    <w:rsid w:val="33BC2E13"/>
    <w:rsid w:val="33C841B4"/>
    <w:rsid w:val="33CD110B"/>
    <w:rsid w:val="33D15F2E"/>
    <w:rsid w:val="33D7795C"/>
    <w:rsid w:val="33DD580A"/>
    <w:rsid w:val="33E727C5"/>
    <w:rsid w:val="33E76503"/>
    <w:rsid w:val="33ED755A"/>
    <w:rsid w:val="33F16EEC"/>
    <w:rsid w:val="33F40E24"/>
    <w:rsid w:val="33FC25CA"/>
    <w:rsid w:val="3404036F"/>
    <w:rsid w:val="34086058"/>
    <w:rsid w:val="340B4D34"/>
    <w:rsid w:val="340C4058"/>
    <w:rsid w:val="340C4DD2"/>
    <w:rsid w:val="341E06F7"/>
    <w:rsid w:val="34243721"/>
    <w:rsid w:val="342A4F5F"/>
    <w:rsid w:val="342D23D8"/>
    <w:rsid w:val="343132D5"/>
    <w:rsid w:val="3438573F"/>
    <w:rsid w:val="343C247D"/>
    <w:rsid w:val="34414159"/>
    <w:rsid w:val="34471F11"/>
    <w:rsid w:val="3449342C"/>
    <w:rsid w:val="344E1DC8"/>
    <w:rsid w:val="3455236F"/>
    <w:rsid w:val="346178D1"/>
    <w:rsid w:val="346305EC"/>
    <w:rsid w:val="34672BEA"/>
    <w:rsid w:val="34690186"/>
    <w:rsid w:val="347B6A3A"/>
    <w:rsid w:val="34802C6C"/>
    <w:rsid w:val="34816DB7"/>
    <w:rsid w:val="34912222"/>
    <w:rsid w:val="34947504"/>
    <w:rsid w:val="349640AA"/>
    <w:rsid w:val="34A5006C"/>
    <w:rsid w:val="34A8302C"/>
    <w:rsid w:val="34AE0945"/>
    <w:rsid w:val="34B445FB"/>
    <w:rsid w:val="34B455DE"/>
    <w:rsid w:val="34B74974"/>
    <w:rsid w:val="34B82070"/>
    <w:rsid w:val="34BC4090"/>
    <w:rsid w:val="34BE672D"/>
    <w:rsid w:val="34BF2DEA"/>
    <w:rsid w:val="34C25AE9"/>
    <w:rsid w:val="34CA55B1"/>
    <w:rsid w:val="34CC52D7"/>
    <w:rsid w:val="34CF3529"/>
    <w:rsid w:val="34D7197A"/>
    <w:rsid w:val="34D94DA0"/>
    <w:rsid w:val="34DA7B4B"/>
    <w:rsid w:val="34DE4BAD"/>
    <w:rsid w:val="34DE7369"/>
    <w:rsid w:val="34E178F1"/>
    <w:rsid w:val="34E96194"/>
    <w:rsid w:val="34F650FE"/>
    <w:rsid w:val="34FA4928"/>
    <w:rsid w:val="34FA62E8"/>
    <w:rsid w:val="34FC1FD8"/>
    <w:rsid w:val="350A1E75"/>
    <w:rsid w:val="350D4220"/>
    <w:rsid w:val="35172E58"/>
    <w:rsid w:val="351D6888"/>
    <w:rsid w:val="3522520D"/>
    <w:rsid w:val="35255923"/>
    <w:rsid w:val="353411BC"/>
    <w:rsid w:val="353A4A31"/>
    <w:rsid w:val="353B0D84"/>
    <w:rsid w:val="353F67B8"/>
    <w:rsid w:val="35414D4C"/>
    <w:rsid w:val="354E3A78"/>
    <w:rsid w:val="354F1D48"/>
    <w:rsid w:val="354F3CE6"/>
    <w:rsid w:val="35505B43"/>
    <w:rsid w:val="35510E30"/>
    <w:rsid w:val="355B2679"/>
    <w:rsid w:val="355F7EFA"/>
    <w:rsid w:val="35643762"/>
    <w:rsid w:val="356C7E0B"/>
    <w:rsid w:val="356E5AE8"/>
    <w:rsid w:val="357912CE"/>
    <w:rsid w:val="357D67E7"/>
    <w:rsid w:val="358019E7"/>
    <w:rsid w:val="358E021C"/>
    <w:rsid w:val="3599321D"/>
    <w:rsid w:val="359A44C0"/>
    <w:rsid w:val="359E499A"/>
    <w:rsid w:val="359F150F"/>
    <w:rsid w:val="359F4D79"/>
    <w:rsid w:val="35AF1F78"/>
    <w:rsid w:val="35AF5AAB"/>
    <w:rsid w:val="35B01960"/>
    <w:rsid w:val="35B220D5"/>
    <w:rsid w:val="35B25EB8"/>
    <w:rsid w:val="35B83367"/>
    <w:rsid w:val="35B86116"/>
    <w:rsid w:val="35C16399"/>
    <w:rsid w:val="35C34996"/>
    <w:rsid w:val="35C81C5B"/>
    <w:rsid w:val="35CC1A50"/>
    <w:rsid w:val="35CD6421"/>
    <w:rsid w:val="35D16939"/>
    <w:rsid w:val="35D51E1D"/>
    <w:rsid w:val="35E03A78"/>
    <w:rsid w:val="35EA11D2"/>
    <w:rsid w:val="35F60334"/>
    <w:rsid w:val="360044D8"/>
    <w:rsid w:val="360213C9"/>
    <w:rsid w:val="360369A3"/>
    <w:rsid w:val="36051BF9"/>
    <w:rsid w:val="360A07B9"/>
    <w:rsid w:val="360E6900"/>
    <w:rsid w:val="3610546C"/>
    <w:rsid w:val="361138EA"/>
    <w:rsid w:val="3615104D"/>
    <w:rsid w:val="36154AF5"/>
    <w:rsid w:val="36177DD9"/>
    <w:rsid w:val="361C228F"/>
    <w:rsid w:val="361F5EE3"/>
    <w:rsid w:val="362D3F50"/>
    <w:rsid w:val="362D624A"/>
    <w:rsid w:val="36330C6B"/>
    <w:rsid w:val="36343134"/>
    <w:rsid w:val="3635736B"/>
    <w:rsid w:val="363B0641"/>
    <w:rsid w:val="363C4C5F"/>
    <w:rsid w:val="363F0394"/>
    <w:rsid w:val="364C5483"/>
    <w:rsid w:val="364D069A"/>
    <w:rsid w:val="364D71DB"/>
    <w:rsid w:val="365577FA"/>
    <w:rsid w:val="366003CD"/>
    <w:rsid w:val="36635E01"/>
    <w:rsid w:val="3666142C"/>
    <w:rsid w:val="36721879"/>
    <w:rsid w:val="367A071D"/>
    <w:rsid w:val="367B5207"/>
    <w:rsid w:val="367F70AF"/>
    <w:rsid w:val="368712CC"/>
    <w:rsid w:val="368A71F8"/>
    <w:rsid w:val="368B778C"/>
    <w:rsid w:val="36923452"/>
    <w:rsid w:val="369F24A2"/>
    <w:rsid w:val="36A377DA"/>
    <w:rsid w:val="36A86627"/>
    <w:rsid w:val="36AA05DC"/>
    <w:rsid w:val="36AE247A"/>
    <w:rsid w:val="36B20DD7"/>
    <w:rsid w:val="36B6667B"/>
    <w:rsid w:val="36B72924"/>
    <w:rsid w:val="36B9758D"/>
    <w:rsid w:val="36C13F6C"/>
    <w:rsid w:val="36C6023F"/>
    <w:rsid w:val="36C87B0D"/>
    <w:rsid w:val="36CA2FA3"/>
    <w:rsid w:val="36D00553"/>
    <w:rsid w:val="36D10D79"/>
    <w:rsid w:val="36D41AC6"/>
    <w:rsid w:val="36DD2B0C"/>
    <w:rsid w:val="36DD5643"/>
    <w:rsid w:val="36E0116F"/>
    <w:rsid w:val="36ED6F0B"/>
    <w:rsid w:val="36F05B5F"/>
    <w:rsid w:val="36F83F7A"/>
    <w:rsid w:val="36FA5EF0"/>
    <w:rsid w:val="36FC701E"/>
    <w:rsid w:val="36FE7495"/>
    <w:rsid w:val="37000D38"/>
    <w:rsid w:val="37047404"/>
    <w:rsid w:val="37057757"/>
    <w:rsid w:val="370E7E29"/>
    <w:rsid w:val="37112659"/>
    <w:rsid w:val="37122F7B"/>
    <w:rsid w:val="371F705A"/>
    <w:rsid w:val="371F7A20"/>
    <w:rsid w:val="3720190B"/>
    <w:rsid w:val="37260052"/>
    <w:rsid w:val="37281070"/>
    <w:rsid w:val="372C02AF"/>
    <w:rsid w:val="372C4753"/>
    <w:rsid w:val="372C6E27"/>
    <w:rsid w:val="373F1567"/>
    <w:rsid w:val="37406625"/>
    <w:rsid w:val="37435DED"/>
    <w:rsid w:val="37447668"/>
    <w:rsid w:val="374C2700"/>
    <w:rsid w:val="374D21C0"/>
    <w:rsid w:val="37517062"/>
    <w:rsid w:val="375542A1"/>
    <w:rsid w:val="37573D84"/>
    <w:rsid w:val="37575797"/>
    <w:rsid w:val="375C0B95"/>
    <w:rsid w:val="376673D6"/>
    <w:rsid w:val="376E6B33"/>
    <w:rsid w:val="377125BA"/>
    <w:rsid w:val="3772259C"/>
    <w:rsid w:val="37784F66"/>
    <w:rsid w:val="377B1125"/>
    <w:rsid w:val="377E29AC"/>
    <w:rsid w:val="3785064C"/>
    <w:rsid w:val="37873738"/>
    <w:rsid w:val="37887BDC"/>
    <w:rsid w:val="3790495E"/>
    <w:rsid w:val="379D11CC"/>
    <w:rsid w:val="379E0288"/>
    <w:rsid w:val="37A2367B"/>
    <w:rsid w:val="37A35B47"/>
    <w:rsid w:val="37A637EF"/>
    <w:rsid w:val="37AB13AC"/>
    <w:rsid w:val="37AD7642"/>
    <w:rsid w:val="37BE7BCC"/>
    <w:rsid w:val="37C058EA"/>
    <w:rsid w:val="37C95A4C"/>
    <w:rsid w:val="37D16AE0"/>
    <w:rsid w:val="37E25735"/>
    <w:rsid w:val="37E62E65"/>
    <w:rsid w:val="37ED4E22"/>
    <w:rsid w:val="37EF7C5B"/>
    <w:rsid w:val="37F064F0"/>
    <w:rsid w:val="37F4125D"/>
    <w:rsid w:val="37F7677D"/>
    <w:rsid w:val="37FA03AE"/>
    <w:rsid w:val="37FF7772"/>
    <w:rsid w:val="38010B31"/>
    <w:rsid w:val="38052BF0"/>
    <w:rsid w:val="38090653"/>
    <w:rsid w:val="380F6B34"/>
    <w:rsid w:val="38153493"/>
    <w:rsid w:val="3815362E"/>
    <w:rsid w:val="38196A86"/>
    <w:rsid w:val="38207590"/>
    <w:rsid w:val="38210F92"/>
    <w:rsid w:val="3822044B"/>
    <w:rsid w:val="38233460"/>
    <w:rsid w:val="38272059"/>
    <w:rsid w:val="382C51B9"/>
    <w:rsid w:val="38355A6B"/>
    <w:rsid w:val="383800AD"/>
    <w:rsid w:val="383C4EC4"/>
    <w:rsid w:val="383C6418"/>
    <w:rsid w:val="383F4FF1"/>
    <w:rsid w:val="38413E85"/>
    <w:rsid w:val="38433B9D"/>
    <w:rsid w:val="384D1667"/>
    <w:rsid w:val="384E69DC"/>
    <w:rsid w:val="385432AE"/>
    <w:rsid w:val="385E0E01"/>
    <w:rsid w:val="386606BD"/>
    <w:rsid w:val="38671983"/>
    <w:rsid w:val="38675216"/>
    <w:rsid w:val="386D2443"/>
    <w:rsid w:val="386D52D3"/>
    <w:rsid w:val="386F66A6"/>
    <w:rsid w:val="3870332A"/>
    <w:rsid w:val="3872150C"/>
    <w:rsid w:val="387271FD"/>
    <w:rsid w:val="387E44BB"/>
    <w:rsid w:val="388151B6"/>
    <w:rsid w:val="388C7E00"/>
    <w:rsid w:val="388E5799"/>
    <w:rsid w:val="38950D8F"/>
    <w:rsid w:val="38984884"/>
    <w:rsid w:val="389D1465"/>
    <w:rsid w:val="38A00F55"/>
    <w:rsid w:val="38A11150"/>
    <w:rsid w:val="38A14DA4"/>
    <w:rsid w:val="38B52EC0"/>
    <w:rsid w:val="38B75506"/>
    <w:rsid w:val="38BB2AC2"/>
    <w:rsid w:val="38BC25E2"/>
    <w:rsid w:val="38BD38B5"/>
    <w:rsid w:val="38C17A8E"/>
    <w:rsid w:val="38C36CC3"/>
    <w:rsid w:val="38C4165F"/>
    <w:rsid w:val="38CC7C8C"/>
    <w:rsid w:val="38CD4ED7"/>
    <w:rsid w:val="38D315B1"/>
    <w:rsid w:val="38D657A7"/>
    <w:rsid w:val="38D66877"/>
    <w:rsid w:val="38D84957"/>
    <w:rsid w:val="38DC4D15"/>
    <w:rsid w:val="38DF5701"/>
    <w:rsid w:val="38E06774"/>
    <w:rsid w:val="38E2328F"/>
    <w:rsid w:val="38EE0781"/>
    <w:rsid w:val="38F16AA5"/>
    <w:rsid w:val="38F63ABA"/>
    <w:rsid w:val="38F972B9"/>
    <w:rsid w:val="38FF0B5D"/>
    <w:rsid w:val="38FF71D6"/>
    <w:rsid w:val="39047E23"/>
    <w:rsid w:val="39072F01"/>
    <w:rsid w:val="3909573F"/>
    <w:rsid w:val="390A3A3F"/>
    <w:rsid w:val="390E6E5A"/>
    <w:rsid w:val="39153FA6"/>
    <w:rsid w:val="39174618"/>
    <w:rsid w:val="39182BD9"/>
    <w:rsid w:val="391B67FC"/>
    <w:rsid w:val="391D025D"/>
    <w:rsid w:val="392A4EC0"/>
    <w:rsid w:val="392C40FF"/>
    <w:rsid w:val="393F076E"/>
    <w:rsid w:val="39446C9D"/>
    <w:rsid w:val="394A2C6F"/>
    <w:rsid w:val="3954623F"/>
    <w:rsid w:val="39562469"/>
    <w:rsid w:val="39577BCA"/>
    <w:rsid w:val="3958538C"/>
    <w:rsid w:val="395914F0"/>
    <w:rsid w:val="395B071D"/>
    <w:rsid w:val="395D6E46"/>
    <w:rsid w:val="3966100F"/>
    <w:rsid w:val="39697FA0"/>
    <w:rsid w:val="396F303B"/>
    <w:rsid w:val="39711B38"/>
    <w:rsid w:val="39712946"/>
    <w:rsid w:val="397202AC"/>
    <w:rsid w:val="39723F2D"/>
    <w:rsid w:val="39763A64"/>
    <w:rsid w:val="397877DC"/>
    <w:rsid w:val="397965DF"/>
    <w:rsid w:val="397B4977"/>
    <w:rsid w:val="397F45CA"/>
    <w:rsid w:val="398235E0"/>
    <w:rsid w:val="39850296"/>
    <w:rsid w:val="39882D3F"/>
    <w:rsid w:val="398C54C1"/>
    <w:rsid w:val="39924A41"/>
    <w:rsid w:val="39973934"/>
    <w:rsid w:val="399D2CFC"/>
    <w:rsid w:val="399D59C0"/>
    <w:rsid w:val="39A03571"/>
    <w:rsid w:val="39A171A3"/>
    <w:rsid w:val="39AE7BCB"/>
    <w:rsid w:val="39B32E09"/>
    <w:rsid w:val="39B76556"/>
    <w:rsid w:val="39BB5656"/>
    <w:rsid w:val="39C02446"/>
    <w:rsid w:val="39C45A8E"/>
    <w:rsid w:val="39C742BF"/>
    <w:rsid w:val="39CE5795"/>
    <w:rsid w:val="39D215E2"/>
    <w:rsid w:val="39D63010"/>
    <w:rsid w:val="39D646DA"/>
    <w:rsid w:val="39D96F6F"/>
    <w:rsid w:val="39DB2D68"/>
    <w:rsid w:val="39DE1D35"/>
    <w:rsid w:val="39E036E8"/>
    <w:rsid w:val="39E44E27"/>
    <w:rsid w:val="39EB0AAC"/>
    <w:rsid w:val="39EF3A63"/>
    <w:rsid w:val="39F33306"/>
    <w:rsid w:val="39F51F21"/>
    <w:rsid w:val="39F8049F"/>
    <w:rsid w:val="39FA45AC"/>
    <w:rsid w:val="39FF1CAB"/>
    <w:rsid w:val="3A033932"/>
    <w:rsid w:val="3A0F770C"/>
    <w:rsid w:val="3A1C2DA4"/>
    <w:rsid w:val="3A2033EB"/>
    <w:rsid w:val="3A232A86"/>
    <w:rsid w:val="3A267272"/>
    <w:rsid w:val="3A27373A"/>
    <w:rsid w:val="3A331955"/>
    <w:rsid w:val="3A33443A"/>
    <w:rsid w:val="3A340151"/>
    <w:rsid w:val="3A3858F9"/>
    <w:rsid w:val="3A3B2355"/>
    <w:rsid w:val="3A40013B"/>
    <w:rsid w:val="3A421A17"/>
    <w:rsid w:val="3A4224D5"/>
    <w:rsid w:val="3A48295E"/>
    <w:rsid w:val="3A4C73EF"/>
    <w:rsid w:val="3A52002D"/>
    <w:rsid w:val="3A553058"/>
    <w:rsid w:val="3A626D06"/>
    <w:rsid w:val="3A6669D0"/>
    <w:rsid w:val="3A6A476F"/>
    <w:rsid w:val="3A6B5560"/>
    <w:rsid w:val="3A7032A6"/>
    <w:rsid w:val="3A712B04"/>
    <w:rsid w:val="3A751D32"/>
    <w:rsid w:val="3A755DC1"/>
    <w:rsid w:val="3A770FF2"/>
    <w:rsid w:val="3A773383"/>
    <w:rsid w:val="3A777D81"/>
    <w:rsid w:val="3A8401B2"/>
    <w:rsid w:val="3A872166"/>
    <w:rsid w:val="3A895E02"/>
    <w:rsid w:val="3A8A299E"/>
    <w:rsid w:val="3A8B353F"/>
    <w:rsid w:val="3A8D681E"/>
    <w:rsid w:val="3A8E7D63"/>
    <w:rsid w:val="3A90441F"/>
    <w:rsid w:val="3A925E71"/>
    <w:rsid w:val="3A947BFC"/>
    <w:rsid w:val="3A97723B"/>
    <w:rsid w:val="3A9E7179"/>
    <w:rsid w:val="3AAB33C7"/>
    <w:rsid w:val="3AAE129F"/>
    <w:rsid w:val="3AB5512C"/>
    <w:rsid w:val="3AB71F2C"/>
    <w:rsid w:val="3AB90AF0"/>
    <w:rsid w:val="3ABB02C8"/>
    <w:rsid w:val="3ABB0323"/>
    <w:rsid w:val="3ABE1B66"/>
    <w:rsid w:val="3ABE6C61"/>
    <w:rsid w:val="3AC12D54"/>
    <w:rsid w:val="3AC56A30"/>
    <w:rsid w:val="3AD24F08"/>
    <w:rsid w:val="3AD526CE"/>
    <w:rsid w:val="3AD66EB0"/>
    <w:rsid w:val="3AD8001F"/>
    <w:rsid w:val="3AEE1D2F"/>
    <w:rsid w:val="3AEF16BC"/>
    <w:rsid w:val="3AEF3ACE"/>
    <w:rsid w:val="3AEF7D13"/>
    <w:rsid w:val="3AF4568E"/>
    <w:rsid w:val="3B047F69"/>
    <w:rsid w:val="3B071354"/>
    <w:rsid w:val="3B097256"/>
    <w:rsid w:val="3B0F656C"/>
    <w:rsid w:val="3B13270C"/>
    <w:rsid w:val="3B154103"/>
    <w:rsid w:val="3B170EE1"/>
    <w:rsid w:val="3B1A3241"/>
    <w:rsid w:val="3B265FF2"/>
    <w:rsid w:val="3B285EF7"/>
    <w:rsid w:val="3B2A2D58"/>
    <w:rsid w:val="3B2F036E"/>
    <w:rsid w:val="3B3C659E"/>
    <w:rsid w:val="3B3F729E"/>
    <w:rsid w:val="3B421096"/>
    <w:rsid w:val="3B4524D9"/>
    <w:rsid w:val="3B476C55"/>
    <w:rsid w:val="3B491430"/>
    <w:rsid w:val="3B516536"/>
    <w:rsid w:val="3B563B4D"/>
    <w:rsid w:val="3B567FFE"/>
    <w:rsid w:val="3B5D5F89"/>
    <w:rsid w:val="3B64238A"/>
    <w:rsid w:val="3B6661FE"/>
    <w:rsid w:val="3B6746FF"/>
    <w:rsid w:val="3B6A07EB"/>
    <w:rsid w:val="3B6A0EC9"/>
    <w:rsid w:val="3B6B2661"/>
    <w:rsid w:val="3B6C396A"/>
    <w:rsid w:val="3B6D3512"/>
    <w:rsid w:val="3B6F0BFF"/>
    <w:rsid w:val="3B6F7654"/>
    <w:rsid w:val="3B72704A"/>
    <w:rsid w:val="3B745923"/>
    <w:rsid w:val="3B7D557D"/>
    <w:rsid w:val="3B7D788E"/>
    <w:rsid w:val="3B8139DF"/>
    <w:rsid w:val="3B824942"/>
    <w:rsid w:val="3B844E86"/>
    <w:rsid w:val="3B846452"/>
    <w:rsid w:val="3B8A1951"/>
    <w:rsid w:val="3B8C756F"/>
    <w:rsid w:val="3B8F6220"/>
    <w:rsid w:val="3B96722B"/>
    <w:rsid w:val="3B9A6336"/>
    <w:rsid w:val="3B9F0BDD"/>
    <w:rsid w:val="3BA03AED"/>
    <w:rsid w:val="3BA4450D"/>
    <w:rsid w:val="3BA66882"/>
    <w:rsid w:val="3BAE7642"/>
    <w:rsid w:val="3BB24B3E"/>
    <w:rsid w:val="3BB32E97"/>
    <w:rsid w:val="3BB65D6F"/>
    <w:rsid w:val="3BB830F6"/>
    <w:rsid w:val="3BBF02F7"/>
    <w:rsid w:val="3BC4244E"/>
    <w:rsid w:val="3BC91515"/>
    <w:rsid w:val="3BC97A93"/>
    <w:rsid w:val="3BCF06D3"/>
    <w:rsid w:val="3BD500FA"/>
    <w:rsid w:val="3BDA06A1"/>
    <w:rsid w:val="3BDF7FE6"/>
    <w:rsid w:val="3BE60A54"/>
    <w:rsid w:val="3BEB6758"/>
    <w:rsid w:val="3BEE0229"/>
    <w:rsid w:val="3BF27D19"/>
    <w:rsid w:val="3BF35840"/>
    <w:rsid w:val="3BF41A8F"/>
    <w:rsid w:val="3BF7127B"/>
    <w:rsid w:val="3BFD0E6E"/>
    <w:rsid w:val="3BFE67AA"/>
    <w:rsid w:val="3BFF733B"/>
    <w:rsid w:val="3C034FBE"/>
    <w:rsid w:val="3C044326"/>
    <w:rsid w:val="3C057788"/>
    <w:rsid w:val="3C123EDF"/>
    <w:rsid w:val="3C157424"/>
    <w:rsid w:val="3C1608D8"/>
    <w:rsid w:val="3C161A18"/>
    <w:rsid w:val="3C1C0FD0"/>
    <w:rsid w:val="3C1E3B04"/>
    <w:rsid w:val="3C202E54"/>
    <w:rsid w:val="3C21075D"/>
    <w:rsid w:val="3C265C15"/>
    <w:rsid w:val="3C281D3A"/>
    <w:rsid w:val="3C2B7CE1"/>
    <w:rsid w:val="3C3550EA"/>
    <w:rsid w:val="3C3750CA"/>
    <w:rsid w:val="3C38759A"/>
    <w:rsid w:val="3C486978"/>
    <w:rsid w:val="3C4A1B8E"/>
    <w:rsid w:val="3C4D2A7B"/>
    <w:rsid w:val="3C526A0A"/>
    <w:rsid w:val="3C542BE9"/>
    <w:rsid w:val="3C5930DF"/>
    <w:rsid w:val="3C5E5B97"/>
    <w:rsid w:val="3C6027B1"/>
    <w:rsid w:val="3C6A5D2D"/>
    <w:rsid w:val="3C6C104E"/>
    <w:rsid w:val="3C6F5885"/>
    <w:rsid w:val="3C70144A"/>
    <w:rsid w:val="3C7542C9"/>
    <w:rsid w:val="3C760D8C"/>
    <w:rsid w:val="3C7756E2"/>
    <w:rsid w:val="3C797E53"/>
    <w:rsid w:val="3C7B2E9D"/>
    <w:rsid w:val="3C7C4CCB"/>
    <w:rsid w:val="3C7D1B74"/>
    <w:rsid w:val="3C7F794C"/>
    <w:rsid w:val="3C820466"/>
    <w:rsid w:val="3C827D2F"/>
    <w:rsid w:val="3C834E15"/>
    <w:rsid w:val="3C8C1F1C"/>
    <w:rsid w:val="3C8E192E"/>
    <w:rsid w:val="3C9106DF"/>
    <w:rsid w:val="3C927310"/>
    <w:rsid w:val="3C98563D"/>
    <w:rsid w:val="3C9B5D82"/>
    <w:rsid w:val="3CA60696"/>
    <w:rsid w:val="3CA86681"/>
    <w:rsid w:val="3CAB7F97"/>
    <w:rsid w:val="3CAD1097"/>
    <w:rsid w:val="3CAD7FB2"/>
    <w:rsid w:val="3CB12168"/>
    <w:rsid w:val="3CBA2DD2"/>
    <w:rsid w:val="3CBC2333"/>
    <w:rsid w:val="3CC307B2"/>
    <w:rsid w:val="3CC528C8"/>
    <w:rsid w:val="3CC83503"/>
    <w:rsid w:val="3CD92C87"/>
    <w:rsid w:val="3CDC1A5B"/>
    <w:rsid w:val="3CE82D13"/>
    <w:rsid w:val="3CE85446"/>
    <w:rsid w:val="3CEA1BD9"/>
    <w:rsid w:val="3CEA279F"/>
    <w:rsid w:val="3CEA4811"/>
    <w:rsid w:val="3CEE5571"/>
    <w:rsid w:val="3CF62F13"/>
    <w:rsid w:val="3CF7424C"/>
    <w:rsid w:val="3CFE2018"/>
    <w:rsid w:val="3D000214"/>
    <w:rsid w:val="3D080646"/>
    <w:rsid w:val="3D08531B"/>
    <w:rsid w:val="3D0A7D01"/>
    <w:rsid w:val="3D0F13CC"/>
    <w:rsid w:val="3D117B4D"/>
    <w:rsid w:val="3D140DE7"/>
    <w:rsid w:val="3D154789"/>
    <w:rsid w:val="3D197C01"/>
    <w:rsid w:val="3D1D0DC6"/>
    <w:rsid w:val="3D1F7AE1"/>
    <w:rsid w:val="3D210E7F"/>
    <w:rsid w:val="3D2248E4"/>
    <w:rsid w:val="3D233523"/>
    <w:rsid w:val="3D255ECD"/>
    <w:rsid w:val="3D32550F"/>
    <w:rsid w:val="3D331834"/>
    <w:rsid w:val="3D3B5C9C"/>
    <w:rsid w:val="3D3C603D"/>
    <w:rsid w:val="3D424260"/>
    <w:rsid w:val="3D48471F"/>
    <w:rsid w:val="3D503B25"/>
    <w:rsid w:val="3D5310AC"/>
    <w:rsid w:val="3D56190A"/>
    <w:rsid w:val="3D5B40C1"/>
    <w:rsid w:val="3D5C2EDA"/>
    <w:rsid w:val="3D5E49AD"/>
    <w:rsid w:val="3D6C4CDF"/>
    <w:rsid w:val="3D70175E"/>
    <w:rsid w:val="3D7059F2"/>
    <w:rsid w:val="3D724E90"/>
    <w:rsid w:val="3D747F71"/>
    <w:rsid w:val="3D791D75"/>
    <w:rsid w:val="3D7A4454"/>
    <w:rsid w:val="3D7D13C2"/>
    <w:rsid w:val="3D81153E"/>
    <w:rsid w:val="3D83204D"/>
    <w:rsid w:val="3D857449"/>
    <w:rsid w:val="3D8E41C3"/>
    <w:rsid w:val="3D9226BD"/>
    <w:rsid w:val="3D9461BD"/>
    <w:rsid w:val="3D9A18CD"/>
    <w:rsid w:val="3D9B15D4"/>
    <w:rsid w:val="3DA54918"/>
    <w:rsid w:val="3DAC214A"/>
    <w:rsid w:val="3DAC4F54"/>
    <w:rsid w:val="3DAD406F"/>
    <w:rsid w:val="3DB2652F"/>
    <w:rsid w:val="3DC36A45"/>
    <w:rsid w:val="3DCE3012"/>
    <w:rsid w:val="3DD0408A"/>
    <w:rsid w:val="3DD31502"/>
    <w:rsid w:val="3DD447D5"/>
    <w:rsid w:val="3DDC75D4"/>
    <w:rsid w:val="3DDD34B7"/>
    <w:rsid w:val="3DE10282"/>
    <w:rsid w:val="3DE11DF4"/>
    <w:rsid w:val="3DF363D9"/>
    <w:rsid w:val="3DF4407F"/>
    <w:rsid w:val="3DFC769F"/>
    <w:rsid w:val="3DFD4D3B"/>
    <w:rsid w:val="3E060923"/>
    <w:rsid w:val="3E077567"/>
    <w:rsid w:val="3E09759C"/>
    <w:rsid w:val="3E0E6961"/>
    <w:rsid w:val="3E0F4F8A"/>
    <w:rsid w:val="3E0F66FD"/>
    <w:rsid w:val="3E1321C9"/>
    <w:rsid w:val="3E1464F6"/>
    <w:rsid w:val="3E160177"/>
    <w:rsid w:val="3E221DB3"/>
    <w:rsid w:val="3E24348A"/>
    <w:rsid w:val="3E24651C"/>
    <w:rsid w:val="3E2972F7"/>
    <w:rsid w:val="3E2F7120"/>
    <w:rsid w:val="3E384399"/>
    <w:rsid w:val="3E396A91"/>
    <w:rsid w:val="3E3A265F"/>
    <w:rsid w:val="3E3E7246"/>
    <w:rsid w:val="3E3F28BA"/>
    <w:rsid w:val="3E47632C"/>
    <w:rsid w:val="3E4B0167"/>
    <w:rsid w:val="3E4D7D55"/>
    <w:rsid w:val="3E4E6F8A"/>
    <w:rsid w:val="3E514939"/>
    <w:rsid w:val="3E58649D"/>
    <w:rsid w:val="3E591AE0"/>
    <w:rsid w:val="3E5B30CB"/>
    <w:rsid w:val="3E5F4971"/>
    <w:rsid w:val="3E62067B"/>
    <w:rsid w:val="3E642EC4"/>
    <w:rsid w:val="3E6A3524"/>
    <w:rsid w:val="3E6B71E9"/>
    <w:rsid w:val="3E6D2477"/>
    <w:rsid w:val="3E6F5105"/>
    <w:rsid w:val="3E726EF0"/>
    <w:rsid w:val="3E7427B6"/>
    <w:rsid w:val="3E764A60"/>
    <w:rsid w:val="3E7958F9"/>
    <w:rsid w:val="3E7B1C01"/>
    <w:rsid w:val="3E7E5894"/>
    <w:rsid w:val="3E7E5D72"/>
    <w:rsid w:val="3E8279E0"/>
    <w:rsid w:val="3E847EA3"/>
    <w:rsid w:val="3E897468"/>
    <w:rsid w:val="3E8B2CD3"/>
    <w:rsid w:val="3E8B5F85"/>
    <w:rsid w:val="3E8D1C94"/>
    <w:rsid w:val="3E900F2C"/>
    <w:rsid w:val="3E9055C8"/>
    <w:rsid w:val="3E92636A"/>
    <w:rsid w:val="3E944296"/>
    <w:rsid w:val="3E954BCA"/>
    <w:rsid w:val="3E991957"/>
    <w:rsid w:val="3EA10856"/>
    <w:rsid w:val="3EA13356"/>
    <w:rsid w:val="3EA333E1"/>
    <w:rsid w:val="3EA704CE"/>
    <w:rsid w:val="3EA8181B"/>
    <w:rsid w:val="3EBD0528"/>
    <w:rsid w:val="3EBF1D3B"/>
    <w:rsid w:val="3EC01044"/>
    <w:rsid w:val="3EC24FF0"/>
    <w:rsid w:val="3EC259BE"/>
    <w:rsid w:val="3EC32EE9"/>
    <w:rsid w:val="3EC87820"/>
    <w:rsid w:val="3EC975F3"/>
    <w:rsid w:val="3ECC0D7E"/>
    <w:rsid w:val="3ED3152B"/>
    <w:rsid w:val="3ED839E3"/>
    <w:rsid w:val="3EE109A2"/>
    <w:rsid w:val="3EE55989"/>
    <w:rsid w:val="3EE77BB4"/>
    <w:rsid w:val="3EEB3C31"/>
    <w:rsid w:val="3EED3002"/>
    <w:rsid w:val="3EF1250A"/>
    <w:rsid w:val="3EF77476"/>
    <w:rsid w:val="3EF86514"/>
    <w:rsid w:val="3EFB5137"/>
    <w:rsid w:val="3F00011B"/>
    <w:rsid w:val="3F024306"/>
    <w:rsid w:val="3F025978"/>
    <w:rsid w:val="3F0575FD"/>
    <w:rsid w:val="3F057C4F"/>
    <w:rsid w:val="3F0A3495"/>
    <w:rsid w:val="3F0D2D41"/>
    <w:rsid w:val="3F0E415B"/>
    <w:rsid w:val="3F1415AC"/>
    <w:rsid w:val="3F1922E8"/>
    <w:rsid w:val="3F197C8D"/>
    <w:rsid w:val="3F1A5923"/>
    <w:rsid w:val="3F1F53C6"/>
    <w:rsid w:val="3F221BF5"/>
    <w:rsid w:val="3F250DF5"/>
    <w:rsid w:val="3F2B6202"/>
    <w:rsid w:val="3F310C2D"/>
    <w:rsid w:val="3F324920"/>
    <w:rsid w:val="3F373C95"/>
    <w:rsid w:val="3F374CF1"/>
    <w:rsid w:val="3F376C36"/>
    <w:rsid w:val="3F3A01BA"/>
    <w:rsid w:val="3F402B4A"/>
    <w:rsid w:val="3F416A05"/>
    <w:rsid w:val="3F437930"/>
    <w:rsid w:val="3F48665F"/>
    <w:rsid w:val="3F4A5F01"/>
    <w:rsid w:val="3F4B4736"/>
    <w:rsid w:val="3F4E57AE"/>
    <w:rsid w:val="3F5071B2"/>
    <w:rsid w:val="3F5262EB"/>
    <w:rsid w:val="3F53738E"/>
    <w:rsid w:val="3F592257"/>
    <w:rsid w:val="3F5E25F5"/>
    <w:rsid w:val="3F61086A"/>
    <w:rsid w:val="3F635955"/>
    <w:rsid w:val="3F644891"/>
    <w:rsid w:val="3F675248"/>
    <w:rsid w:val="3F6A3D11"/>
    <w:rsid w:val="3F6C3096"/>
    <w:rsid w:val="3F700AAD"/>
    <w:rsid w:val="3F731C3E"/>
    <w:rsid w:val="3F7A70AC"/>
    <w:rsid w:val="3F7B0DCB"/>
    <w:rsid w:val="3F7B56C0"/>
    <w:rsid w:val="3F853E20"/>
    <w:rsid w:val="3F87017F"/>
    <w:rsid w:val="3F8A6905"/>
    <w:rsid w:val="3F9726D8"/>
    <w:rsid w:val="3F990508"/>
    <w:rsid w:val="3FA4757D"/>
    <w:rsid w:val="3FAA4467"/>
    <w:rsid w:val="3FB3366E"/>
    <w:rsid w:val="3FB848CA"/>
    <w:rsid w:val="3FB85481"/>
    <w:rsid w:val="3FB90EE9"/>
    <w:rsid w:val="3FBE2074"/>
    <w:rsid w:val="3FBF6DA5"/>
    <w:rsid w:val="3FC032C4"/>
    <w:rsid w:val="3FC15000"/>
    <w:rsid w:val="3FC67B65"/>
    <w:rsid w:val="3FC86522"/>
    <w:rsid w:val="3FC86901"/>
    <w:rsid w:val="3FD77807"/>
    <w:rsid w:val="3FE43782"/>
    <w:rsid w:val="3FE918A5"/>
    <w:rsid w:val="3FEF631E"/>
    <w:rsid w:val="3FF873F1"/>
    <w:rsid w:val="3FFC0F28"/>
    <w:rsid w:val="3FFF2A05"/>
    <w:rsid w:val="40066124"/>
    <w:rsid w:val="4007780B"/>
    <w:rsid w:val="40122749"/>
    <w:rsid w:val="4012633B"/>
    <w:rsid w:val="40135FA6"/>
    <w:rsid w:val="40137735"/>
    <w:rsid w:val="40175FA1"/>
    <w:rsid w:val="40181F72"/>
    <w:rsid w:val="40186C21"/>
    <w:rsid w:val="401A525E"/>
    <w:rsid w:val="401B36F8"/>
    <w:rsid w:val="4020422E"/>
    <w:rsid w:val="402469B4"/>
    <w:rsid w:val="4029483F"/>
    <w:rsid w:val="40295CD4"/>
    <w:rsid w:val="402D3CFC"/>
    <w:rsid w:val="403846D3"/>
    <w:rsid w:val="4039429A"/>
    <w:rsid w:val="403A000E"/>
    <w:rsid w:val="403D445E"/>
    <w:rsid w:val="404300F4"/>
    <w:rsid w:val="40443CF9"/>
    <w:rsid w:val="404848DB"/>
    <w:rsid w:val="404959F7"/>
    <w:rsid w:val="404B053D"/>
    <w:rsid w:val="404B1B2E"/>
    <w:rsid w:val="404C105F"/>
    <w:rsid w:val="404E1296"/>
    <w:rsid w:val="40574216"/>
    <w:rsid w:val="40590C4C"/>
    <w:rsid w:val="405E6D54"/>
    <w:rsid w:val="40625FCA"/>
    <w:rsid w:val="406A0B8A"/>
    <w:rsid w:val="406A0E43"/>
    <w:rsid w:val="406A1135"/>
    <w:rsid w:val="406C2229"/>
    <w:rsid w:val="406E476F"/>
    <w:rsid w:val="406F29D5"/>
    <w:rsid w:val="407603F3"/>
    <w:rsid w:val="40783C0A"/>
    <w:rsid w:val="407857B3"/>
    <w:rsid w:val="407A0D74"/>
    <w:rsid w:val="407E3667"/>
    <w:rsid w:val="40833815"/>
    <w:rsid w:val="4083714A"/>
    <w:rsid w:val="40855A9C"/>
    <w:rsid w:val="408A7A3C"/>
    <w:rsid w:val="40996326"/>
    <w:rsid w:val="40A055BA"/>
    <w:rsid w:val="40A267D7"/>
    <w:rsid w:val="40A96292"/>
    <w:rsid w:val="40BA3701"/>
    <w:rsid w:val="40BE500E"/>
    <w:rsid w:val="40D2033D"/>
    <w:rsid w:val="40D272E2"/>
    <w:rsid w:val="40D2748B"/>
    <w:rsid w:val="40D44DD3"/>
    <w:rsid w:val="40EA272D"/>
    <w:rsid w:val="40F233FD"/>
    <w:rsid w:val="40F97CC8"/>
    <w:rsid w:val="410B53D9"/>
    <w:rsid w:val="410C4224"/>
    <w:rsid w:val="4110479E"/>
    <w:rsid w:val="411104A2"/>
    <w:rsid w:val="41111921"/>
    <w:rsid w:val="41134423"/>
    <w:rsid w:val="41145753"/>
    <w:rsid w:val="411A5FC4"/>
    <w:rsid w:val="41254497"/>
    <w:rsid w:val="41262B0C"/>
    <w:rsid w:val="41270465"/>
    <w:rsid w:val="41352357"/>
    <w:rsid w:val="41393B69"/>
    <w:rsid w:val="41407C91"/>
    <w:rsid w:val="414D45BA"/>
    <w:rsid w:val="414F037B"/>
    <w:rsid w:val="4150378E"/>
    <w:rsid w:val="41524A64"/>
    <w:rsid w:val="415A6E4E"/>
    <w:rsid w:val="415B5E34"/>
    <w:rsid w:val="415D0EE1"/>
    <w:rsid w:val="415F127D"/>
    <w:rsid w:val="41657D9D"/>
    <w:rsid w:val="41660088"/>
    <w:rsid w:val="416923E0"/>
    <w:rsid w:val="416C357C"/>
    <w:rsid w:val="416F4EE2"/>
    <w:rsid w:val="41747D87"/>
    <w:rsid w:val="41760089"/>
    <w:rsid w:val="41773868"/>
    <w:rsid w:val="417D3053"/>
    <w:rsid w:val="417F7261"/>
    <w:rsid w:val="41884393"/>
    <w:rsid w:val="418C0E65"/>
    <w:rsid w:val="418E3C82"/>
    <w:rsid w:val="419054F5"/>
    <w:rsid w:val="419653FB"/>
    <w:rsid w:val="419851F3"/>
    <w:rsid w:val="41A80D37"/>
    <w:rsid w:val="41AA6B42"/>
    <w:rsid w:val="41B66BD7"/>
    <w:rsid w:val="41B80C14"/>
    <w:rsid w:val="41BD1E1F"/>
    <w:rsid w:val="41BD70DE"/>
    <w:rsid w:val="41BE02FD"/>
    <w:rsid w:val="41BF444A"/>
    <w:rsid w:val="41D47975"/>
    <w:rsid w:val="41E1654B"/>
    <w:rsid w:val="41E268D8"/>
    <w:rsid w:val="41E35EE7"/>
    <w:rsid w:val="41EB28A6"/>
    <w:rsid w:val="41F331FB"/>
    <w:rsid w:val="41F34603"/>
    <w:rsid w:val="41F77287"/>
    <w:rsid w:val="41F801BE"/>
    <w:rsid w:val="41F90141"/>
    <w:rsid w:val="42011AC4"/>
    <w:rsid w:val="42051E29"/>
    <w:rsid w:val="4207296E"/>
    <w:rsid w:val="42093990"/>
    <w:rsid w:val="420F2CA7"/>
    <w:rsid w:val="4212581D"/>
    <w:rsid w:val="42145338"/>
    <w:rsid w:val="421D0F3B"/>
    <w:rsid w:val="421D7172"/>
    <w:rsid w:val="421F47D7"/>
    <w:rsid w:val="42244F20"/>
    <w:rsid w:val="42307E4F"/>
    <w:rsid w:val="423215B5"/>
    <w:rsid w:val="423834B4"/>
    <w:rsid w:val="423861CA"/>
    <w:rsid w:val="424E5AAB"/>
    <w:rsid w:val="42537A4C"/>
    <w:rsid w:val="42541CFD"/>
    <w:rsid w:val="42546E00"/>
    <w:rsid w:val="4255725B"/>
    <w:rsid w:val="425D7EB7"/>
    <w:rsid w:val="42691F68"/>
    <w:rsid w:val="42743533"/>
    <w:rsid w:val="427E424F"/>
    <w:rsid w:val="4289422B"/>
    <w:rsid w:val="428E12F9"/>
    <w:rsid w:val="42983814"/>
    <w:rsid w:val="42984A4B"/>
    <w:rsid w:val="42A94EAA"/>
    <w:rsid w:val="42AA5EA1"/>
    <w:rsid w:val="42BA105B"/>
    <w:rsid w:val="42C3339D"/>
    <w:rsid w:val="42C5116B"/>
    <w:rsid w:val="42C85FA9"/>
    <w:rsid w:val="42CC188F"/>
    <w:rsid w:val="42D8572C"/>
    <w:rsid w:val="42E06908"/>
    <w:rsid w:val="42E21D93"/>
    <w:rsid w:val="42E962ED"/>
    <w:rsid w:val="42E96C4D"/>
    <w:rsid w:val="42F41FA2"/>
    <w:rsid w:val="42F44377"/>
    <w:rsid w:val="42FC4704"/>
    <w:rsid w:val="42FF1BEA"/>
    <w:rsid w:val="43107B89"/>
    <w:rsid w:val="4313214F"/>
    <w:rsid w:val="431465BF"/>
    <w:rsid w:val="43160C20"/>
    <w:rsid w:val="43163927"/>
    <w:rsid w:val="43174550"/>
    <w:rsid w:val="431C7377"/>
    <w:rsid w:val="431E7646"/>
    <w:rsid w:val="431F0056"/>
    <w:rsid w:val="43283A45"/>
    <w:rsid w:val="432951DF"/>
    <w:rsid w:val="432B648A"/>
    <w:rsid w:val="4338647E"/>
    <w:rsid w:val="433A1B6A"/>
    <w:rsid w:val="433B29DE"/>
    <w:rsid w:val="433E6051"/>
    <w:rsid w:val="43436285"/>
    <w:rsid w:val="435050E9"/>
    <w:rsid w:val="43511BD6"/>
    <w:rsid w:val="43531090"/>
    <w:rsid w:val="43582B12"/>
    <w:rsid w:val="43592ADB"/>
    <w:rsid w:val="435C1F1C"/>
    <w:rsid w:val="435F1420"/>
    <w:rsid w:val="436106C8"/>
    <w:rsid w:val="4365447B"/>
    <w:rsid w:val="43686B13"/>
    <w:rsid w:val="43692A28"/>
    <w:rsid w:val="436A5491"/>
    <w:rsid w:val="436A6B23"/>
    <w:rsid w:val="436B215F"/>
    <w:rsid w:val="437878CE"/>
    <w:rsid w:val="4379767E"/>
    <w:rsid w:val="437D0536"/>
    <w:rsid w:val="438A5840"/>
    <w:rsid w:val="43900072"/>
    <w:rsid w:val="439A525B"/>
    <w:rsid w:val="439C6A6F"/>
    <w:rsid w:val="43A26866"/>
    <w:rsid w:val="43A750B5"/>
    <w:rsid w:val="43AE3FBA"/>
    <w:rsid w:val="43B34873"/>
    <w:rsid w:val="43B93A97"/>
    <w:rsid w:val="43C07F99"/>
    <w:rsid w:val="43C10DD6"/>
    <w:rsid w:val="43C64077"/>
    <w:rsid w:val="43D60EE5"/>
    <w:rsid w:val="43DE2CBF"/>
    <w:rsid w:val="43E2349D"/>
    <w:rsid w:val="43E308C1"/>
    <w:rsid w:val="43E87D8F"/>
    <w:rsid w:val="43F018CF"/>
    <w:rsid w:val="43F13A93"/>
    <w:rsid w:val="43F3462F"/>
    <w:rsid w:val="4401576A"/>
    <w:rsid w:val="4403373B"/>
    <w:rsid w:val="440467DA"/>
    <w:rsid w:val="440526DB"/>
    <w:rsid w:val="44057AF3"/>
    <w:rsid w:val="44076105"/>
    <w:rsid w:val="441033F6"/>
    <w:rsid w:val="44151BE3"/>
    <w:rsid w:val="44167ABD"/>
    <w:rsid w:val="44174286"/>
    <w:rsid w:val="441D4F1E"/>
    <w:rsid w:val="441E40DF"/>
    <w:rsid w:val="44200BC8"/>
    <w:rsid w:val="44292305"/>
    <w:rsid w:val="442B1604"/>
    <w:rsid w:val="442F580D"/>
    <w:rsid w:val="4437739E"/>
    <w:rsid w:val="444015FC"/>
    <w:rsid w:val="44446C38"/>
    <w:rsid w:val="444728D8"/>
    <w:rsid w:val="44476496"/>
    <w:rsid w:val="44476729"/>
    <w:rsid w:val="44496945"/>
    <w:rsid w:val="444C1C7E"/>
    <w:rsid w:val="444E4A37"/>
    <w:rsid w:val="444F1769"/>
    <w:rsid w:val="44532C0E"/>
    <w:rsid w:val="44536B0B"/>
    <w:rsid w:val="445E2ECB"/>
    <w:rsid w:val="44660DC1"/>
    <w:rsid w:val="446C4F09"/>
    <w:rsid w:val="44827449"/>
    <w:rsid w:val="44894051"/>
    <w:rsid w:val="448B40C8"/>
    <w:rsid w:val="448D5671"/>
    <w:rsid w:val="448E4357"/>
    <w:rsid w:val="449617CF"/>
    <w:rsid w:val="449C2CF6"/>
    <w:rsid w:val="449F464A"/>
    <w:rsid w:val="44AB052A"/>
    <w:rsid w:val="44AB284E"/>
    <w:rsid w:val="44AC3B6B"/>
    <w:rsid w:val="44BF10AF"/>
    <w:rsid w:val="44C12064"/>
    <w:rsid w:val="44C3143B"/>
    <w:rsid w:val="44C3365F"/>
    <w:rsid w:val="44C7452D"/>
    <w:rsid w:val="44CE4CBB"/>
    <w:rsid w:val="44D6350C"/>
    <w:rsid w:val="44D64676"/>
    <w:rsid w:val="44D77066"/>
    <w:rsid w:val="44E21AE8"/>
    <w:rsid w:val="44E346A3"/>
    <w:rsid w:val="44E41861"/>
    <w:rsid w:val="44E42EE7"/>
    <w:rsid w:val="44EB17AA"/>
    <w:rsid w:val="44ED5E56"/>
    <w:rsid w:val="44EF7A37"/>
    <w:rsid w:val="450244F8"/>
    <w:rsid w:val="45034D45"/>
    <w:rsid w:val="45060231"/>
    <w:rsid w:val="450C61F8"/>
    <w:rsid w:val="450D704A"/>
    <w:rsid w:val="450E270B"/>
    <w:rsid w:val="450E7C7C"/>
    <w:rsid w:val="45143D6B"/>
    <w:rsid w:val="45156827"/>
    <w:rsid w:val="45157171"/>
    <w:rsid w:val="451D02E5"/>
    <w:rsid w:val="452A4C00"/>
    <w:rsid w:val="452D1CC9"/>
    <w:rsid w:val="45332722"/>
    <w:rsid w:val="45351324"/>
    <w:rsid w:val="45374519"/>
    <w:rsid w:val="453C5C7C"/>
    <w:rsid w:val="454364DB"/>
    <w:rsid w:val="454855B2"/>
    <w:rsid w:val="454A4722"/>
    <w:rsid w:val="454E2A38"/>
    <w:rsid w:val="45577E7A"/>
    <w:rsid w:val="45593E62"/>
    <w:rsid w:val="455F1731"/>
    <w:rsid w:val="45681340"/>
    <w:rsid w:val="4569773B"/>
    <w:rsid w:val="456A4DC4"/>
    <w:rsid w:val="456A6AE6"/>
    <w:rsid w:val="456C7DC9"/>
    <w:rsid w:val="45774DEB"/>
    <w:rsid w:val="4577EE25"/>
    <w:rsid w:val="457B2B2E"/>
    <w:rsid w:val="457E617A"/>
    <w:rsid w:val="45820E8D"/>
    <w:rsid w:val="45861105"/>
    <w:rsid w:val="458A0FC3"/>
    <w:rsid w:val="458F482B"/>
    <w:rsid w:val="459067EA"/>
    <w:rsid w:val="45A128AB"/>
    <w:rsid w:val="45A8453A"/>
    <w:rsid w:val="45A86EFB"/>
    <w:rsid w:val="45AB2ACD"/>
    <w:rsid w:val="45B818EC"/>
    <w:rsid w:val="45B97CA3"/>
    <w:rsid w:val="45C14D4E"/>
    <w:rsid w:val="45C52E1B"/>
    <w:rsid w:val="45CE788C"/>
    <w:rsid w:val="45D01390"/>
    <w:rsid w:val="45D466E2"/>
    <w:rsid w:val="45D64208"/>
    <w:rsid w:val="45D77EA2"/>
    <w:rsid w:val="45DB35CC"/>
    <w:rsid w:val="45E8327A"/>
    <w:rsid w:val="45ED3300"/>
    <w:rsid w:val="45EF65C0"/>
    <w:rsid w:val="45F450CC"/>
    <w:rsid w:val="45F715AF"/>
    <w:rsid w:val="45F71B3B"/>
    <w:rsid w:val="46020B59"/>
    <w:rsid w:val="4602340A"/>
    <w:rsid w:val="46081744"/>
    <w:rsid w:val="461476CB"/>
    <w:rsid w:val="46150E98"/>
    <w:rsid w:val="461A1127"/>
    <w:rsid w:val="462352C8"/>
    <w:rsid w:val="46251554"/>
    <w:rsid w:val="4632261E"/>
    <w:rsid w:val="46332848"/>
    <w:rsid w:val="4638733C"/>
    <w:rsid w:val="463A6B3C"/>
    <w:rsid w:val="463B406B"/>
    <w:rsid w:val="463E0106"/>
    <w:rsid w:val="463E3B5B"/>
    <w:rsid w:val="46405B25"/>
    <w:rsid w:val="46433CCF"/>
    <w:rsid w:val="464376B2"/>
    <w:rsid w:val="46492C2C"/>
    <w:rsid w:val="464B5C9A"/>
    <w:rsid w:val="464C2012"/>
    <w:rsid w:val="464F300E"/>
    <w:rsid w:val="46517D32"/>
    <w:rsid w:val="46614C45"/>
    <w:rsid w:val="46634905"/>
    <w:rsid w:val="46713370"/>
    <w:rsid w:val="467852BF"/>
    <w:rsid w:val="467C0735"/>
    <w:rsid w:val="468204EF"/>
    <w:rsid w:val="46851FED"/>
    <w:rsid w:val="46854215"/>
    <w:rsid w:val="4685496D"/>
    <w:rsid w:val="468A4808"/>
    <w:rsid w:val="468C2B19"/>
    <w:rsid w:val="468E07DC"/>
    <w:rsid w:val="46970B7E"/>
    <w:rsid w:val="46A307AE"/>
    <w:rsid w:val="46A34A6C"/>
    <w:rsid w:val="46AE6BB9"/>
    <w:rsid w:val="46B34848"/>
    <w:rsid w:val="46B63BB4"/>
    <w:rsid w:val="46B66DAB"/>
    <w:rsid w:val="46B670D0"/>
    <w:rsid w:val="46BE3BC1"/>
    <w:rsid w:val="46C46BFB"/>
    <w:rsid w:val="46C63C07"/>
    <w:rsid w:val="46C8128E"/>
    <w:rsid w:val="46CE0FC1"/>
    <w:rsid w:val="46D80D6C"/>
    <w:rsid w:val="46EF3D66"/>
    <w:rsid w:val="46F32B98"/>
    <w:rsid w:val="46F87D23"/>
    <w:rsid w:val="46FA102C"/>
    <w:rsid w:val="46FC37FA"/>
    <w:rsid w:val="46FD25C1"/>
    <w:rsid w:val="46FD7665"/>
    <w:rsid w:val="46FE49F2"/>
    <w:rsid w:val="47042CE7"/>
    <w:rsid w:val="47052B62"/>
    <w:rsid w:val="47064679"/>
    <w:rsid w:val="470923BB"/>
    <w:rsid w:val="4713035E"/>
    <w:rsid w:val="471657A9"/>
    <w:rsid w:val="471D65CB"/>
    <w:rsid w:val="471F1494"/>
    <w:rsid w:val="472114B3"/>
    <w:rsid w:val="47236D39"/>
    <w:rsid w:val="472668EF"/>
    <w:rsid w:val="472670F7"/>
    <w:rsid w:val="47290367"/>
    <w:rsid w:val="47301EDA"/>
    <w:rsid w:val="47316F00"/>
    <w:rsid w:val="473242CA"/>
    <w:rsid w:val="47324D15"/>
    <w:rsid w:val="473D598E"/>
    <w:rsid w:val="473E2179"/>
    <w:rsid w:val="474E43B5"/>
    <w:rsid w:val="475070B3"/>
    <w:rsid w:val="47532228"/>
    <w:rsid w:val="47595DF4"/>
    <w:rsid w:val="475E1903"/>
    <w:rsid w:val="475E6263"/>
    <w:rsid w:val="476358C8"/>
    <w:rsid w:val="47654703"/>
    <w:rsid w:val="47656AA6"/>
    <w:rsid w:val="4769407F"/>
    <w:rsid w:val="476A28CE"/>
    <w:rsid w:val="476E37C1"/>
    <w:rsid w:val="477067B2"/>
    <w:rsid w:val="47732CD5"/>
    <w:rsid w:val="4773405D"/>
    <w:rsid w:val="47774339"/>
    <w:rsid w:val="47885C49"/>
    <w:rsid w:val="479D6E11"/>
    <w:rsid w:val="47AF5AAA"/>
    <w:rsid w:val="47B15014"/>
    <w:rsid w:val="47B32C82"/>
    <w:rsid w:val="47B539C0"/>
    <w:rsid w:val="47B71EFB"/>
    <w:rsid w:val="47C52A22"/>
    <w:rsid w:val="47C923E1"/>
    <w:rsid w:val="47D4481E"/>
    <w:rsid w:val="47E5574E"/>
    <w:rsid w:val="47F16BCC"/>
    <w:rsid w:val="47F40975"/>
    <w:rsid w:val="47FA5701"/>
    <w:rsid w:val="47FB39EA"/>
    <w:rsid w:val="47FE691F"/>
    <w:rsid w:val="48036331"/>
    <w:rsid w:val="480908C5"/>
    <w:rsid w:val="480A1D14"/>
    <w:rsid w:val="480D00FD"/>
    <w:rsid w:val="4815506E"/>
    <w:rsid w:val="481D7912"/>
    <w:rsid w:val="481F1B20"/>
    <w:rsid w:val="48282B55"/>
    <w:rsid w:val="482C36D6"/>
    <w:rsid w:val="482F4C92"/>
    <w:rsid w:val="48316C4E"/>
    <w:rsid w:val="48330A04"/>
    <w:rsid w:val="48352352"/>
    <w:rsid w:val="483B30B0"/>
    <w:rsid w:val="484511D1"/>
    <w:rsid w:val="48466F0D"/>
    <w:rsid w:val="4847319B"/>
    <w:rsid w:val="48486C5A"/>
    <w:rsid w:val="484950EF"/>
    <w:rsid w:val="484F59B4"/>
    <w:rsid w:val="48501B75"/>
    <w:rsid w:val="48511725"/>
    <w:rsid w:val="485338EE"/>
    <w:rsid w:val="48534FE1"/>
    <w:rsid w:val="485A5C74"/>
    <w:rsid w:val="48666576"/>
    <w:rsid w:val="486C1E67"/>
    <w:rsid w:val="486F26F2"/>
    <w:rsid w:val="487114CD"/>
    <w:rsid w:val="487147DC"/>
    <w:rsid w:val="487F449E"/>
    <w:rsid w:val="487F6DE5"/>
    <w:rsid w:val="488024B1"/>
    <w:rsid w:val="48821331"/>
    <w:rsid w:val="48830F98"/>
    <w:rsid w:val="488833E9"/>
    <w:rsid w:val="488B296E"/>
    <w:rsid w:val="488D72F6"/>
    <w:rsid w:val="488E0DCA"/>
    <w:rsid w:val="48964544"/>
    <w:rsid w:val="48974554"/>
    <w:rsid w:val="48985CE2"/>
    <w:rsid w:val="489C5DC7"/>
    <w:rsid w:val="48A0681A"/>
    <w:rsid w:val="48A203D1"/>
    <w:rsid w:val="48B510D3"/>
    <w:rsid w:val="48B5156E"/>
    <w:rsid w:val="48BB69FD"/>
    <w:rsid w:val="48C742DC"/>
    <w:rsid w:val="48CB277A"/>
    <w:rsid w:val="48CD5129"/>
    <w:rsid w:val="48D12487"/>
    <w:rsid w:val="48D85B5B"/>
    <w:rsid w:val="48D92EED"/>
    <w:rsid w:val="48E64762"/>
    <w:rsid w:val="48EC6692"/>
    <w:rsid w:val="48ED09E4"/>
    <w:rsid w:val="48F13107"/>
    <w:rsid w:val="48F17AFF"/>
    <w:rsid w:val="48F53B50"/>
    <w:rsid w:val="48F76F67"/>
    <w:rsid w:val="48FA62A8"/>
    <w:rsid w:val="49017811"/>
    <w:rsid w:val="490521E9"/>
    <w:rsid w:val="490A2F86"/>
    <w:rsid w:val="4912460D"/>
    <w:rsid w:val="49177241"/>
    <w:rsid w:val="49182D69"/>
    <w:rsid w:val="491A5C36"/>
    <w:rsid w:val="492124A2"/>
    <w:rsid w:val="492360B3"/>
    <w:rsid w:val="49250DD6"/>
    <w:rsid w:val="492F3160"/>
    <w:rsid w:val="49336F31"/>
    <w:rsid w:val="49344E4A"/>
    <w:rsid w:val="493665C0"/>
    <w:rsid w:val="4939338C"/>
    <w:rsid w:val="493C5A7C"/>
    <w:rsid w:val="4940267F"/>
    <w:rsid w:val="49444D7A"/>
    <w:rsid w:val="49450563"/>
    <w:rsid w:val="494C0DF4"/>
    <w:rsid w:val="49504F5F"/>
    <w:rsid w:val="495345FA"/>
    <w:rsid w:val="49641DFF"/>
    <w:rsid w:val="49645788"/>
    <w:rsid w:val="49685F0B"/>
    <w:rsid w:val="49706721"/>
    <w:rsid w:val="49724248"/>
    <w:rsid w:val="49856AC7"/>
    <w:rsid w:val="498B2241"/>
    <w:rsid w:val="498D2E30"/>
    <w:rsid w:val="499A1140"/>
    <w:rsid w:val="499A2F46"/>
    <w:rsid w:val="499A70D7"/>
    <w:rsid w:val="49A16698"/>
    <w:rsid w:val="49AD5226"/>
    <w:rsid w:val="49B00E94"/>
    <w:rsid w:val="49C72BFC"/>
    <w:rsid w:val="49D136A3"/>
    <w:rsid w:val="49DA6F3E"/>
    <w:rsid w:val="49E2751A"/>
    <w:rsid w:val="49E4179C"/>
    <w:rsid w:val="49EB6CBC"/>
    <w:rsid w:val="49EF241A"/>
    <w:rsid w:val="49EF3D8A"/>
    <w:rsid w:val="49EF678D"/>
    <w:rsid w:val="49F66C27"/>
    <w:rsid w:val="49F904C5"/>
    <w:rsid w:val="49FB2C20"/>
    <w:rsid w:val="49FC7EA1"/>
    <w:rsid w:val="49FE7345"/>
    <w:rsid w:val="4A0330F2"/>
    <w:rsid w:val="4A0550BC"/>
    <w:rsid w:val="4A056C41"/>
    <w:rsid w:val="4A0D2CA4"/>
    <w:rsid w:val="4A0E4BCC"/>
    <w:rsid w:val="4A116E69"/>
    <w:rsid w:val="4A16242F"/>
    <w:rsid w:val="4A1E58CD"/>
    <w:rsid w:val="4A1F4D4C"/>
    <w:rsid w:val="4A266D62"/>
    <w:rsid w:val="4A2859D9"/>
    <w:rsid w:val="4A2A572A"/>
    <w:rsid w:val="4A355782"/>
    <w:rsid w:val="4A417661"/>
    <w:rsid w:val="4A456ADD"/>
    <w:rsid w:val="4A4914AD"/>
    <w:rsid w:val="4A4F7C57"/>
    <w:rsid w:val="4A553BB8"/>
    <w:rsid w:val="4A590F64"/>
    <w:rsid w:val="4A5B5B57"/>
    <w:rsid w:val="4A5E2074"/>
    <w:rsid w:val="4A6D468F"/>
    <w:rsid w:val="4A6D4D16"/>
    <w:rsid w:val="4A812957"/>
    <w:rsid w:val="4A8731A2"/>
    <w:rsid w:val="4A8A3F66"/>
    <w:rsid w:val="4A8E1844"/>
    <w:rsid w:val="4A93054C"/>
    <w:rsid w:val="4A987C21"/>
    <w:rsid w:val="4A9B1546"/>
    <w:rsid w:val="4AA03E6E"/>
    <w:rsid w:val="4AA06186"/>
    <w:rsid w:val="4AA13213"/>
    <w:rsid w:val="4AA5064D"/>
    <w:rsid w:val="4AA96950"/>
    <w:rsid w:val="4AAC3789"/>
    <w:rsid w:val="4AAE2A70"/>
    <w:rsid w:val="4AB03279"/>
    <w:rsid w:val="4ABC6C05"/>
    <w:rsid w:val="4ABF720E"/>
    <w:rsid w:val="4AC264CA"/>
    <w:rsid w:val="4AC443B4"/>
    <w:rsid w:val="4AC5363B"/>
    <w:rsid w:val="4AC65D63"/>
    <w:rsid w:val="4AD53FD1"/>
    <w:rsid w:val="4AD9307A"/>
    <w:rsid w:val="4ADF2DFE"/>
    <w:rsid w:val="4AE16A23"/>
    <w:rsid w:val="4AE70821"/>
    <w:rsid w:val="4AEC6971"/>
    <w:rsid w:val="4AF06DC2"/>
    <w:rsid w:val="4AF52DB7"/>
    <w:rsid w:val="4AFC67E9"/>
    <w:rsid w:val="4AFD002E"/>
    <w:rsid w:val="4B007554"/>
    <w:rsid w:val="4B06274D"/>
    <w:rsid w:val="4B186106"/>
    <w:rsid w:val="4B1C5D18"/>
    <w:rsid w:val="4B27262A"/>
    <w:rsid w:val="4B2865BE"/>
    <w:rsid w:val="4B291882"/>
    <w:rsid w:val="4B414E4E"/>
    <w:rsid w:val="4B4C1894"/>
    <w:rsid w:val="4B4E717E"/>
    <w:rsid w:val="4B517E8D"/>
    <w:rsid w:val="4B547D9D"/>
    <w:rsid w:val="4B5675CA"/>
    <w:rsid w:val="4B664412"/>
    <w:rsid w:val="4B6D2F19"/>
    <w:rsid w:val="4B6E4E16"/>
    <w:rsid w:val="4B700DB1"/>
    <w:rsid w:val="4B717749"/>
    <w:rsid w:val="4B72498C"/>
    <w:rsid w:val="4B787838"/>
    <w:rsid w:val="4B7934E1"/>
    <w:rsid w:val="4B7A3887"/>
    <w:rsid w:val="4B7D61BD"/>
    <w:rsid w:val="4B865F02"/>
    <w:rsid w:val="4B8C3E7B"/>
    <w:rsid w:val="4B9009B5"/>
    <w:rsid w:val="4B9304A5"/>
    <w:rsid w:val="4B942FBB"/>
    <w:rsid w:val="4B980D82"/>
    <w:rsid w:val="4B9A076E"/>
    <w:rsid w:val="4BA01AC0"/>
    <w:rsid w:val="4BA10E14"/>
    <w:rsid w:val="4BAA33FD"/>
    <w:rsid w:val="4BAD5A0B"/>
    <w:rsid w:val="4BB53328"/>
    <w:rsid w:val="4BB97283"/>
    <w:rsid w:val="4BC5033F"/>
    <w:rsid w:val="4BC75ED6"/>
    <w:rsid w:val="4BD1438E"/>
    <w:rsid w:val="4BD50ABE"/>
    <w:rsid w:val="4BD73A90"/>
    <w:rsid w:val="4BDA73F8"/>
    <w:rsid w:val="4BDC02A6"/>
    <w:rsid w:val="4BDD219B"/>
    <w:rsid w:val="4BDD69C7"/>
    <w:rsid w:val="4BDF36EB"/>
    <w:rsid w:val="4BE30200"/>
    <w:rsid w:val="4BE72B2E"/>
    <w:rsid w:val="4BF06D96"/>
    <w:rsid w:val="4BF648A3"/>
    <w:rsid w:val="4BF712C5"/>
    <w:rsid w:val="4BF8759F"/>
    <w:rsid w:val="4BFE136E"/>
    <w:rsid w:val="4C003730"/>
    <w:rsid w:val="4C0F73F5"/>
    <w:rsid w:val="4C124170"/>
    <w:rsid w:val="4C1476A4"/>
    <w:rsid w:val="4C162619"/>
    <w:rsid w:val="4C24087F"/>
    <w:rsid w:val="4C2835AE"/>
    <w:rsid w:val="4C2A0E0A"/>
    <w:rsid w:val="4C2B216B"/>
    <w:rsid w:val="4C2F4E4F"/>
    <w:rsid w:val="4C2F6420"/>
    <w:rsid w:val="4C3F2608"/>
    <w:rsid w:val="4C44267F"/>
    <w:rsid w:val="4C45458F"/>
    <w:rsid w:val="4C4548C3"/>
    <w:rsid w:val="4C4579F1"/>
    <w:rsid w:val="4C484FCD"/>
    <w:rsid w:val="4C4951B3"/>
    <w:rsid w:val="4C4B1837"/>
    <w:rsid w:val="4C4D236F"/>
    <w:rsid w:val="4C513763"/>
    <w:rsid w:val="4C520360"/>
    <w:rsid w:val="4C5964D0"/>
    <w:rsid w:val="4C5A4A29"/>
    <w:rsid w:val="4C5E29FE"/>
    <w:rsid w:val="4C5E68E4"/>
    <w:rsid w:val="4C5F70AB"/>
    <w:rsid w:val="4C696A6D"/>
    <w:rsid w:val="4C6A6789"/>
    <w:rsid w:val="4C6D7A4F"/>
    <w:rsid w:val="4C700260"/>
    <w:rsid w:val="4C792D67"/>
    <w:rsid w:val="4C7D4F23"/>
    <w:rsid w:val="4C804169"/>
    <w:rsid w:val="4C991609"/>
    <w:rsid w:val="4C9A35A9"/>
    <w:rsid w:val="4CA34A95"/>
    <w:rsid w:val="4CAB4548"/>
    <w:rsid w:val="4CB5753A"/>
    <w:rsid w:val="4CB701C3"/>
    <w:rsid w:val="4CB712A9"/>
    <w:rsid w:val="4CB92733"/>
    <w:rsid w:val="4CBE18D8"/>
    <w:rsid w:val="4CC076A7"/>
    <w:rsid w:val="4CC529BE"/>
    <w:rsid w:val="4CC66DC7"/>
    <w:rsid w:val="4CCC08B2"/>
    <w:rsid w:val="4CD34FFD"/>
    <w:rsid w:val="4CDD2165"/>
    <w:rsid w:val="4CDE36D3"/>
    <w:rsid w:val="4CDF3312"/>
    <w:rsid w:val="4CE60C14"/>
    <w:rsid w:val="4CE67DE1"/>
    <w:rsid w:val="4CE74F4D"/>
    <w:rsid w:val="4CEE59CC"/>
    <w:rsid w:val="4CEE62DB"/>
    <w:rsid w:val="4CF02461"/>
    <w:rsid w:val="4CF029F8"/>
    <w:rsid w:val="4CF1164A"/>
    <w:rsid w:val="4CFA7AAF"/>
    <w:rsid w:val="4CFA7F3B"/>
    <w:rsid w:val="4CFD651E"/>
    <w:rsid w:val="4D0215F9"/>
    <w:rsid w:val="4D062868"/>
    <w:rsid w:val="4D07721A"/>
    <w:rsid w:val="4D0B14A8"/>
    <w:rsid w:val="4D0B7E8F"/>
    <w:rsid w:val="4D0C74FD"/>
    <w:rsid w:val="4D0F6236"/>
    <w:rsid w:val="4D1454B6"/>
    <w:rsid w:val="4D1770D3"/>
    <w:rsid w:val="4D184249"/>
    <w:rsid w:val="4D1A70D0"/>
    <w:rsid w:val="4D217D86"/>
    <w:rsid w:val="4D2B743F"/>
    <w:rsid w:val="4D2C4325"/>
    <w:rsid w:val="4D3160B5"/>
    <w:rsid w:val="4D32074E"/>
    <w:rsid w:val="4D381304"/>
    <w:rsid w:val="4D3947F6"/>
    <w:rsid w:val="4D3D494A"/>
    <w:rsid w:val="4D410984"/>
    <w:rsid w:val="4D443A5F"/>
    <w:rsid w:val="4D526D7C"/>
    <w:rsid w:val="4D550108"/>
    <w:rsid w:val="4D560E09"/>
    <w:rsid w:val="4D56709A"/>
    <w:rsid w:val="4D585332"/>
    <w:rsid w:val="4D5A4F33"/>
    <w:rsid w:val="4D5C08E8"/>
    <w:rsid w:val="4D617324"/>
    <w:rsid w:val="4D632E8A"/>
    <w:rsid w:val="4D6B3828"/>
    <w:rsid w:val="4D6C0FAE"/>
    <w:rsid w:val="4D72317E"/>
    <w:rsid w:val="4D7B4665"/>
    <w:rsid w:val="4D7F33D7"/>
    <w:rsid w:val="4D83023A"/>
    <w:rsid w:val="4D8359B7"/>
    <w:rsid w:val="4D9144D6"/>
    <w:rsid w:val="4D945CC4"/>
    <w:rsid w:val="4D9562ED"/>
    <w:rsid w:val="4D961F22"/>
    <w:rsid w:val="4D9643D3"/>
    <w:rsid w:val="4D975C78"/>
    <w:rsid w:val="4D9C1893"/>
    <w:rsid w:val="4D9E1EFE"/>
    <w:rsid w:val="4DA52871"/>
    <w:rsid w:val="4DA804BD"/>
    <w:rsid w:val="4DAF6529"/>
    <w:rsid w:val="4DB57321"/>
    <w:rsid w:val="4DB83C43"/>
    <w:rsid w:val="4DC331D8"/>
    <w:rsid w:val="4DC75E04"/>
    <w:rsid w:val="4DCA2CD0"/>
    <w:rsid w:val="4DCC5732"/>
    <w:rsid w:val="4DD142AB"/>
    <w:rsid w:val="4DD252B5"/>
    <w:rsid w:val="4DD35C51"/>
    <w:rsid w:val="4DE72219"/>
    <w:rsid w:val="4DEC1CDA"/>
    <w:rsid w:val="4DF70B3F"/>
    <w:rsid w:val="4DF87CD8"/>
    <w:rsid w:val="4DFB4584"/>
    <w:rsid w:val="4DFD5471"/>
    <w:rsid w:val="4E025801"/>
    <w:rsid w:val="4E063D0D"/>
    <w:rsid w:val="4E0B31BD"/>
    <w:rsid w:val="4E0B4C6B"/>
    <w:rsid w:val="4E0E4371"/>
    <w:rsid w:val="4E101FCE"/>
    <w:rsid w:val="4E10623F"/>
    <w:rsid w:val="4E126B2F"/>
    <w:rsid w:val="4E127DA7"/>
    <w:rsid w:val="4E162199"/>
    <w:rsid w:val="4E17642E"/>
    <w:rsid w:val="4E1C0847"/>
    <w:rsid w:val="4E21545E"/>
    <w:rsid w:val="4E4334AF"/>
    <w:rsid w:val="4E487C41"/>
    <w:rsid w:val="4E4916A1"/>
    <w:rsid w:val="4E500C56"/>
    <w:rsid w:val="4E521385"/>
    <w:rsid w:val="4E526C72"/>
    <w:rsid w:val="4E5657B7"/>
    <w:rsid w:val="4E577EB0"/>
    <w:rsid w:val="4E5A1C36"/>
    <w:rsid w:val="4E5D1B43"/>
    <w:rsid w:val="4E5E194D"/>
    <w:rsid w:val="4E5E2FEC"/>
    <w:rsid w:val="4E5F3278"/>
    <w:rsid w:val="4E5F6EC7"/>
    <w:rsid w:val="4E766588"/>
    <w:rsid w:val="4E780CF8"/>
    <w:rsid w:val="4E787399"/>
    <w:rsid w:val="4E7B76FB"/>
    <w:rsid w:val="4E7C2EC5"/>
    <w:rsid w:val="4E850346"/>
    <w:rsid w:val="4E857C56"/>
    <w:rsid w:val="4E866CBE"/>
    <w:rsid w:val="4E942FA5"/>
    <w:rsid w:val="4E970723"/>
    <w:rsid w:val="4E995AAA"/>
    <w:rsid w:val="4EA8070C"/>
    <w:rsid w:val="4EAA5F87"/>
    <w:rsid w:val="4EAE3782"/>
    <w:rsid w:val="4EB4172E"/>
    <w:rsid w:val="4EB513C3"/>
    <w:rsid w:val="4EB64C84"/>
    <w:rsid w:val="4EB679CA"/>
    <w:rsid w:val="4EBA23A6"/>
    <w:rsid w:val="4EBD15C6"/>
    <w:rsid w:val="4EC106FD"/>
    <w:rsid w:val="4ECA6EDE"/>
    <w:rsid w:val="4ED42505"/>
    <w:rsid w:val="4ED65279"/>
    <w:rsid w:val="4EDB27D3"/>
    <w:rsid w:val="4EDF3796"/>
    <w:rsid w:val="4EE07C6B"/>
    <w:rsid w:val="4EE755A4"/>
    <w:rsid w:val="4EE85F6C"/>
    <w:rsid w:val="4EE92C64"/>
    <w:rsid w:val="4EEC048A"/>
    <w:rsid w:val="4EEC4798"/>
    <w:rsid w:val="4EF23735"/>
    <w:rsid w:val="4EF95660"/>
    <w:rsid w:val="4EFB083B"/>
    <w:rsid w:val="4EFF1909"/>
    <w:rsid w:val="4F1175DE"/>
    <w:rsid w:val="4F167271"/>
    <w:rsid w:val="4F173034"/>
    <w:rsid w:val="4F175737"/>
    <w:rsid w:val="4F1A433D"/>
    <w:rsid w:val="4F222B4D"/>
    <w:rsid w:val="4F22415D"/>
    <w:rsid w:val="4F2F2E4F"/>
    <w:rsid w:val="4F325948"/>
    <w:rsid w:val="4F350357"/>
    <w:rsid w:val="4F350835"/>
    <w:rsid w:val="4F432EAC"/>
    <w:rsid w:val="4F473F09"/>
    <w:rsid w:val="4F4A4DB4"/>
    <w:rsid w:val="4F562E1D"/>
    <w:rsid w:val="4F615112"/>
    <w:rsid w:val="4F623386"/>
    <w:rsid w:val="4F6278F2"/>
    <w:rsid w:val="4F6524A5"/>
    <w:rsid w:val="4F6734CD"/>
    <w:rsid w:val="4F6A638E"/>
    <w:rsid w:val="4F6E78C9"/>
    <w:rsid w:val="4F800F9E"/>
    <w:rsid w:val="4F824BC4"/>
    <w:rsid w:val="4F84220D"/>
    <w:rsid w:val="4F871689"/>
    <w:rsid w:val="4F8F7A0B"/>
    <w:rsid w:val="4F905428"/>
    <w:rsid w:val="4F9168C8"/>
    <w:rsid w:val="4F946881"/>
    <w:rsid w:val="4F982F4F"/>
    <w:rsid w:val="4F9B56F9"/>
    <w:rsid w:val="4F9E77D3"/>
    <w:rsid w:val="4F9F2E5E"/>
    <w:rsid w:val="4FAA22F8"/>
    <w:rsid w:val="4FAB6890"/>
    <w:rsid w:val="4FAD2F74"/>
    <w:rsid w:val="4FB13FA2"/>
    <w:rsid w:val="4FB77421"/>
    <w:rsid w:val="4FC3272F"/>
    <w:rsid w:val="4FC616ED"/>
    <w:rsid w:val="4FCB6460"/>
    <w:rsid w:val="4FDA0F6A"/>
    <w:rsid w:val="4FEA34AF"/>
    <w:rsid w:val="4FEE03A0"/>
    <w:rsid w:val="4FEF2377"/>
    <w:rsid w:val="4FF27E90"/>
    <w:rsid w:val="4FF365E2"/>
    <w:rsid w:val="4FFE6835"/>
    <w:rsid w:val="4FFF2ADF"/>
    <w:rsid w:val="50055012"/>
    <w:rsid w:val="50062DC4"/>
    <w:rsid w:val="50083867"/>
    <w:rsid w:val="500B2D00"/>
    <w:rsid w:val="50100EFF"/>
    <w:rsid w:val="50101541"/>
    <w:rsid w:val="50106568"/>
    <w:rsid w:val="50112995"/>
    <w:rsid w:val="501778F7"/>
    <w:rsid w:val="501F32AC"/>
    <w:rsid w:val="502035B4"/>
    <w:rsid w:val="50210F9C"/>
    <w:rsid w:val="5021159E"/>
    <w:rsid w:val="50272C5C"/>
    <w:rsid w:val="502B51C6"/>
    <w:rsid w:val="502C6E90"/>
    <w:rsid w:val="50313108"/>
    <w:rsid w:val="50326C49"/>
    <w:rsid w:val="50335433"/>
    <w:rsid w:val="503944E8"/>
    <w:rsid w:val="503C110B"/>
    <w:rsid w:val="503C1682"/>
    <w:rsid w:val="503C37A9"/>
    <w:rsid w:val="503E14B7"/>
    <w:rsid w:val="50435F6C"/>
    <w:rsid w:val="504B3690"/>
    <w:rsid w:val="504F52E3"/>
    <w:rsid w:val="50526EF4"/>
    <w:rsid w:val="505271FA"/>
    <w:rsid w:val="505358A3"/>
    <w:rsid w:val="50544708"/>
    <w:rsid w:val="5057261F"/>
    <w:rsid w:val="505866C6"/>
    <w:rsid w:val="5060129E"/>
    <w:rsid w:val="506223F9"/>
    <w:rsid w:val="506D0237"/>
    <w:rsid w:val="506D4B46"/>
    <w:rsid w:val="5077108F"/>
    <w:rsid w:val="50774BC1"/>
    <w:rsid w:val="507F458B"/>
    <w:rsid w:val="50834D92"/>
    <w:rsid w:val="50953316"/>
    <w:rsid w:val="509842B1"/>
    <w:rsid w:val="509C733A"/>
    <w:rsid w:val="509E3B74"/>
    <w:rsid w:val="509F36DF"/>
    <w:rsid w:val="50A02266"/>
    <w:rsid w:val="50A728A6"/>
    <w:rsid w:val="50AC470D"/>
    <w:rsid w:val="50B813A5"/>
    <w:rsid w:val="50BB7BA2"/>
    <w:rsid w:val="50BE304E"/>
    <w:rsid w:val="50BE7899"/>
    <w:rsid w:val="50C0499E"/>
    <w:rsid w:val="50C17863"/>
    <w:rsid w:val="50C368BE"/>
    <w:rsid w:val="50C865A9"/>
    <w:rsid w:val="50D751D6"/>
    <w:rsid w:val="50DD66D9"/>
    <w:rsid w:val="50DE6B31"/>
    <w:rsid w:val="50DF3F72"/>
    <w:rsid w:val="50F47C38"/>
    <w:rsid w:val="50F47E1F"/>
    <w:rsid w:val="51025793"/>
    <w:rsid w:val="510559A1"/>
    <w:rsid w:val="51063441"/>
    <w:rsid w:val="510950F3"/>
    <w:rsid w:val="510A2349"/>
    <w:rsid w:val="510A66FC"/>
    <w:rsid w:val="510E1797"/>
    <w:rsid w:val="510F5171"/>
    <w:rsid w:val="5111322A"/>
    <w:rsid w:val="5113193A"/>
    <w:rsid w:val="511A1496"/>
    <w:rsid w:val="511E42A9"/>
    <w:rsid w:val="51211E90"/>
    <w:rsid w:val="51235F53"/>
    <w:rsid w:val="51272A8A"/>
    <w:rsid w:val="512B622F"/>
    <w:rsid w:val="512F5DDF"/>
    <w:rsid w:val="51316796"/>
    <w:rsid w:val="51320E03"/>
    <w:rsid w:val="513230EE"/>
    <w:rsid w:val="513242BC"/>
    <w:rsid w:val="51340035"/>
    <w:rsid w:val="5137529F"/>
    <w:rsid w:val="513B0D30"/>
    <w:rsid w:val="51416790"/>
    <w:rsid w:val="514B1C22"/>
    <w:rsid w:val="514D1D3B"/>
    <w:rsid w:val="51525B58"/>
    <w:rsid w:val="515E2B16"/>
    <w:rsid w:val="51653BCF"/>
    <w:rsid w:val="516910E3"/>
    <w:rsid w:val="517150E8"/>
    <w:rsid w:val="51723D5F"/>
    <w:rsid w:val="51781B7F"/>
    <w:rsid w:val="517D025B"/>
    <w:rsid w:val="517D19C3"/>
    <w:rsid w:val="517F1381"/>
    <w:rsid w:val="5182309C"/>
    <w:rsid w:val="51823275"/>
    <w:rsid w:val="518A4CFF"/>
    <w:rsid w:val="51916941"/>
    <w:rsid w:val="51952E2E"/>
    <w:rsid w:val="51963D8E"/>
    <w:rsid w:val="519D207E"/>
    <w:rsid w:val="51A712F2"/>
    <w:rsid w:val="51A927D1"/>
    <w:rsid w:val="51AF1BC6"/>
    <w:rsid w:val="51B1506B"/>
    <w:rsid w:val="51B343AB"/>
    <w:rsid w:val="51B856E0"/>
    <w:rsid w:val="51BB63CA"/>
    <w:rsid w:val="51BC69D1"/>
    <w:rsid w:val="51C21AE4"/>
    <w:rsid w:val="51C67BA7"/>
    <w:rsid w:val="51CB5CF2"/>
    <w:rsid w:val="51CD54BD"/>
    <w:rsid w:val="51D1154C"/>
    <w:rsid w:val="51D264E1"/>
    <w:rsid w:val="51D60F8B"/>
    <w:rsid w:val="51D610EC"/>
    <w:rsid w:val="51D75216"/>
    <w:rsid w:val="51D830B6"/>
    <w:rsid w:val="51E06343"/>
    <w:rsid w:val="51E27A91"/>
    <w:rsid w:val="51E3724C"/>
    <w:rsid w:val="51E66AD8"/>
    <w:rsid w:val="51EB607A"/>
    <w:rsid w:val="51F10C04"/>
    <w:rsid w:val="51F249D6"/>
    <w:rsid w:val="51F24E6A"/>
    <w:rsid w:val="51F70E08"/>
    <w:rsid w:val="51F714EE"/>
    <w:rsid w:val="51F7568B"/>
    <w:rsid w:val="51FB28DA"/>
    <w:rsid w:val="520619D1"/>
    <w:rsid w:val="520C29D0"/>
    <w:rsid w:val="520E1591"/>
    <w:rsid w:val="52175A06"/>
    <w:rsid w:val="521B6489"/>
    <w:rsid w:val="522105B9"/>
    <w:rsid w:val="52224FAA"/>
    <w:rsid w:val="522555D2"/>
    <w:rsid w:val="52290CB4"/>
    <w:rsid w:val="52377DDC"/>
    <w:rsid w:val="52402881"/>
    <w:rsid w:val="52426781"/>
    <w:rsid w:val="5246001F"/>
    <w:rsid w:val="524B7678"/>
    <w:rsid w:val="525311D5"/>
    <w:rsid w:val="52635075"/>
    <w:rsid w:val="52641C79"/>
    <w:rsid w:val="52661320"/>
    <w:rsid w:val="52664F6E"/>
    <w:rsid w:val="52691F60"/>
    <w:rsid w:val="5270586C"/>
    <w:rsid w:val="527A14DE"/>
    <w:rsid w:val="527E1EAF"/>
    <w:rsid w:val="527E37EB"/>
    <w:rsid w:val="527F05FD"/>
    <w:rsid w:val="528338D9"/>
    <w:rsid w:val="52843EAB"/>
    <w:rsid w:val="528A2896"/>
    <w:rsid w:val="528B637A"/>
    <w:rsid w:val="528D6710"/>
    <w:rsid w:val="52933E0D"/>
    <w:rsid w:val="529D37F3"/>
    <w:rsid w:val="529D59C2"/>
    <w:rsid w:val="529F29B3"/>
    <w:rsid w:val="52A62889"/>
    <w:rsid w:val="52A820CC"/>
    <w:rsid w:val="52A874A3"/>
    <w:rsid w:val="52AD3BBF"/>
    <w:rsid w:val="52AE3FA0"/>
    <w:rsid w:val="52B25EF6"/>
    <w:rsid w:val="52B32AF0"/>
    <w:rsid w:val="52B43566"/>
    <w:rsid w:val="52BC2559"/>
    <w:rsid w:val="52BE760C"/>
    <w:rsid w:val="52C1181F"/>
    <w:rsid w:val="52C45064"/>
    <w:rsid w:val="52C5255A"/>
    <w:rsid w:val="52C54D44"/>
    <w:rsid w:val="52C71D6D"/>
    <w:rsid w:val="52C81A6D"/>
    <w:rsid w:val="52CA0BA9"/>
    <w:rsid w:val="52CB6FA3"/>
    <w:rsid w:val="52CD6517"/>
    <w:rsid w:val="52CE04A0"/>
    <w:rsid w:val="52CF2802"/>
    <w:rsid w:val="52D64984"/>
    <w:rsid w:val="52D92ACB"/>
    <w:rsid w:val="52DA13ED"/>
    <w:rsid w:val="52E02222"/>
    <w:rsid w:val="52E15F9A"/>
    <w:rsid w:val="52E81580"/>
    <w:rsid w:val="52E85D89"/>
    <w:rsid w:val="52EE0301"/>
    <w:rsid w:val="52EE0307"/>
    <w:rsid w:val="52EF7879"/>
    <w:rsid w:val="52F57E23"/>
    <w:rsid w:val="52FD7899"/>
    <w:rsid w:val="52FE08FA"/>
    <w:rsid w:val="53027C79"/>
    <w:rsid w:val="530323B4"/>
    <w:rsid w:val="530347A8"/>
    <w:rsid w:val="53121552"/>
    <w:rsid w:val="53131D0B"/>
    <w:rsid w:val="531819A1"/>
    <w:rsid w:val="531D16E0"/>
    <w:rsid w:val="531E1D87"/>
    <w:rsid w:val="53254757"/>
    <w:rsid w:val="53254B0C"/>
    <w:rsid w:val="532847DC"/>
    <w:rsid w:val="53354B5C"/>
    <w:rsid w:val="534068EC"/>
    <w:rsid w:val="53406ACC"/>
    <w:rsid w:val="5343356D"/>
    <w:rsid w:val="53496679"/>
    <w:rsid w:val="53546E0A"/>
    <w:rsid w:val="53547D59"/>
    <w:rsid w:val="535760F6"/>
    <w:rsid w:val="535B5D4C"/>
    <w:rsid w:val="53621DF1"/>
    <w:rsid w:val="53674EA9"/>
    <w:rsid w:val="536A058E"/>
    <w:rsid w:val="53716D8D"/>
    <w:rsid w:val="537625F2"/>
    <w:rsid w:val="53762B86"/>
    <w:rsid w:val="53786887"/>
    <w:rsid w:val="53791837"/>
    <w:rsid w:val="537B50F6"/>
    <w:rsid w:val="538452A3"/>
    <w:rsid w:val="53852DC9"/>
    <w:rsid w:val="538724AF"/>
    <w:rsid w:val="5398621E"/>
    <w:rsid w:val="53997B82"/>
    <w:rsid w:val="539D3DD1"/>
    <w:rsid w:val="539D6290"/>
    <w:rsid w:val="53A03969"/>
    <w:rsid w:val="53AE0C0A"/>
    <w:rsid w:val="53B35B89"/>
    <w:rsid w:val="53B904F8"/>
    <w:rsid w:val="53BA0CC5"/>
    <w:rsid w:val="53BD060C"/>
    <w:rsid w:val="53BF3C96"/>
    <w:rsid w:val="53D47BA2"/>
    <w:rsid w:val="53D710AA"/>
    <w:rsid w:val="53D82F21"/>
    <w:rsid w:val="53E2021C"/>
    <w:rsid w:val="53E93358"/>
    <w:rsid w:val="53ED3AA5"/>
    <w:rsid w:val="53ED7571"/>
    <w:rsid w:val="53F14963"/>
    <w:rsid w:val="53F36916"/>
    <w:rsid w:val="53FB0385"/>
    <w:rsid w:val="53FB3DF0"/>
    <w:rsid w:val="53FC659A"/>
    <w:rsid w:val="54100863"/>
    <w:rsid w:val="541175DE"/>
    <w:rsid w:val="541A1764"/>
    <w:rsid w:val="541F1122"/>
    <w:rsid w:val="54226686"/>
    <w:rsid w:val="5422686A"/>
    <w:rsid w:val="5434170B"/>
    <w:rsid w:val="54383A6E"/>
    <w:rsid w:val="543A407E"/>
    <w:rsid w:val="543D3585"/>
    <w:rsid w:val="543E304D"/>
    <w:rsid w:val="544220A4"/>
    <w:rsid w:val="54436421"/>
    <w:rsid w:val="544A573B"/>
    <w:rsid w:val="544C3CD1"/>
    <w:rsid w:val="544E410C"/>
    <w:rsid w:val="54526581"/>
    <w:rsid w:val="545E3D46"/>
    <w:rsid w:val="545F28B2"/>
    <w:rsid w:val="545F6326"/>
    <w:rsid w:val="54600889"/>
    <w:rsid w:val="546314A0"/>
    <w:rsid w:val="54752E3E"/>
    <w:rsid w:val="547D126C"/>
    <w:rsid w:val="547D1CF3"/>
    <w:rsid w:val="54815AD6"/>
    <w:rsid w:val="54834D11"/>
    <w:rsid w:val="548A3FC9"/>
    <w:rsid w:val="548F3067"/>
    <w:rsid w:val="54967A60"/>
    <w:rsid w:val="549D7114"/>
    <w:rsid w:val="54A035C0"/>
    <w:rsid w:val="54A07777"/>
    <w:rsid w:val="54A11674"/>
    <w:rsid w:val="54A631EB"/>
    <w:rsid w:val="54A654A5"/>
    <w:rsid w:val="54A76832"/>
    <w:rsid w:val="54A83213"/>
    <w:rsid w:val="54AB4AB2"/>
    <w:rsid w:val="54AD68B4"/>
    <w:rsid w:val="54B02444"/>
    <w:rsid w:val="54B46BE6"/>
    <w:rsid w:val="54B575F6"/>
    <w:rsid w:val="54B67311"/>
    <w:rsid w:val="54BC1B13"/>
    <w:rsid w:val="54C42CEC"/>
    <w:rsid w:val="54C70DF9"/>
    <w:rsid w:val="54D1168D"/>
    <w:rsid w:val="54D960F5"/>
    <w:rsid w:val="54E446E2"/>
    <w:rsid w:val="54F1782E"/>
    <w:rsid w:val="54F402ED"/>
    <w:rsid w:val="54FB0ADE"/>
    <w:rsid w:val="55032B54"/>
    <w:rsid w:val="55083897"/>
    <w:rsid w:val="550A228E"/>
    <w:rsid w:val="550F4A84"/>
    <w:rsid w:val="552A59D6"/>
    <w:rsid w:val="55345504"/>
    <w:rsid w:val="553920BD"/>
    <w:rsid w:val="553D0E3F"/>
    <w:rsid w:val="55400497"/>
    <w:rsid w:val="55411983"/>
    <w:rsid w:val="5542496A"/>
    <w:rsid w:val="55502DFA"/>
    <w:rsid w:val="555262FC"/>
    <w:rsid w:val="555319D1"/>
    <w:rsid w:val="555F09E9"/>
    <w:rsid w:val="55613E55"/>
    <w:rsid w:val="556616C8"/>
    <w:rsid w:val="556B47C8"/>
    <w:rsid w:val="557442EA"/>
    <w:rsid w:val="55762F7B"/>
    <w:rsid w:val="55765516"/>
    <w:rsid w:val="557E7067"/>
    <w:rsid w:val="557F3F6A"/>
    <w:rsid w:val="55833079"/>
    <w:rsid w:val="558570B1"/>
    <w:rsid w:val="558E46D6"/>
    <w:rsid w:val="5594592A"/>
    <w:rsid w:val="5598074E"/>
    <w:rsid w:val="55985369"/>
    <w:rsid w:val="559A7A2A"/>
    <w:rsid w:val="559E0172"/>
    <w:rsid w:val="559E5231"/>
    <w:rsid w:val="55A162D3"/>
    <w:rsid w:val="55AF24DA"/>
    <w:rsid w:val="55C027DF"/>
    <w:rsid w:val="55C734F5"/>
    <w:rsid w:val="55D16941"/>
    <w:rsid w:val="55D35761"/>
    <w:rsid w:val="55D65B5E"/>
    <w:rsid w:val="55DC50C5"/>
    <w:rsid w:val="55E0078B"/>
    <w:rsid w:val="55E81CD4"/>
    <w:rsid w:val="55E93715"/>
    <w:rsid w:val="55F33FA5"/>
    <w:rsid w:val="560148F8"/>
    <w:rsid w:val="561616F3"/>
    <w:rsid w:val="56164AD9"/>
    <w:rsid w:val="56185C97"/>
    <w:rsid w:val="561D19DF"/>
    <w:rsid w:val="561F7F94"/>
    <w:rsid w:val="56230716"/>
    <w:rsid w:val="562863CC"/>
    <w:rsid w:val="562A0715"/>
    <w:rsid w:val="562C17E1"/>
    <w:rsid w:val="563457A6"/>
    <w:rsid w:val="56410B44"/>
    <w:rsid w:val="56557F7C"/>
    <w:rsid w:val="565A678F"/>
    <w:rsid w:val="565A69FD"/>
    <w:rsid w:val="565E627F"/>
    <w:rsid w:val="56627E6C"/>
    <w:rsid w:val="566D18EB"/>
    <w:rsid w:val="566D2477"/>
    <w:rsid w:val="566D2743"/>
    <w:rsid w:val="566E6C4C"/>
    <w:rsid w:val="56754EBA"/>
    <w:rsid w:val="56780ED5"/>
    <w:rsid w:val="56794F6D"/>
    <w:rsid w:val="569016D3"/>
    <w:rsid w:val="569B59A0"/>
    <w:rsid w:val="569F2D23"/>
    <w:rsid w:val="56A475E8"/>
    <w:rsid w:val="56A746C7"/>
    <w:rsid w:val="56AB014A"/>
    <w:rsid w:val="56AB04D2"/>
    <w:rsid w:val="56AF0889"/>
    <w:rsid w:val="56B848F9"/>
    <w:rsid w:val="56C2111B"/>
    <w:rsid w:val="56C26303"/>
    <w:rsid w:val="56CE4A87"/>
    <w:rsid w:val="56D375FD"/>
    <w:rsid w:val="56E03993"/>
    <w:rsid w:val="56E12A50"/>
    <w:rsid w:val="56E36785"/>
    <w:rsid w:val="56E45187"/>
    <w:rsid w:val="56E514A1"/>
    <w:rsid w:val="56E92A63"/>
    <w:rsid w:val="56F112B1"/>
    <w:rsid w:val="56F40860"/>
    <w:rsid w:val="56F74F00"/>
    <w:rsid w:val="56F7571D"/>
    <w:rsid w:val="570120A9"/>
    <w:rsid w:val="570606C5"/>
    <w:rsid w:val="57075EAC"/>
    <w:rsid w:val="57076301"/>
    <w:rsid w:val="570A59B7"/>
    <w:rsid w:val="570D53A0"/>
    <w:rsid w:val="57113B7B"/>
    <w:rsid w:val="57115370"/>
    <w:rsid w:val="571E77BD"/>
    <w:rsid w:val="57211430"/>
    <w:rsid w:val="57270B3D"/>
    <w:rsid w:val="57272D89"/>
    <w:rsid w:val="572D6376"/>
    <w:rsid w:val="5730608A"/>
    <w:rsid w:val="57340D8E"/>
    <w:rsid w:val="57380AFC"/>
    <w:rsid w:val="573910BE"/>
    <w:rsid w:val="573D680E"/>
    <w:rsid w:val="573E4972"/>
    <w:rsid w:val="57411EFE"/>
    <w:rsid w:val="57434D6F"/>
    <w:rsid w:val="574853B1"/>
    <w:rsid w:val="575708CA"/>
    <w:rsid w:val="575D1C67"/>
    <w:rsid w:val="57641ED2"/>
    <w:rsid w:val="576516CC"/>
    <w:rsid w:val="576605F2"/>
    <w:rsid w:val="576A4F03"/>
    <w:rsid w:val="576E0591"/>
    <w:rsid w:val="5773493B"/>
    <w:rsid w:val="57794F6E"/>
    <w:rsid w:val="577E60BE"/>
    <w:rsid w:val="57802C16"/>
    <w:rsid w:val="57815E55"/>
    <w:rsid w:val="578852D2"/>
    <w:rsid w:val="57957E77"/>
    <w:rsid w:val="5797131D"/>
    <w:rsid w:val="57A2219C"/>
    <w:rsid w:val="57A22F47"/>
    <w:rsid w:val="57A26A67"/>
    <w:rsid w:val="57A94D69"/>
    <w:rsid w:val="57AA72A2"/>
    <w:rsid w:val="57AF2218"/>
    <w:rsid w:val="57B87153"/>
    <w:rsid w:val="57BB14B0"/>
    <w:rsid w:val="57BC0495"/>
    <w:rsid w:val="57C06A26"/>
    <w:rsid w:val="57CA307E"/>
    <w:rsid w:val="57CC7074"/>
    <w:rsid w:val="57DF0AE8"/>
    <w:rsid w:val="57DF227D"/>
    <w:rsid w:val="57E6639D"/>
    <w:rsid w:val="57E76AC9"/>
    <w:rsid w:val="57E84CEC"/>
    <w:rsid w:val="57EB2845"/>
    <w:rsid w:val="57F51B05"/>
    <w:rsid w:val="57F64296"/>
    <w:rsid w:val="57F975D0"/>
    <w:rsid w:val="57FA0E5E"/>
    <w:rsid w:val="57FD35E3"/>
    <w:rsid w:val="58076D29"/>
    <w:rsid w:val="580C4B64"/>
    <w:rsid w:val="580C501E"/>
    <w:rsid w:val="580F5097"/>
    <w:rsid w:val="58100D70"/>
    <w:rsid w:val="58160494"/>
    <w:rsid w:val="581D0E40"/>
    <w:rsid w:val="58233747"/>
    <w:rsid w:val="5834793C"/>
    <w:rsid w:val="58377008"/>
    <w:rsid w:val="58377264"/>
    <w:rsid w:val="58446718"/>
    <w:rsid w:val="5848705A"/>
    <w:rsid w:val="584B7EF0"/>
    <w:rsid w:val="585B5FB1"/>
    <w:rsid w:val="585E4728"/>
    <w:rsid w:val="58654F91"/>
    <w:rsid w:val="586E207E"/>
    <w:rsid w:val="58705DF6"/>
    <w:rsid w:val="587830F6"/>
    <w:rsid w:val="587B7D70"/>
    <w:rsid w:val="587D6916"/>
    <w:rsid w:val="58816255"/>
    <w:rsid w:val="58824F05"/>
    <w:rsid w:val="588E4E06"/>
    <w:rsid w:val="58936C09"/>
    <w:rsid w:val="58977827"/>
    <w:rsid w:val="589D2BE1"/>
    <w:rsid w:val="58A6075C"/>
    <w:rsid w:val="58A6088E"/>
    <w:rsid w:val="58B14B2F"/>
    <w:rsid w:val="58B84BA8"/>
    <w:rsid w:val="58BF32F8"/>
    <w:rsid w:val="58C235D4"/>
    <w:rsid w:val="58C264CF"/>
    <w:rsid w:val="58C4160B"/>
    <w:rsid w:val="58C419FA"/>
    <w:rsid w:val="58CD3249"/>
    <w:rsid w:val="58CF08A8"/>
    <w:rsid w:val="58CF773F"/>
    <w:rsid w:val="58D04AE7"/>
    <w:rsid w:val="58D83D70"/>
    <w:rsid w:val="58D97896"/>
    <w:rsid w:val="58EB49A4"/>
    <w:rsid w:val="58F35A6F"/>
    <w:rsid w:val="58FA0CC9"/>
    <w:rsid w:val="58FB59D0"/>
    <w:rsid w:val="58FF615D"/>
    <w:rsid w:val="590167CB"/>
    <w:rsid w:val="59032204"/>
    <w:rsid w:val="59082ECE"/>
    <w:rsid w:val="59132528"/>
    <w:rsid w:val="59190E40"/>
    <w:rsid w:val="59271BEF"/>
    <w:rsid w:val="59280B3B"/>
    <w:rsid w:val="592A19E3"/>
    <w:rsid w:val="592E635F"/>
    <w:rsid w:val="59331EA2"/>
    <w:rsid w:val="59336BFC"/>
    <w:rsid w:val="59342DF2"/>
    <w:rsid w:val="593B3D2B"/>
    <w:rsid w:val="593C48DB"/>
    <w:rsid w:val="59433CF0"/>
    <w:rsid w:val="59496B9F"/>
    <w:rsid w:val="594A037D"/>
    <w:rsid w:val="594D4E3D"/>
    <w:rsid w:val="59506704"/>
    <w:rsid w:val="59582258"/>
    <w:rsid w:val="595E26EA"/>
    <w:rsid w:val="596429D6"/>
    <w:rsid w:val="59651CAE"/>
    <w:rsid w:val="5971064D"/>
    <w:rsid w:val="597162CA"/>
    <w:rsid w:val="59752418"/>
    <w:rsid w:val="597B5E90"/>
    <w:rsid w:val="597C468B"/>
    <w:rsid w:val="597C6A1D"/>
    <w:rsid w:val="597D6C89"/>
    <w:rsid w:val="598858A4"/>
    <w:rsid w:val="59976FEB"/>
    <w:rsid w:val="599E4BE5"/>
    <w:rsid w:val="59A00EDC"/>
    <w:rsid w:val="59A02CF1"/>
    <w:rsid w:val="59A47020"/>
    <w:rsid w:val="59A57581"/>
    <w:rsid w:val="59A74A58"/>
    <w:rsid w:val="59AB2444"/>
    <w:rsid w:val="59AC701E"/>
    <w:rsid w:val="59AD01A7"/>
    <w:rsid w:val="59AD3B63"/>
    <w:rsid w:val="59B6533D"/>
    <w:rsid w:val="59B941E0"/>
    <w:rsid w:val="59BC13A7"/>
    <w:rsid w:val="59C10F62"/>
    <w:rsid w:val="59C2730A"/>
    <w:rsid w:val="59C462B0"/>
    <w:rsid w:val="59C503C4"/>
    <w:rsid w:val="59C65BEA"/>
    <w:rsid w:val="59C707D0"/>
    <w:rsid w:val="59C817EE"/>
    <w:rsid w:val="59CF317E"/>
    <w:rsid w:val="59E549BE"/>
    <w:rsid w:val="59F740F1"/>
    <w:rsid w:val="59F902DA"/>
    <w:rsid w:val="59F91D02"/>
    <w:rsid w:val="59F972F7"/>
    <w:rsid w:val="5A067BEE"/>
    <w:rsid w:val="5A0F3CCD"/>
    <w:rsid w:val="5A1C3EF8"/>
    <w:rsid w:val="5A2204BE"/>
    <w:rsid w:val="5A226ECE"/>
    <w:rsid w:val="5A2B27D6"/>
    <w:rsid w:val="5A2B4006"/>
    <w:rsid w:val="5A2F594A"/>
    <w:rsid w:val="5A3E5ABB"/>
    <w:rsid w:val="5A4049FD"/>
    <w:rsid w:val="5A430D8D"/>
    <w:rsid w:val="5A4939ED"/>
    <w:rsid w:val="5A525013"/>
    <w:rsid w:val="5A587D48"/>
    <w:rsid w:val="5A5D73C6"/>
    <w:rsid w:val="5A627191"/>
    <w:rsid w:val="5A6C32D3"/>
    <w:rsid w:val="5A702884"/>
    <w:rsid w:val="5A703622"/>
    <w:rsid w:val="5A783405"/>
    <w:rsid w:val="5A796801"/>
    <w:rsid w:val="5A7A11AE"/>
    <w:rsid w:val="5A7F4A16"/>
    <w:rsid w:val="5A8126F4"/>
    <w:rsid w:val="5A814A82"/>
    <w:rsid w:val="5A8738CB"/>
    <w:rsid w:val="5A9030E7"/>
    <w:rsid w:val="5A9261B6"/>
    <w:rsid w:val="5A9474D4"/>
    <w:rsid w:val="5A977542"/>
    <w:rsid w:val="5A9F3C87"/>
    <w:rsid w:val="5AA254E7"/>
    <w:rsid w:val="5AA3470B"/>
    <w:rsid w:val="5AA53C49"/>
    <w:rsid w:val="5AB21842"/>
    <w:rsid w:val="5AB35F48"/>
    <w:rsid w:val="5AB96EC4"/>
    <w:rsid w:val="5ABA75F5"/>
    <w:rsid w:val="5AC00736"/>
    <w:rsid w:val="5AC051B0"/>
    <w:rsid w:val="5AC418E7"/>
    <w:rsid w:val="5ACC12DE"/>
    <w:rsid w:val="5ACC58A9"/>
    <w:rsid w:val="5AD07020"/>
    <w:rsid w:val="5AD50C84"/>
    <w:rsid w:val="5AD87AA0"/>
    <w:rsid w:val="5AE1312B"/>
    <w:rsid w:val="5AE53EED"/>
    <w:rsid w:val="5AE56ED8"/>
    <w:rsid w:val="5AEB179F"/>
    <w:rsid w:val="5AEC28E9"/>
    <w:rsid w:val="5AF873F9"/>
    <w:rsid w:val="5AFD5CA1"/>
    <w:rsid w:val="5B0516D1"/>
    <w:rsid w:val="5B0A144B"/>
    <w:rsid w:val="5B0B3035"/>
    <w:rsid w:val="5B0E2BE7"/>
    <w:rsid w:val="5B194774"/>
    <w:rsid w:val="5B215A6F"/>
    <w:rsid w:val="5B2272B8"/>
    <w:rsid w:val="5B2452CA"/>
    <w:rsid w:val="5B246C93"/>
    <w:rsid w:val="5B270145"/>
    <w:rsid w:val="5B293FA4"/>
    <w:rsid w:val="5B2A655C"/>
    <w:rsid w:val="5B302E3C"/>
    <w:rsid w:val="5B3A68D6"/>
    <w:rsid w:val="5B3B1E10"/>
    <w:rsid w:val="5B3D3F44"/>
    <w:rsid w:val="5B410E19"/>
    <w:rsid w:val="5B4A3418"/>
    <w:rsid w:val="5B4B766A"/>
    <w:rsid w:val="5B511F36"/>
    <w:rsid w:val="5B5B6A56"/>
    <w:rsid w:val="5B5C08B4"/>
    <w:rsid w:val="5B5E5179"/>
    <w:rsid w:val="5B65168F"/>
    <w:rsid w:val="5B686769"/>
    <w:rsid w:val="5B6F4007"/>
    <w:rsid w:val="5B742E16"/>
    <w:rsid w:val="5B7431E3"/>
    <w:rsid w:val="5B834092"/>
    <w:rsid w:val="5B864EEC"/>
    <w:rsid w:val="5B8655DE"/>
    <w:rsid w:val="5B887CBA"/>
    <w:rsid w:val="5B952E72"/>
    <w:rsid w:val="5B9F0154"/>
    <w:rsid w:val="5BA73307"/>
    <w:rsid w:val="5BA84FB7"/>
    <w:rsid w:val="5BAB1666"/>
    <w:rsid w:val="5BAC457F"/>
    <w:rsid w:val="5BAE7E46"/>
    <w:rsid w:val="5BB12742"/>
    <w:rsid w:val="5BB406F0"/>
    <w:rsid w:val="5BB81E3B"/>
    <w:rsid w:val="5BBB1A7E"/>
    <w:rsid w:val="5BBD57F6"/>
    <w:rsid w:val="5BC65BA5"/>
    <w:rsid w:val="5BC80610"/>
    <w:rsid w:val="5BCC3E7B"/>
    <w:rsid w:val="5BCC739A"/>
    <w:rsid w:val="5BCD73CC"/>
    <w:rsid w:val="5BCF7335"/>
    <w:rsid w:val="5BD21052"/>
    <w:rsid w:val="5BE461A6"/>
    <w:rsid w:val="5BE520C5"/>
    <w:rsid w:val="5BE82147"/>
    <w:rsid w:val="5BF060AD"/>
    <w:rsid w:val="5BF705DC"/>
    <w:rsid w:val="5BF93486"/>
    <w:rsid w:val="5BF96C0C"/>
    <w:rsid w:val="5C050C37"/>
    <w:rsid w:val="5C0B6BEB"/>
    <w:rsid w:val="5C196691"/>
    <w:rsid w:val="5C214C1A"/>
    <w:rsid w:val="5C292E8C"/>
    <w:rsid w:val="5C2D0C32"/>
    <w:rsid w:val="5C2E0656"/>
    <w:rsid w:val="5C2F4ED9"/>
    <w:rsid w:val="5C363AC4"/>
    <w:rsid w:val="5C39587B"/>
    <w:rsid w:val="5C45759A"/>
    <w:rsid w:val="5C487098"/>
    <w:rsid w:val="5C5123E2"/>
    <w:rsid w:val="5C5210C9"/>
    <w:rsid w:val="5C551E2B"/>
    <w:rsid w:val="5C566ADD"/>
    <w:rsid w:val="5C584FCD"/>
    <w:rsid w:val="5C5B163A"/>
    <w:rsid w:val="5C6331CF"/>
    <w:rsid w:val="5C663F65"/>
    <w:rsid w:val="5C685FAD"/>
    <w:rsid w:val="5C6A2A90"/>
    <w:rsid w:val="5C6A5A44"/>
    <w:rsid w:val="5C734107"/>
    <w:rsid w:val="5C775CC1"/>
    <w:rsid w:val="5C782B70"/>
    <w:rsid w:val="5C807ED9"/>
    <w:rsid w:val="5C8A31FF"/>
    <w:rsid w:val="5C8C5796"/>
    <w:rsid w:val="5C8F6A67"/>
    <w:rsid w:val="5C9028C8"/>
    <w:rsid w:val="5C9039A1"/>
    <w:rsid w:val="5C9365FD"/>
    <w:rsid w:val="5C9400FE"/>
    <w:rsid w:val="5C950521"/>
    <w:rsid w:val="5C9802BB"/>
    <w:rsid w:val="5C9E37D6"/>
    <w:rsid w:val="5C9F4BE4"/>
    <w:rsid w:val="5CA1099C"/>
    <w:rsid w:val="5CAE1841"/>
    <w:rsid w:val="5CB009C2"/>
    <w:rsid w:val="5CB30E23"/>
    <w:rsid w:val="5CB63FA4"/>
    <w:rsid w:val="5CC02A56"/>
    <w:rsid w:val="5CC71318"/>
    <w:rsid w:val="5CC839E4"/>
    <w:rsid w:val="5CCE57E1"/>
    <w:rsid w:val="5CD13E8F"/>
    <w:rsid w:val="5CDB024C"/>
    <w:rsid w:val="5CE2665E"/>
    <w:rsid w:val="5CE9646E"/>
    <w:rsid w:val="5CEB65B4"/>
    <w:rsid w:val="5CF1327E"/>
    <w:rsid w:val="5CF30508"/>
    <w:rsid w:val="5D034955"/>
    <w:rsid w:val="5D037ACA"/>
    <w:rsid w:val="5D086B08"/>
    <w:rsid w:val="5D14283F"/>
    <w:rsid w:val="5D14552E"/>
    <w:rsid w:val="5D1C393A"/>
    <w:rsid w:val="5D202983"/>
    <w:rsid w:val="5D234625"/>
    <w:rsid w:val="5D32024B"/>
    <w:rsid w:val="5D3664F7"/>
    <w:rsid w:val="5D3E30FA"/>
    <w:rsid w:val="5D3E7219"/>
    <w:rsid w:val="5D3F253F"/>
    <w:rsid w:val="5D4261CE"/>
    <w:rsid w:val="5D445352"/>
    <w:rsid w:val="5D450682"/>
    <w:rsid w:val="5D485594"/>
    <w:rsid w:val="5D5217C8"/>
    <w:rsid w:val="5D5C0CC1"/>
    <w:rsid w:val="5D5E0913"/>
    <w:rsid w:val="5D6129C6"/>
    <w:rsid w:val="5D666FAB"/>
    <w:rsid w:val="5D68574F"/>
    <w:rsid w:val="5D69123B"/>
    <w:rsid w:val="5D6B3030"/>
    <w:rsid w:val="5D777C70"/>
    <w:rsid w:val="5D79399F"/>
    <w:rsid w:val="5D7E0FB5"/>
    <w:rsid w:val="5D8104A7"/>
    <w:rsid w:val="5D826B92"/>
    <w:rsid w:val="5D897F69"/>
    <w:rsid w:val="5D8A1B77"/>
    <w:rsid w:val="5DA82D4A"/>
    <w:rsid w:val="5DAD1625"/>
    <w:rsid w:val="5DB713CE"/>
    <w:rsid w:val="5DB81005"/>
    <w:rsid w:val="5DBA3C0B"/>
    <w:rsid w:val="5DC3428A"/>
    <w:rsid w:val="5DC50992"/>
    <w:rsid w:val="5DC603E7"/>
    <w:rsid w:val="5DD15915"/>
    <w:rsid w:val="5DD47EED"/>
    <w:rsid w:val="5DD638E2"/>
    <w:rsid w:val="5DD76917"/>
    <w:rsid w:val="5DE036AE"/>
    <w:rsid w:val="5DE768DF"/>
    <w:rsid w:val="5DEB632A"/>
    <w:rsid w:val="5DED6828"/>
    <w:rsid w:val="5DFC2B94"/>
    <w:rsid w:val="5DFD637E"/>
    <w:rsid w:val="5E044051"/>
    <w:rsid w:val="5E084E16"/>
    <w:rsid w:val="5E087C39"/>
    <w:rsid w:val="5E0A2849"/>
    <w:rsid w:val="5E13621E"/>
    <w:rsid w:val="5E167DEA"/>
    <w:rsid w:val="5E1753DB"/>
    <w:rsid w:val="5E2733FB"/>
    <w:rsid w:val="5E282CCF"/>
    <w:rsid w:val="5E2C032D"/>
    <w:rsid w:val="5E34043D"/>
    <w:rsid w:val="5E371164"/>
    <w:rsid w:val="5E377142"/>
    <w:rsid w:val="5E3D70F6"/>
    <w:rsid w:val="5E473A9D"/>
    <w:rsid w:val="5E48734A"/>
    <w:rsid w:val="5E4D151E"/>
    <w:rsid w:val="5E4E24C9"/>
    <w:rsid w:val="5E5256CF"/>
    <w:rsid w:val="5E525F9E"/>
    <w:rsid w:val="5E53251C"/>
    <w:rsid w:val="5E5B4CE2"/>
    <w:rsid w:val="5E5C42A1"/>
    <w:rsid w:val="5E5E4943"/>
    <w:rsid w:val="5E5F3E1C"/>
    <w:rsid w:val="5E65152B"/>
    <w:rsid w:val="5E68174B"/>
    <w:rsid w:val="5E7419FA"/>
    <w:rsid w:val="5E78597B"/>
    <w:rsid w:val="5E795E0F"/>
    <w:rsid w:val="5E7A7B1D"/>
    <w:rsid w:val="5E7E6E2D"/>
    <w:rsid w:val="5E821A10"/>
    <w:rsid w:val="5E8538DC"/>
    <w:rsid w:val="5E8D7C39"/>
    <w:rsid w:val="5E917AFD"/>
    <w:rsid w:val="5E93573A"/>
    <w:rsid w:val="5E966703"/>
    <w:rsid w:val="5E9E0399"/>
    <w:rsid w:val="5E9E0C8E"/>
    <w:rsid w:val="5EAC0285"/>
    <w:rsid w:val="5EAD5331"/>
    <w:rsid w:val="5EAE58CA"/>
    <w:rsid w:val="5EAE73DC"/>
    <w:rsid w:val="5EB82FE4"/>
    <w:rsid w:val="5EC0079D"/>
    <w:rsid w:val="5EC450EE"/>
    <w:rsid w:val="5EC609DA"/>
    <w:rsid w:val="5ED40587"/>
    <w:rsid w:val="5ED61D18"/>
    <w:rsid w:val="5EDA5FEF"/>
    <w:rsid w:val="5EDC54EF"/>
    <w:rsid w:val="5EDD4B28"/>
    <w:rsid w:val="5EDF6D4D"/>
    <w:rsid w:val="5EE237C6"/>
    <w:rsid w:val="5EE7218C"/>
    <w:rsid w:val="5EE85474"/>
    <w:rsid w:val="5EEC0B95"/>
    <w:rsid w:val="5EF00A7A"/>
    <w:rsid w:val="5EF17565"/>
    <w:rsid w:val="5EF71CFB"/>
    <w:rsid w:val="5EFC37E2"/>
    <w:rsid w:val="5F057E9B"/>
    <w:rsid w:val="5F100A56"/>
    <w:rsid w:val="5F100F52"/>
    <w:rsid w:val="5F125536"/>
    <w:rsid w:val="5F1435C0"/>
    <w:rsid w:val="5F182D44"/>
    <w:rsid w:val="5F1833F7"/>
    <w:rsid w:val="5F1C0006"/>
    <w:rsid w:val="5F1D4307"/>
    <w:rsid w:val="5F2478DA"/>
    <w:rsid w:val="5F272D94"/>
    <w:rsid w:val="5F290D9A"/>
    <w:rsid w:val="5F30008D"/>
    <w:rsid w:val="5F3131FF"/>
    <w:rsid w:val="5F3561D8"/>
    <w:rsid w:val="5F39291B"/>
    <w:rsid w:val="5F3B13DB"/>
    <w:rsid w:val="5F406FBB"/>
    <w:rsid w:val="5F41161E"/>
    <w:rsid w:val="5F5D1EB0"/>
    <w:rsid w:val="5F60136E"/>
    <w:rsid w:val="5F6319B8"/>
    <w:rsid w:val="5F6441DB"/>
    <w:rsid w:val="5F695B2D"/>
    <w:rsid w:val="5F725A62"/>
    <w:rsid w:val="5F74244C"/>
    <w:rsid w:val="5F7E5D77"/>
    <w:rsid w:val="5F835B70"/>
    <w:rsid w:val="5F850849"/>
    <w:rsid w:val="5F8E1395"/>
    <w:rsid w:val="5F8E3006"/>
    <w:rsid w:val="5F926F9A"/>
    <w:rsid w:val="5F944AC0"/>
    <w:rsid w:val="5FA67D65"/>
    <w:rsid w:val="5FA97E40"/>
    <w:rsid w:val="5FAA5D7D"/>
    <w:rsid w:val="5FAC52BF"/>
    <w:rsid w:val="5FAC5F18"/>
    <w:rsid w:val="5FAC708D"/>
    <w:rsid w:val="5FAD0AD1"/>
    <w:rsid w:val="5FAD5B82"/>
    <w:rsid w:val="5FB14366"/>
    <w:rsid w:val="5FB22DDD"/>
    <w:rsid w:val="5FB447FA"/>
    <w:rsid w:val="5FB919B2"/>
    <w:rsid w:val="5FBA204D"/>
    <w:rsid w:val="5FBB0231"/>
    <w:rsid w:val="5FBB1776"/>
    <w:rsid w:val="5FBB2CE0"/>
    <w:rsid w:val="5FC225BF"/>
    <w:rsid w:val="5FC25A3B"/>
    <w:rsid w:val="5FC80641"/>
    <w:rsid w:val="5FCC5FEB"/>
    <w:rsid w:val="5FCF64AB"/>
    <w:rsid w:val="5FD57842"/>
    <w:rsid w:val="5FD74889"/>
    <w:rsid w:val="5FD82DC5"/>
    <w:rsid w:val="5FE7047A"/>
    <w:rsid w:val="5FEB3422"/>
    <w:rsid w:val="5FF00E93"/>
    <w:rsid w:val="5FF05FCA"/>
    <w:rsid w:val="5FF52240"/>
    <w:rsid w:val="5FFE39B6"/>
    <w:rsid w:val="5FFE63DD"/>
    <w:rsid w:val="60044E19"/>
    <w:rsid w:val="600573B4"/>
    <w:rsid w:val="601259E5"/>
    <w:rsid w:val="60135E1A"/>
    <w:rsid w:val="601C5517"/>
    <w:rsid w:val="602007E7"/>
    <w:rsid w:val="60205663"/>
    <w:rsid w:val="6022031E"/>
    <w:rsid w:val="60234096"/>
    <w:rsid w:val="60256FE0"/>
    <w:rsid w:val="60281A99"/>
    <w:rsid w:val="60293727"/>
    <w:rsid w:val="60372B4A"/>
    <w:rsid w:val="603875CB"/>
    <w:rsid w:val="603B13E0"/>
    <w:rsid w:val="603D3A0F"/>
    <w:rsid w:val="604663D6"/>
    <w:rsid w:val="604D7370"/>
    <w:rsid w:val="604F72A6"/>
    <w:rsid w:val="605133AD"/>
    <w:rsid w:val="605A15AF"/>
    <w:rsid w:val="605A4F50"/>
    <w:rsid w:val="605F4CE9"/>
    <w:rsid w:val="6063510D"/>
    <w:rsid w:val="606876B6"/>
    <w:rsid w:val="60723414"/>
    <w:rsid w:val="60870181"/>
    <w:rsid w:val="608749A9"/>
    <w:rsid w:val="6088251F"/>
    <w:rsid w:val="608F3926"/>
    <w:rsid w:val="60901C43"/>
    <w:rsid w:val="609A45DE"/>
    <w:rsid w:val="60A32AE1"/>
    <w:rsid w:val="60A952CA"/>
    <w:rsid w:val="60B06CDD"/>
    <w:rsid w:val="60B46A9C"/>
    <w:rsid w:val="60BA195F"/>
    <w:rsid w:val="60BB6B1C"/>
    <w:rsid w:val="60BB7E2A"/>
    <w:rsid w:val="60BF632D"/>
    <w:rsid w:val="60C44DAC"/>
    <w:rsid w:val="60CB3E5A"/>
    <w:rsid w:val="60DD2497"/>
    <w:rsid w:val="60E162FE"/>
    <w:rsid w:val="60E250F5"/>
    <w:rsid w:val="60EC6236"/>
    <w:rsid w:val="60F75845"/>
    <w:rsid w:val="60FC0323"/>
    <w:rsid w:val="60FD5F5A"/>
    <w:rsid w:val="60FF065F"/>
    <w:rsid w:val="60FF47EC"/>
    <w:rsid w:val="6108122D"/>
    <w:rsid w:val="61106CC0"/>
    <w:rsid w:val="6114070F"/>
    <w:rsid w:val="61141C9D"/>
    <w:rsid w:val="612105D5"/>
    <w:rsid w:val="612400C6"/>
    <w:rsid w:val="612431D1"/>
    <w:rsid w:val="61276859"/>
    <w:rsid w:val="612956DC"/>
    <w:rsid w:val="612B0B99"/>
    <w:rsid w:val="613755FF"/>
    <w:rsid w:val="613D06E5"/>
    <w:rsid w:val="61416D81"/>
    <w:rsid w:val="61496466"/>
    <w:rsid w:val="614A06AC"/>
    <w:rsid w:val="614C3131"/>
    <w:rsid w:val="614E5428"/>
    <w:rsid w:val="614F60D0"/>
    <w:rsid w:val="615E1CD0"/>
    <w:rsid w:val="61651A9A"/>
    <w:rsid w:val="6166248C"/>
    <w:rsid w:val="616A05BA"/>
    <w:rsid w:val="61701712"/>
    <w:rsid w:val="61730705"/>
    <w:rsid w:val="61745BFE"/>
    <w:rsid w:val="618943CD"/>
    <w:rsid w:val="618A392D"/>
    <w:rsid w:val="618B6904"/>
    <w:rsid w:val="618B6F18"/>
    <w:rsid w:val="61902BE6"/>
    <w:rsid w:val="619067C6"/>
    <w:rsid w:val="61906BE0"/>
    <w:rsid w:val="61917829"/>
    <w:rsid w:val="619825B6"/>
    <w:rsid w:val="61A54181"/>
    <w:rsid w:val="61A86E74"/>
    <w:rsid w:val="61B13862"/>
    <w:rsid w:val="61CC6481"/>
    <w:rsid w:val="61D27B22"/>
    <w:rsid w:val="61D93C9B"/>
    <w:rsid w:val="61DD38D1"/>
    <w:rsid w:val="61DE5580"/>
    <w:rsid w:val="61E27522"/>
    <w:rsid w:val="61E31D87"/>
    <w:rsid w:val="61E868FC"/>
    <w:rsid w:val="61EA4E6B"/>
    <w:rsid w:val="61EB343F"/>
    <w:rsid w:val="61EE526B"/>
    <w:rsid w:val="61F2049A"/>
    <w:rsid w:val="61F950AE"/>
    <w:rsid w:val="61FD11D4"/>
    <w:rsid w:val="61FF370F"/>
    <w:rsid w:val="62036D8B"/>
    <w:rsid w:val="6210615D"/>
    <w:rsid w:val="621E0127"/>
    <w:rsid w:val="621F029F"/>
    <w:rsid w:val="6220088D"/>
    <w:rsid w:val="6221742E"/>
    <w:rsid w:val="622560C6"/>
    <w:rsid w:val="622D4D58"/>
    <w:rsid w:val="6239194F"/>
    <w:rsid w:val="62417E90"/>
    <w:rsid w:val="6248583D"/>
    <w:rsid w:val="624C426F"/>
    <w:rsid w:val="6251451B"/>
    <w:rsid w:val="625642AF"/>
    <w:rsid w:val="62593CC6"/>
    <w:rsid w:val="62593D9F"/>
    <w:rsid w:val="62600241"/>
    <w:rsid w:val="626A664D"/>
    <w:rsid w:val="626D15F8"/>
    <w:rsid w:val="626F3D3B"/>
    <w:rsid w:val="62726160"/>
    <w:rsid w:val="627806C9"/>
    <w:rsid w:val="627F1DE3"/>
    <w:rsid w:val="62887D39"/>
    <w:rsid w:val="628D57F7"/>
    <w:rsid w:val="629B4A3A"/>
    <w:rsid w:val="629E7844"/>
    <w:rsid w:val="62A30169"/>
    <w:rsid w:val="62AB6771"/>
    <w:rsid w:val="62B0051C"/>
    <w:rsid w:val="62BF796D"/>
    <w:rsid w:val="62C16E74"/>
    <w:rsid w:val="62C66907"/>
    <w:rsid w:val="62C90D63"/>
    <w:rsid w:val="62CD2097"/>
    <w:rsid w:val="62D653F0"/>
    <w:rsid w:val="62DA4BE4"/>
    <w:rsid w:val="62E61243"/>
    <w:rsid w:val="62E62942"/>
    <w:rsid w:val="62EC3418"/>
    <w:rsid w:val="62EF6F85"/>
    <w:rsid w:val="62FB1F5E"/>
    <w:rsid w:val="6302572B"/>
    <w:rsid w:val="63040F2F"/>
    <w:rsid w:val="63045D8D"/>
    <w:rsid w:val="630578DD"/>
    <w:rsid w:val="630755A9"/>
    <w:rsid w:val="630C1C94"/>
    <w:rsid w:val="631852E2"/>
    <w:rsid w:val="63194117"/>
    <w:rsid w:val="631F18D2"/>
    <w:rsid w:val="63212B0F"/>
    <w:rsid w:val="63252268"/>
    <w:rsid w:val="632B39DD"/>
    <w:rsid w:val="632B5373"/>
    <w:rsid w:val="63343037"/>
    <w:rsid w:val="633640E0"/>
    <w:rsid w:val="63384FFE"/>
    <w:rsid w:val="6338598B"/>
    <w:rsid w:val="633A3CCF"/>
    <w:rsid w:val="633B3150"/>
    <w:rsid w:val="633C6265"/>
    <w:rsid w:val="63410D72"/>
    <w:rsid w:val="634A596F"/>
    <w:rsid w:val="635C1C78"/>
    <w:rsid w:val="636874DE"/>
    <w:rsid w:val="636C69A2"/>
    <w:rsid w:val="636C7B02"/>
    <w:rsid w:val="63747317"/>
    <w:rsid w:val="637A0A5E"/>
    <w:rsid w:val="637C68D1"/>
    <w:rsid w:val="637F5A87"/>
    <w:rsid w:val="63810153"/>
    <w:rsid w:val="638C213E"/>
    <w:rsid w:val="638C475D"/>
    <w:rsid w:val="638F2034"/>
    <w:rsid w:val="6390720A"/>
    <w:rsid w:val="6393097B"/>
    <w:rsid w:val="639A4526"/>
    <w:rsid w:val="639C058F"/>
    <w:rsid w:val="63A106C4"/>
    <w:rsid w:val="63A40434"/>
    <w:rsid w:val="63A434A0"/>
    <w:rsid w:val="63A502AA"/>
    <w:rsid w:val="63AD3CD6"/>
    <w:rsid w:val="63AD3DFD"/>
    <w:rsid w:val="63B349F8"/>
    <w:rsid w:val="63B71CCE"/>
    <w:rsid w:val="63B730C7"/>
    <w:rsid w:val="63B8737E"/>
    <w:rsid w:val="63C20D04"/>
    <w:rsid w:val="63CA3DCB"/>
    <w:rsid w:val="63CF6F57"/>
    <w:rsid w:val="63DC4943"/>
    <w:rsid w:val="63DE2E4C"/>
    <w:rsid w:val="63E87188"/>
    <w:rsid w:val="63F4337F"/>
    <w:rsid w:val="63FB151D"/>
    <w:rsid w:val="63FB7BEE"/>
    <w:rsid w:val="63FC2C34"/>
    <w:rsid w:val="64020F30"/>
    <w:rsid w:val="64041AE8"/>
    <w:rsid w:val="64065DF6"/>
    <w:rsid w:val="6410506D"/>
    <w:rsid w:val="64120074"/>
    <w:rsid w:val="64151F48"/>
    <w:rsid w:val="641A2041"/>
    <w:rsid w:val="641B4AB3"/>
    <w:rsid w:val="641D5D50"/>
    <w:rsid w:val="641E5A76"/>
    <w:rsid w:val="641F72F5"/>
    <w:rsid w:val="64212490"/>
    <w:rsid w:val="64264920"/>
    <w:rsid w:val="642833E6"/>
    <w:rsid w:val="64284D93"/>
    <w:rsid w:val="6429050D"/>
    <w:rsid w:val="642F4896"/>
    <w:rsid w:val="64354398"/>
    <w:rsid w:val="64362523"/>
    <w:rsid w:val="643644B1"/>
    <w:rsid w:val="643C3DFB"/>
    <w:rsid w:val="643D1B46"/>
    <w:rsid w:val="643E2BD3"/>
    <w:rsid w:val="643E534D"/>
    <w:rsid w:val="644B633C"/>
    <w:rsid w:val="6451339A"/>
    <w:rsid w:val="6456068A"/>
    <w:rsid w:val="645C6DD7"/>
    <w:rsid w:val="645D27B1"/>
    <w:rsid w:val="64607667"/>
    <w:rsid w:val="64644998"/>
    <w:rsid w:val="64656A2B"/>
    <w:rsid w:val="646734D5"/>
    <w:rsid w:val="64681A73"/>
    <w:rsid w:val="646924DB"/>
    <w:rsid w:val="64694AC9"/>
    <w:rsid w:val="64745038"/>
    <w:rsid w:val="64746C6E"/>
    <w:rsid w:val="64781379"/>
    <w:rsid w:val="647C5B23"/>
    <w:rsid w:val="648B023D"/>
    <w:rsid w:val="648B3865"/>
    <w:rsid w:val="648B779B"/>
    <w:rsid w:val="64903C06"/>
    <w:rsid w:val="649660D2"/>
    <w:rsid w:val="64A07C97"/>
    <w:rsid w:val="64A15589"/>
    <w:rsid w:val="64A6478B"/>
    <w:rsid w:val="64A84463"/>
    <w:rsid w:val="64A867F8"/>
    <w:rsid w:val="64AC0894"/>
    <w:rsid w:val="64B12423"/>
    <w:rsid w:val="64B65721"/>
    <w:rsid w:val="64BE613B"/>
    <w:rsid w:val="64BE61AD"/>
    <w:rsid w:val="64CE35CE"/>
    <w:rsid w:val="64D1157E"/>
    <w:rsid w:val="64D140C0"/>
    <w:rsid w:val="64D63485"/>
    <w:rsid w:val="64E27658"/>
    <w:rsid w:val="64EA5182"/>
    <w:rsid w:val="64F46001"/>
    <w:rsid w:val="6503657A"/>
    <w:rsid w:val="650B0218"/>
    <w:rsid w:val="650D1CAF"/>
    <w:rsid w:val="65106F33"/>
    <w:rsid w:val="65127C38"/>
    <w:rsid w:val="6517484E"/>
    <w:rsid w:val="651C6BC0"/>
    <w:rsid w:val="651F664A"/>
    <w:rsid w:val="65227A4F"/>
    <w:rsid w:val="65273CE0"/>
    <w:rsid w:val="652F0A2D"/>
    <w:rsid w:val="652F59CE"/>
    <w:rsid w:val="6534721D"/>
    <w:rsid w:val="653C5699"/>
    <w:rsid w:val="65436640"/>
    <w:rsid w:val="654D30E7"/>
    <w:rsid w:val="654F25D3"/>
    <w:rsid w:val="65515BFF"/>
    <w:rsid w:val="655512DA"/>
    <w:rsid w:val="655B63EE"/>
    <w:rsid w:val="655F16CC"/>
    <w:rsid w:val="65623116"/>
    <w:rsid w:val="65687859"/>
    <w:rsid w:val="656B0071"/>
    <w:rsid w:val="656C4076"/>
    <w:rsid w:val="656D03A1"/>
    <w:rsid w:val="656D17D2"/>
    <w:rsid w:val="657713CD"/>
    <w:rsid w:val="6577655B"/>
    <w:rsid w:val="657A32D6"/>
    <w:rsid w:val="657C746C"/>
    <w:rsid w:val="6592636B"/>
    <w:rsid w:val="65931280"/>
    <w:rsid w:val="659B722F"/>
    <w:rsid w:val="659D08D8"/>
    <w:rsid w:val="65A15B32"/>
    <w:rsid w:val="65A22A7F"/>
    <w:rsid w:val="65B073B1"/>
    <w:rsid w:val="65B63234"/>
    <w:rsid w:val="65B85B12"/>
    <w:rsid w:val="65B909B4"/>
    <w:rsid w:val="65BF2FB7"/>
    <w:rsid w:val="65BF660F"/>
    <w:rsid w:val="65C36902"/>
    <w:rsid w:val="65C47703"/>
    <w:rsid w:val="65C47781"/>
    <w:rsid w:val="65C92EDD"/>
    <w:rsid w:val="65CB2026"/>
    <w:rsid w:val="65CD0FDC"/>
    <w:rsid w:val="65CE09EE"/>
    <w:rsid w:val="65D16742"/>
    <w:rsid w:val="65D200F0"/>
    <w:rsid w:val="65D7216C"/>
    <w:rsid w:val="65DB7E2E"/>
    <w:rsid w:val="65DC3CB9"/>
    <w:rsid w:val="65E21F00"/>
    <w:rsid w:val="65EB00B0"/>
    <w:rsid w:val="65EB028C"/>
    <w:rsid w:val="65EB119F"/>
    <w:rsid w:val="65EB742A"/>
    <w:rsid w:val="65EF094D"/>
    <w:rsid w:val="65EF6597"/>
    <w:rsid w:val="65FB4F29"/>
    <w:rsid w:val="66022202"/>
    <w:rsid w:val="660309B0"/>
    <w:rsid w:val="66044022"/>
    <w:rsid w:val="660C5876"/>
    <w:rsid w:val="66167018"/>
    <w:rsid w:val="66175623"/>
    <w:rsid w:val="661B53AF"/>
    <w:rsid w:val="661C26B6"/>
    <w:rsid w:val="661C606C"/>
    <w:rsid w:val="661D7B2C"/>
    <w:rsid w:val="662533F5"/>
    <w:rsid w:val="662C338C"/>
    <w:rsid w:val="662C6105"/>
    <w:rsid w:val="662D3F0C"/>
    <w:rsid w:val="66326DE1"/>
    <w:rsid w:val="66353557"/>
    <w:rsid w:val="66360279"/>
    <w:rsid w:val="663669CA"/>
    <w:rsid w:val="663935EB"/>
    <w:rsid w:val="66453182"/>
    <w:rsid w:val="664D4EDD"/>
    <w:rsid w:val="665A5CD5"/>
    <w:rsid w:val="665F56FC"/>
    <w:rsid w:val="66605B83"/>
    <w:rsid w:val="66640C7A"/>
    <w:rsid w:val="666646A6"/>
    <w:rsid w:val="66765D82"/>
    <w:rsid w:val="667736A3"/>
    <w:rsid w:val="667C5ED4"/>
    <w:rsid w:val="668A2779"/>
    <w:rsid w:val="668B6205"/>
    <w:rsid w:val="668F27D9"/>
    <w:rsid w:val="6690699C"/>
    <w:rsid w:val="6692787F"/>
    <w:rsid w:val="6696580B"/>
    <w:rsid w:val="669730E8"/>
    <w:rsid w:val="669A3DB2"/>
    <w:rsid w:val="669C1200"/>
    <w:rsid w:val="66A51953"/>
    <w:rsid w:val="66A63EE0"/>
    <w:rsid w:val="66A75FD3"/>
    <w:rsid w:val="66A97DBA"/>
    <w:rsid w:val="66AA6977"/>
    <w:rsid w:val="66AB361E"/>
    <w:rsid w:val="66AF3FED"/>
    <w:rsid w:val="66B12615"/>
    <w:rsid w:val="66B24BAD"/>
    <w:rsid w:val="66B24E7E"/>
    <w:rsid w:val="66B3673A"/>
    <w:rsid w:val="66B4080A"/>
    <w:rsid w:val="66B43C9A"/>
    <w:rsid w:val="66B905D4"/>
    <w:rsid w:val="66B91700"/>
    <w:rsid w:val="66C1412F"/>
    <w:rsid w:val="66C93C02"/>
    <w:rsid w:val="66D47E98"/>
    <w:rsid w:val="66D8070E"/>
    <w:rsid w:val="66D971A4"/>
    <w:rsid w:val="66DB3E9D"/>
    <w:rsid w:val="66E225B5"/>
    <w:rsid w:val="66EC3434"/>
    <w:rsid w:val="66F422E8"/>
    <w:rsid w:val="66F42C1D"/>
    <w:rsid w:val="66F60A36"/>
    <w:rsid w:val="67013562"/>
    <w:rsid w:val="6706035F"/>
    <w:rsid w:val="6707199F"/>
    <w:rsid w:val="67072C08"/>
    <w:rsid w:val="67087165"/>
    <w:rsid w:val="670E33AA"/>
    <w:rsid w:val="67122355"/>
    <w:rsid w:val="67144396"/>
    <w:rsid w:val="671E3E7C"/>
    <w:rsid w:val="67254250"/>
    <w:rsid w:val="67272EEF"/>
    <w:rsid w:val="672C1A82"/>
    <w:rsid w:val="67331F7A"/>
    <w:rsid w:val="67384868"/>
    <w:rsid w:val="673C4C4D"/>
    <w:rsid w:val="673E0325"/>
    <w:rsid w:val="673F12A1"/>
    <w:rsid w:val="674072DB"/>
    <w:rsid w:val="67411078"/>
    <w:rsid w:val="674F317D"/>
    <w:rsid w:val="6754761A"/>
    <w:rsid w:val="675A11AE"/>
    <w:rsid w:val="67673A79"/>
    <w:rsid w:val="676845DE"/>
    <w:rsid w:val="676D456A"/>
    <w:rsid w:val="676D67E6"/>
    <w:rsid w:val="676E3EF2"/>
    <w:rsid w:val="67786A75"/>
    <w:rsid w:val="67803D0D"/>
    <w:rsid w:val="67880C2D"/>
    <w:rsid w:val="67891FF6"/>
    <w:rsid w:val="678A0557"/>
    <w:rsid w:val="678E63A7"/>
    <w:rsid w:val="6798682A"/>
    <w:rsid w:val="67991BFE"/>
    <w:rsid w:val="679A1D76"/>
    <w:rsid w:val="679C243B"/>
    <w:rsid w:val="67A642D9"/>
    <w:rsid w:val="67A7301C"/>
    <w:rsid w:val="67A95559"/>
    <w:rsid w:val="67AB6AAA"/>
    <w:rsid w:val="67AC7843"/>
    <w:rsid w:val="67AE4BBF"/>
    <w:rsid w:val="67B242B1"/>
    <w:rsid w:val="67BA0EC2"/>
    <w:rsid w:val="67C83EA7"/>
    <w:rsid w:val="67C96AF6"/>
    <w:rsid w:val="67DE3823"/>
    <w:rsid w:val="67E16919"/>
    <w:rsid w:val="67EB281D"/>
    <w:rsid w:val="67EF6A95"/>
    <w:rsid w:val="67F20F5B"/>
    <w:rsid w:val="67F26828"/>
    <w:rsid w:val="67F55EC6"/>
    <w:rsid w:val="67FA6EFF"/>
    <w:rsid w:val="68034204"/>
    <w:rsid w:val="680A6137"/>
    <w:rsid w:val="680C7AE7"/>
    <w:rsid w:val="68144D95"/>
    <w:rsid w:val="68182006"/>
    <w:rsid w:val="681F60D4"/>
    <w:rsid w:val="68281E23"/>
    <w:rsid w:val="682A4619"/>
    <w:rsid w:val="682C3893"/>
    <w:rsid w:val="68343081"/>
    <w:rsid w:val="683D4893"/>
    <w:rsid w:val="683F123A"/>
    <w:rsid w:val="68436057"/>
    <w:rsid w:val="68464288"/>
    <w:rsid w:val="684941A9"/>
    <w:rsid w:val="684A163D"/>
    <w:rsid w:val="684B3682"/>
    <w:rsid w:val="684E4A69"/>
    <w:rsid w:val="685A0891"/>
    <w:rsid w:val="68680F81"/>
    <w:rsid w:val="686B4A24"/>
    <w:rsid w:val="686F5A3D"/>
    <w:rsid w:val="68717C38"/>
    <w:rsid w:val="68763A15"/>
    <w:rsid w:val="687640CE"/>
    <w:rsid w:val="687E370E"/>
    <w:rsid w:val="689031D4"/>
    <w:rsid w:val="68910A2F"/>
    <w:rsid w:val="68963137"/>
    <w:rsid w:val="6898386B"/>
    <w:rsid w:val="689F2031"/>
    <w:rsid w:val="68A019EB"/>
    <w:rsid w:val="68A172FF"/>
    <w:rsid w:val="68A2613A"/>
    <w:rsid w:val="68A44CC5"/>
    <w:rsid w:val="68AF06BA"/>
    <w:rsid w:val="68B03FED"/>
    <w:rsid w:val="68B40871"/>
    <w:rsid w:val="68B57AD4"/>
    <w:rsid w:val="68B903C5"/>
    <w:rsid w:val="68B92688"/>
    <w:rsid w:val="68BE2BAE"/>
    <w:rsid w:val="68C27D64"/>
    <w:rsid w:val="68C502E7"/>
    <w:rsid w:val="68C5421B"/>
    <w:rsid w:val="68CB36D3"/>
    <w:rsid w:val="68CD5AEF"/>
    <w:rsid w:val="68D17E56"/>
    <w:rsid w:val="68DA219F"/>
    <w:rsid w:val="68DA2E33"/>
    <w:rsid w:val="68E03F04"/>
    <w:rsid w:val="68E048D2"/>
    <w:rsid w:val="68E10BEE"/>
    <w:rsid w:val="68E114F2"/>
    <w:rsid w:val="68E71E76"/>
    <w:rsid w:val="68FA490F"/>
    <w:rsid w:val="68FB0C3A"/>
    <w:rsid w:val="69035C29"/>
    <w:rsid w:val="690E375A"/>
    <w:rsid w:val="69144C46"/>
    <w:rsid w:val="6917406C"/>
    <w:rsid w:val="691751DE"/>
    <w:rsid w:val="6919739A"/>
    <w:rsid w:val="692769A5"/>
    <w:rsid w:val="69343F33"/>
    <w:rsid w:val="69392234"/>
    <w:rsid w:val="693B054D"/>
    <w:rsid w:val="693E76AF"/>
    <w:rsid w:val="69426968"/>
    <w:rsid w:val="69436F2C"/>
    <w:rsid w:val="69473733"/>
    <w:rsid w:val="694774FF"/>
    <w:rsid w:val="695A4545"/>
    <w:rsid w:val="695F613F"/>
    <w:rsid w:val="695F72BA"/>
    <w:rsid w:val="69673F37"/>
    <w:rsid w:val="696848C8"/>
    <w:rsid w:val="696C4EA3"/>
    <w:rsid w:val="696E54DC"/>
    <w:rsid w:val="696F17AC"/>
    <w:rsid w:val="69714FA5"/>
    <w:rsid w:val="69790883"/>
    <w:rsid w:val="697B0051"/>
    <w:rsid w:val="697C7EC1"/>
    <w:rsid w:val="698603DC"/>
    <w:rsid w:val="698B2497"/>
    <w:rsid w:val="698E1D27"/>
    <w:rsid w:val="6993324D"/>
    <w:rsid w:val="699456BD"/>
    <w:rsid w:val="69987965"/>
    <w:rsid w:val="699A328A"/>
    <w:rsid w:val="699D4130"/>
    <w:rsid w:val="69A00331"/>
    <w:rsid w:val="69A27E3E"/>
    <w:rsid w:val="69AD11FF"/>
    <w:rsid w:val="69B55D5F"/>
    <w:rsid w:val="69BB70ED"/>
    <w:rsid w:val="69BE2697"/>
    <w:rsid w:val="69BF2F7D"/>
    <w:rsid w:val="69C441F4"/>
    <w:rsid w:val="69C65FD0"/>
    <w:rsid w:val="69CB1370"/>
    <w:rsid w:val="69CC297C"/>
    <w:rsid w:val="69D501AF"/>
    <w:rsid w:val="69D67007"/>
    <w:rsid w:val="69D7213B"/>
    <w:rsid w:val="69DB6B23"/>
    <w:rsid w:val="69DC0762"/>
    <w:rsid w:val="69DD7D9E"/>
    <w:rsid w:val="69DE1B61"/>
    <w:rsid w:val="69DF3FC1"/>
    <w:rsid w:val="69E22807"/>
    <w:rsid w:val="69E420D3"/>
    <w:rsid w:val="69EB45E0"/>
    <w:rsid w:val="69F07FAE"/>
    <w:rsid w:val="69F71415"/>
    <w:rsid w:val="69FA1B39"/>
    <w:rsid w:val="69FD0B82"/>
    <w:rsid w:val="6A063BCE"/>
    <w:rsid w:val="6A0C543B"/>
    <w:rsid w:val="6A0D46DF"/>
    <w:rsid w:val="6A0D5967"/>
    <w:rsid w:val="6A1202B5"/>
    <w:rsid w:val="6A1322C3"/>
    <w:rsid w:val="6A1707C7"/>
    <w:rsid w:val="6A191A36"/>
    <w:rsid w:val="6A1A77C4"/>
    <w:rsid w:val="6A1C721B"/>
    <w:rsid w:val="6A2417B9"/>
    <w:rsid w:val="6A2B078F"/>
    <w:rsid w:val="6A351BBE"/>
    <w:rsid w:val="6A3811E8"/>
    <w:rsid w:val="6A3A3B0F"/>
    <w:rsid w:val="6A3F1ACC"/>
    <w:rsid w:val="6A3F7D9A"/>
    <w:rsid w:val="6A4372E5"/>
    <w:rsid w:val="6A5341AF"/>
    <w:rsid w:val="6A595C0C"/>
    <w:rsid w:val="6A63387F"/>
    <w:rsid w:val="6A6379E6"/>
    <w:rsid w:val="6A6514AF"/>
    <w:rsid w:val="6A672AFE"/>
    <w:rsid w:val="6A6D651E"/>
    <w:rsid w:val="6A791CA8"/>
    <w:rsid w:val="6A7C083A"/>
    <w:rsid w:val="6A824DC2"/>
    <w:rsid w:val="6A8A50D1"/>
    <w:rsid w:val="6A8E369A"/>
    <w:rsid w:val="6A9343B3"/>
    <w:rsid w:val="6A990B74"/>
    <w:rsid w:val="6AA87A37"/>
    <w:rsid w:val="6AAB58DE"/>
    <w:rsid w:val="6AAD06D7"/>
    <w:rsid w:val="6AB44268"/>
    <w:rsid w:val="6ABD5AC3"/>
    <w:rsid w:val="6ABF5EAF"/>
    <w:rsid w:val="6AC74C5A"/>
    <w:rsid w:val="6ACD16CA"/>
    <w:rsid w:val="6ACE65A7"/>
    <w:rsid w:val="6AD273F7"/>
    <w:rsid w:val="6AD41A83"/>
    <w:rsid w:val="6AE27277"/>
    <w:rsid w:val="6AE34CA7"/>
    <w:rsid w:val="6AE84659"/>
    <w:rsid w:val="6AED1147"/>
    <w:rsid w:val="6AF428B7"/>
    <w:rsid w:val="6AF50100"/>
    <w:rsid w:val="6AFB3C45"/>
    <w:rsid w:val="6AFB5BA3"/>
    <w:rsid w:val="6B056872"/>
    <w:rsid w:val="6B067730"/>
    <w:rsid w:val="6B125236"/>
    <w:rsid w:val="6B155C28"/>
    <w:rsid w:val="6B1D6B63"/>
    <w:rsid w:val="6B20309C"/>
    <w:rsid w:val="6B210A01"/>
    <w:rsid w:val="6B223955"/>
    <w:rsid w:val="6B23725F"/>
    <w:rsid w:val="6B2D5950"/>
    <w:rsid w:val="6B35059A"/>
    <w:rsid w:val="6B357B4C"/>
    <w:rsid w:val="6B38141F"/>
    <w:rsid w:val="6B3E4E9A"/>
    <w:rsid w:val="6B3F066F"/>
    <w:rsid w:val="6B4510F8"/>
    <w:rsid w:val="6B465CCC"/>
    <w:rsid w:val="6B473287"/>
    <w:rsid w:val="6B492FA0"/>
    <w:rsid w:val="6B4D2C64"/>
    <w:rsid w:val="6B532EFE"/>
    <w:rsid w:val="6B5673BA"/>
    <w:rsid w:val="6B666391"/>
    <w:rsid w:val="6B6721B9"/>
    <w:rsid w:val="6B681DAE"/>
    <w:rsid w:val="6B6B308B"/>
    <w:rsid w:val="6B6D0775"/>
    <w:rsid w:val="6B6F1F1F"/>
    <w:rsid w:val="6B7900F7"/>
    <w:rsid w:val="6B7A4956"/>
    <w:rsid w:val="6B7C357C"/>
    <w:rsid w:val="6B7D3C5E"/>
    <w:rsid w:val="6B7F0D94"/>
    <w:rsid w:val="6B8122B2"/>
    <w:rsid w:val="6B8206F2"/>
    <w:rsid w:val="6B865812"/>
    <w:rsid w:val="6B933BBB"/>
    <w:rsid w:val="6B954626"/>
    <w:rsid w:val="6B974D2E"/>
    <w:rsid w:val="6BA32A05"/>
    <w:rsid w:val="6BAB71D3"/>
    <w:rsid w:val="6BAC1189"/>
    <w:rsid w:val="6BAC43D7"/>
    <w:rsid w:val="6BAC4F3F"/>
    <w:rsid w:val="6BAF4A30"/>
    <w:rsid w:val="6BB1796D"/>
    <w:rsid w:val="6BB822CC"/>
    <w:rsid w:val="6BB822DC"/>
    <w:rsid w:val="6BB922DD"/>
    <w:rsid w:val="6BBE4C73"/>
    <w:rsid w:val="6BC0415C"/>
    <w:rsid w:val="6BCB232F"/>
    <w:rsid w:val="6BCF0C2E"/>
    <w:rsid w:val="6BCF3C1A"/>
    <w:rsid w:val="6BD06BC5"/>
    <w:rsid w:val="6BD10A2F"/>
    <w:rsid w:val="6BD8100E"/>
    <w:rsid w:val="6BE25F3B"/>
    <w:rsid w:val="6BEC7739"/>
    <w:rsid w:val="6BEC7A32"/>
    <w:rsid w:val="6BEE27E7"/>
    <w:rsid w:val="6BEF4971"/>
    <w:rsid w:val="6BF40694"/>
    <w:rsid w:val="6BF80129"/>
    <w:rsid w:val="6BFC0004"/>
    <w:rsid w:val="6C000248"/>
    <w:rsid w:val="6C031215"/>
    <w:rsid w:val="6C060AF4"/>
    <w:rsid w:val="6C094140"/>
    <w:rsid w:val="6C1B46BB"/>
    <w:rsid w:val="6C1C7A64"/>
    <w:rsid w:val="6C1E2788"/>
    <w:rsid w:val="6C1E695B"/>
    <w:rsid w:val="6C23218C"/>
    <w:rsid w:val="6C2471CC"/>
    <w:rsid w:val="6C28098A"/>
    <w:rsid w:val="6C2B5936"/>
    <w:rsid w:val="6C2D77A0"/>
    <w:rsid w:val="6C3167A1"/>
    <w:rsid w:val="6C333924"/>
    <w:rsid w:val="6C355BFC"/>
    <w:rsid w:val="6C3A69EF"/>
    <w:rsid w:val="6C3E7F33"/>
    <w:rsid w:val="6C41208A"/>
    <w:rsid w:val="6C450881"/>
    <w:rsid w:val="6C4572B8"/>
    <w:rsid w:val="6C494E84"/>
    <w:rsid w:val="6C5227B0"/>
    <w:rsid w:val="6C563089"/>
    <w:rsid w:val="6C5775A1"/>
    <w:rsid w:val="6C5A2BED"/>
    <w:rsid w:val="6C636E09"/>
    <w:rsid w:val="6C6E066F"/>
    <w:rsid w:val="6C7506A3"/>
    <w:rsid w:val="6C7577C2"/>
    <w:rsid w:val="6C762067"/>
    <w:rsid w:val="6C7B5EC3"/>
    <w:rsid w:val="6C83293F"/>
    <w:rsid w:val="6C85596C"/>
    <w:rsid w:val="6C8B30CE"/>
    <w:rsid w:val="6C8C6C95"/>
    <w:rsid w:val="6C8E6815"/>
    <w:rsid w:val="6C91557B"/>
    <w:rsid w:val="6C9226BF"/>
    <w:rsid w:val="6C982439"/>
    <w:rsid w:val="6C9C2625"/>
    <w:rsid w:val="6CAD5A24"/>
    <w:rsid w:val="6CAF0075"/>
    <w:rsid w:val="6CAF2DAC"/>
    <w:rsid w:val="6CB3122F"/>
    <w:rsid w:val="6CBB5ED0"/>
    <w:rsid w:val="6CBE4020"/>
    <w:rsid w:val="6CBF1C8E"/>
    <w:rsid w:val="6CCB7CF7"/>
    <w:rsid w:val="6CD7423E"/>
    <w:rsid w:val="6CDC431E"/>
    <w:rsid w:val="6CDF0278"/>
    <w:rsid w:val="6CE26CAA"/>
    <w:rsid w:val="6CE8485E"/>
    <w:rsid w:val="6CEF1588"/>
    <w:rsid w:val="6CF03552"/>
    <w:rsid w:val="6CF83396"/>
    <w:rsid w:val="6CFA2346"/>
    <w:rsid w:val="6D047403"/>
    <w:rsid w:val="6D0843F7"/>
    <w:rsid w:val="6D090F6A"/>
    <w:rsid w:val="6D0A63C2"/>
    <w:rsid w:val="6D0F39D8"/>
    <w:rsid w:val="6D121576"/>
    <w:rsid w:val="6D162810"/>
    <w:rsid w:val="6D1845AE"/>
    <w:rsid w:val="6D194506"/>
    <w:rsid w:val="6D1A3AF6"/>
    <w:rsid w:val="6D21195D"/>
    <w:rsid w:val="6D212275"/>
    <w:rsid w:val="6D2C308A"/>
    <w:rsid w:val="6D2E426F"/>
    <w:rsid w:val="6D396CA7"/>
    <w:rsid w:val="6D417909"/>
    <w:rsid w:val="6D466E0C"/>
    <w:rsid w:val="6D476DF6"/>
    <w:rsid w:val="6D480C98"/>
    <w:rsid w:val="6D4C112F"/>
    <w:rsid w:val="6D4D6B34"/>
    <w:rsid w:val="6D526F61"/>
    <w:rsid w:val="6D544E73"/>
    <w:rsid w:val="6D5477C0"/>
    <w:rsid w:val="6D564056"/>
    <w:rsid w:val="6D5F185B"/>
    <w:rsid w:val="6D6130ED"/>
    <w:rsid w:val="6D631DFE"/>
    <w:rsid w:val="6D644484"/>
    <w:rsid w:val="6D7301C9"/>
    <w:rsid w:val="6D745F31"/>
    <w:rsid w:val="6D75204A"/>
    <w:rsid w:val="6D791780"/>
    <w:rsid w:val="6D7B77F2"/>
    <w:rsid w:val="6D7D4DE5"/>
    <w:rsid w:val="6D8697AE"/>
    <w:rsid w:val="6D894F96"/>
    <w:rsid w:val="6D8F571C"/>
    <w:rsid w:val="6D9013BD"/>
    <w:rsid w:val="6D91154C"/>
    <w:rsid w:val="6D9E3A5E"/>
    <w:rsid w:val="6D9F07AE"/>
    <w:rsid w:val="6DA950DB"/>
    <w:rsid w:val="6DB80EF0"/>
    <w:rsid w:val="6DBB5AAA"/>
    <w:rsid w:val="6DBB76BC"/>
    <w:rsid w:val="6DC26E1F"/>
    <w:rsid w:val="6DC347C2"/>
    <w:rsid w:val="6DC71B14"/>
    <w:rsid w:val="6DC81DD9"/>
    <w:rsid w:val="6DCC0D2D"/>
    <w:rsid w:val="6DCD205B"/>
    <w:rsid w:val="6DD02F19"/>
    <w:rsid w:val="6DD06488"/>
    <w:rsid w:val="6DD24A05"/>
    <w:rsid w:val="6DD7199D"/>
    <w:rsid w:val="6DD749E6"/>
    <w:rsid w:val="6DD95D94"/>
    <w:rsid w:val="6DE02641"/>
    <w:rsid w:val="6DE23927"/>
    <w:rsid w:val="6DE31640"/>
    <w:rsid w:val="6DE42A39"/>
    <w:rsid w:val="6DEE4224"/>
    <w:rsid w:val="6DEE5118"/>
    <w:rsid w:val="6DEF6212"/>
    <w:rsid w:val="6DF04D63"/>
    <w:rsid w:val="6DF27014"/>
    <w:rsid w:val="6DF27972"/>
    <w:rsid w:val="6DF30BD1"/>
    <w:rsid w:val="6E054DDB"/>
    <w:rsid w:val="6E0C5AD4"/>
    <w:rsid w:val="6E0F1884"/>
    <w:rsid w:val="6E185FCD"/>
    <w:rsid w:val="6E1C5E51"/>
    <w:rsid w:val="6E263E98"/>
    <w:rsid w:val="6E376A98"/>
    <w:rsid w:val="6E386F5E"/>
    <w:rsid w:val="6E3A0F28"/>
    <w:rsid w:val="6E420972"/>
    <w:rsid w:val="6E485408"/>
    <w:rsid w:val="6E4C415B"/>
    <w:rsid w:val="6E5122CF"/>
    <w:rsid w:val="6E55366C"/>
    <w:rsid w:val="6E570751"/>
    <w:rsid w:val="6E5A500E"/>
    <w:rsid w:val="6E5C4E98"/>
    <w:rsid w:val="6E5E554C"/>
    <w:rsid w:val="6E5F7947"/>
    <w:rsid w:val="6E60658B"/>
    <w:rsid w:val="6E657628"/>
    <w:rsid w:val="6E6733A0"/>
    <w:rsid w:val="6E695896"/>
    <w:rsid w:val="6E6C01DF"/>
    <w:rsid w:val="6E6D7C27"/>
    <w:rsid w:val="6E6F77A5"/>
    <w:rsid w:val="6E701332"/>
    <w:rsid w:val="6E720F46"/>
    <w:rsid w:val="6E7B483B"/>
    <w:rsid w:val="6E800B96"/>
    <w:rsid w:val="6E804461"/>
    <w:rsid w:val="6E830D30"/>
    <w:rsid w:val="6E8566BA"/>
    <w:rsid w:val="6E89512C"/>
    <w:rsid w:val="6E8965D6"/>
    <w:rsid w:val="6E8C0511"/>
    <w:rsid w:val="6E927CBC"/>
    <w:rsid w:val="6E931F11"/>
    <w:rsid w:val="6E9E7F0F"/>
    <w:rsid w:val="6EA13C94"/>
    <w:rsid w:val="6EAB7815"/>
    <w:rsid w:val="6EAC5E7F"/>
    <w:rsid w:val="6EB23337"/>
    <w:rsid w:val="6EBD6814"/>
    <w:rsid w:val="6EBF5A1C"/>
    <w:rsid w:val="6EC27080"/>
    <w:rsid w:val="6EC32B7F"/>
    <w:rsid w:val="6EC37825"/>
    <w:rsid w:val="6EC45E24"/>
    <w:rsid w:val="6EC65B99"/>
    <w:rsid w:val="6EC70CB8"/>
    <w:rsid w:val="6ECB4229"/>
    <w:rsid w:val="6ED17AA0"/>
    <w:rsid w:val="6ED722D3"/>
    <w:rsid w:val="6EE53020"/>
    <w:rsid w:val="6EF52B6E"/>
    <w:rsid w:val="6EF535E4"/>
    <w:rsid w:val="6EF67243"/>
    <w:rsid w:val="6F077D96"/>
    <w:rsid w:val="6F0A790D"/>
    <w:rsid w:val="6F103A37"/>
    <w:rsid w:val="6F1902C5"/>
    <w:rsid w:val="6F1A312E"/>
    <w:rsid w:val="6F1D3301"/>
    <w:rsid w:val="6F1E116D"/>
    <w:rsid w:val="6F276B55"/>
    <w:rsid w:val="6F2A5C70"/>
    <w:rsid w:val="6F2D633D"/>
    <w:rsid w:val="6F301887"/>
    <w:rsid w:val="6F3323F9"/>
    <w:rsid w:val="6F364866"/>
    <w:rsid w:val="6F3B6306"/>
    <w:rsid w:val="6F3C2A7E"/>
    <w:rsid w:val="6F3D7BA9"/>
    <w:rsid w:val="6F4206A3"/>
    <w:rsid w:val="6F451933"/>
    <w:rsid w:val="6F453A40"/>
    <w:rsid w:val="6F4E5FC7"/>
    <w:rsid w:val="6F4F749B"/>
    <w:rsid w:val="6F502A4C"/>
    <w:rsid w:val="6F5222A2"/>
    <w:rsid w:val="6F577232"/>
    <w:rsid w:val="6F58297A"/>
    <w:rsid w:val="6F5D1962"/>
    <w:rsid w:val="6F5E1880"/>
    <w:rsid w:val="6F63000B"/>
    <w:rsid w:val="6F631DB9"/>
    <w:rsid w:val="6F641BAE"/>
    <w:rsid w:val="6F655B31"/>
    <w:rsid w:val="6F6C292D"/>
    <w:rsid w:val="6F7C2AD5"/>
    <w:rsid w:val="6F7E2AA0"/>
    <w:rsid w:val="6F8C07AA"/>
    <w:rsid w:val="6F8F414B"/>
    <w:rsid w:val="6F9C1661"/>
    <w:rsid w:val="6FA10237"/>
    <w:rsid w:val="6FA37BAD"/>
    <w:rsid w:val="6FA85EF5"/>
    <w:rsid w:val="6FA939CB"/>
    <w:rsid w:val="6FA973ED"/>
    <w:rsid w:val="6FAA1FAA"/>
    <w:rsid w:val="6FAF4A0F"/>
    <w:rsid w:val="6FBA3679"/>
    <w:rsid w:val="6FC15642"/>
    <w:rsid w:val="6FC33788"/>
    <w:rsid w:val="6FC87C51"/>
    <w:rsid w:val="6FD03A14"/>
    <w:rsid w:val="6FD209EE"/>
    <w:rsid w:val="6FD21659"/>
    <w:rsid w:val="6FD34E20"/>
    <w:rsid w:val="6FE969BF"/>
    <w:rsid w:val="6FF75CA4"/>
    <w:rsid w:val="6FF86614"/>
    <w:rsid w:val="6FFF2140"/>
    <w:rsid w:val="70013535"/>
    <w:rsid w:val="70025A76"/>
    <w:rsid w:val="700A1187"/>
    <w:rsid w:val="700D529C"/>
    <w:rsid w:val="700E42C5"/>
    <w:rsid w:val="70147557"/>
    <w:rsid w:val="701D465E"/>
    <w:rsid w:val="7026131F"/>
    <w:rsid w:val="702748A7"/>
    <w:rsid w:val="70310109"/>
    <w:rsid w:val="703302EF"/>
    <w:rsid w:val="70344855"/>
    <w:rsid w:val="704158C2"/>
    <w:rsid w:val="704654AA"/>
    <w:rsid w:val="704A19BF"/>
    <w:rsid w:val="704B7320"/>
    <w:rsid w:val="70505F18"/>
    <w:rsid w:val="70513018"/>
    <w:rsid w:val="705328B2"/>
    <w:rsid w:val="705B79C3"/>
    <w:rsid w:val="705C5D84"/>
    <w:rsid w:val="705C716E"/>
    <w:rsid w:val="705D334D"/>
    <w:rsid w:val="70645294"/>
    <w:rsid w:val="70677D76"/>
    <w:rsid w:val="70714C60"/>
    <w:rsid w:val="70774F92"/>
    <w:rsid w:val="70797815"/>
    <w:rsid w:val="707E2C63"/>
    <w:rsid w:val="70803FB5"/>
    <w:rsid w:val="70810331"/>
    <w:rsid w:val="708B6483"/>
    <w:rsid w:val="708B7819"/>
    <w:rsid w:val="708E0945"/>
    <w:rsid w:val="70913A0E"/>
    <w:rsid w:val="70A1195B"/>
    <w:rsid w:val="70B02AFF"/>
    <w:rsid w:val="70B2124A"/>
    <w:rsid w:val="70B2620E"/>
    <w:rsid w:val="70B34FC2"/>
    <w:rsid w:val="70B43760"/>
    <w:rsid w:val="70BB2883"/>
    <w:rsid w:val="70C1148D"/>
    <w:rsid w:val="70C25FEB"/>
    <w:rsid w:val="70D25AA9"/>
    <w:rsid w:val="70DA4D9D"/>
    <w:rsid w:val="70E64EC1"/>
    <w:rsid w:val="70E73F46"/>
    <w:rsid w:val="70F16E84"/>
    <w:rsid w:val="70F537D8"/>
    <w:rsid w:val="70FA297E"/>
    <w:rsid w:val="70FE03BA"/>
    <w:rsid w:val="70FF1C74"/>
    <w:rsid w:val="710002EF"/>
    <w:rsid w:val="71045FFA"/>
    <w:rsid w:val="71080E6A"/>
    <w:rsid w:val="710F66E1"/>
    <w:rsid w:val="71143B8A"/>
    <w:rsid w:val="711448F7"/>
    <w:rsid w:val="711624A8"/>
    <w:rsid w:val="7121017E"/>
    <w:rsid w:val="71230CDA"/>
    <w:rsid w:val="712612F0"/>
    <w:rsid w:val="7128357B"/>
    <w:rsid w:val="712E2478"/>
    <w:rsid w:val="712E5B76"/>
    <w:rsid w:val="71331318"/>
    <w:rsid w:val="71364E65"/>
    <w:rsid w:val="71377B98"/>
    <w:rsid w:val="713A2FED"/>
    <w:rsid w:val="7141589B"/>
    <w:rsid w:val="714B3B81"/>
    <w:rsid w:val="714D5BA5"/>
    <w:rsid w:val="71566EC1"/>
    <w:rsid w:val="715C11B6"/>
    <w:rsid w:val="715E59A7"/>
    <w:rsid w:val="715F3600"/>
    <w:rsid w:val="71633699"/>
    <w:rsid w:val="716C2D64"/>
    <w:rsid w:val="716F0EE9"/>
    <w:rsid w:val="71721DB0"/>
    <w:rsid w:val="71776F63"/>
    <w:rsid w:val="717C3606"/>
    <w:rsid w:val="717D2CFB"/>
    <w:rsid w:val="718740B7"/>
    <w:rsid w:val="71916474"/>
    <w:rsid w:val="7193322E"/>
    <w:rsid w:val="71975A88"/>
    <w:rsid w:val="719A0DD7"/>
    <w:rsid w:val="71A03130"/>
    <w:rsid w:val="71A05546"/>
    <w:rsid w:val="71A21432"/>
    <w:rsid w:val="71A243D5"/>
    <w:rsid w:val="71A33B87"/>
    <w:rsid w:val="71A65668"/>
    <w:rsid w:val="71A86FFA"/>
    <w:rsid w:val="71AA71B1"/>
    <w:rsid w:val="71B87BFC"/>
    <w:rsid w:val="71BF2E91"/>
    <w:rsid w:val="71C50B09"/>
    <w:rsid w:val="71CA0007"/>
    <w:rsid w:val="71CA0BB8"/>
    <w:rsid w:val="71CA1EC1"/>
    <w:rsid w:val="71D51046"/>
    <w:rsid w:val="71E650F8"/>
    <w:rsid w:val="71E86FC2"/>
    <w:rsid w:val="71F34F09"/>
    <w:rsid w:val="71FC0C50"/>
    <w:rsid w:val="720226F5"/>
    <w:rsid w:val="72055131"/>
    <w:rsid w:val="72072549"/>
    <w:rsid w:val="720765FC"/>
    <w:rsid w:val="720B5E9F"/>
    <w:rsid w:val="720F49AC"/>
    <w:rsid w:val="721721D6"/>
    <w:rsid w:val="72181E17"/>
    <w:rsid w:val="72394DEB"/>
    <w:rsid w:val="72397D7B"/>
    <w:rsid w:val="723A7C99"/>
    <w:rsid w:val="723C58FD"/>
    <w:rsid w:val="724858A3"/>
    <w:rsid w:val="724957B7"/>
    <w:rsid w:val="7256691C"/>
    <w:rsid w:val="725B76BF"/>
    <w:rsid w:val="725D2801"/>
    <w:rsid w:val="72604CD6"/>
    <w:rsid w:val="726227FC"/>
    <w:rsid w:val="72636F80"/>
    <w:rsid w:val="726805DE"/>
    <w:rsid w:val="726F4AC0"/>
    <w:rsid w:val="72770812"/>
    <w:rsid w:val="727E4734"/>
    <w:rsid w:val="727F33AE"/>
    <w:rsid w:val="7285473C"/>
    <w:rsid w:val="72907968"/>
    <w:rsid w:val="7291124D"/>
    <w:rsid w:val="72A52A32"/>
    <w:rsid w:val="72A703A1"/>
    <w:rsid w:val="72AD4ED3"/>
    <w:rsid w:val="72AE77EF"/>
    <w:rsid w:val="72B17AF4"/>
    <w:rsid w:val="72B84A12"/>
    <w:rsid w:val="72BB1F0C"/>
    <w:rsid w:val="72BC28CE"/>
    <w:rsid w:val="72C3424F"/>
    <w:rsid w:val="72C45265"/>
    <w:rsid w:val="72D103AA"/>
    <w:rsid w:val="72D73775"/>
    <w:rsid w:val="72DB435C"/>
    <w:rsid w:val="72E05D61"/>
    <w:rsid w:val="72E23F94"/>
    <w:rsid w:val="72E32665"/>
    <w:rsid w:val="72E422B0"/>
    <w:rsid w:val="72E727FA"/>
    <w:rsid w:val="72E974DA"/>
    <w:rsid w:val="72EB511F"/>
    <w:rsid w:val="72EF594D"/>
    <w:rsid w:val="72F83CCF"/>
    <w:rsid w:val="72FD2EA1"/>
    <w:rsid w:val="73047B19"/>
    <w:rsid w:val="730A4900"/>
    <w:rsid w:val="73137151"/>
    <w:rsid w:val="73137F85"/>
    <w:rsid w:val="73147D6A"/>
    <w:rsid w:val="73155AC0"/>
    <w:rsid w:val="731964AC"/>
    <w:rsid w:val="731F06ED"/>
    <w:rsid w:val="73244C47"/>
    <w:rsid w:val="732540EB"/>
    <w:rsid w:val="732579C4"/>
    <w:rsid w:val="732B35B2"/>
    <w:rsid w:val="732E6B82"/>
    <w:rsid w:val="732F07B3"/>
    <w:rsid w:val="73314C47"/>
    <w:rsid w:val="733221CE"/>
    <w:rsid w:val="733572B0"/>
    <w:rsid w:val="73393162"/>
    <w:rsid w:val="733C5A7A"/>
    <w:rsid w:val="73421BB1"/>
    <w:rsid w:val="73436002"/>
    <w:rsid w:val="73441E16"/>
    <w:rsid w:val="7348083F"/>
    <w:rsid w:val="73511323"/>
    <w:rsid w:val="735311C9"/>
    <w:rsid w:val="73591E51"/>
    <w:rsid w:val="735A7EFD"/>
    <w:rsid w:val="73640708"/>
    <w:rsid w:val="73644352"/>
    <w:rsid w:val="73651751"/>
    <w:rsid w:val="73681BF5"/>
    <w:rsid w:val="736C6E76"/>
    <w:rsid w:val="736D7A5B"/>
    <w:rsid w:val="7375143E"/>
    <w:rsid w:val="737E37EE"/>
    <w:rsid w:val="738327A1"/>
    <w:rsid w:val="7383602F"/>
    <w:rsid w:val="7387660A"/>
    <w:rsid w:val="739369E5"/>
    <w:rsid w:val="73972979"/>
    <w:rsid w:val="739C05EC"/>
    <w:rsid w:val="739E4F47"/>
    <w:rsid w:val="739F4CEB"/>
    <w:rsid w:val="73A36F60"/>
    <w:rsid w:val="73AB55B6"/>
    <w:rsid w:val="73AC20BC"/>
    <w:rsid w:val="73B17932"/>
    <w:rsid w:val="73B20CDF"/>
    <w:rsid w:val="73B3752D"/>
    <w:rsid w:val="73BC6FB6"/>
    <w:rsid w:val="73BC7DCF"/>
    <w:rsid w:val="73BE1CB4"/>
    <w:rsid w:val="73BF4514"/>
    <w:rsid w:val="73C549DD"/>
    <w:rsid w:val="73C66D55"/>
    <w:rsid w:val="73C80071"/>
    <w:rsid w:val="73CF2113"/>
    <w:rsid w:val="73DC038C"/>
    <w:rsid w:val="73ED11A4"/>
    <w:rsid w:val="73EE68C5"/>
    <w:rsid w:val="73F0094D"/>
    <w:rsid w:val="73F079B8"/>
    <w:rsid w:val="73F80612"/>
    <w:rsid w:val="73F86087"/>
    <w:rsid w:val="73FD6EE8"/>
    <w:rsid w:val="73FE6554"/>
    <w:rsid w:val="74061605"/>
    <w:rsid w:val="74083905"/>
    <w:rsid w:val="740B1A0D"/>
    <w:rsid w:val="740B5D45"/>
    <w:rsid w:val="740C0C71"/>
    <w:rsid w:val="74107850"/>
    <w:rsid w:val="74166EE1"/>
    <w:rsid w:val="7417064D"/>
    <w:rsid w:val="742D0BE7"/>
    <w:rsid w:val="742F7189"/>
    <w:rsid w:val="74330E81"/>
    <w:rsid w:val="74336611"/>
    <w:rsid w:val="743D22C4"/>
    <w:rsid w:val="743F386D"/>
    <w:rsid w:val="74400D47"/>
    <w:rsid w:val="74460566"/>
    <w:rsid w:val="744F5002"/>
    <w:rsid w:val="74515897"/>
    <w:rsid w:val="74525446"/>
    <w:rsid w:val="7458355F"/>
    <w:rsid w:val="74591A20"/>
    <w:rsid w:val="74592B70"/>
    <w:rsid w:val="745A402C"/>
    <w:rsid w:val="745D351C"/>
    <w:rsid w:val="746D2D49"/>
    <w:rsid w:val="747351CD"/>
    <w:rsid w:val="747533B4"/>
    <w:rsid w:val="74806AF8"/>
    <w:rsid w:val="74817C9F"/>
    <w:rsid w:val="7483414B"/>
    <w:rsid w:val="749327C3"/>
    <w:rsid w:val="74944F3F"/>
    <w:rsid w:val="7495089F"/>
    <w:rsid w:val="74962C31"/>
    <w:rsid w:val="749709EA"/>
    <w:rsid w:val="74A1638C"/>
    <w:rsid w:val="74A968D2"/>
    <w:rsid w:val="74B026BC"/>
    <w:rsid w:val="74BB4445"/>
    <w:rsid w:val="74BB6E1B"/>
    <w:rsid w:val="74BD2567"/>
    <w:rsid w:val="74C4303E"/>
    <w:rsid w:val="74C4779E"/>
    <w:rsid w:val="74C60570"/>
    <w:rsid w:val="74CD020E"/>
    <w:rsid w:val="74CE4179"/>
    <w:rsid w:val="74D75775"/>
    <w:rsid w:val="74DB0643"/>
    <w:rsid w:val="74DD43BC"/>
    <w:rsid w:val="74E06734"/>
    <w:rsid w:val="74E122F7"/>
    <w:rsid w:val="74EE3F2F"/>
    <w:rsid w:val="74F920A2"/>
    <w:rsid w:val="74FA74AE"/>
    <w:rsid w:val="74FF0E11"/>
    <w:rsid w:val="750D6346"/>
    <w:rsid w:val="750D66AE"/>
    <w:rsid w:val="7510728E"/>
    <w:rsid w:val="75122A96"/>
    <w:rsid w:val="751B4EE4"/>
    <w:rsid w:val="751D0C5C"/>
    <w:rsid w:val="75273889"/>
    <w:rsid w:val="752D2252"/>
    <w:rsid w:val="75383CE8"/>
    <w:rsid w:val="753C6CFA"/>
    <w:rsid w:val="75501031"/>
    <w:rsid w:val="755A5D34"/>
    <w:rsid w:val="755E6B2C"/>
    <w:rsid w:val="75612E8C"/>
    <w:rsid w:val="756B645F"/>
    <w:rsid w:val="75727F8C"/>
    <w:rsid w:val="757759BB"/>
    <w:rsid w:val="757840E4"/>
    <w:rsid w:val="757D431E"/>
    <w:rsid w:val="75825F86"/>
    <w:rsid w:val="758C4102"/>
    <w:rsid w:val="75957DB3"/>
    <w:rsid w:val="759C7DD3"/>
    <w:rsid w:val="75A629FF"/>
    <w:rsid w:val="75A847D4"/>
    <w:rsid w:val="75AD4EB2"/>
    <w:rsid w:val="75B2299C"/>
    <w:rsid w:val="75B37393"/>
    <w:rsid w:val="75B74C0D"/>
    <w:rsid w:val="75B85A11"/>
    <w:rsid w:val="75BF7059"/>
    <w:rsid w:val="75C06197"/>
    <w:rsid w:val="75C63889"/>
    <w:rsid w:val="75CA76AB"/>
    <w:rsid w:val="75D0670B"/>
    <w:rsid w:val="75D1012B"/>
    <w:rsid w:val="75D752AF"/>
    <w:rsid w:val="75D86337"/>
    <w:rsid w:val="75DE7C24"/>
    <w:rsid w:val="75E3358F"/>
    <w:rsid w:val="75E43E49"/>
    <w:rsid w:val="75EB6E1B"/>
    <w:rsid w:val="75EF1396"/>
    <w:rsid w:val="75F32D07"/>
    <w:rsid w:val="75F94007"/>
    <w:rsid w:val="75FB0F9D"/>
    <w:rsid w:val="75FD61D2"/>
    <w:rsid w:val="760148B4"/>
    <w:rsid w:val="76064A1F"/>
    <w:rsid w:val="760D6F22"/>
    <w:rsid w:val="76146B01"/>
    <w:rsid w:val="7615066E"/>
    <w:rsid w:val="761756B3"/>
    <w:rsid w:val="761B49ED"/>
    <w:rsid w:val="761F7C33"/>
    <w:rsid w:val="761F7C96"/>
    <w:rsid w:val="76202B81"/>
    <w:rsid w:val="762A48C4"/>
    <w:rsid w:val="76311C78"/>
    <w:rsid w:val="76323996"/>
    <w:rsid w:val="76373F94"/>
    <w:rsid w:val="763A2440"/>
    <w:rsid w:val="763A3ABC"/>
    <w:rsid w:val="76417BE2"/>
    <w:rsid w:val="765242F7"/>
    <w:rsid w:val="76540FD1"/>
    <w:rsid w:val="765B1A3C"/>
    <w:rsid w:val="765C6756"/>
    <w:rsid w:val="76650B0D"/>
    <w:rsid w:val="76711323"/>
    <w:rsid w:val="76813313"/>
    <w:rsid w:val="768229A0"/>
    <w:rsid w:val="76836277"/>
    <w:rsid w:val="76841B13"/>
    <w:rsid w:val="768C5F10"/>
    <w:rsid w:val="76960CC6"/>
    <w:rsid w:val="76962A74"/>
    <w:rsid w:val="76966F18"/>
    <w:rsid w:val="769777E5"/>
    <w:rsid w:val="769E5F6F"/>
    <w:rsid w:val="76A76C88"/>
    <w:rsid w:val="76AF33B0"/>
    <w:rsid w:val="76B60CD2"/>
    <w:rsid w:val="76BC0FD4"/>
    <w:rsid w:val="76C547D3"/>
    <w:rsid w:val="76C55C8B"/>
    <w:rsid w:val="76C577FD"/>
    <w:rsid w:val="76CA670E"/>
    <w:rsid w:val="76CA6BC2"/>
    <w:rsid w:val="76CF197B"/>
    <w:rsid w:val="76D27EFB"/>
    <w:rsid w:val="76D508FD"/>
    <w:rsid w:val="76D50B34"/>
    <w:rsid w:val="76D60E98"/>
    <w:rsid w:val="76D73366"/>
    <w:rsid w:val="76DD5D8F"/>
    <w:rsid w:val="76E13BA4"/>
    <w:rsid w:val="76E22AB3"/>
    <w:rsid w:val="76E267E4"/>
    <w:rsid w:val="76E557A9"/>
    <w:rsid w:val="76E638E0"/>
    <w:rsid w:val="76F37EC6"/>
    <w:rsid w:val="76F428ED"/>
    <w:rsid w:val="77004592"/>
    <w:rsid w:val="770251D2"/>
    <w:rsid w:val="7708097D"/>
    <w:rsid w:val="770A67AF"/>
    <w:rsid w:val="770E4D00"/>
    <w:rsid w:val="77154CF8"/>
    <w:rsid w:val="77203387"/>
    <w:rsid w:val="772B58B2"/>
    <w:rsid w:val="772C4170"/>
    <w:rsid w:val="772E53A2"/>
    <w:rsid w:val="772F2C3B"/>
    <w:rsid w:val="773306AE"/>
    <w:rsid w:val="773D39B5"/>
    <w:rsid w:val="774866E8"/>
    <w:rsid w:val="774B3887"/>
    <w:rsid w:val="77502310"/>
    <w:rsid w:val="775B2785"/>
    <w:rsid w:val="775C3CBE"/>
    <w:rsid w:val="775F3B09"/>
    <w:rsid w:val="77602FC0"/>
    <w:rsid w:val="77647A3A"/>
    <w:rsid w:val="776D7169"/>
    <w:rsid w:val="776E1C43"/>
    <w:rsid w:val="77752BD2"/>
    <w:rsid w:val="777B3509"/>
    <w:rsid w:val="777D2EF5"/>
    <w:rsid w:val="777E0767"/>
    <w:rsid w:val="778D63EE"/>
    <w:rsid w:val="779276DF"/>
    <w:rsid w:val="7797127E"/>
    <w:rsid w:val="779E6C78"/>
    <w:rsid w:val="779F0D4A"/>
    <w:rsid w:val="77A44A88"/>
    <w:rsid w:val="77B20C3C"/>
    <w:rsid w:val="77BA6C36"/>
    <w:rsid w:val="77BA7D2D"/>
    <w:rsid w:val="77BB59E0"/>
    <w:rsid w:val="77BF5FFA"/>
    <w:rsid w:val="77C213E2"/>
    <w:rsid w:val="77C55394"/>
    <w:rsid w:val="77CB4678"/>
    <w:rsid w:val="77CD3E88"/>
    <w:rsid w:val="77D31AA6"/>
    <w:rsid w:val="77D428FD"/>
    <w:rsid w:val="77D47CF8"/>
    <w:rsid w:val="77D5752F"/>
    <w:rsid w:val="77DA0776"/>
    <w:rsid w:val="77E17C21"/>
    <w:rsid w:val="77E30CC3"/>
    <w:rsid w:val="77E634A7"/>
    <w:rsid w:val="77E972D4"/>
    <w:rsid w:val="77EB18C5"/>
    <w:rsid w:val="77F43EF6"/>
    <w:rsid w:val="77F83F3F"/>
    <w:rsid w:val="77FA5285"/>
    <w:rsid w:val="78001AEF"/>
    <w:rsid w:val="78005AC0"/>
    <w:rsid w:val="780463BD"/>
    <w:rsid w:val="78131046"/>
    <w:rsid w:val="78136924"/>
    <w:rsid w:val="78177BE5"/>
    <w:rsid w:val="78194D5D"/>
    <w:rsid w:val="781A7934"/>
    <w:rsid w:val="781B2C8F"/>
    <w:rsid w:val="782020F4"/>
    <w:rsid w:val="7829706D"/>
    <w:rsid w:val="782A09D9"/>
    <w:rsid w:val="782B2239"/>
    <w:rsid w:val="783103E9"/>
    <w:rsid w:val="783454ED"/>
    <w:rsid w:val="783F5079"/>
    <w:rsid w:val="784E4822"/>
    <w:rsid w:val="784F3A24"/>
    <w:rsid w:val="78530F24"/>
    <w:rsid w:val="78552288"/>
    <w:rsid w:val="785637E9"/>
    <w:rsid w:val="78564BB1"/>
    <w:rsid w:val="7857223E"/>
    <w:rsid w:val="785726D7"/>
    <w:rsid w:val="785E550F"/>
    <w:rsid w:val="785F536B"/>
    <w:rsid w:val="785F7754"/>
    <w:rsid w:val="787235E2"/>
    <w:rsid w:val="787258A5"/>
    <w:rsid w:val="78762AE6"/>
    <w:rsid w:val="78763A7D"/>
    <w:rsid w:val="78767391"/>
    <w:rsid w:val="7877507D"/>
    <w:rsid w:val="78780F49"/>
    <w:rsid w:val="78793251"/>
    <w:rsid w:val="787A10D0"/>
    <w:rsid w:val="787C3218"/>
    <w:rsid w:val="78835694"/>
    <w:rsid w:val="788C5745"/>
    <w:rsid w:val="788F055D"/>
    <w:rsid w:val="78974216"/>
    <w:rsid w:val="789901FE"/>
    <w:rsid w:val="789C633C"/>
    <w:rsid w:val="78A43B6E"/>
    <w:rsid w:val="78A50332"/>
    <w:rsid w:val="78A551F0"/>
    <w:rsid w:val="78AD22F7"/>
    <w:rsid w:val="78BA0845"/>
    <w:rsid w:val="78BB077D"/>
    <w:rsid w:val="78BD22F1"/>
    <w:rsid w:val="78BE675C"/>
    <w:rsid w:val="78BF59CE"/>
    <w:rsid w:val="78C45D02"/>
    <w:rsid w:val="78C87131"/>
    <w:rsid w:val="78CF5553"/>
    <w:rsid w:val="78D22CAC"/>
    <w:rsid w:val="78D9133E"/>
    <w:rsid w:val="78D96650"/>
    <w:rsid w:val="78DE0702"/>
    <w:rsid w:val="78E33283"/>
    <w:rsid w:val="78EE552B"/>
    <w:rsid w:val="78F002A8"/>
    <w:rsid w:val="78FA06C5"/>
    <w:rsid w:val="78FC7964"/>
    <w:rsid w:val="7905396D"/>
    <w:rsid w:val="79100D13"/>
    <w:rsid w:val="79160717"/>
    <w:rsid w:val="791C4D2D"/>
    <w:rsid w:val="7923282E"/>
    <w:rsid w:val="79276B05"/>
    <w:rsid w:val="79286182"/>
    <w:rsid w:val="792A7832"/>
    <w:rsid w:val="79330A4E"/>
    <w:rsid w:val="79356942"/>
    <w:rsid w:val="793752AC"/>
    <w:rsid w:val="79386064"/>
    <w:rsid w:val="793A1DDD"/>
    <w:rsid w:val="79456A3E"/>
    <w:rsid w:val="7947493B"/>
    <w:rsid w:val="7949458C"/>
    <w:rsid w:val="794E5C17"/>
    <w:rsid w:val="794F2472"/>
    <w:rsid w:val="79577D7F"/>
    <w:rsid w:val="79584247"/>
    <w:rsid w:val="795C518A"/>
    <w:rsid w:val="795E412D"/>
    <w:rsid w:val="7968353F"/>
    <w:rsid w:val="796A100E"/>
    <w:rsid w:val="796E10C6"/>
    <w:rsid w:val="79700799"/>
    <w:rsid w:val="79734421"/>
    <w:rsid w:val="7980332C"/>
    <w:rsid w:val="79803C62"/>
    <w:rsid w:val="79894B12"/>
    <w:rsid w:val="798B023C"/>
    <w:rsid w:val="798D4602"/>
    <w:rsid w:val="799677A5"/>
    <w:rsid w:val="79975AB1"/>
    <w:rsid w:val="799875F6"/>
    <w:rsid w:val="79A057D2"/>
    <w:rsid w:val="79B742FA"/>
    <w:rsid w:val="79B84AC6"/>
    <w:rsid w:val="79BA0DDA"/>
    <w:rsid w:val="79C042EA"/>
    <w:rsid w:val="79C12663"/>
    <w:rsid w:val="79C2574F"/>
    <w:rsid w:val="79C63670"/>
    <w:rsid w:val="79CA5A16"/>
    <w:rsid w:val="79CC5AF0"/>
    <w:rsid w:val="79CE69C9"/>
    <w:rsid w:val="79DA31B1"/>
    <w:rsid w:val="79DC2089"/>
    <w:rsid w:val="79E51C0A"/>
    <w:rsid w:val="79EB0FE7"/>
    <w:rsid w:val="79EE0E19"/>
    <w:rsid w:val="79F72F74"/>
    <w:rsid w:val="79F75648"/>
    <w:rsid w:val="7A020420"/>
    <w:rsid w:val="7A035C90"/>
    <w:rsid w:val="7A065037"/>
    <w:rsid w:val="7A0A6F13"/>
    <w:rsid w:val="7A0E5017"/>
    <w:rsid w:val="7A143182"/>
    <w:rsid w:val="7A1512F4"/>
    <w:rsid w:val="7A1950DB"/>
    <w:rsid w:val="7A1A36E3"/>
    <w:rsid w:val="7A21704F"/>
    <w:rsid w:val="7A241A53"/>
    <w:rsid w:val="7A2659CF"/>
    <w:rsid w:val="7A270726"/>
    <w:rsid w:val="7A2C3979"/>
    <w:rsid w:val="7A2D0B6C"/>
    <w:rsid w:val="7A37456E"/>
    <w:rsid w:val="7A390514"/>
    <w:rsid w:val="7A42599B"/>
    <w:rsid w:val="7A465E66"/>
    <w:rsid w:val="7A4D4F83"/>
    <w:rsid w:val="7A4E1AB4"/>
    <w:rsid w:val="7A5769BE"/>
    <w:rsid w:val="7A5C585F"/>
    <w:rsid w:val="7A5C73F4"/>
    <w:rsid w:val="7A672BD8"/>
    <w:rsid w:val="7A68155D"/>
    <w:rsid w:val="7A6A4943"/>
    <w:rsid w:val="7A700F56"/>
    <w:rsid w:val="7A7010D8"/>
    <w:rsid w:val="7A72160C"/>
    <w:rsid w:val="7A7A7EDE"/>
    <w:rsid w:val="7A7E1842"/>
    <w:rsid w:val="7A7E7141"/>
    <w:rsid w:val="7A7F0F4D"/>
    <w:rsid w:val="7A7F1A71"/>
    <w:rsid w:val="7A7F42F7"/>
    <w:rsid w:val="7A8130B0"/>
    <w:rsid w:val="7A84302D"/>
    <w:rsid w:val="7A856AE6"/>
    <w:rsid w:val="7A86021F"/>
    <w:rsid w:val="7A8604D1"/>
    <w:rsid w:val="7A875E1C"/>
    <w:rsid w:val="7A883EB7"/>
    <w:rsid w:val="7A8F4124"/>
    <w:rsid w:val="7A990D85"/>
    <w:rsid w:val="7A995229"/>
    <w:rsid w:val="7AA22941"/>
    <w:rsid w:val="7AA55E20"/>
    <w:rsid w:val="7AAD0AD9"/>
    <w:rsid w:val="7AAD77DB"/>
    <w:rsid w:val="7AB4605F"/>
    <w:rsid w:val="7AB50C2A"/>
    <w:rsid w:val="7AB85E6F"/>
    <w:rsid w:val="7ABB0CFB"/>
    <w:rsid w:val="7AC10BF1"/>
    <w:rsid w:val="7AC35BF4"/>
    <w:rsid w:val="7AC439F8"/>
    <w:rsid w:val="7AC53893"/>
    <w:rsid w:val="7AC878BC"/>
    <w:rsid w:val="7ACB7653"/>
    <w:rsid w:val="7ACC098C"/>
    <w:rsid w:val="7ACC3D02"/>
    <w:rsid w:val="7ACD3B1B"/>
    <w:rsid w:val="7ACD6C80"/>
    <w:rsid w:val="7AD402F3"/>
    <w:rsid w:val="7AD920E6"/>
    <w:rsid w:val="7AE95B46"/>
    <w:rsid w:val="7AEA62DF"/>
    <w:rsid w:val="7AF31E92"/>
    <w:rsid w:val="7B035EA0"/>
    <w:rsid w:val="7B05641A"/>
    <w:rsid w:val="7B062A7D"/>
    <w:rsid w:val="7B092F7C"/>
    <w:rsid w:val="7B0E1773"/>
    <w:rsid w:val="7B105975"/>
    <w:rsid w:val="7B13647D"/>
    <w:rsid w:val="7B164183"/>
    <w:rsid w:val="7B171866"/>
    <w:rsid w:val="7B1D19B6"/>
    <w:rsid w:val="7B2252E6"/>
    <w:rsid w:val="7B257605"/>
    <w:rsid w:val="7B27008E"/>
    <w:rsid w:val="7B310FBD"/>
    <w:rsid w:val="7B3311D9"/>
    <w:rsid w:val="7B3C4232"/>
    <w:rsid w:val="7B3F192C"/>
    <w:rsid w:val="7B4303C9"/>
    <w:rsid w:val="7B442DBA"/>
    <w:rsid w:val="7B472B20"/>
    <w:rsid w:val="7B4C7E96"/>
    <w:rsid w:val="7B4E50CF"/>
    <w:rsid w:val="7B510D35"/>
    <w:rsid w:val="7B510DB3"/>
    <w:rsid w:val="7B534D03"/>
    <w:rsid w:val="7B5C1AD7"/>
    <w:rsid w:val="7B5C1B3B"/>
    <w:rsid w:val="7B5D6C33"/>
    <w:rsid w:val="7B5F7760"/>
    <w:rsid w:val="7B607AF4"/>
    <w:rsid w:val="7B7956FF"/>
    <w:rsid w:val="7B7A2D3C"/>
    <w:rsid w:val="7B803CF3"/>
    <w:rsid w:val="7B805244"/>
    <w:rsid w:val="7B8419F8"/>
    <w:rsid w:val="7B8440BF"/>
    <w:rsid w:val="7B882506"/>
    <w:rsid w:val="7B8D0F98"/>
    <w:rsid w:val="7B9302C0"/>
    <w:rsid w:val="7B9427B7"/>
    <w:rsid w:val="7B956E63"/>
    <w:rsid w:val="7B9F2773"/>
    <w:rsid w:val="7BA372CF"/>
    <w:rsid w:val="7BA60B4B"/>
    <w:rsid w:val="7BAB29F0"/>
    <w:rsid w:val="7BB10411"/>
    <w:rsid w:val="7BB400CE"/>
    <w:rsid w:val="7BB61D01"/>
    <w:rsid w:val="7BBE5349"/>
    <w:rsid w:val="7BC956EF"/>
    <w:rsid w:val="7BCB4D4F"/>
    <w:rsid w:val="7BCE78E1"/>
    <w:rsid w:val="7BD63036"/>
    <w:rsid w:val="7BDC3DDF"/>
    <w:rsid w:val="7BDF54FA"/>
    <w:rsid w:val="7BE61DA8"/>
    <w:rsid w:val="7BE90669"/>
    <w:rsid w:val="7BEB4002"/>
    <w:rsid w:val="7C021D63"/>
    <w:rsid w:val="7C063131"/>
    <w:rsid w:val="7C0B7A60"/>
    <w:rsid w:val="7C0D38A4"/>
    <w:rsid w:val="7C0E7550"/>
    <w:rsid w:val="7C101F62"/>
    <w:rsid w:val="7C121D87"/>
    <w:rsid w:val="7C132EC2"/>
    <w:rsid w:val="7C191320"/>
    <w:rsid w:val="7C1A1AFF"/>
    <w:rsid w:val="7C1C0D15"/>
    <w:rsid w:val="7C1D5D53"/>
    <w:rsid w:val="7C2120BD"/>
    <w:rsid w:val="7C255CFA"/>
    <w:rsid w:val="7C2E19A1"/>
    <w:rsid w:val="7C33201E"/>
    <w:rsid w:val="7C355C97"/>
    <w:rsid w:val="7C3658C0"/>
    <w:rsid w:val="7C37216E"/>
    <w:rsid w:val="7C3D0488"/>
    <w:rsid w:val="7C3D4040"/>
    <w:rsid w:val="7C40092F"/>
    <w:rsid w:val="7C41420C"/>
    <w:rsid w:val="7C454410"/>
    <w:rsid w:val="7C454889"/>
    <w:rsid w:val="7C46400D"/>
    <w:rsid w:val="7C4648C1"/>
    <w:rsid w:val="7C484810"/>
    <w:rsid w:val="7C485C7D"/>
    <w:rsid w:val="7C507604"/>
    <w:rsid w:val="7C5A39C6"/>
    <w:rsid w:val="7C6604EE"/>
    <w:rsid w:val="7C662B35"/>
    <w:rsid w:val="7C697CC2"/>
    <w:rsid w:val="7C782756"/>
    <w:rsid w:val="7C84313F"/>
    <w:rsid w:val="7C8D2B6B"/>
    <w:rsid w:val="7C902833"/>
    <w:rsid w:val="7C9061B7"/>
    <w:rsid w:val="7C9251F7"/>
    <w:rsid w:val="7C933E96"/>
    <w:rsid w:val="7C94071F"/>
    <w:rsid w:val="7C97739E"/>
    <w:rsid w:val="7C9F6428"/>
    <w:rsid w:val="7CB233AA"/>
    <w:rsid w:val="7CB36444"/>
    <w:rsid w:val="7CB4634A"/>
    <w:rsid w:val="7CB60672"/>
    <w:rsid w:val="7CB83DD0"/>
    <w:rsid w:val="7CB924F7"/>
    <w:rsid w:val="7CC53420"/>
    <w:rsid w:val="7CCA3477"/>
    <w:rsid w:val="7CD73E6F"/>
    <w:rsid w:val="7CD8653A"/>
    <w:rsid w:val="7CDF415F"/>
    <w:rsid w:val="7CF053CA"/>
    <w:rsid w:val="7CFA4D1B"/>
    <w:rsid w:val="7CFF74FD"/>
    <w:rsid w:val="7D001F55"/>
    <w:rsid w:val="7D013991"/>
    <w:rsid w:val="7D0658B4"/>
    <w:rsid w:val="7D072B09"/>
    <w:rsid w:val="7D080889"/>
    <w:rsid w:val="7D127C45"/>
    <w:rsid w:val="7D133473"/>
    <w:rsid w:val="7D216A97"/>
    <w:rsid w:val="7D2403F6"/>
    <w:rsid w:val="7D295F33"/>
    <w:rsid w:val="7D336C15"/>
    <w:rsid w:val="7D3A0CD4"/>
    <w:rsid w:val="7D3D633F"/>
    <w:rsid w:val="7D3E3E65"/>
    <w:rsid w:val="7D407273"/>
    <w:rsid w:val="7D5A1809"/>
    <w:rsid w:val="7D640779"/>
    <w:rsid w:val="7D6513F2"/>
    <w:rsid w:val="7D684AEE"/>
    <w:rsid w:val="7D6A2914"/>
    <w:rsid w:val="7D6C75DF"/>
    <w:rsid w:val="7D6E64F9"/>
    <w:rsid w:val="7D795342"/>
    <w:rsid w:val="7D847936"/>
    <w:rsid w:val="7D8620CE"/>
    <w:rsid w:val="7D87623B"/>
    <w:rsid w:val="7D8B70AB"/>
    <w:rsid w:val="7D9237C6"/>
    <w:rsid w:val="7D925637"/>
    <w:rsid w:val="7D9C3A9E"/>
    <w:rsid w:val="7DA373D7"/>
    <w:rsid w:val="7DA43C14"/>
    <w:rsid w:val="7DAA3AC1"/>
    <w:rsid w:val="7DAB2F22"/>
    <w:rsid w:val="7DAC4660"/>
    <w:rsid w:val="7DB01837"/>
    <w:rsid w:val="7DB96D90"/>
    <w:rsid w:val="7DC317D0"/>
    <w:rsid w:val="7DC557A7"/>
    <w:rsid w:val="7DCB273D"/>
    <w:rsid w:val="7DCF22DF"/>
    <w:rsid w:val="7DD20D98"/>
    <w:rsid w:val="7DD32B96"/>
    <w:rsid w:val="7DD42076"/>
    <w:rsid w:val="7DD45665"/>
    <w:rsid w:val="7DD467D7"/>
    <w:rsid w:val="7DD57F43"/>
    <w:rsid w:val="7DD81BC4"/>
    <w:rsid w:val="7DDD085F"/>
    <w:rsid w:val="7DE013C3"/>
    <w:rsid w:val="7DE25368"/>
    <w:rsid w:val="7DE35497"/>
    <w:rsid w:val="7DE60785"/>
    <w:rsid w:val="7DE63734"/>
    <w:rsid w:val="7DEB7B49"/>
    <w:rsid w:val="7DFA6F07"/>
    <w:rsid w:val="7DFC1D56"/>
    <w:rsid w:val="7DFD29E7"/>
    <w:rsid w:val="7DFD3DE7"/>
    <w:rsid w:val="7E0340E3"/>
    <w:rsid w:val="7E0C06C1"/>
    <w:rsid w:val="7E0C72A7"/>
    <w:rsid w:val="7E0E1504"/>
    <w:rsid w:val="7E1068AD"/>
    <w:rsid w:val="7E17093E"/>
    <w:rsid w:val="7E1A3354"/>
    <w:rsid w:val="7E1A4ED5"/>
    <w:rsid w:val="7E1C1CE8"/>
    <w:rsid w:val="7E1D1412"/>
    <w:rsid w:val="7E262D1A"/>
    <w:rsid w:val="7E325778"/>
    <w:rsid w:val="7E376476"/>
    <w:rsid w:val="7E3D5D54"/>
    <w:rsid w:val="7E3E411D"/>
    <w:rsid w:val="7E445120"/>
    <w:rsid w:val="7E454A83"/>
    <w:rsid w:val="7E4876AF"/>
    <w:rsid w:val="7E4F5A11"/>
    <w:rsid w:val="7E533DF9"/>
    <w:rsid w:val="7E557068"/>
    <w:rsid w:val="7E5574CE"/>
    <w:rsid w:val="7E56175B"/>
    <w:rsid w:val="7E581989"/>
    <w:rsid w:val="7E656261"/>
    <w:rsid w:val="7E69428C"/>
    <w:rsid w:val="7E6E5139"/>
    <w:rsid w:val="7E6E7932"/>
    <w:rsid w:val="7E705088"/>
    <w:rsid w:val="7E722019"/>
    <w:rsid w:val="7E761B3B"/>
    <w:rsid w:val="7E7E1136"/>
    <w:rsid w:val="7E81026B"/>
    <w:rsid w:val="7E935007"/>
    <w:rsid w:val="7E954B01"/>
    <w:rsid w:val="7E9D6604"/>
    <w:rsid w:val="7EAB2330"/>
    <w:rsid w:val="7EAE58B4"/>
    <w:rsid w:val="7EC1742C"/>
    <w:rsid w:val="7EC4681B"/>
    <w:rsid w:val="7ED73B7E"/>
    <w:rsid w:val="7EDA196C"/>
    <w:rsid w:val="7EE22E10"/>
    <w:rsid w:val="7EE2719E"/>
    <w:rsid w:val="7EE50A3C"/>
    <w:rsid w:val="7EF415E7"/>
    <w:rsid w:val="7EF50B7A"/>
    <w:rsid w:val="7F020DD4"/>
    <w:rsid w:val="7F052D52"/>
    <w:rsid w:val="7F057A2A"/>
    <w:rsid w:val="7F070033"/>
    <w:rsid w:val="7F072F4B"/>
    <w:rsid w:val="7F084ACC"/>
    <w:rsid w:val="7F0A70E2"/>
    <w:rsid w:val="7F0D0BD2"/>
    <w:rsid w:val="7F10114A"/>
    <w:rsid w:val="7F1848C8"/>
    <w:rsid w:val="7F1C0D12"/>
    <w:rsid w:val="7F1C4EB2"/>
    <w:rsid w:val="7F1E3F4E"/>
    <w:rsid w:val="7F26022B"/>
    <w:rsid w:val="7F276D84"/>
    <w:rsid w:val="7F2C21C7"/>
    <w:rsid w:val="7F2E528F"/>
    <w:rsid w:val="7F300642"/>
    <w:rsid w:val="7F323BCF"/>
    <w:rsid w:val="7F372BFC"/>
    <w:rsid w:val="7F3A01F4"/>
    <w:rsid w:val="7F3F75E5"/>
    <w:rsid w:val="7F415352"/>
    <w:rsid w:val="7F426FA6"/>
    <w:rsid w:val="7F460598"/>
    <w:rsid w:val="7F485479"/>
    <w:rsid w:val="7F486BDD"/>
    <w:rsid w:val="7F4C795A"/>
    <w:rsid w:val="7F4E1577"/>
    <w:rsid w:val="7F5349BF"/>
    <w:rsid w:val="7F547198"/>
    <w:rsid w:val="7F580AEE"/>
    <w:rsid w:val="7F58451F"/>
    <w:rsid w:val="7F5D5585"/>
    <w:rsid w:val="7F6536DB"/>
    <w:rsid w:val="7F671451"/>
    <w:rsid w:val="7F6D71C0"/>
    <w:rsid w:val="7F720800"/>
    <w:rsid w:val="7F754370"/>
    <w:rsid w:val="7F7B22F2"/>
    <w:rsid w:val="7F81726E"/>
    <w:rsid w:val="7F871946"/>
    <w:rsid w:val="7F8C333B"/>
    <w:rsid w:val="7F8D215B"/>
    <w:rsid w:val="7F9363B3"/>
    <w:rsid w:val="7F957325"/>
    <w:rsid w:val="7F997B6B"/>
    <w:rsid w:val="7FA405F3"/>
    <w:rsid w:val="7FA501CC"/>
    <w:rsid w:val="7FA6276F"/>
    <w:rsid w:val="7FA65357"/>
    <w:rsid w:val="7FA80184"/>
    <w:rsid w:val="7FAA0174"/>
    <w:rsid w:val="7FAC0553"/>
    <w:rsid w:val="7FAE382A"/>
    <w:rsid w:val="7FB0104A"/>
    <w:rsid w:val="7FC578DC"/>
    <w:rsid w:val="7FC66319"/>
    <w:rsid w:val="7FCC5153"/>
    <w:rsid w:val="7FD0468B"/>
    <w:rsid w:val="7FD06A75"/>
    <w:rsid w:val="7FD339DD"/>
    <w:rsid w:val="7FD9337D"/>
    <w:rsid w:val="7FDA3561"/>
    <w:rsid w:val="7FE2672D"/>
    <w:rsid w:val="7FEF6824"/>
    <w:rsid w:val="7FF91DD5"/>
    <w:rsid w:val="7FF9388A"/>
    <w:rsid w:val="7FFB57F7"/>
    <w:rsid w:val="7FFE5211"/>
    <w:rsid w:val="7FFF48ED"/>
    <w:rsid w:val="7FFFEA64"/>
    <w:rsid w:val="AF8F9D0E"/>
    <w:rsid w:val="BBB620FB"/>
    <w:rsid w:val="C2D7C197"/>
    <w:rsid w:val="CDEB5747"/>
    <w:rsid w:val="DF6D0F46"/>
    <w:rsid w:val="E6B7A934"/>
    <w:rsid w:val="E6F7B1B7"/>
    <w:rsid w:val="EC85954F"/>
    <w:rsid w:val="FBF349FD"/>
    <w:rsid w:val="FDB7252F"/>
    <w:rsid w:val="FFEFA251"/>
    <w:rsid w:val="FFFA29F8"/>
    <w:rsid w:val="FFFFD5B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iPriority="99"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outlineLvl w:val="0"/>
    </w:pPr>
    <w:rPr>
      <w:rFonts w:ascii="宋体"/>
    </w:rPr>
  </w:style>
  <w:style w:type="paragraph" w:styleId="3">
    <w:name w:val="heading 2"/>
    <w:basedOn w:val="1"/>
    <w:next w:val="1"/>
    <w:link w:val="72"/>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108"/>
    <w:qFormat/>
    <w:uiPriority w:val="0"/>
    <w:pPr>
      <w:keepNext/>
      <w:keepLines/>
      <w:spacing w:before="260" w:after="260" w:line="413" w:lineRule="auto"/>
      <w:outlineLvl w:val="2"/>
    </w:pPr>
    <w:rPr>
      <w:b/>
      <w:sz w:val="32"/>
    </w:rPr>
  </w:style>
  <w:style w:type="paragraph" w:styleId="5">
    <w:name w:val="heading 4"/>
    <w:basedOn w:val="1"/>
    <w:next w:val="1"/>
    <w:qFormat/>
    <w:uiPriority w:val="0"/>
    <w:pPr>
      <w:spacing w:before="280" w:after="290" w:line="372" w:lineRule="auto"/>
      <w:outlineLvl w:val="3"/>
    </w:pPr>
  </w:style>
  <w:style w:type="paragraph" w:styleId="6">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64">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pPr>
    <w:rPr>
      <w:rFonts w:ascii="Arial" w:hAnsi="Arial"/>
      <w:sz w:val="24"/>
    </w:rPr>
  </w:style>
  <w:style w:type="paragraph" w:styleId="19">
    <w:name w:val="annotation text"/>
    <w:basedOn w:val="1"/>
    <w:link w:val="86"/>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line="360" w:lineRule="auto"/>
    </w:pPr>
    <w:rPr>
      <w:sz w:val="16"/>
    </w:rPr>
  </w:style>
  <w:style w:type="paragraph" w:styleId="21">
    <w:name w:val="List Bullet 3"/>
    <w:basedOn w:val="1"/>
    <w:qFormat/>
    <w:uiPriority w:val="0"/>
    <w:pPr>
      <w:tabs>
        <w:tab w:val="left" w:pos="1200"/>
      </w:tabs>
      <w:adjustRightInd w:val="0"/>
      <w:snapToGrid w:val="0"/>
      <w:spacing w:line="360" w:lineRule="auto"/>
      <w:ind w:left="1200" w:hanging="360"/>
    </w:pPr>
    <w:rPr>
      <w:sz w:val="24"/>
    </w:rPr>
  </w:style>
  <w:style w:type="paragraph" w:styleId="22">
    <w:name w:val="Body Text"/>
    <w:basedOn w:val="1"/>
    <w:next w:val="23"/>
    <w:qFormat/>
    <w:uiPriority w:val="0"/>
    <w:rPr>
      <w:rFonts w:ascii="仿宋_GB2312" w:eastAsia="仿宋_GB2312"/>
      <w:sz w:val="32"/>
    </w:rPr>
  </w:style>
  <w:style w:type="paragraph" w:customStyle="1" w:styleId="23">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paragraph" w:styleId="24">
    <w:name w:val="Body Text Indent"/>
    <w:basedOn w:val="1"/>
    <w:link w:val="88"/>
    <w:qFormat/>
    <w:uiPriority w:val="0"/>
    <w:pPr>
      <w:spacing w:line="700" w:lineRule="exact"/>
      <w:ind w:left="960"/>
    </w:pPr>
    <w:rPr>
      <w:sz w:val="44"/>
    </w:rPr>
  </w:style>
  <w:style w:type="paragraph" w:styleId="25">
    <w:name w:val="List Number 3"/>
    <w:basedOn w:val="1"/>
    <w:qFormat/>
    <w:uiPriority w:val="0"/>
    <w:pPr>
      <w:tabs>
        <w:tab w:val="left" w:pos="2120"/>
      </w:tabs>
      <w:adjustRightInd w:val="0"/>
      <w:snapToGrid w:val="0"/>
      <w:spacing w:line="360" w:lineRule="auto"/>
      <w:ind w:left="2120" w:hanging="720"/>
    </w:pPr>
    <w:rPr>
      <w:sz w:val="24"/>
    </w:rPr>
  </w:style>
  <w:style w:type="paragraph" w:styleId="26">
    <w:name w:val="List 2"/>
    <w:basedOn w:val="1"/>
    <w:qFormat/>
    <w:uiPriority w:val="0"/>
    <w:pPr>
      <w:adjustRightInd w:val="0"/>
      <w:snapToGrid w:val="0"/>
      <w:spacing w:line="360" w:lineRule="auto"/>
      <w:ind w:left="100" w:leftChars="200" w:hanging="200" w:hangingChars="200"/>
    </w:pPr>
    <w:rPr>
      <w:sz w:val="24"/>
    </w:rPr>
  </w:style>
  <w:style w:type="paragraph" w:styleId="27">
    <w:name w:val="List Continue"/>
    <w:basedOn w:val="1"/>
    <w:qFormat/>
    <w:uiPriority w:val="0"/>
    <w:pPr>
      <w:adjustRightInd w:val="0"/>
      <w:snapToGrid w:val="0"/>
      <w:spacing w:after="120" w:line="360" w:lineRule="auto"/>
      <w:ind w:left="420" w:leftChars="200"/>
    </w:pPr>
    <w:rPr>
      <w:sz w:val="24"/>
    </w:rPr>
  </w:style>
  <w:style w:type="paragraph" w:styleId="28">
    <w:name w:val="Block Text"/>
    <w:basedOn w:val="1"/>
    <w:qFormat/>
    <w:uiPriority w:val="0"/>
    <w:pPr>
      <w:spacing w:after="120"/>
      <w:ind w:left="1440" w:leftChars="700" w:right="1440" w:rightChars="700"/>
    </w:pPr>
  </w:style>
  <w:style w:type="paragraph" w:styleId="29">
    <w:name w:val="List Bullet 2"/>
    <w:basedOn w:val="1"/>
    <w:qFormat/>
    <w:uiPriority w:val="0"/>
    <w:pPr>
      <w:numPr>
        <w:ilvl w:val="0"/>
        <w:numId w:val="2"/>
      </w:numPr>
      <w:adjustRightInd w:val="0"/>
      <w:snapToGrid w:val="0"/>
      <w:spacing w:line="360" w:lineRule="auto"/>
    </w:pPr>
    <w:rPr>
      <w:sz w:val="24"/>
    </w:rPr>
  </w:style>
  <w:style w:type="paragraph" w:styleId="30">
    <w:name w:val="toc 5"/>
    <w:basedOn w:val="1"/>
    <w:next w:val="1"/>
    <w:qFormat/>
    <w:uiPriority w:val="0"/>
    <w:pPr>
      <w:ind w:left="1680" w:leftChars="800"/>
    </w:pPr>
  </w:style>
  <w:style w:type="paragraph" w:styleId="31">
    <w:name w:val="toc 3"/>
    <w:basedOn w:val="1"/>
    <w:next w:val="1"/>
    <w:qFormat/>
    <w:uiPriority w:val="39"/>
    <w:pPr>
      <w:ind w:left="840" w:leftChars="400"/>
    </w:pPr>
  </w:style>
  <w:style w:type="paragraph" w:styleId="32">
    <w:name w:val="Plain Text"/>
    <w:basedOn w:val="1"/>
    <w:qFormat/>
    <w:uiPriority w:val="0"/>
    <w:rPr>
      <w:rFonts w:ascii="宋体" w:hAnsi="Courier New"/>
      <w:sz w:val="21"/>
    </w:rPr>
  </w:style>
  <w:style w:type="paragraph" w:styleId="33">
    <w:name w:val="toc 8"/>
    <w:basedOn w:val="1"/>
    <w:next w:val="1"/>
    <w:qFormat/>
    <w:uiPriority w:val="0"/>
    <w:pPr>
      <w:ind w:left="2940" w:leftChars="1400"/>
    </w:pPr>
  </w:style>
  <w:style w:type="paragraph" w:styleId="34">
    <w:name w:val="Date"/>
    <w:basedOn w:val="1"/>
    <w:next w:val="1"/>
    <w:link w:val="113"/>
    <w:qFormat/>
    <w:uiPriority w:val="0"/>
  </w:style>
  <w:style w:type="paragraph" w:styleId="35">
    <w:name w:val="Body Text Indent 2"/>
    <w:basedOn w:val="1"/>
    <w:link w:val="83"/>
    <w:qFormat/>
    <w:uiPriority w:val="0"/>
    <w:pPr>
      <w:snapToGrid w:val="0"/>
      <w:spacing w:line="560" w:lineRule="atLeast"/>
      <w:ind w:firstLine="540"/>
    </w:pPr>
  </w:style>
  <w:style w:type="paragraph" w:styleId="36">
    <w:name w:val="Balloon Text"/>
    <w:basedOn w:val="1"/>
    <w:qFormat/>
    <w:uiPriority w:val="0"/>
    <w:rPr>
      <w:sz w:val="18"/>
    </w:rPr>
  </w:style>
  <w:style w:type="paragraph" w:styleId="37">
    <w:name w:val="footer"/>
    <w:basedOn w:val="1"/>
    <w:link w:val="120"/>
    <w:qFormat/>
    <w:uiPriority w:val="99"/>
    <w:pPr>
      <w:tabs>
        <w:tab w:val="center" w:pos="4153"/>
        <w:tab w:val="right" w:pos="8306"/>
      </w:tabs>
      <w:snapToGrid w:val="0"/>
      <w:jc w:val="left"/>
    </w:pPr>
    <w:rPr>
      <w:sz w:val="18"/>
    </w:rPr>
  </w:style>
  <w:style w:type="paragraph" w:styleId="38">
    <w:name w:val="envelope return"/>
    <w:basedOn w:val="1"/>
    <w:unhideWhenUsed/>
    <w:qFormat/>
    <w:uiPriority w:val="99"/>
    <w:pPr>
      <w:snapToGrid w:val="0"/>
      <w:spacing w:line="320" w:lineRule="exact"/>
    </w:pPr>
    <w:rPr>
      <w:rFonts w:ascii="Arial" w:hAnsi="Arial"/>
    </w:rPr>
  </w:style>
  <w:style w:type="paragraph" w:styleId="39">
    <w:name w:val="header"/>
    <w:basedOn w:val="1"/>
    <w:qFormat/>
    <w:uiPriority w:val="0"/>
    <w:pPr>
      <w:pBdr>
        <w:bottom w:val="single" w:color="auto" w:sz="6" w:space="1"/>
      </w:pBdr>
      <w:tabs>
        <w:tab w:val="center" w:pos="4153"/>
        <w:tab w:val="right" w:pos="8306"/>
      </w:tabs>
      <w:snapToGrid w:val="0"/>
      <w:jc w:val="center"/>
    </w:pPr>
    <w:rPr>
      <w:sz w:val="18"/>
    </w:rPr>
  </w:style>
  <w:style w:type="paragraph" w:styleId="40">
    <w:name w:val="toc 1"/>
    <w:basedOn w:val="1"/>
    <w:next w:val="1"/>
    <w:qFormat/>
    <w:uiPriority w:val="0"/>
    <w:pPr>
      <w:spacing w:line="180" w:lineRule="auto"/>
      <w:jc w:val="center"/>
    </w:pPr>
    <w:rPr>
      <w:sz w:val="30"/>
    </w:rPr>
  </w:style>
  <w:style w:type="paragraph" w:styleId="41">
    <w:name w:val="List Continue 4"/>
    <w:basedOn w:val="1"/>
    <w:qFormat/>
    <w:uiPriority w:val="0"/>
    <w:pPr>
      <w:adjustRightInd w:val="0"/>
      <w:snapToGrid w:val="0"/>
      <w:spacing w:after="120" w:line="360" w:lineRule="auto"/>
      <w:ind w:left="1680" w:leftChars="800"/>
    </w:pPr>
    <w:rPr>
      <w:sz w:val="24"/>
    </w:rPr>
  </w:style>
  <w:style w:type="paragraph" w:styleId="42">
    <w:name w:val="toc 4"/>
    <w:basedOn w:val="1"/>
    <w:next w:val="1"/>
    <w:qFormat/>
    <w:uiPriority w:val="0"/>
    <w:pPr>
      <w:ind w:left="1260" w:leftChars="600"/>
    </w:pPr>
  </w:style>
  <w:style w:type="paragraph" w:styleId="43">
    <w:name w:val="Subtitle"/>
    <w:basedOn w:val="1"/>
    <w:next w:val="1"/>
    <w:qFormat/>
    <w:uiPriority w:val="99"/>
    <w:pPr>
      <w:spacing w:before="240" w:after="60" w:line="312" w:lineRule="auto"/>
      <w:jc w:val="center"/>
      <w:outlineLvl w:val="1"/>
    </w:pPr>
    <w:rPr>
      <w:rFonts w:ascii="Cambria" w:hAnsi="Cambria"/>
      <w:b/>
      <w:bCs/>
      <w:kern w:val="28"/>
      <w:sz w:val="32"/>
      <w:szCs w:val="32"/>
    </w:rPr>
  </w:style>
  <w:style w:type="paragraph" w:styleId="44">
    <w:name w:val="footnote text"/>
    <w:basedOn w:val="1"/>
    <w:link w:val="94"/>
    <w:qFormat/>
    <w:uiPriority w:val="0"/>
    <w:pPr>
      <w:spacing w:line="360" w:lineRule="auto"/>
    </w:pPr>
    <w:rPr>
      <w:sz w:val="18"/>
    </w:rPr>
  </w:style>
  <w:style w:type="paragraph" w:styleId="45">
    <w:name w:val="toc 6"/>
    <w:basedOn w:val="1"/>
    <w:next w:val="1"/>
    <w:qFormat/>
    <w:uiPriority w:val="0"/>
    <w:pPr>
      <w:ind w:left="2100" w:leftChars="1000"/>
    </w:pPr>
  </w:style>
  <w:style w:type="paragraph" w:styleId="46">
    <w:name w:val="List 5"/>
    <w:basedOn w:val="1"/>
    <w:qFormat/>
    <w:uiPriority w:val="0"/>
    <w:pPr>
      <w:adjustRightInd w:val="0"/>
      <w:snapToGrid w:val="0"/>
      <w:spacing w:line="360" w:lineRule="auto"/>
      <w:ind w:left="100" w:leftChars="800" w:hanging="200" w:hangingChars="200"/>
    </w:pPr>
    <w:rPr>
      <w:sz w:val="24"/>
    </w:rPr>
  </w:style>
  <w:style w:type="paragraph" w:styleId="47">
    <w:name w:val="Body Text Indent 3"/>
    <w:basedOn w:val="1"/>
    <w:qFormat/>
    <w:uiPriority w:val="0"/>
    <w:pPr>
      <w:spacing w:line="360" w:lineRule="auto"/>
      <w:ind w:firstLine="632"/>
    </w:pPr>
    <w:rPr>
      <w:rFonts w:ascii="黑体" w:eastAsia="黑体"/>
    </w:rPr>
  </w:style>
  <w:style w:type="paragraph" w:styleId="48">
    <w:name w:val="table of figures"/>
    <w:basedOn w:val="1"/>
    <w:next w:val="1"/>
    <w:qFormat/>
    <w:uiPriority w:val="0"/>
    <w:pPr>
      <w:tabs>
        <w:tab w:val="right" w:leader="dot" w:pos="8640"/>
      </w:tabs>
      <w:spacing w:line="360" w:lineRule="auto"/>
      <w:ind w:left="400" w:hanging="400"/>
    </w:pPr>
    <w:rPr>
      <w:sz w:val="24"/>
    </w:rPr>
  </w:style>
  <w:style w:type="paragraph" w:styleId="49">
    <w:name w:val="toc 2"/>
    <w:basedOn w:val="1"/>
    <w:next w:val="1"/>
    <w:qFormat/>
    <w:uiPriority w:val="39"/>
    <w:pPr>
      <w:ind w:left="420" w:leftChars="200"/>
    </w:pPr>
  </w:style>
  <w:style w:type="paragraph" w:styleId="50">
    <w:name w:val="toc 9"/>
    <w:basedOn w:val="1"/>
    <w:next w:val="1"/>
    <w:qFormat/>
    <w:uiPriority w:val="0"/>
    <w:pPr>
      <w:ind w:left="3360" w:leftChars="1600"/>
    </w:pPr>
  </w:style>
  <w:style w:type="paragraph" w:styleId="51">
    <w:name w:val="Body Text 2"/>
    <w:basedOn w:val="1"/>
    <w:qFormat/>
    <w:uiPriority w:val="0"/>
    <w:pPr>
      <w:adjustRightInd w:val="0"/>
      <w:snapToGrid w:val="0"/>
      <w:spacing w:after="120" w:line="480" w:lineRule="auto"/>
    </w:pPr>
    <w:rPr>
      <w:sz w:val="24"/>
    </w:rPr>
  </w:style>
  <w:style w:type="paragraph" w:styleId="52">
    <w:name w:val="List 4"/>
    <w:basedOn w:val="1"/>
    <w:qFormat/>
    <w:uiPriority w:val="0"/>
    <w:pPr>
      <w:adjustRightInd w:val="0"/>
      <w:snapToGrid w:val="0"/>
      <w:spacing w:line="360" w:lineRule="auto"/>
      <w:ind w:left="100" w:leftChars="600" w:hanging="200" w:hangingChars="200"/>
    </w:pPr>
    <w:rPr>
      <w:sz w:val="24"/>
    </w:rPr>
  </w:style>
  <w:style w:type="paragraph" w:styleId="53">
    <w:name w:val="List Continue 2"/>
    <w:basedOn w:val="1"/>
    <w:qFormat/>
    <w:uiPriority w:val="0"/>
    <w:pPr>
      <w:adjustRightInd w:val="0"/>
      <w:snapToGrid w:val="0"/>
      <w:spacing w:after="120" w:line="360" w:lineRule="auto"/>
      <w:ind w:left="840" w:leftChars="400"/>
    </w:pPr>
    <w:rPr>
      <w:sz w:val="24"/>
    </w:rPr>
  </w:style>
  <w:style w:type="paragraph" w:styleId="54">
    <w:name w:val="HTML Preformatted"/>
    <w:basedOn w:val="1"/>
    <w:qFormat/>
    <w:uiPriority w:val="0"/>
    <w:rPr>
      <w:rFonts w:ascii="Courier New" w:hAnsi="Courier New"/>
      <w:sz w:val="20"/>
    </w:rPr>
  </w:style>
  <w:style w:type="paragraph" w:styleId="55">
    <w:name w:val="Normal (Web)"/>
    <w:basedOn w:val="1"/>
    <w:qFormat/>
    <w:uiPriority w:val="0"/>
    <w:pPr>
      <w:widowControl/>
      <w:spacing w:before="100" w:beforeAutospacing="1" w:after="100" w:afterAutospacing="1"/>
      <w:jc w:val="left"/>
    </w:pPr>
    <w:rPr>
      <w:rFonts w:ascii="宋体" w:hAnsi="宋体"/>
      <w:kern w:val="0"/>
      <w:sz w:val="24"/>
    </w:rPr>
  </w:style>
  <w:style w:type="paragraph" w:styleId="56">
    <w:name w:val="List Continue 3"/>
    <w:basedOn w:val="1"/>
    <w:qFormat/>
    <w:uiPriority w:val="0"/>
    <w:pPr>
      <w:adjustRightInd w:val="0"/>
      <w:snapToGrid w:val="0"/>
      <w:spacing w:after="120" w:line="360" w:lineRule="auto"/>
      <w:ind w:left="1260" w:leftChars="600"/>
    </w:pPr>
    <w:rPr>
      <w:sz w:val="24"/>
    </w:rPr>
  </w:style>
  <w:style w:type="paragraph" w:styleId="57">
    <w:name w:val="index 1"/>
    <w:basedOn w:val="1"/>
    <w:next w:val="1"/>
    <w:qFormat/>
    <w:uiPriority w:val="0"/>
    <w:pPr>
      <w:adjustRightInd w:val="0"/>
      <w:spacing w:line="240" w:lineRule="atLeast"/>
      <w:textAlignment w:val="baseline"/>
    </w:pPr>
    <w:rPr>
      <w:rFonts w:ascii="宋体"/>
      <w:kern w:val="0"/>
      <w:sz w:val="21"/>
    </w:rPr>
  </w:style>
  <w:style w:type="paragraph" w:styleId="58">
    <w:name w:val="Title"/>
    <w:basedOn w:val="1"/>
    <w:qFormat/>
    <w:uiPriority w:val="0"/>
    <w:pPr>
      <w:widowControl/>
      <w:spacing w:after="240" w:line="360" w:lineRule="auto"/>
      <w:jc w:val="center"/>
    </w:pPr>
    <w:rPr>
      <w:rFonts w:ascii="Arial" w:hAnsi="Arial"/>
      <w:b/>
      <w:smallCaps/>
      <w:kern w:val="28"/>
      <w:sz w:val="36"/>
      <w:lang w:eastAsia="en-US"/>
    </w:rPr>
  </w:style>
  <w:style w:type="paragraph" w:styleId="59">
    <w:name w:val="annotation subject"/>
    <w:basedOn w:val="19"/>
    <w:next w:val="19"/>
    <w:link w:val="85"/>
    <w:qFormat/>
    <w:uiPriority w:val="0"/>
    <w:pPr>
      <w:adjustRightInd/>
      <w:spacing w:line="240" w:lineRule="auto"/>
      <w:textAlignment w:val="auto"/>
    </w:pPr>
  </w:style>
  <w:style w:type="paragraph" w:styleId="60">
    <w:name w:val="Body Text First Indent"/>
    <w:basedOn w:val="22"/>
    <w:next w:val="61"/>
    <w:qFormat/>
    <w:uiPriority w:val="0"/>
    <w:pPr>
      <w:spacing w:line="360" w:lineRule="auto"/>
      <w:ind w:firstLine="420"/>
    </w:pPr>
    <w:rPr>
      <w:rFonts w:ascii="宋体" w:hAnsi="宋体"/>
      <w:sz w:val="24"/>
    </w:rPr>
  </w:style>
  <w:style w:type="paragraph" w:styleId="61">
    <w:name w:val="Body Text First Indent 2"/>
    <w:basedOn w:val="24"/>
    <w:next w:val="1"/>
    <w:link w:val="111"/>
    <w:qFormat/>
    <w:uiPriority w:val="0"/>
    <w:pPr>
      <w:spacing w:after="120" w:line="240" w:lineRule="auto"/>
      <w:ind w:left="420" w:leftChars="200" w:firstLine="420" w:firstLineChars="200"/>
    </w:pPr>
  </w:style>
  <w:style w:type="table" w:styleId="63">
    <w:name w:val="Table Grid"/>
    <w:basedOn w:val="6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5">
    <w:name w:val="Strong"/>
    <w:qFormat/>
    <w:uiPriority w:val="0"/>
    <w:rPr>
      <w:b/>
    </w:rPr>
  </w:style>
  <w:style w:type="character" w:styleId="66">
    <w:name w:val="page number"/>
    <w:basedOn w:val="64"/>
    <w:qFormat/>
    <w:uiPriority w:val="0"/>
  </w:style>
  <w:style w:type="character" w:styleId="67">
    <w:name w:val="FollowedHyperlink"/>
    <w:qFormat/>
    <w:uiPriority w:val="0"/>
    <w:rPr>
      <w:color w:val="800080"/>
      <w:u w:val="single"/>
    </w:rPr>
  </w:style>
  <w:style w:type="character" w:styleId="68">
    <w:name w:val="Emphasis"/>
    <w:qFormat/>
    <w:uiPriority w:val="0"/>
    <w:rPr>
      <w:i/>
    </w:rPr>
  </w:style>
  <w:style w:type="character" w:styleId="69">
    <w:name w:val="Hyperlink"/>
    <w:qFormat/>
    <w:uiPriority w:val="99"/>
    <w:rPr>
      <w:color w:val="0000FF"/>
      <w:u w:val="single"/>
    </w:rPr>
  </w:style>
  <w:style w:type="character" w:styleId="70">
    <w:name w:val="annotation reference"/>
    <w:qFormat/>
    <w:uiPriority w:val="0"/>
    <w:rPr>
      <w:sz w:val="21"/>
      <w:szCs w:val="21"/>
    </w:rPr>
  </w:style>
  <w:style w:type="character" w:styleId="71">
    <w:name w:val="footnote reference"/>
    <w:qFormat/>
    <w:uiPriority w:val="0"/>
    <w:rPr>
      <w:position w:val="6"/>
      <w:sz w:val="14"/>
      <w:vertAlign w:val="superscript"/>
    </w:rPr>
  </w:style>
  <w:style w:type="character" w:customStyle="1" w:styleId="72">
    <w:name w:val="标题 2 Char"/>
    <w:link w:val="3"/>
    <w:qFormat/>
    <w:uiPriority w:val="0"/>
    <w:rPr>
      <w:rFonts w:ascii="Arial" w:hAnsi="Arial" w:eastAsia="黑体"/>
      <w:b/>
      <w:kern w:val="2"/>
      <w:sz w:val="32"/>
    </w:rPr>
  </w:style>
  <w:style w:type="paragraph" w:customStyle="1" w:styleId="73">
    <w:name w:val="Default"/>
    <w:qFormat/>
    <w:uiPriority w:val="0"/>
    <w:pPr>
      <w:widowControl w:val="0"/>
      <w:autoSpaceDE w:val="0"/>
      <w:autoSpaceDN w:val="0"/>
      <w:adjustRightInd w:val="0"/>
    </w:pPr>
    <w:rPr>
      <w:rFonts w:ascii="宋体" w:hAnsi="Calibri" w:eastAsia="宋体" w:cs="Times New Roman"/>
      <w:color w:val="000000"/>
      <w:sz w:val="24"/>
      <w:lang w:val="en-US" w:eastAsia="zh-CN" w:bidi="ar-SA"/>
    </w:rPr>
  </w:style>
  <w:style w:type="paragraph" w:styleId="74">
    <w:name w:val="Quote"/>
    <w:basedOn w:val="1"/>
    <w:next w:val="1"/>
    <w:qFormat/>
    <w:uiPriority w:val="29"/>
    <w:rPr>
      <w:i/>
      <w:iCs/>
      <w:color w:val="000000"/>
    </w:rPr>
  </w:style>
  <w:style w:type="paragraph" w:customStyle="1" w:styleId="75">
    <w:name w:val="目录 91"/>
    <w:next w:val="1"/>
    <w:qFormat/>
    <w:uiPriority w:val="0"/>
    <w:pPr>
      <w:wordWrap w:val="0"/>
      <w:ind w:left="3400"/>
      <w:jc w:val="both"/>
    </w:pPr>
    <w:rPr>
      <w:rFonts w:ascii="宋体" w:hAnsi="宋体" w:eastAsia="Times New Roman" w:cs="Times New Roman"/>
      <w:sz w:val="21"/>
      <w:lang w:val="en-US" w:eastAsia="zh-CN" w:bidi="ar-SA"/>
    </w:rPr>
  </w:style>
  <w:style w:type="paragraph" w:customStyle="1" w:styleId="76">
    <w:name w:val="无间隔1"/>
    <w:qFormat/>
    <w:uiPriority w:val="1"/>
    <w:pPr>
      <w:jc w:val="both"/>
    </w:pPr>
    <w:rPr>
      <w:rFonts w:ascii="Calibri" w:hAnsi="Calibri" w:eastAsia="Times New Roman" w:cs="Times New Roman"/>
      <w:lang w:val="en-US" w:eastAsia="zh-CN" w:bidi="ar-SA"/>
    </w:rPr>
  </w:style>
  <w:style w:type="paragraph" w:customStyle="1" w:styleId="77">
    <w:name w:val="标书正文1"/>
    <w:basedOn w:val="1"/>
    <w:qFormat/>
    <w:uiPriority w:val="0"/>
    <w:pPr>
      <w:spacing w:line="520" w:lineRule="exact"/>
      <w:ind w:firstLine="640" w:firstLineChars="200"/>
    </w:pPr>
    <w:rPr>
      <w:rFonts w:ascii="Times New Roman" w:hAnsi="Times New Roman"/>
    </w:rPr>
  </w:style>
  <w:style w:type="character" w:customStyle="1" w:styleId="78">
    <w:name w:val="Char Char7"/>
    <w:qFormat/>
    <w:uiPriority w:val="0"/>
    <w:rPr>
      <w:rFonts w:ascii="宋体" w:hAnsi="宋体" w:eastAsia="宋体"/>
      <w:kern w:val="2"/>
      <w:sz w:val="28"/>
    </w:rPr>
  </w:style>
  <w:style w:type="character" w:customStyle="1" w:styleId="79">
    <w:name w:val="font91"/>
    <w:qFormat/>
    <w:uiPriority w:val="0"/>
    <w:rPr>
      <w:rFonts w:hint="eastAsia" w:ascii="宋体" w:hAnsi="宋体" w:eastAsia="宋体" w:cs="宋体"/>
      <w:color w:val="000000"/>
      <w:sz w:val="20"/>
      <w:szCs w:val="20"/>
      <w:u w:val="none"/>
    </w:rPr>
  </w:style>
  <w:style w:type="character" w:customStyle="1" w:styleId="80">
    <w:name w:val="未命名11"/>
    <w:qFormat/>
    <w:uiPriority w:val="0"/>
    <w:rPr>
      <w:color w:val="77FFFF"/>
      <w:sz w:val="24"/>
    </w:rPr>
  </w:style>
  <w:style w:type="character" w:customStyle="1" w:styleId="81">
    <w:name w:val="font51"/>
    <w:qFormat/>
    <w:uiPriority w:val="0"/>
    <w:rPr>
      <w:rFonts w:hint="eastAsia" w:ascii="宋体" w:hAnsi="宋体" w:eastAsia="宋体" w:cs="宋体"/>
      <w:color w:val="000000"/>
      <w:sz w:val="20"/>
      <w:szCs w:val="20"/>
      <w:u w:val="none"/>
      <w:vertAlign w:val="superscript"/>
    </w:rPr>
  </w:style>
  <w:style w:type="character" w:customStyle="1" w:styleId="82">
    <w:name w:val="content-white1"/>
    <w:qFormat/>
    <w:uiPriority w:val="0"/>
    <w:rPr>
      <w:color w:val="auto"/>
      <w:sz w:val="18"/>
      <w:u w:val="none"/>
    </w:rPr>
  </w:style>
  <w:style w:type="character" w:customStyle="1" w:styleId="83">
    <w:name w:val="正文文本缩进 2 Char"/>
    <w:link w:val="35"/>
    <w:qFormat/>
    <w:uiPriority w:val="0"/>
    <w:rPr>
      <w:kern w:val="2"/>
      <w:sz w:val="28"/>
    </w:rPr>
  </w:style>
  <w:style w:type="character" w:customStyle="1" w:styleId="84">
    <w:name w:val="Char Char11"/>
    <w:qFormat/>
    <w:uiPriority w:val="0"/>
    <w:rPr>
      <w:rFonts w:ascii="宋体"/>
      <w:kern w:val="2"/>
      <w:sz w:val="28"/>
    </w:rPr>
  </w:style>
  <w:style w:type="character" w:customStyle="1" w:styleId="85">
    <w:name w:val="批注主题 Char"/>
    <w:basedOn w:val="86"/>
    <w:link w:val="59"/>
    <w:qFormat/>
    <w:uiPriority w:val="0"/>
    <w:rPr>
      <w:sz w:val="24"/>
    </w:rPr>
  </w:style>
  <w:style w:type="character" w:customStyle="1" w:styleId="86">
    <w:name w:val="批注文字 Char"/>
    <w:link w:val="19"/>
    <w:qFormat/>
    <w:uiPriority w:val="0"/>
    <w:rPr>
      <w:sz w:val="24"/>
    </w:rPr>
  </w:style>
  <w:style w:type="character" w:customStyle="1" w:styleId="87">
    <w:name w:val="font41"/>
    <w:qFormat/>
    <w:uiPriority w:val="0"/>
    <w:rPr>
      <w:rFonts w:hint="eastAsia" w:ascii="宋体" w:hAnsi="宋体" w:eastAsia="宋体" w:cs="宋体"/>
      <w:color w:val="000000"/>
      <w:sz w:val="20"/>
      <w:szCs w:val="20"/>
      <w:u w:val="none"/>
    </w:rPr>
  </w:style>
  <w:style w:type="character" w:customStyle="1" w:styleId="88">
    <w:name w:val="正文文本缩进 Char"/>
    <w:link w:val="24"/>
    <w:qFormat/>
    <w:uiPriority w:val="0"/>
    <w:rPr>
      <w:kern w:val="2"/>
      <w:sz w:val="44"/>
    </w:rPr>
  </w:style>
  <w:style w:type="character" w:customStyle="1" w:styleId="89">
    <w:name w:val="Table Text Char"/>
    <w:link w:val="90"/>
    <w:qFormat/>
    <w:uiPriority w:val="0"/>
    <w:rPr>
      <w:rFonts w:ascii="Arial" w:hAnsi="Arial"/>
      <w:kern w:val="2"/>
      <w:sz w:val="18"/>
      <w:lang w:val="en-US" w:eastAsia="zh-CN" w:bidi="ar-SA"/>
    </w:rPr>
  </w:style>
  <w:style w:type="paragraph" w:customStyle="1" w:styleId="90">
    <w:name w:val="Table Text"/>
    <w:link w:val="89"/>
    <w:qFormat/>
    <w:uiPriority w:val="0"/>
    <w:pPr>
      <w:snapToGrid w:val="0"/>
      <w:spacing w:before="80" w:after="80"/>
    </w:pPr>
    <w:rPr>
      <w:rFonts w:ascii="Arial" w:hAnsi="Arial" w:eastAsia="宋体" w:cs="Times New Roman"/>
      <w:kern w:val="2"/>
      <w:sz w:val="18"/>
      <w:lang w:val="en-US" w:eastAsia="zh-CN" w:bidi="ar-SA"/>
    </w:rPr>
  </w:style>
  <w:style w:type="character" w:customStyle="1" w:styleId="91">
    <w:name w:val="v151"/>
    <w:qFormat/>
    <w:uiPriority w:val="0"/>
    <w:rPr>
      <w:sz w:val="18"/>
    </w:rPr>
  </w:style>
  <w:style w:type="character" w:customStyle="1" w:styleId="92">
    <w:name w:val="样式 宋体"/>
    <w:qFormat/>
    <w:uiPriority w:val="0"/>
    <w:rPr>
      <w:rFonts w:ascii="宋体" w:hAnsi="宋体" w:eastAsia="宋体"/>
      <w:sz w:val="28"/>
    </w:rPr>
  </w:style>
  <w:style w:type="character" w:customStyle="1" w:styleId="93">
    <w:name w:val="title_emph1"/>
    <w:qFormat/>
    <w:uiPriority w:val="0"/>
    <w:rPr>
      <w:rFonts w:hint="default" w:ascii="Arial" w:hAnsi="Arial"/>
      <w:b/>
      <w:sz w:val="20"/>
    </w:rPr>
  </w:style>
  <w:style w:type="character" w:customStyle="1" w:styleId="94">
    <w:name w:val="脚注文本 Char"/>
    <w:link w:val="44"/>
    <w:qFormat/>
    <w:uiPriority w:val="0"/>
    <w:rPr>
      <w:kern w:val="2"/>
      <w:sz w:val="18"/>
    </w:rPr>
  </w:style>
  <w:style w:type="character" w:customStyle="1" w:styleId="95">
    <w:name w:val="Char Char"/>
    <w:qFormat/>
    <w:uiPriority w:val="0"/>
    <w:rPr>
      <w:rFonts w:ascii="宋体" w:hAnsi="宋体" w:eastAsia="宋体"/>
      <w:kern w:val="2"/>
      <w:sz w:val="24"/>
      <w:lang w:val="en-US" w:eastAsia="zh-CN" w:bidi="ar-SA"/>
    </w:rPr>
  </w:style>
  <w:style w:type="character" w:customStyle="1" w:styleId="96">
    <w:name w:val="Table Heading Char Char"/>
    <w:qFormat/>
    <w:uiPriority w:val="0"/>
    <w:rPr>
      <w:rFonts w:ascii="Arial" w:hAnsi="Arial" w:eastAsia="黑体"/>
      <w:kern w:val="2"/>
      <w:sz w:val="18"/>
      <w:lang w:val="en-US" w:eastAsia="zh-CN"/>
    </w:rPr>
  </w:style>
  <w:style w:type="character" w:customStyle="1" w:styleId="97">
    <w:name w:val="正文 + 三号 Char"/>
    <w:qFormat/>
    <w:uiPriority w:val="0"/>
    <w:rPr>
      <w:rFonts w:eastAsia="宋体"/>
      <w:kern w:val="2"/>
      <w:sz w:val="21"/>
      <w:lang w:val="en-US" w:eastAsia="zh-CN"/>
    </w:rPr>
  </w:style>
  <w:style w:type="character" w:customStyle="1" w:styleId="98">
    <w:name w:val="Char Char5"/>
    <w:qFormat/>
    <w:uiPriority w:val="0"/>
    <w:rPr>
      <w:rFonts w:ascii="Arial" w:hAnsi="Arial" w:eastAsia="宋体"/>
      <w:b/>
      <w:smallCaps/>
      <w:kern w:val="28"/>
      <w:sz w:val="36"/>
      <w:lang w:val="en-US" w:eastAsia="en-US"/>
    </w:rPr>
  </w:style>
  <w:style w:type="character" w:customStyle="1" w:styleId="99">
    <w:name w:val="Table Text Char Char Char Char"/>
    <w:link w:val="100"/>
    <w:qFormat/>
    <w:uiPriority w:val="0"/>
    <w:rPr>
      <w:rFonts w:ascii="Arial" w:hAnsi="Arial"/>
      <w:kern w:val="2"/>
      <w:sz w:val="18"/>
      <w:lang w:val="en-US" w:eastAsia="zh-CN" w:bidi="ar-SA"/>
    </w:rPr>
  </w:style>
  <w:style w:type="paragraph" w:customStyle="1" w:styleId="100">
    <w:name w:val="Table Text Char Char Char"/>
    <w:link w:val="99"/>
    <w:qFormat/>
    <w:uiPriority w:val="0"/>
    <w:pPr>
      <w:snapToGrid w:val="0"/>
      <w:spacing w:before="80" w:after="80"/>
    </w:pPr>
    <w:rPr>
      <w:rFonts w:ascii="Arial" w:hAnsi="Arial" w:eastAsia="宋体" w:cs="Times New Roman"/>
      <w:kern w:val="2"/>
      <w:sz w:val="18"/>
      <w:lang w:val="en-US" w:eastAsia="zh-CN" w:bidi="ar-SA"/>
    </w:rPr>
  </w:style>
  <w:style w:type="character" w:customStyle="1" w:styleId="101">
    <w:name w:val="font01"/>
    <w:qFormat/>
    <w:uiPriority w:val="0"/>
    <w:rPr>
      <w:rFonts w:hint="default" w:ascii="Times New Roman" w:hAnsi="Times New Roman" w:cs="Times New Roman"/>
      <w:color w:val="000000"/>
      <w:sz w:val="20"/>
      <w:szCs w:val="20"/>
      <w:u w:val="none"/>
    </w:rPr>
  </w:style>
  <w:style w:type="character" w:customStyle="1" w:styleId="102">
    <w:name w:val="font101"/>
    <w:qFormat/>
    <w:uiPriority w:val="0"/>
    <w:rPr>
      <w:rFonts w:hint="default" w:ascii="Times New Roman" w:hAnsi="Times New Roman" w:cs="Times New Roman"/>
      <w:color w:val="000000"/>
      <w:sz w:val="20"/>
      <w:szCs w:val="20"/>
      <w:u w:val="none"/>
    </w:rPr>
  </w:style>
  <w:style w:type="character" w:customStyle="1" w:styleId="103">
    <w:name w:val="Table Text Char1 Char"/>
    <w:qFormat/>
    <w:uiPriority w:val="0"/>
    <w:rPr>
      <w:rFonts w:ascii="Arial" w:hAnsi="Arial"/>
      <w:kern w:val="2"/>
      <w:sz w:val="18"/>
      <w:lang w:val="en-US" w:eastAsia="zh-CN" w:bidi="ar-SA"/>
    </w:rPr>
  </w:style>
  <w:style w:type="character" w:customStyle="1" w:styleId="104">
    <w:name w:val="Char Char2"/>
    <w:qFormat/>
    <w:uiPriority w:val="0"/>
    <w:rPr>
      <w:rFonts w:eastAsia="宋体"/>
      <w:kern w:val="2"/>
      <w:sz w:val="18"/>
      <w:lang w:val="en-US" w:eastAsia="zh-CN"/>
    </w:rPr>
  </w:style>
  <w:style w:type="character" w:customStyle="1" w:styleId="105">
    <w:name w:val="font31"/>
    <w:qFormat/>
    <w:uiPriority w:val="0"/>
    <w:rPr>
      <w:rFonts w:hint="eastAsia" w:ascii="宋体" w:hAnsi="宋体" w:eastAsia="宋体" w:cs="宋体"/>
      <w:b/>
      <w:color w:val="000000"/>
      <w:sz w:val="20"/>
      <w:szCs w:val="20"/>
      <w:u w:val="none"/>
    </w:rPr>
  </w:style>
  <w:style w:type="character" w:customStyle="1" w:styleId="106">
    <w:name w:val="文字 Char"/>
    <w:link w:val="107"/>
    <w:qFormat/>
    <w:uiPriority w:val="0"/>
    <w:rPr>
      <w:rFonts w:ascii="宋体"/>
      <w:kern w:val="2"/>
      <w:sz w:val="28"/>
    </w:rPr>
  </w:style>
  <w:style w:type="paragraph" w:customStyle="1" w:styleId="107">
    <w:name w:val="文字"/>
    <w:basedOn w:val="1"/>
    <w:link w:val="106"/>
    <w:qFormat/>
    <w:uiPriority w:val="0"/>
    <w:pPr>
      <w:tabs>
        <w:tab w:val="left" w:pos="8520"/>
      </w:tabs>
      <w:spacing w:line="312" w:lineRule="auto"/>
      <w:ind w:right="-210" w:firstLine="556"/>
    </w:pPr>
    <w:rPr>
      <w:rFonts w:ascii="宋体"/>
    </w:rPr>
  </w:style>
  <w:style w:type="character" w:customStyle="1" w:styleId="108">
    <w:name w:val="标题 3 Char"/>
    <w:link w:val="4"/>
    <w:qFormat/>
    <w:uiPriority w:val="0"/>
    <w:rPr>
      <w:rFonts w:eastAsia="宋体"/>
      <w:b/>
      <w:kern w:val="2"/>
      <w:sz w:val="32"/>
      <w:lang w:val="en-US" w:eastAsia="zh-CN"/>
    </w:rPr>
  </w:style>
  <w:style w:type="character" w:customStyle="1" w:styleId="109">
    <w:name w:val="Char Char6"/>
    <w:qFormat/>
    <w:uiPriority w:val="0"/>
    <w:rPr>
      <w:rFonts w:ascii="仿宋_GB2312" w:eastAsia="仿宋_GB2312"/>
      <w:kern w:val="2"/>
      <w:sz w:val="32"/>
    </w:rPr>
  </w:style>
  <w:style w:type="character" w:customStyle="1" w:styleId="110">
    <w:name w:val="Char Char3"/>
    <w:qFormat/>
    <w:uiPriority w:val="0"/>
    <w:rPr>
      <w:rFonts w:eastAsia="宋体"/>
      <w:kern w:val="2"/>
      <w:sz w:val="18"/>
      <w:lang w:val="en-US" w:eastAsia="zh-CN"/>
    </w:rPr>
  </w:style>
  <w:style w:type="character" w:customStyle="1" w:styleId="111">
    <w:name w:val="正文首行缩进 2 Char"/>
    <w:basedOn w:val="88"/>
    <w:link w:val="61"/>
    <w:qFormat/>
    <w:uiPriority w:val="0"/>
    <w:rPr>
      <w:kern w:val="2"/>
      <w:sz w:val="44"/>
    </w:rPr>
  </w:style>
  <w:style w:type="character" w:customStyle="1" w:styleId="112">
    <w:name w:val="标书正文:  0.74 厘米 Char1"/>
    <w:qFormat/>
    <w:uiPriority w:val="0"/>
    <w:rPr>
      <w:rFonts w:eastAsia="宋体"/>
      <w:kern w:val="2"/>
      <w:sz w:val="24"/>
      <w:lang w:val="en-US" w:eastAsia="zh-CN"/>
    </w:rPr>
  </w:style>
  <w:style w:type="character" w:customStyle="1" w:styleId="113">
    <w:name w:val="日期 Char"/>
    <w:link w:val="34"/>
    <w:qFormat/>
    <w:uiPriority w:val="0"/>
    <w:rPr>
      <w:kern w:val="2"/>
      <w:sz w:val="28"/>
    </w:rPr>
  </w:style>
  <w:style w:type="character" w:customStyle="1" w:styleId="114">
    <w:name w:val="font1"/>
    <w:qFormat/>
    <w:uiPriority w:val="0"/>
    <w:rPr>
      <w:color w:val="000000"/>
      <w:sz w:val="18"/>
    </w:rPr>
  </w:style>
  <w:style w:type="character" w:customStyle="1" w:styleId="115">
    <w:name w:val="Char Char4"/>
    <w:qFormat/>
    <w:uiPriority w:val="0"/>
    <w:rPr>
      <w:rFonts w:eastAsia="宋体"/>
      <w:b/>
      <w:kern w:val="2"/>
      <w:sz w:val="21"/>
      <w:lang w:val="en-US" w:eastAsia="zh-CN"/>
    </w:rPr>
  </w:style>
  <w:style w:type="character" w:customStyle="1" w:styleId="116">
    <w:name w:val="top-det1"/>
    <w:qFormat/>
    <w:uiPriority w:val="0"/>
    <w:rPr>
      <w:b/>
      <w:color w:val="000000"/>
    </w:rPr>
  </w:style>
  <w:style w:type="character" w:customStyle="1" w:styleId="117">
    <w:name w:val="crowed11"/>
    <w:qFormat/>
    <w:uiPriority w:val="0"/>
    <w:rPr>
      <w:rFonts w:hint="default"/>
      <w:sz w:val="24"/>
    </w:rPr>
  </w:style>
  <w:style w:type="character" w:customStyle="1" w:styleId="118">
    <w:name w:val="H2 Char"/>
    <w:qFormat/>
    <w:uiPriority w:val="0"/>
    <w:rPr>
      <w:rFonts w:ascii="Arial" w:hAnsi="Arial" w:eastAsia="宋体"/>
      <w:kern w:val="2"/>
      <w:sz w:val="28"/>
      <w:lang w:val="en-US" w:eastAsia="zh-CN"/>
    </w:rPr>
  </w:style>
  <w:style w:type="character" w:customStyle="1" w:styleId="119">
    <w:name w:val="小 Char"/>
    <w:qFormat/>
    <w:uiPriority w:val="0"/>
    <w:rPr>
      <w:rFonts w:ascii="宋体" w:hAnsi="Courier New" w:eastAsia="宋体"/>
      <w:kern w:val="2"/>
      <w:sz w:val="21"/>
      <w:lang w:val="en-US" w:eastAsia="zh-CN" w:bidi="ar-SA"/>
    </w:rPr>
  </w:style>
  <w:style w:type="character" w:customStyle="1" w:styleId="120">
    <w:name w:val="页脚 Char"/>
    <w:link w:val="37"/>
    <w:qFormat/>
    <w:uiPriority w:val="99"/>
    <w:rPr>
      <w:kern w:val="2"/>
      <w:sz w:val="18"/>
    </w:rPr>
  </w:style>
  <w:style w:type="character" w:customStyle="1" w:styleId="121">
    <w:name w:val="font11"/>
    <w:qFormat/>
    <w:uiPriority w:val="0"/>
    <w:rPr>
      <w:rFonts w:hint="eastAsia" w:ascii="宋体" w:hAnsi="宋体" w:eastAsia="宋体" w:cs="宋体"/>
      <w:color w:val="000000"/>
      <w:sz w:val="20"/>
      <w:szCs w:val="20"/>
      <w:u w:val="none"/>
      <w:vertAlign w:val="superscript"/>
    </w:rPr>
  </w:style>
  <w:style w:type="paragraph" w:customStyle="1" w:styleId="122">
    <w:name w:val="样式 正文缩进正文（首行缩进两字）表正文正文非缩进特点标题4段1 + 首行缩进:  2 字符"/>
    <w:basedOn w:val="15"/>
    <w:qFormat/>
    <w:uiPriority w:val="0"/>
    <w:pPr>
      <w:ind w:firstLine="480" w:firstLineChars="200"/>
    </w:pPr>
  </w:style>
  <w:style w:type="paragraph" w:customStyle="1" w:styleId="123">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24">
    <w:name w:val="修订1"/>
    <w:qFormat/>
    <w:uiPriority w:val="0"/>
    <w:rPr>
      <w:rFonts w:ascii="Calibri" w:hAnsi="Calibri" w:eastAsia="宋体" w:cs="Times New Roman"/>
      <w:kern w:val="2"/>
      <w:sz w:val="21"/>
      <w:lang w:val="en-US" w:eastAsia="zh-CN" w:bidi="ar-SA"/>
    </w:rPr>
  </w:style>
  <w:style w:type="paragraph" w:customStyle="1" w:styleId="125">
    <w:name w:val="正文（首行不缩进）"/>
    <w:basedOn w:val="1"/>
    <w:qFormat/>
    <w:uiPriority w:val="0"/>
    <w:pPr>
      <w:autoSpaceDE w:val="0"/>
      <w:autoSpaceDN w:val="0"/>
      <w:adjustRightInd w:val="0"/>
      <w:spacing w:line="360" w:lineRule="auto"/>
      <w:jc w:val="left"/>
    </w:pPr>
    <w:rPr>
      <w:kern w:val="0"/>
      <w:sz w:val="21"/>
    </w:rPr>
  </w:style>
  <w:style w:type="paragraph" w:customStyle="1" w:styleId="126">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27">
    <w:name w:val="操作步骤"/>
    <w:basedOn w:val="1"/>
    <w:qFormat/>
    <w:uiPriority w:val="0"/>
    <w:pPr>
      <w:numPr>
        <w:ilvl w:val="0"/>
        <w:numId w:val="3"/>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28">
    <w:name w:val="Table Paragraph"/>
    <w:basedOn w:val="1"/>
    <w:qFormat/>
    <w:uiPriority w:val="1"/>
    <w:pPr>
      <w:autoSpaceDE w:val="0"/>
      <w:autoSpaceDN w:val="0"/>
      <w:adjustRightInd w:val="0"/>
    </w:pPr>
    <w:rPr>
      <w:sz w:val="24"/>
    </w:rPr>
  </w:style>
  <w:style w:type="paragraph" w:customStyle="1" w:styleId="129">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30">
    <w:name w:val="样式5"/>
    <w:basedOn w:val="131"/>
    <w:next w:val="1"/>
    <w:qFormat/>
    <w:uiPriority w:val="0"/>
  </w:style>
  <w:style w:type="paragraph" w:customStyle="1" w:styleId="131">
    <w:name w:val="编号正文"/>
    <w:basedOn w:val="132"/>
    <w:qFormat/>
    <w:uiPriority w:val="0"/>
    <w:pPr>
      <w:snapToGrid/>
      <w:spacing w:line="360" w:lineRule="auto"/>
      <w:ind w:left="1407" w:hanging="1047"/>
      <w:jc w:val="left"/>
    </w:pPr>
    <w:rPr>
      <w:rFonts w:eastAsia="仿宋_GB2312"/>
    </w:rPr>
  </w:style>
  <w:style w:type="paragraph" w:customStyle="1" w:styleId="132">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33">
    <w:name w:val="样式10"/>
    <w:basedOn w:val="1"/>
    <w:next w:val="1"/>
    <w:qFormat/>
    <w:uiPriority w:val="0"/>
    <w:rPr>
      <w:rFonts w:ascii="Times New Roman" w:hAnsi="Times New Roman" w:eastAsia="仿宋"/>
      <w:sz w:val="24"/>
    </w:rPr>
  </w:style>
  <w:style w:type="paragraph" w:customStyle="1" w:styleId="134">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35">
    <w:name w:val="Char Char1 Char"/>
    <w:basedOn w:val="1"/>
    <w:qFormat/>
    <w:uiPriority w:val="0"/>
    <w:rPr>
      <w:rFonts w:ascii="Tahoma" w:hAnsi="Tahoma"/>
      <w:sz w:val="24"/>
      <w:szCs w:val="24"/>
    </w:rPr>
  </w:style>
  <w:style w:type="paragraph" w:customStyle="1" w:styleId="136">
    <w:name w:val="样式1xz"/>
    <w:basedOn w:val="1"/>
    <w:qFormat/>
    <w:uiPriority w:val="0"/>
    <w:pPr>
      <w:tabs>
        <w:tab w:val="left" w:pos="1050"/>
        <w:tab w:val="right" w:leader="dot" w:pos="8296"/>
      </w:tabs>
    </w:pPr>
    <w:rPr>
      <w:caps/>
      <w:spacing w:val="20"/>
      <w:sz w:val="24"/>
    </w:rPr>
  </w:style>
  <w:style w:type="paragraph" w:customStyle="1" w:styleId="137">
    <w:name w:val="_Style 19"/>
    <w:basedOn w:val="1"/>
    <w:next w:val="138"/>
    <w:qFormat/>
    <w:uiPriority w:val="0"/>
    <w:pPr>
      <w:ind w:firstLine="420" w:firstLineChars="200"/>
    </w:pPr>
    <w:rPr>
      <w:sz w:val="21"/>
      <w:szCs w:val="22"/>
    </w:rPr>
  </w:style>
  <w:style w:type="paragraph" w:styleId="138">
    <w:name w:val="List Paragraph"/>
    <w:basedOn w:val="1"/>
    <w:qFormat/>
    <w:uiPriority w:val="0"/>
    <w:pPr>
      <w:ind w:firstLine="420" w:firstLineChars="200"/>
    </w:pPr>
  </w:style>
  <w:style w:type="paragraph" w:customStyle="1" w:styleId="139">
    <w:name w:val="段 Char"/>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140">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41">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42">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43">
    <w:name w:val="司法正文"/>
    <w:qFormat/>
    <w:uiPriority w:val="0"/>
    <w:pPr>
      <w:widowControl w:val="0"/>
      <w:ind w:firstLine="200" w:firstLineChars="200"/>
      <w:jc w:val="both"/>
    </w:pPr>
    <w:rPr>
      <w:rFonts w:ascii="Calibri" w:hAnsi="Calibri" w:eastAsia="仿宋_GB2312" w:cs="Times New Roman"/>
      <w:sz w:val="32"/>
      <w:lang w:val="en-US" w:eastAsia="zh-CN" w:bidi="ar-SA"/>
    </w:rPr>
  </w:style>
  <w:style w:type="paragraph" w:customStyle="1" w:styleId="144">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45">
    <w:name w:val="正文文本 21"/>
    <w:basedOn w:val="1"/>
    <w:qFormat/>
    <w:uiPriority w:val="0"/>
    <w:pPr>
      <w:adjustRightInd w:val="0"/>
      <w:spacing w:before="120" w:line="360" w:lineRule="auto"/>
      <w:ind w:firstLine="480"/>
      <w:textAlignment w:val="baseline"/>
    </w:pPr>
    <w:rPr>
      <w:sz w:val="24"/>
    </w:rPr>
  </w:style>
  <w:style w:type="paragraph" w:customStyle="1" w:styleId="146">
    <w:name w:val="首行缩进"/>
    <w:basedOn w:val="1"/>
    <w:qFormat/>
    <w:uiPriority w:val="0"/>
    <w:pPr>
      <w:numPr>
        <w:ilvl w:val="0"/>
        <w:numId w:val="4"/>
      </w:numPr>
      <w:spacing w:line="360" w:lineRule="auto"/>
    </w:pPr>
    <w:rPr>
      <w:rFonts w:eastAsia="仿宋_GB2312"/>
    </w:rPr>
  </w:style>
  <w:style w:type="paragraph" w:customStyle="1" w:styleId="147">
    <w:name w:val="简单回函地址"/>
    <w:basedOn w:val="1"/>
    <w:qFormat/>
    <w:uiPriority w:val="0"/>
    <w:pPr>
      <w:adjustRightInd w:val="0"/>
      <w:snapToGrid w:val="0"/>
      <w:spacing w:line="360" w:lineRule="auto"/>
    </w:pPr>
    <w:rPr>
      <w:sz w:val="24"/>
    </w:rPr>
  </w:style>
  <w:style w:type="paragraph" w:customStyle="1" w:styleId="148">
    <w:name w:val="二级列表"/>
    <w:basedOn w:val="149"/>
    <w:next w:val="149"/>
    <w:qFormat/>
    <w:uiPriority w:val="0"/>
    <w:pPr>
      <w:tabs>
        <w:tab w:val="left" w:pos="2120"/>
      </w:tabs>
      <w:ind w:firstLine="0" w:firstLineChars="0"/>
    </w:pPr>
    <w:rPr>
      <w:b/>
    </w:rPr>
  </w:style>
  <w:style w:type="paragraph" w:customStyle="1" w:styleId="149">
    <w:name w:val="段落正文"/>
    <w:basedOn w:val="1"/>
    <w:qFormat/>
    <w:uiPriority w:val="0"/>
    <w:pPr>
      <w:spacing w:beforeLines="50" w:line="360" w:lineRule="auto"/>
      <w:ind w:firstLine="200" w:firstLineChars="200"/>
    </w:pPr>
    <w:rPr>
      <w:spacing w:val="2"/>
      <w:sz w:val="24"/>
    </w:rPr>
  </w:style>
  <w:style w:type="paragraph" w:customStyle="1" w:styleId="150">
    <w:name w:val="标题无"/>
    <w:basedOn w:val="1"/>
    <w:qFormat/>
    <w:uiPriority w:val="0"/>
    <w:pPr>
      <w:spacing w:line="360" w:lineRule="auto"/>
    </w:pPr>
    <w:rPr>
      <w:sz w:val="24"/>
    </w:rPr>
  </w:style>
  <w:style w:type="paragraph" w:customStyle="1" w:styleId="151">
    <w:name w:val="没有缩进（为图形使用）"/>
    <w:basedOn w:val="1"/>
    <w:qFormat/>
    <w:uiPriority w:val="0"/>
    <w:pPr>
      <w:spacing w:before="120" w:after="120" w:line="360" w:lineRule="auto"/>
    </w:pPr>
    <w:rPr>
      <w:sz w:val="24"/>
    </w:rPr>
  </w:style>
  <w:style w:type="paragraph" w:customStyle="1" w:styleId="152">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153">
    <w:name w:val="正文表格"/>
    <w:basedOn w:val="1"/>
    <w:qFormat/>
    <w:uiPriority w:val="0"/>
    <w:pPr>
      <w:adjustRightInd w:val="0"/>
      <w:spacing w:before="40" w:after="40"/>
    </w:pPr>
    <w:rPr>
      <w:sz w:val="24"/>
    </w:rPr>
  </w:style>
  <w:style w:type="paragraph" w:customStyle="1" w:styleId="154">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55">
    <w:name w:val="标书正文:  0.74 厘米"/>
    <w:basedOn w:val="1"/>
    <w:qFormat/>
    <w:uiPriority w:val="0"/>
    <w:pPr>
      <w:snapToGrid w:val="0"/>
      <w:spacing w:line="360" w:lineRule="auto"/>
      <w:ind w:firstLine="420"/>
    </w:pPr>
    <w:rPr>
      <w:sz w:val="24"/>
    </w:rPr>
  </w:style>
  <w:style w:type="paragraph" w:customStyle="1" w:styleId="156">
    <w:name w:val="Title - Date"/>
    <w:basedOn w:val="58"/>
    <w:next w:val="1"/>
    <w:qFormat/>
    <w:uiPriority w:val="0"/>
    <w:pPr>
      <w:spacing w:before="240" w:after="720"/>
    </w:pPr>
    <w:rPr>
      <w:sz w:val="28"/>
    </w:rPr>
  </w:style>
  <w:style w:type="paragraph" w:customStyle="1" w:styleId="157">
    <w:name w:val="样式 标题 6第五层条 + 三号 段前: 0.5 行"/>
    <w:basedOn w:val="7"/>
    <w:qFormat/>
    <w:uiPriority w:val="0"/>
    <w:pPr>
      <w:widowControl/>
      <w:adjustRightInd/>
      <w:snapToGrid/>
      <w:spacing w:beforeLines="50"/>
      <w:jc w:val="left"/>
    </w:pPr>
    <w:rPr>
      <w:snapToGrid w:val="0"/>
      <w:kern w:val="24"/>
      <w:sz w:val="28"/>
    </w:rPr>
  </w:style>
  <w:style w:type="paragraph" w:customStyle="1" w:styleId="158">
    <w:name w:val="样式11"/>
    <w:basedOn w:val="1"/>
    <w:next w:val="1"/>
    <w:qFormat/>
    <w:uiPriority w:val="0"/>
    <w:rPr>
      <w:rFonts w:ascii="Times New Roman" w:hAnsi="Times New Roman"/>
    </w:rPr>
  </w:style>
  <w:style w:type="paragraph" w:customStyle="1" w:styleId="159">
    <w:name w:val="Char Char14 Char Char"/>
    <w:basedOn w:val="1"/>
    <w:qFormat/>
    <w:uiPriority w:val="0"/>
    <w:rPr>
      <w:sz w:val="21"/>
      <w:szCs w:val="24"/>
    </w:rPr>
  </w:style>
  <w:style w:type="paragraph" w:customStyle="1" w:styleId="160">
    <w:name w:val="正文1"/>
    <w:basedOn w:val="1"/>
    <w:qFormat/>
    <w:uiPriority w:val="0"/>
    <w:pPr>
      <w:spacing w:line="300" w:lineRule="auto"/>
      <w:ind w:firstLine="200" w:firstLineChars="200"/>
    </w:pPr>
    <w:rPr>
      <w:sz w:val="24"/>
    </w:rPr>
  </w:style>
  <w:style w:type="paragraph" w:customStyle="1" w:styleId="161">
    <w:name w:val="表头文本"/>
    <w:qFormat/>
    <w:uiPriority w:val="0"/>
    <w:pPr>
      <w:jc w:val="center"/>
    </w:pPr>
    <w:rPr>
      <w:rFonts w:ascii="Arial" w:hAnsi="Arial" w:eastAsia="宋体" w:cs="Times New Roman"/>
      <w:b/>
      <w:sz w:val="21"/>
      <w:lang w:val="en-US" w:eastAsia="zh-CN" w:bidi="ar-SA"/>
    </w:rPr>
  </w:style>
  <w:style w:type="paragraph" w:customStyle="1" w:styleId="162">
    <w:name w:val="Char Char Char Char Char Char Char"/>
    <w:basedOn w:val="1"/>
    <w:qFormat/>
    <w:uiPriority w:val="0"/>
    <w:rPr>
      <w:rFonts w:ascii="Tahoma" w:hAnsi="Tahoma"/>
      <w:sz w:val="24"/>
    </w:rPr>
  </w:style>
  <w:style w:type="paragraph" w:customStyle="1" w:styleId="163">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64">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65">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166">
    <w:name w:val="正文文本缩进 21"/>
    <w:basedOn w:val="1"/>
    <w:qFormat/>
    <w:uiPriority w:val="0"/>
    <w:pPr>
      <w:adjustRightInd w:val="0"/>
      <w:spacing w:before="120"/>
      <w:ind w:firstLine="420"/>
      <w:textAlignment w:val="baseline"/>
    </w:pPr>
    <w:rPr>
      <w:sz w:val="24"/>
    </w:rPr>
  </w:style>
  <w:style w:type="paragraph" w:customStyle="1" w:styleId="167">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8">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69">
    <w:name w:val="样式 正文首行缩进 2 + 首行缩进:  2 字符"/>
    <w:basedOn w:val="1"/>
    <w:qFormat/>
    <w:uiPriority w:val="0"/>
    <w:pPr>
      <w:numPr>
        <w:ilvl w:val="0"/>
        <w:numId w:val="5"/>
      </w:numPr>
      <w:adjustRightInd w:val="0"/>
      <w:snapToGrid w:val="0"/>
      <w:spacing w:line="360" w:lineRule="auto"/>
    </w:pPr>
    <w:rPr>
      <w:rFonts w:ascii="Arial" w:hAnsi="Arial"/>
      <w:b/>
      <w:sz w:val="24"/>
    </w:rPr>
  </w:style>
  <w:style w:type="paragraph" w:customStyle="1" w:styleId="170">
    <w:name w:val="样式 首行缩进:  0.74 厘米"/>
    <w:basedOn w:val="1"/>
    <w:qFormat/>
    <w:uiPriority w:val="0"/>
    <w:pPr>
      <w:spacing w:line="360" w:lineRule="auto"/>
      <w:ind w:firstLine="420"/>
    </w:pPr>
    <w:rPr>
      <w:sz w:val="24"/>
    </w:rPr>
  </w:style>
  <w:style w:type="paragraph" w:customStyle="1" w:styleId="171">
    <w:name w:val="表格文本"/>
    <w:qFormat/>
    <w:uiPriority w:val="0"/>
    <w:pPr>
      <w:tabs>
        <w:tab w:val="decimal" w:pos="0"/>
      </w:tabs>
    </w:pPr>
    <w:rPr>
      <w:rFonts w:ascii="Arial" w:hAnsi="Arial" w:eastAsia="宋体" w:cs="Times New Roman"/>
      <w:sz w:val="21"/>
      <w:lang w:val="en-US" w:eastAsia="zh-CN" w:bidi="ar-SA"/>
    </w:rPr>
  </w:style>
  <w:style w:type="paragraph" w:customStyle="1" w:styleId="172">
    <w:name w:val="默认段落字体 Para Char Char Char Char Char Char Char"/>
    <w:basedOn w:val="1"/>
    <w:qFormat/>
    <w:uiPriority w:val="0"/>
    <w:rPr>
      <w:rFonts w:ascii="Tahoma" w:hAnsi="Tahoma"/>
      <w:sz w:val="24"/>
    </w:rPr>
  </w:style>
  <w:style w:type="paragraph" w:customStyle="1" w:styleId="173">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174">
    <w:name w:val="Char1"/>
    <w:basedOn w:val="1"/>
    <w:qFormat/>
    <w:uiPriority w:val="0"/>
    <w:rPr>
      <w:sz w:val="21"/>
    </w:rPr>
  </w:style>
  <w:style w:type="paragraph" w:customStyle="1" w:styleId="175">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6">
    <w:name w:val="Char1 Char Char Char"/>
    <w:basedOn w:val="1"/>
    <w:qFormat/>
    <w:uiPriority w:val="0"/>
    <w:rPr>
      <w:rFonts w:ascii="Tahoma" w:hAnsi="Tahoma"/>
      <w:sz w:val="30"/>
    </w:rPr>
  </w:style>
  <w:style w:type="paragraph" w:customStyle="1" w:styleId="177">
    <w:name w:val="Char Char Char Char Char"/>
    <w:basedOn w:val="1"/>
    <w:qFormat/>
    <w:uiPriority w:val="0"/>
    <w:pPr>
      <w:numPr>
        <w:ilvl w:val="0"/>
        <w:numId w:val="6"/>
      </w:numPr>
      <w:tabs>
        <w:tab w:val="left" w:pos="425"/>
        <w:tab w:val="clear" w:pos="1620"/>
      </w:tabs>
    </w:pPr>
    <w:rPr>
      <w:rFonts w:ascii="Tahoma" w:hAnsi="Tahoma"/>
      <w:sz w:val="24"/>
    </w:rPr>
  </w:style>
  <w:style w:type="paragraph" w:customStyle="1" w:styleId="178">
    <w:name w:val="Item Step in Table"/>
    <w:qFormat/>
    <w:uiPriority w:val="0"/>
    <w:pPr>
      <w:numPr>
        <w:ilvl w:val="0"/>
        <w:numId w:val="7"/>
      </w:numPr>
      <w:tabs>
        <w:tab w:val="left" w:pos="397"/>
      </w:tabs>
      <w:spacing w:before="40" w:after="40"/>
      <w:jc w:val="both"/>
    </w:pPr>
    <w:rPr>
      <w:rFonts w:ascii="Arial" w:hAnsi="Arial" w:eastAsia="宋体" w:cs="Times New Roman"/>
      <w:sz w:val="18"/>
      <w:lang w:val="en-US" w:eastAsia="zh-CN" w:bidi="ar-SA"/>
    </w:rPr>
  </w:style>
  <w:style w:type="paragraph" w:customStyle="1" w:styleId="179">
    <w:name w:val="Table Contents"/>
    <w:basedOn w:val="22"/>
    <w:qFormat/>
    <w:uiPriority w:val="0"/>
    <w:pPr>
      <w:suppressAutoHyphens/>
      <w:jc w:val="left"/>
    </w:pPr>
    <w:rPr>
      <w:rFonts w:ascii="Times New Roman" w:eastAsia="Times New Roman"/>
      <w:kern w:val="0"/>
      <w:sz w:val="24"/>
    </w:rPr>
  </w:style>
  <w:style w:type="paragraph" w:customStyle="1" w:styleId="180">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181">
    <w:name w:val="List Paragraph11"/>
    <w:basedOn w:val="1"/>
    <w:qFormat/>
    <w:uiPriority w:val="0"/>
    <w:pPr>
      <w:ind w:firstLine="420" w:firstLineChars="200"/>
    </w:pPr>
    <w:rPr>
      <w:rFonts w:ascii="等线" w:hAnsi="等线" w:eastAsia="等线"/>
      <w:sz w:val="21"/>
      <w:szCs w:val="22"/>
    </w:rPr>
  </w:style>
  <w:style w:type="paragraph" w:customStyle="1" w:styleId="182">
    <w:name w:val="附录3"/>
    <w:basedOn w:val="1"/>
    <w:next w:val="1"/>
    <w:qFormat/>
    <w:uiPriority w:val="0"/>
    <w:pPr>
      <w:tabs>
        <w:tab w:val="left" w:pos="851"/>
      </w:tabs>
      <w:ind w:left="425" w:hanging="425"/>
      <w:outlineLvl w:val="2"/>
    </w:pPr>
    <w:rPr>
      <w:rFonts w:eastAsia="黑体"/>
      <w:b/>
      <w:sz w:val="32"/>
    </w:rPr>
  </w:style>
  <w:style w:type="paragraph" w:customStyle="1" w:styleId="183">
    <w:name w:val="标题3——2"/>
    <w:basedOn w:val="4"/>
    <w:next w:val="60"/>
    <w:qFormat/>
    <w:uiPriority w:val="0"/>
    <w:pPr>
      <w:tabs>
        <w:tab w:val="left" w:pos="1280"/>
        <w:tab w:val="right" w:leader="dot" w:pos="8777"/>
      </w:tabs>
      <w:spacing w:beforeLines="100" w:after="0" w:line="240" w:lineRule="auto"/>
      <w:ind w:left="851" w:hanging="851"/>
      <w:outlineLvl w:val="9"/>
    </w:pPr>
    <w:rPr>
      <w:rFonts w:ascii="黑体" w:hAnsi="宋体" w:eastAsia="黑体"/>
      <w:sz w:val="30"/>
    </w:rPr>
  </w:style>
  <w:style w:type="paragraph" w:customStyle="1" w:styleId="184">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85">
    <w:name w:val="表号"/>
    <w:basedOn w:val="1"/>
    <w:qFormat/>
    <w:uiPriority w:val="0"/>
    <w:pPr>
      <w:numPr>
        <w:ilvl w:val="0"/>
        <w:numId w:val="8"/>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186">
    <w:name w:val="List Paragraph1"/>
    <w:basedOn w:val="1"/>
    <w:qFormat/>
    <w:uiPriority w:val="0"/>
    <w:pPr>
      <w:ind w:firstLine="420" w:firstLineChars="200"/>
    </w:pPr>
    <w:rPr>
      <w:sz w:val="21"/>
      <w:szCs w:val="22"/>
    </w:rPr>
  </w:style>
  <w:style w:type="paragraph" w:customStyle="1" w:styleId="187">
    <w:name w:val="af"/>
    <w:basedOn w:val="1"/>
    <w:qFormat/>
    <w:uiPriority w:val="0"/>
    <w:pPr>
      <w:widowControl/>
      <w:spacing w:line="300" w:lineRule="atLeast"/>
      <w:jc w:val="left"/>
    </w:pPr>
    <w:rPr>
      <w:rFonts w:ascii="宋体" w:hAnsi="宋体"/>
      <w:kern w:val="0"/>
      <w:sz w:val="18"/>
    </w:rPr>
  </w:style>
  <w:style w:type="paragraph" w:customStyle="1" w:styleId="188">
    <w:name w:val="样式8"/>
    <w:basedOn w:val="1"/>
    <w:next w:val="1"/>
    <w:qFormat/>
    <w:uiPriority w:val="0"/>
    <w:rPr>
      <w:rFonts w:ascii="Times New Roman" w:hAnsi="Times New Roman" w:eastAsia="仿宋"/>
      <w:sz w:val="24"/>
    </w:rPr>
  </w:style>
  <w:style w:type="paragraph" w:customStyle="1" w:styleId="189">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90">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191">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192">
    <w:name w:val="图片文字"/>
    <w:basedOn w:val="1"/>
    <w:qFormat/>
    <w:uiPriority w:val="0"/>
    <w:pPr>
      <w:spacing w:line="240" w:lineRule="atLeast"/>
      <w:jc w:val="center"/>
    </w:pPr>
    <w:rPr>
      <w:sz w:val="21"/>
    </w:rPr>
  </w:style>
  <w:style w:type="paragraph" w:customStyle="1" w:styleId="193">
    <w:name w:val="表格内文字"/>
    <w:basedOn w:val="32"/>
    <w:qFormat/>
    <w:uiPriority w:val="0"/>
    <w:pPr>
      <w:adjustRightInd w:val="0"/>
    </w:pPr>
    <w:rPr>
      <w:color w:val="000000"/>
      <w:lang w:val="en-GB"/>
    </w:rPr>
  </w:style>
  <w:style w:type="paragraph" w:customStyle="1" w:styleId="194">
    <w:name w:val="二级条标题"/>
    <w:basedOn w:val="195"/>
    <w:next w:val="197"/>
    <w:qFormat/>
    <w:uiPriority w:val="0"/>
    <w:pPr>
      <w:ind w:left="840"/>
      <w:outlineLvl w:val="3"/>
    </w:pPr>
  </w:style>
  <w:style w:type="paragraph" w:customStyle="1" w:styleId="195">
    <w:name w:val="一级条标题"/>
    <w:basedOn w:val="196"/>
    <w:next w:val="197"/>
    <w:qFormat/>
    <w:uiPriority w:val="0"/>
    <w:pPr>
      <w:numPr>
        <w:numId w:val="0"/>
      </w:numPr>
      <w:spacing w:beforeLines="0" w:afterLines="0"/>
      <w:ind w:left="525"/>
      <w:outlineLvl w:val="2"/>
    </w:pPr>
    <w:rPr>
      <w:sz w:val="21"/>
    </w:rPr>
  </w:style>
  <w:style w:type="paragraph" w:customStyle="1" w:styleId="196">
    <w:name w:val="章标题"/>
    <w:next w:val="1"/>
    <w:qFormat/>
    <w:uiPriority w:val="0"/>
    <w:pPr>
      <w:numPr>
        <w:ilvl w:val="1"/>
        <w:numId w:val="7"/>
      </w:numPr>
      <w:spacing w:beforeLines="50" w:afterLines="50"/>
      <w:ind w:left="0"/>
      <w:jc w:val="both"/>
      <w:outlineLvl w:val="1"/>
    </w:pPr>
    <w:rPr>
      <w:rFonts w:ascii="黑体" w:hAnsi="Calibri" w:eastAsia="宋体" w:cs="Times New Roman"/>
      <w:sz w:val="24"/>
      <w:lang w:val="en-US" w:eastAsia="zh-CN" w:bidi="ar-SA"/>
    </w:rPr>
  </w:style>
  <w:style w:type="paragraph" w:customStyle="1" w:styleId="197">
    <w:name w:val="段"/>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198">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99">
    <w:name w:val="标题 5（有编号）（绿盟科技）"/>
    <w:basedOn w:val="1"/>
    <w:next w:val="152"/>
    <w:qFormat/>
    <w:uiPriority w:val="0"/>
    <w:pPr>
      <w:keepNext/>
      <w:keepLines/>
      <w:numPr>
        <w:ilvl w:val="4"/>
        <w:numId w:val="9"/>
      </w:numPr>
      <w:spacing w:before="280" w:after="156" w:line="377" w:lineRule="auto"/>
      <w:jc w:val="left"/>
      <w:outlineLvl w:val="4"/>
    </w:pPr>
    <w:rPr>
      <w:rFonts w:ascii="Arial" w:hAnsi="Arial" w:eastAsia="黑体"/>
      <w:b/>
      <w:kern w:val="0"/>
      <w:sz w:val="24"/>
      <w:szCs w:val="28"/>
    </w:rPr>
  </w:style>
  <w:style w:type="paragraph" w:customStyle="1" w:styleId="200">
    <w:name w:val="Char2 Char Char Char Char Char Char"/>
    <w:basedOn w:val="1"/>
    <w:qFormat/>
    <w:uiPriority w:val="0"/>
    <w:rPr>
      <w:rFonts w:ascii="仿宋_GB2312"/>
      <w:b/>
      <w:sz w:val="30"/>
    </w:rPr>
  </w:style>
  <w:style w:type="paragraph" w:customStyle="1" w:styleId="201">
    <w:name w:val="表头样式"/>
    <w:basedOn w:val="1"/>
    <w:qFormat/>
    <w:uiPriority w:val="0"/>
    <w:pPr>
      <w:autoSpaceDE w:val="0"/>
      <w:autoSpaceDN w:val="0"/>
      <w:adjustRightInd w:val="0"/>
      <w:spacing w:line="360" w:lineRule="auto"/>
      <w:jc w:val="left"/>
    </w:pPr>
    <w:rPr>
      <w:b/>
      <w:kern w:val="0"/>
      <w:sz w:val="21"/>
    </w:rPr>
  </w:style>
  <w:style w:type="paragraph" w:customStyle="1" w:styleId="202">
    <w:name w:val="文本框样式1"/>
    <w:basedOn w:val="1"/>
    <w:qFormat/>
    <w:uiPriority w:val="0"/>
    <w:pPr>
      <w:adjustRightInd w:val="0"/>
      <w:snapToGrid w:val="0"/>
      <w:spacing w:before="60" w:line="180" w:lineRule="exact"/>
      <w:jc w:val="center"/>
    </w:pPr>
    <w:rPr>
      <w:sz w:val="21"/>
    </w:rPr>
  </w:style>
  <w:style w:type="paragraph" w:customStyle="1" w:styleId="203">
    <w:name w:val="样式6"/>
    <w:basedOn w:val="1"/>
    <w:next w:val="1"/>
    <w:qFormat/>
    <w:uiPriority w:val="0"/>
    <w:rPr>
      <w:rFonts w:ascii="Times New Roman" w:hAnsi="Times New Roman"/>
    </w:rPr>
  </w:style>
  <w:style w:type="paragraph" w:customStyle="1" w:styleId="204">
    <w:name w:val="_"/>
    <w:basedOn w:val="1"/>
    <w:qFormat/>
    <w:uiPriority w:val="0"/>
    <w:pPr>
      <w:adjustRightInd w:val="0"/>
      <w:spacing w:line="360" w:lineRule="auto"/>
      <w:ind w:left="480" w:firstLine="200" w:firstLineChars="200"/>
      <w:textAlignment w:val="baseline"/>
    </w:pPr>
    <w:rPr>
      <w:kern w:val="0"/>
      <w:sz w:val="24"/>
    </w:rPr>
  </w:style>
  <w:style w:type="paragraph" w:customStyle="1" w:styleId="205">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20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07">
    <w:name w:val="样式 样式 首行缩进:  2 字符 + 首行缩进:  2 字符"/>
    <w:basedOn w:val="1"/>
    <w:qFormat/>
    <w:uiPriority w:val="0"/>
    <w:pPr>
      <w:numPr>
        <w:ilvl w:val="0"/>
        <w:numId w:val="10"/>
      </w:numPr>
      <w:tabs>
        <w:tab w:val="clear" w:pos="1230"/>
      </w:tabs>
      <w:spacing w:line="360" w:lineRule="auto"/>
      <w:ind w:firstLine="480" w:firstLineChars="200"/>
    </w:pPr>
    <w:rPr>
      <w:sz w:val="24"/>
    </w:rPr>
  </w:style>
  <w:style w:type="paragraph" w:customStyle="1" w:styleId="208">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209">
    <w:name w:val="Table Heading"/>
    <w:qFormat/>
    <w:uiPriority w:val="0"/>
    <w:pPr>
      <w:keepNext/>
      <w:snapToGrid w:val="0"/>
      <w:spacing w:before="80" w:after="80"/>
      <w:jc w:val="center"/>
    </w:pPr>
    <w:rPr>
      <w:rFonts w:ascii="Arial" w:hAnsi="Arial" w:eastAsia="宋体" w:cs="Times New Roman"/>
      <w:sz w:val="18"/>
      <w:lang w:val="en-US" w:eastAsia="zh-CN" w:bidi="ar-SA"/>
    </w:rPr>
  </w:style>
  <w:style w:type="paragraph" w:customStyle="1" w:styleId="210">
    <w:name w:val="文本1"/>
    <w:basedOn w:val="1"/>
    <w:qFormat/>
    <w:uiPriority w:val="0"/>
    <w:pPr>
      <w:adjustRightInd w:val="0"/>
      <w:spacing w:line="312" w:lineRule="atLeast"/>
      <w:jc w:val="center"/>
      <w:textAlignment w:val="baseline"/>
    </w:pPr>
    <w:rPr>
      <w:kern w:val="0"/>
      <w:sz w:val="18"/>
    </w:rPr>
  </w:style>
  <w:style w:type="paragraph" w:customStyle="1" w:styleId="211">
    <w:name w:val="IN Feature"/>
    <w:next w:val="212"/>
    <w:qFormat/>
    <w:uiPriority w:val="0"/>
    <w:pPr>
      <w:keepNext/>
      <w:keepLines/>
      <w:spacing w:before="240" w:after="240"/>
      <w:outlineLvl w:val="7"/>
    </w:pPr>
    <w:rPr>
      <w:rFonts w:ascii="Arial" w:hAnsi="Arial" w:eastAsia="宋体" w:cs="Times New Roman"/>
      <w:sz w:val="21"/>
      <w:lang w:val="en-US" w:eastAsia="zh-CN" w:bidi="ar-SA"/>
    </w:rPr>
  </w:style>
  <w:style w:type="paragraph" w:customStyle="1" w:styleId="212">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213">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214">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15">
    <w:name w:val="正文字缩2字"/>
    <w:basedOn w:val="1"/>
    <w:qFormat/>
    <w:uiPriority w:val="0"/>
    <w:pPr>
      <w:spacing w:before="60" w:after="60" w:line="360" w:lineRule="auto"/>
      <w:ind w:left="200" w:leftChars="200" w:firstLine="200" w:firstLineChars="200"/>
    </w:pPr>
    <w:rPr>
      <w:sz w:val="24"/>
    </w:rPr>
  </w:style>
  <w:style w:type="paragraph" w:customStyle="1" w:styleId="216">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217">
    <w:name w:val="样式4"/>
    <w:basedOn w:val="5"/>
    <w:qFormat/>
    <w:uiPriority w:val="0"/>
    <w:pPr>
      <w:adjustRightInd w:val="0"/>
      <w:snapToGrid w:val="0"/>
    </w:pPr>
  </w:style>
  <w:style w:type="paragraph" w:customStyle="1" w:styleId="218">
    <w:name w:val="样式 行距: 1.5 倍行距1"/>
    <w:basedOn w:val="1"/>
    <w:qFormat/>
    <w:uiPriority w:val="0"/>
    <w:pPr>
      <w:snapToGrid w:val="0"/>
    </w:pPr>
    <w:rPr>
      <w:sz w:val="21"/>
    </w:rPr>
  </w:style>
  <w:style w:type="paragraph" w:customStyle="1" w:styleId="219">
    <w:name w:val="Char"/>
    <w:basedOn w:val="1"/>
    <w:qFormat/>
    <w:uiPriority w:val="0"/>
    <w:pPr>
      <w:spacing w:line="240" w:lineRule="atLeast"/>
      <w:ind w:left="420" w:firstLine="420"/>
    </w:pPr>
    <w:rPr>
      <w:kern w:val="0"/>
      <w:sz w:val="21"/>
    </w:rPr>
  </w:style>
  <w:style w:type="paragraph" w:customStyle="1" w:styleId="220">
    <w:name w:val="样式1"/>
    <w:basedOn w:val="5"/>
    <w:qFormat/>
    <w:uiPriority w:val="0"/>
    <w:pPr>
      <w:tabs>
        <w:tab w:val="left" w:pos="720"/>
      </w:tabs>
      <w:spacing w:before="500" w:after="260" w:line="560" w:lineRule="atLeast"/>
      <w:ind w:left="420" w:hanging="420"/>
    </w:pPr>
  </w:style>
  <w:style w:type="paragraph" w:customStyle="1" w:styleId="221">
    <w:name w:val="标准正文"/>
    <w:basedOn w:val="24"/>
    <w:qFormat/>
    <w:uiPriority w:val="0"/>
    <w:pPr>
      <w:spacing w:before="60" w:after="60" w:line="360" w:lineRule="auto"/>
      <w:ind w:left="0" w:firstLine="482"/>
    </w:pPr>
    <w:rPr>
      <w:rFonts w:ascii="Arial" w:hAnsi="Arial"/>
      <w:sz w:val="24"/>
    </w:rPr>
  </w:style>
  <w:style w:type="paragraph" w:customStyle="1" w:styleId="222">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223">
    <w:name w:val="Item List"/>
    <w:qFormat/>
    <w:uiPriority w:val="0"/>
    <w:pPr>
      <w:numPr>
        <w:ilvl w:val="0"/>
        <w:numId w:val="11"/>
      </w:numPr>
      <w:spacing w:line="300" w:lineRule="auto"/>
      <w:jc w:val="both"/>
    </w:pPr>
    <w:rPr>
      <w:rFonts w:ascii="Arial" w:hAnsi="Arial" w:eastAsia="宋体" w:cs="Times New Roman"/>
      <w:sz w:val="21"/>
      <w:lang w:val="en-US" w:eastAsia="zh-CN" w:bidi="ar-SA"/>
    </w:rPr>
  </w:style>
  <w:style w:type="paragraph" w:customStyle="1" w:styleId="224">
    <w:name w:val="Figure Description"/>
    <w:next w:val="1"/>
    <w:qFormat/>
    <w:uiPriority w:val="0"/>
    <w:pPr>
      <w:snapToGrid w:val="0"/>
      <w:spacing w:before="80" w:after="320"/>
      <w:ind w:left="1134"/>
      <w:jc w:val="center"/>
    </w:pPr>
    <w:rPr>
      <w:rFonts w:ascii="Arial" w:hAnsi="Arial" w:eastAsia="宋体" w:cs="Times New Roman"/>
      <w:sz w:val="18"/>
      <w:lang w:val="en-US" w:eastAsia="zh-CN" w:bidi="ar-SA"/>
    </w:rPr>
  </w:style>
  <w:style w:type="paragraph" w:customStyle="1" w:styleId="225">
    <w:name w:val="样式7"/>
    <w:basedOn w:val="1"/>
    <w:next w:val="1"/>
    <w:qFormat/>
    <w:uiPriority w:val="0"/>
    <w:rPr>
      <w:rFonts w:ascii="Times New Roman" w:hAnsi="Times New Roman"/>
    </w:rPr>
  </w:style>
  <w:style w:type="paragraph" w:customStyle="1" w:styleId="226">
    <w:name w:val="正文 A"/>
    <w:qFormat/>
    <w:uiPriority w:val="0"/>
    <w:pPr>
      <w:framePr w:wrap="around" w:vAnchor="margin" w:hAnchor="text" w:y="1"/>
      <w:widowControl w:val="0"/>
      <w:jc w:val="both"/>
    </w:pPr>
    <w:rPr>
      <w:rFonts w:ascii="Calibri" w:hAnsi="Calibri" w:eastAsia="Times New Roman" w:cs="Times New Roman"/>
      <w:color w:val="000000"/>
      <w:kern w:val="2"/>
      <w:sz w:val="28"/>
      <w:szCs w:val="28"/>
      <w:lang w:val="en-US" w:eastAsia="zh-CN" w:bidi="ar-SA"/>
    </w:rPr>
  </w:style>
  <w:style w:type="paragraph" w:customStyle="1" w:styleId="227">
    <w:name w:val="样式 宋体 五号 行距: 单倍行距"/>
    <w:basedOn w:val="1"/>
    <w:qFormat/>
    <w:uiPriority w:val="0"/>
    <w:pPr>
      <w:adjustRightInd w:val="0"/>
      <w:jc w:val="left"/>
    </w:pPr>
    <w:rPr>
      <w:rFonts w:ascii="宋体" w:hAnsi="宋体"/>
      <w:kern w:val="0"/>
      <w:sz w:val="21"/>
    </w:rPr>
  </w:style>
  <w:style w:type="paragraph" w:customStyle="1" w:styleId="228">
    <w:name w:val="Table Description"/>
    <w:next w:val="1"/>
    <w:qFormat/>
    <w:uiPriority w:val="0"/>
    <w:pPr>
      <w:keepNext/>
      <w:snapToGrid w:val="0"/>
      <w:spacing w:before="160" w:after="80"/>
      <w:ind w:left="1134"/>
      <w:jc w:val="center"/>
    </w:pPr>
    <w:rPr>
      <w:rFonts w:ascii="Arial" w:hAnsi="Arial" w:eastAsia="宋体" w:cs="Times New Roman"/>
      <w:sz w:val="18"/>
      <w:lang w:val="en-US" w:eastAsia="zh-CN" w:bidi="ar-SA"/>
    </w:rPr>
  </w:style>
  <w:style w:type="paragraph" w:customStyle="1" w:styleId="229">
    <w:name w:val="Char Char 字元 字元 字元 Char Char Char Char"/>
    <w:basedOn w:val="1"/>
    <w:qFormat/>
    <w:uiPriority w:val="0"/>
    <w:pPr>
      <w:adjustRightInd w:val="0"/>
      <w:spacing w:line="360" w:lineRule="auto"/>
    </w:pPr>
    <w:rPr>
      <w:kern w:val="0"/>
      <w:sz w:val="24"/>
    </w:rPr>
  </w:style>
  <w:style w:type="paragraph" w:customStyle="1" w:styleId="230">
    <w:name w:val="内容标题"/>
    <w:basedOn w:val="17"/>
    <w:qFormat/>
    <w:uiPriority w:val="0"/>
    <w:rPr>
      <w:rFonts w:ascii="Tahoma" w:hAnsi="Tahoma"/>
      <w:sz w:val="24"/>
    </w:rPr>
  </w:style>
  <w:style w:type="paragraph" w:customStyle="1" w:styleId="231">
    <w:name w:val="Char Char Char Char Char Char Char Char Char Char Char Char Char Char Char Char"/>
    <w:basedOn w:val="1"/>
    <w:qFormat/>
    <w:uiPriority w:val="0"/>
    <w:pPr>
      <w:tabs>
        <w:tab w:val="left" w:pos="360"/>
      </w:tabs>
    </w:pPr>
    <w:rPr>
      <w:sz w:val="24"/>
    </w:rPr>
  </w:style>
  <w:style w:type="paragraph" w:customStyle="1" w:styleId="232">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233">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234">
    <w:name w:val="图例"/>
    <w:basedOn w:val="1"/>
    <w:qFormat/>
    <w:uiPriority w:val="0"/>
    <w:pPr>
      <w:spacing w:before="120" w:after="120" w:line="360" w:lineRule="auto"/>
      <w:jc w:val="center"/>
    </w:pPr>
    <w:rPr>
      <w:rFonts w:eastAsia="仿宋_GB2312"/>
      <w:b/>
      <w:sz w:val="24"/>
    </w:rPr>
  </w:style>
  <w:style w:type="paragraph" w:customStyle="1" w:styleId="235">
    <w:name w:val="00"/>
    <w:basedOn w:val="1"/>
    <w:qFormat/>
    <w:uiPriority w:val="0"/>
    <w:pPr>
      <w:autoSpaceDE w:val="0"/>
      <w:autoSpaceDN w:val="0"/>
      <w:adjustRightInd w:val="0"/>
      <w:jc w:val="left"/>
    </w:pPr>
    <w:rPr>
      <w:rFonts w:ascii="黑体" w:eastAsia="黑体"/>
      <w:b/>
      <w:kern w:val="0"/>
      <w:sz w:val="20"/>
    </w:rPr>
  </w:style>
  <w:style w:type="paragraph" w:customStyle="1" w:styleId="236">
    <w:name w:val="Char1 Char Char Char1"/>
    <w:basedOn w:val="1"/>
    <w:qFormat/>
    <w:uiPriority w:val="0"/>
    <w:rPr>
      <w:rFonts w:ascii="Tahoma" w:hAnsi="Tahoma"/>
      <w:sz w:val="24"/>
    </w:rPr>
  </w:style>
  <w:style w:type="paragraph" w:customStyle="1" w:styleId="237">
    <w:name w:val="表文字"/>
    <w:qFormat/>
    <w:uiPriority w:val="0"/>
    <w:rPr>
      <w:rFonts w:ascii="宋体" w:hAnsi="Calibri" w:eastAsia="宋体" w:cs="Times New Roman"/>
      <w:kern w:val="2"/>
      <w:lang w:val="en-US" w:eastAsia="zh-CN" w:bidi="ar-SA"/>
    </w:rPr>
  </w:style>
  <w:style w:type="paragraph" w:customStyle="1" w:styleId="238">
    <w:name w:val="正文4"/>
    <w:basedOn w:val="1"/>
    <w:qFormat/>
    <w:uiPriority w:val="0"/>
    <w:pPr>
      <w:tabs>
        <w:tab w:val="left" w:pos="1275"/>
      </w:tabs>
      <w:spacing w:before="60" w:after="60" w:line="360" w:lineRule="auto"/>
      <w:ind w:left="820" w:leftChars="400" w:hanging="705"/>
    </w:pPr>
    <w:rPr>
      <w:sz w:val="24"/>
    </w:rPr>
  </w:style>
  <w:style w:type="paragraph" w:customStyle="1" w:styleId="239">
    <w:name w:val="可研正文"/>
    <w:basedOn w:val="22"/>
    <w:qFormat/>
    <w:uiPriority w:val="0"/>
    <w:pPr>
      <w:adjustRightInd w:val="0"/>
      <w:snapToGrid w:val="0"/>
      <w:spacing w:line="440" w:lineRule="exact"/>
      <w:ind w:firstLine="567"/>
    </w:pPr>
    <w:rPr>
      <w:sz w:val="28"/>
    </w:rPr>
  </w:style>
  <w:style w:type="paragraph" w:customStyle="1" w:styleId="240">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241">
    <w:name w:val="正文 + 三号"/>
    <w:basedOn w:val="1"/>
    <w:qFormat/>
    <w:uiPriority w:val="0"/>
    <w:rPr>
      <w:sz w:val="21"/>
    </w:rPr>
  </w:style>
  <w:style w:type="paragraph" w:customStyle="1" w:styleId="242">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43">
    <w:name w:val="列表项目"/>
    <w:basedOn w:val="1"/>
    <w:qFormat/>
    <w:uiPriority w:val="0"/>
    <w:pPr>
      <w:numPr>
        <w:ilvl w:val="0"/>
        <w:numId w:val="12"/>
      </w:numPr>
      <w:tabs>
        <w:tab w:val="left" w:pos="420"/>
        <w:tab w:val="clear" w:pos="1200"/>
      </w:tabs>
      <w:spacing w:line="288" w:lineRule="auto"/>
      <w:ind w:left="840" w:leftChars="200" w:hanging="420" w:hangingChars="200"/>
    </w:pPr>
    <w:rPr>
      <w:sz w:val="21"/>
    </w:rPr>
  </w:style>
  <w:style w:type="paragraph" w:customStyle="1" w:styleId="244">
    <w:name w:val="标题1"/>
    <w:basedOn w:val="1"/>
    <w:next w:val="1"/>
    <w:qFormat/>
    <w:uiPriority w:val="0"/>
    <w:rPr>
      <w:rFonts w:ascii="Times New Roman" w:hAnsi="Times New Roman"/>
    </w:rPr>
  </w:style>
  <w:style w:type="paragraph" w:customStyle="1" w:styleId="245">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246">
    <w:name w:val="关键词"/>
    <w:basedOn w:val="1"/>
    <w:next w:val="1"/>
    <w:qFormat/>
    <w:uiPriority w:val="0"/>
    <w:pPr>
      <w:spacing w:line="360" w:lineRule="auto"/>
    </w:pPr>
    <w:rPr>
      <w:rFonts w:eastAsia="黑体"/>
      <w:sz w:val="20"/>
    </w:rPr>
  </w:style>
  <w:style w:type="paragraph" w:customStyle="1" w:styleId="247">
    <w:name w:val="Char Char Char Char Char Char Char1"/>
    <w:basedOn w:val="17"/>
    <w:qFormat/>
    <w:uiPriority w:val="0"/>
    <w:rPr>
      <w:rFonts w:ascii="宋体" w:hAnsi="Tahoma"/>
    </w:rPr>
  </w:style>
  <w:style w:type="paragraph" w:customStyle="1" w:styleId="248">
    <w:name w:val="普通(网站)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49">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250">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251">
    <w:name w:val="Char2"/>
    <w:basedOn w:val="1"/>
    <w:qFormat/>
    <w:uiPriority w:val="0"/>
    <w:pPr>
      <w:spacing w:line="240" w:lineRule="atLeast"/>
      <w:ind w:left="420" w:firstLine="420"/>
    </w:pPr>
    <w:rPr>
      <w:kern w:val="0"/>
      <w:sz w:val="21"/>
    </w:rPr>
  </w:style>
  <w:style w:type="paragraph" w:customStyle="1" w:styleId="252">
    <w:name w:val="样式12"/>
    <w:basedOn w:val="1"/>
    <w:next w:val="1"/>
    <w:qFormat/>
    <w:uiPriority w:val="0"/>
    <w:rPr>
      <w:rFonts w:ascii="Times New Roman" w:hAnsi="Times New Roman" w:eastAsia="仿宋"/>
      <w:sz w:val="24"/>
    </w:rPr>
  </w:style>
  <w:style w:type="paragraph" w:customStyle="1" w:styleId="253">
    <w:name w:val="样式2"/>
    <w:basedOn w:val="5"/>
    <w:qFormat/>
    <w:uiPriority w:val="0"/>
    <w:pPr>
      <w:numPr>
        <w:ilvl w:val="0"/>
        <w:numId w:val="13"/>
      </w:numPr>
      <w:spacing w:before="560" w:line="400" w:lineRule="exact"/>
      <w:jc w:val="center"/>
      <w:outlineLvl w:val="0"/>
    </w:pPr>
    <w:rPr>
      <w:sz w:val="44"/>
    </w:rPr>
  </w:style>
  <w:style w:type="paragraph" w:customStyle="1" w:styleId="254">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55">
    <w:name w:val="列出段落1"/>
    <w:qFormat/>
    <w:uiPriority w:val="0"/>
    <w:pPr>
      <w:framePr w:wrap="around" w:vAnchor="margin" w:hAnchor="text" w:y="1"/>
      <w:widowControl w:val="0"/>
      <w:ind w:firstLine="420"/>
      <w:jc w:val="both"/>
    </w:pPr>
    <w:rPr>
      <w:rFonts w:ascii="Calibri" w:hAnsi="Calibri" w:eastAsia="Times New Roman" w:cs="Calibri"/>
      <w:color w:val="000000"/>
      <w:kern w:val="2"/>
      <w:sz w:val="21"/>
      <w:szCs w:val="21"/>
      <w:u w:color="000000"/>
      <w:lang w:val="en-US" w:eastAsia="zh-CN" w:bidi="ar-SA"/>
    </w:rPr>
  </w:style>
  <w:style w:type="paragraph" w:customStyle="1" w:styleId="256">
    <w:name w:val="文章正文"/>
    <w:basedOn w:val="1"/>
    <w:qFormat/>
    <w:uiPriority w:val="0"/>
    <w:pPr>
      <w:ind w:firstLine="560" w:firstLineChars="200"/>
    </w:pPr>
    <w:rPr>
      <w:rFonts w:ascii="仿宋_GB2312" w:hAnsi="宋体" w:eastAsia="仿宋_GB2312"/>
      <w:color w:val="000000"/>
    </w:rPr>
  </w:style>
  <w:style w:type="paragraph" w:customStyle="1" w:styleId="257">
    <w:name w:val="默认段落字体 Para Char Char Char Char Char Char Char Char Char1 Char Char Char Char"/>
    <w:basedOn w:val="1"/>
    <w:qFormat/>
    <w:uiPriority w:val="0"/>
    <w:rPr>
      <w:rFonts w:ascii="Tahoma" w:hAnsi="Tahoma"/>
      <w:sz w:val="24"/>
    </w:rPr>
  </w:style>
  <w:style w:type="paragraph" w:customStyle="1" w:styleId="258">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259">
    <w:name w:val="Title - Revision"/>
    <w:basedOn w:val="58"/>
    <w:qFormat/>
    <w:uiPriority w:val="0"/>
    <w:pPr>
      <w:spacing w:before="720"/>
    </w:pPr>
  </w:style>
  <w:style w:type="paragraph" w:customStyle="1" w:styleId="260">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261">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262">
    <w:name w:val="Note"/>
    <w:basedOn w:val="1"/>
    <w:qFormat/>
    <w:uiPriority w:val="0"/>
    <w:pPr>
      <w:pBdr>
        <w:top w:val="single" w:color="auto" w:sz="12" w:space="3"/>
        <w:bottom w:val="single" w:color="auto" w:sz="12" w:space="3"/>
      </w:pBdr>
      <w:spacing w:line="360" w:lineRule="auto"/>
    </w:pPr>
    <w:rPr>
      <w:sz w:val="24"/>
    </w:rPr>
  </w:style>
  <w:style w:type="paragraph" w:customStyle="1" w:styleId="263">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64">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265">
    <w:name w:val="样式9"/>
    <w:basedOn w:val="1"/>
    <w:next w:val="1"/>
    <w:qFormat/>
    <w:uiPriority w:val="0"/>
    <w:rPr>
      <w:rFonts w:ascii="Times New Roman" w:hAnsi="Times New Roman" w:eastAsia="仿宋"/>
      <w:sz w:val="24"/>
    </w:rPr>
  </w:style>
  <w:style w:type="paragraph" w:customStyle="1" w:styleId="266">
    <w:name w:val="首行缩进 1"/>
    <w:basedOn w:val="1"/>
    <w:qFormat/>
    <w:uiPriority w:val="0"/>
    <w:pPr>
      <w:spacing w:after="120" w:line="360" w:lineRule="auto"/>
      <w:ind w:firstLine="200" w:firstLineChars="200"/>
    </w:pPr>
    <w:rPr>
      <w:sz w:val="24"/>
    </w:rPr>
  </w:style>
  <w:style w:type="paragraph" w:customStyle="1" w:styleId="267">
    <w:name w:val="1"/>
    <w:basedOn w:val="1"/>
    <w:next w:val="32"/>
    <w:qFormat/>
    <w:uiPriority w:val="0"/>
    <w:rPr>
      <w:rFonts w:ascii="宋体" w:hAnsi="Courier New"/>
      <w:sz w:val="21"/>
    </w:rPr>
  </w:style>
  <w:style w:type="paragraph" w:customStyle="1" w:styleId="268">
    <w:name w:val="1.正文"/>
    <w:basedOn w:val="1"/>
    <w:qFormat/>
    <w:uiPriority w:val="0"/>
    <w:pPr>
      <w:spacing w:line="360" w:lineRule="auto"/>
      <w:ind w:left="540" w:leftChars="225" w:firstLine="540" w:firstLineChars="225"/>
    </w:pPr>
    <w:rPr>
      <w:sz w:val="24"/>
    </w:rPr>
  </w:style>
  <w:style w:type="paragraph" w:customStyle="1" w:styleId="269">
    <w:name w:val="Style Heading 3h3Heading 3 - oldLevel 3 HeadH3level_3PIM 3se..."/>
    <w:basedOn w:val="4"/>
    <w:qFormat/>
    <w:uiPriority w:val="0"/>
    <w:pPr>
      <w:tabs>
        <w:tab w:val="left" w:pos="709"/>
        <w:tab w:val="left" w:pos="1620"/>
      </w:tabs>
      <w:ind w:left="1620" w:hanging="360"/>
    </w:pPr>
  </w:style>
  <w:style w:type="paragraph" w:customStyle="1" w:styleId="270">
    <w:name w:val="摘要"/>
    <w:basedOn w:val="1"/>
    <w:next w:val="3"/>
    <w:qFormat/>
    <w:uiPriority w:val="0"/>
    <w:pPr>
      <w:spacing w:line="360" w:lineRule="auto"/>
    </w:pPr>
    <w:rPr>
      <w:rFonts w:eastAsia="黑体"/>
      <w:sz w:val="20"/>
    </w:rPr>
  </w:style>
  <w:style w:type="paragraph" w:customStyle="1" w:styleId="271">
    <w:name w:val="Char Char Char"/>
    <w:basedOn w:val="1"/>
    <w:qFormat/>
    <w:uiPriority w:val="0"/>
    <w:rPr>
      <w:rFonts w:ascii="Tahoma" w:hAnsi="Tahoma"/>
      <w:sz w:val="24"/>
    </w:rPr>
  </w:style>
  <w:style w:type="paragraph" w:customStyle="1" w:styleId="272">
    <w:name w:val="西研院正文"/>
    <w:basedOn w:val="1"/>
    <w:qFormat/>
    <w:uiPriority w:val="0"/>
    <w:pPr>
      <w:spacing w:line="560" w:lineRule="exact"/>
      <w:ind w:firstLine="643" w:firstLineChars="200"/>
    </w:pPr>
    <w:rPr>
      <w:rFonts w:eastAsia="方正仿宋_GBK"/>
      <w:sz w:val="32"/>
    </w:rPr>
  </w:style>
  <w:style w:type="character" w:customStyle="1" w:styleId="273">
    <w:name w:val="NormalCharacter"/>
    <w:qFormat/>
    <w:uiPriority w:val="0"/>
  </w:style>
  <w:style w:type="character" w:customStyle="1" w:styleId="274">
    <w:name w:val="font21"/>
    <w:basedOn w:val="64"/>
    <w:qFormat/>
    <w:uiPriority w:val="0"/>
    <w:rPr>
      <w:rFonts w:hint="eastAsia" w:ascii="宋体" w:hAnsi="宋体" w:eastAsia="宋体" w:cs="宋体"/>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31</Pages>
  <Words>5192</Words>
  <Characters>5471</Characters>
  <Lines>130</Lines>
  <Paragraphs>36</Paragraphs>
  <TotalTime>1</TotalTime>
  <ScaleCrop>false</ScaleCrop>
  <LinksUpToDate>false</LinksUpToDate>
  <CharactersWithSpaces>5599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2023-06-08T02:55:00Z</dcterms:created>
  <dc:creator>刘胜仲</dc:creator>
  <cp:lastModifiedBy>王奎</cp:lastModifiedBy>
  <cp:lastPrinted>2024-12-17T03:28:00Z</cp:lastPrinted>
  <dcterms:modified xsi:type="dcterms:W3CDTF">2025-04-21T07:30:15Z</dcterms:modified>
  <dc:title>竞争性谈判文件</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SaveFontToCloudKey">
    <vt:lpwstr>342102252_embed</vt:lpwstr>
  </property>
  <property fmtid="{D5CDD505-2E9C-101B-9397-08002B2CF9AE}" pid="4" name="ICV">
    <vt:lpwstr>FE4D36C98E53471EAAC0BA4AD6FFF3D2_13</vt:lpwstr>
  </property>
  <property fmtid="{D5CDD505-2E9C-101B-9397-08002B2CF9AE}" pid="5" name="commondata">
    <vt:lpwstr>eyJoZGlkIjoiZDdiYjdhYmUyNjNhZjhhZWUwNGEwN2ZhNDNlYzkxN2UifQ==</vt:lpwstr>
  </property>
  <property fmtid="{D5CDD505-2E9C-101B-9397-08002B2CF9AE}" pid="6" name="KSOTemplateDocerSaveRecord">
    <vt:lpwstr>eyJoZGlkIjoiODFkNDQ1NzYyMGMxMGExMmE1YWM2OTJiZTkwNGU4OWQiLCJ1c2VySWQiOiIyODExOTEwNjEifQ==</vt:lpwstr>
  </property>
</Properties>
</file>