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E11A2">
      <w:pPr>
        <w:pStyle w:val="164"/>
        <w:jc w:val="center"/>
      </w:pPr>
      <w:r>
        <w:t>重庆市两江新区猫儿石社区卫生服务中心</w:t>
      </w:r>
    </w:p>
    <w:p w14:paraId="79D72D6C">
      <w:pPr>
        <w:pStyle w:val="164"/>
        <w:jc w:val="center"/>
      </w:pPr>
      <w:r>
        <w:t>常年法律顾问服务询价公告</w:t>
      </w:r>
    </w:p>
    <w:p w14:paraId="2AB392B3"/>
    <w:p w14:paraId="77E49D05">
      <w:pPr>
        <w:pStyle w:val="168"/>
        <w:jc w:val="right"/>
        <w:rPr>
          <w:rFonts w:hint="default" w:eastAsia="宋体"/>
          <w:lang w:val="en-US" w:eastAsia="zh-CN"/>
        </w:rPr>
      </w:pPr>
      <w:r>
        <w:t>项目编号：</w:t>
      </w:r>
      <w:r>
        <w:rPr>
          <w:rFonts w:hint="eastAsia"/>
          <w:lang w:val="en-US" w:eastAsia="zh-CN"/>
        </w:rPr>
        <w:t>FLGW</w:t>
      </w:r>
      <w:r>
        <w:t>-2026-</w:t>
      </w:r>
      <w:r>
        <w:rPr>
          <w:rFonts w:hint="eastAsia"/>
          <w:lang w:val="en-US" w:eastAsia="zh-CN"/>
        </w:rPr>
        <w:t>0519</w:t>
      </w:r>
    </w:p>
    <w:p w14:paraId="6D01CB5C">
      <w:pPr>
        <w:pStyle w:val="167"/>
      </w:pPr>
      <w:r>
        <w:t>为强化基层医疗机构法律风险防控，规范人事管理、医疗执业、政府采购及信访维稳等事务，保障中心合法权益与运营安全，按照公开、公平、公正、择优原则，我中心现就常年法律顾问服务进行公开询价，欢迎符合资格条件的律师事务所参与报价。</w:t>
      </w:r>
    </w:p>
    <w:p w14:paraId="4C7F84EA">
      <w:pPr>
        <w:pStyle w:val="165"/>
      </w:pPr>
      <w:r>
        <w:t>一、项目概况</w:t>
      </w:r>
    </w:p>
    <w:p w14:paraId="27E88081">
      <w:pPr>
        <w:pStyle w:val="168"/>
      </w:pPr>
      <w:r>
        <w:t>1. 项目名称：重庆市两江新区猫儿石社区卫生服务中心常年法律顾问服务</w:t>
      </w:r>
    </w:p>
    <w:p w14:paraId="4103C9EB">
      <w:pPr>
        <w:pStyle w:val="168"/>
      </w:pPr>
      <w:r>
        <w:t>2. 服务单位：重庆市两江新区猫儿石社区卫生服务中心</w:t>
      </w:r>
    </w:p>
    <w:p w14:paraId="6D793C11">
      <w:pPr>
        <w:pStyle w:val="168"/>
      </w:pPr>
      <w:r>
        <w:t>3. 服务期限：3年（自合同签订之日起算）</w:t>
      </w:r>
    </w:p>
    <w:p w14:paraId="5D8CC5A7">
      <w:pPr>
        <w:pStyle w:val="168"/>
      </w:pPr>
      <w:r>
        <w:t>4. 服务内容：</w:t>
      </w:r>
    </w:p>
    <w:p w14:paraId="74B2B46C">
      <w:pPr>
        <w:pStyle w:val="168"/>
      </w:pPr>
      <w:r>
        <w:t xml:space="preserve">   （1）日常法律咨询（全年不限次口头及书面咨询）；</w:t>
      </w:r>
    </w:p>
    <w:p w14:paraId="7ABCE84F">
      <w:pPr>
        <w:pStyle w:val="168"/>
      </w:pPr>
      <w:r>
        <w:t xml:space="preserve">   （2）合同与法律文书审查、草拟（全年不限份）；</w:t>
      </w:r>
    </w:p>
    <w:p w14:paraId="7BBCE9A3">
      <w:pPr>
        <w:pStyle w:val="168"/>
      </w:pPr>
      <w:r>
        <w:t xml:space="preserve">   （3）重大事项法律支持、律师函出具；</w:t>
      </w:r>
    </w:p>
    <w:p w14:paraId="1E39FBE2">
      <w:pPr>
        <w:pStyle w:val="168"/>
      </w:pPr>
      <w:r>
        <w:t xml:space="preserve">   （4）年度</w:t>
      </w:r>
      <w:r>
        <w:rPr>
          <w:rFonts w:hint="eastAsia"/>
          <w:lang w:eastAsia="zh-CN"/>
        </w:rPr>
        <w:t>至少</w:t>
      </w:r>
      <w:r>
        <w:t>2场专项法律培训</w:t>
      </w:r>
      <w:r>
        <w:rPr>
          <w:rFonts w:hint="eastAsia"/>
          <w:lang w:eastAsia="zh-CN"/>
        </w:rPr>
        <w:t>（</w:t>
      </w:r>
      <w:r>
        <w:rPr>
          <w:color w:val="000000"/>
          <w:sz w:val="24"/>
          <w:szCs w:val="24"/>
        </w:rPr>
        <w:t xml:space="preserve">医疗纠纷 / 劳动人事 / </w:t>
      </w:r>
      <w:r>
        <w:rPr>
          <w:rFonts w:hint="eastAsia"/>
          <w:color w:val="000000"/>
          <w:sz w:val="24"/>
          <w:szCs w:val="24"/>
          <w:lang w:eastAsia="zh-CN"/>
        </w:rPr>
        <w:t>医保纠纷</w:t>
      </w:r>
      <w:r>
        <w:rPr>
          <w:color w:val="000000"/>
          <w:sz w:val="24"/>
          <w:szCs w:val="24"/>
        </w:rPr>
        <w:t>/ 信访等</w:t>
      </w:r>
      <w:r>
        <w:rPr>
          <w:rFonts w:hint="eastAsia"/>
          <w:color w:val="000000"/>
          <w:sz w:val="24"/>
          <w:szCs w:val="24"/>
          <w:lang w:eastAsia="zh-CN"/>
        </w:rPr>
        <w:t>相关培训</w:t>
      </w:r>
      <w:r>
        <w:rPr>
          <w:rFonts w:hint="eastAsia"/>
          <w:lang w:eastAsia="zh-CN"/>
        </w:rPr>
        <w:t>）</w:t>
      </w:r>
      <w:r>
        <w:t>；</w:t>
      </w:r>
    </w:p>
    <w:p w14:paraId="1D950C19">
      <w:pPr>
        <w:pStyle w:val="168"/>
      </w:pPr>
      <w:r>
        <w:t xml:space="preserve">   （5）公益法律服务、涉法事务处理、最新法规政策解读。</w:t>
      </w:r>
    </w:p>
    <w:p w14:paraId="347BDF41">
      <w:pPr>
        <w:pStyle w:val="165"/>
      </w:pPr>
      <w:r>
        <w:t>二、报价要求</w:t>
      </w:r>
    </w:p>
    <w:p w14:paraId="44F36B84">
      <w:pPr>
        <w:pStyle w:val="170"/>
      </w:pPr>
      <w:r>
        <w:t>本次询价采用三项报价方式，报价单位须对以下三项内容进行完整报价：</w:t>
      </w:r>
    </w:p>
    <w:p w14:paraId="569C37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2" w:firstLineChars="200"/>
        <w:jc w:val="left"/>
        <w:rPr>
          <w:color w:val="000000"/>
          <w:sz w:val="24"/>
          <w:szCs w:val="24"/>
        </w:rPr>
      </w:pPr>
      <w:r>
        <w:rPr>
          <w:rStyle w:val="133"/>
          <w:rFonts w:hint="eastAsia"/>
          <w:b/>
          <w:bCs/>
          <w:color w:val="000000"/>
          <w:sz w:val="24"/>
          <w:szCs w:val="24"/>
          <w:lang w:val="en-US" w:eastAsia="zh-CN"/>
        </w:rPr>
        <w:t>1、</w:t>
      </w:r>
      <w:r>
        <w:rPr>
          <w:rStyle w:val="133"/>
          <w:b/>
          <w:bCs/>
          <w:color w:val="000000"/>
          <w:sz w:val="24"/>
          <w:szCs w:val="24"/>
        </w:rPr>
        <w:t>年度律师服务费</w:t>
      </w:r>
      <w:r>
        <w:rPr>
          <w:color w:val="000000"/>
          <w:sz w:val="24"/>
          <w:szCs w:val="24"/>
        </w:rPr>
        <w:t>：人民币______元 / 年（含税）</w:t>
      </w:r>
    </w:p>
    <w:p w14:paraId="149BEF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2" w:firstLineChars="200"/>
        <w:jc w:val="left"/>
        <w:rPr>
          <w:color w:val="000000"/>
          <w:sz w:val="24"/>
          <w:szCs w:val="24"/>
        </w:rPr>
      </w:pPr>
      <w:r>
        <w:rPr>
          <w:rStyle w:val="133"/>
          <w:rFonts w:hint="eastAsia"/>
          <w:b/>
          <w:bCs/>
          <w:color w:val="000000"/>
          <w:sz w:val="24"/>
          <w:szCs w:val="24"/>
          <w:lang w:val="en-US" w:eastAsia="zh-CN"/>
        </w:rPr>
        <w:t>2、</w:t>
      </w:r>
      <w:r>
        <w:rPr>
          <w:rStyle w:val="133"/>
          <w:b/>
          <w:bCs/>
          <w:color w:val="000000"/>
          <w:sz w:val="24"/>
          <w:szCs w:val="24"/>
        </w:rPr>
        <w:t>单个案件代理费</w:t>
      </w:r>
      <w:r>
        <w:rPr>
          <w:color w:val="000000"/>
          <w:sz w:val="24"/>
          <w:szCs w:val="24"/>
        </w:rPr>
        <w:t>：人民币______元 / 件（医疗纠纷 / 劳动人事 / 信访等另行委托案件）</w:t>
      </w:r>
    </w:p>
    <w:p w14:paraId="7AE7C1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2" w:firstLineChars="200"/>
        <w:jc w:val="left"/>
        <w:rPr>
          <w:color w:val="000000"/>
          <w:sz w:val="24"/>
          <w:szCs w:val="24"/>
        </w:rPr>
      </w:pPr>
      <w:r>
        <w:rPr>
          <w:rStyle w:val="133"/>
          <w:rFonts w:hint="eastAsia"/>
          <w:b/>
          <w:bCs/>
          <w:color w:val="000000"/>
          <w:sz w:val="24"/>
          <w:szCs w:val="24"/>
          <w:lang w:val="en-US" w:eastAsia="zh-CN"/>
        </w:rPr>
        <w:t>3、</w:t>
      </w:r>
      <w:r>
        <w:rPr>
          <w:rStyle w:val="133"/>
          <w:b/>
          <w:bCs/>
          <w:color w:val="000000"/>
          <w:sz w:val="24"/>
          <w:szCs w:val="24"/>
        </w:rPr>
        <w:t>法律意见书 / 律师函</w:t>
      </w:r>
      <w:r>
        <w:rPr>
          <w:color w:val="000000"/>
          <w:sz w:val="24"/>
          <w:szCs w:val="24"/>
        </w:rPr>
        <w:t>：人民币______元 / 份（正式出具按份计费）</w:t>
      </w:r>
    </w:p>
    <w:p w14:paraId="00BF8392">
      <w:pPr>
        <w:pStyle w:val="165"/>
      </w:pPr>
      <w:r>
        <w:t>三、供应商资格条件</w:t>
      </w:r>
    </w:p>
    <w:p w14:paraId="51BAA1DB">
      <w:pPr>
        <w:pStyle w:val="168"/>
      </w:pPr>
      <w:r>
        <w:t>1. 依法设立的律师事务所，持有有效《律师事务所执业许可证》，具备独立承担民事责任能力；</w:t>
      </w:r>
    </w:p>
    <w:p w14:paraId="4A0AE329">
      <w:pPr>
        <w:pStyle w:val="168"/>
      </w:pPr>
      <w:r>
        <w:t>2. 近3年内无行政处罚、行业处分、失信记录，商业信誉良好；</w:t>
      </w:r>
    </w:p>
    <w:p w14:paraId="49451F74">
      <w:pPr>
        <w:pStyle w:val="168"/>
      </w:pPr>
      <w:r>
        <w:t>3. 服务团队熟悉医疗卫生行业法规，擅长医疗纠纷、劳动人事纠纷处理；</w:t>
      </w:r>
    </w:p>
    <w:p w14:paraId="1E9C9B37">
      <w:pPr>
        <w:pStyle w:val="168"/>
      </w:pPr>
      <w:r>
        <w:t>4. 近3年具有医疗机构法律顾问业绩服务优先；</w:t>
      </w:r>
    </w:p>
    <w:p w14:paraId="19F56390">
      <w:pPr>
        <w:pStyle w:val="168"/>
      </w:pPr>
      <w:r>
        <w:t>5. 团队配置合理，明确首席顾问、日常负责人、固定对接律师；</w:t>
      </w:r>
    </w:p>
    <w:p w14:paraId="1FF95783">
      <w:pPr>
        <w:pStyle w:val="168"/>
      </w:pPr>
      <w:r>
        <w:t>6. 熟悉基层医疗机构运营、政府采购流程、信访维稳及普法工作要求。</w:t>
      </w:r>
    </w:p>
    <w:p w14:paraId="238A24CE">
      <w:pPr>
        <w:pStyle w:val="165"/>
      </w:pPr>
      <w:r>
        <w:t>四、评审办法与评分细则</w:t>
      </w:r>
    </w:p>
    <w:p w14:paraId="3880AE2F">
      <w:pPr>
        <w:pStyle w:val="166"/>
      </w:pPr>
      <w:r>
        <w:t>（一）评审方式</w:t>
      </w:r>
    </w:p>
    <w:p w14:paraId="3432CB3A">
      <w:pPr>
        <w:pStyle w:val="170"/>
        <w:rPr>
          <w:rFonts w:hint="default" w:eastAsia="宋体"/>
          <w:lang w:val="en-US" w:eastAsia="zh-CN"/>
        </w:rPr>
      </w:pPr>
      <w:r>
        <w:t>本次询价采用综合评分法，总分为100分，其中价格分</w:t>
      </w:r>
      <w:r>
        <w:rPr>
          <w:rFonts w:hint="eastAsia"/>
          <w:lang w:val="en-US" w:eastAsia="zh-CN"/>
        </w:rPr>
        <w:t>45</w:t>
      </w:r>
      <w:r>
        <w:t>分，技术分</w:t>
      </w:r>
      <w:r>
        <w:rPr>
          <w:rFonts w:hint="eastAsia"/>
          <w:lang w:val="en-US" w:eastAsia="zh-CN"/>
        </w:rPr>
        <w:t>40</w:t>
      </w:r>
      <w:r>
        <w:t>分</w:t>
      </w:r>
      <w:r>
        <w:rPr>
          <w:rFonts w:hint="eastAsia"/>
          <w:lang w:eastAsia="zh-CN"/>
        </w:rPr>
        <w:t>，附加分</w:t>
      </w:r>
      <w:r>
        <w:rPr>
          <w:rFonts w:hint="eastAsia"/>
          <w:lang w:val="en-US" w:eastAsia="zh-CN"/>
        </w:rPr>
        <w:t>15分。</w:t>
      </w:r>
      <w:bookmarkStart w:id="0" w:name="_GoBack"/>
      <w:bookmarkEnd w:id="0"/>
    </w:p>
    <w:p w14:paraId="6CDD8AD5">
      <w:pPr>
        <w:pStyle w:val="166"/>
      </w:pPr>
      <w:r>
        <w:t>（二）详细评分标准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949"/>
        <w:gridCol w:w="2243"/>
        <w:gridCol w:w="2753"/>
        <w:gridCol w:w="943"/>
      </w:tblGrid>
      <w:tr w14:paraId="0A0AA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592" w:type="dxa"/>
          </w:tcPr>
          <w:p w14:paraId="298D4BA6">
            <w:pPr>
              <w:pStyle w:val="169"/>
              <w:spacing w:after="0" w:line="240" w:lineRule="auto"/>
            </w:pPr>
            <w:r>
              <w:rPr>
                <w:b/>
              </w:rPr>
              <w:t>评分项目</w:t>
            </w:r>
          </w:p>
        </w:tc>
        <w:tc>
          <w:tcPr>
            <w:tcW w:w="1152" w:type="dxa"/>
          </w:tcPr>
          <w:p w14:paraId="5CDAA851">
            <w:pPr>
              <w:pStyle w:val="169"/>
              <w:spacing w:after="0" w:line="240" w:lineRule="auto"/>
            </w:pPr>
            <w:r>
              <w:rPr>
                <w:b/>
              </w:rPr>
              <w:t>分值</w:t>
            </w:r>
          </w:p>
        </w:tc>
        <w:tc>
          <w:tcPr>
            <w:tcW w:w="2880" w:type="dxa"/>
          </w:tcPr>
          <w:p w14:paraId="5449E14E">
            <w:pPr>
              <w:pStyle w:val="169"/>
              <w:spacing w:after="0" w:line="240" w:lineRule="auto"/>
            </w:pPr>
            <w:r>
              <w:rPr>
                <w:b/>
              </w:rPr>
              <w:t>评分内容</w:t>
            </w:r>
          </w:p>
        </w:tc>
        <w:tc>
          <w:tcPr>
            <w:tcW w:w="3600" w:type="dxa"/>
          </w:tcPr>
          <w:p w14:paraId="0120C89D">
            <w:pPr>
              <w:pStyle w:val="169"/>
              <w:spacing w:after="0" w:line="240" w:lineRule="auto"/>
            </w:pPr>
            <w:r>
              <w:rPr>
                <w:b/>
              </w:rPr>
              <w:t>评分标准</w:t>
            </w:r>
          </w:p>
        </w:tc>
        <w:tc>
          <w:tcPr>
            <w:tcW w:w="1152" w:type="dxa"/>
          </w:tcPr>
          <w:p w14:paraId="7A7B91F8">
            <w:pPr>
              <w:pStyle w:val="169"/>
              <w:spacing w:after="0" w:line="240" w:lineRule="auto"/>
            </w:pPr>
            <w:r>
              <w:rPr>
                <w:b/>
              </w:rPr>
              <w:t>得分</w:t>
            </w:r>
          </w:p>
        </w:tc>
      </w:tr>
      <w:tr w14:paraId="26B2C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592" w:type="dxa"/>
          </w:tcPr>
          <w:p w14:paraId="29BA1EA5">
            <w:pPr>
              <w:spacing w:after="0" w:line="240" w:lineRule="auto"/>
            </w:pPr>
            <w:r>
              <w:t>价格评分</w:t>
            </w:r>
          </w:p>
        </w:tc>
        <w:tc>
          <w:tcPr>
            <w:tcW w:w="1152" w:type="dxa"/>
          </w:tcPr>
          <w:p w14:paraId="225FEA1D">
            <w:pPr>
              <w:spacing w:after="0" w:line="240" w:lineRule="auto"/>
            </w:pPr>
            <w:r>
              <w:rPr>
                <w:rFonts w:hint="eastAsia"/>
                <w:lang w:val="en-US" w:eastAsia="zh-CN"/>
              </w:rPr>
              <w:t>45</w:t>
            </w:r>
            <w:r>
              <w:t>分</w:t>
            </w:r>
          </w:p>
        </w:tc>
        <w:tc>
          <w:tcPr>
            <w:tcW w:w="2880" w:type="dxa"/>
          </w:tcPr>
          <w:p w14:paraId="77F9BE39">
            <w:pPr>
              <w:spacing w:after="0" w:line="240" w:lineRule="auto"/>
            </w:pPr>
            <w:r>
              <w:t>三项报价综合评分</w:t>
            </w:r>
          </w:p>
        </w:tc>
        <w:tc>
          <w:tcPr>
            <w:tcW w:w="3600" w:type="dxa"/>
          </w:tcPr>
          <w:p w14:paraId="12AEE56F">
            <w:pPr>
              <w:spacing w:after="0" w:line="240" w:lineRule="auto"/>
            </w:pPr>
            <w:r>
              <w:t>根据年度服务费、案件代理费、专项文书报价综合评分</w:t>
            </w:r>
          </w:p>
        </w:tc>
        <w:tc>
          <w:tcPr>
            <w:tcW w:w="1152" w:type="dxa"/>
          </w:tcPr>
          <w:p w14:paraId="6A33973D">
            <w:pPr>
              <w:spacing w:after="0" w:line="240" w:lineRule="auto"/>
            </w:pPr>
          </w:p>
        </w:tc>
      </w:tr>
      <w:tr w14:paraId="12400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592" w:type="dxa"/>
          </w:tcPr>
          <w:p w14:paraId="34FAB6F7">
            <w:pPr>
              <w:spacing w:after="0" w:line="240" w:lineRule="auto"/>
            </w:pPr>
            <w:r>
              <w:t>1.年度服务费报价</w:t>
            </w:r>
          </w:p>
        </w:tc>
        <w:tc>
          <w:tcPr>
            <w:tcW w:w="1152" w:type="dxa"/>
          </w:tcPr>
          <w:p w14:paraId="32C4F016">
            <w:pPr>
              <w:spacing w:after="0" w:line="240" w:lineRule="auto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</w:t>
            </w:r>
          </w:p>
        </w:tc>
        <w:tc>
          <w:tcPr>
            <w:tcW w:w="2880" w:type="dxa"/>
          </w:tcPr>
          <w:p w14:paraId="5EE7D18C">
            <w:pPr>
              <w:spacing w:after="0" w:line="240" w:lineRule="auto"/>
            </w:pPr>
            <w:r>
              <w:t>以有效报价的最低价为基准价</w:t>
            </w:r>
          </w:p>
        </w:tc>
        <w:tc>
          <w:tcPr>
            <w:tcW w:w="3600" w:type="dxa"/>
          </w:tcPr>
          <w:p w14:paraId="7C241207">
            <w:pPr>
              <w:spacing w:after="0" w:line="240" w:lineRule="auto"/>
              <w:rPr>
                <w:rFonts w:hint="eastAsia" w:eastAsia="宋体"/>
                <w:lang w:val="en-US" w:eastAsia="zh-CN"/>
              </w:rPr>
            </w:pPr>
            <w:r>
              <w:t>报价得分=（基准价÷投标报价）×2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2" w:type="dxa"/>
          </w:tcPr>
          <w:p w14:paraId="1DDF3818">
            <w:pPr>
              <w:spacing w:after="0" w:line="240" w:lineRule="auto"/>
            </w:pPr>
          </w:p>
        </w:tc>
      </w:tr>
      <w:tr w14:paraId="6CE33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592" w:type="dxa"/>
          </w:tcPr>
          <w:p w14:paraId="1B386BAA">
            <w:pPr>
              <w:spacing w:after="0" w:line="240" w:lineRule="auto"/>
            </w:pPr>
            <w:r>
              <w:t>2.案件代理费报价</w:t>
            </w:r>
          </w:p>
        </w:tc>
        <w:tc>
          <w:tcPr>
            <w:tcW w:w="1152" w:type="dxa"/>
          </w:tcPr>
          <w:p w14:paraId="566E8EC7">
            <w:pPr>
              <w:spacing w:after="0" w:line="240" w:lineRule="auto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</w:t>
            </w:r>
          </w:p>
        </w:tc>
        <w:tc>
          <w:tcPr>
            <w:tcW w:w="2880" w:type="dxa"/>
          </w:tcPr>
          <w:p w14:paraId="47E87DC2">
            <w:pPr>
              <w:spacing w:after="0" w:line="240" w:lineRule="auto"/>
            </w:pPr>
            <w:r>
              <w:t>以有效报价的最低价为基准价</w:t>
            </w:r>
          </w:p>
        </w:tc>
        <w:tc>
          <w:tcPr>
            <w:tcW w:w="3600" w:type="dxa"/>
          </w:tcPr>
          <w:p w14:paraId="4F9CD8E3">
            <w:pPr>
              <w:spacing w:after="0" w:line="240" w:lineRule="auto"/>
              <w:rPr>
                <w:rFonts w:hint="default" w:eastAsia="宋体"/>
                <w:lang w:val="en-US" w:eastAsia="zh-CN"/>
              </w:rPr>
            </w:pPr>
            <w:r>
              <w:t>报价得分=（基准价÷投标报价）×</w:t>
            </w: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152" w:type="dxa"/>
          </w:tcPr>
          <w:p w14:paraId="0AB5D6AD">
            <w:pPr>
              <w:spacing w:after="0" w:line="240" w:lineRule="auto"/>
            </w:pPr>
          </w:p>
        </w:tc>
      </w:tr>
      <w:tr w14:paraId="1F0AF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592" w:type="dxa"/>
          </w:tcPr>
          <w:p w14:paraId="6E3093B0">
            <w:pPr>
              <w:spacing w:after="0" w:line="240" w:lineRule="auto"/>
            </w:pPr>
            <w:r>
              <w:t>3.专项文书报价</w:t>
            </w:r>
          </w:p>
        </w:tc>
        <w:tc>
          <w:tcPr>
            <w:tcW w:w="1152" w:type="dxa"/>
          </w:tcPr>
          <w:p w14:paraId="48DCB13C">
            <w:pPr>
              <w:spacing w:after="0" w:line="240" w:lineRule="auto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</w:t>
            </w:r>
          </w:p>
        </w:tc>
        <w:tc>
          <w:tcPr>
            <w:tcW w:w="2880" w:type="dxa"/>
          </w:tcPr>
          <w:p w14:paraId="4AB4F7DD">
            <w:pPr>
              <w:spacing w:after="0" w:line="240" w:lineRule="auto"/>
            </w:pPr>
            <w:r>
              <w:t>以有效报价的最低价为基准价</w:t>
            </w:r>
          </w:p>
        </w:tc>
        <w:tc>
          <w:tcPr>
            <w:tcW w:w="3600" w:type="dxa"/>
          </w:tcPr>
          <w:p w14:paraId="6C35C992">
            <w:pPr>
              <w:spacing w:after="0" w:line="240" w:lineRule="auto"/>
              <w:rPr>
                <w:rFonts w:hint="eastAsia" w:eastAsia="宋体"/>
                <w:lang w:val="en-US" w:eastAsia="zh-CN"/>
              </w:rPr>
            </w:pPr>
            <w:r>
              <w:t>报价得分=（基准价÷投标报价）×1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2" w:type="dxa"/>
          </w:tcPr>
          <w:p w14:paraId="37C683EB">
            <w:pPr>
              <w:spacing w:after="0" w:line="240" w:lineRule="auto"/>
            </w:pPr>
          </w:p>
        </w:tc>
      </w:tr>
      <w:tr w14:paraId="15F1B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592" w:type="dxa"/>
          </w:tcPr>
          <w:p w14:paraId="08DA54F6">
            <w:pPr>
              <w:spacing w:after="0" w:line="240" w:lineRule="auto"/>
            </w:pPr>
            <w:r>
              <w:t>技术评分</w:t>
            </w:r>
          </w:p>
        </w:tc>
        <w:tc>
          <w:tcPr>
            <w:tcW w:w="1152" w:type="dxa"/>
          </w:tcPr>
          <w:p w14:paraId="1278010E">
            <w:pPr>
              <w:spacing w:after="0" w:line="240" w:lineRule="auto"/>
            </w:pPr>
            <w:r>
              <w:rPr>
                <w:rFonts w:hint="eastAsia"/>
                <w:lang w:val="en-US" w:eastAsia="zh-CN"/>
              </w:rPr>
              <w:t>40</w:t>
            </w:r>
            <w:r>
              <w:t>分</w:t>
            </w:r>
          </w:p>
        </w:tc>
        <w:tc>
          <w:tcPr>
            <w:tcW w:w="2880" w:type="dxa"/>
          </w:tcPr>
          <w:p w14:paraId="2E3D46E8">
            <w:pPr>
              <w:spacing w:after="0" w:line="240" w:lineRule="auto"/>
            </w:pPr>
            <w:r>
              <w:t>综合实力与服务能力</w:t>
            </w:r>
          </w:p>
        </w:tc>
        <w:tc>
          <w:tcPr>
            <w:tcW w:w="3600" w:type="dxa"/>
          </w:tcPr>
          <w:p w14:paraId="53EFFC47">
            <w:pPr>
              <w:spacing w:after="0" w:line="240" w:lineRule="auto"/>
            </w:pPr>
            <w:r>
              <w:t>根据企业资质、业绩、服务方案等评分</w:t>
            </w:r>
          </w:p>
        </w:tc>
        <w:tc>
          <w:tcPr>
            <w:tcW w:w="1152" w:type="dxa"/>
          </w:tcPr>
          <w:p w14:paraId="0A436DAC">
            <w:pPr>
              <w:spacing w:after="0" w:line="240" w:lineRule="auto"/>
            </w:pPr>
          </w:p>
        </w:tc>
      </w:tr>
      <w:tr w14:paraId="29F1B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592" w:type="dxa"/>
          </w:tcPr>
          <w:p w14:paraId="65B05A05">
            <w:pPr>
              <w:spacing w:after="0" w:line="240" w:lineRule="auto"/>
            </w:pPr>
            <w:r>
              <w:t>1.企业资质</w:t>
            </w:r>
          </w:p>
        </w:tc>
        <w:tc>
          <w:tcPr>
            <w:tcW w:w="1152" w:type="dxa"/>
          </w:tcPr>
          <w:p w14:paraId="2E166F08">
            <w:pPr>
              <w:spacing w:after="0" w:line="240" w:lineRule="auto"/>
            </w:pPr>
            <w:r>
              <w:t>5分</w:t>
            </w:r>
          </w:p>
        </w:tc>
        <w:tc>
          <w:tcPr>
            <w:tcW w:w="2880" w:type="dxa"/>
          </w:tcPr>
          <w:p w14:paraId="7CE61FB1">
            <w:pPr>
              <w:spacing w:after="0" w:line="240" w:lineRule="auto"/>
            </w:pPr>
            <w:r>
              <w:t>执业资质、信誉情况</w:t>
            </w:r>
          </w:p>
        </w:tc>
        <w:tc>
          <w:tcPr>
            <w:tcW w:w="3600" w:type="dxa"/>
          </w:tcPr>
          <w:p w14:paraId="7EFF0FAE">
            <w:pPr>
              <w:spacing w:after="0" w:line="240" w:lineRule="auto"/>
            </w:pPr>
            <w:r>
              <w:t>资质齐全、无不良记录得5分</w:t>
            </w:r>
          </w:p>
        </w:tc>
        <w:tc>
          <w:tcPr>
            <w:tcW w:w="1152" w:type="dxa"/>
          </w:tcPr>
          <w:p w14:paraId="6A4E57CA">
            <w:pPr>
              <w:spacing w:after="0" w:line="240" w:lineRule="auto"/>
            </w:pPr>
          </w:p>
        </w:tc>
      </w:tr>
      <w:tr w14:paraId="638D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592" w:type="dxa"/>
          </w:tcPr>
          <w:p w14:paraId="33C73246">
            <w:pPr>
              <w:spacing w:after="0" w:line="240" w:lineRule="auto"/>
            </w:pPr>
            <w:r>
              <w:t>2.医疗行业业绩</w:t>
            </w:r>
          </w:p>
        </w:tc>
        <w:tc>
          <w:tcPr>
            <w:tcW w:w="1152" w:type="dxa"/>
          </w:tcPr>
          <w:p w14:paraId="6F4924E2">
            <w:pPr>
              <w:spacing w:after="0" w:line="240" w:lineRule="auto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</w:t>
            </w:r>
          </w:p>
        </w:tc>
        <w:tc>
          <w:tcPr>
            <w:tcW w:w="2880" w:type="dxa"/>
          </w:tcPr>
          <w:p w14:paraId="2185E707">
            <w:pPr>
              <w:spacing w:after="0" w:line="240" w:lineRule="auto"/>
            </w:pPr>
            <w:r>
              <w:t>近3年医疗机构法律顾问业绩</w:t>
            </w:r>
          </w:p>
        </w:tc>
        <w:tc>
          <w:tcPr>
            <w:tcW w:w="3600" w:type="dxa"/>
          </w:tcPr>
          <w:p w14:paraId="3404D850">
            <w:pPr>
              <w:spacing w:after="0" w:line="240" w:lineRule="auto"/>
            </w:pPr>
            <w:r>
              <w:t>每有1家医疗机构业绩得2分，最高10分</w:t>
            </w:r>
          </w:p>
        </w:tc>
        <w:tc>
          <w:tcPr>
            <w:tcW w:w="1152" w:type="dxa"/>
          </w:tcPr>
          <w:p w14:paraId="5E9C6BBC">
            <w:pPr>
              <w:spacing w:after="0" w:line="240" w:lineRule="auto"/>
            </w:pPr>
          </w:p>
        </w:tc>
      </w:tr>
      <w:tr w14:paraId="6E98E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592" w:type="dxa"/>
          </w:tcPr>
          <w:p w14:paraId="1E7A2D6F">
            <w:pPr>
              <w:spacing w:after="0" w:line="240" w:lineRule="auto"/>
            </w:pPr>
            <w:r>
              <w:t>3.服务团队</w:t>
            </w:r>
          </w:p>
        </w:tc>
        <w:tc>
          <w:tcPr>
            <w:tcW w:w="1152" w:type="dxa"/>
          </w:tcPr>
          <w:p w14:paraId="22B2309A">
            <w:pPr>
              <w:spacing w:after="0" w:line="240" w:lineRule="auto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</w:t>
            </w:r>
          </w:p>
        </w:tc>
        <w:tc>
          <w:tcPr>
            <w:tcW w:w="2880" w:type="dxa"/>
          </w:tcPr>
          <w:p w14:paraId="5891EB1F">
            <w:pPr>
              <w:spacing w:after="0" w:line="240" w:lineRule="auto"/>
            </w:pPr>
            <w:r>
              <w:t>团队配置、专业能力</w:t>
            </w:r>
          </w:p>
        </w:tc>
        <w:tc>
          <w:tcPr>
            <w:tcW w:w="3600" w:type="dxa"/>
          </w:tcPr>
          <w:p w14:paraId="542C4E26">
            <w:pPr>
              <w:spacing w:after="0" w:line="240" w:lineRule="auto"/>
            </w:pPr>
            <w:r>
              <w:t>团队配置合理、专业能力强得10分</w:t>
            </w:r>
          </w:p>
        </w:tc>
        <w:tc>
          <w:tcPr>
            <w:tcW w:w="1152" w:type="dxa"/>
          </w:tcPr>
          <w:p w14:paraId="7B3F8F5A">
            <w:pPr>
              <w:spacing w:after="0" w:line="240" w:lineRule="auto"/>
            </w:pPr>
          </w:p>
        </w:tc>
      </w:tr>
      <w:tr w14:paraId="0037A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592" w:type="dxa"/>
          </w:tcPr>
          <w:p w14:paraId="6DB0ACBE">
            <w:pPr>
              <w:spacing w:after="0" w:line="240" w:lineRule="auto"/>
            </w:pPr>
            <w:r>
              <w:t>4.服务方案</w:t>
            </w:r>
          </w:p>
        </w:tc>
        <w:tc>
          <w:tcPr>
            <w:tcW w:w="1152" w:type="dxa"/>
          </w:tcPr>
          <w:p w14:paraId="4D9C3554">
            <w:pPr>
              <w:spacing w:after="0" w:line="240" w:lineRule="auto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</w:t>
            </w:r>
          </w:p>
        </w:tc>
        <w:tc>
          <w:tcPr>
            <w:tcW w:w="2880" w:type="dxa"/>
          </w:tcPr>
          <w:p w14:paraId="5B027F53">
            <w:pPr>
              <w:spacing w:after="0" w:line="240" w:lineRule="auto"/>
            </w:pPr>
            <w:r>
              <w:t>针对性服务方案、响应机制</w:t>
            </w:r>
          </w:p>
        </w:tc>
        <w:tc>
          <w:tcPr>
            <w:tcW w:w="3600" w:type="dxa"/>
          </w:tcPr>
          <w:p w14:paraId="60361168">
            <w:pPr>
              <w:spacing w:after="0" w:line="240" w:lineRule="auto"/>
            </w:pPr>
            <w:r>
              <w:t>方案完善、响应及时得10分</w:t>
            </w:r>
          </w:p>
        </w:tc>
        <w:tc>
          <w:tcPr>
            <w:tcW w:w="1152" w:type="dxa"/>
          </w:tcPr>
          <w:p w14:paraId="597CDE29">
            <w:pPr>
              <w:spacing w:after="0" w:line="240" w:lineRule="auto"/>
            </w:pPr>
          </w:p>
        </w:tc>
      </w:tr>
      <w:tr w14:paraId="3A281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592" w:type="dxa"/>
          </w:tcPr>
          <w:p w14:paraId="2B9CB108">
            <w:pPr>
              <w:spacing w:after="0" w:line="240" w:lineRule="auto"/>
            </w:pPr>
            <w:r>
              <w:t>5.服务承诺</w:t>
            </w:r>
          </w:p>
        </w:tc>
        <w:tc>
          <w:tcPr>
            <w:tcW w:w="1152" w:type="dxa"/>
          </w:tcPr>
          <w:p w14:paraId="54F95F5E">
            <w:pPr>
              <w:spacing w:after="0" w:line="240" w:lineRule="auto"/>
            </w:pPr>
            <w:r>
              <w:t>5分</w:t>
            </w:r>
          </w:p>
        </w:tc>
        <w:tc>
          <w:tcPr>
            <w:tcW w:w="2880" w:type="dxa"/>
          </w:tcPr>
          <w:p w14:paraId="24FFD744">
            <w:pPr>
              <w:spacing w:after="0" w:line="240" w:lineRule="auto"/>
            </w:pPr>
            <w:r>
              <w:t>保密承诺、服务保障</w:t>
            </w:r>
          </w:p>
        </w:tc>
        <w:tc>
          <w:tcPr>
            <w:tcW w:w="3600" w:type="dxa"/>
          </w:tcPr>
          <w:p w14:paraId="72904965">
            <w:pPr>
              <w:spacing w:after="0" w:line="240" w:lineRule="auto"/>
            </w:pPr>
            <w:r>
              <w:t>承诺完善、保障有力得5分</w:t>
            </w:r>
          </w:p>
        </w:tc>
        <w:tc>
          <w:tcPr>
            <w:tcW w:w="1152" w:type="dxa"/>
          </w:tcPr>
          <w:p w14:paraId="6A56999A">
            <w:pPr>
              <w:spacing w:after="0" w:line="240" w:lineRule="auto"/>
            </w:pPr>
          </w:p>
        </w:tc>
      </w:tr>
      <w:tr w14:paraId="1F8BC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592" w:type="dxa"/>
          </w:tcPr>
          <w:p w14:paraId="7CA05E6B">
            <w:pPr>
              <w:spacing w:after="0" w:line="24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6.附加分</w:t>
            </w:r>
          </w:p>
        </w:tc>
        <w:tc>
          <w:tcPr>
            <w:tcW w:w="1152" w:type="dxa"/>
          </w:tcPr>
          <w:p w14:paraId="08651BBB">
            <w:pPr>
              <w:spacing w:after="0" w:line="24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15分</w:t>
            </w:r>
          </w:p>
        </w:tc>
        <w:tc>
          <w:tcPr>
            <w:tcW w:w="2880" w:type="dxa"/>
          </w:tcPr>
          <w:p w14:paraId="450A161E">
            <w:pPr>
              <w:spacing w:after="0" w:line="240" w:lineRule="auto"/>
            </w:pPr>
            <w:r>
              <w:t>赠送</w:t>
            </w:r>
            <w:r>
              <w:rPr>
                <w:rFonts w:hint="eastAsia"/>
                <w:lang w:eastAsia="zh-CN"/>
              </w:rPr>
              <w:t>服务</w:t>
            </w:r>
            <w:r>
              <w:t>案件</w:t>
            </w:r>
          </w:p>
          <w:p w14:paraId="0BF09956">
            <w:pPr>
              <w:spacing w:after="0" w:line="240" w:lineRule="auto"/>
            </w:pPr>
          </w:p>
        </w:tc>
        <w:tc>
          <w:tcPr>
            <w:tcW w:w="3600" w:type="dxa"/>
          </w:tcPr>
          <w:p w14:paraId="7BDACB41">
            <w:pPr>
              <w:spacing w:after="0" w:line="240" w:lineRule="auto"/>
            </w:pPr>
            <w:r>
              <w:t>每年赠送 1 个案件：加</w:t>
            </w:r>
            <w:r>
              <w:rPr>
                <w:rFonts w:hint="eastAsia"/>
                <w:lang w:val="en-US" w:eastAsia="zh-CN"/>
              </w:rPr>
              <w:t>5</w:t>
            </w:r>
            <w:r>
              <w:t xml:space="preserve"> 分</w:t>
            </w:r>
          </w:p>
          <w:p w14:paraId="13F5195A">
            <w:pPr>
              <w:spacing w:after="0" w:line="240" w:lineRule="auto"/>
            </w:pPr>
            <w:r>
              <w:t>每年赠送 2 个案件：加</w:t>
            </w:r>
            <w:r>
              <w:rPr>
                <w:rFonts w:hint="eastAsia"/>
                <w:lang w:val="en-US" w:eastAsia="zh-CN"/>
              </w:rPr>
              <w:t>10</w:t>
            </w:r>
            <w:r>
              <w:t xml:space="preserve"> 分</w:t>
            </w:r>
          </w:p>
          <w:p w14:paraId="391F6F66">
            <w:pPr>
              <w:spacing w:after="0" w:line="240" w:lineRule="auto"/>
            </w:pPr>
            <w:r>
              <w:t>每年赠送 3 个及以上案件：加</w:t>
            </w:r>
            <w:r>
              <w:rPr>
                <w:rFonts w:hint="eastAsia"/>
                <w:lang w:val="en-US" w:eastAsia="zh-CN"/>
              </w:rPr>
              <w:t>1</w:t>
            </w:r>
            <w:r>
              <w:t>5 分</w:t>
            </w:r>
          </w:p>
          <w:p w14:paraId="4FA13356">
            <w:pPr>
              <w:spacing w:after="0" w:line="240" w:lineRule="auto"/>
            </w:pPr>
          </w:p>
        </w:tc>
        <w:tc>
          <w:tcPr>
            <w:tcW w:w="1152" w:type="dxa"/>
          </w:tcPr>
          <w:p w14:paraId="1B4B134E">
            <w:pPr>
              <w:spacing w:after="0" w:line="240" w:lineRule="auto"/>
            </w:pPr>
          </w:p>
        </w:tc>
      </w:tr>
    </w:tbl>
    <w:p w14:paraId="274D855C">
      <w:pPr>
        <w:pStyle w:val="165"/>
      </w:pPr>
      <w:r>
        <w:t>五、报价文件要求</w:t>
      </w:r>
    </w:p>
    <w:p w14:paraId="20A2E431">
      <w:pPr>
        <w:pStyle w:val="170"/>
      </w:pPr>
      <w:r>
        <w:t>报价单位须提交以下资料：</w:t>
      </w:r>
    </w:p>
    <w:p w14:paraId="2A93DDFE">
      <w:pPr>
        <w:pStyle w:val="16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1. 律师事务所执业许可证、营业执照副本复印件；</w:t>
      </w:r>
    </w:p>
    <w:p w14:paraId="1FC8A9D8">
      <w:pPr>
        <w:pStyle w:val="16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2. 法定代表人身份证明及身份证复印件；</w:t>
      </w:r>
    </w:p>
    <w:p w14:paraId="256D125F">
      <w:pPr>
        <w:pStyle w:val="16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3. 法定代表人授权委托书、授权代表身份证复印件；</w:t>
      </w:r>
    </w:p>
    <w:p w14:paraId="61C96811">
      <w:pPr>
        <w:pStyle w:val="16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4. 服务团队律师名单及执业证复印件；</w:t>
      </w:r>
    </w:p>
    <w:p w14:paraId="547E31A6">
      <w:pPr>
        <w:pStyle w:val="16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5. 近3年医疗机构法律顾问业绩证明；</w:t>
      </w:r>
    </w:p>
    <w:p w14:paraId="715454CA">
      <w:pPr>
        <w:pStyle w:val="16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6. 无违法违规、无失信记录、无利益冲突承诺书；</w:t>
      </w:r>
    </w:p>
    <w:p w14:paraId="436A26A0">
      <w:pPr>
        <w:pStyle w:val="16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7. 报价文件（须包含三项报价明细）；</w:t>
      </w:r>
    </w:p>
    <w:p w14:paraId="132FAF1D">
      <w:pPr>
        <w:pStyle w:val="168"/>
      </w:pPr>
      <w:r>
        <w:t>8. 针对性服务方案、固定联系人及电话；</w:t>
      </w:r>
    </w:p>
    <w:p w14:paraId="01371234">
      <w:pPr>
        <w:pStyle w:val="168"/>
      </w:pPr>
      <w:r>
        <w:t>9. 其他可证明专业能力的材料。</w:t>
      </w:r>
    </w:p>
    <w:p w14:paraId="3DCEBC25">
      <w:pPr>
        <w:pStyle w:val="165"/>
      </w:pPr>
      <w:r>
        <w:t>六、报价文件提交</w:t>
      </w:r>
    </w:p>
    <w:p w14:paraId="5A0B8569">
      <w:pPr>
        <w:pStyle w:val="168"/>
        <w:rPr>
          <w:rFonts w:hint="eastAsia" w:eastAsia="宋体"/>
          <w:lang w:eastAsia="zh-CN"/>
        </w:rPr>
      </w:pPr>
      <w:r>
        <w:t>1. 资料提交：纸质版1份</w:t>
      </w:r>
      <w:r>
        <w:rPr>
          <w:rFonts w:hint="eastAsia"/>
          <w:lang w:eastAsia="zh-CN"/>
        </w:rPr>
        <w:t>，在开标时间前没有递交资料的为废标。</w:t>
      </w:r>
    </w:p>
    <w:p w14:paraId="3CBB257F">
      <w:pPr>
        <w:pStyle w:val="168"/>
      </w:pPr>
      <w:r>
        <w:rPr>
          <w:rFonts w:hint="eastAsia"/>
          <w:lang w:val="en-US" w:eastAsia="zh-CN"/>
        </w:rPr>
        <w:t>2</w:t>
      </w:r>
      <w:r>
        <w:t>. 递交方式：现场递交或邮寄；</w:t>
      </w:r>
    </w:p>
    <w:p w14:paraId="3FCC827D">
      <w:pPr>
        <w:pStyle w:val="168"/>
      </w:pPr>
      <w:r>
        <w:t>4. 报名地址：重庆市两江新区猫儿石社区卫生服务中心；</w:t>
      </w:r>
    </w:p>
    <w:p w14:paraId="7AE01622">
      <w:pPr>
        <w:pStyle w:val="168"/>
      </w:pPr>
      <w:r>
        <w:t>5. 报名截止时间：</w:t>
      </w:r>
      <w:r>
        <w:rPr>
          <w:rFonts w:hint="eastAsia"/>
          <w:lang w:eastAsia="zh-CN"/>
        </w:rPr>
        <w:t>以发布公告时间为准。</w:t>
      </w:r>
    </w:p>
    <w:p w14:paraId="60A5ED10">
      <w:pPr>
        <w:pStyle w:val="165"/>
      </w:pPr>
      <w:r>
        <w:t>七、评审时间及地点</w:t>
      </w:r>
    </w:p>
    <w:p w14:paraId="7BC221CD">
      <w:pPr>
        <w:pStyle w:val="168"/>
      </w:pPr>
      <w:r>
        <w:t>1. 评审时间：</w:t>
      </w:r>
      <w:r>
        <w:rPr>
          <w:rFonts w:hint="eastAsia"/>
          <w:lang w:eastAsia="zh-CN"/>
        </w:rPr>
        <w:t>以发布公告时间为准。</w:t>
      </w:r>
    </w:p>
    <w:p w14:paraId="397E9789">
      <w:pPr>
        <w:pStyle w:val="168"/>
      </w:pPr>
      <w:r>
        <w:t>2. 评审地点：重庆市两江新区猫儿石社区卫生服务中心</w:t>
      </w:r>
      <w:r>
        <w:rPr>
          <w:rFonts w:hint="eastAsia"/>
          <w:lang w:eastAsia="zh-CN"/>
        </w:rPr>
        <w:t>五楼</w:t>
      </w:r>
      <w:r>
        <w:t>会议室</w:t>
      </w:r>
    </w:p>
    <w:p w14:paraId="14FD346A">
      <w:pPr>
        <w:pStyle w:val="165"/>
      </w:pPr>
      <w:r>
        <w:t>八、服务要求</w:t>
      </w:r>
    </w:p>
    <w:p w14:paraId="7C677EF5">
      <w:pPr>
        <w:pStyle w:val="168"/>
      </w:pPr>
      <w:r>
        <w:t>1. 实行团队负责制，指定专人对接，一般事务24小时内响应，紧急事务即时处理；</w:t>
      </w:r>
    </w:p>
    <w:p w14:paraId="6726DE57">
      <w:pPr>
        <w:pStyle w:val="168"/>
      </w:pPr>
      <w:r>
        <w:t>2. 严格履行保密义务，保护医疗信息、内部管理信息等秘密；</w:t>
      </w:r>
    </w:p>
    <w:p w14:paraId="747AB037">
      <w:pPr>
        <w:pStyle w:val="168"/>
      </w:pPr>
      <w:r>
        <w:t>3. 存在利益冲突时主动回避；</w:t>
      </w:r>
    </w:p>
    <w:p w14:paraId="7CD4FACD">
      <w:pPr>
        <w:pStyle w:val="168"/>
      </w:pPr>
      <w:r>
        <w:t>4. 按要求出具规范法律意见、配合台账记录。</w:t>
      </w:r>
    </w:p>
    <w:p w14:paraId="276747CF">
      <w:pPr>
        <w:pStyle w:val="165"/>
      </w:pPr>
      <w:r>
        <w:t>九、联系方式</w:t>
      </w:r>
    </w:p>
    <w:p w14:paraId="2EA913D9">
      <w:pPr>
        <w:pStyle w:val="168"/>
      </w:pPr>
      <w:r>
        <w:t>联系人：杨老师</w:t>
      </w:r>
    </w:p>
    <w:p w14:paraId="62D56A71">
      <w:pPr>
        <w:pStyle w:val="168"/>
      </w:pPr>
      <w:r>
        <w:t>联系电话：19923414405</w:t>
      </w:r>
    </w:p>
    <w:p w14:paraId="2DD35639">
      <w:pPr>
        <w:pStyle w:val="168"/>
      </w:pPr>
      <w:r>
        <w:t>联系地址：重庆市两江新区猫儿石社区卫生服务中心</w:t>
      </w:r>
    </w:p>
    <w:p w14:paraId="4FD3CDBC">
      <w:pPr>
        <w:pStyle w:val="165"/>
      </w:pPr>
      <w:r>
        <w:t>十、其他事项</w:t>
      </w:r>
    </w:p>
    <w:p w14:paraId="1B9F3DE9">
      <w:pPr>
        <w:pStyle w:val="168"/>
      </w:pPr>
      <w:r>
        <w:rPr>
          <w:rFonts w:hint="eastAsia"/>
          <w:lang w:val="en-US" w:eastAsia="zh-CN"/>
        </w:rPr>
        <w:t>1</w:t>
      </w:r>
      <w:r>
        <w:t>. 参与单位所提交资料概不退还，我中心对资料严格保密；</w:t>
      </w:r>
    </w:p>
    <w:p w14:paraId="4FC06331">
      <w:pPr>
        <w:pStyle w:val="168"/>
      </w:pPr>
      <w:r>
        <w:rPr>
          <w:rFonts w:hint="eastAsia"/>
          <w:lang w:val="en-US" w:eastAsia="zh-CN"/>
        </w:rPr>
        <w:t>2</w:t>
      </w:r>
      <w:r>
        <w:t>. 本公告最终解释权归重庆市两江新区猫儿石社区卫生服务中心所有。</w:t>
      </w:r>
    </w:p>
    <w:p w14:paraId="7761A6A5"/>
    <w:p w14:paraId="3B169062"/>
    <w:p w14:paraId="110CB397">
      <w:pPr>
        <w:jc w:val="right"/>
        <w:rPr>
          <w:rFonts w:ascii="宋体" w:hAnsi="宋体" w:eastAsia="宋体" w:cstheme="minorBidi"/>
          <w:color w:val="auto"/>
          <w:sz w:val="24"/>
          <w:szCs w:val="22"/>
          <w:lang w:val="en-US" w:eastAsia="en-US" w:bidi="ar-SA"/>
        </w:rPr>
      </w:pPr>
      <w:r>
        <w:rPr>
          <w:rFonts w:ascii="宋体" w:hAnsi="宋体" w:eastAsia="宋体" w:cstheme="minorBidi"/>
          <w:color w:val="auto"/>
          <w:sz w:val="24"/>
          <w:szCs w:val="22"/>
          <w:lang w:val="en-US" w:eastAsia="en-US" w:bidi="ar-SA"/>
        </w:rPr>
        <w:t>重庆市两江新区猫儿石社区卫生服务中心</w:t>
      </w:r>
    </w:p>
    <w:p w14:paraId="58886927">
      <w:pPr>
        <w:jc w:val="center"/>
        <w:rPr>
          <w:rFonts w:ascii="宋体" w:hAnsi="宋体" w:eastAsia="宋体" w:cstheme="minorBidi"/>
          <w:color w:val="auto"/>
          <w:sz w:val="24"/>
          <w:szCs w:val="22"/>
          <w:lang w:val="en-US" w:eastAsia="en-US" w:bidi="ar-SA"/>
        </w:rPr>
      </w:pPr>
      <w:r>
        <w:rPr>
          <w:rFonts w:hint="eastAsia" w:ascii="宋体" w:hAnsi="宋体" w:eastAsia="宋体" w:cstheme="minorBidi"/>
          <w:color w:val="auto"/>
          <w:sz w:val="24"/>
          <w:szCs w:val="22"/>
          <w:lang w:val="en-US" w:eastAsia="zh-CN" w:bidi="ar-SA"/>
        </w:rPr>
        <w:t xml:space="preserve">                               </w:t>
      </w:r>
      <w:r>
        <w:rPr>
          <w:rFonts w:ascii="宋体" w:hAnsi="宋体" w:eastAsia="宋体" w:cstheme="minorBidi"/>
          <w:color w:val="auto"/>
          <w:sz w:val="24"/>
          <w:szCs w:val="22"/>
          <w:lang w:val="en-US" w:eastAsia="en-US" w:bidi="ar-SA"/>
        </w:rPr>
        <w:t>2026年5月1</w:t>
      </w:r>
      <w:r>
        <w:rPr>
          <w:rFonts w:hint="eastAsia" w:ascii="宋体" w:hAnsi="宋体" w:eastAsia="宋体" w:cstheme="minorBidi"/>
          <w:color w:val="auto"/>
          <w:sz w:val="24"/>
          <w:szCs w:val="22"/>
          <w:lang w:val="en-US" w:eastAsia="zh-CN" w:bidi="ar-SA"/>
        </w:rPr>
        <w:t>9</w:t>
      </w:r>
      <w:r>
        <w:rPr>
          <w:rFonts w:ascii="宋体" w:hAnsi="宋体" w:eastAsia="宋体" w:cstheme="minorBidi"/>
          <w:color w:val="auto"/>
          <w:sz w:val="24"/>
          <w:szCs w:val="22"/>
          <w:lang w:val="en-US" w:eastAsia="en-US" w:bidi="ar-SA"/>
        </w:rPr>
        <w:t>日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Courier">
    <w:panose1 w:val="02060409020205020404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55E50A5"/>
    <w:rsid w:val="17F53897"/>
    <w:rsid w:val="24042E63"/>
    <w:rsid w:val="25CE3729"/>
    <w:rsid w:val="3BD01B51"/>
    <w:rsid w:val="419D24D5"/>
    <w:rsid w:val="49843F7B"/>
    <w:rsid w:val="4E3153FC"/>
    <w:rsid w:val="4F9763F0"/>
    <w:rsid w:val="568C7523"/>
    <w:rsid w:val="6157220D"/>
    <w:rsid w:val="65C6174B"/>
    <w:rsid w:val="6609788A"/>
    <w:rsid w:val="662B15AE"/>
    <w:rsid w:val="667D01E2"/>
    <w:rsid w:val="66C7577B"/>
    <w:rsid w:val="757545F4"/>
    <w:rsid w:val="79E9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宋体" w:hAnsi="宋体" w:eastAsia="宋体" w:cstheme="minorBidi"/>
      <w:color w:val="000000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  <w:style w:type="paragraph" w:customStyle="1" w:styleId="164">
    <w:name w:val="Title Style"/>
    <w:qFormat/>
    <w:uiPriority w:val="0"/>
    <w:pPr>
      <w:spacing w:after="360" w:line="276" w:lineRule="auto"/>
      <w:jc w:val="center"/>
    </w:pPr>
    <w:rPr>
      <w:rFonts w:ascii="黑体" w:hAnsi="黑体" w:eastAsia="黑体" w:cstheme="minorBidi"/>
      <w:b/>
      <w:sz w:val="40"/>
      <w:szCs w:val="22"/>
      <w:lang w:val="en-US" w:eastAsia="en-US" w:bidi="ar-SA"/>
    </w:rPr>
  </w:style>
  <w:style w:type="paragraph" w:customStyle="1" w:styleId="165">
    <w:name w:val="Heading 1 Style"/>
    <w:qFormat/>
    <w:uiPriority w:val="0"/>
    <w:pPr>
      <w:spacing w:before="240" w:after="120" w:line="276" w:lineRule="auto"/>
    </w:pPr>
    <w:rPr>
      <w:rFonts w:ascii="黑体" w:hAnsi="黑体" w:eastAsia="黑体" w:cstheme="minorBidi"/>
      <w:b/>
      <w:sz w:val="32"/>
      <w:szCs w:val="22"/>
      <w:lang w:val="en-US" w:eastAsia="en-US" w:bidi="ar-SA"/>
    </w:rPr>
  </w:style>
  <w:style w:type="paragraph" w:customStyle="1" w:styleId="166">
    <w:name w:val="Heading 2 Style"/>
    <w:qFormat/>
    <w:uiPriority w:val="0"/>
    <w:pPr>
      <w:spacing w:before="160" w:after="80" w:line="276" w:lineRule="auto"/>
    </w:pPr>
    <w:rPr>
      <w:rFonts w:ascii="黑体" w:hAnsi="黑体" w:eastAsia="黑体" w:cstheme="minorBidi"/>
      <w:b/>
      <w:sz w:val="28"/>
      <w:szCs w:val="22"/>
      <w:lang w:val="en-US" w:eastAsia="en-US" w:bidi="ar-SA"/>
    </w:rPr>
  </w:style>
  <w:style w:type="paragraph" w:customStyle="1" w:styleId="167">
    <w:name w:val="Body Style"/>
    <w:qFormat/>
    <w:uiPriority w:val="0"/>
    <w:pPr>
      <w:spacing w:after="120" w:line="360" w:lineRule="auto"/>
      <w:ind w:firstLine="480"/>
    </w:pPr>
    <w:rPr>
      <w:rFonts w:ascii="宋体" w:hAnsi="宋体" w:eastAsia="宋体" w:cstheme="minorBidi"/>
      <w:sz w:val="24"/>
      <w:szCs w:val="22"/>
      <w:lang w:val="en-US" w:eastAsia="en-US" w:bidi="ar-SA"/>
    </w:rPr>
  </w:style>
  <w:style w:type="paragraph" w:customStyle="1" w:styleId="168">
    <w:name w:val="Clause Style"/>
    <w:qFormat/>
    <w:uiPriority w:val="0"/>
    <w:pPr>
      <w:spacing w:after="60" w:line="360" w:lineRule="auto"/>
      <w:ind w:left="0"/>
    </w:pPr>
    <w:rPr>
      <w:rFonts w:ascii="宋体" w:hAnsi="宋体" w:eastAsia="宋体" w:cstheme="minorBidi"/>
      <w:sz w:val="24"/>
      <w:szCs w:val="22"/>
      <w:lang w:val="en-US" w:eastAsia="en-US" w:bidi="ar-SA"/>
    </w:rPr>
  </w:style>
  <w:style w:type="paragraph" w:customStyle="1" w:styleId="169">
    <w:name w:val="Table Style"/>
    <w:qFormat/>
    <w:uiPriority w:val="0"/>
    <w:pPr>
      <w:spacing w:after="200" w:line="276" w:lineRule="auto"/>
      <w:jc w:val="center"/>
    </w:pPr>
    <w:rPr>
      <w:rFonts w:ascii="宋体" w:hAnsi="宋体" w:eastAsia="宋体" w:cstheme="minorBidi"/>
      <w:sz w:val="22"/>
      <w:szCs w:val="22"/>
      <w:lang w:val="en-US" w:eastAsia="en-US" w:bidi="ar-SA"/>
    </w:rPr>
  </w:style>
  <w:style w:type="paragraph" w:customStyle="1" w:styleId="170">
    <w:name w:val="Important Style"/>
    <w:qFormat/>
    <w:uiPriority w:val="0"/>
    <w:pPr>
      <w:spacing w:after="120" w:line="276" w:lineRule="auto"/>
      <w:ind w:firstLine="480"/>
    </w:pPr>
    <w:rPr>
      <w:rFonts w:ascii="宋体" w:hAnsi="宋体" w:eastAsia="宋体" w:cstheme="minorBidi"/>
      <w:b/>
      <w:sz w:val="24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1728</Words>
  <Characters>1831</Characters>
  <Lines>0</Lines>
  <Paragraphs>0</Paragraphs>
  <TotalTime>7</TotalTime>
  <ScaleCrop>false</ScaleCrop>
  <LinksUpToDate>false</LinksUpToDate>
  <CharactersWithSpaces>1934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梅梅</cp:lastModifiedBy>
  <dcterms:modified xsi:type="dcterms:W3CDTF">2026-05-28T07:17:30Z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eyJoZGlkIjoiNDQ4MmJiMjQ2Y2I3Yzk2YjA4YzhkYWM0OTcxY2VmMzgiLCJ1c2VySWQiOiIxMTI5NzUyNTE3In0=</vt:lpwstr>
  </property>
  <property fmtid="{D5CDD505-2E9C-101B-9397-08002B2CF9AE}" pid="3" name="KSOProductBuildVer">
    <vt:lpwstr>2052-12.1.0.26375</vt:lpwstr>
  </property>
  <property fmtid="{D5CDD505-2E9C-101B-9397-08002B2CF9AE}" pid="4" name="ICV">
    <vt:lpwstr>A24589D0EE054006A7F222B5435CC4D3_13</vt:lpwstr>
  </property>
</Properties>
</file>