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_GB2312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_GB2312"/>
          <w:b/>
          <w:bCs/>
          <w:color w:val="auto"/>
          <w:sz w:val="36"/>
          <w:szCs w:val="36"/>
          <w:highlight w:val="none"/>
          <w:lang w:eastAsia="zh-CN"/>
        </w:rPr>
        <w:t>比选</w:t>
      </w:r>
      <w:r>
        <w:rPr>
          <w:rFonts w:hint="eastAsia" w:ascii="仿宋" w:hAnsi="仿宋" w:eastAsia="仿宋" w:cs="仿宋_GB2312"/>
          <w:b/>
          <w:bCs/>
          <w:color w:val="auto"/>
          <w:sz w:val="36"/>
          <w:szCs w:val="36"/>
          <w:highlight w:val="none"/>
          <w:lang w:val="en-US" w:eastAsia="zh-CN"/>
        </w:rPr>
        <w:t>询价文件</w:t>
      </w:r>
    </w:p>
    <w:p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一、采购名称：</w:t>
      </w:r>
      <w:bookmarkStart w:id="4" w:name="_GoBack"/>
      <w:r>
        <w:rPr>
          <w:rFonts w:hint="eastAsia"/>
          <w:sz w:val="30"/>
          <w:szCs w:val="30"/>
          <w:lang w:val="en-US" w:eastAsia="zh-CN"/>
        </w:rPr>
        <w:t>高桥油场及福南桥应急仓库维修工程</w:t>
      </w:r>
    </w:p>
    <w:bookmarkEnd w:id="4"/>
    <w:p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二、采购内容及限价</w:t>
      </w:r>
    </w:p>
    <w:tbl>
      <w:tblPr>
        <w:tblStyle w:val="7"/>
        <w:tblW w:w="10976" w:type="dxa"/>
        <w:tblInd w:w="-1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362"/>
        <w:gridCol w:w="738"/>
        <w:gridCol w:w="837"/>
        <w:gridCol w:w="850"/>
        <w:gridCol w:w="900"/>
        <w:gridCol w:w="975"/>
        <w:gridCol w:w="1100"/>
        <w:gridCol w:w="1850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638" w:type="dxa"/>
            <w:vAlign w:val="top"/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69" w:line="221" w:lineRule="auto"/>
              <w:ind w:left="85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62" w:type="dxa"/>
            <w:vAlign w:val="top"/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工程项目名称</w:t>
            </w:r>
          </w:p>
        </w:tc>
        <w:tc>
          <w:tcPr>
            <w:tcW w:w="738" w:type="dxa"/>
            <w:vAlign w:val="top"/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68" w:line="220" w:lineRule="auto"/>
              <w:ind w:left="204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03" w:line="219" w:lineRule="auto"/>
              <w:ind w:firstLine="204" w:firstLineChars="10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数量</w:t>
            </w:r>
          </w:p>
          <w:p>
            <w:pPr>
              <w:pStyle w:val="8"/>
              <w:spacing w:before="8" w:line="198" w:lineRule="auto"/>
              <w:ind w:right="4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(暂估工程</w:t>
            </w:r>
            <w:r>
              <w:rPr>
                <w:spacing w:val="-5"/>
                <w:sz w:val="21"/>
                <w:szCs w:val="21"/>
              </w:rPr>
              <w:t>量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81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单价限价（元）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81" w:line="218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合价限价（元）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282" w:line="219" w:lineRule="auto"/>
              <w:ind w:left="210" w:hanging="210" w:hanging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单价报价（元）</w:t>
            </w:r>
          </w:p>
        </w:tc>
        <w:tc>
          <w:tcPr>
            <w:tcW w:w="1100" w:type="dxa"/>
            <w:vAlign w:val="top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left="210" w:leftChars="100" w:firstLine="0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合价报价（元）</w:t>
            </w:r>
          </w:p>
        </w:tc>
        <w:tc>
          <w:tcPr>
            <w:tcW w:w="1850" w:type="dxa"/>
            <w:vAlign w:val="top"/>
          </w:tcPr>
          <w:p>
            <w:pPr>
              <w:pStyle w:val="8"/>
              <w:spacing w:before="282" w:line="219" w:lineRule="auto"/>
              <w:ind w:firstLine="528" w:firstLineChars="30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工作内容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283" w:line="221" w:lineRule="auto"/>
              <w:ind w:firstLine="696" w:firstLineChars="400"/>
              <w:jc w:val="both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80" w:line="241" w:lineRule="auto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49" w:line="207" w:lineRule="auto"/>
              <w:ind w:right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油场搅拌楼楼梯及栏杆维修及</w:t>
            </w:r>
            <w:r>
              <w:rPr>
                <w:spacing w:val="-2"/>
                <w:sz w:val="21"/>
                <w:szCs w:val="21"/>
              </w:rPr>
              <w:t>刷漆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260" w:line="228" w:lineRule="auto"/>
              <w:ind w:left="3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8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230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80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71.50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80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16445.00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48" w:line="223" w:lineRule="auto"/>
              <w:ind w:left="14" w:leftChars="0" w:firstLine="9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line="217" w:lineRule="auto"/>
              <w:ind w:left="1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48" w:line="223" w:lineRule="auto"/>
              <w:ind w:left="14" w:leftChars="0" w:firstLine="9" w:firstLineChars="0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按现状楼梯维修、加固、脚手架搭设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及拆除、新增铁件及构件、除锈、刷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防锈漆两遍需完成全部工作(含警示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带等安全设施及措施费)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156" w:line="215" w:lineRule="auto"/>
              <w:ind w:left="7" w:firstLine="1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1.含全部人工、材料及机具机械、脚</w:t>
            </w:r>
            <w:r>
              <w:rPr>
                <w:spacing w:val="3"/>
                <w:sz w:val="18"/>
                <w:szCs w:val="18"/>
              </w:rPr>
              <w:t>手架等费用</w:t>
            </w:r>
          </w:p>
          <w:p>
            <w:pPr>
              <w:pStyle w:val="8"/>
              <w:spacing w:line="217" w:lineRule="auto"/>
              <w:ind w:left="17" w:leftChars="0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2.经询市场价结合现场实际定价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90" w:line="241" w:lineRule="auto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39" w:line="207" w:lineRule="auto"/>
              <w:ind w:right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油场彩钢棚钢立柱加固、除锈</w:t>
            </w:r>
            <w:r>
              <w:rPr>
                <w:spacing w:val="-2"/>
                <w:sz w:val="21"/>
                <w:szCs w:val="21"/>
              </w:rPr>
              <w:t>及刷漆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170" w:line="220" w:lineRule="auto"/>
              <w:ind w:left="3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根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90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90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319.00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90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2552.00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16" w:line="211" w:lineRule="auto"/>
              <w:ind w:left="14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line="217" w:lineRule="auto"/>
              <w:ind w:left="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16" w:line="211" w:lineRule="auto"/>
              <w:ind w:left="14" w:leftChars="0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按现状钢立柱维修、加固、脚手架搭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设及拆除、新增铁件及构件、除锈、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刷防锈漆两遍需完成全部工作(含警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示带等安全设施及措施费)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127" w:line="215" w:lineRule="auto"/>
              <w:ind w:left="7" w:firstLine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1.含全部人工、材料及机具机械、脚</w:t>
            </w:r>
            <w:r>
              <w:rPr>
                <w:spacing w:val="3"/>
                <w:sz w:val="18"/>
                <w:szCs w:val="18"/>
              </w:rPr>
              <w:t>手架等费用</w:t>
            </w:r>
          </w:p>
          <w:p>
            <w:pPr>
              <w:pStyle w:val="8"/>
              <w:spacing w:line="217" w:lineRule="auto"/>
              <w:ind w:left="7" w:leftChars="0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2.经询市场价结合现场实际定价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91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170" w:line="219" w:lineRule="auto"/>
              <w:ind w:left="5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油场食堂坝子不锈钢栏杆安装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271" w:line="227" w:lineRule="auto"/>
              <w:ind w:left="3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91" w:line="241" w:lineRule="auto"/>
              <w:ind w:firstLine="408" w:firstLineChars="20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91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200.00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91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4800.00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90" w:line="206" w:lineRule="auto"/>
              <w:ind w:left="14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before="11" w:line="218" w:lineRule="auto"/>
              <w:ind w:left="1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90" w:line="206" w:lineRule="auto"/>
              <w:ind w:left="14" w:leftChars="0"/>
              <w:rPr>
                <w:spacing w:val="-2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按设计要求φ60*1.5+φ38*1.2+中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20*1.2:201不锈钢管等全部费用及</w:t>
            </w:r>
            <w:r>
              <w:rPr>
                <w:spacing w:val="-6"/>
                <w:sz w:val="18"/>
                <w:szCs w:val="18"/>
              </w:rPr>
              <w:t>按设计要求需完成的全部工作内容。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58" w:line="214" w:lineRule="auto"/>
              <w:ind w:left="17" w:firstLine="2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1.含全部人工、材料及机具机械等费</w:t>
            </w:r>
            <w:r>
              <w:rPr>
                <w:sz w:val="18"/>
                <w:szCs w:val="18"/>
              </w:rPr>
              <w:t>用</w:t>
            </w:r>
          </w:p>
          <w:p>
            <w:pPr>
              <w:pStyle w:val="8"/>
              <w:spacing w:before="11" w:line="218" w:lineRule="auto"/>
              <w:ind w:left="17" w:leftChars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2.经询市场价定价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231" w:line="241" w:lineRule="auto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60" w:line="206" w:lineRule="auto"/>
              <w:ind w:left="121" w:right="53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福南桥板房走廊更换花纹钢板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12"/>
                <w:sz w:val="21"/>
                <w:szCs w:val="21"/>
              </w:rPr>
              <w:t>(4</w:t>
            </w:r>
            <w:r>
              <w:rPr>
                <w:sz w:val="21"/>
                <w:szCs w:val="21"/>
              </w:rPr>
              <w:t>mm</w:t>
            </w:r>
            <w:r>
              <w:rPr>
                <w:spacing w:val="12"/>
                <w:sz w:val="21"/>
                <w:szCs w:val="21"/>
              </w:rPr>
              <w:t>厚)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241" w:line="241" w:lineRule="auto"/>
              <w:ind w:left="314"/>
              <w:jc w:val="both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m2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91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91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325.60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91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2605.00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130" w:line="248" w:lineRule="auto"/>
              <w:ind w:left="14" w:leftChars="0" w:firstLine="9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before="11" w:line="196" w:lineRule="auto"/>
              <w:ind w:left="1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130" w:line="248" w:lineRule="auto"/>
              <w:ind w:left="14" w:leftChars="0" w:firstLine="9" w:firstLineChars="0"/>
              <w:rPr>
                <w:spacing w:val="-2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拆除、按要求更换安装牢固、校正等</w:t>
            </w:r>
            <w:r>
              <w:rPr>
                <w:spacing w:val="-1"/>
                <w:sz w:val="18"/>
                <w:szCs w:val="18"/>
              </w:rPr>
              <w:t>全部工序。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39" w:line="219" w:lineRule="auto"/>
              <w:ind w:left="17" w:firstLine="29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1.含全部人工、材料及机具机械等费</w:t>
            </w:r>
            <w:r>
              <w:rPr>
                <w:sz w:val="18"/>
                <w:szCs w:val="18"/>
              </w:rPr>
              <w:t>用</w:t>
            </w:r>
          </w:p>
          <w:p>
            <w:pPr>
              <w:pStyle w:val="8"/>
              <w:spacing w:before="11" w:line="196" w:lineRule="auto"/>
              <w:ind w:left="17" w:leftChars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2.经询市场价定价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92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170" w:line="219" w:lineRule="auto"/>
              <w:ind w:left="91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福南桥板房走廊更换型钢栏杆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283" w:line="217" w:lineRule="auto"/>
              <w:ind w:left="3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92"/>
              <w:ind w:firstLine="396" w:firstLineChars="200"/>
              <w:jc w:val="both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92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120.00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92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1920.00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129" w:line="228" w:lineRule="auto"/>
              <w:ind w:left="14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line="194" w:lineRule="auto"/>
              <w:ind w:left="1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129" w:line="228" w:lineRule="auto"/>
              <w:ind w:left="14" w:leftChars="0"/>
              <w:rPr>
                <w:spacing w:val="-2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按要求制作安装型钢栏杆、刷漆等全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部工作。(栏杆高度1.2m)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30" w:line="194" w:lineRule="auto"/>
              <w:ind w:left="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1.含全部人工、材料及机具机械等费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</w:t>
            </w:r>
          </w:p>
          <w:p>
            <w:pPr>
              <w:pStyle w:val="8"/>
              <w:spacing w:line="194" w:lineRule="auto"/>
              <w:ind w:left="17" w:leftChars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2.经询市场价定价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92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49" w:line="215" w:lineRule="auto"/>
              <w:ind w:left="10" w:right="339" w:firstLine="110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福南桥板房彩钢瓦雨棚(宽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900mm)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192" w:line="241" w:lineRule="auto"/>
              <w:ind w:left="36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92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92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100.00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92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800.00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182" w:line="281" w:lineRule="auto"/>
              <w:ind w:left="14" w:leftChars="0" w:firstLine="19" w:firstLineChars="0"/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line="217" w:lineRule="auto"/>
              <w:ind w:left="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182" w:line="281" w:lineRule="auto"/>
              <w:ind w:left="14" w:leftChars="0" w:firstLine="19" w:firstLineChars="0"/>
              <w:rPr>
                <w:spacing w:val="-2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按要求制作安装安装牢固等全部工序</w:t>
            </w:r>
            <w:r>
              <w:rPr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80" w:line="215" w:lineRule="auto"/>
              <w:ind w:left="7" w:firstLine="2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1.含全部人工、材料及机具机械等费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用</w:t>
            </w:r>
          </w:p>
          <w:p>
            <w:pPr>
              <w:pStyle w:val="8"/>
              <w:spacing w:line="217" w:lineRule="auto"/>
              <w:ind w:left="7" w:leftChars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2.经询市场价定价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93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17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计时工(普工)</w:t>
            </w:r>
          </w:p>
        </w:tc>
        <w:tc>
          <w:tcPr>
            <w:tcW w:w="738" w:type="dxa"/>
            <w:vAlign w:val="top"/>
          </w:tcPr>
          <w:p>
            <w:pPr>
              <w:pStyle w:val="8"/>
              <w:spacing w:before="178" w:line="224" w:lineRule="auto"/>
              <w:ind w:left="204"/>
              <w:jc w:val="both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工日</w:t>
            </w:r>
          </w:p>
        </w:tc>
        <w:tc>
          <w:tcPr>
            <w:tcW w:w="837" w:type="dxa"/>
            <w:vAlign w:val="top"/>
          </w:tcPr>
          <w:p>
            <w:pPr>
              <w:pStyle w:val="8"/>
              <w:spacing w:before="193" w:line="241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pStyle w:val="8"/>
              <w:spacing w:before="193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150.00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before="193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150.00</w:t>
            </w:r>
          </w:p>
        </w:tc>
        <w:tc>
          <w:tcPr>
            <w:tcW w:w="975" w:type="dxa"/>
            <w:vAlign w:val="top"/>
          </w:tcPr>
          <w:p>
            <w:pPr>
              <w:pStyle w:val="8"/>
              <w:spacing w:before="230" w:line="219" w:lineRule="auto"/>
              <w:ind w:left="14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pStyle w:val="8"/>
              <w:spacing w:before="229" w:line="218" w:lineRule="auto"/>
              <w:ind w:left="7" w:left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pStyle w:val="8"/>
              <w:spacing w:before="230" w:line="219" w:lineRule="auto"/>
              <w:ind w:left="14" w:leftChars="0"/>
              <w:rPr>
                <w:spacing w:val="-2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根据现场指令签证计时</w:t>
            </w:r>
          </w:p>
        </w:tc>
        <w:tc>
          <w:tcPr>
            <w:tcW w:w="1726" w:type="dxa"/>
            <w:vAlign w:val="top"/>
          </w:tcPr>
          <w:p>
            <w:pPr>
              <w:pStyle w:val="8"/>
              <w:spacing w:before="229" w:line="218" w:lineRule="auto"/>
              <w:ind w:left="7" w:leftChars="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经询市场价定价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38" w:type="dxa"/>
            <w:vAlign w:val="top"/>
          </w:tcPr>
          <w:p>
            <w:pPr>
              <w:pStyle w:val="8"/>
              <w:spacing w:before="183"/>
              <w:ind w:left="23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62" w:type="dxa"/>
            <w:vAlign w:val="top"/>
          </w:tcPr>
          <w:p>
            <w:pPr>
              <w:pStyle w:val="8"/>
              <w:spacing w:before="163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73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8"/>
              <w:spacing w:before="183" w:line="23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29272.00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2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pacing w:val="1"/>
          <w:kern w:val="2"/>
          <w:sz w:val="21"/>
          <w:szCs w:val="21"/>
          <w:lang w:val="en-US" w:eastAsia="zh-CN" w:bidi="ar-SA"/>
        </w:rPr>
        <w:t>注：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1.以上单价（总价）为控制综合包干价，包含人工费、材料费、机械费、管理费、安全及措施、利润、税金、规费、风险费等所有费用。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用水用电及自备电源由</w:t>
      </w:r>
      <w:r>
        <w:rPr>
          <w:rFonts w:hint="eastAsia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负责。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pacing w:val="1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pacing w:val="1"/>
          <w:kern w:val="2"/>
          <w:sz w:val="21"/>
          <w:szCs w:val="21"/>
          <w:lang w:val="en-US" w:eastAsia="zh-CN" w:bidi="ar-SA"/>
        </w:rPr>
        <w:t>报价不得超过限价，参数必须完全一致。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spacing w:val="1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pacing w:val="1"/>
          <w:kern w:val="2"/>
          <w:sz w:val="21"/>
          <w:szCs w:val="21"/>
          <w:lang w:val="en-US" w:eastAsia="zh-CN" w:bidi="ar-SA"/>
        </w:rPr>
        <w:t>数量为暂定数量，最终数量以实际收方为准。</w:t>
      </w:r>
      <w:bookmarkStart w:id="0" w:name="_Toc21961"/>
    </w:p>
    <w:p>
      <w:pPr>
        <w:numPr>
          <w:ilvl w:val="0"/>
          <w:numId w:val="0"/>
        </w:numPr>
        <w:ind w:left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三、资格要求</w:t>
      </w:r>
      <w:bookmarkEnd w:id="0"/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供应商是指向采购人提供货物、工程或者服务的法人、其他组织或者自然人。以下简称供应商。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合格的供应商应符合下列条件：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（一）基本条件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1、具有独立承担民事责任的能力；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2、具有良好的商业信誉和健全的财务会计制度；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3、具有履行合同所必需的设备和专业技术能力；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4、有依法缴纳税收和社会保障资金的良好记录；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5、参加政府采购活动前三年内，在经营活动中没有重大违法记录。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）本项目的特定资格要求：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1.具备建设行政主管部门颁发的施工劳务资质。(提供有效的资质证书复印件）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2.具备建设行政主管部门颁发的有效的安全生产许可证。(提供有效的安全生产许可证复印件）</w:t>
      </w:r>
    </w:p>
    <w:p>
      <w:pPr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3.投标人若是非渝注册企业，需办理入渝信息登记。(须提供“重庆建设工程信息网”上“外地入渝施工企业基本信息”截图）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30"/>
          <w:szCs w:val="30"/>
          <w:lang w:val="en-US" w:eastAsia="zh-CN"/>
        </w:rPr>
      </w:pPr>
      <w:bookmarkStart w:id="1" w:name="_Toc9099"/>
      <w:bookmarkStart w:id="2" w:name="_Toc8782"/>
      <w:bookmarkStart w:id="3" w:name="_Toc132705338"/>
      <w:r>
        <w:rPr>
          <w:rFonts w:hint="eastAsia"/>
          <w:sz w:val="30"/>
          <w:szCs w:val="30"/>
          <w:lang w:val="en-US" w:eastAsia="zh-CN"/>
        </w:rPr>
        <w:t>四、付款方式</w:t>
      </w:r>
      <w:bookmarkEnd w:id="1"/>
      <w:bookmarkEnd w:id="2"/>
      <w:bookmarkEnd w:id="3"/>
    </w:p>
    <w:p>
      <w:pPr>
        <w:snapToGrid w:val="0"/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不支付预付款；</w:t>
      </w:r>
    </w:p>
    <w:p>
      <w:pPr>
        <w:snapToGrid w:val="0"/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自验收合格支付至经审核完成工程总价款的100%。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360" w:lineRule="auto"/>
        <w:ind w:firstLine="420" w:firstLineChars="200"/>
        <w:jc w:val="righ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重庆市南川区易博公路工程有限责任公司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2025年12月9日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C64AB"/>
    <w:multiLevelType w:val="singleLevel"/>
    <w:tmpl w:val="506C64A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3765"/>
    <w:rsid w:val="0BAC5B82"/>
    <w:rsid w:val="21816C7A"/>
    <w:rsid w:val="58B93765"/>
    <w:rsid w:val="620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spacing w:after="120"/>
    </w:pPr>
    <w:rPr>
      <w:rFonts w:ascii="Times New Roman" w:hAnsi="Times New Roman" w:cs="Times New Roman"/>
      <w:kern w:val="2"/>
      <w:sz w:val="28"/>
      <w:szCs w:val="2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2025-12-08T00:48:00Z</dcterms:created>
  <dc:creator>蓝色茉莉</dc:creator>
  <cp:lastModifiedBy>蓝色茉莉</cp:lastModifiedBy>
  <cp:lastPrinted>2025-12-09T00:53:23Z</cp:lastPrinted>
  <dcterms:modified xsi:type="dcterms:W3CDTF">2025-12-09T01:08:42Z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