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spacing w:line="1600" w:lineRule="exact"/>
        <w:ind w:firstLine="2600"/>
        <w:jc w:val="center"/>
        <w:rPr>
          <w:sz w:val="130"/>
          <w:szCs w:val="130"/>
        </w:rPr>
      </w:pPr>
    </w:p>
    <w:p>
      <w:pPr>
        <w:spacing w:line="1600" w:lineRule="exact"/>
        <w:jc w:val="center"/>
        <w:rPr>
          <w:sz w:val="130"/>
          <w:szCs w:val="130"/>
        </w:rPr>
      </w:pPr>
      <w:r>
        <w:rPr>
          <w:sz w:val="130"/>
          <w:szCs w:val="130"/>
        </w:rPr>
        <w:t>询价通知书</w:t>
      </w:r>
    </w:p>
    <w:p>
      <w:pPr>
        <w:spacing w:line="700" w:lineRule="exact"/>
        <w:ind w:firstLine="640"/>
        <w:jc w:val="center"/>
        <w:rPr>
          <w:sz w:val="32"/>
        </w:rPr>
      </w:pPr>
    </w:p>
    <w:p>
      <w:pPr>
        <w:spacing w:line="700" w:lineRule="exact"/>
        <w:ind w:firstLine="640"/>
        <w:jc w:val="center"/>
        <w:rPr>
          <w:sz w:val="32"/>
        </w:rPr>
      </w:pPr>
    </w:p>
    <w:p>
      <w:pPr>
        <w:spacing w:line="700" w:lineRule="exact"/>
        <w:ind w:firstLine="640"/>
        <w:jc w:val="center"/>
        <w:rPr>
          <w:sz w:val="32"/>
        </w:rPr>
      </w:pPr>
    </w:p>
    <w:p>
      <w:pPr>
        <w:spacing w:line="500" w:lineRule="exact"/>
        <w:ind w:firstLine="2340" w:firstLineChars="650"/>
        <w:rPr>
          <w:sz w:val="36"/>
          <w:szCs w:val="36"/>
        </w:rPr>
      </w:pPr>
      <w:r>
        <w:rPr>
          <w:sz w:val="36"/>
          <w:szCs w:val="36"/>
        </w:rPr>
        <w:t xml:space="preserve"> </w:t>
      </w:r>
    </w:p>
    <w:p>
      <w:pPr>
        <w:spacing w:line="500" w:lineRule="exact"/>
        <w:ind w:firstLine="2340" w:firstLineChars="650"/>
        <w:rPr>
          <w:sz w:val="36"/>
          <w:szCs w:val="36"/>
        </w:rPr>
      </w:pPr>
    </w:p>
    <w:p>
      <w:pPr>
        <w:spacing w:line="500" w:lineRule="exact"/>
        <w:ind w:firstLine="360" w:firstLineChars="100"/>
        <w:rPr>
          <w:sz w:val="36"/>
          <w:szCs w:val="36"/>
        </w:rPr>
      </w:pPr>
      <w:r>
        <w:rPr>
          <w:sz w:val="36"/>
          <w:szCs w:val="36"/>
        </w:rPr>
        <w:t>询价项目名称：合川区廉政教育基地优化改造项目</w:t>
      </w:r>
    </w:p>
    <w:p>
      <w:pPr>
        <w:spacing w:line="500" w:lineRule="exact"/>
        <w:ind w:firstLine="360" w:firstLineChars="100"/>
        <w:rPr>
          <w:sz w:val="36"/>
          <w:szCs w:val="36"/>
        </w:rPr>
      </w:pPr>
      <w:r>
        <w:rPr>
          <w:sz w:val="36"/>
          <w:szCs w:val="36"/>
        </w:rPr>
        <w:t>土建工程--空调购销安装</w:t>
      </w:r>
    </w:p>
    <w:p>
      <w:pPr>
        <w:spacing w:line="700" w:lineRule="exact"/>
        <w:ind w:firstLine="723"/>
        <w:jc w:val="center"/>
        <w:rPr>
          <w:b/>
          <w:sz w:val="36"/>
          <w:szCs w:val="36"/>
        </w:rPr>
      </w:pPr>
    </w:p>
    <w:p>
      <w:pPr>
        <w:spacing w:line="700" w:lineRule="exact"/>
        <w:ind w:firstLine="723"/>
        <w:jc w:val="center"/>
        <w:rPr>
          <w:b/>
          <w:sz w:val="36"/>
          <w:szCs w:val="36"/>
        </w:rPr>
      </w:pPr>
    </w:p>
    <w:p>
      <w:pPr>
        <w:spacing w:line="700" w:lineRule="exact"/>
        <w:ind w:firstLine="723"/>
        <w:rPr>
          <w:b/>
          <w:sz w:val="36"/>
          <w:szCs w:val="36"/>
        </w:rPr>
      </w:pPr>
    </w:p>
    <w:p>
      <w:pPr>
        <w:spacing w:line="700" w:lineRule="exact"/>
        <w:ind w:firstLine="723"/>
        <w:rPr>
          <w:b/>
          <w:sz w:val="36"/>
          <w:szCs w:val="36"/>
        </w:rPr>
      </w:pPr>
    </w:p>
    <w:p>
      <w:pPr>
        <w:spacing w:line="500" w:lineRule="exact"/>
        <w:ind w:firstLine="360" w:firstLineChars="100"/>
        <w:rPr>
          <w:sz w:val="36"/>
          <w:szCs w:val="36"/>
        </w:rPr>
      </w:pPr>
      <w:r>
        <w:rPr>
          <w:sz w:val="36"/>
          <w:szCs w:val="36"/>
        </w:rPr>
        <w:t>采 购 人：</w:t>
      </w:r>
      <w:r>
        <w:rPr>
          <w:sz w:val="36"/>
          <w:szCs w:val="30"/>
        </w:rPr>
        <w:t>重庆景旭实业有限公司</w:t>
      </w:r>
    </w:p>
    <w:p>
      <w:pPr>
        <w:spacing w:line="500" w:lineRule="exact"/>
        <w:rPr>
          <w:sz w:val="36"/>
          <w:szCs w:val="36"/>
        </w:rPr>
      </w:pPr>
    </w:p>
    <w:p>
      <w:pPr>
        <w:spacing w:line="500" w:lineRule="exact"/>
        <w:ind w:firstLine="360" w:firstLineChars="100"/>
        <w:rPr>
          <w:sz w:val="36"/>
          <w:szCs w:val="36"/>
        </w:rPr>
      </w:pPr>
      <w:r>
        <w:rPr>
          <w:sz w:val="36"/>
          <w:szCs w:val="36"/>
        </w:rPr>
        <w:t>采购代理机构：重庆盛灏和途商务信息咨询服务有限公司</w:t>
      </w:r>
    </w:p>
    <w:p>
      <w:pPr>
        <w:spacing w:line="500" w:lineRule="exact"/>
        <w:ind w:firstLine="1080" w:firstLineChars="300"/>
        <w:rPr>
          <w:sz w:val="36"/>
          <w:szCs w:val="36"/>
        </w:rPr>
      </w:pPr>
    </w:p>
    <w:p>
      <w:pPr>
        <w:spacing w:line="500" w:lineRule="exact"/>
        <w:ind w:firstLine="1080" w:firstLineChars="300"/>
        <w:jc w:val="center"/>
        <w:rPr>
          <w:sz w:val="36"/>
          <w:szCs w:val="36"/>
        </w:rPr>
      </w:pPr>
      <w:r>
        <w:rPr>
          <w:sz w:val="36"/>
          <w:szCs w:val="36"/>
        </w:rPr>
        <w:t>二○二五年十月</w:t>
      </w:r>
    </w:p>
    <w:p>
      <w:pPr>
        <w:spacing w:line="480" w:lineRule="exact"/>
        <w:ind w:firstLine="880"/>
        <w:outlineLvl w:val="0"/>
        <w:rPr>
          <w:sz w:val="44"/>
          <w:szCs w:val="28"/>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pPr>
        <w:spacing w:line="480" w:lineRule="exact"/>
        <w:ind w:firstLine="880"/>
        <w:jc w:val="center"/>
        <w:rPr>
          <w:sz w:val="44"/>
          <w:szCs w:val="28"/>
        </w:rPr>
      </w:pPr>
      <w:r>
        <w:rPr>
          <w:sz w:val="44"/>
          <w:szCs w:val="28"/>
        </w:rPr>
        <w:t>目  录</w:t>
      </w:r>
    </w:p>
    <w:p>
      <w:pPr>
        <w:pStyle w:val="12"/>
        <w:tabs>
          <w:tab w:val="right" w:leader="dot" w:pos="9412"/>
        </w:tabs>
        <w:spacing w:line="400" w:lineRule="exact"/>
        <w:rPr>
          <w:sz w:val="24"/>
          <w:szCs w:val="24"/>
        </w:rPr>
      </w:pPr>
      <w:r>
        <w:rPr>
          <w:sz w:val="24"/>
          <w:szCs w:val="24"/>
        </w:rPr>
        <w:fldChar w:fldCharType="begin" w:fldLock="1"/>
      </w:r>
      <w:r>
        <w:rPr>
          <w:sz w:val="24"/>
          <w:szCs w:val="24"/>
        </w:rPr>
        <w:instrText xml:space="preserve"> TOC \o "1-3" \h \z </w:instrText>
      </w:r>
      <w:r>
        <w:rPr>
          <w:sz w:val="24"/>
          <w:szCs w:val="24"/>
        </w:rPr>
        <w:fldChar w:fldCharType="separate"/>
      </w:r>
      <w:r>
        <w:fldChar w:fldCharType="begin"/>
      </w:r>
      <w:r>
        <w:instrText xml:space="preserve"> HYPERLINK \l "_Toc25415" </w:instrText>
      </w:r>
      <w:r>
        <w:fldChar w:fldCharType="separate"/>
      </w:r>
      <w:r>
        <w:rPr>
          <w:sz w:val="24"/>
          <w:szCs w:val="24"/>
        </w:rPr>
        <w:t>第一篇  询价采购邀请书</w:t>
      </w:r>
      <w:r>
        <w:rPr>
          <w:sz w:val="24"/>
          <w:szCs w:val="24"/>
        </w:rPr>
        <w:tab/>
      </w:r>
      <w:r>
        <w:rPr>
          <w:sz w:val="24"/>
          <w:szCs w:val="24"/>
        </w:rPr>
        <w:fldChar w:fldCharType="begin" w:fldLock="1"/>
      </w:r>
      <w:r>
        <w:rPr>
          <w:sz w:val="24"/>
          <w:szCs w:val="24"/>
        </w:rPr>
        <w:instrText xml:space="preserve"> PAGEREF _Toc25415 \h </w:instrText>
      </w:r>
      <w:r>
        <w:rPr>
          <w:sz w:val="24"/>
          <w:szCs w:val="24"/>
        </w:rPr>
        <w:fldChar w:fldCharType="separate"/>
      </w:r>
      <w:r>
        <w:rPr>
          <w:sz w:val="24"/>
          <w:szCs w:val="24"/>
        </w:rPr>
        <w:t>- 2 -</w:t>
      </w:r>
      <w:r>
        <w:rPr>
          <w:sz w:val="24"/>
          <w:szCs w:val="24"/>
        </w:rPr>
        <w:fldChar w:fldCharType="end"/>
      </w:r>
      <w:r>
        <w:rPr>
          <w:sz w:val="24"/>
          <w:szCs w:val="24"/>
        </w:rPr>
        <w:fldChar w:fldCharType="end"/>
      </w:r>
    </w:p>
    <w:p>
      <w:pPr>
        <w:pStyle w:val="14"/>
        <w:tabs>
          <w:tab w:val="right" w:leader="dot" w:pos="9412"/>
        </w:tabs>
        <w:spacing w:line="400" w:lineRule="exact"/>
        <w:ind w:left="560"/>
        <w:rPr>
          <w:sz w:val="24"/>
          <w:szCs w:val="24"/>
        </w:rPr>
      </w:pPr>
      <w:r>
        <w:fldChar w:fldCharType="begin"/>
      </w:r>
      <w:r>
        <w:instrText xml:space="preserve"> HYPERLINK \l "_Toc22783" </w:instrText>
      </w:r>
      <w:r>
        <w:fldChar w:fldCharType="separate"/>
      </w:r>
      <w:r>
        <w:rPr>
          <w:bCs/>
          <w:sz w:val="24"/>
          <w:szCs w:val="24"/>
        </w:rPr>
        <w:t>一、询价内容</w:t>
      </w:r>
      <w:r>
        <w:rPr>
          <w:sz w:val="24"/>
          <w:szCs w:val="24"/>
        </w:rPr>
        <w:tab/>
      </w:r>
      <w:r>
        <w:rPr>
          <w:sz w:val="24"/>
          <w:szCs w:val="24"/>
        </w:rPr>
        <w:fldChar w:fldCharType="begin" w:fldLock="1"/>
      </w:r>
      <w:r>
        <w:rPr>
          <w:sz w:val="24"/>
          <w:szCs w:val="24"/>
        </w:rPr>
        <w:instrText xml:space="preserve"> PAGEREF _Toc22783 \h </w:instrText>
      </w:r>
      <w:r>
        <w:rPr>
          <w:sz w:val="24"/>
          <w:szCs w:val="24"/>
        </w:rPr>
        <w:fldChar w:fldCharType="separate"/>
      </w:r>
      <w:r>
        <w:rPr>
          <w:sz w:val="24"/>
          <w:szCs w:val="24"/>
        </w:rPr>
        <w:t>- 2 -</w:t>
      </w:r>
      <w:r>
        <w:rPr>
          <w:sz w:val="24"/>
          <w:szCs w:val="24"/>
        </w:rPr>
        <w:fldChar w:fldCharType="end"/>
      </w:r>
      <w:r>
        <w:rPr>
          <w:sz w:val="24"/>
          <w:szCs w:val="24"/>
        </w:rPr>
        <w:fldChar w:fldCharType="end"/>
      </w:r>
    </w:p>
    <w:p>
      <w:pPr>
        <w:pStyle w:val="14"/>
        <w:tabs>
          <w:tab w:val="right" w:leader="dot" w:pos="9412"/>
        </w:tabs>
        <w:spacing w:line="400" w:lineRule="exact"/>
        <w:ind w:left="560"/>
        <w:rPr>
          <w:sz w:val="24"/>
          <w:szCs w:val="24"/>
        </w:rPr>
      </w:pPr>
      <w:r>
        <w:fldChar w:fldCharType="begin"/>
      </w:r>
      <w:r>
        <w:instrText xml:space="preserve"> HYPERLINK \l "_Toc12638" </w:instrText>
      </w:r>
      <w:r>
        <w:fldChar w:fldCharType="separate"/>
      </w:r>
      <w:r>
        <w:rPr>
          <w:sz w:val="24"/>
          <w:szCs w:val="24"/>
        </w:rPr>
        <w:t>二、资金来源</w:t>
      </w:r>
      <w:r>
        <w:rPr>
          <w:sz w:val="24"/>
          <w:szCs w:val="24"/>
        </w:rPr>
        <w:tab/>
      </w:r>
      <w:r>
        <w:rPr>
          <w:sz w:val="24"/>
          <w:szCs w:val="24"/>
        </w:rPr>
        <w:fldChar w:fldCharType="begin" w:fldLock="1"/>
      </w:r>
      <w:r>
        <w:rPr>
          <w:sz w:val="24"/>
          <w:szCs w:val="24"/>
        </w:rPr>
        <w:instrText xml:space="preserve"> PAGEREF _Toc12638 \h </w:instrText>
      </w:r>
      <w:r>
        <w:rPr>
          <w:sz w:val="24"/>
          <w:szCs w:val="24"/>
        </w:rPr>
        <w:fldChar w:fldCharType="separate"/>
      </w:r>
      <w:r>
        <w:rPr>
          <w:sz w:val="24"/>
          <w:szCs w:val="24"/>
        </w:rPr>
        <w:t>- 2 -</w:t>
      </w:r>
      <w:r>
        <w:rPr>
          <w:sz w:val="24"/>
          <w:szCs w:val="24"/>
        </w:rPr>
        <w:fldChar w:fldCharType="end"/>
      </w:r>
      <w:r>
        <w:rPr>
          <w:sz w:val="24"/>
          <w:szCs w:val="24"/>
        </w:rPr>
        <w:fldChar w:fldCharType="end"/>
      </w:r>
    </w:p>
    <w:p>
      <w:pPr>
        <w:pStyle w:val="14"/>
        <w:tabs>
          <w:tab w:val="right" w:leader="dot" w:pos="9412"/>
        </w:tabs>
        <w:spacing w:line="400" w:lineRule="exact"/>
        <w:ind w:left="560"/>
        <w:rPr>
          <w:sz w:val="24"/>
          <w:szCs w:val="24"/>
        </w:rPr>
      </w:pPr>
      <w:r>
        <w:fldChar w:fldCharType="begin"/>
      </w:r>
      <w:r>
        <w:instrText xml:space="preserve"> HYPERLINK \l "_Toc3738" </w:instrText>
      </w:r>
      <w:r>
        <w:fldChar w:fldCharType="separate"/>
      </w:r>
      <w:r>
        <w:rPr>
          <w:sz w:val="24"/>
          <w:szCs w:val="24"/>
        </w:rPr>
        <w:t>三、供应商资格条件</w:t>
      </w:r>
      <w:r>
        <w:rPr>
          <w:sz w:val="24"/>
          <w:szCs w:val="24"/>
        </w:rPr>
        <w:tab/>
      </w:r>
      <w:r>
        <w:rPr>
          <w:sz w:val="24"/>
          <w:szCs w:val="24"/>
        </w:rPr>
        <w:fldChar w:fldCharType="begin" w:fldLock="1"/>
      </w:r>
      <w:r>
        <w:rPr>
          <w:sz w:val="24"/>
          <w:szCs w:val="24"/>
        </w:rPr>
        <w:instrText xml:space="preserve"> PAGEREF _Toc3738 \h </w:instrText>
      </w:r>
      <w:r>
        <w:rPr>
          <w:sz w:val="24"/>
          <w:szCs w:val="24"/>
        </w:rPr>
        <w:fldChar w:fldCharType="separate"/>
      </w:r>
      <w:r>
        <w:rPr>
          <w:sz w:val="24"/>
          <w:szCs w:val="24"/>
        </w:rPr>
        <w:t>- 2 -</w:t>
      </w:r>
      <w:r>
        <w:rPr>
          <w:sz w:val="24"/>
          <w:szCs w:val="24"/>
        </w:rPr>
        <w:fldChar w:fldCharType="end"/>
      </w:r>
      <w:r>
        <w:rPr>
          <w:sz w:val="24"/>
          <w:szCs w:val="24"/>
        </w:rPr>
        <w:fldChar w:fldCharType="end"/>
      </w:r>
    </w:p>
    <w:p>
      <w:pPr>
        <w:pStyle w:val="14"/>
        <w:tabs>
          <w:tab w:val="right" w:leader="dot" w:pos="9412"/>
        </w:tabs>
        <w:spacing w:line="400" w:lineRule="exact"/>
        <w:ind w:left="560"/>
        <w:rPr>
          <w:sz w:val="24"/>
          <w:szCs w:val="24"/>
        </w:rPr>
      </w:pPr>
      <w:r>
        <w:fldChar w:fldCharType="begin"/>
      </w:r>
      <w:r>
        <w:instrText xml:space="preserve"> HYPERLINK \l "_Toc19214" </w:instrText>
      </w:r>
      <w:r>
        <w:fldChar w:fldCharType="separate"/>
      </w:r>
      <w:r>
        <w:rPr>
          <w:sz w:val="24"/>
          <w:szCs w:val="24"/>
        </w:rPr>
        <w:t>四、询价有关说明</w:t>
      </w:r>
      <w:r>
        <w:rPr>
          <w:sz w:val="24"/>
          <w:szCs w:val="24"/>
        </w:rPr>
        <w:tab/>
      </w:r>
      <w:r>
        <w:rPr>
          <w:sz w:val="24"/>
          <w:szCs w:val="24"/>
        </w:rPr>
        <w:fldChar w:fldCharType="begin" w:fldLock="1"/>
      </w:r>
      <w:r>
        <w:rPr>
          <w:sz w:val="24"/>
          <w:szCs w:val="24"/>
        </w:rPr>
        <w:instrText xml:space="preserve"> PAGEREF _Toc19214 \h </w:instrText>
      </w:r>
      <w:r>
        <w:rPr>
          <w:sz w:val="24"/>
          <w:szCs w:val="24"/>
        </w:rPr>
        <w:fldChar w:fldCharType="separate"/>
      </w:r>
      <w:r>
        <w:rPr>
          <w:sz w:val="24"/>
          <w:szCs w:val="24"/>
        </w:rPr>
        <w:t>- 2 -</w:t>
      </w:r>
      <w:r>
        <w:rPr>
          <w:sz w:val="24"/>
          <w:szCs w:val="24"/>
        </w:rPr>
        <w:fldChar w:fldCharType="end"/>
      </w:r>
      <w:r>
        <w:rPr>
          <w:sz w:val="24"/>
          <w:szCs w:val="24"/>
        </w:rPr>
        <w:fldChar w:fldCharType="end"/>
      </w:r>
    </w:p>
    <w:p>
      <w:pPr>
        <w:pStyle w:val="14"/>
        <w:tabs>
          <w:tab w:val="right" w:leader="dot" w:pos="9412"/>
        </w:tabs>
        <w:spacing w:line="400" w:lineRule="exact"/>
        <w:ind w:left="560"/>
        <w:rPr>
          <w:sz w:val="24"/>
          <w:szCs w:val="24"/>
        </w:rPr>
      </w:pPr>
      <w:r>
        <w:fldChar w:fldCharType="begin"/>
      </w:r>
      <w:r>
        <w:instrText xml:space="preserve"> HYPERLINK \l "_Toc17321" </w:instrText>
      </w:r>
      <w:r>
        <w:fldChar w:fldCharType="separate"/>
      </w:r>
      <w:r>
        <w:rPr>
          <w:sz w:val="24"/>
          <w:szCs w:val="24"/>
        </w:rPr>
        <w:t>五、保证金</w:t>
      </w:r>
      <w:r>
        <w:rPr>
          <w:sz w:val="24"/>
          <w:szCs w:val="24"/>
        </w:rPr>
        <w:tab/>
      </w:r>
      <w:r>
        <w:rPr>
          <w:sz w:val="24"/>
          <w:szCs w:val="24"/>
        </w:rPr>
        <w:fldChar w:fldCharType="begin" w:fldLock="1"/>
      </w:r>
      <w:r>
        <w:rPr>
          <w:sz w:val="24"/>
          <w:szCs w:val="24"/>
        </w:rPr>
        <w:instrText xml:space="preserve"> PAGEREF _Toc17321 \h </w:instrText>
      </w:r>
      <w:r>
        <w:rPr>
          <w:sz w:val="24"/>
          <w:szCs w:val="24"/>
        </w:rPr>
        <w:fldChar w:fldCharType="separate"/>
      </w:r>
      <w:r>
        <w:rPr>
          <w:sz w:val="24"/>
          <w:szCs w:val="24"/>
        </w:rPr>
        <w:t>- 3 -</w:t>
      </w:r>
      <w:r>
        <w:rPr>
          <w:sz w:val="24"/>
          <w:szCs w:val="24"/>
        </w:rPr>
        <w:fldChar w:fldCharType="end"/>
      </w:r>
      <w:r>
        <w:rPr>
          <w:sz w:val="24"/>
          <w:szCs w:val="24"/>
        </w:rPr>
        <w:fldChar w:fldCharType="end"/>
      </w:r>
    </w:p>
    <w:p>
      <w:pPr>
        <w:pStyle w:val="14"/>
        <w:tabs>
          <w:tab w:val="right" w:leader="dot" w:pos="9412"/>
        </w:tabs>
        <w:spacing w:line="400" w:lineRule="exact"/>
        <w:ind w:left="560"/>
        <w:rPr>
          <w:sz w:val="24"/>
          <w:szCs w:val="24"/>
        </w:rPr>
      </w:pPr>
      <w:r>
        <w:fldChar w:fldCharType="begin"/>
      </w:r>
      <w:r>
        <w:instrText xml:space="preserve"> HYPERLINK \l "_Toc17321" </w:instrText>
      </w:r>
      <w:r>
        <w:fldChar w:fldCharType="separate"/>
      </w:r>
      <w:r>
        <w:rPr>
          <w:sz w:val="24"/>
          <w:szCs w:val="24"/>
        </w:rPr>
        <w:t>六、其它有关规定</w:t>
      </w:r>
      <w:r>
        <w:rPr>
          <w:sz w:val="24"/>
          <w:szCs w:val="24"/>
        </w:rPr>
        <w:tab/>
      </w:r>
      <w:r>
        <w:rPr>
          <w:sz w:val="24"/>
          <w:szCs w:val="24"/>
        </w:rPr>
        <w:fldChar w:fldCharType="begin" w:fldLock="1"/>
      </w:r>
      <w:r>
        <w:rPr>
          <w:sz w:val="24"/>
          <w:szCs w:val="24"/>
        </w:rPr>
        <w:instrText xml:space="preserve"> PAGEREF _Toc17321 \h </w:instrText>
      </w:r>
      <w:r>
        <w:rPr>
          <w:sz w:val="24"/>
          <w:szCs w:val="24"/>
        </w:rPr>
        <w:fldChar w:fldCharType="separate"/>
      </w:r>
      <w:r>
        <w:rPr>
          <w:sz w:val="24"/>
          <w:szCs w:val="24"/>
        </w:rPr>
        <w:t>- 3 -</w:t>
      </w:r>
      <w:r>
        <w:rPr>
          <w:sz w:val="24"/>
          <w:szCs w:val="24"/>
        </w:rPr>
        <w:fldChar w:fldCharType="end"/>
      </w:r>
      <w:r>
        <w:rPr>
          <w:sz w:val="24"/>
          <w:szCs w:val="24"/>
        </w:rPr>
        <w:fldChar w:fldCharType="end"/>
      </w:r>
    </w:p>
    <w:p>
      <w:pPr>
        <w:pStyle w:val="14"/>
        <w:tabs>
          <w:tab w:val="right" w:leader="dot" w:pos="9412"/>
        </w:tabs>
        <w:spacing w:line="400" w:lineRule="exact"/>
        <w:ind w:left="560"/>
        <w:rPr>
          <w:sz w:val="24"/>
          <w:szCs w:val="24"/>
        </w:rPr>
      </w:pPr>
      <w:r>
        <w:fldChar w:fldCharType="begin"/>
      </w:r>
      <w:r>
        <w:instrText xml:space="preserve"> HYPERLINK \l "_Toc4255" </w:instrText>
      </w:r>
      <w:r>
        <w:fldChar w:fldCharType="separate"/>
      </w:r>
      <w:r>
        <w:rPr>
          <w:sz w:val="24"/>
          <w:szCs w:val="24"/>
        </w:rPr>
        <w:t>七、联系方式</w:t>
      </w:r>
      <w:r>
        <w:rPr>
          <w:sz w:val="24"/>
          <w:szCs w:val="24"/>
        </w:rPr>
        <w:tab/>
      </w:r>
      <w:r>
        <w:rPr>
          <w:sz w:val="24"/>
          <w:szCs w:val="24"/>
        </w:rPr>
        <w:fldChar w:fldCharType="begin" w:fldLock="1"/>
      </w:r>
      <w:r>
        <w:rPr>
          <w:sz w:val="24"/>
          <w:szCs w:val="24"/>
        </w:rPr>
        <w:instrText xml:space="preserve"> PAGEREF _Toc4255 \h </w:instrText>
      </w:r>
      <w:r>
        <w:rPr>
          <w:sz w:val="24"/>
          <w:szCs w:val="24"/>
        </w:rPr>
        <w:fldChar w:fldCharType="separate"/>
      </w:r>
      <w:r>
        <w:rPr>
          <w:sz w:val="24"/>
          <w:szCs w:val="24"/>
        </w:rPr>
        <w:t>- 4 -</w:t>
      </w:r>
      <w:r>
        <w:rPr>
          <w:sz w:val="24"/>
          <w:szCs w:val="24"/>
        </w:rPr>
        <w:fldChar w:fldCharType="end"/>
      </w:r>
      <w:r>
        <w:rPr>
          <w:sz w:val="24"/>
          <w:szCs w:val="24"/>
        </w:rPr>
        <w:fldChar w:fldCharType="end"/>
      </w:r>
    </w:p>
    <w:p>
      <w:pPr>
        <w:pStyle w:val="12"/>
        <w:tabs>
          <w:tab w:val="right" w:leader="dot" w:pos="9412"/>
        </w:tabs>
        <w:spacing w:line="400" w:lineRule="exact"/>
        <w:rPr>
          <w:sz w:val="24"/>
          <w:szCs w:val="24"/>
        </w:rPr>
      </w:pPr>
      <w:r>
        <w:fldChar w:fldCharType="begin"/>
      </w:r>
      <w:r>
        <w:instrText xml:space="preserve"> HYPERLINK \l "_Toc859" </w:instrText>
      </w:r>
      <w:r>
        <w:fldChar w:fldCharType="separate"/>
      </w:r>
      <w:r>
        <w:rPr>
          <w:sz w:val="24"/>
          <w:szCs w:val="24"/>
        </w:rPr>
        <w:t>第二篇  询价项目技术（质量）需求</w:t>
      </w:r>
      <w:r>
        <w:rPr>
          <w:sz w:val="24"/>
          <w:szCs w:val="24"/>
        </w:rPr>
        <w:tab/>
      </w:r>
      <w:r>
        <w:rPr>
          <w:sz w:val="24"/>
          <w:szCs w:val="24"/>
        </w:rPr>
        <w:fldChar w:fldCharType="begin" w:fldLock="1"/>
      </w:r>
      <w:r>
        <w:rPr>
          <w:sz w:val="24"/>
          <w:szCs w:val="24"/>
        </w:rPr>
        <w:instrText xml:space="preserve"> PAGEREF _Toc859 \h </w:instrText>
      </w:r>
      <w:r>
        <w:rPr>
          <w:sz w:val="24"/>
          <w:szCs w:val="24"/>
        </w:rPr>
        <w:fldChar w:fldCharType="separate"/>
      </w:r>
      <w:r>
        <w:rPr>
          <w:sz w:val="24"/>
          <w:szCs w:val="24"/>
        </w:rPr>
        <w:t>- 5 -</w:t>
      </w:r>
      <w:r>
        <w:rPr>
          <w:sz w:val="24"/>
          <w:szCs w:val="24"/>
        </w:rPr>
        <w:fldChar w:fldCharType="end"/>
      </w:r>
      <w:r>
        <w:rPr>
          <w:sz w:val="24"/>
          <w:szCs w:val="24"/>
        </w:rPr>
        <w:fldChar w:fldCharType="end"/>
      </w:r>
    </w:p>
    <w:p>
      <w:pPr>
        <w:pStyle w:val="12"/>
        <w:tabs>
          <w:tab w:val="right" w:leader="dot" w:pos="9412"/>
        </w:tabs>
        <w:spacing w:line="400" w:lineRule="exact"/>
        <w:rPr>
          <w:sz w:val="24"/>
          <w:szCs w:val="24"/>
        </w:rPr>
      </w:pPr>
      <w:r>
        <w:fldChar w:fldCharType="begin"/>
      </w:r>
      <w:r>
        <w:instrText xml:space="preserve"> HYPERLINK \l "_Toc23650" </w:instrText>
      </w:r>
      <w:r>
        <w:fldChar w:fldCharType="separate"/>
      </w:r>
      <w:r>
        <w:rPr>
          <w:sz w:val="24"/>
          <w:szCs w:val="24"/>
        </w:rPr>
        <w:t>第三篇  询价项目服务需求</w:t>
      </w:r>
      <w:r>
        <w:rPr>
          <w:sz w:val="24"/>
          <w:szCs w:val="24"/>
        </w:rPr>
        <w:tab/>
      </w:r>
      <w:r>
        <w:rPr>
          <w:sz w:val="24"/>
          <w:szCs w:val="24"/>
        </w:rPr>
        <w:fldChar w:fldCharType="begin" w:fldLock="1"/>
      </w:r>
      <w:r>
        <w:rPr>
          <w:sz w:val="24"/>
          <w:szCs w:val="24"/>
        </w:rPr>
        <w:instrText xml:space="preserve"> PAGEREF _Toc23650 \h </w:instrText>
      </w:r>
      <w:r>
        <w:rPr>
          <w:sz w:val="24"/>
          <w:szCs w:val="24"/>
        </w:rPr>
        <w:fldChar w:fldCharType="separate"/>
      </w:r>
      <w:r>
        <w:rPr>
          <w:sz w:val="24"/>
          <w:szCs w:val="24"/>
        </w:rPr>
        <w:t>- 7 -</w:t>
      </w:r>
      <w:r>
        <w:rPr>
          <w:sz w:val="24"/>
          <w:szCs w:val="24"/>
        </w:rPr>
        <w:fldChar w:fldCharType="end"/>
      </w:r>
      <w:r>
        <w:rPr>
          <w:sz w:val="24"/>
          <w:szCs w:val="24"/>
        </w:rPr>
        <w:fldChar w:fldCharType="end"/>
      </w:r>
    </w:p>
    <w:p>
      <w:pPr>
        <w:pStyle w:val="12"/>
        <w:tabs>
          <w:tab w:val="right" w:leader="dot" w:pos="9412"/>
        </w:tabs>
        <w:spacing w:line="400" w:lineRule="exact"/>
        <w:rPr>
          <w:sz w:val="24"/>
          <w:szCs w:val="24"/>
        </w:rPr>
      </w:pPr>
      <w:r>
        <w:fldChar w:fldCharType="begin"/>
      </w:r>
      <w:r>
        <w:instrText xml:space="preserve"> HYPERLINK \l "_Toc15854" </w:instrText>
      </w:r>
      <w:r>
        <w:fldChar w:fldCharType="separate"/>
      </w:r>
      <w:r>
        <w:rPr>
          <w:sz w:val="24"/>
          <w:szCs w:val="24"/>
        </w:rPr>
        <w:t>第四篇  采购程序、评定成交的标准、无效报价及采购终止</w:t>
      </w:r>
      <w:r>
        <w:rPr>
          <w:sz w:val="24"/>
          <w:szCs w:val="24"/>
        </w:rPr>
        <w:tab/>
      </w:r>
      <w:r>
        <w:rPr>
          <w:sz w:val="24"/>
          <w:szCs w:val="24"/>
        </w:rPr>
        <w:fldChar w:fldCharType="begin" w:fldLock="1"/>
      </w:r>
      <w:r>
        <w:rPr>
          <w:sz w:val="24"/>
          <w:szCs w:val="24"/>
        </w:rPr>
        <w:instrText xml:space="preserve"> PAGEREF _Toc15854 \h </w:instrText>
      </w:r>
      <w:r>
        <w:rPr>
          <w:sz w:val="24"/>
          <w:szCs w:val="24"/>
        </w:rPr>
        <w:fldChar w:fldCharType="separate"/>
      </w:r>
      <w:r>
        <w:rPr>
          <w:sz w:val="24"/>
          <w:szCs w:val="24"/>
        </w:rPr>
        <w:t>- 11 -</w:t>
      </w:r>
      <w:r>
        <w:rPr>
          <w:sz w:val="24"/>
          <w:szCs w:val="24"/>
        </w:rPr>
        <w:fldChar w:fldCharType="end"/>
      </w:r>
      <w:r>
        <w:rPr>
          <w:sz w:val="24"/>
          <w:szCs w:val="24"/>
        </w:rPr>
        <w:fldChar w:fldCharType="end"/>
      </w:r>
    </w:p>
    <w:p>
      <w:pPr>
        <w:pStyle w:val="14"/>
        <w:tabs>
          <w:tab w:val="right" w:leader="dot" w:pos="9412"/>
        </w:tabs>
        <w:spacing w:line="400" w:lineRule="exact"/>
        <w:ind w:left="560"/>
        <w:rPr>
          <w:sz w:val="24"/>
          <w:szCs w:val="24"/>
        </w:rPr>
      </w:pPr>
      <w:r>
        <w:fldChar w:fldCharType="begin"/>
      </w:r>
      <w:r>
        <w:instrText xml:space="preserve"> HYPERLINK \l "_Toc11101" </w:instrText>
      </w:r>
      <w:r>
        <w:fldChar w:fldCharType="separate"/>
      </w:r>
      <w:r>
        <w:rPr>
          <w:sz w:val="24"/>
          <w:szCs w:val="24"/>
        </w:rPr>
        <w:t>一、采购程序</w:t>
      </w:r>
      <w:r>
        <w:rPr>
          <w:sz w:val="24"/>
          <w:szCs w:val="24"/>
        </w:rPr>
        <w:tab/>
      </w:r>
      <w:r>
        <w:rPr>
          <w:sz w:val="24"/>
          <w:szCs w:val="24"/>
        </w:rPr>
        <w:fldChar w:fldCharType="begin" w:fldLock="1"/>
      </w:r>
      <w:r>
        <w:rPr>
          <w:sz w:val="24"/>
          <w:szCs w:val="24"/>
        </w:rPr>
        <w:instrText xml:space="preserve"> PAGEREF _Toc11101 \h </w:instrText>
      </w:r>
      <w:r>
        <w:rPr>
          <w:sz w:val="24"/>
          <w:szCs w:val="24"/>
        </w:rPr>
        <w:fldChar w:fldCharType="separate"/>
      </w:r>
      <w:r>
        <w:rPr>
          <w:sz w:val="24"/>
          <w:szCs w:val="24"/>
        </w:rPr>
        <w:t>- 11 -</w:t>
      </w:r>
      <w:r>
        <w:rPr>
          <w:sz w:val="24"/>
          <w:szCs w:val="24"/>
        </w:rPr>
        <w:fldChar w:fldCharType="end"/>
      </w:r>
      <w:r>
        <w:rPr>
          <w:sz w:val="24"/>
          <w:szCs w:val="24"/>
        </w:rPr>
        <w:fldChar w:fldCharType="end"/>
      </w:r>
    </w:p>
    <w:p>
      <w:pPr>
        <w:pStyle w:val="14"/>
        <w:tabs>
          <w:tab w:val="right" w:leader="dot" w:pos="9412"/>
        </w:tabs>
        <w:spacing w:line="400" w:lineRule="exact"/>
        <w:ind w:left="560"/>
        <w:rPr>
          <w:sz w:val="24"/>
          <w:szCs w:val="24"/>
        </w:rPr>
      </w:pPr>
      <w:r>
        <w:fldChar w:fldCharType="begin"/>
      </w:r>
      <w:r>
        <w:instrText xml:space="preserve"> HYPERLINK \l "_Toc22746" </w:instrText>
      </w:r>
      <w:r>
        <w:fldChar w:fldCharType="separate"/>
      </w:r>
      <w:r>
        <w:rPr>
          <w:sz w:val="24"/>
          <w:szCs w:val="24"/>
        </w:rPr>
        <w:t>二、评定成交的标准</w:t>
      </w:r>
      <w:r>
        <w:rPr>
          <w:sz w:val="24"/>
          <w:szCs w:val="24"/>
        </w:rPr>
        <w:tab/>
      </w:r>
      <w:r>
        <w:rPr>
          <w:sz w:val="24"/>
          <w:szCs w:val="24"/>
        </w:rPr>
        <w:fldChar w:fldCharType="begin" w:fldLock="1"/>
      </w:r>
      <w:r>
        <w:rPr>
          <w:sz w:val="24"/>
          <w:szCs w:val="24"/>
        </w:rPr>
        <w:instrText xml:space="preserve"> PAGEREF _Toc22746 \h </w:instrText>
      </w:r>
      <w:r>
        <w:rPr>
          <w:sz w:val="24"/>
          <w:szCs w:val="24"/>
        </w:rPr>
        <w:fldChar w:fldCharType="separate"/>
      </w:r>
      <w:r>
        <w:rPr>
          <w:sz w:val="24"/>
          <w:szCs w:val="24"/>
        </w:rPr>
        <w:t>- 12 -</w:t>
      </w:r>
      <w:r>
        <w:rPr>
          <w:sz w:val="24"/>
          <w:szCs w:val="24"/>
        </w:rPr>
        <w:fldChar w:fldCharType="end"/>
      </w:r>
      <w:r>
        <w:rPr>
          <w:sz w:val="24"/>
          <w:szCs w:val="24"/>
        </w:rPr>
        <w:fldChar w:fldCharType="end"/>
      </w:r>
    </w:p>
    <w:p>
      <w:pPr>
        <w:pStyle w:val="14"/>
        <w:tabs>
          <w:tab w:val="right" w:leader="dot" w:pos="9412"/>
        </w:tabs>
        <w:spacing w:line="400" w:lineRule="exact"/>
        <w:ind w:left="560"/>
        <w:rPr>
          <w:sz w:val="24"/>
          <w:szCs w:val="24"/>
        </w:rPr>
      </w:pPr>
      <w:r>
        <w:fldChar w:fldCharType="begin"/>
      </w:r>
      <w:r>
        <w:instrText xml:space="preserve"> HYPERLINK \l "_Toc11196" </w:instrText>
      </w:r>
      <w:r>
        <w:fldChar w:fldCharType="separate"/>
      </w:r>
      <w:r>
        <w:rPr>
          <w:sz w:val="24"/>
          <w:szCs w:val="24"/>
        </w:rPr>
        <w:t>三、无效报价</w:t>
      </w:r>
      <w:r>
        <w:rPr>
          <w:sz w:val="24"/>
          <w:szCs w:val="24"/>
        </w:rPr>
        <w:tab/>
      </w:r>
      <w:r>
        <w:rPr>
          <w:sz w:val="24"/>
          <w:szCs w:val="24"/>
        </w:rPr>
        <w:fldChar w:fldCharType="begin" w:fldLock="1"/>
      </w:r>
      <w:r>
        <w:rPr>
          <w:sz w:val="24"/>
          <w:szCs w:val="24"/>
        </w:rPr>
        <w:instrText xml:space="preserve"> PAGEREF _Toc11196 \h </w:instrText>
      </w:r>
      <w:r>
        <w:rPr>
          <w:sz w:val="24"/>
          <w:szCs w:val="24"/>
        </w:rPr>
        <w:fldChar w:fldCharType="separate"/>
      </w:r>
      <w:r>
        <w:rPr>
          <w:sz w:val="24"/>
          <w:szCs w:val="24"/>
        </w:rPr>
        <w:t>- 12 -</w:t>
      </w:r>
      <w:r>
        <w:rPr>
          <w:sz w:val="24"/>
          <w:szCs w:val="24"/>
        </w:rPr>
        <w:fldChar w:fldCharType="end"/>
      </w:r>
      <w:r>
        <w:rPr>
          <w:sz w:val="24"/>
          <w:szCs w:val="24"/>
        </w:rPr>
        <w:fldChar w:fldCharType="end"/>
      </w:r>
    </w:p>
    <w:p>
      <w:pPr>
        <w:pStyle w:val="14"/>
        <w:tabs>
          <w:tab w:val="right" w:leader="dot" w:pos="9412"/>
        </w:tabs>
        <w:spacing w:line="400" w:lineRule="exact"/>
        <w:ind w:left="560"/>
        <w:rPr>
          <w:sz w:val="24"/>
          <w:szCs w:val="24"/>
        </w:rPr>
      </w:pPr>
      <w:r>
        <w:fldChar w:fldCharType="begin"/>
      </w:r>
      <w:r>
        <w:instrText xml:space="preserve"> HYPERLINK \l "_Toc26571" </w:instrText>
      </w:r>
      <w:r>
        <w:fldChar w:fldCharType="separate"/>
      </w:r>
      <w:r>
        <w:rPr>
          <w:sz w:val="24"/>
          <w:szCs w:val="24"/>
        </w:rPr>
        <w:t>四、采购终止</w:t>
      </w:r>
      <w:r>
        <w:rPr>
          <w:sz w:val="24"/>
          <w:szCs w:val="24"/>
        </w:rPr>
        <w:tab/>
      </w:r>
      <w:r>
        <w:rPr>
          <w:sz w:val="24"/>
          <w:szCs w:val="24"/>
        </w:rPr>
        <w:fldChar w:fldCharType="begin" w:fldLock="1"/>
      </w:r>
      <w:r>
        <w:rPr>
          <w:sz w:val="24"/>
          <w:szCs w:val="24"/>
        </w:rPr>
        <w:instrText xml:space="preserve"> PAGEREF _Toc26571 \h </w:instrText>
      </w:r>
      <w:r>
        <w:rPr>
          <w:sz w:val="24"/>
          <w:szCs w:val="24"/>
        </w:rPr>
        <w:fldChar w:fldCharType="separate"/>
      </w:r>
      <w:r>
        <w:rPr>
          <w:sz w:val="24"/>
          <w:szCs w:val="24"/>
        </w:rPr>
        <w:t>- 13 -</w:t>
      </w:r>
      <w:r>
        <w:rPr>
          <w:sz w:val="24"/>
          <w:szCs w:val="24"/>
        </w:rPr>
        <w:fldChar w:fldCharType="end"/>
      </w:r>
      <w:r>
        <w:rPr>
          <w:sz w:val="24"/>
          <w:szCs w:val="24"/>
        </w:rPr>
        <w:fldChar w:fldCharType="end"/>
      </w:r>
    </w:p>
    <w:p>
      <w:pPr>
        <w:pStyle w:val="12"/>
        <w:tabs>
          <w:tab w:val="right" w:leader="dot" w:pos="9412"/>
        </w:tabs>
        <w:spacing w:line="400" w:lineRule="exact"/>
        <w:rPr>
          <w:sz w:val="24"/>
          <w:szCs w:val="24"/>
        </w:rPr>
      </w:pPr>
      <w:r>
        <w:fldChar w:fldCharType="begin"/>
      </w:r>
      <w:r>
        <w:instrText xml:space="preserve"> HYPERLINK \l "_Toc23341" </w:instrText>
      </w:r>
      <w:r>
        <w:fldChar w:fldCharType="separate"/>
      </w:r>
      <w:r>
        <w:rPr>
          <w:sz w:val="24"/>
          <w:szCs w:val="24"/>
        </w:rPr>
        <w:t>第五篇  供应商须知</w:t>
      </w:r>
      <w:r>
        <w:rPr>
          <w:sz w:val="24"/>
          <w:szCs w:val="24"/>
        </w:rPr>
        <w:tab/>
      </w:r>
      <w:r>
        <w:rPr>
          <w:sz w:val="24"/>
          <w:szCs w:val="24"/>
        </w:rPr>
        <w:fldChar w:fldCharType="begin" w:fldLock="1"/>
      </w:r>
      <w:r>
        <w:rPr>
          <w:sz w:val="24"/>
          <w:szCs w:val="24"/>
        </w:rPr>
        <w:instrText xml:space="preserve"> PAGEREF _Toc23341 \h </w:instrText>
      </w:r>
      <w:r>
        <w:rPr>
          <w:sz w:val="24"/>
          <w:szCs w:val="24"/>
        </w:rPr>
        <w:fldChar w:fldCharType="separate"/>
      </w:r>
      <w:r>
        <w:rPr>
          <w:sz w:val="24"/>
          <w:szCs w:val="24"/>
        </w:rPr>
        <w:t>- 14 -</w:t>
      </w:r>
      <w:r>
        <w:rPr>
          <w:sz w:val="24"/>
          <w:szCs w:val="24"/>
        </w:rPr>
        <w:fldChar w:fldCharType="end"/>
      </w:r>
      <w:r>
        <w:rPr>
          <w:sz w:val="24"/>
          <w:szCs w:val="24"/>
        </w:rPr>
        <w:fldChar w:fldCharType="end"/>
      </w:r>
    </w:p>
    <w:p>
      <w:pPr>
        <w:pStyle w:val="14"/>
        <w:tabs>
          <w:tab w:val="right" w:leader="dot" w:pos="9412"/>
        </w:tabs>
        <w:spacing w:line="400" w:lineRule="exact"/>
        <w:ind w:left="0" w:leftChars="0"/>
        <w:rPr>
          <w:sz w:val="24"/>
          <w:szCs w:val="24"/>
        </w:rPr>
      </w:pPr>
      <w:r>
        <w:fldChar w:fldCharType="begin"/>
      </w:r>
      <w:r>
        <w:instrText xml:space="preserve"> HYPERLINK \l "_Toc28495" </w:instrText>
      </w:r>
      <w:r>
        <w:fldChar w:fldCharType="separate"/>
      </w:r>
      <w:r>
        <w:rPr>
          <w:sz w:val="24"/>
          <w:szCs w:val="24"/>
        </w:rPr>
        <w:t>第六篇  合同草案条款</w:t>
      </w:r>
      <w:r>
        <w:rPr>
          <w:sz w:val="24"/>
          <w:szCs w:val="24"/>
        </w:rPr>
        <w:tab/>
      </w:r>
      <w:r>
        <w:rPr>
          <w:sz w:val="24"/>
          <w:szCs w:val="24"/>
        </w:rPr>
        <w:fldChar w:fldCharType="begin" w:fldLock="1"/>
      </w:r>
      <w:r>
        <w:rPr>
          <w:sz w:val="24"/>
          <w:szCs w:val="24"/>
        </w:rPr>
        <w:instrText xml:space="preserve"> PAGEREF _Toc28495 \h </w:instrText>
      </w:r>
      <w:r>
        <w:rPr>
          <w:sz w:val="24"/>
          <w:szCs w:val="24"/>
        </w:rPr>
        <w:fldChar w:fldCharType="separate"/>
      </w:r>
      <w:r>
        <w:rPr>
          <w:sz w:val="24"/>
          <w:szCs w:val="24"/>
        </w:rPr>
        <w:t>- 18 -</w:t>
      </w:r>
      <w:r>
        <w:rPr>
          <w:sz w:val="24"/>
          <w:szCs w:val="24"/>
        </w:rPr>
        <w:fldChar w:fldCharType="end"/>
      </w:r>
      <w:r>
        <w:rPr>
          <w:sz w:val="24"/>
          <w:szCs w:val="24"/>
        </w:rPr>
        <w:fldChar w:fldCharType="end"/>
      </w:r>
    </w:p>
    <w:p>
      <w:pPr>
        <w:pStyle w:val="14"/>
        <w:tabs>
          <w:tab w:val="right" w:leader="dot" w:pos="9412"/>
        </w:tabs>
        <w:spacing w:line="360" w:lineRule="exact"/>
        <w:ind w:left="0" w:leftChars="0"/>
        <w:rPr>
          <w:sz w:val="24"/>
          <w:szCs w:val="24"/>
        </w:rPr>
      </w:pPr>
      <w:r>
        <w:fldChar w:fldCharType="begin"/>
      </w:r>
      <w:r>
        <w:instrText xml:space="preserve"> HYPERLINK \l "_Toc13560" </w:instrText>
      </w:r>
      <w:r>
        <w:fldChar w:fldCharType="separate"/>
      </w:r>
      <w:r>
        <w:rPr>
          <w:sz w:val="24"/>
          <w:szCs w:val="24"/>
        </w:rPr>
        <w:t>第七篇  响应文件格式要求</w:t>
      </w:r>
      <w:r>
        <w:rPr>
          <w:sz w:val="24"/>
          <w:szCs w:val="24"/>
        </w:rPr>
        <w:tab/>
      </w:r>
      <w:r>
        <w:rPr>
          <w:sz w:val="24"/>
          <w:szCs w:val="24"/>
        </w:rPr>
        <w:fldChar w:fldCharType="begin" w:fldLock="1"/>
      </w:r>
      <w:r>
        <w:rPr>
          <w:sz w:val="24"/>
          <w:szCs w:val="24"/>
        </w:rPr>
        <w:instrText xml:space="preserve"> PAGEREF _Toc13560 \h </w:instrText>
      </w:r>
      <w:r>
        <w:rPr>
          <w:sz w:val="24"/>
          <w:szCs w:val="24"/>
        </w:rPr>
        <w:fldChar w:fldCharType="separate"/>
      </w:r>
      <w:r>
        <w:rPr>
          <w:sz w:val="24"/>
          <w:szCs w:val="24"/>
        </w:rPr>
        <w:t>- 23 -</w:t>
      </w:r>
      <w:r>
        <w:rPr>
          <w:sz w:val="24"/>
          <w:szCs w:val="24"/>
        </w:rPr>
        <w:fldChar w:fldCharType="end"/>
      </w:r>
      <w:r>
        <w:rPr>
          <w:sz w:val="24"/>
          <w:szCs w:val="24"/>
        </w:rPr>
        <w:fldChar w:fldCharType="end"/>
      </w:r>
    </w:p>
    <w:p>
      <w:pPr>
        <w:pStyle w:val="14"/>
        <w:tabs>
          <w:tab w:val="right" w:leader="dot" w:pos="9402"/>
        </w:tabs>
        <w:spacing w:line="480" w:lineRule="exact"/>
        <w:ind w:left="560" w:firstLine="480"/>
        <w:rPr>
          <w:sz w:val="18"/>
          <w:szCs w:val="22"/>
        </w:rPr>
        <w:sectPr>
          <w:pgSz w:w="11907" w:h="16840"/>
          <w:pgMar w:top="1134" w:right="1191" w:bottom="1134" w:left="1304" w:header="851" w:footer="992" w:gutter="0"/>
          <w:pgNumType w:fmt="numberInDash" w:start="1"/>
          <w:cols w:space="720" w:num="1"/>
          <w:docGrid w:linePitch="381" w:charSpace="-5735"/>
        </w:sectPr>
      </w:pPr>
      <w:r>
        <w:rPr>
          <w:sz w:val="24"/>
          <w:szCs w:val="24"/>
        </w:rPr>
        <w:fldChar w:fldCharType="end"/>
      </w:r>
    </w:p>
    <w:p>
      <w:pPr>
        <w:pStyle w:val="2"/>
        <w:spacing w:before="0" w:after="0" w:line="360" w:lineRule="auto"/>
        <w:ind w:firstLine="720"/>
        <w:jc w:val="center"/>
        <w:rPr>
          <w:b w:val="0"/>
          <w:sz w:val="36"/>
          <w:szCs w:val="30"/>
        </w:rPr>
      </w:pPr>
      <w:bookmarkStart w:id="0" w:name="_Toc24173"/>
      <w:bookmarkStart w:id="1" w:name="_Toc106034769"/>
      <w:bookmarkStart w:id="2" w:name="_Toc15726"/>
      <w:bookmarkStart w:id="3" w:name="_Toc24817"/>
      <w:bookmarkStart w:id="4" w:name="_Toc25415"/>
      <w:bookmarkStart w:id="5" w:name="_Toc12789052"/>
      <w:bookmarkStart w:id="6" w:name="_Toc11641050"/>
      <w:bookmarkStart w:id="7" w:name="_Toc65660329"/>
      <w:r>
        <w:rPr>
          <w:b w:val="0"/>
          <w:sz w:val="36"/>
          <w:szCs w:val="30"/>
        </w:rPr>
        <w:t xml:space="preserve">第一篇  </w:t>
      </w:r>
      <w:r>
        <w:rPr>
          <w:b w:val="0"/>
          <w:sz w:val="36"/>
        </w:rPr>
        <w:t>询价采购邀请书</w:t>
      </w:r>
      <w:bookmarkEnd w:id="0"/>
      <w:bookmarkEnd w:id="1"/>
      <w:bookmarkEnd w:id="2"/>
      <w:bookmarkEnd w:id="3"/>
      <w:bookmarkEnd w:id="4"/>
      <w:bookmarkEnd w:id="5"/>
      <w:bookmarkEnd w:id="6"/>
      <w:bookmarkEnd w:id="7"/>
    </w:p>
    <w:p>
      <w:pPr>
        <w:adjustRightInd w:val="0"/>
        <w:snapToGrid w:val="0"/>
        <w:spacing w:line="400" w:lineRule="exact"/>
        <w:ind w:firstLine="480" w:firstLineChars="200"/>
        <w:rPr>
          <w:sz w:val="24"/>
          <w:szCs w:val="24"/>
        </w:rPr>
      </w:pPr>
      <w:bookmarkStart w:id="8" w:name="_Toc7758"/>
      <w:bookmarkStart w:id="9" w:name="_Toc317775175"/>
      <w:bookmarkStart w:id="10" w:name="_Toc18246"/>
      <w:bookmarkStart w:id="11" w:name="_Toc26091"/>
      <w:bookmarkStart w:id="12" w:name="_Toc106034770"/>
      <w:bookmarkStart w:id="13" w:name="_Toc313893526"/>
      <w:bookmarkStart w:id="14" w:name="_Toc65660330"/>
      <w:r>
        <w:rPr>
          <w:sz w:val="24"/>
          <w:szCs w:val="24"/>
          <w:u w:val="single"/>
        </w:rPr>
        <w:t>重庆盛灏和途商务信息咨询服务有限公司</w:t>
      </w:r>
      <w:r>
        <w:rPr>
          <w:sz w:val="24"/>
          <w:szCs w:val="24"/>
        </w:rPr>
        <w:t>（以下简称：采购代理机构）接受</w:t>
      </w:r>
      <w:r>
        <w:rPr>
          <w:sz w:val="24"/>
          <w:szCs w:val="24"/>
          <w:u w:val="single"/>
        </w:rPr>
        <w:t>重庆景旭实业有限公司</w:t>
      </w:r>
      <w:r>
        <w:rPr>
          <w:sz w:val="24"/>
          <w:szCs w:val="24"/>
        </w:rPr>
        <w:t>（以下简称：采购人）的委托，对</w:t>
      </w:r>
      <w:r>
        <w:rPr>
          <w:sz w:val="24"/>
          <w:szCs w:val="24"/>
          <w:u w:val="single"/>
        </w:rPr>
        <w:t>合川区廉政教育基地优化改造项目土建工程--空调购销安装</w:t>
      </w:r>
      <w:r>
        <w:rPr>
          <w:sz w:val="24"/>
          <w:szCs w:val="24"/>
        </w:rPr>
        <w:t>项目进行询价采购。欢迎有资格的供应商前来参加。</w:t>
      </w:r>
    </w:p>
    <w:p>
      <w:pPr>
        <w:pStyle w:val="3"/>
        <w:adjustRightInd w:val="0"/>
        <w:snapToGrid w:val="0"/>
        <w:spacing w:before="0" w:after="0" w:line="400" w:lineRule="exact"/>
        <w:ind w:firstLine="482" w:firstLineChars="200"/>
        <w:rPr>
          <w:rFonts w:ascii="Times New Roman" w:hAnsi="Times New Roman" w:eastAsia="宋体"/>
          <w:bCs/>
          <w:sz w:val="24"/>
          <w:szCs w:val="24"/>
        </w:rPr>
      </w:pPr>
      <w:bookmarkStart w:id="15" w:name="_Toc22783"/>
      <w:r>
        <w:rPr>
          <w:rFonts w:ascii="Times New Roman" w:hAnsi="Times New Roman" w:eastAsia="宋体"/>
          <w:bCs/>
          <w:sz w:val="24"/>
          <w:szCs w:val="24"/>
        </w:rPr>
        <w:t>一、询价内容</w:t>
      </w:r>
      <w:bookmarkEnd w:id="8"/>
      <w:bookmarkEnd w:id="9"/>
      <w:bookmarkEnd w:id="10"/>
      <w:bookmarkEnd w:id="11"/>
      <w:bookmarkEnd w:id="12"/>
      <w:bookmarkEnd w:id="13"/>
      <w:bookmarkEnd w:id="14"/>
      <w:bookmarkEnd w:id="15"/>
    </w:p>
    <w:tbl>
      <w:tblPr>
        <w:tblStyle w:val="1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5"/>
        <w:gridCol w:w="1562"/>
        <w:gridCol w:w="1688"/>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715" w:type="dxa"/>
            <w:tcBorders>
              <w:top w:val="single" w:color="auto" w:sz="4" w:space="0"/>
              <w:left w:val="single" w:color="auto" w:sz="4" w:space="0"/>
              <w:right w:val="single" w:color="auto" w:sz="4" w:space="0"/>
            </w:tcBorders>
            <w:vAlign w:val="center"/>
          </w:tcPr>
          <w:p>
            <w:pPr>
              <w:widowControl/>
              <w:jc w:val="center"/>
              <w:rPr>
                <w:kern w:val="0"/>
                <w:sz w:val="24"/>
                <w:szCs w:val="24"/>
              </w:rPr>
            </w:pPr>
            <w:bookmarkStart w:id="16" w:name="_Toc12638"/>
            <w:bookmarkStart w:id="17" w:name="_Toc3256"/>
            <w:bookmarkStart w:id="18" w:name="_Toc65660331"/>
            <w:bookmarkStart w:id="19" w:name="_Toc106034771"/>
            <w:bookmarkStart w:id="20" w:name="_Toc27028"/>
            <w:bookmarkStart w:id="21" w:name="_Toc4424"/>
            <w:bookmarkStart w:id="22" w:name="_Toc373860293"/>
            <w:r>
              <w:rPr>
                <w:kern w:val="0"/>
                <w:sz w:val="24"/>
                <w:szCs w:val="24"/>
              </w:rPr>
              <w:t>包号及名称</w:t>
            </w:r>
          </w:p>
        </w:tc>
        <w:tc>
          <w:tcPr>
            <w:tcW w:w="1562" w:type="dxa"/>
            <w:tcBorders>
              <w:top w:val="single" w:color="auto" w:sz="4" w:space="0"/>
              <w:left w:val="single" w:color="auto" w:sz="4" w:space="0"/>
              <w:right w:val="single" w:color="auto" w:sz="4" w:space="0"/>
            </w:tcBorders>
            <w:vAlign w:val="center"/>
          </w:tcPr>
          <w:p>
            <w:pPr>
              <w:jc w:val="center"/>
              <w:rPr>
                <w:kern w:val="0"/>
                <w:sz w:val="24"/>
                <w:szCs w:val="24"/>
                <w:highlight w:val="none"/>
              </w:rPr>
            </w:pPr>
            <w:r>
              <w:rPr>
                <w:kern w:val="0"/>
                <w:sz w:val="24"/>
                <w:szCs w:val="24"/>
                <w:highlight w:val="none"/>
              </w:rPr>
              <w:t>最高限价</w:t>
            </w:r>
          </w:p>
          <w:p>
            <w:pPr>
              <w:jc w:val="center"/>
              <w:rPr>
                <w:kern w:val="0"/>
                <w:sz w:val="24"/>
                <w:szCs w:val="24"/>
                <w:highlight w:val="none"/>
              </w:rPr>
            </w:pPr>
            <w:r>
              <w:rPr>
                <w:kern w:val="0"/>
                <w:sz w:val="24"/>
                <w:szCs w:val="24"/>
                <w:highlight w:val="none"/>
              </w:rPr>
              <w:t>（元）</w:t>
            </w:r>
          </w:p>
        </w:tc>
        <w:tc>
          <w:tcPr>
            <w:tcW w:w="1688" w:type="dxa"/>
            <w:tcBorders>
              <w:top w:val="single" w:color="auto" w:sz="4" w:space="0"/>
              <w:left w:val="single" w:color="auto" w:sz="4" w:space="0"/>
              <w:right w:val="single" w:color="auto" w:sz="4" w:space="0"/>
            </w:tcBorders>
            <w:vAlign w:val="center"/>
          </w:tcPr>
          <w:p>
            <w:pPr>
              <w:jc w:val="center"/>
              <w:rPr>
                <w:kern w:val="0"/>
                <w:sz w:val="24"/>
                <w:szCs w:val="24"/>
                <w:highlight w:val="none"/>
              </w:rPr>
            </w:pPr>
            <w:r>
              <w:rPr>
                <w:kern w:val="0"/>
                <w:sz w:val="24"/>
                <w:szCs w:val="24"/>
                <w:highlight w:val="none"/>
              </w:rPr>
              <w:t>询价保证金</w:t>
            </w:r>
          </w:p>
          <w:p>
            <w:pPr>
              <w:jc w:val="center"/>
              <w:rPr>
                <w:kern w:val="0"/>
                <w:sz w:val="24"/>
                <w:szCs w:val="24"/>
                <w:highlight w:val="none"/>
              </w:rPr>
            </w:pPr>
            <w:r>
              <w:rPr>
                <w:kern w:val="0"/>
                <w:sz w:val="24"/>
                <w:szCs w:val="24"/>
                <w:highlight w:val="none"/>
              </w:rPr>
              <w:t>（元）</w:t>
            </w:r>
          </w:p>
        </w:tc>
        <w:tc>
          <w:tcPr>
            <w:tcW w:w="1963" w:type="dxa"/>
            <w:tcBorders>
              <w:top w:val="single" w:color="auto" w:sz="4" w:space="0"/>
              <w:left w:val="single" w:color="auto" w:sz="4" w:space="0"/>
              <w:right w:val="single" w:color="auto" w:sz="4" w:space="0"/>
            </w:tcBorders>
            <w:vAlign w:val="center"/>
          </w:tcPr>
          <w:p>
            <w:pPr>
              <w:jc w:val="center"/>
              <w:rPr>
                <w:kern w:val="0"/>
                <w:sz w:val="24"/>
                <w:szCs w:val="24"/>
              </w:rPr>
            </w:pPr>
            <w:r>
              <w:rPr>
                <w:kern w:val="0"/>
                <w:sz w:val="24"/>
                <w:szCs w:val="24"/>
              </w:rPr>
              <w:t>成交供应商数量（名）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715" w:type="dxa"/>
            <w:tcBorders>
              <w:top w:val="single" w:color="auto" w:sz="4" w:space="0"/>
              <w:left w:val="single" w:color="auto" w:sz="4" w:space="0"/>
              <w:right w:val="single" w:color="auto" w:sz="4" w:space="0"/>
            </w:tcBorders>
            <w:vAlign w:val="center"/>
          </w:tcPr>
          <w:p>
            <w:pPr>
              <w:widowControl/>
              <w:jc w:val="center"/>
              <w:rPr>
                <w:kern w:val="0"/>
                <w:sz w:val="24"/>
                <w:szCs w:val="24"/>
              </w:rPr>
            </w:pPr>
            <w:r>
              <w:rPr>
                <w:kern w:val="0"/>
                <w:sz w:val="24"/>
                <w:szCs w:val="24"/>
              </w:rPr>
              <w:t>合川区廉政教育基地优化改造项目土建工程--空调购销安装项目</w:t>
            </w:r>
          </w:p>
        </w:tc>
        <w:tc>
          <w:tcPr>
            <w:tcW w:w="1562" w:type="dxa"/>
            <w:tcBorders>
              <w:top w:val="single" w:color="auto" w:sz="4" w:space="0"/>
              <w:left w:val="single" w:color="auto" w:sz="4" w:space="0"/>
              <w:right w:val="single" w:color="auto" w:sz="4" w:space="0"/>
            </w:tcBorders>
            <w:shd w:val="clear" w:color="auto" w:fill="auto"/>
            <w:vAlign w:val="center"/>
          </w:tcPr>
          <w:p>
            <w:pPr>
              <w:widowControl/>
              <w:jc w:val="center"/>
              <w:rPr>
                <w:sz w:val="24"/>
                <w:szCs w:val="24"/>
                <w:highlight w:val="none"/>
              </w:rPr>
            </w:pPr>
            <w:r>
              <w:rPr>
                <w:kern w:val="0"/>
                <w:sz w:val="24"/>
                <w:szCs w:val="24"/>
                <w:highlight w:val="none"/>
                <w:lang w:bidi="ar"/>
              </w:rPr>
              <w:t>1</w:t>
            </w:r>
            <w:r>
              <w:rPr>
                <w:rFonts w:hint="eastAsia"/>
                <w:kern w:val="0"/>
                <w:sz w:val="24"/>
                <w:szCs w:val="24"/>
                <w:highlight w:val="none"/>
                <w:lang w:bidi="ar"/>
              </w:rPr>
              <w:t>37</w:t>
            </w:r>
            <w:r>
              <w:rPr>
                <w:kern w:val="0"/>
                <w:sz w:val="24"/>
                <w:szCs w:val="24"/>
                <w:highlight w:val="none"/>
                <w:lang w:bidi="ar"/>
              </w:rPr>
              <w:t>,</w:t>
            </w:r>
            <w:r>
              <w:rPr>
                <w:rFonts w:hint="eastAsia"/>
                <w:kern w:val="0"/>
                <w:sz w:val="24"/>
                <w:szCs w:val="24"/>
                <w:highlight w:val="none"/>
                <w:lang w:bidi="ar"/>
              </w:rPr>
              <w:t>48</w:t>
            </w:r>
            <w:r>
              <w:rPr>
                <w:kern w:val="0"/>
                <w:sz w:val="24"/>
                <w:szCs w:val="24"/>
                <w:highlight w:val="none"/>
                <w:lang w:bidi="ar"/>
              </w:rPr>
              <w:t>0.00</w:t>
            </w:r>
          </w:p>
        </w:tc>
        <w:tc>
          <w:tcPr>
            <w:tcW w:w="1688" w:type="dxa"/>
            <w:tcBorders>
              <w:top w:val="single" w:color="auto" w:sz="4" w:space="0"/>
              <w:left w:val="single" w:color="auto" w:sz="4" w:space="0"/>
              <w:right w:val="single" w:color="auto" w:sz="4" w:space="0"/>
            </w:tcBorders>
            <w:vAlign w:val="center"/>
          </w:tcPr>
          <w:p>
            <w:pPr>
              <w:widowControl/>
              <w:jc w:val="center"/>
              <w:rPr>
                <w:rFonts w:hint="eastAsia" w:eastAsia="宋体"/>
                <w:kern w:val="0"/>
                <w:sz w:val="24"/>
                <w:szCs w:val="24"/>
                <w:highlight w:val="none"/>
                <w:lang w:eastAsia="zh-CN"/>
              </w:rPr>
            </w:pPr>
            <w:r>
              <w:rPr>
                <w:rFonts w:hint="eastAsia"/>
                <w:kern w:val="0"/>
                <w:sz w:val="24"/>
                <w:szCs w:val="24"/>
                <w:highlight w:val="none"/>
                <w:lang w:val="en-US" w:eastAsia="zh-CN"/>
              </w:rPr>
              <w:t>无</w:t>
            </w:r>
          </w:p>
        </w:tc>
        <w:tc>
          <w:tcPr>
            <w:tcW w:w="1963" w:type="dxa"/>
            <w:tcBorders>
              <w:top w:val="single" w:color="auto" w:sz="4" w:space="0"/>
              <w:left w:val="single" w:color="auto" w:sz="4" w:space="0"/>
              <w:right w:val="single" w:color="auto" w:sz="4" w:space="0"/>
            </w:tcBorders>
            <w:vAlign w:val="center"/>
          </w:tcPr>
          <w:p>
            <w:pPr>
              <w:widowControl/>
              <w:jc w:val="center"/>
              <w:rPr>
                <w:kern w:val="0"/>
                <w:sz w:val="24"/>
                <w:szCs w:val="24"/>
              </w:rPr>
            </w:pPr>
            <w:r>
              <w:rPr>
                <w:kern w:val="0"/>
                <w:sz w:val="24"/>
                <w:szCs w:val="24"/>
              </w:rPr>
              <w:t>1</w:t>
            </w:r>
          </w:p>
        </w:tc>
      </w:tr>
    </w:tbl>
    <w:p>
      <w:pPr>
        <w:pStyle w:val="3"/>
        <w:adjustRightInd w:val="0"/>
        <w:snapToGrid w:val="0"/>
        <w:spacing w:before="0" w:after="0" w:line="400" w:lineRule="exact"/>
        <w:ind w:firstLine="482" w:firstLineChars="200"/>
        <w:rPr>
          <w:rFonts w:ascii="Times New Roman" w:hAnsi="Times New Roman" w:eastAsia="宋体"/>
          <w:sz w:val="24"/>
        </w:rPr>
      </w:pPr>
      <w:r>
        <w:rPr>
          <w:rFonts w:ascii="Times New Roman" w:hAnsi="Times New Roman" w:eastAsia="宋体"/>
          <w:sz w:val="24"/>
        </w:rPr>
        <w:t>二、资金来源</w:t>
      </w:r>
      <w:bookmarkEnd w:id="16"/>
      <w:bookmarkEnd w:id="17"/>
      <w:bookmarkEnd w:id="18"/>
      <w:bookmarkEnd w:id="19"/>
      <w:bookmarkEnd w:id="20"/>
      <w:bookmarkEnd w:id="21"/>
    </w:p>
    <w:p>
      <w:pPr>
        <w:spacing w:line="400" w:lineRule="exact"/>
        <w:ind w:firstLine="480" w:firstLineChars="200"/>
        <w:rPr>
          <w:sz w:val="24"/>
          <w:szCs w:val="24"/>
        </w:rPr>
      </w:pPr>
      <w:r>
        <w:rPr>
          <w:sz w:val="24"/>
          <w:szCs w:val="24"/>
        </w:rPr>
        <w:t>自筹资金。</w:t>
      </w:r>
    </w:p>
    <w:p>
      <w:pPr>
        <w:pStyle w:val="3"/>
        <w:adjustRightInd w:val="0"/>
        <w:snapToGrid w:val="0"/>
        <w:spacing w:before="0" w:after="0" w:line="400" w:lineRule="exact"/>
        <w:ind w:firstLine="482" w:firstLineChars="200"/>
        <w:rPr>
          <w:rFonts w:ascii="Times New Roman" w:hAnsi="Times New Roman" w:eastAsia="宋体"/>
          <w:sz w:val="24"/>
        </w:rPr>
      </w:pPr>
      <w:bookmarkStart w:id="23" w:name="_Toc18548"/>
      <w:bookmarkStart w:id="24" w:name="_Toc64731996"/>
      <w:bookmarkStart w:id="25" w:name="_Toc65660332"/>
      <w:bookmarkStart w:id="26" w:name="_Toc3738"/>
      <w:bookmarkStart w:id="27" w:name="_Toc20867"/>
      <w:bookmarkStart w:id="28" w:name="_Toc13541"/>
      <w:bookmarkStart w:id="29" w:name="_Toc106034772"/>
      <w:r>
        <w:rPr>
          <w:rFonts w:ascii="Times New Roman" w:hAnsi="Times New Roman" w:eastAsia="宋体"/>
          <w:sz w:val="24"/>
        </w:rPr>
        <w:t>三、供应商资格条件</w:t>
      </w:r>
      <w:bookmarkEnd w:id="23"/>
      <w:bookmarkEnd w:id="24"/>
      <w:bookmarkEnd w:id="25"/>
      <w:bookmarkEnd w:id="26"/>
      <w:bookmarkEnd w:id="27"/>
      <w:bookmarkEnd w:id="28"/>
      <w:bookmarkEnd w:id="29"/>
    </w:p>
    <w:p>
      <w:pPr>
        <w:spacing w:line="400" w:lineRule="exact"/>
        <w:ind w:firstLine="480" w:firstLineChars="200"/>
        <w:rPr>
          <w:sz w:val="24"/>
          <w:szCs w:val="24"/>
        </w:rPr>
      </w:pPr>
      <w:r>
        <w:rPr>
          <w:sz w:val="24"/>
          <w:szCs w:val="24"/>
        </w:rPr>
        <w:t>（一）满足《中华人民共和国政府采购法》第二十二条规定：</w:t>
      </w:r>
    </w:p>
    <w:p>
      <w:pPr>
        <w:snapToGrid w:val="0"/>
        <w:spacing w:line="400" w:lineRule="exact"/>
        <w:ind w:firstLine="480" w:firstLineChars="200"/>
        <w:rPr>
          <w:color w:val="auto"/>
          <w:sz w:val="24"/>
          <w:szCs w:val="24"/>
          <w:highlight w:val="none"/>
        </w:rPr>
      </w:pPr>
      <w:r>
        <w:rPr>
          <w:sz w:val="24"/>
          <w:szCs w:val="24"/>
        </w:rPr>
        <w:t>1.具有独立承</w:t>
      </w:r>
      <w:r>
        <w:rPr>
          <w:color w:val="auto"/>
          <w:sz w:val="24"/>
          <w:szCs w:val="24"/>
          <w:highlight w:val="none"/>
        </w:rPr>
        <w:t>担民事责任的能力；</w:t>
      </w:r>
    </w:p>
    <w:p>
      <w:pPr>
        <w:snapToGrid w:val="0"/>
        <w:spacing w:line="400" w:lineRule="exact"/>
        <w:ind w:firstLine="480" w:firstLineChars="200"/>
        <w:rPr>
          <w:color w:val="auto"/>
          <w:sz w:val="24"/>
          <w:szCs w:val="24"/>
          <w:highlight w:val="none"/>
        </w:rPr>
      </w:pPr>
      <w:r>
        <w:rPr>
          <w:color w:val="auto"/>
          <w:sz w:val="24"/>
          <w:szCs w:val="24"/>
          <w:highlight w:val="none"/>
        </w:rPr>
        <w:t>2.具有良好的商业信誉和健全的财务会计制度；</w:t>
      </w:r>
    </w:p>
    <w:p>
      <w:pPr>
        <w:snapToGrid w:val="0"/>
        <w:spacing w:line="400" w:lineRule="exact"/>
        <w:ind w:firstLine="480" w:firstLineChars="200"/>
        <w:rPr>
          <w:color w:val="auto"/>
          <w:sz w:val="24"/>
          <w:szCs w:val="24"/>
          <w:highlight w:val="none"/>
        </w:rPr>
      </w:pPr>
      <w:r>
        <w:rPr>
          <w:color w:val="auto"/>
          <w:sz w:val="24"/>
          <w:szCs w:val="24"/>
          <w:highlight w:val="none"/>
        </w:rPr>
        <w:t>3.具有履行合同所必需的设备和专业技术能力；</w:t>
      </w:r>
    </w:p>
    <w:p>
      <w:pPr>
        <w:snapToGrid w:val="0"/>
        <w:spacing w:line="400" w:lineRule="exact"/>
        <w:ind w:firstLine="480" w:firstLineChars="200"/>
        <w:rPr>
          <w:color w:val="auto"/>
          <w:sz w:val="24"/>
          <w:szCs w:val="24"/>
          <w:highlight w:val="none"/>
        </w:rPr>
      </w:pPr>
      <w:r>
        <w:rPr>
          <w:color w:val="auto"/>
          <w:sz w:val="24"/>
          <w:szCs w:val="24"/>
          <w:highlight w:val="none"/>
        </w:rPr>
        <w:t>4.有依法缴纳税收和社会保障资金的良好记录；</w:t>
      </w:r>
    </w:p>
    <w:p>
      <w:pPr>
        <w:snapToGrid w:val="0"/>
        <w:spacing w:line="400" w:lineRule="exact"/>
        <w:ind w:firstLine="480" w:firstLineChars="200"/>
        <w:rPr>
          <w:color w:val="auto"/>
          <w:sz w:val="24"/>
          <w:szCs w:val="24"/>
          <w:highlight w:val="none"/>
        </w:rPr>
      </w:pPr>
      <w:r>
        <w:rPr>
          <w:color w:val="auto"/>
          <w:sz w:val="24"/>
          <w:szCs w:val="24"/>
          <w:highlight w:val="none"/>
        </w:rPr>
        <w:t>5.参加采购活动前三年内，在经营活动中没有重大违法记录；</w:t>
      </w:r>
    </w:p>
    <w:p>
      <w:pPr>
        <w:snapToGrid w:val="0"/>
        <w:spacing w:line="400" w:lineRule="exact"/>
        <w:ind w:firstLine="480" w:firstLineChars="200"/>
        <w:rPr>
          <w:color w:val="auto"/>
          <w:sz w:val="24"/>
          <w:szCs w:val="24"/>
          <w:highlight w:val="none"/>
        </w:rPr>
      </w:pPr>
      <w:r>
        <w:rPr>
          <w:color w:val="auto"/>
          <w:sz w:val="24"/>
          <w:szCs w:val="24"/>
          <w:highlight w:val="none"/>
        </w:rPr>
        <w:t>6.法律、行政法规规定的其他条件。</w:t>
      </w:r>
    </w:p>
    <w:p>
      <w:pPr>
        <w:spacing w:line="400" w:lineRule="exact"/>
        <w:ind w:firstLine="480" w:firstLineChars="200"/>
        <w:rPr>
          <w:color w:val="auto"/>
          <w:sz w:val="24"/>
          <w:szCs w:val="24"/>
          <w:highlight w:val="none"/>
        </w:rPr>
      </w:pPr>
      <w:r>
        <w:rPr>
          <w:color w:val="auto"/>
          <w:sz w:val="24"/>
          <w:szCs w:val="24"/>
          <w:highlight w:val="none"/>
        </w:rPr>
        <w:t>（二）本项目的特定资格要求：无。</w:t>
      </w:r>
    </w:p>
    <w:p>
      <w:pPr>
        <w:pStyle w:val="3"/>
        <w:adjustRightInd w:val="0"/>
        <w:snapToGrid w:val="0"/>
        <w:spacing w:before="0" w:after="0" w:line="400" w:lineRule="exact"/>
        <w:ind w:firstLine="482" w:firstLineChars="200"/>
        <w:rPr>
          <w:rFonts w:ascii="Times New Roman" w:hAnsi="Times New Roman" w:eastAsia="宋体"/>
          <w:color w:val="auto"/>
          <w:sz w:val="24"/>
          <w:highlight w:val="none"/>
        </w:rPr>
      </w:pPr>
      <w:bookmarkStart w:id="30" w:name="_Toc19214"/>
      <w:bookmarkStart w:id="31" w:name="_Toc13903"/>
      <w:bookmarkStart w:id="32" w:name="_Toc11908"/>
      <w:bookmarkStart w:id="33" w:name="_Toc106034773"/>
      <w:bookmarkStart w:id="34" w:name="_Toc1386"/>
      <w:bookmarkStart w:id="35" w:name="_Toc65660333"/>
      <w:r>
        <w:rPr>
          <w:rFonts w:ascii="Times New Roman" w:hAnsi="Times New Roman" w:eastAsia="宋体"/>
          <w:color w:val="auto"/>
          <w:sz w:val="24"/>
          <w:highlight w:val="none"/>
        </w:rPr>
        <w:t>四、询价有关说明</w:t>
      </w:r>
      <w:bookmarkEnd w:id="22"/>
      <w:bookmarkEnd w:id="30"/>
      <w:bookmarkEnd w:id="31"/>
      <w:bookmarkEnd w:id="32"/>
      <w:bookmarkEnd w:id="33"/>
      <w:bookmarkEnd w:id="34"/>
      <w:bookmarkEnd w:id="35"/>
    </w:p>
    <w:p>
      <w:pPr>
        <w:snapToGrid w:val="0"/>
        <w:spacing w:line="400" w:lineRule="exact"/>
        <w:ind w:firstLine="480" w:firstLineChars="200"/>
        <w:rPr>
          <w:color w:val="auto"/>
          <w:sz w:val="24"/>
          <w:szCs w:val="24"/>
          <w:highlight w:val="none"/>
        </w:rPr>
      </w:pPr>
      <w:r>
        <w:rPr>
          <w:color w:val="auto"/>
          <w:sz w:val="24"/>
          <w:szCs w:val="24"/>
          <w:highlight w:val="none"/>
        </w:rPr>
        <w:t>（一）供应商应通过行采家（https://www.gec123.com/）登记加入“供应商库”。</w:t>
      </w:r>
    </w:p>
    <w:p>
      <w:pPr>
        <w:snapToGrid w:val="0"/>
        <w:spacing w:line="400" w:lineRule="exact"/>
        <w:ind w:firstLine="480" w:firstLineChars="200"/>
        <w:rPr>
          <w:color w:val="auto"/>
          <w:sz w:val="24"/>
          <w:szCs w:val="24"/>
          <w:highlight w:val="none"/>
        </w:rPr>
      </w:pPr>
      <w:r>
        <w:rPr>
          <w:color w:val="auto"/>
          <w:sz w:val="24"/>
          <w:szCs w:val="24"/>
          <w:highlight w:val="none"/>
        </w:rPr>
        <w:t>（二）凡有意参加采购的供应商，请在行采家（https://www.gec123.com/）网上下载本项目网上竞采文件以及变更等采购前公布的所有项目资料，无论供应商下载与否，均视为已知晓所有采购实质性要求内容。</w:t>
      </w:r>
    </w:p>
    <w:p>
      <w:pPr>
        <w:snapToGrid w:val="0"/>
        <w:spacing w:line="400" w:lineRule="exact"/>
        <w:ind w:firstLine="480" w:firstLineChars="200"/>
        <w:rPr>
          <w:color w:val="auto"/>
          <w:sz w:val="24"/>
          <w:szCs w:val="24"/>
          <w:highlight w:val="none"/>
        </w:rPr>
      </w:pPr>
      <w:bookmarkStart w:id="36" w:name="_Toc5817"/>
      <w:r>
        <w:rPr>
          <w:color w:val="auto"/>
          <w:sz w:val="24"/>
          <w:szCs w:val="24"/>
          <w:highlight w:val="none"/>
        </w:rPr>
        <w:t>（三）询价通知书公告期限：自采购公告发布之日（2025年</w:t>
      </w:r>
      <w:r>
        <w:rPr>
          <w:rFonts w:hint="eastAsia"/>
          <w:color w:val="auto"/>
          <w:sz w:val="24"/>
          <w:szCs w:val="24"/>
          <w:highlight w:val="none"/>
          <w:lang w:val="en-US" w:eastAsia="zh-CN"/>
        </w:rPr>
        <w:t>10</w:t>
      </w:r>
      <w:r>
        <w:rPr>
          <w:color w:val="auto"/>
          <w:sz w:val="24"/>
          <w:szCs w:val="24"/>
          <w:highlight w:val="none"/>
        </w:rPr>
        <w:t>月</w:t>
      </w:r>
      <w:r>
        <w:rPr>
          <w:rFonts w:hint="eastAsia"/>
          <w:color w:val="auto"/>
          <w:sz w:val="24"/>
          <w:szCs w:val="24"/>
          <w:highlight w:val="none"/>
          <w:lang w:val="en-US" w:eastAsia="zh-CN"/>
        </w:rPr>
        <w:t>20</w:t>
      </w:r>
      <w:r>
        <w:rPr>
          <w:color w:val="auto"/>
          <w:sz w:val="24"/>
          <w:szCs w:val="24"/>
          <w:highlight w:val="none"/>
        </w:rPr>
        <w:t>日）起三个工作日。</w:t>
      </w:r>
    </w:p>
    <w:p>
      <w:pPr>
        <w:snapToGrid w:val="0"/>
        <w:spacing w:line="400" w:lineRule="exact"/>
        <w:ind w:firstLine="480" w:firstLineChars="200"/>
        <w:rPr>
          <w:color w:val="auto"/>
          <w:sz w:val="24"/>
          <w:szCs w:val="24"/>
          <w:highlight w:val="none"/>
        </w:rPr>
      </w:pPr>
      <w:r>
        <w:rPr>
          <w:color w:val="auto"/>
          <w:sz w:val="24"/>
          <w:szCs w:val="24"/>
          <w:highlight w:val="none"/>
        </w:rPr>
        <w:t>（四）询价通知书发售期限</w:t>
      </w:r>
    </w:p>
    <w:p>
      <w:pPr>
        <w:snapToGrid w:val="0"/>
        <w:spacing w:line="400" w:lineRule="exact"/>
        <w:ind w:firstLine="480" w:firstLineChars="200"/>
        <w:rPr>
          <w:color w:val="auto"/>
          <w:sz w:val="24"/>
          <w:szCs w:val="24"/>
          <w:highlight w:val="none"/>
        </w:rPr>
      </w:pPr>
      <w:r>
        <w:rPr>
          <w:color w:val="auto"/>
          <w:sz w:val="24"/>
          <w:szCs w:val="24"/>
          <w:highlight w:val="none"/>
        </w:rPr>
        <w:t>1.询价通知书发售期限：自采购公告发布之日（2025年</w:t>
      </w:r>
      <w:r>
        <w:rPr>
          <w:rFonts w:hint="eastAsia"/>
          <w:color w:val="auto"/>
          <w:sz w:val="24"/>
          <w:szCs w:val="24"/>
          <w:highlight w:val="none"/>
          <w:lang w:val="en-US" w:eastAsia="zh-CN"/>
        </w:rPr>
        <w:t>10</w:t>
      </w:r>
      <w:r>
        <w:rPr>
          <w:color w:val="auto"/>
          <w:sz w:val="24"/>
          <w:szCs w:val="24"/>
          <w:highlight w:val="none"/>
        </w:rPr>
        <w:t>月</w:t>
      </w:r>
      <w:r>
        <w:rPr>
          <w:rFonts w:hint="eastAsia"/>
          <w:color w:val="auto"/>
          <w:sz w:val="24"/>
          <w:szCs w:val="24"/>
          <w:highlight w:val="none"/>
          <w:lang w:val="en-US" w:eastAsia="zh-CN"/>
        </w:rPr>
        <w:t>20</w:t>
      </w:r>
      <w:r>
        <w:rPr>
          <w:color w:val="auto"/>
          <w:sz w:val="24"/>
          <w:szCs w:val="24"/>
          <w:highlight w:val="none"/>
        </w:rPr>
        <w:t xml:space="preserve"> 日）起三个工作日。</w:t>
      </w:r>
    </w:p>
    <w:p>
      <w:pPr>
        <w:snapToGrid w:val="0"/>
        <w:spacing w:line="400" w:lineRule="exact"/>
        <w:ind w:firstLine="480" w:firstLineChars="200"/>
        <w:rPr>
          <w:color w:val="auto"/>
          <w:sz w:val="24"/>
          <w:szCs w:val="24"/>
          <w:highlight w:val="none"/>
        </w:rPr>
      </w:pPr>
      <w:r>
        <w:rPr>
          <w:color w:val="auto"/>
          <w:sz w:val="24"/>
          <w:szCs w:val="24"/>
          <w:highlight w:val="none"/>
        </w:rPr>
        <w:t>2.询价通知书售价：</w:t>
      </w:r>
      <w:r>
        <w:rPr>
          <w:color w:val="auto"/>
          <w:sz w:val="24"/>
          <w:szCs w:val="24"/>
          <w:highlight w:val="none"/>
          <w:u w:val="single"/>
        </w:rPr>
        <w:t>人民币</w:t>
      </w:r>
      <w:r>
        <w:rPr>
          <w:b/>
          <w:bCs/>
          <w:color w:val="auto"/>
          <w:sz w:val="24"/>
          <w:szCs w:val="24"/>
          <w:highlight w:val="none"/>
          <w:u w:val="single"/>
        </w:rPr>
        <w:t>300元/份（售后不退）</w:t>
      </w:r>
      <w:r>
        <w:rPr>
          <w:color w:val="auto"/>
          <w:sz w:val="24"/>
          <w:szCs w:val="24"/>
          <w:highlight w:val="none"/>
        </w:rPr>
        <w:t>。</w:t>
      </w:r>
    </w:p>
    <w:p>
      <w:pPr>
        <w:snapToGrid w:val="0"/>
        <w:spacing w:line="400" w:lineRule="exact"/>
        <w:ind w:firstLine="482" w:firstLineChars="200"/>
        <w:rPr>
          <w:b/>
          <w:bCs/>
          <w:color w:val="auto"/>
          <w:sz w:val="24"/>
          <w:szCs w:val="24"/>
          <w:highlight w:val="none"/>
        </w:rPr>
      </w:pPr>
      <w:r>
        <w:rPr>
          <w:b/>
          <w:bCs/>
          <w:color w:val="auto"/>
          <w:sz w:val="24"/>
          <w:szCs w:val="24"/>
          <w:highlight w:val="none"/>
        </w:rPr>
        <w:t>开户名称：重庆盛灏和途商务信息咨询服务有限公司</w:t>
      </w:r>
    </w:p>
    <w:p>
      <w:pPr>
        <w:snapToGrid w:val="0"/>
        <w:spacing w:line="400" w:lineRule="exact"/>
        <w:ind w:firstLine="482" w:firstLineChars="200"/>
        <w:rPr>
          <w:b/>
          <w:bCs/>
          <w:color w:val="auto"/>
          <w:sz w:val="24"/>
          <w:szCs w:val="24"/>
          <w:highlight w:val="none"/>
        </w:rPr>
      </w:pPr>
      <w:r>
        <w:rPr>
          <w:b/>
          <w:bCs/>
          <w:color w:val="auto"/>
          <w:sz w:val="24"/>
          <w:szCs w:val="24"/>
          <w:highlight w:val="none"/>
        </w:rPr>
        <w:t>开户行：中国农业银行股份有限公司重庆合川财富广场支行</w:t>
      </w:r>
    </w:p>
    <w:p>
      <w:pPr>
        <w:snapToGrid w:val="0"/>
        <w:spacing w:line="400" w:lineRule="exact"/>
        <w:ind w:firstLine="482" w:firstLineChars="200"/>
        <w:rPr>
          <w:b/>
          <w:bCs/>
          <w:color w:val="auto"/>
          <w:sz w:val="24"/>
          <w:szCs w:val="24"/>
          <w:highlight w:val="none"/>
        </w:rPr>
      </w:pPr>
      <w:r>
        <w:rPr>
          <w:b/>
          <w:bCs/>
          <w:color w:val="auto"/>
          <w:sz w:val="24"/>
          <w:szCs w:val="24"/>
          <w:highlight w:val="none"/>
        </w:rPr>
        <w:t>帐  号：31150501040005840</w:t>
      </w:r>
    </w:p>
    <w:p>
      <w:pPr>
        <w:snapToGrid w:val="0"/>
        <w:spacing w:line="400" w:lineRule="exact"/>
        <w:ind w:firstLine="480" w:firstLineChars="200"/>
        <w:rPr>
          <w:color w:val="auto"/>
          <w:sz w:val="24"/>
          <w:szCs w:val="24"/>
          <w:highlight w:val="none"/>
        </w:rPr>
      </w:pPr>
      <w:r>
        <w:rPr>
          <w:color w:val="auto"/>
          <w:sz w:val="24"/>
          <w:szCs w:val="24"/>
          <w:highlight w:val="none"/>
        </w:rPr>
        <w:t>3.在询价通知书发售期限内，供应商将询价通知书购买费用汇至以下账户内进行购买。通过汇款方式购买询价通知书的，将汇款凭证扫描后发送至3755019085@qq.com。</w:t>
      </w:r>
    </w:p>
    <w:p>
      <w:pPr>
        <w:snapToGrid w:val="0"/>
        <w:spacing w:line="400" w:lineRule="exact"/>
        <w:ind w:firstLine="480" w:firstLineChars="200"/>
        <w:rPr>
          <w:sz w:val="24"/>
          <w:szCs w:val="24"/>
        </w:rPr>
      </w:pPr>
      <w:r>
        <w:rPr>
          <w:sz w:val="24"/>
          <w:szCs w:val="24"/>
        </w:rPr>
        <w:t>（五）供应商须满足以下两种要件，其响应文件才被接受：</w:t>
      </w:r>
    </w:p>
    <w:p>
      <w:pPr>
        <w:snapToGrid w:val="0"/>
        <w:spacing w:line="400" w:lineRule="exact"/>
        <w:ind w:firstLine="480" w:firstLineChars="200"/>
        <w:rPr>
          <w:sz w:val="24"/>
          <w:szCs w:val="24"/>
        </w:rPr>
      </w:pPr>
      <w:r>
        <w:rPr>
          <w:sz w:val="24"/>
          <w:szCs w:val="24"/>
        </w:rPr>
        <w:t xml:space="preserve">1.保证金在规定时间内到账。                                                                                                                                                                                                                                                                                                                                                                                                                                                                                                                                                                                                                                                                                                                                                                                                                                                                                                                                                                                                                                                                                                                                                                                                                                                                                                                                                                                                                                                                                                                                                                                                                                                                                                                                                                                                                                                                                                                                                                                                                                                                                                                                                                                                                                                                                                                                                                                                                                                                                                                                                                                                                                                                                                                                                                                                                                                                                                                                                                                                                                                                                                                                                                                                                                                                                                                                                                                                                                                                                                                                                                                                                                                                                                                                                                                                                                                                                                                                                                                                                                                                                                                                                                                                  </w:t>
      </w:r>
    </w:p>
    <w:p>
      <w:pPr>
        <w:snapToGrid w:val="0"/>
        <w:spacing w:line="400" w:lineRule="exact"/>
        <w:ind w:firstLine="480" w:firstLineChars="200"/>
        <w:rPr>
          <w:sz w:val="24"/>
          <w:szCs w:val="24"/>
        </w:rPr>
      </w:pPr>
      <w:r>
        <w:rPr>
          <w:sz w:val="24"/>
          <w:szCs w:val="24"/>
        </w:rPr>
        <w:t>2.在询价通知书发售期内购买了文件。</w:t>
      </w:r>
    </w:p>
    <w:p>
      <w:pPr>
        <w:snapToGrid w:val="0"/>
        <w:spacing w:line="400" w:lineRule="exact"/>
        <w:ind w:firstLine="480" w:firstLineChars="200"/>
        <w:rPr>
          <w:sz w:val="24"/>
          <w:szCs w:val="24"/>
          <w:highlight w:val="yellow"/>
        </w:rPr>
      </w:pPr>
      <w:r>
        <w:rPr>
          <w:sz w:val="24"/>
          <w:szCs w:val="24"/>
        </w:rPr>
        <w:t>（六）递交响应文件地点：</w:t>
      </w:r>
      <w:r>
        <w:rPr>
          <w:sz w:val="24"/>
          <w:szCs w:val="24"/>
          <w:highlight w:val="none"/>
        </w:rPr>
        <w:t>重庆市合川区南办处南园东路99，</w:t>
      </w:r>
      <w:r>
        <w:rPr>
          <w:rFonts w:hint="eastAsia"/>
          <w:sz w:val="24"/>
          <w:szCs w:val="24"/>
          <w:highlight w:val="none"/>
          <w:lang w:val="en-US" w:eastAsia="zh-CN"/>
        </w:rPr>
        <w:t>20</w:t>
      </w:r>
      <w:r>
        <w:rPr>
          <w:sz w:val="24"/>
          <w:szCs w:val="24"/>
          <w:highlight w:val="none"/>
        </w:rPr>
        <w:t>楼</w:t>
      </w:r>
      <w:r>
        <w:rPr>
          <w:rFonts w:hint="eastAsia"/>
          <w:sz w:val="24"/>
          <w:szCs w:val="24"/>
          <w:highlight w:val="none"/>
          <w:lang w:val="en-US" w:eastAsia="zh-CN"/>
        </w:rPr>
        <w:t>2007</w:t>
      </w:r>
      <w:r>
        <w:rPr>
          <w:sz w:val="24"/>
          <w:szCs w:val="24"/>
          <w:highlight w:val="none"/>
        </w:rPr>
        <w:t>会议室。</w:t>
      </w:r>
    </w:p>
    <w:p>
      <w:pPr>
        <w:snapToGrid w:val="0"/>
        <w:spacing w:line="400" w:lineRule="exact"/>
        <w:ind w:firstLine="480" w:firstLineChars="200"/>
        <w:rPr>
          <w:color w:val="auto"/>
          <w:sz w:val="24"/>
          <w:szCs w:val="24"/>
        </w:rPr>
      </w:pPr>
      <w:r>
        <w:rPr>
          <w:sz w:val="24"/>
          <w:szCs w:val="24"/>
        </w:rPr>
        <w:t>（七）递交响应文件开始时间</w:t>
      </w:r>
      <w:r>
        <w:rPr>
          <w:color w:val="auto"/>
          <w:sz w:val="24"/>
          <w:szCs w:val="24"/>
        </w:rPr>
        <w:t>：2025年</w:t>
      </w:r>
      <w:r>
        <w:rPr>
          <w:rFonts w:hint="eastAsia"/>
          <w:color w:val="auto"/>
          <w:sz w:val="24"/>
          <w:szCs w:val="24"/>
          <w:lang w:val="en-US" w:eastAsia="zh-CN"/>
        </w:rPr>
        <w:t>10</w:t>
      </w:r>
      <w:r>
        <w:rPr>
          <w:color w:val="auto"/>
          <w:sz w:val="24"/>
          <w:szCs w:val="24"/>
        </w:rPr>
        <w:t>月</w:t>
      </w:r>
      <w:r>
        <w:rPr>
          <w:rFonts w:hint="eastAsia"/>
          <w:color w:val="auto"/>
          <w:sz w:val="24"/>
          <w:szCs w:val="24"/>
          <w:lang w:val="en-US" w:eastAsia="zh-CN"/>
        </w:rPr>
        <w:t>24</w:t>
      </w:r>
      <w:r>
        <w:rPr>
          <w:color w:val="auto"/>
          <w:sz w:val="24"/>
          <w:szCs w:val="24"/>
        </w:rPr>
        <w:t>日北京时间14:00。</w:t>
      </w:r>
    </w:p>
    <w:p>
      <w:pPr>
        <w:snapToGrid w:val="0"/>
        <w:spacing w:line="400" w:lineRule="exact"/>
        <w:ind w:firstLine="480" w:firstLineChars="200"/>
        <w:rPr>
          <w:color w:val="auto"/>
          <w:sz w:val="24"/>
          <w:szCs w:val="24"/>
        </w:rPr>
      </w:pPr>
      <w:r>
        <w:rPr>
          <w:color w:val="auto"/>
          <w:sz w:val="24"/>
          <w:szCs w:val="24"/>
        </w:rPr>
        <w:t>（八）提交响应文件截止时间：2025年</w:t>
      </w:r>
      <w:r>
        <w:rPr>
          <w:rFonts w:hint="eastAsia"/>
          <w:color w:val="auto"/>
          <w:sz w:val="24"/>
          <w:szCs w:val="24"/>
          <w:lang w:val="en-US" w:eastAsia="zh-CN"/>
        </w:rPr>
        <w:t>10</w:t>
      </w:r>
      <w:r>
        <w:rPr>
          <w:color w:val="auto"/>
          <w:sz w:val="24"/>
          <w:szCs w:val="24"/>
        </w:rPr>
        <w:t>月</w:t>
      </w:r>
      <w:r>
        <w:rPr>
          <w:rFonts w:hint="eastAsia"/>
          <w:color w:val="auto"/>
          <w:sz w:val="24"/>
          <w:szCs w:val="24"/>
          <w:lang w:val="en-US" w:eastAsia="zh-CN"/>
        </w:rPr>
        <w:t>24</w:t>
      </w:r>
      <w:r>
        <w:rPr>
          <w:color w:val="auto"/>
          <w:sz w:val="24"/>
          <w:szCs w:val="24"/>
        </w:rPr>
        <w:t>日北京时间14:30。</w:t>
      </w:r>
    </w:p>
    <w:p>
      <w:pPr>
        <w:snapToGrid w:val="0"/>
        <w:spacing w:line="400" w:lineRule="exact"/>
        <w:ind w:firstLine="480" w:firstLineChars="200"/>
        <w:rPr>
          <w:sz w:val="24"/>
          <w:szCs w:val="24"/>
        </w:rPr>
      </w:pPr>
      <w:r>
        <w:rPr>
          <w:color w:val="auto"/>
          <w:sz w:val="24"/>
          <w:szCs w:val="24"/>
        </w:rPr>
        <w:t>（九）询价开始时间：2025年</w:t>
      </w:r>
      <w:r>
        <w:rPr>
          <w:rFonts w:hint="eastAsia"/>
          <w:color w:val="auto"/>
          <w:sz w:val="24"/>
          <w:szCs w:val="24"/>
          <w:lang w:val="en-US" w:eastAsia="zh-CN"/>
        </w:rPr>
        <w:t>10</w:t>
      </w:r>
      <w:r>
        <w:rPr>
          <w:color w:val="auto"/>
          <w:sz w:val="24"/>
          <w:szCs w:val="24"/>
        </w:rPr>
        <w:t>月</w:t>
      </w:r>
      <w:r>
        <w:rPr>
          <w:rFonts w:hint="eastAsia"/>
          <w:color w:val="auto"/>
          <w:sz w:val="24"/>
          <w:szCs w:val="24"/>
          <w:lang w:val="en-US" w:eastAsia="zh-CN"/>
        </w:rPr>
        <w:t>24</w:t>
      </w:r>
      <w:r>
        <w:rPr>
          <w:color w:val="auto"/>
          <w:sz w:val="24"/>
          <w:szCs w:val="24"/>
        </w:rPr>
        <w:t>日北京时间1</w:t>
      </w:r>
      <w:r>
        <w:rPr>
          <w:sz w:val="24"/>
          <w:szCs w:val="24"/>
        </w:rPr>
        <w:t>4:30。</w:t>
      </w:r>
    </w:p>
    <w:bookmarkEnd w:id="36"/>
    <w:p>
      <w:pPr>
        <w:pStyle w:val="3"/>
        <w:adjustRightInd w:val="0"/>
        <w:snapToGrid w:val="0"/>
        <w:spacing w:before="0" w:after="0" w:line="400" w:lineRule="exact"/>
        <w:ind w:firstLine="482" w:firstLineChars="200"/>
        <w:rPr>
          <w:rFonts w:ascii="Times New Roman" w:hAnsi="Times New Roman" w:eastAsia="宋体"/>
          <w:sz w:val="24"/>
        </w:rPr>
      </w:pPr>
      <w:bookmarkStart w:id="37" w:name="_Toc11956"/>
      <w:bookmarkStart w:id="38" w:name="_Toc6178"/>
      <w:bookmarkStart w:id="39" w:name="_Toc525047161"/>
      <w:bookmarkStart w:id="40" w:name="_Toc521053053"/>
      <w:bookmarkStart w:id="41" w:name="_Toc373860294"/>
      <w:bookmarkStart w:id="42" w:name="_Toc106034774"/>
      <w:bookmarkStart w:id="43" w:name="_Toc4638"/>
      <w:bookmarkStart w:id="44" w:name="_Toc17321"/>
      <w:bookmarkStart w:id="45" w:name="_Toc65660334"/>
      <w:r>
        <w:rPr>
          <w:rFonts w:ascii="Times New Roman" w:hAnsi="Times New Roman" w:eastAsia="宋体"/>
          <w:sz w:val="24"/>
        </w:rPr>
        <w:t>五、投标保证金</w:t>
      </w:r>
      <w:bookmarkEnd w:id="37"/>
      <w:bookmarkEnd w:id="38"/>
      <w:bookmarkEnd w:id="39"/>
      <w:bookmarkEnd w:id="40"/>
      <w:bookmarkEnd w:id="41"/>
      <w:bookmarkEnd w:id="42"/>
      <w:bookmarkEnd w:id="43"/>
      <w:bookmarkEnd w:id="44"/>
      <w:bookmarkEnd w:id="45"/>
    </w:p>
    <w:p>
      <w:pPr>
        <w:snapToGrid w:val="0"/>
        <w:spacing w:line="400" w:lineRule="exact"/>
        <w:ind w:firstLine="480" w:firstLineChars="200"/>
        <w:rPr>
          <w:sz w:val="24"/>
          <w:szCs w:val="24"/>
        </w:rPr>
      </w:pPr>
      <w:r>
        <w:rPr>
          <w:sz w:val="24"/>
          <w:szCs w:val="24"/>
        </w:rPr>
        <w:t>1.投标保证金应以银行转账等非现金形式提交。为保障资金的安全性和简化手续，建议采用银行转账形式递交投标保证金。</w:t>
      </w:r>
    </w:p>
    <w:p>
      <w:pPr>
        <w:snapToGrid w:val="0"/>
        <w:spacing w:line="400" w:lineRule="exact"/>
        <w:ind w:firstLine="480" w:firstLineChars="200"/>
        <w:rPr>
          <w:sz w:val="24"/>
          <w:szCs w:val="24"/>
        </w:rPr>
      </w:pPr>
      <w:r>
        <w:rPr>
          <w:sz w:val="24"/>
          <w:szCs w:val="24"/>
        </w:rPr>
        <w:t>2.供应商须按本项目规定的投标保证金金额和递交方式进行缴纳，各供应商在银行转账（电汇）时，须充分考虑银行转账（电汇）的时间差风险，如同城转账、异地转账或汇款、跨行转账或电汇的时间要求。</w:t>
      </w:r>
    </w:p>
    <w:p>
      <w:pPr>
        <w:snapToGrid w:val="0"/>
        <w:spacing w:line="400" w:lineRule="exact"/>
        <w:ind w:firstLine="480" w:firstLineChars="200"/>
        <w:rPr>
          <w:sz w:val="24"/>
          <w:szCs w:val="24"/>
        </w:rPr>
      </w:pPr>
      <w:bookmarkStart w:id="46" w:name="_Toc2916"/>
      <w:r>
        <w:rPr>
          <w:sz w:val="24"/>
          <w:szCs w:val="24"/>
        </w:rPr>
        <w:t>（二）银行转账保证金递交账户</w:t>
      </w:r>
      <w:bookmarkEnd w:id="46"/>
    </w:p>
    <w:p>
      <w:pPr>
        <w:snapToGrid w:val="0"/>
        <w:spacing w:line="400" w:lineRule="exact"/>
        <w:ind w:firstLine="480" w:firstLineChars="200"/>
        <w:rPr>
          <w:sz w:val="24"/>
          <w:szCs w:val="24"/>
        </w:rPr>
      </w:pPr>
      <w:r>
        <w:rPr>
          <w:sz w:val="24"/>
          <w:szCs w:val="24"/>
        </w:rPr>
        <w:t>供应商银行转账递交保证金的到账截止时间为提交响应文件截止时间。</w:t>
      </w:r>
    </w:p>
    <w:p>
      <w:pPr>
        <w:snapToGrid w:val="0"/>
        <w:spacing w:line="400" w:lineRule="exact"/>
        <w:ind w:firstLine="482" w:firstLineChars="200"/>
        <w:rPr>
          <w:b/>
          <w:bCs/>
          <w:sz w:val="24"/>
          <w:szCs w:val="24"/>
        </w:rPr>
      </w:pPr>
      <w:r>
        <w:rPr>
          <w:b/>
          <w:bCs/>
          <w:sz w:val="24"/>
          <w:szCs w:val="24"/>
        </w:rPr>
        <w:t>开户名称：重庆盛灏和途商务信息咨询服务有限公司</w:t>
      </w:r>
    </w:p>
    <w:p>
      <w:pPr>
        <w:snapToGrid w:val="0"/>
        <w:spacing w:line="400" w:lineRule="exact"/>
        <w:ind w:firstLine="482" w:firstLineChars="200"/>
        <w:rPr>
          <w:b/>
          <w:bCs/>
          <w:sz w:val="24"/>
          <w:szCs w:val="24"/>
        </w:rPr>
      </w:pPr>
      <w:r>
        <w:rPr>
          <w:b/>
          <w:bCs/>
          <w:sz w:val="24"/>
          <w:szCs w:val="24"/>
        </w:rPr>
        <w:t>开户行：中国农业银行股份有限公司重庆合川财富广场支行</w:t>
      </w:r>
    </w:p>
    <w:p>
      <w:pPr>
        <w:snapToGrid w:val="0"/>
        <w:spacing w:line="400" w:lineRule="exact"/>
        <w:ind w:firstLine="482" w:firstLineChars="200"/>
        <w:rPr>
          <w:b/>
          <w:bCs/>
          <w:sz w:val="24"/>
          <w:szCs w:val="24"/>
        </w:rPr>
      </w:pPr>
      <w:r>
        <w:rPr>
          <w:b/>
          <w:bCs/>
          <w:sz w:val="24"/>
          <w:szCs w:val="24"/>
        </w:rPr>
        <w:t>帐  号：31150501040005840</w:t>
      </w:r>
    </w:p>
    <w:p>
      <w:pPr>
        <w:snapToGrid w:val="0"/>
        <w:spacing w:line="400" w:lineRule="exact"/>
        <w:ind w:firstLine="482" w:firstLineChars="200"/>
        <w:rPr>
          <w:b/>
          <w:bCs/>
          <w:sz w:val="24"/>
          <w:szCs w:val="24"/>
        </w:rPr>
      </w:pPr>
      <w:r>
        <w:rPr>
          <w:b/>
          <w:bCs/>
          <w:sz w:val="24"/>
          <w:szCs w:val="24"/>
        </w:rPr>
        <w:t>注：供应商在付款凭证备注栏中注明是“空调采购”投标保证金。</w:t>
      </w:r>
    </w:p>
    <w:p>
      <w:pPr>
        <w:spacing w:line="400" w:lineRule="exact"/>
        <w:ind w:firstLine="480" w:firstLineChars="200"/>
        <w:rPr>
          <w:sz w:val="24"/>
          <w:szCs w:val="24"/>
        </w:rPr>
      </w:pPr>
      <w:bookmarkStart w:id="47" w:name="_Toc20214"/>
      <w:r>
        <w:rPr>
          <w:sz w:val="24"/>
          <w:szCs w:val="24"/>
        </w:rPr>
        <w:t>（三）投标保证金退还方式</w:t>
      </w:r>
      <w:bookmarkEnd w:id="47"/>
    </w:p>
    <w:p>
      <w:pPr>
        <w:snapToGrid w:val="0"/>
        <w:spacing w:line="400" w:lineRule="exact"/>
        <w:ind w:firstLine="480" w:firstLineChars="200"/>
        <w:rPr>
          <w:sz w:val="24"/>
          <w:szCs w:val="24"/>
        </w:rPr>
      </w:pPr>
      <w:r>
        <w:rPr>
          <w:sz w:val="24"/>
          <w:szCs w:val="24"/>
        </w:rPr>
        <w:t>1.未成交供应商的保证金，采取银行转账方式递交的，在成交通知书发放后，由采购代理机构在五个工作日内按来款渠道直接退还（法律法规规定的不予退还的情形除外)</w:t>
      </w:r>
      <w:bookmarkStart w:id="48" w:name="auto_fouce_2"/>
      <w:r>
        <w:rPr>
          <w:sz w:val="24"/>
          <w:szCs w:val="24"/>
        </w:rPr>
        <w:t>。</w:t>
      </w:r>
      <w:bookmarkEnd w:id="48"/>
    </w:p>
    <w:p>
      <w:pPr>
        <w:snapToGrid w:val="0"/>
        <w:spacing w:line="400" w:lineRule="exact"/>
        <w:ind w:firstLine="480" w:firstLineChars="200"/>
        <w:rPr>
          <w:sz w:val="24"/>
          <w:szCs w:val="24"/>
        </w:rPr>
      </w:pPr>
      <w:r>
        <w:rPr>
          <w:sz w:val="24"/>
          <w:szCs w:val="24"/>
        </w:rPr>
        <w:t>2.成交供应商的投标保证金，采取银行转账方式递交的，在成交供应商与采购人签订合同后，由采购代理机构在五个工作日内按资金来款渠道直接退还（法律法规规定的不予退还的情形除外)。</w:t>
      </w:r>
    </w:p>
    <w:p>
      <w:pPr>
        <w:snapToGrid w:val="0"/>
        <w:spacing w:line="400" w:lineRule="exact"/>
        <w:ind w:firstLine="480" w:firstLineChars="200"/>
        <w:rPr>
          <w:sz w:val="24"/>
          <w:szCs w:val="24"/>
        </w:rPr>
      </w:pPr>
      <w:r>
        <w:rPr>
          <w:sz w:val="24"/>
          <w:szCs w:val="24"/>
        </w:rPr>
        <w:t>3.流标项目的投标保证金由采购代理机构在五个工作日内按资金来款渠道直接退还。</w:t>
      </w:r>
    </w:p>
    <w:p>
      <w:pPr>
        <w:snapToGrid w:val="0"/>
        <w:spacing w:line="400" w:lineRule="exact"/>
        <w:ind w:firstLine="480" w:firstLineChars="200"/>
        <w:rPr>
          <w:sz w:val="24"/>
          <w:szCs w:val="24"/>
        </w:rPr>
      </w:pPr>
      <w:r>
        <w:rPr>
          <w:sz w:val="24"/>
          <w:szCs w:val="24"/>
        </w:rPr>
        <w:t>4.若供应商在询价过程中提供虚假信息，或有其他违反本询价文件的情形，则保证金不予退还。</w:t>
      </w:r>
    </w:p>
    <w:p>
      <w:pPr>
        <w:ind w:firstLine="482" w:firstLineChars="200"/>
        <w:outlineLvl w:val="1"/>
        <w:rPr>
          <w:b/>
          <w:bCs/>
          <w:sz w:val="24"/>
        </w:rPr>
      </w:pPr>
      <w:bookmarkStart w:id="49" w:name="_Toc106034776"/>
      <w:bookmarkStart w:id="50" w:name="_Toc6563"/>
      <w:bookmarkStart w:id="51" w:name="_Toc521053055"/>
      <w:bookmarkStart w:id="52" w:name="_Toc4728"/>
      <w:bookmarkStart w:id="53" w:name="_Toc65660336"/>
      <w:bookmarkStart w:id="54" w:name="_Toc16269"/>
      <w:bookmarkStart w:id="55" w:name="_Toc525047163"/>
      <w:r>
        <w:rPr>
          <w:b/>
          <w:bCs/>
          <w:sz w:val="24"/>
        </w:rPr>
        <w:t>六、其它有关规定</w:t>
      </w:r>
      <w:bookmarkEnd w:id="49"/>
      <w:bookmarkEnd w:id="50"/>
      <w:bookmarkEnd w:id="51"/>
      <w:bookmarkEnd w:id="52"/>
      <w:bookmarkEnd w:id="53"/>
      <w:bookmarkEnd w:id="54"/>
      <w:bookmarkEnd w:id="55"/>
    </w:p>
    <w:p>
      <w:pPr>
        <w:snapToGrid w:val="0"/>
        <w:spacing w:line="400" w:lineRule="exact"/>
        <w:ind w:firstLine="360" w:firstLineChars="150"/>
        <w:rPr>
          <w:sz w:val="24"/>
          <w:szCs w:val="24"/>
        </w:rPr>
      </w:pPr>
      <w:r>
        <w:rPr>
          <w:sz w:val="24"/>
          <w:szCs w:val="24"/>
        </w:rPr>
        <w:t>（一）单位负责人为同一人或者存在直接控股、管理关系的不同供应商，不得参加同一合同项（包）下的政府采购活动，否则均为无效报价。</w:t>
      </w:r>
    </w:p>
    <w:p>
      <w:pPr>
        <w:snapToGrid w:val="0"/>
        <w:spacing w:line="400" w:lineRule="exact"/>
        <w:ind w:firstLine="360" w:firstLineChars="150"/>
        <w:rPr>
          <w:sz w:val="24"/>
          <w:szCs w:val="24"/>
        </w:rPr>
      </w:pPr>
      <w:r>
        <w:rPr>
          <w:sz w:val="24"/>
          <w:szCs w:val="24"/>
        </w:rPr>
        <w:t>（二）为采购项目提供整体设计、规范编制或者项目管理、监理、检测等服务的供应商，不得再参加该采购项目的其他采购活动。</w:t>
      </w:r>
    </w:p>
    <w:p>
      <w:pPr>
        <w:snapToGrid w:val="0"/>
        <w:spacing w:line="400" w:lineRule="exact"/>
        <w:ind w:firstLine="360" w:firstLineChars="150"/>
        <w:rPr>
          <w:sz w:val="24"/>
          <w:szCs w:val="24"/>
        </w:rPr>
      </w:pPr>
      <w:r>
        <w:rPr>
          <w:sz w:val="24"/>
          <w:szCs w:val="24"/>
        </w:rPr>
        <w:t>（三）同一合同项（包）下的货物，制造商参与报价的，不得再委托代理商参与报价。</w:t>
      </w:r>
    </w:p>
    <w:p>
      <w:pPr>
        <w:snapToGrid w:val="0"/>
        <w:spacing w:line="400" w:lineRule="exact"/>
        <w:ind w:firstLine="360" w:firstLineChars="150"/>
        <w:rPr>
          <w:sz w:val="24"/>
          <w:szCs w:val="24"/>
        </w:rPr>
      </w:pPr>
      <w:r>
        <w:rPr>
          <w:sz w:val="24"/>
          <w:szCs w:val="24"/>
        </w:rPr>
        <w:t>（四）本项目的澄清文件（如果有）一律在“行采家”（https://www.gec123.com）上发布，请各供应商注意下载；无论供应商下载或领取与否，均视同供应商已知晓本项目澄清文件（如果有）的内容。</w:t>
      </w:r>
    </w:p>
    <w:p>
      <w:pPr>
        <w:snapToGrid w:val="0"/>
        <w:spacing w:line="400" w:lineRule="exact"/>
        <w:ind w:firstLine="360" w:firstLineChars="150"/>
        <w:rPr>
          <w:sz w:val="24"/>
          <w:szCs w:val="24"/>
        </w:rPr>
      </w:pPr>
      <w:r>
        <w:rPr>
          <w:sz w:val="24"/>
          <w:szCs w:val="24"/>
        </w:rPr>
        <w:t>（五）超过响应文件截止时间递交的响应文件，恕不接收。</w:t>
      </w:r>
    </w:p>
    <w:p>
      <w:pPr>
        <w:snapToGrid w:val="0"/>
        <w:spacing w:line="400" w:lineRule="exact"/>
        <w:ind w:firstLine="360" w:firstLineChars="150"/>
        <w:rPr>
          <w:sz w:val="24"/>
          <w:szCs w:val="24"/>
        </w:rPr>
      </w:pPr>
      <w:r>
        <w:rPr>
          <w:sz w:val="24"/>
          <w:szCs w:val="24"/>
        </w:rPr>
        <w:t>（六）询价费用：无论询价结果如何，供应商参与本项目询价的所有费用均应由供应商自行承担。</w:t>
      </w:r>
    </w:p>
    <w:p>
      <w:pPr>
        <w:snapToGrid w:val="0"/>
        <w:spacing w:line="400" w:lineRule="exact"/>
        <w:ind w:firstLine="361" w:firstLineChars="150"/>
        <w:rPr>
          <w:b/>
          <w:sz w:val="24"/>
          <w:szCs w:val="24"/>
        </w:rPr>
      </w:pPr>
      <w:r>
        <w:rPr>
          <w:b/>
          <w:sz w:val="24"/>
          <w:szCs w:val="24"/>
        </w:rPr>
        <w:t>（七）本项目不接受联合体参与报价，否则按无效投标处理。</w:t>
      </w:r>
    </w:p>
    <w:p>
      <w:pPr>
        <w:snapToGrid w:val="0"/>
        <w:spacing w:line="400" w:lineRule="exact"/>
        <w:ind w:firstLine="361" w:firstLineChars="150"/>
        <w:rPr>
          <w:b/>
          <w:sz w:val="24"/>
          <w:szCs w:val="24"/>
        </w:rPr>
      </w:pPr>
      <w:r>
        <w:rPr>
          <w:b/>
          <w:sz w:val="24"/>
          <w:szCs w:val="24"/>
        </w:rPr>
        <w:t>（八）本项目不接受合同分包，否则按无效投标处理。</w:t>
      </w:r>
    </w:p>
    <w:p>
      <w:pPr>
        <w:snapToGrid w:val="0"/>
        <w:spacing w:line="400" w:lineRule="exact"/>
        <w:ind w:firstLine="360" w:firstLineChars="150"/>
        <w:rPr>
          <w:sz w:val="24"/>
          <w:szCs w:val="24"/>
        </w:rPr>
      </w:pPr>
      <w:r>
        <w:rPr>
          <w:bCs/>
          <w:sz w:val="24"/>
          <w:szCs w:val="24"/>
        </w:rPr>
        <w:t>（九）</w:t>
      </w:r>
      <w:r>
        <w:rPr>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次采购活动。</w:t>
      </w:r>
    </w:p>
    <w:p>
      <w:pPr>
        <w:pStyle w:val="3"/>
        <w:adjustRightInd w:val="0"/>
        <w:snapToGrid w:val="0"/>
        <w:spacing w:before="0" w:after="0" w:line="400" w:lineRule="exact"/>
        <w:ind w:firstLine="482" w:firstLineChars="200"/>
        <w:rPr>
          <w:rFonts w:ascii="Times New Roman" w:hAnsi="Times New Roman" w:eastAsia="宋体"/>
          <w:sz w:val="24"/>
        </w:rPr>
      </w:pPr>
      <w:bookmarkStart w:id="56" w:name="_Toc106034777"/>
      <w:bookmarkStart w:id="57" w:name="_Toc65660337"/>
      <w:bookmarkStart w:id="58" w:name="_Toc1552"/>
      <w:bookmarkStart w:id="59" w:name="_Toc1733"/>
      <w:bookmarkStart w:id="60" w:name="_Toc4255"/>
      <w:bookmarkStart w:id="61" w:name="_Toc525047164"/>
      <w:bookmarkStart w:id="62" w:name="_Toc10415"/>
      <w:bookmarkStart w:id="63" w:name="_Toc521053056"/>
      <w:r>
        <w:rPr>
          <w:rFonts w:ascii="Times New Roman" w:hAnsi="Times New Roman" w:eastAsia="宋体"/>
          <w:sz w:val="24"/>
        </w:rPr>
        <w:t>七、联系方式</w:t>
      </w:r>
      <w:bookmarkEnd w:id="56"/>
      <w:bookmarkEnd w:id="57"/>
      <w:bookmarkEnd w:id="58"/>
      <w:bookmarkEnd w:id="59"/>
      <w:bookmarkEnd w:id="60"/>
      <w:bookmarkEnd w:id="61"/>
      <w:bookmarkEnd w:id="62"/>
      <w:bookmarkEnd w:id="63"/>
    </w:p>
    <w:p>
      <w:pPr>
        <w:spacing w:line="380" w:lineRule="exact"/>
        <w:ind w:firstLine="480" w:firstLineChars="200"/>
        <w:rPr>
          <w:sz w:val="24"/>
          <w:szCs w:val="24"/>
        </w:rPr>
      </w:pPr>
      <w:bookmarkStart w:id="64" w:name="_Toc29610"/>
      <w:r>
        <w:rPr>
          <w:sz w:val="24"/>
          <w:szCs w:val="24"/>
        </w:rPr>
        <w:t>（一）采购人：</w:t>
      </w:r>
      <w:bookmarkEnd w:id="64"/>
      <w:r>
        <w:rPr>
          <w:sz w:val="24"/>
          <w:szCs w:val="24"/>
        </w:rPr>
        <w:t>重庆景旭实业有限公司</w:t>
      </w:r>
    </w:p>
    <w:p>
      <w:pPr>
        <w:spacing w:line="380" w:lineRule="exact"/>
        <w:ind w:firstLine="480" w:firstLineChars="200"/>
        <w:rPr>
          <w:sz w:val="24"/>
          <w:szCs w:val="24"/>
        </w:rPr>
      </w:pPr>
      <w:r>
        <w:rPr>
          <w:sz w:val="24"/>
          <w:szCs w:val="24"/>
        </w:rPr>
        <w:t>联系人：谢老师</w:t>
      </w:r>
    </w:p>
    <w:p>
      <w:pPr>
        <w:spacing w:line="380" w:lineRule="exact"/>
        <w:ind w:firstLine="480" w:firstLineChars="200"/>
        <w:rPr>
          <w:sz w:val="24"/>
          <w:szCs w:val="24"/>
        </w:rPr>
      </w:pPr>
      <w:r>
        <w:rPr>
          <w:sz w:val="24"/>
          <w:szCs w:val="24"/>
        </w:rPr>
        <w:t>电 话：19122247009</w:t>
      </w:r>
    </w:p>
    <w:p>
      <w:pPr>
        <w:spacing w:line="380" w:lineRule="exact"/>
        <w:ind w:firstLine="480" w:firstLineChars="200"/>
        <w:rPr>
          <w:sz w:val="24"/>
          <w:szCs w:val="24"/>
        </w:rPr>
      </w:pPr>
      <w:r>
        <w:rPr>
          <w:sz w:val="24"/>
          <w:szCs w:val="24"/>
        </w:rPr>
        <w:t>地 址：重庆市合川区南办处南园东路99</w:t>
      </w:r>
    </w:p>
    <w:p>
      <w:pPr>
        <w:spacing w:line="380" w:lineRule="exact"/>
        <w:ind w:firstLine="480" w:firstLineChars="200"/>
        <w:rPr>
          <w:sz w:val="24"/>
          <w:szCs w:val="24"/>
        </w:rPr>
      </w:pPr>
      <w:r>
        <w:rPr>
          <w:sz w:val="24"/>
          <w:szCs w:val="24"/>
        </w:rPr>
        <w:t>（二）采购代理机构：重庆盛灏和途商务信息咨询服务有限公司</w:t>
      </w:r>
    </w:p>
    <w:p>
      <w:pPr>
        <w:spacing w:line="380" w:lineRule="exact"/>
        <w:ind w:firstLine="480" w:firstLineChars="200"/>
        <w:rPr>
          <w:sz w:val="24"/>
          <w:szCs w:val="24"/>
        </w:rPr>
      </w:pPr>
      <w:r>
        <w:rPr>
          <w:sz w:val="24"/>
          <w:szCs w:val="24"/>
        </w:rPr>
        <w:t>联系人：何老师</w:t>
      </w:r>
    </w:p>
    <w:p>
      <w:pPr>
        <w:spacing w:line="380" w:lineRule="exact"/>
        <w:ind w:firstLine="480" w:firstLineChars="200"/>
        <w:rPr>
          <w:sz w:val="24"/>
          <w:szCs w:val="24"/>
        </w:rPr>
      </w:pPr>
      <w:r>
        <w:rPr>
          <w:sz w:val="24"/>
          <w:szCs w:val="24"/>
        </w:rPr>
        <w:t>电  话：15823303335</w:t>
      </w:r>
    </w:p>
    <w:p>
      <w:pPr>
        <w:spacing w:line="380" w:lineRule="exact"/>
        <w:ind w:firstLine="480" w:firstLineChars="200"/>
        <w:rPr>
          <w:sz w:val="24"/>
          <w:szCs w:val="24"/>
        </w:rPr>
      </w:pPr>
      <w:r>
        <w:rPr>
          <w:sz w:val="24"/>
          <w:szCs w:val="24"/>
        </w:rPr>
        <w:t>地  址：重庆市合川区希尔安大道1233号附5号2-18</w:t>
      </w:r>
    </w:p>
    <w:p>
      <w:pPr>
        <w:snapToGrid w:val="0"/>
        <w:spacing w:line="400" w:lineRule="exact"/>
        <w:ind w:firstLine="480" w:firstLineChars="200"/>
        <w:rPr>
          <w:sz w:val="24"/>
          <w:szCs w:val="24"/>
        </w:rPr>
      </w:pPr>
    </w:p>
    <w:p>
      <w:pPr>
        <w:snapToGrid w:val="0"/>
        <w:spacing w:line="400" w:lineRule="exact"/>
        <w:ind w:firstLine="480" w:firstLineChars="200"/>
        <w:rPr>
          <w:sz w:val="24"/>
          <w:szCs w:val="24"/>
        </w:rPr>
      </w:pPr>
    </w:p>
    <w:p>
      <w:pPr>
        <w:pStyle w:val="2"/>
        <w:spacing w:before="0" w:after="0" w:line="360" w:lineRule="auto"/>
        <w:ind w:firstLine="720"/>
        <w:jc w:val="center"/>
        <w:rPr>
          <w:sz w:val="24"/>
        </w:rPr>
      </w:pPr>
      <w:r>
        <w:rPr>
          <w:b w:val="0"/>
          <w:sz w:val="36"/>
          <w:szCs w:val="30"/>
        </w:rPr>
        <w:br w:type="page"/>
      </w:r>
      <w:bookmarkStart w:id="65" w:name="_Toc859"/>
      <w:r>
        <w:rPr>
          <w:b w:val="0"/>
          <w:sz w:val="36"/>
          <w:szCs w:val="30"/>
        </w:rPr>
        <w:t>第二篇  询价项目技术（质量）需求</w:t>
      </w:r>
      <w:bookmarkEnd w:id="65"/>
      <w:bookmarkStart w:id="66" w:name="_Toc24129"/>
      <w:bookmarkStart w:id="67" w:name="_Toc26971"/>
      <w:bookmarkStart w:id="68" w:name="_Toc446"/>
      <w:bookmarkStart w:id="69" w:name="_Toc65660339"/>
      <w:bookmarkStart w:id="70" w:name="_Toc106034779"/>
    </w:p>
    <w:bookmarkEnd w:id="66"/>
    <w:bookmarkEnd w:id="67"/>
    <w:bookmarkEnd w:id="68"/>
    <w:bookmarkEnd w:id="69"/>
    <w:bookmarkEnd w:id="70"/>
    <w:p>
      <w:pPr>
        <w:pStyle w:val="20"/>
        <w:numPr>
          <w:ilvl w:val="0"/>
          <w:numId w:val="2"/>
        </w:numPr>
        <w:snapToGrid w:val="0"/>
        <w:spacing w:line="400" w:lineRule="exact"/>
        <w:ind w:firstLineChars="0"/>
        <w:rPr>
          <w:b/>
          <w:bCs/>
          <w:sz w:val="24"/>
          <w:szCs w:val="24"/>
        </w:rPr>
      </w:pPr>
      <w:bookmarkStart w:id="71" w:name="_Toc8319"/>
      <w:bookmarkStart w:id="72" w:name="_Toc17838_WPSOffice_Level2"/>
      <w:bookmarkStart w:id="73" w:name="_Toc345321101"/>
      <w:bookmarkStart w:id="74" w:name="_Toc427852462"/>
      <w:r>
        <w:rPr>
          <w:b/>
          <w:bCs/>
          <w:sz w:val="24"/>
          <w:szCs w:val="24"/>
        </w:rPr>
        <w:t>项目一览表</w:t>
      </w:r>
      <w:bookmarkEnd w:id="71"/>
      <w:bookmarkEnd w:id="72"/>
    </w:p>
    <w:bookmarkEnd w:id="73"/>
    <w:bookmarkEnd w:id="74"/>
    <w:tbl>
      <w:tblPr>
        <w:tblStyle w:val="15"/>
        <w:tblW w:w="5122" w:type="pct"/>
        <w:tblInd w:w="0" w:type="dxa"/>
        <w:tblLayout w:type="fixed"/>
        <w:tblCellMar>
          <w:top w:w="0" w:type="dxa"/>
          <w:left w:w="108" w:type="dxa"/>
          <w:bottom w:w="0" w:type="dxa"/>
          <w:right w:w="108" w:type="dxa"/>
        </w:tblCellMar>
      </w:tblPr>
      <w:tblGrid>
        <w:gridCol w:w="548"/>
        <w:gridCol w:w="1546"/>
        <w:gridCol w:w="775"/>
        <w:gridCol w:w="600"/>
        <w:gridCol w:w="766"/>
        <w:gridCol w:w="3533"/>
        <w:gridCol w:w="1114"/>
        <w:gridCol w:w="1325"/>
      </w:tblGrid>
      <w:tr>
        <w:tblPrEx>
          <w:tblCellMar>
            <w:top w:w="0" w:type="dxa"/>
            <w:left w:w="108" w:type="dxa"/>
            <w:bottom w:w="0" w:type="dxa"/>
            <w:right w:w="108" w:type="dxa"/>
          </w:tblCellMar>
        </w:tblPrEx>
        <w:trPr>
          <w:trHeight w:val="555"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b/>
                <w:bCs/>
                <w:kern w:val="0"/>
                <w:sz w:val="22"/>
                <w:szCs w:val="22"/>
              </w:rPr>
            </w:pPr>
            <w:bookmarkStart w:id="75" w:name="_Toc55403967"/>
            <w:bookmarkStart w:id="76" w:name="_Toc54879126"/>
            <w:bookmarkStart w:id="77" w:name="_Toc452"/>
            <w:bookmarkStart w:id="78" w:name="_Toc3102"/>
            <w:r>
              <w:rPr>
                <w:rFonts w:hint="eastAsia" w:ascii="宋体" w:hAnsi="宋体"/>
                <w:b/>
                <w:bCs/>
                <w:kern w:val="0"/>
                <w:sz w:val="22"/>
                <w:szCs w:val="22"/>
              </w:rPr>
              <w:t>序号</w:t>
            </w:r>
          </w:p>
        </w:tc>
        <w:tc>
          <w:tcPr>
            <w:tcW w:w="757" w:type="pct"/>
            <w:tcBorders>
              <w:top w:val="single" w:color="000000" w:sz="4" w:space="0"/>
              <w:left w:val="nil"/>
              <w:bottom w:val="single" w:color="000000" w:sz="4" w:space="0"/>
              <w:right w:val="single" w:color="000000" w:sz="4" w:space="0"/>
            </w:tcBorders>
            <w:shd w:val="clear" w:color="auto" w:fill="auto"/>
            <w:vAlign w:val="center"/>
          </w:tcPr>
          <w:p>
            <w:pPr>
              <w:widowControl/>
              <w:adjustRightInd w:val="0"/>
              <w:snapToGrid w:val="0"/>
              <w:jc w:val="center"/>
              <w:rPr>
                <w:b/>
                <w:bCs/>
                <w:kern w:val="0"/>
                <w:sz w:val="22"/>
                <w:szCs w:val="22"/>
              </w:rPr>
            </w:pPr>
            <w:r>
              <w:rPr>
                <w:rFonts w:hint="eastAsia" w:ascii="宋体" w:hAnsi="宋体"/>
                <w:b/>
                <w:bCs/>
                <w:kern w:val="0"/>
                <w:sz w:val="22"/>
                <w:szCs w:val="22"/>
              </w:rPr>
              <w:t>产品名称</w:t>
            </w:r>
          </w:p>
        </w:tc>
        <w:tc>
          <w:tcPr>
            <w:tcW w:w="379" w:type="pct"/>
            <w:tcBorders>
              <w:top w:val="single" w:color="000000" w:sz="4" w:space="0"/>
              <w:left w:val="nil"/>
              <w:bottom w:val="single" w:color="000000" w:sz="4" w:space="0"/>
              <w:right w:val="single" w:color="000000" w:sz="4" w:space="0"/>
            </w:tcBorders>
            <w:shd w:val="clear" w:color="auto" w:fill="auto"/>
            <w:vAlign w:val="center"/>
          </w:tcPr>
          <w:p>
            <w:pPr>
              <w:widowControl/>
              <w:adjustRightInd w:val="0"/>
              <w:snapToGrid w:val="0"/>
              <w:jc w:val="center"/>
              <w:rPr>
                <w:b/>
                <w:bCs/>
                <w:kern w:val="0"/>
                <w:sz w:val="22"/>
                <w:szCs w:val="22"/>
              </w:rPr>
            </w:pPr>
            <w:r>
              <w:rPr>
                <w:rFonts w:hint="eastAsia" w:ascii="宋体" w:hAnsi="宋体"/>
                <w:b/>
                <w:bCs/>
                <w:kern w:val="0"/>
                <w:sz w:val="22"/>
                <w:szCs w:val="22"/>
              </w:rPr>
              <w:t>单位</w:t>
            </w:r>
          </w:p>
        </w:tc>
        <w:tc>
          <w:tcPr>
            <w:tcW w:w="293" w:type="pct"/>
            <w:tcBorders>
              <w:top w:val="single" w:color="000000" w:sz="4" w:space="0"/>
              <w:left w:val="nil"/>
              <w:bottom w:val="single" w:color="000000" w:sz="4" w:space="0"/>
              <w:right w:val="single" w:color="000000" w:sz="4" w:space="0"/>
            </w:tcBorders>
            <w:shd w:val="clear" w:color="auto" w:fill="auto"/>
            <w:vAlign w:val="center"/>
          </w:tcPr>
          <w:p>
            <w:pPr>
              <w:widowControl/>
              <w:adjustRightInd w:val="0"/>
              <w:snapToGrid w:val="0"/>
              <w:jc w:val="center"/>
              <w:rPr>
                <w:b/>
                <w:bCs/>
                <w:kern w:val="0"/>
                <w:sz w:val="22"/>
                <w:szCs w:val="22"/>
              </w:rPr>
            </w:pPr>
            <w:r>
              <w:rPr>
                <w:rFonts w:hint="eastAsia" w:ascii="宋体" w:hAnsi="宋体"/>
                <w:b/>
                <w:bCs/>
                <w:kern w:val="0"/>
                <w:sz w:val="22"/>
                <w:szCs w:val="22"/>
              </w:rPr>
              <w:t>数量</w:t>
            </w:r>
          </w:p>
        </w:tc>
        <w:tc>
          <w:tcPr>
            <w:tcW w:w="375" w:type="pct"/>
            <w:tcBorders>
              <w:top w:val="single" w:color="000000" w:sz="4" w:space="0"/>
              <w:left w:val="nil"/>
              <w:bottom w:val="single" w:color="000000" w:sz="4" w:space="0"/>
              <w:right w:val="single" w:color="000000" w:sz="4" w:space="0"/>
            </w:tcBorders>
            <w:shd w:val="clear" w:color="auto" w:fill="auto"/>
            <w:vAlign w:val="center"/>
          </w:tcPr>
          <w:p>
            <w:pPr>
              <w:widowControl/>
              <w:adjustRightInd w:val="0"/>
              <w:snapToGrid w:val="0"/>
              <w:jc w:val="center"/>
              <w:rPr>
                <w:b/>
                <w:bCs/>
                <w:kern w:val="0"/>
                <w:sz w:val="22"/>
                <w:szCs w:val="22"/>
              </w:rPr>
            </w:pPr>
            <w:r>
              <w:rPr>
                <w:rFonts w:hint="eastAsia" w:ascii="宋体" w:hAnsi="宋体"/>
                <w:b/>
                <w:bCs/>
                <w:kern w:val="0"/>
                <w:sz w:val="22"/>
                <w:szCs w:val="22"/>
              </w:rPr>
              <w:t>推荐品牌</w:t>
            </w:r>
          </w:p>
        </w:tc>
        <w:tc>
          <w:tcPr>
            <w:tcW w:w="1730" w:type="pct"/>
            <w:tcBorders>
              <w:top w:val="single" w:color="000000" w:sz="4" w:space="0"/>
              <w:left w:val="nil"/>
              <w:bottom w:val="single" w:color="000000" w:sz="4" w:space="0"/>
              <w:right w:val="single" w:color="000000" w:sz="4" w:space="0"/>
            </w:tcBorders>
            <w:shd w:val="clear" w:color="auto" w:fill="auto"/>
            <w:vAlign w:val="center"/>
          </w:tcPr>
          <w:p>
            <w:pPr>
              <w:widowControl/>
              <w:adjustRightInd w:val="0"/>
              <w:snapToGrid w:val="0"/>
              <w:jc w:val="center"/>
              <w:rPr>
                <w:b/>
                <w:bCs/>
                <w:kern w:val="0"/>
                <w:sz w:val="22"/>
                <w:szCs w:val="22"/>
              </w:rPr>
            </w:pPr>
            <w:r>
              <w:rPr>
                <w:rFonts w:hint="eastAsia" w:ascii="宋体" w:hAnsi="宋体"/>
                <w:b/>
                <w:bCs/>
                <w:kern w:val="0"/>
                <w:sz w:val="22"/>
                <w:szCs w:val="22"/>
              </w:rPr>
              <w:t>参数</w:t>
            </w:r>
          </w:p>
        </w:tc>
        <w:tc>
          <w:tcPr>
            <w:tcW w:w="545" w:type="pct"/>
            <w:tcBorders>
              <w:top w:val="single" w:color="000000" w:sz="4" w:space="0"/>
              <w:left w:val="nil"/>
              <w:bottom w:val="single" w:color="000000" w:sz="4" w:space="0"/>
              <w:right w:val="single" w:color="000000" w:sz="4" w:space="0"/>
            </w:tcBorders>
            <w:shd w:val="clear" w:color="auto" w:fill="auto"/>
            <w:vAlign w:val="center"/>
          </w:tcPr>
          <w:p>
            <w:pPr>
              <w:widowControl/>
              <w:adjustRightInd w:val="0"/>
              <w:snapToGrid w:val="0"/>
              <w:jc w:val="center"/>
              <w:rPr>
                <w:b/>
                <w:bCs/>
                <w:kern w:val="0"/>
                <w:sz w:val="22"/>
                <w:szCs w:val="22"/>
              </w:rPr>
            </w:pPr>
            <w:r>
              <w:rPr>
                <w:rFonts w:hint="eastAsia" w:ascii="宋体" w:hAnsi="宋体"/>
                <w:b/>
                <w:bCs/>
                <w:kern w:val="0"/>
                <w:sz w:val="22"/>
                <w:szCs w:val="22"/>
              </w:rPr>
              <w:t>单价最高</w:t>
            </w:r>
            <w:r>
              <w:rPr>
                <w:rFonts w:hint="eastAsia" w:ascii="宋体" w:hAnsi="宋体"/>
                <w:b/>
                <w:bCs/>
                <w:kern w:val="0"/>
                <w:sz w:val="22"/>
                <w:szCs w:val="22"/>
              </w:rPr>
              <w:br w:type="textWrapping"/>
            </w:r>
            <w:r>
              <w:rPr>
                <w:rFonts w:hint="eastAsia" w:ascii="宋体" w:hAnsi="宋体"/>
                <w:b/>
                <w:bCs/>
                <w:kern w:val="0"/>
                <w:sz w:val="22"/>
                <w:szCs w:val="22"/>
              </w:rPr>
              <w:t>限价</w:t>
            </w:r>
            <w:r>
              <w:rPr>
                <w:b/>
                <w:bCs/>
                <w:kern w:val="0"/>
                <w:sz w:val="22"/>
                <w:szCs w:val="22"/>
              </w:rPr>
              <w:t>(</w:t>
            </w:r>
            <w:r>
              <w:rPr>
                <w:rFonts w:hint="eastAsia" w:ascii="宋体" w:hAnsi="宋体"/>
                <w:b/>
                <w:bCs/>
                <w:kern w:val="0"/>
                <w:sz w:val="22"/>
                <w:szCs w:val="22"/>
              </w:rPr>
              <w:t>元</w:t>
            </w:r>
            <w:r>
              <w:rPr>
                <w:b/>
                <w:bCs/>
                <w:kern w:val="0"/>
                <w:sz w:val="22"/>
                <w:szCs w:val="22"/>
              </w:rPr>
              <w:t>)</w:t>
            </w:r>
          </w:p>
        </w:tc>
        <w:tc>
          <w:tcPr>
            <w:tcW w:w="649" w:type="pct"/>
            <w:tcBorders>
              <w:top w:val="single" w:color="000000" w:sz="4" w:space="0"/>
              <w:left w:val="nil"/>
              <w:bottom w:val="single" w:color="000000" w:sz="4" w:space="0"/>
              <w:right w:val="single" w:color="000000" w:sz="4" w:space="0"/>
            </w:tcBorders>
            <w:shd w:val="clear" w:color="auto" w:fill="auto"/>
            <w:vAlign w:val="center"/>
          </w:tcPr>
          <w:p>
            <w:pPr>
              <w:widowControl/>
              <w:adjustRightInd w:val="0"/>
              <w:snapToGrid w:val="0"/>
              <w:jc w:val="center"/>
              <w:rPr>
                <w:b/>
                <w:bCs/>
                <w:kern w:val="0"/>
                <w:sz w:val="22"/>
                <w:szCs w:val="22"/>
              </w:rPr>
            </w:pPr>
            <w:r>
              <w:rPr>
                <w:rFonts w:hint="eastAsia" w:ascii="宋体" w:hAnsi="宋体"/>
                <w:b/>
                <w:bCs/>
                <w:kern w:val="0"/>
                <w:sz w:val="22"/>
                <w:szCs w:val="22"/>
              </w:rPr>
              <w:t>合价最高</w:t>
            </w:r>
            <w:r>
              <w:rPr>
                <w:rFonts w:hint="eastAsia" w:ascii="宋体" w:hAnsi="宋体"/>
                <w:b/>
                <w:bCs/>
                <w:kern w:val="0"/>
                <w:sz w:val="22"/>
                <w:szCs w:val="22"/>
              </w:rPr>
              <w:br w:type="textWrapping"/>
            </w:r>
            <w:r>
              <w:rPr>
                <w:rFonts w:hint="eastAsia" w:ascii="宋体" w:hAnsi="宋体"/>
                <w:b/>
                <w:bCs/>
                <w:kern w:val="0"/>
                <w:sz w:val="22"/>
                <w:szCs w:val="22"/>
              </w:rPr>
              <w:t>限价</w:t>
            </w:r>
            <w:r>
              <w:rPr>
                <w:b/>
                <w:bCs/>
                <w:kern w:val="0"/>
                <w:sz w:val="22"/>
                <w:szCs w:val="22"/>
              </w:rPr>
              <w:t>(</w:t>
            </w:r>
            <w:r>
              <w:rPr>
                <w:rFonts w:hint="eastAsia" w:ascii="宋体" w:hAnsi="宋体"/>
                <w:b/>
                <w:bCs/>
                <w:kern w:val="0"/>
                <w:sz w:val="22"/>
                <w:szCs w:val="22"/>
              </w:rPr>
              <w:t>元</w:t>
            </w:r>
            <w:r>
              <w:rPr>
                <w:b/>
                <w:bCs/>
                <w:kern w:val="0"/>
                <w:sz w:val="22"/>
                <w:szCs w:val="22"/>
              </w:rPr>
              <w:t>)</w:t>
            </w:r>
          </w:p>
        </w:tc>
      </w:tr>
      <w:tr>
        <w:tblPrEx>
          <w:tblCellMar>
            <w:top w:w="0" w:type="dxa"/>
            <w:left w:w="108" w:type="dxa"/>
            <w:bottom w:w="0" w:type="dxa"/>
            <w:right w:w="108" w:type="dxa"/>
          </w:tblCellMar>
        </w:tblPrEx>
        <w:trPr>
          <w:trHeight w:val="3000" w:hRule="atLeast"/>
        </w:trPr>
        <w:tc>
          <w:tcPr>
            <w:tcW w:w="268" w:type="pct"/>
            <w:tcBorders>
              <w:top w:val="nil"/>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1 </w:t>
            </w:r>
          </w:p>
        </w:tc>
        <w:tc>
          <w:tcPr>
            <w:tcW w:w="757"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rFonts w:hint="eastAsia" w:ascii="宋体" w:hAnsi="宋体"/>
                <w:kern w:val="0"/>
                <w:sz w:val="22"/>
                <w:szCs w:val="22"/>
              </w:rPr>
              <w:t>风管机空调</w:t>
            </w:r>
            <w:r>
              <w:rPr>
                <w:kern w:val="0"/>
                <w:sz w:val="22"/>
                <w:szCs w:val="22"/>
              </w:rPr>
              <w:t>1</w:t>
            </w:r>
          </w:p>
        </w:tc>
        <w:tc>
          <w:tcPr>
            <w:tcW w:w="379"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rFonts w:hint="eastAsia" w:ascii="宋体" w:hAnsi="宋体"/>
                <w:kern w:val="0"/>
                <w:sz w:val="22"/>
                <w:szCs w:val="22"/>
              </w:rPr>
              <w:t>台</w:t>
            </w:r>
          </w:p>
        </w:tc>
        <w:tc>
          <w:tcPr>
            <w:tcW w:w="293"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17 </w:t>
            </w:r>
          </w:p>
        </w:tc>
        <w:tc>
          <w:tcPr>
            <w:tcW w:w="375"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Arial"/>
                <w:kern w:val="0"/>
                <w:sz w:val="22"/>
                <w:szCs w:val="22"/>
              </w:rPr>
            </w:pPr>
            <w:r>
              <w:rPr>
                <w:rFonts w:hint="eastAsia" w:ascii="宋体" w:hAnsi="宋体" w:cs="Arial"/>
                <w:kern w:val="0"/>
                <w:sz w:val="22"/>
                <w:szCs w:val="22"/>
              </w:rPr>
              <w:t>格力、日立、大金</w:t>
            </w:r>
          </w:p>
        </w:tc>
        <w:tc>
          <w:tcPr>
            <w:tcW w:w="1730" w:type="pct"/>
            <w:tcBorders>
              <w:top w:val="nil"/>
              <w:left w:val="nil"/>
              <w:bottom w:val="single" w:color="000000" w:sz="4" w:space="0"/>
              <w:right w:val="single" w:color="000000" w:sz="4" w:space="0"/>
            </w:tcBorders>
            <w:shd w:val="clear" w:color="auto" w:fill="auto"/>
            <w:vAlign w:val="center"/>
          </w:tcPr>
          <w:p>
            <w:pPr>
              <w:widowControl/>
              <w:adjustRightInd w:val="0"/>
              <w:snapToGrid w:val="0"/>
              <w:jc w:val="left"/>
              <w:rPr>
                <w:kern w:val="0"/>
                <w:sz w:val="20"/>
              </w:rPr>
            </w:pPr>
            <w:r>
              <w:rPr>
                <w:kern w:val="0"/>
                <w:sz w:val="20"/>
              </w:rPr>
              <w:t>1.</w:t>
            </w:r>
            <w:r>
              <w:rPr>
                <w:rFonts w:hint="eastAsia" w:ascii="宋体" w:hAnsi="宋体"/>
                <w:kern w:val="0"/>
                <w:sz w:val="20"/>
              </w:rPr>
              <w:t>匹数：</w:t>
            </w:r>
            <w:r>
              <w:rPr>
                <w:kern w:val="0"/>
                <w:sz w:val="20"/>
              </w:rPr>
              <w:t>1.5P;</w:t>
            </w:r>
            <w:r>
              <w:rPr>
                <w:rFonts w:hint="eastAsia" w:ascii="宋体" w:hAnsi="宋体"/>
                <w:kern w:val="0"/>
                <w:sz w:val="20"/>
              </w:rPr>
              <w:t>制冷量：</w:t>
            </w:r>
            <w:r>
              <w:rPr>
                <w:kern w:val="0"/>
                <w:sz w:val="20"/>
              </w:rPr>
              <w:t>3500</w:t>
            </w:r>
            <w:r>
              <w:rPr>
                <w:rFonts w:hint="eastAsia" w:ascii="宋体" w:hAnsi="宋体"/>
                <w:kern w:val="0"/>
                <w:sz w:val="20"/>
              </w:rPr>
              <w:t>（</w:t>
            </w:r>
            <w:r>
              <w:rPr>
                <w:kern w:val="0"/>
                <w:sz w:val="20"/>
              </w:rPr>
              <w:t>300-4200</w:t>
            </w:r>
            <w:r>
              <w:rPr>
                <w:rFonts w:hint="eastAsia" w:ascii="宋体" w:hAnsi="宋体"/>
                <w:kern w:val="0"/>
                <w:sz w:val="20"/>
              </w:rPr>
              <w:t>）</w:t>
            </w:r>
            <w:r>
              <w:rPr>
                <w:kern w:val="0"/>
                <w:sz w:val="20"/>
              </w:rPr>
              <w:t>W</w:t>
            </w:r>
            <w:r>
              <w:rPr>
                <w:rFonts w:hint="eastAsia" w:ascii="宋体" w:hAnsi="宋体"/>
                <w:kern w:val="0"/>
                <w:sz w:val="20"/>
              </w:rPr>
              <w:t>，制热量：</w:t>
            </w:r>
            <w:r>
              <w:rPr>
                <w:kern w:val="0"/>
                <w:sz w:val="20"/>
              </w:rPr>
              <w:t>4150</w:t>
            </w:r>
            <w:r>
              <w:rPr>
                <w:rFonts w:hint="eastAsia" w:ascii="宋体" w:hAnsi="宋体"/>
                <w:kern w:val="0"/>
                <w:sz w:val="20"/>
              </w:rPr>
              <w:t>（</w:t>
            </w:r>
            <w:r>
              <w:rPr>
                <w:kern w:val="0"/>
                <w:sz w:val="20"/>
              </w:rPr>
              <w:t>750-4800</w:t>
            </w:r>
            <w:r>
              <w:rPr>
                <w:rFonts w:hint="eastAsia" w:ascii="宋体" w:hAnsi="宋体"/>
                <w:kern w:val="0"/>
                <w:sz w:val="20"/>
              </w:rPr>
              <w:t>）</w:t>
            </w:r>
            <w:r>
              <w:rPr>
                <w:kern w:val="0"/>
                <w:sz w:val="20"/>
              </w:rPr>
              <w:t>W</w:t>
            </w:r>
            <w:r>
              <w:rPr>
                <w:rFonts w:hint="eastAsia" w:ascii="宋体" w:hAnsi="宋体"/>
                <w:kern w:val="0"/>
                <w:sz w:val="20"/>
              </w:rPr>
              <w:t>，辅助电加热：</w:t>
            </w:r>
            <w:r>
              <w:rPr>
                <w:kern w:val="0"/>
                <w:sz w:val="20"/>
              </w:rPr>
              <w:t>950W</w:t>
            </w:r>
            <w:r>
              <w:rPr>
                <w:rFonts w:hint="eastAsia" w:ascii="宋体" w:hAnsi="宋体"/>
                <w:kern w:val="0"/>
                <w:sz w:val="20"/>
              </w:rPr>
              <w:t>，制冷功率：</w:t>
            </w:r>
            <w:r>
              <w:rPr>
                <w:kern w:val="0"/>
                <w:sz w:val="20"/>
              </w:rPr>
              <w:t>1030</w:t>
            </w:r>
            <w:r>
              <w:rPr>
                <w:rFonts w:hint="eastAsia" w:ascii="宋体" w:hAnsi="宋体"/>
                <w:kern w:val="0"/>
                <w:sz w:val="20"/>
              </w:rPr>
              <w:t>（</w:t>
            </w:r>
            <w:r>
              <w:rPr>
                <w:kern w:val="0"/>
                <w:sz w:val="20"/>
              </w:rPr>
              <w:t>250-1480</w:t>
            </w:r>
            <w:r>
              <w:rPr>
                <w:rFonts w:hint="eastAsia" w:ascii="宋体" w:hAnsi="宋体"/>
                <w:kern w:val="0"/>
                <w:sz w:val="20"/>
              </w:rPr>
              <w:t>）</w:t>
            </w:r>
            <w:r>
              <w:rPr>
                <w:kern w:val="0"/>
                <w:sz w:val="20"/>
              </w:rPr>
              <w:t>W</w:t>
            </w:r>
            <w:r>
              <w:rPr>
                <w:rFonts w:hint="eastAsia" w:ascii="宋体" w:hAnsi="宋体"/>
                <w:kern w:val="0"/>
                <w:sz w:val="20"/>
              </w:rPr>
              <w:t>，制热功率：</w:t>
            </w:r>
            <w:r>
              <w:rPr>
                <w:kern w:val="0"/>
                <w:sz w:val="20"/>
              </w:rPr>
              <w:t>1200</w:t>
            </w:r>
            <w:r>
              <w:rPr>
                <w:rFonts w:hint="eastAsia" w:ascii="宋体" w:hAnsi="宋体"/>
                <w:kern w:val="0"/>
                <w:sz w:val="20"/>
              </w:rPr>
              <w:t>（</w:t>
            </w:r>
            <w:r>
              <w:rPr>
                <w:kern w:val="0"/>
                <w:sz w:val="20"/>
              </w:rPr>
              <w:t>205-1700</w:t>
            </w:r>
            <w:r>
              <w:rPr>
                <w:rFonts w:hint="eastAsia" w:ascii="宋体" w:hAnsi="宋体"/>
                <w:kern w:val="0"/>
                <w:sz w:val="20"/>
              </w:rPr>
              <w:t>）</w:t>
            </w:r>
            <w:r>
              <w:rPr>
                <w:kern w:val="0"/>
                <w:sz w:val="20"/>
              </w:rPr>
              <w:t>W</w:t>
            </w:r>
            <w:r>
              <w:rPr>
                <w:rFonts w:hint="eastAsia" w:ascii="宋体" w:hAnsi="宋体"/>
                <w:kern w:val="0"/>
                <w:sz w:val="20"/>
              </w:rPr>
              <w:t>，机外静压：</w:t>
            </w:r>
            <w:r>
              <w:rPr>
                <w:kern w:val="0"/>
                <w:sz w:val="20"/>
              </w:rPr>
              <w:t>5-30Pa</w:t>
            </w:r>
            <w:r>
              <w:rPr>
                <w:rFonts w:hint="eastAsia" w:ascii="宋体" w:hAnsi="宋体"/>
                <w:kern w:val="0"/>
                <w:sz w:val="20"/>
              </w:rPr>
              <w:t>，电源：</w:t>
            </w:r>
            <w:r>
              <w:rPr>
                <w:kern w:val="0"/>
                <w:sz w:val="20"/>
              </w:rPr>
              <w:t>220V~50Hz</w:t>
            </w:r>
            <w:r>
              <w:rPr>
                <w:rFonts w:hint="eastAsia" w:ascii="宋体" w:hAnsi="宋体"/>
                <w:kern w:val="0"/>
                <w:sz w:val="20"/>
              </w:rPr>
              <w:t>，室内机循环风量：≥</w:t>
            </w:r>
            <w:r>
              <w:rPr>
                <w:kern w:val="0"/>
                <w:sz w:val="20"/>
              </w:rPr>
              <w:t>600m3/h</w:t>
            </w:r>
            <w:r>
              <w:rPr>
                <w:rFonts w:hint="eastAsia" w:ascii="宋体" w:hAnsi="宋体"/>
                <w:kern w:val="0"/>
                <w:sz w:val="20"/>
              </w:rPr>
              <w:t>，室内机噪音：≤</w:t>
            </w:r>
            <w:r>
              <w:rPr>
                <w:kern w:val="0"/>
                <w:sz w:val="20"/>
              </w:rPr>
              <w:t>34dB(A)</w:t>
            </w:r>
            <w:r>
              <w:rPr>
                <w:kern w:val="0"/>
                <w:sz w:val="20"/>
              </w:rPr>
              <w:br w:type="textWrapping"/>
            </w:r>
            <w:r>
              <w:rPr>
                <w:kern w:val="0"/>
                <w:sz w:val="20"/>
              </w:rPr>
              <w:t>2.</w:t>
            </w:r>
            <w:r>
              <w:rPr>
                <w:rFonts w:hint="eastAsia" w:ascii="宋体" w:hAnsi="宋体"/>
                <w:kern w:val="0"/>
                <w:sz w:val="20"/>
              </w:rPr>
              <w:t>类型：冷暖型；</w:t>
            </w:r>
            <w:r>
              <w:rPr>
                <w:rFonts w:hint="eastAsia" w:ascii="宋体" w:hAnsi="宋体"/>
                <w:kern w:val="0"/>
                <w:sz w:val="20"/>
              </w:rPr>
              <w:br w:type="textWrapping"/>
            </w:r>
            <w:r>
              <w:rPr>
                <w:kern w:val="0"/>
                <w:sz w:val="20"/>
              </w:rPr>
              <w:t>3.</w:t>
            </w:r>
            <w:r>
              <w:rPr>
                <w:rFonts w:hint="eastAsia" w:ascii="宋体" w:hAnsi="宋体"/>
                <w:kern w:val="0"/>
                <w:sz w:val="20"/>
              </w:rPr>
              <w:t>能效等级：</w:t>
            </w:r>
            <w:r>
              <w:rPr>
                <w:kern w:val="0"/>
                <w:sz w:val="20"/>
              </w:rPr>
              <w:t xml:space="preserve"> </w:t>
            </w:r>
            <w:r>
              <w:rPr>
                <w:rFonts w:hint="eastAsia" w:ascii="宋体" w:hAnsi="宋体"/>
                <w:kern w:val="0"/>
                <w:sz w:val="20"/>
              </w:rPr>
              <w:t>一级；</w:t>
            </w:r>
            <w:r>
              <w:rPr>
                <w:rFonts w:hint="eastAsia" w:ascii="宋体" w:hAnsi="宋体"/>
                <w:kern w:val="0"/>
                <w:sz w:val="20"/>
              </w:rPr>
              <w:br w:type="textWrapping"/>
            </w:r>
            <w:r>
              <w:rPr>
                <w:kern w:val="0"/>
                <w:sz w:val="20"/>
              </w:rPr>
              <w:t>4.</w:t>
            </w:r>
            <w:r>
              <w:rPr>
                <w:rFonts w:hint="eastAsia" w:ascii="宋体" w:hAnsi="宋体"/>
                <w:kern w:val="0"/>
                <w:sz w:val="20"/>
              </w:rPr>
              <w:t>整机质保期：≥</w:t>
            </w:r>
            <w:r>
              <w:rPr>
                <w:kern w:val="0"/>
                <w:sz w:val="20"/>
              </w:rPr>
              <w:t>6</w:t>
            </w:r>
            <w:r>
              <w:rPr>
                <w:rFonts w:hint="eastAsia" w:ascii="宋体" w:hAnsi="宋体"/>
                <w:kern w:val="0"/>
                <w:sz w:val="20"/>
              </w:rPr>
              <w:t>年</w:t>
            </w:r>
            <w:r>
              <w:rPr>
                <w:rFonts w:hint="eastAsia" w:ascii="宋体" w:hAnsi="宋体"/>
                <w:kern w:val="0"/>
                <w:sz w:val="20"/>
              </w:rPr>
              <w:br w:type="textWrapping"/>
            </w:r>
            <w:r>
              <w:rPr>
                <w:kern w:val="0"/>
                <w:sz w:val="20"/>
              </w:rPr>
              <w:t>5.</w:t>
            </w:r>
            <w:r>
              <w:rPr>
                <w:rFonts w:hint="eastAsia" w:ascii="宋体" w:hAnsi="宋体"/>
                <w:kern w:val="0"/>
                <w:sz w:val="20"/>
              </w:rPr>
              <w:t>含不锈钢空调外机支架，线控器，包安装（</w:t>
            </w:r>
            <w:r>
              <w:rPr>
                <w:kern w:val="0"/>
                <w:sz w:val="20"/>
              </w:rPr>
              <w:t>5m</w:t>
            </w:r>
            <w:r>
              <w:rPr>
                <w:rFonts w:hint="eastAsia" w:ascii="宋体" w:hAnsi="宋体"/>
                <w:kern w:val="0"/>
                <w:sz w:val="20"/>
              </w:rPr>
              <w:t>内铜管）</w:t>
            </w:r>
          </w:p>
        </w:tc>
        <w:tc>
          <w:tcPr>
            <w:tcW w:w="545"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4200.00 </w:t>
            </w:r>
          </w:p>
        </w:tc>
        <w:tc>
          <w:tcPr>
            <w:tcW w:w="649"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71400.00 </w:t>
            </w:r>
          </w:p>
        </w:tc>
      </w:tr>
      <w:tr>
        <w:tblPrEx>
          <w:tblCellMar>
            <w:top w:w="0" w:type="dxa"/>
            <w:left w:w="108" w:type="dxa"/>
            <w:bottom w:w="0" w:type="dxa"/>
            <w:right w:w="108" w:type="dxa"/>
          </w:tblCellMar>
        </w:tblPrEx>
        <w:trPr>
          <w:trHeight w:val="3000" w:hRule="atLeast"/>
        </w:trPr>
        <w:tc>
          <w:tcPr>
            <w:tcW w:w="268" w:type="pct"/>
            <w:tcBorders>
              <w:top w:val="nil"/>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2 </w:t>
            </w:r>
          </w:p>
        </w:tc>
        <w:tc>
          <w:tcPr>
            <w:tcW w:w="757"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rFonts w:hint="eastAsia" w:ascii="宋体" w:hAnsi="宋体"/>
                <w:kern w:val="0"/>
                <w:sz w:val="22"/>
                <w:szCs w:val="22"/>
              </w:rPr>
              <w:t>风管机空调</w:t>
            </w:r>
            <w:r>
              <w:rPr>
                <w:kern w:val="0"/>
                <w:sz w:val="22"/>
                <w:szCs w:val="22"/>
              </w:rPr>
              <w:t>2</w:t>
            </w:r>
          </w:p>
        </w:tc>
        <w:tc>
          <w:tcPr>
            <w:tcW w:w="379"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rFonts w:hint="eastAsia" w:ascii="宋体" w:hAnsi="宋体"/>
                <w:kern w:val="0"/>
                <w:sz w:val="22"/>
                <w:szCs w:val="22"/>
              </w:rPr>
              <w:t>台</w:t>
            </w:r>
          </w:p>
        </w:tc>
        <w:tc>
          <w:tcPr>
            <w:tcW w:w="293"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6 </w:t>
            </w:r>
          </w:p>
        </w:tc>
        <w:tc>
          <w:tcPr>
            <w:tcW w:w="375"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Arial"/>
                <w:kern w:val="0"/>
                <w:sz w:val="22"/>
                <w:szCs w:val="22"/>
              </w:rPr>
            </w:pPr>
            <w:r>
              <w:rPr>
                <w:rFonts w:hint="eastAsia" w:ascii="宋体" w:hAnsi="宋体" w:cs="Arial"/>
                <w:kern w:val="0"/>
                <w:sz w:val="22"/>
                <w:szCs w:val="22"/>
              </w:rPr>
              <w:t>格力、日立、大金</w:t>
            </w:r>
          </w:p>
        </w:tc>
        <w:tc>
          <w:tcPr>
            <w:tcW w:w="1730" w:type="pct"/>
            <w:tcBorders>
              <w:top w:val="nil"/>
              <w:left w:val="nil"/>
              <w:bottom w:val="single" w:color="000000" w:sz="4" w:space="0"/>
              <w:right w:val="single" w:color="000000" w:sz="4" w:space="0"/>
            </w:tcBorders>
            <w:shd w:val="clear" w:color="auto" w:fill="auto"/>
            <w:vAlign w:val="center"/>
          </w:tcPr>
          <w:p>
            <w:pPr>
              <w:widowControl/>
              <w:adjustRightInd w:val="0"/>
              <w:snapToGrid w:val="0"/>
              <w:jc w:val="left"/>
              <w:rPr>
                <w:kern w:val="0"/>
                <w:sz w:val="20"/>
              </w:rPr>
            </w:pPr>
            <w:r>
              <w:rPr>
                <w:kern w:val="0"/>
                <w:sz w:val="20"/>
              </w:rPr>
              <w:t>1.</w:t>
            </w:r>
            <w:r>
              <w:rPr>
                <w:rFonts w:hint="eastAsia" w:ascii="宋体" w:hAnsi="宋体"/>
                <w:kern w:val="0"/>
                <w:sz w:val="20"/>
              </w:rPr>
              <w:t>匹数：</w:t>
            </w:r>
            <w:r>
              <w:rPr>
                <w:kern w:val="0"/>
                <w:sz w:val="20"/>
              </w:rPr>
              <w:t>2P;</w:t>
            </w:r>
            <w:r>
              <w:rPr>
                <w:rFonts w:hint="eastAsia" w:ascii="宋体" w:hAnsi="宋体"/>
                <w:kern w:val="0"/>
                <w:sz w:val="20"/>
              </w:rPr>
              <w:t>制冷量：</w:t>
            </w:r>
            <w:r>
              <w:rPr>
                <w:kern w:val="0"/>
                <w:sz w:val="20"/>
              </w:rPr>
              <w:t>5000</w:t>
            </w:r>
            <w:r>
              <w:rPr>
                <w:rFonts w:hint="eastAsia" w:ascii="宋体" w:hAnsi="宋体"/>
                <w:kern w:val="0"/>
                <w:sz w:val="20"/>
              </w:rPr>
              <w:t>（</w:t>
            </w:r>
            <w:r>
              <w:rPr>
                <w:kern w:val="0"/>
                <w:sz w:val="20"/>
              </w:rPr>
              <w:t>1500-6000</w:t>
            </w:r>
            <w:r>
              <w:rPr>
                <w:rFonts w:hint="eastAsia" w:ascii="宋体" w:hAnsi="宋体"/>
                <w:kern w:val="0"/>
                <w:sz w:val="20"/>
              </w:rPr>
              <w:t>）</w:t>
            </w:r>
            <w:r>
              <w:rPr>
                <w:kern w:val="0"/>
                <w:sz w:val="20"/>
              </w:rPr>
              <w:t>W</w:t>
            </w:r>
            <w:r>
              <w:rPr>
                <w:rFonts w:hint="eastAsia" w:ascii="宋体" w:hAnsi="宋体"/>
                <w:kern w:val="0"/>
                <w:sz w:val="20"/>
              </w:rPr>
              <w:t>，制热量：</w:t>
            </w:r>
            <w:r>
              <w:rPr>
                <w:kern w:val="0"/>
                <w:sz w:val="20"/>
              </w:rPr>
              <w:t>6500</w:t>
            </w:r>
            <w:r>
              <w:rPr>
                <w:rFonts w:hint="eastAsia" w:ascii="宋体" w:hAnsi="宋体"/>
                <w:kern w:val="0"/>
                <w:sz w:val="20"/>
              </w:rPr>
              <w:t>（</w:t>
            </w:r>
            <w:r>
              <w:rPr>
                <w:kern w:val="0"/>
                <w:sz w:val="20"/>
              </w:rPr>
              <w:t>1200-6900</w:t>
            </w:r>
            <w:r>
              <w:rPr>
                <w:rFonts w:hint="eastAsia" w:ascii="宋体" w:hAnsi="宋体"/>
                <w:kern w:val="0"/>
                <w:sz w:val="20"/>
              </w:rPr>
              <w:t>）</w:t>
            </w:r>
            <w:r>
              <w:rPr>
                <w:kern w:val="0"/>
                <w:sz w:val="20"/>
              </w:rPr>
              <w:t>W</w:t>
            </w:r>
            <w:r>
              <w:rPr>
                <w:rFonts w:hint="eastAsia" w:ascii="宋体" w:hAnsi="宋体"/>
                <w:kern w:val="0"/>
                <w:sz w:val="20"/>
              </w:rPr>
              <w:t>，辅助电加热：</w:t>
            </w:r>
            <w:r>
              <w:rPr>
                <w:kern w:val="0"/>
                <w:sz w:val="20"/>
              </w:rPr>
              <w:t>1400W</w:t>
            </w:r>
            <w:r>
              <w:rPr>
                <w:rFonts w:hint="eastAsia" w:ascii="宋体" w:hAnsi="宋体"/>
                <w:kern w:val="0"/>
                <w:sz w:val="20"/>
              </w:rPr>
              <w:t>，制冷功率：</w:t>
            </w:r>
            <w:r>
              <w:rPr>
                <w:kern w:val="0"/>
                <w:sz w:val="20"/>
              </w:rPr>
              <w:t>1490</w:t>
            </w:r>
            <w:r>
              <w:rPr>
                <w:rFonts w:hint="eastAsia" w:ascii="宋体" w:hAnsi="宋体"/>
                <w:kern w:val="0"/>
                <w:sz w:val="20"/>
              </w:rPr>
              <w:t>（</w:t>
            </w:r>
            <w:r>
              <w:rPr>
                <w:kern w:val="0"/>
                <w:sz w:val="20"/>
              </w:rPr>
              <w:t>390-2040</w:t>
            </w:r>
            <w:r>
              <w:rPr>
                <w:rFonts w:hint="eastAsia" w:ascii="宋体" w:hAnsi="宋体"/>
                <w:kern w:val="0"/>
                <w:sz w:val="20"/>
              </w:rPr>
              <w:t>）</w:t>
            </w:r>
            <w:r>
              <w:rPr>
                <w:kern w:val="0"/>
                <w:sz w:val="20"/>
              </w:rPr>
              <w:t>W</w:t>
            </w:r>
            <w:r>
              <w:rPr>
                <w:rFonts w:hint="eastAsia" w:ascii="宋体" w:hAnsi="宋体"/>
                <w:kern w:val="0"/>
                <w:sz w:val="20"/>
              </w:rPr>
              <w:t>，制热功率：</w:t>
            </w:r>
            <w:r>
              <w:rPr>
                <w:kern w:val="0"/>
                <w:sz w:val="20"/>
              </w:rPr>
              <w:t>1850</w:t>
            </w:r>
            <w:r>
              <w:rPr>
                <w:rFonts w:hint="eastAsia" w:ascii="宋体" w:hAnsi="宋体"/>
                <w:kern w:val="0"/>
                <w:sz w:val="20"/>
              </w:rPr>
              <w:t>（</w:t>
            </w:r>
            <w:r>
              <w:rPr>
                <w:kern w:val="0"/>
                <w:sz w:val="20"/>
              </w:rPr>
              <w:t>350-2050</w:t>
            </w:r>
            <w:r>
              <w:rPr>
                <w:rFonts w:hint="eastAsia" w:ascii="宋体" w:hAnsi="宋体"/>
                <w:kern w:val="0"/>
                <w:sz w:val="20"/>
              </w:rPr>
              <w:t>）</w:t>
            </w:r>
            <w:r>
              <w:rPr>
                <w:kern w:val="0"/>
                <w:sz w:val="20"/>
              </w:rPr>
              <w:t>W</w:t>
            </w:r>
            <w:r>
              <w:rPr>
                <w:rFonts w:hint="eastAsia" w:ascii="宋体" w:hAnsi="宋体"/>
                <w:kern w:val="0"/>
                <w:sz w:val="20"/>
              </w:rPr>
              <w:t>，机外静压：</w:t>
            </w:r>
            <w:r>
              <w:rPr>
                <w:kern w:val="0"/>
                <w:sz w:val="20"/>
              </w:rPr>
              <w:t>5-30Pa</w:t>
            </w:r>
            <w:r>
              <w:rPr>
                <w:rFonts w:hint="eastAsia" w:ascii="宋体" w:hAnsi="宋体"/>
                <w:kern w:val="0"/>
                <w:sz w:val="20"/>
              </w:rPr>
              <w:t>，电源：</w:t>
            </w:r>
            <w:r>
              <w:rPr>
                <w:kern w:val="0"/>
                <w:sz w:val="20"/>
              </w:rPr>
              <w:t>220V~50Hz</w:t>
            </w:r>
            <w:r>
              <w:rPr>
                <w:rFonts w:hint="eastAsia" w:ascii="宋体" w:hAnsi="宋体"/>
                <w:kern w:val="0"/>
                <w:sz w:val="20"/>
              </w:rPr>
              <w:t>，室内机循环风量：≥</w:t>
            </w:r>
            <w:r>
              <w:rPr>
                <w:kern w:val="0"/>
                <w:sz w:val="20"/>
              </w:rPr>
              <w:t>800m3/h</w:t>
            </w:r>
            <w:r>
              <w:rPr>
                <w:rFonts w:hint="eastAsia" w:ascii="宋体" w:hAnsi="宋体"/>
                <w:kern w:val="0"/>
                <w:sz w:val="20"/>
              </w:rPr>
              <w:t>，室内机噪音：≤</w:t>
            </w:r>
            <w:r>
              <w:rPr>
                <w:kern w:val="0"/>
                <w:sz w:val="20"/>
              </w:rPr>
              <w:t>35dB(A)</w:t>
            </w:r>
            <w:r>
              <w:rPr>
                <w:kern w:val="0"/>
                <w:sz w:val="20"/>
              </w:rPr>
              <w:br w:type="textWrapping"/>
            </w:r>
            <w:r>
              <w:rPr>
                <w:kern w:val="0"/>
                <w:sz w:val="20"/>
              </w:rPr>
              <w:t>2.</w:t>
            </w:r>
            <w:r>
              <w:rPr>
                <w:rFonts w:hint="eastAsia" w:ascii="宋体" w:hAnsi="宋体"/>
                <w:kern w:val="0"/>
                <w:sz w:val="20"/>
              </w:rPr>
              <w:t>类型：冷暖型；</w:t>
            </w:r>
            <w:r>
              <w:rPr>
                <w:rFonts w:hint="eastAsia" w:ascii="宋体" w:hAnsi="宋体"/>
                <w:kern w:val="0"/>
                <w:sz w:val="20"/>
              </w:rPr>
              <w:br w:type="textWrapping"/>
            </w:r>
            <w:r>
              <w:rPr>
                <w:kern w:val="0"/>
                <w:sz w:val="20"/>
              </w:rPr>
              <w:t>3.</w:t>
            </w:r>
            <w:r>
              <w:rPr>
                <w:rFonts w:hint="eastAsia" w:ascii="宋体" w:hAnsi="宋体"/>
                <w:kern w:val="0"/>
                <w:sz w:val="20"/>
              </w:rPr>
              <w:t>能效等级：</w:t>
            </w:r>
            <w:r>
              <w:rPr>
                <w:kern w:val="0"/>
                <w:sz w:val="20"/>
              </w:rPr>
              <w:t xml:space="preserve"> </w:t>
            </w:r>
            <w:r>
              <w:rPr>
                <w:rFonts w:hint="eastAsia" w:ascii="宋体" w:hAnsi="宋体"/>
                <w:kern w:val="0"/>
                <w:sz w:val="20"/>
              </w:rPr>
              <w:t>一级；</w:t>
            </w:r>
            <w:r>
              <w:rPr>
                <w:rFonts w:hint="eastAsia" w:ascii="宋体" w:hAnsi="宋体"/>
                <w:kern w:val="0"/>
                <w:sz w:val="20"/>
              </w:rPr>
              <w:br w:type="textWrapping"/>
            </w:r>
            <w:r>
              <w:rPr>
                <w:kern w:val="0"/>
                <w:sz w:val="20"/>
              </w:rPr>
              <w:t>4.</w:t>
            </w:r>
            <w:r>
              <w:rPr>
                <w:rFonts w:hint="eastAsia" w:ascii="宋体" w:hAnsi="宋体"/>
                <w:kern w:val="0"/>
                <w:sz w:val="20"/>
              </w:rPr>
              <w:t>整机质保期：≥</w:t>
            </w:r>
            <w:r>
              <w:rPr>
                <w:kern w:val="0"/>
                <w:sz w:val="20"/>
              </w:rPr>
              <w:t>6</w:t>
            </w:r>
            <w:r>
              <w:rPr>
                <w:rFonts w:hint="eastAsia" w:ascii="宋体" w:hAnsi="宋体"/>
                <w:kern w:val="0"/>
                <w:sz w:val="20"/>
              </w:rPr>
              <w:t>年</w:t>
            </w:r>
            <w:r>
              <w:rPr>
                <w:kern w:val="0"/>
                <w:sz w:val="20"/>
              </w:rPr>
              <w:br w:type="textWrapping"/>
            </w:r>
            <w:r>
              <w:rPr>
                <w:kern w:val="0"/>
                <w:sz w:val="20"/>
              </w:rPr>
              <w:t>5.</w:t>
            </w:r>
            <w:r>
              <w:rPr>
                <w:rFonts w:hint="eastAsia" w:ascii="宋体" w:hAnsi="宋体"/>
                <w:kern w:val="0"/>
                <w:sz w:val="20"/>
              </w:rPr>
              <w:t>含不锈钢空调外机支架，线控器，包安装（</w:t>
            </w:r>
            <w:r>
              <w:rPr>
                <w:kern w:val="0"/>
                <w:sz w:val="20"/>
              </w:rPr>
              <w:t>5m</w:t>
            </w:r>
            <w:r>
              <w:rPr>
                <w:rFonts w:hint="eastAsia" w:ascii="宋体" w:hAnsi="宋体"/>
                <w:kern w:val="0"/>
                <w:sz w:val="20"/>
              </w:rPr>
              <w:t>内铜管）</w:t>
            </w:r>
          </w:p>
        </w:tc>
        <w:tc>
          <w:tcPr>
            <w:tcW w:w="545"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5400.00 </w:t>
            </w:r>
          </w:p>
        </w:tc>
        <w:tc>
          <w:tcPr>
            <w:tcW w:w="649"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32400.00 </w:t>
            </w:r>
          </w:p>
        </w:tc>
      </w:tr>
      <w:tr>
        <w:tblPrEx>
          <w:tblCellMar>
            <w:top w:w="0" w:type="dxa"/>
            <w:left w:w="108" w:type="dxa"/>
            <w:bottom w:w="0" w:type="dxa"/>
            <w:right w:w="108" w:type="dxa"/>
          </w:tblCellMar>
        </w:tblPrEx>
        <w:trPr>
          <w:trHeight w:val="3000" w:hRule="atLeast"/>
        </w:trPr>
        <w:tc>
          <w:tcPr>
            <w:tcW w:w="268" w:type="pct"/>
            <w:tcBorders>
              <w:top w:val="nil"/>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3 </w:t>
            </w:r>
          </w:p>
        </w:tc>
        <w:tc>
          <w:tcPr>
            <w:tcW w:w="757"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Arial"/>
                <w:kern w:val="0"/>
                <w:sz w:val="22"/>
                <w:szCs w:val="22"/>
              </w:rPr>
            </w:pPr>
            <w:r>
              <w:rPr>
                <w:rFonts w:hint="eastAsia" w:ascii="宋体" w:hAnsi="宋体" w:cs="Arial"/>
                <w:kern w:val="0"/>
                <w:sz w:val="22"/>
                <w:szCs w:val="22"/>
              </w:rPr>
              <w:t>挂机</w:t>
            </w:r>
            <w:r>
              <w:rPr>
                <w:kern w:val="0"/>
                <w:sz w:val="22"/>
                <w:szCs w:val="22"/>
              </w:rPr>
              <w:t>1</w:t>
            </w:r>
          </w:p>
        </w:tc>
        <w:tc>
          <w:tcPr>
            <w:tcW w:w="379"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rFonts w:hint="eastAsia" w:ascii="宋体" w:hAnsi="宋体"/>
                <w:kern w:val="0"/>
                <w:sz w:val="22"/>
                <w:szCs w:val="22"/>
              </w:rPr>
              <w:t>台</w:t>
            </w:r>
          </w:p>
        </w:tc>
        <w:tc>
          <w:tcPr>
            <w:tcW w:w="293"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3 </w:t>
            </w:r>
          </w:p>
        </w:tc>
        <w:tc>
          <w:tcPr>
            <w:tcW w:w="375"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rFonts w:ascii="宋体" w:hAnsi="宋体" w:cs="Arial"/>
                <w:kern w:val="0"/>
                <w:sz w:val="22"/>
                <w:szCs w:val="22"/>
              </w:rPr>
            </w:pPr>
            <w:r>
              <w:rPr>
                <w:rFonts w:hint="eastAsia" w:ascii="宋体" w:hAnsi="宋体" w:cs="Arial"/>
                <w:kern w:val="0"/>
                <w:sz w:val="22"/>
                <w:szCs w:val="22"/>
              </w:rPr>
              <w:t>格力、日立、大金</w:t>
            </w:r>
          </w:p>
        </w:tc>
        <w:tc>
          <w:tcPr>
            <w:tcW w:w="1730" w:type="pct"/>
            <w:tcBorders>
              <w:top w:val="nil"/>
              <w:left w:val="nil"/>
              <w:bottom w:val="single" w:color="000000" w:sz="4" w:space="0"/>
              <w:right w:val="single" w:color="000000" w:sz="4" w:space="0"/>
            </w:tcBorders>
            <w:shd w:val="clear" w:color="auto" w:fill="auto"/>
            <w:vAlign w:val="center"/>
          </w:tcPr>
          <w:p>
            <w:pPr>
              <w:widowControl/>
              <w:adjustRightInd w:val="0"/>
              <w:snapToGrid w:val="0"/>
              <w:jc w:val="left"/>
              <w:rPr>
                <w:kern w:val="0"/>
                <w:sz w:val="20"/>
              </w:rPr>
            </w:pPr>
            <w:r>
              <w:rPr>
                <w:kern w:val="0"/>
                <w:sz w:val="20"/>
              </w:rPr>
              <w:t>1.</w:t>
            </w:r>
            <w:r>
              <w:rPr>
                <w:rFonts w:hint="eastAsia" w:ascii="宋体" w:hAnsi="宋体"/>
                <w:kern w:val="0"/>
                <w:sz w:val="20"/>
              </w:rPr>
              <w:t>匹数：</w:t>
            </w:r>
            <w:r>
              <w:rPr>
                <w:kern w:val="0"/>
                <w:sz w:val="20"/>
              </w:rPr>
              <w:t>1.5P;</w:t>
            </w:r>
            <w:r>
              <w:rPr>
                <w:rFonts w:hint="eastAsia" w:ascii="宋体" w:hAnsi="宋体"/>
                <w:kern w:val="0"/>
                <w:sz w:val="20"/>
              </w:rPr>
              <w:t>制冷量：</w:t>
            </w:r>
            <w:r>
              <w:rPr>
                <w:kern w:val="0"/>
                <w:sz w:val="20"/>
              </w:rPr>
              <w:t>3520</w:t>
            </w:r>
            <w:r>
              <w:rPr>
                <w:rFonts w:hint="eastAsia" w:ascii="宋体" w:hAnsi="宋体"/>
                <w:kern w:val="0"/>
                <w:sz w:val="20"/>
              </w:rPr>
              <w:t>（</w:t>
            </w:r>
            <w:r>
              <w:rPr>
                <w:kern w:val="0"/>
                <w:sz w:val="20"/>
              </w:rPr>
              <w:t>150-5260</w:t>
            </w:r>
            <w:r>
              <w:rPr>
                <w:rFonts w:hint="eastAsia" w:ascii="宋体" w:hAnsi="宋体"/>
                <w:kern w:val="0"/>
                <w:sz w:val="20"/>
              </w:rPr>
              <w:t>）</w:t>
            </w:r>
            <w:r>
              <w:rPr>
                <w:kern w:val="0"/>
                <w:sz w:val="20"/>
              </w:rPr>
              <w:t>W</w:t>
            </w:r>
            <w:r>
              <w:rPr>
                <w:rFonts w:hint="eastAsia" w:ascii="宋体" w:hAnsi="宋体"/>
                <w:kern w:val="0"/>
                <w:sz w:val="20"/>
              </w:rPr>
              <w:t>，制热量：</w:t>
            </w:r>
            <w:r>
              <w:rPr>
                <w:kern w:val="0"/>
                <w:sz w:val="20"/>
              </w:rPr>
              <w:t>5020</w:t>
            </w:r>
            <w:r>
              <w:rPr>
                <w:rFonts w:hint="eastAsia" w:ascii="宋体" w:hAnsi="宋体"/>
                <w:kern w:val="0"/>
                <w:sz w:val="20"/>
              </w:rPr>
              <w:t>（</w:t>
            </w:r>
            <w:r>
              <w:rPr>
                <w:kern w:val="0"/>
                <w:sz w:val="20"/>
              </w:rPr>
              <w:t>150-6820</w:t>
            </w:r>
            <w:r>
              <w:rPr>
                <w:rFonts w:hint="eastAsia" w:ascii="宋体" w:hAnsi="宋体"/>
                <w:kern w:val="0"/>
                <w:sz w:val="20"/>
              </w:rPr>
              <w:t>）</w:t>
            </w:r>
            <w:r>
              <w:rPr>
                <w:kern w:val="0"/>
                <w:sz w:val="20"/>
              </w:rPr>
              <w:t>W</w:t>
            </w:r>
            <w:r>
              <w:rPr>
                <w:rFonts w:hint="eastAsia" w:ascii="宋体" w:hAnsi="宋体"/>
                <w:kern w:val="0"/>
                <w:sz w:val="20"/>
              </w:rPr>
              <w:t>，辅助电加热：</w:t>
            </w:r>
            <w:r>
              <w:rPr>
                <w:kern w:val="0"/>
                <w:sz w:val="20"/>
              </w:rPr>
              <w:t>1000W</w:t>
            </w:r>
            <w:r>
              <w:rPr>
                <w:rFonts w:hint="eastAsia" w:ascii="宋体" w:hAnsi="宋体"/>
                <w:kern w:val="0"/>
                <w:sz w:val="20"/>
              </w:rPr>
              <w:t>，制冷功率：</w:t>
            </w:r>
            <w:r>
              <w:rPr>
                <w:kern w:val="0"/>
                <w:sz w:val="20"/>
              </w:rPr>
              <w:t>810</w:t>
            </w:r>
            <w:r>
              <w:rPr>
                <w:rFonts w:hint="eastAsia" w:ascii="宋体" w:hAnsi="宋体"/>
                <w:kern w:val="0"/>
                <w:sz w:val="20"/>
              </w:rPr>
              <w:t>（</w:t>
            </w:r>
            <w:r>
              <w:rPr>
                <w:kern w:val="0"/>
                <w:sz w:val="20"/>
              </w:rPr>
              <w:t>70-1900</w:t>
            </w:r>
            <w:r>
              <w:rPr>
                <w:rFonts w:hint="eastAsia" w:ascii="宋体" w:hAnsi="宋体"/>
                <w:kern w:val="0"/>
                <w:sz w:val="20"/>
              </w:rPr>
              <w:t>）</w:t>
            </w:r>
            <w:r>
              <w:rPr>
                <w:kern w:val="0"/>
                <w:sz w:val="20"/>
              </w:rPr>
              <w:t>W</w:t>
            </w:r>
            <w:r>
              <w:rPr>
                <w:rFonts w:hint="eastAsia" w:ascii="宋体" w:hAnsi="宋体"/>
                <w:kern w:val="0"/>
                <w:sz w:val="20"/>
              </w:rPr>
              <w:t>，制热功率：</w:t>
            </w:r>
            <w:r>
              <w:rPr>
                <w:kern w:val="0"/>
                <w:sz w:val="20"/>
              </w:rPr>
              <w:t>1240</w:t>
            </w:r>
            <w:r>
              <w:rPr>
                <w:rFonts w:hint="eastAsia" w:ascii="宋体" w:hAnsi="宋体"/>
                <w:kern w:val="0"/>
                <w:sz w:val="20"/>
              </w:rPr>
              <w:t>（</w:t>
            </w:r>
            <w:r>
              <w:rPr>
                <w:kern w:val="0"/>
                <w:sz w:val="20"/>
              </w:rPr>
              <w:t>70-2095</w:t>
            </w:r>
            <w:r>
              <w:rPr>
                <w:rFonts w:hint="eastAsia" w:ascii="宋体" w:hAnsi="宋体"/>
                <w:kern w:val="0"/>
                <w:sz w:val="20"/>
              </w:rPr>
              <w:t>）</w:t>
            </w:r>
            <w:r>
              <w:rPr>
                <w:kern w:val="0"/>
                <w:sz w:val="20"/>
              </w:rPr>
              <w:t>W</w:t>
            </w:r>
            <w:r>
              <w:rPr>
                <w:rFonts w:hint="eastAsia" w:ascii="宋体" w:hAnsi="宋体"/>
                <w:kern w:val="0"/>
                <w:sz w:val="20"/>
              </w:rPr>
              <w:t>，电源：</w:t>
            </w:r>
            <w:r>
              <w:rPr>
                <w:kern w:val="0"/>
                <w:sz w:val="20"/>
              </w:rPr>
              <w:t>220V~50Hz</w:t>
            </w:r>
            <w:r>
              <w:rPr>
                <w:rFonts w:hint="eastAsia" w:ascii="宋体" w:hAnsi="宋体"/>
                <w:kern w:val="0"/>
                <w:sz w:val="20"/>
              </w:rPr>
              <w:t>，室内机循环风量：≥</w:t>
            </w:r>
            <w:r>
              <w:rPr>
                <w:kern w:val="0"/>
                <w:sz w:val="20"/>
              </w:rPr>
              <w:t>800m3/h</w:t>
            </w:r>
            <w:r>
              <w:rPr>
                <w:rFonts w:hint="eastAsia" w:ascii="宋体" w:hAnsi="宋体"/>
                <w:kern w:val="0"/>
                <w:sz w:val="20"/>
              </w:rPr>
              <w:t>，室内机噪音：</w:t>
            </w:r>
            <w:r>
              <w:rPr>
                <w:kern w:val="0"/>
                <w:sz w:val="20"/>
              </w:rPr>
              <w:t>18-41dB(A)</w:t>
            </w:r>
            <w:r>
              <w:rPr>
                <w:kern w:val="0"/>
                <w:sz w:val="20"/>
              </w:rPr>
              <w:br w:type="textWrapping"/>
            </w:r>
            <w:r>
              <w:rPr>
                <w:kern w:val="0"/>
                <w:sz w:val="20"/>
              </w:rPr>
              <w:t>2.</w:t>
            </w:r>
            <w:r>
              <w:rPr>
                <w:rFonts w:hint="eastAsia" w:ascii="宋体" w:hAnsi="宋体"/>
                <w:kern w:val="0"/>
                <w:sz w:val="20"/>
              </w:rPr>
              <w:t>类型：冷暖型；</w:t>
            </w:r>
            <w:r>
              <w:rPr>
                <w:rFonts w:hint="eastAsia" w:ascii="宋体" w:hAnsi="宋体"/>
                <w:kern w:val="0"/>
                <w:sz w:val="20"/>
              </w:rPr>
              <w:br w:type="textWrapping"/>
            </w:r>
            <w:r>
              <w:rPr>
                <w:kern w:val="0"/>
                <w:sz w:val="20"/>
              </w:rPr>
              <w:t>3.</w:t>
            </w:r>
            <w:r>
              <w:rPr>
                <w:rFonts w:hint="eastAsia" w:ascii="宋体" w:hAnsi="宋体"/>
                <w:kern w:val="0"/>
                <w:sz w:val="20"/>
              </w:rPr>
              <w:t>能效等级：</w:t>
            </w:r>
            <w:r>
              <w:rPr>
                <w:kern w:val="0"/>
                <w:sz w:val="20"/>
              </w:rPr>
              <w:t xml:space="preserve"> </w:t>
            </w:r>
            <w:r>
              <w:rPr>
                <w:rFonts w:hint="eastAsia" w:ascii="宋体" w:hAnsi="宋体"/>
                <w:kern w:val="0"/>
                <w:sz w:val="20"/>
              </w:rPr>
              <w:t>一级；</w:t>
            </w:r>
            <w:r>
              <w:rPr>
                <w:rFonts w:hint="eastAsia" w:ascii="宋体" w:hAnsi="宋体"/>
                <w:kern w:val="0"/>
                <w:sz w:val="20"/>
              </w:rPr>
              <w:br w:type="textWrapping"/>
            </w:r>
            <w:r>
              <w:rPr>
                <w:kern w:val="0"/>
                <w:sz w:val="20"/>
              </w:rPr>
              <w:t>4.</w:t>
            </w:r>
            <w:r>
              <w:rPr>
                <w:rFonts w:hint="eastAsia" w:ascii="宋体" w:hAnsi="宋体"/>
                <w:kern w:val="0"/>
                <w:sz w:val="20"/>
              </w:rPr>
              <w:t>整机质保期：≥</w:t>
            </w:r>
            <w:r>
              <w:rPr>
                <w:kern w:val="0"/>
                <w:sz w:val="20"/>
              </w:rPr>
              <w:t>6</w:t>
            </w:r>
            <w:r>
              <w:rPr>
                <w:rFonts w:hint="eastAsia" w:ascii="宋体" w:hAnsi="宋体"/>
                <w:kern w:val="0"/>
                <w:sz w:val="20"/>
              </w:rPr>
              <w:t>年</w:t>
            </w:r>
            <w:r>
              <w:rPr>
                <w:kern w:val="0"/>
                <w:sz w:val="20"/>
              </w:rPr>
              <w:br w:type="textWrapping"/>
            </w:r>
            <w:r>
              <w:rPr>
                <w:kern w:val="0"/>
                <w:sz w:val="20"/>
              </w:rPr>
              <w:t>5.</w:t>
            </w:r>
            <w:r>
              <w:rPr>
                <w:rFonts w:hint="eastAsia" w:ascii="宋体" w:hAnsi="宋体"/>
                <w:kern w:val="0"/>
                <w:sz w:val="20"/>
              </w:rPr>
              <w:t>含不锈钢空调外机支架，线控器，包安装（</w:t>
            </w:r>
            <w:r>
              <w:rPr>
                <w:kern w:val="0"/>
                <w:sz w:val="20"/>
              </w:rPr>
              <w:t>3m</w:t>
            </w:r>
            <w:r>
              <w:rPr>
                <w:rFonts w:hint="eastAsia" w:ascii="宋体" w:hAnsi="宋体"/>
                <w:kern w:val="0"/>
                <w:sz w:val="20"/>
              </w:rPr>
              <w:t>内铜管）</w:t>
            </w:r>
          </w:p>
        </w:tc>
        <w:tc>
          <w:tcPr>
            <w:tcW w:w="545"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3200.00 </w:t>
            </w:r>
          </w:p>
        </w:tc>
        <w:tc>
          <w:tcPr>
            <w:tcW w:w="649"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9600.00 </w:t>
            </w:r>
          </w:p>
        </w:tc>
      </w:tr>
      <w:tr>
        <w:tblPrEx>
          <w:tblCellMar>
            <w:top w:w="0" w:type="dxa"/>
            <w:left w:w="108" w:type="dxa"/>
            <w:bottom w:w="0" w:type="dxa"/>
            <w:right w:w="108" w:type="dxa"/>
          </w:tblCellMar>
        </w:tblPrEx>
        <w:trPr>
          <w:trHeight w:val="589" w:hRule="atLeast"/>
        </w:trPr>
        <w:tc>
          <w:tcPr>
            <w:tcW w:w="268" w:type="pct"/>
            <w:tcBorders>
              <w:top w:val="nil"/>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5 </w:t>
            </w:r>
          </w:p>
        </w:tc>
        <w:tc>
          <w:tcPr>
            <w:tcW w:w="757"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rFonts w:hint="eastAsia" w:ascii="宋体" w:hAnsi="宋体"/>
                <w:kern w:val="0"/>
                <w:sz w:val="22"/>
                <w:szCs w:val="22"/>
              </w:rPr>
              <w:t>预增空调洞</w:t>
            </w:r>
          </w:p>
        </w:tc>
        <w:tc>
          <w:tcPr>
            <w:tcW w:w="379"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rFonts w:hint="eastAsia" w:ascii="宋体" w:hAnsi="宋体"/>
                <w:kern w:val="0"/>
                <w:sz w:val="22"/>
                <w:szCs w:val="22"/>
              </w:rPr>
              <w:t>个</w:t>
            </w:r>
          </w:p>
        </w:tc>
        <w:tc>
          <w:tcPr>
            <w:tcW w:w="293"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2</w:t>
            </w:r>
            <w:r>
              <w:rPr>
                <w:rFonts w:hint="eastAsia"/>
                <w:kern w:val="0"/>
                <w:sz w:val="22"/>
                <w:szCs w:val="22"/>
              </w:rPr>
              <w:t>6</w:t>
            </w:r>
            <w:r>
              <w:rPr>
                <w:kern w:val="0"/>
                <w:sz w:val="22"/>
                <w:szCs w:val="22"/>
              </w:rPr>
              <w:t xml:space="preserve"> </w:t>
            </w:r>
          </w:p>
        </w:tc>
        <w:tc>
          <w:tcPr>
            <w:tcW w:w="375"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w:t>
            </w:r>
          </w:p>
        </w:tc>
        <w:tc>
          <w:tcPr>
            <w:tcW w:w="1730" w:type="pct"/>
            <w:tcBorders>
              <w:top w:val="nil"/>
              <w:left w:val="nil"/>
              <w:bottom w:val="single" w:color="000000" w:sz="4" w:space="0"/>
              <w:right w:val="single" w:color="000000" w:sz="4" w:space="0"/>
            </w:tcBorders>
            <w:shd w:val="clear" w:color="auto" w:fill="auto"/>
            <w:vAlign w:val="center"/>
          </w:tcPr>
          <w:p>
            <w:pPr>
              <w:widowControl/>
              <w:adjustRightInd w:val="0"/>
              <w:snapToGrid w:val="0"/>
              <w:jc w:val="left"/>
              <w:rPr>
                <w:kern w:val="0"/>
                <w:sz w:val="20"/>
              </w:rPr>
            </w:pPr>
            <w:r>
              <w:rPr>
                <w:kern w:val="0"/>
                <w:sz w:val="20"/>
              </w:rPr>
              <w:t>1.</w:t>
            </w:r>
            <w:r>
              <w:rPr>
                <w:rFonts w:hint="eastAsia" w:ascii="宋体" w:hAnsi="宋体"/>
                <w:kern w:val="0"/>
                <w:sz w:val="20"/>
              </w:rPr>
              <w:t>以现场安装情况据实结算。</w:t>
            </w:r>
          </w:p>
        </w:tc>
        <w:tc>
          <w:tcPr>
            <w:tcW w:w="545"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80.00 </w:t>
            </w:r>
          </w:p>
        </w:tc>
        <w:tc>
          <w:tcPr>
            <w:tcW w:w="649"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rFonts w:hint="eastAsia"/>
                <w:kern w:val="0"/>
                <w:sz w:val="22"/>
                <w:szCs w:val="22"/>
              </w:rPr>
              <w:t>208</w:t>
            </w:r>
            <w:r>
              <w:rPr>
                <w:kern w:val="0"/>
                <w:sz w:val="22"/>
                <w:szCs w:val="22"/>
              </w:rPr>
              <w:t xml:space="preserve">0.00 </w:t>
            </w:r>
          </w:p>
        </w:tc>
      </w:tr>
      <w:tr>
        <w:tblPrEx>
          <w:tblCellMar>
            <w:top w:w="0" w:type="dxa"/>
            <w:left w:w="108" w:type="dxa"/>
            <w:bottom w:w="0" w:type="dxa"/>
            <w:right w:w="108" w:type="dxa"/>
          </w:tblCellMar>
        </w:tblPrEx>
        <w:trPr>
          <w:trHeight w:val="715" w:hRule="atLeast"/>
        </w:trPr>
        <w:tc>
          <w:tcPr>
            <w:tcW w:w="268" w:type="pct"/>
            <w:tcBorders>
              <w:top w:val="nil"/>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6 </w:t>
            </w:r>
          </w:p>
        </w:tc>
        <w:tc>
          <w:tcPr>
            <w:tcW w:w="757"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rFonts w:hint="eastAsia" w:ascii="宋体" w:hAnsi="宋体"/>
                <w:kern w:val="0"/>
                <w:sz w:val="22"/>
                <w:szCs w:val="22"/>
              </w:rPr>
              <w:t>备用铜管（超出</w:t>
            </w:r>
            <w:r>
              <w:rPr>
                <w:kern w:val="0"/>
                <w:sz w:val="22"/>
                <w:szCs w:val="22"/>
              </w:rPr>
              <w:t>5m</w:t>
            </w:r>
            <w:r>
              <w:rPr>
                <w:rFonts w:hint="eastAsia" w:ascii="宋体" w:hAnsi="宋体"/>
                <w:kern w:val="0"/>
                <w:sz w:val="22"/>
                <w:szCs w:val="22"/>
              </w:rPr>
              <w:t>时计算）</w:t>
            </w:r>
          </w:p>
        </w:tc>
        <w:tc>
          <w:tcPr>
            <w:tcW w:w="379"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m</w:t>
            </w:r>
          </w:p>
        </w:tc>
        <w:tc>
          <w:tcPr>
            <w:tcW w:w="293"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100 </w:t>
            </w:r>
          </w:p>
        </w:tc>
        <w:tc>
          <w:tcPr>
            <w:tcW w:w="375"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w:t>
            </w:r>
          </w:p>
        </w:tc>
        <w:tc>
          <w:tcPr>
            <w:tcW w:w="1730" w:type="pct"/>
            <w:tcBorders>
              <w:top w:val="nil"/>
              <w:left w:val="nil"/>
              <w:bottom w:val="single" w:color="000000" w:sz="4" w:space="0"/>
              <w:right w:val="single" w:color="000000" w:sz="4" w:space="0"/>
            </w:tcBorders>
            <w:shd w:val="clear" w:color="auto" w:fill="auto"/>
            <w:vAlign w:val="center"/>
          </w:tcPr>
          <w:p>
            <w:pPr>
              <w:widowControl/>
              <w:adjustRightInd w:val="0"/>
              <w:snapToGrid w:val="0"/>
              <w:jc w:val="left"/>
              <w:rPr>
                <w:kern w:val="0"/>
                <w:sz w:val="20"/>
              </w:rPr>
            </w:pPr>
            <w:r>
              <w:rPr>
                <w:kern w:val="0"/>
                <w:sz w:val="20"/>
              </w:rPr>
              <w:t>1.</w:t>
            </w:r>
            <w:r>
              <w:rPr>
                <w:rFonts w:hint="eastAsia" w:ascii="宋体" w:hAnsi="宋体"/>
                <w:kern w:val="0"/>
                <w:sz w:val="20"/>
              </w:rPr>
              <w:t>质量满足规范于鏊求；</w:t>
            </w:r>
            <w:r>
              <w:rPr>
                <w:rFonts w:hint="eastAsia" w:ascii="宋体" w:hAnsi="宋体"/>
                <w:kern w:val="0"/>
                <w:sz w:val="20"/>
              </w:rPr>
              <w:br w:type="textWrapping"/>
            </w:r>
            <w:r>
              <w:rPr>
                <w:kern w:val="0"/>
                <w:sz w:val="20"/>
              </w:rPr>
              <w:t>2.</w:t>
            </w:r>
            <w:r>
              <w:rPr>
                <w:rFonts w:hint="eastAsia" w:ascii="宋体" w:hAnsi="宋体"/>
                <w:kern w:val="0"/>
                <w:sz w:val="20"/>
              </w:rPr>
              <w:t>以现场安装情况据实结算。</w:t>
            </w:r>
          </w:p>
        </w:tc>
        <w:tc>
          <w:tcPr>
            <w:tcW w:w="545"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100.00 </w:t>
            </w:r>
          </w:p>
        </w:tc>
        <w:tc>
          <w:tcPr>
            <w:tcW w:w="649"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10000.00 </w:t>
            </w:r>
          </w:p>
        </w:tc>
      </w:tr>
      <w:tr>
        <w:tblPrEx>
          <w:tblCellMar>
            <w:top w:w="0" w:type="dxa"/>
            <w:left w:w="108" w:type="dxa"/>
            <w:bottom w:w="0" w:type="dxa"/>
            <w:right w:w="108" w:type="dxa"/>
          </w:tblCellMar>
        </w:tblPrEx>
        <w:trPr>
          <w:trHeight w:val="677" w:hRule="atLeast"/>
        </w:trPr>
        <w:tc>
          <w:tcPr>
            <w:tcW w:w="268" w:type="pct"/>
            <w:tcBorders>
              <w:top w:val="nil"/>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7 </w:t>
            </w:r>
          </w:p>
        </w:tc>
        <w:tc>
          <w:tcPr>
            <w:tcW w:w="757"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rFonts w:hint="eastAsia" w:ascii="宋体" w:hAnsi="宋体"/>
                <w:kern w:val="0"/>
                <w:sz w:val="22"/>
                <w:szCs w:val="22"/>
              </w:rPr>
              <w:t>单面彩钢风管</w:t>
            </w:r>
          </w:p>
        </w:tc>
        <w:tc>
          <w:tcPr>
            <w:tcW w:w="379"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rFonts w:hint="eastAsia" w:ascii="宋体" w:hAnsi="宋体"/>
                <w:kern w:val="0"/>
                <w:sz w:val="22"/>
                <w:szCs w:val="22"/>
              </w:rPr>
              <w:t>㎡</w:t>
            </w:r>
          </w:p>
        </w:tc>
        <w:tc>
          <w:tcPr>
            <w:tcW w:w="293"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100 </w:t>
            </w:r>
          </w:p>
        </w:tc>
        <w:tc>
          <w:tcPr>
            <w:tcW w:w="375"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w:t>
            </w:r>
          </w:p>
        </w:tc>
        <w:tc>
          <w:tcPr>
            <w:tcW w:w="1730" w:type="pct"/>
            <w:tcBorders>
              <w:top w:val="nil"/>
              <w:left w:val="nil"/>
              <w:bottom w:val="single" w:color="000000" w:sz="4" w:space="0"/>
              <w:right w:val="single" w:color="000000" w:sz="4" w:space="0"/>
            </w:tcBorders>
            <w:shd w:val="clear" w:color="auto" w:fill="auto"/>
            <w:vAlign w:val="center"/>
          </w:tcPr>
          <w:p>
            <w:pPr>
              <w:widowControl/>
              <w:adjustRightInd w:val="0"/>
              <w:snapToGrid w:val="0"/>
              <w:jc w:val="left"/>
              <w:rPr>
                <w:kern w:val="0"/>
                <w:sz w:val="20"/>
              </w:rPr>
            </w:pPr>
            <w:r>
              <w:rPr>
                <w:kern w:val="0"/>
                <w:sz w:val="20"/>
              </w:rPr>
              <w:t>1.</w:t>
            </w:r>
            <w:r>
              <w:rPr>
                <w:rFonts w:hint="eastAsia" w:ascii="宋体" w:hAnsi="宋体"/>
                <w:kern w:val="0"/>
                <w:sz w:val="20"/>
              </w:rPr>
              <w:t>质量满足规范于鏊求；</w:t>
            </w:r>
            <w:r>
              <w:rPr>
                <w:rFonts w:hint="eastAsia" w:ascii="宋体" w:hAnsi="宋体"/>
                <w:kern w:val="0"/>
                <w:sz w:val="20"/>
              </w:rPr>
              <w:br w:type="textWrapping"/>
            </w:r>
            <w:r>
              <w:rPr>
                <w:kern w:val="0"/>
                <w:sz w:val="20"/>
              </w:rPr>
              <w:t>2.</w:t>
            </w:r>
            <w:r>
              <w:rPr>
                <w:rFonts w:hint="eastAsia" w:ascii="宋体" w:hAnsi="宋体"/>
                <w:kern w:val="0"/>
                <w:sz w:val="20"/>
              </w:rPr>
              <w:t>以现场安装情况据实结算。</w:t>
            </w:r>
          </w:p>
        </w:tc>
        <w:tc>
          <w:tcPr>
            <w:tcW w:w="545"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120.00 </w:t>
            </w:r>
          </w:p>
        </w:tc>
        <w:tc>
          <w:tcPr>
            <w:tcW w:w="649"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xml:space="preserve">12000.00 </w:t>
            </w:r>
          </w:p>
        </w:tc>
      </w:tr>
      <w:tr>
        <w:tblPrEx>
          <w:tblCellMar>
            <w:top w:w="0" w:type="dxa"/>
            <w:left w:w="108" w:type="dxa"/>
            <w:bottom w:w="0" w:type="dxa"/>
            <w:right w:w="108" w:type="dxa"/>
          </w:tblCellMar>
        </w:tblPrEx>
        <w:trPr>
          <w:trHeight w:val="600" w:hRule="atLeast"/>
        </w:trPr>
        <w:tc>
          <w:tcPr>
            <w:tcW w:w="268" w:type="pct"/>
            <w:tcBorders>
              <w:top w:val="nil"/>
              <w:left w:val="single" w:color="000000" w:sz="4" w:space="0"/>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w:t>
            </w:r>
          </w:p>
        </w:tc>
        <w:tc>
          <w:tcPr>
            <w:tcW w:w="3536" w:type="pct"/>
            <w:gridSpan w:val="5"/>
            <w:tcBorders>
              <w:top w:val="single" w:color="000000" w:sz="4" w:space="0"/>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rFonts w:hint="eastAsia" w:ascii="宋体" w:hAnsi="宋体"/>
                <w:kern w:val="0"/>
                <w:sz w:val="22"/>
                <w:szCs w:val="22"/>
              </w:rPr>
              <w:t>总限价</w:t>
            </w:r>
            <w:r>
              <w:rPr>
                <w:kern w:val="0"/>
                <w:sz w:val="22"/>
                <w:szCs w:val="22"/>
              </w:rPr>
              <w:t>(</w:t>
            </w:r>
            <w:r>
              <w:rPr>
                <w:rFonts w:hint="eastAsia" w:ascii="宋体" w:hAnsi="宋体"/>
                <w:kern w:val="0"/>
                <w:sz w:val="22"/>
                <w:szCs w:val="22"/>
              </w:rPr>
              <w:t>元</w:t>
            </w:r>
            <w:r>
              <w:rPr>
                <w:kern w:val="0"/>
                <w:sz w:val="22"/>
                <w:szCs w:val="22"/>
              </w:rPr>
              <w:t>)</w:t>
            </w:r>
          </w:p>
        </w:tc>
        <w:tc>
          <w:tcPr>
            <w:tcW w:w="545"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　</w:t>
            </w:r>
          </w:p>
        </w:tc>
        <w:tc>
          <w:tcPr>
            <w:tcW w:w="649" w:type="pct"/>
            <w:tcBorders>
              <w:top w:val="nil"/>
              <w:left w:val="nil"/>
              <w:bottom w:val="single" w:color="000000" w:sz="4" w:space="0"/>
              <w:right w:val="single" w:color="000000" w:sz="4" w:space="0"/>
            </w:tcBorders>
            <w:shd w:val="clear" w:color="auto" w:fill="auto"/>
            <w:vAlign w:val="center"/>
          </w:tcPr>
          <w:p>
            <w:pPr>
              <w:widowControl/>
              <w:adjustRightInd w:val="0"/>
              <w:snapToGrid w:val="0"/>
              <w:jc w:val="center"/>
              <w:rPr>
                <w:kern w:val="0"/>
                <w:sz w:val="22"/>
                <w:szCs w:val="22"/>
              </w:rPr>
            </w:pPr>
            <w:r>
              <w:rPr>
                <w:kern w:val="0"/>
                <w:sz w:val="22"/>
                <w:szCs w:val="22"/>
              </w:rPr>
              <w:t>1</w:t>
            </w:r>
            <w:r>
              <w:rPr>
                <w:rFonts w:hint="eastAsia"/>
                <w:kern w:val="0"/>
                <w:sz w:val="22"/>
                <w:szCs w:val="22"/>
              </w:rPr>
              <w:t>37480</w:t>
            </w:r>
            <w:r>
              <w:rPr>
                <w:kern w:val="0"/>
                <w:sz w:val="22"/>
                <w:szCs w:val="22"/>
              </w:rPr>
              <w:t xml:space="preserve">.00 </w:t>
            </w:r>
          </w:p>
        </w:tc>
      </w:tr>
    </w:tbl>
    <w:p>
      <w:pPr>
        <w:spacing w:line="400" w:lineRule="exact"/>
        <w:ind w:firstLine="480" w:firstLineChars="200"/>
        <w:rPr>
          <w:sz w:val="24"/>
          <w:szCs w:val="24"/>
        </w:rPr>
      </w:pPr>
      <w:r>
        <w:rPr>
          <w:sz w:val="24"/>
          <w:szCs w:val="24"/>
        </w:rPr>
        <w:t>注：</w:t>
      </w:r>
    </w:p>
    <w:p>
      <w:pPr>
        <w:spacing w:line="400" w:lineRule="exact"/>
        <w:ind w:firstLine="480" w:firstLineChars="200"/>
        <w:rPr>
          <w:sz w:val="24"/>
          <w:szCs w:val="24"/>
        </w:rPr>
      </w:pPr>
      <w:r>
        <w:rPr>
          <w:sz w:val="24"/>
          <w:szCs w:val="24"/>
        </w:rPr>
        <w:t>1.本项目采用单价和总价双重限价，供应商各项单价及总价均不能超过最高限价，否则作无效响应处理。</w:t>
      </w:r>
    </w:p>
    <w:p>
      <w:pPr>
        <w:spacing w:line="400" w:lineRule="exact"/>
        <w:ind w:firstLine="480" w:firstLineChars="200"/>
        <w:rPr>
          <w:sz w:val="24"/>
          <w:szCs w:val="24"/>
        </w:rPr>
      </w:pPr>
      <w:r>
        <w:rPr>
          <w:sz w:val="24"/>
          <w:szCs w:val="24"/>
        </w:rPr>
        <w:t>2.中标价格为合同供货期内供货的固定单价（含上下车费、运杂费、</w:t>
      </w:r>
      <w:r>
        <w:rPr>
          <w:rFonts w:hint="eastAsia"/>
          <w:sz w:val="24"/>
          <w:szCs w:val="24"/>
          <w:lang w:val="en-US" w:eastAsia="zh-CN"/>
        </w:rPr>
        <w:t>安装、</w:t>
      </w:r>
      <w:r>
        <w:rPr>
          <w:sz w:val="24"/>
          <w:szCs w:val="24"/>
        </w:rPr>
        <w:t>税费及利润的到场价），不随市场价格变动而变动。</w:t>
      </w:r>
    </w:p>
    <w:p>
      <w:pPr>
        <w:spacing w:line="400" w:lineRule="exact"/>
        <w:ind w:firstLine="482" w:firstLineChars="200"/>
        <w:rPr>
          <w:b/>
          <w:bCs/>
          <w:sz w:val="24"/>
          <w:szCs w:val="24"/>
        </w:rPr>
      </w:pPr>
      <w:r>
        <w:rPr>
          <w:b/>
          <w:bCs/>
          <w:sz w:val="24"/>
          <w:szCs w:val="24"/>
        </w:rPr>
        <w:t>二、质量标准</w:t>
      </w:r>
    </w:p>
    <w:p>
      <w:pPr>
        <w:spacing w:line="400" w:lineRule="exact"/>
        <w:ind w:firstLine="480" w:firstLineChars="200"/>
        <w:rPr>
          <w:sz w:val="24"/>
          <w:szCs w:val="24"/>
        </w:rPr>
      </w:pPr>
      <w:r>
        <w:rPr>
          <w:sz w:val="24"/>
          <w:szCs w:val="24"/>
        </w:rPr>
        <w:t>质量标准：符合本次《项目一览表》中对相应材料的相关要求，并达到国家、行业、地方政府相关规范验收标准及采购人的要求。</w:t>
      </w:r>
    </w:p>
    <w:p>
      <w:pPr>
        <w:pStyle w:val="4"/>
        <w:spacing w:before="0" w:after="0" w:line="400" w:lineRule="exact"/>
        <w:ind w:firstLine="482" w:firstLineChars="200"/>
        <w:rPr>
          <w:sz w:val="24"/>
          <w:szCs w:val="24"/>
        </w:rPr>
      </w:pPr>
      <w:r>
        <w:rPr>
          <w:sz w:val="24"/>
          <w:szCs w:val="24"/>
        </w:rPr>
        <w:t>三、安全要求</w:t>
      </w:r>
      <w:bookmarkEnd w:id="75"/>
      <w:bookmarkEnd w:id="76"/>
      <w:bookmarkEnd w:id="77"/>
      <w:bookmarkEnd w:id="78"/>
    </w:p>
    <w:p>
      <w:pPr>
        <w:spacing w:line="400" w:lineRule="exact"/>
        <w:ind w:firstLine="480" w:firstLineChars="200"/>
        <w:rPr>
          <w:sz w:val="24"/>
          <w:szCs w:val="24"/>
        </w:rPr>
      </w:pPr>
      <w:r>
        <w:rPr>
          <w:sz w:val="24"/>
          <w:szCs w:val="24"/>
        </w:rPr>
        <w:t>供应商应遵守安全生产的有关管理规定，严格按照安全标准组织实施，采取必要的安全防护措施，消除隐患。在供货过程中由于供应商管理或安全措施不力造成周边环境破坏或事故责任和因此发生的费用，由供应商承担。</w:t>
      </w:r>
      <w:bookmarkStart w:id="79" w:name="auto_fouce_5"/>
      <w:r>
        <w:rPr>
          <w:sz w:val="24"/>
          <w:szCs w:val="24"/>
        </w:rPr>
        <w:t>供应商负责进入现场实施人员及财物安全，发生任何伤亡事故与采购人无关，供应商自行解决并承担相应的法律责任和财产损失。如因供应商供货、运输、装卸、现场交付等环节导致第三人人身、财产损失，由供应商承担全部赔偿责任，采购人不承担任何连带或共同责任。</w:t>
      </w:r>
      <w:bookmarkEnd w:id="79"/>
      <w:bookmarkStart w:id="80" w:name="_Toc49960014"/>
    </w:p>
    <w:p>
      <w:pPr>
        <w:pStyle w:val="4"/>
        <w:spacing w:before="0" w:after="0" w:line="400" w:lineRule="exact"/>
        <w:ind w:firstLine="482" w:firstLineChars="200"/>
        <w:rPr>
          <w:sz w:val="24"/>
          <w:szCs w:val="24"/>
        </w:rPr>
      </w:pPr>
      <w:bookmarkStart w:id="81" w:name="_Toc8052"/>
      <w:bookmarkStart w:id="82" w:name="_Toc13129"/>
      <w:r>
        <w:rPr>
          <w:sz w:val="24"/>
          <w:szCs w:val="24"/>
        </w:rPr>
        <w:t>四、踏勘现场</w:t>
      </w:r>
      <w:bookmarkEnd w:id="81"/>
      <w:bookmarkEnd w:id="82"/>
    </w:p>
    <w:p>
      <w:pPr>
        <w:spacing w:line="400" w:lineRule="exact"/>
        <w:ind w:firstLine="480" w:firstLineChars="200"/>
        <w:rPr>
          <w:sz w:val="24"/>
          <w:szCs w:val="24"/>
        </w:rPr>
      </w:pPr>
      <w:r>
        <w:rPr>
          <w:sz w:val="24"/>
          <w:szCs w:val="24"/>
        </w:rPr>
        <w:t>各供应商自行现场踏勘，以便获取本项目编制响应文件和签署合同所需的所有数据。踏勘现场所发生的所有费用（包含因踏勘现场而造成的死亡、人身伤害、财产损失和产生的其他费用）均由供应商自行承担。供应商一旦中标，供应商不得以不完全了解施工现场情况为借口而提出额外赔偿，或延长工期等要求。</w:t>
      </w:r>
    </w:p>
    <w:p>
      <w:pPr>
        <w:pStyle w:val="4"/>
        <w:spacing w:before="0" w:after="0" w:line="400" w:lineRule="exact"/>
        <w:ind w:firstLine="482" w:firstLineChars="200"/>
        <w:rPr>
          <w:sz w:val="24"/>
          <w:szCs w:val="24"/>
        </w:rPr>
      </w:pPr>
      <w:bookmarkStart w:id="83" w:name="_Toc55403968"/>
      <w:bookmarkStart w:id="84" w:name="_Toc17197"/>
      <w:bookmarkStart w:id="85" w:name="_Toc54879127"/>
      <w:bookmarkStart w:id="86" w:name="_Toc25336"/>
      <w:r>
        <w:rPr>
          <w:sz w:val="24"/>
          <w:szCs w:val="24"/>
        </w:rPr>
        <w:t>五、其他要求</w:t>
      </w:r>
      <w:bookmarkEnd w:id="80"/>
      <w:bookmarkEnd w:id="83"/>
      <w:bookmarkEnd w:id="84"/>
      <w:bookmarkEnd w:id="85"/>
      <w:bookmarkEnd w:id="86"/>
    </w:p>
    <w:p>
      <w:pPr>
        <w:spacing w:line="400" w:lineRule="exact"/>
        <w:ind w:firstLine="480" w:firstLineChars="200"/>
        <w:rPr>
          <w:sz w:val="24"/>
          <w:szCs w:val="24"/>
        </w:rPr>
      </w:pPr>
      <w:r>
        <w:rPr>
          <w:sz w:val="24"/>
          <w:szCs w:val="24"/>
        </w:rPr>
        <w:t>（一）供应商若成为成交供应商，应严格按照采购人的需求进行供货，不得擅自修改供货内容，采购人要求的除外。</w:t>
      </w:r>
    </w:p>
    <w:p>
      <w:pPr>
        <w:spacing w:line="400" w:lineRule="exact"/>
        <w:ind w:firstLine="480" w:firstLineChars="200"/>
        <w:rPr>
          <w:sz w:val="24"/>
          <w:szCs w:val="24"/>
        </w:rPr>
      </w:pPr>
      <w:r>
        <w:rPr>
          <w:sz w:val="24"/>
          <w:szCs w:val="24"/>
        </w:rPr>
        <w:t>（二）成交供应商的工作人员在合同履约期间，因疾病、工伤、意外伤害、疾病传染、劳动保护、职业病等所产生的一切费用，均由成交供应商自行负责。</w:t>
      </w:r>
    </w:p>
    <w:p>
      <w:pPr>
        <w:spacing w:line="400" w:lineRule="exact"/>
        <w:ind w:firstLine="480" w:firstLineChars="200"/>
        <w:rPr>
          <w:sz w:val="24"/>
          <w:szCs w:val="24"/>
        </w:rPr>
      </w:pPr>
      <w:r>
        <w:rPr>
          <w:sz w:val="24"/>
          <w:szCs w:val="24"/>
        </w:rPr>
        <w:t>（三）成交供应商人员因自身工作失误造成货物、现场、人员及其他损失由成交供应商自行负责，采购人不承担责任。</w:t>
      </w:r>
      <w:bookmarkStart w:id="87" w:name="auto_fouce_8"/>
    </w:p>
    <w:bookmarkEnd w:id="87"/>
    <w:p>
      <w:pPr>
        <w:spacing w:line="400" w:lineRule="exact"/>
        <w:ind w:firstLine="480" w:firstLineChars="200"/>
        <w:rPr>
          <w:sz w:val="24"/>
          <w:szCs w:val="24"/>
        </w:rPr>
      </w:pPr>
      <w:bookmarkStart w:id="88" w:name="auto_fouce_9"/>
      <w:r>
        <w:rPr>
          <w:sz w:val="24"/>
          <w:szCs w:val="24"/>
        </w:rPr>
        <w:t>（四）采购人有权在采购全过程及合同履行期间动态核查供应商资格及信用状况，若发现供应商存在虚假资料、失信行为或不符合资格条件的，采购人有权取消其中标资格、解除合同、没收保证金，并追究其全部责任。情节严重的将上报监管部门，按相关政策处理。</w:t>
      </w:r>
      <w:bookmarkEnd w:id="88"/>
    </w:p>
    <w:p>
      <w:pPr>
        <w:pStyle w:val="18"/>
        <w:numPr>
          <w:ilvl w:val="4"/>
          <w:numId w:val="0"/>
        </w:numPr>
        <w:tabs>
          <w:tab w:val="clear" w:pos="1696"/>
        </w:tabs>
        <w:rPr>
          <w:rFonts w:ascii="Times New Roman" w:hAnsi="Times New Roman" w:eastAsia="宋体"/>
          <w:sz w:val="24"/>
          <w:szCs w:val="24"/>
        </w:rPr>
        <w:sectPr>
          <w:footerReference r:id="rId8" w:type="default"/>
          <w:footerReference r:id="rId9" w:type="even"/>
          <w:pgSz w:w="11907" w:h="16840"/>
          <w:pgMar w:top="1440" w:right="1080" w:bottom="1440" w:left="1080" w:header="964" w:footer="992" w:gutter="0"/>
          <w:pgNumType w:fmt="numberInDash"/>
          <w:cols w:space="720" w:num="1"/>
          <w:docGrid w:linePitch="312" w:charSpace="0"/>
        </w:sectPr>
      </w:pPr>
    </w:p>
    <w:p>
      <w:pPr>
        <w:pStyle w:val="2"/>
        <w:spacing w:before="0" w:after="0" w:line="360" w:lineRule="auto"/>
        <w:ind w:firstLine="2520" w:firstLineChars="700"/>
        <w:rPr>
          <w:b w:val="0"/>
          <w:sz w:val="36"/>
          <w:szCs w:val="30"/>
        </w:rPr>
      </w:pPr>
      <w:bookmarkStart w:id="89" w:name="_Toc523"/>
      <w:bookmarkStart w:id="90" w:name="_Toc15492"/>
      <w:bookmarkStart w:id="91" w:name="_Toc65660341"/>
      <w:bookmarkStart w:id="92" w:name="_Toc13356"/>
      <w:bookmarkStart w:id="93" w:name="_Toc106034781"/>
      <w:bookmarkStart w:id="94" w:name="_Toc23650"/>
      <w:r>
        <w:rPr>
          <w:b w:val="0"/>
          <w:sz w:val="36"/>
          <w:szCs w:val="30"/>
        </w:rPr>
        <w:t>第三篇  询价项目服务</w:t>
      </w:r>
      <w:bookmarkEnd w:id="89"/>
      <w:bookmarkEnd w:id="90"/>
      <w:bookmarkEnd w:id="91"/>
      <w:bookmarkEnd w:id="92"/>
      <w:r>
        <w:rPr>
          <w:b w:val="0"/>
          <w:sz w:val="36"/>
          <w:szCs w:val="30"/>
        </w:rPr>
        <w:t>需求</w:t>
      </w:r>
      <w:bookmarkEnd w:id="93"/>
      <w:bookmarkEnd w:id="94"/>
    </w:p>
    <w:p>
      <w:pPr>
        <w:pStyle w:val="4"/>
        <w:keepNext w:val="0"/>
        <w:keepLines w:val="0"/>
        <w:spacing w:before="0" w:after="0" w:line="380" w:lineRule="exact"/>
        <w:ind w:firstLine="482" w:firstLineChars="200"/>
        <w:rPr>
          <w:sz w:val="24"/>
          <w:szCs w:val="24"/>
        </w:rPr>
      </w:pPr>
      <w:bookmarkStart w:id="95" w:name="_Toc96613725"/>
      <w:bookmarkStart w:id="96" w:name="_Toc96512239"/>
      <w:bookmarkStart w:id="97" w:name="_Toc15748_WPSOffice_Level2"/>
      <w:bookmarkStart w:id="98" w:name="_Toc342913389"/>
      <w:r>
        <w:rPr>
          <w:sz w:val="24"/>
          <w:szCs w:val="24"/>
        </w:rPr>
        <w:t>一、交货时间、交货地点及验收方式</w:t>
      </w:r>
    </w:p>
    <w:p>
      <w:pPr>
        <w:pStyle w:val="4"/>
        <w:keepNext w:val="0"/>
        <w:keepLines w:val="0"/>
        <w:spacing w:before="0" w:after="0" w:line="380" w:lineRule="exact"/>
        <w:ind w:firstLine="480" w:firstLineChars="200"/>
        <w:rPr>
          <w:b w:val="0"/>
          <w:bCs/>
          <w:sz w:val="24"/>
          <w:szCs w:val="24"/>
        </w:rPr>
      </w:pPr>
      <w:r>
        <w:rPr>
          <w:b w:val="0"/>
          <w:bCs/>
          <w:sz w:val="24"/>
          <w:szCs w:val="24"/>
        </w:rPr>
        <w:t>（一）交货时间</w:t>
      </w:r>
    </w:p>
    <w:p>
      <w:pPr>
        <w:pStyle w:val="4"/>
        <w:keepNext w:val="0"/>
        <w:keepLines w:val="0"/>
        <w:spacing w:before="0" w:after="0" w:line="380" w:lineRule="exact"/>
        <w:ind w:firstLine="480" w:firstLineChars="200"/>
        <w:rPr>
          <w:b w:val="0"/>
          <w:bCs/>
          <w:color w:val="auto"/>
          <w:sz w:val="24"/>
          <w:szCs w:val="24"/>
        </w:rPr>
      </w:pPr>
      <w:r>
        <w:rPr>
          <w:b w:val="0"/>
          <w:bCs/>
          <w:color w:val="auto"/>
          <w:sz w:val="24"/>
          <w:szCs w:val="24"/>
        </w:rPr>
        <w:t>合同签订后至项目完工为止。</w:t>
      </w:r>
      <w:bookmarkStart w:id="99" w:name="auto_fouce_10"/>
    </w:p>
    <w:p>
      <w:pPr>
        <w:spacing w:line="380" w:lineRule="exact"/>
        <w:ind w:firstLine="480" w:firstLineChars="200"/>
        <w:rPr>
          <w:color w:val="auto"/>
        </w:rPr>
      </w:pPr>
      <w:r>
        <w:rPr>
          <w:bCs/>
          <w:color w:val="auto"/>
          <w:sz w:val="24"/>
          <w:szCs w:val="24"/>
        </w:rPr>
        <w:t>采购人有权根据工程进度和实际需求，分批次向供应商发出供货计划，供应商应按照采购人书面供货计划的时间节点和数量要求分批供货。若供应商未按采购人供货计划及时供货，视为延迟供货，采购人有权追究违约责任。</w:t>
      </w:r>
      <w:bookmarkEnd w:id="99"/>
    </w:p>
    <w:p>
      <w:pPr>
        <w:pStyle w:val="4"/>
        <w:keepNext w:val="0"/>
        <w:keepLines w:val="0"/>
        <w:numPr>
          <w:ilvl w:val="0"/>
          <w:numId w:val="3"/>
        </w:numPr>
        <w:spacing w:before="0" w:after="0" w:line="380" w:lineRule="exact"/>
        <w:ind w:firstLine="480" w:firstLineChars="200"/>
        <w:rPr>
          <w:b w:val="0"/>
          <w:bCs/>
          <w:color w:val="auto"/>
          <w:sz w:val="24"/>
          <w:szCs w:val="24"/>
        </w:rPr>
      </w:pPr>
      <w:r>
        <w:rPr>
          <w:b w:val="0"/>
          <w:bCs/>
          <w:color w:val="auto"/>
          <w:sz w:val="24"/>
          <w:szCs w:val="24"/>
        </w:rPr>
        <w:t>供货地点</w:t>
      </w:r>
    </w:p>
    <w:p>
      <w:pPr>
        <w:pStyle w:val="4"/>
        <w:keepNext w:val="0"/>
        <w:keepLines w:val="0"/>
        <w:spacing w:before="0" w:after="0" w:line="380" w:lineRule="exact"/>
        <w:ind w:firstLine="480" w:firstLineChars="200"/>
        <w:rPr>
          <w:b w:val="0"/>
          <w:bCs/>
          <w:color w:val="auto"/>
          <w:sz w:val="24"/>
          <w:szCs w:val="24"/>
        </w:rPr>
      </w:pPr>
      <w:r>
        <w:rPr>
          <w:b w:val="0"/>
          <w:bCs/>
          <w:color w:val="auto"/>
          <w:sz w:val="24"/>
          <w:szCs w:val="24"/>
        </w:rPr>
        <w:t>采购人指定地点</w:t>
      </w:r>
      <w:r>
        <w:rPr>
          <w:b w:val="0"/>
          <w:bCs/>
          <w:color w:val="auto"/>
          <w:sz w:val="24"/>
          <w:szCs w:val="24"/>
          <w:u w:val="single"/>
        </w:rPr>
        <w:t>(合川区廉政教育基地优化改造项目土建工程-工地现场)</w:t>
      </w:r>
      <w:r>
        <w:rPr>
          <w:b w:val="0"/>
          <w:bCs/>
          <w:color w:val="auto"/>
          <w:sz w:val="24"/>
          <w:szCs w:val="24"/>
        </w:rPr>
        <w:t>。</w:t>
      </w:r>
    </w:p>
    <w:p>
      <w:pPr>
        <w:pStyle w:val="4"/>
        <w:keepNext w:val="0"/>
        <w:keepLines w:val="0"/>
        <w:spacing w:before="0" w:after="0" w:line="380" w:lineRule="exact"/>
        <w:ind w:firstLine="480" w:firstLineChars="200"/>
        <w:rPr>
          <w:b w:val="0"/>
          <w:bCs/>
          <w:color w:val="auto"/>
          <w:sz w:val="24"/>
          <w:szCs w:val="24"/>
        </w:rPr>
      </w:pPr>
      <w:r>
        <w:rPr>
          <w:b w:val="0"/>
          <w:bCs/>
          <w:color w:val="auto"/>
          <w:sz w:val="24"/>
          <w:szCs w:val="24"/>
        </w:rPr>
        <w:t>（三）验收方式</w:t>
      </w:r>
    </w:p>
    <w:p>
      <w:pPr>
        <w:snapToGrid w:val="0"/>
        <w:spacing w:line="380" w:lineRule="exact"/>
        <w:ind w:firstLine="480" w:firstLineChars="200"/>
        <w:rPr>
          <w:color w:val="auto"/>
          <w:sz w:val="24"/>
          <w:szCs w:val="24"/>
        </w:rPr>
      </w:pPr>
      <w:r>
        <w:rPr>
          <w:color w:val="auto"/>
          <w:sz w:val="24"/>
          <w:szCs w:val="24"/>
        </w:rPr>
        <w:t>1.货物到达现场后，成交供应商应经采购人或其指定验收单位检查货物是否有挤压、损伤现象；清点品名、规格、数量；检查外观，作出验收记录，双方签字确认。</w:t>
      </w:r>
    </w:p>
    <w:p>
      <w:pPr>
        <w:snapToGrid w:val="0"/>
        <w:spacing w:line="380" w:lineRule="exact"/>
        <w:ind w:firstLine="480" w:firstLineChars="200"/>
        <w:rPr>
          <w:color w:val="auto"/>
          <w:sz w:val="24"/>
          <w:szCs w:val="24"/>
        </w:rPr>
      </w:pPr>
      <w:r>
        <w:rPr>
          <w:color w:val="auto"/>
          <w:sz w:val="24"/>
          <w:szCs w:val="24"/>
        </w:rPr>
        <w:t>2.成交供应商应保证货物到达用户所在地完好无损，如有缺漏、损坏，由成交供应商负责调换、补齐或赔偿。</w:t>
      </w:r>
    </w:p>
    <w:p>
      <w:pPr>
        <w:snapToGrid w:val="0"/>
        <w:spacing w:line="380" w:lineRule="exact"/>
        <w:ind w:firstLine="480" w:firstLineChars="200"/>
        <w:rPr>
          <w:color w:val="auto"/>
          <w:sz w:val="24"/>
          <w:szCs w:val="24"/>
        </w:rPr>
      </w:pPr>
      <w:r>
        <w:rPr>
          <w:color w:val="auto"/>
          <w:sz w:val="24"/>
          <w:szCs w:val="24"/>
        </w:rPr>
        <w:t>3.成交供应商应提供完备的技术资料、产品合格证和检测报告等质量证明文件。验收合格条件如下：</w:t>
      </w:r>
    </w:p>
    <w:p>
      <w:pPr>
        <w:snapToGrid w:val="0"/>
        <w:spacing w:line="380" w:lineRule="exact"/>
        <w:ind w:firstLine="480" w:firstLineChars="200"/>
        <w:rPr>
          <w:color w:val="auto"/>
          <w:sz w:val="24"/>
          <w:szCs w:val="24"/>
        </w:rPr>
      </w:pPr>
      <w:r>
        <w:rPr>
          <w:color w:val="auto"/>
          <w:sz w:val="24"/>
          <w:szCs w:val="24"/>
        </w:rPr>
        <w:t>3.1货物品种、规格、数量、技术参数以及商品品牌、制造商等与采购合同一致，性能指标达到规定的标准。</w:t>
      </w:r>
    </w:p>
    <w:p>
      <w:pPr>
        <w:snapToGrid w:val="0"/>
        <w:spacing w:line="380" w:lineRule="exact"/>
        <w:ind w:firstLine="480" w:firstLineChars="200"/>
        <w:rPr>
          <w:color w:val="auto"/>
          <w:sz w:val="24"/>
          <w:szCs w:val="24"/>
        </w:rPr>
      </w:pPr>
      <w:r>
        <w:rPr>
          <w:color w:val="auto"/>
          <w:sz w:val="24"/>
          <w:szCs w:val="24"/>
        </w:rPr>
        <w:t>3.2货物技术资料、产品合格证及检测报告等资料齐全。</w:t>
      </w:r>
    </w:p>
    <w:p>
      <w:pPr>
        <w:snapToGrid w:val="0"/>
        <w:spacing w:line="380" w:lineRule="exact"/>
        <w:ind w:firstLine="480" w:firstLineChars="200"/>
        <w:rPr>
          <w:color w:val="auto"/>
          <w:sz w:val="24"/>
          <w:szCs w:val="24"/>
        </w:rPr>
      </w:pPr>
      <w:r>
        <w:rPr>
          <w:color w:val="auto"/>
          <w:sz w:val="24"/>
          <w:szCs w:val="24"/>
        </w:rPr>
        <w:t>3.3在规定时间内完成交货并验收，并经采购人确认。</w:t>
      </w:r>
    </w:p>
    <w:p>
      <w:pPr>
        <w:snapToGrid w:val="0"/>
        <w:spacing w:line="380" w:lineRule="exact"/>
        <w:ind w:firstLine="480" w:firstLineChars="200"/>
        <w:rPr>
          <w:color w:val="auto"/>
          <w:sz w:val="24"/>
          <w:szCs w:val="24"/>
        </w:rPr>
      </w:pPr>
      <w:r>
        <w:rPr>
          <w:color w:val="auto"/>
          <w:sz w:val="24"/>
          <w:szCs w:val="24"/>
        </w:rPr>
        <w:t>4.货物在安装调试并试运行符合要求后，才作为最终验收。采购人可以针对本项目邀请国家认可的质量检测机构或专家共同参加验收工作。相关验收费用（含检定、检测等）由成交供应商承担。设备检测不合格的，采购人可以拒绝收货，没收全部履约保证金并终止合同。</w:t>
      </w:r>
    </w:p>
    <w:p>
      <w:pPr>
        <w:snapToGrid w:val="0"/>
        <w:spacing w:line="380" w:lineRule="exact"/>
        <w:ind w:firstLine="480" w:firstLineChars="200"/>
        <w:rPr>
          <w:color w:val="auto"/>
          <w:sz w:val="24"/>
          <w:szCs w:val="24"/>
        </w:rPr>
      </w:pPr>
      <w:r>
        <w:rPr>
          <w:color w:val="auto"/>
          <w:sz w:val="24"/>
          <w:szCs w:val="24"/>
        </w:rPr>
        <w:t>5.成交供应商提供的货物未达到询价通知书规定要求，且对采购人造成损失的，由成交供应商承担一切责任，并赔偿所造成的损失。</w:t>
      </w:r>
    </w:p>
    <w:p>
      <w:pPr>
        <w:snapToGrid w:val="0"/>
        <w:spacing w:line="380" w:lineRule="exact"/>
        <w:ind w:firstLine="480" w:firstLineChars="200"/>
        <w:rPr>
          <w:color w:val="auto"/>
          <w:sz w:val="24"/>
          <w:szCs w:val="24"/>
        </w:rPr>
      </w:pPr>
      <w:r>
        <w:rPr>
          <w:color w:val="auto"/>
          <w:sz w:val="24"/>
          <w:szCs w:val="24"/>
        </w:rPr>
        <w:t>6.采购人需要制造商对成交供应商交付的产品（包括质量、技术参数等）进行确认的，制造商应予以配合，并出具书面意见。</w:t>
      </w:r>
    </w:p>
    <w:p>
      <w:pPr>
        <w:snapToGrid w:val="0"/>
        <w:spacing w:line="380" w:lineRule="exact"/>
        <w:ind w:firstLine="480" w:firstLineChars="200"/>
        <w:rPr>
          <w:color w:val="auto"/>
          <w:sz w:val="24"/>
          <w:szCs w:val="24"/>
        </w:rPr>
      </w:pPr>
      <w:r>
        <w:rPr>
          <w:color w:val="auto"/>
          <w:sz w:val="24"/>
          <w:szCs w:val="24"/>
        </w:rPr>
        <w:t>7.产品包装材料归采购人所有。</w:t>
      </w:r>
    </w:p>
    <w:p>
      <w:pPr>
        <w:pStyle w:val="4"/>
        <w:keepNext w:val="0"/>
        <w:keepLines w:val="0"/>
        <w:spacing w:before="0" w:after="0" w:line="380" w:lineRule="exact"/>
        <w:ind w:firstLine="482" w:firstLineChars="200"/>
        <w:rPr>
          <w:color w:val="auto"/>
          <w:sz w:val="24"/>
          <w:szCs w:val="24"/>
        </w:rPr>
      </w:pPr>
      <w:r>
        <w:rPr>
          <w:color w:val="auto"/>
          <w:sz w:val="24"/>
          <w:szCs w:val="24"/>
        </w:rPr>
        <w:t>二、报价要求</w:t>
      </w:r>
      <w:bookmarkEnd w:id="95"/>
      <w:bookmarkEnd w:id="96"/>
      <w:bookmarkEnd w:id="97"/>
    </w:p>
    <w:p>
      <w:pPr>
        <w:snapToGrid w:val="0"/>
        <w:spacing w:line="380" w:lineRule="exact"/>
        <w:ind w:firstLine="480" w:firstLineChars="200"/>
        <w:rPr>
          <w:color w:val="auto"/>
          <w:sz w:val="24"/>
          <w:szCs w:val="24"/>
        </w:rPr>
      </w:pPr>
      <w:bookmarkStart w:id="100" w:name="_Toc96512240"/>
      <w:bookmarkStart w:id="101" w:name="_Toc13229_WPSOffice_Level2"/>
      <w:bookmarkStart w:id="102" w:name="_Toc96613726"/>
      <w:r>
        <w:rPr>
          <w:color w:val="auto"/>
          <w:sz w:val="24"/>
          <w:szCs w:val="24"/>
        </w:rPr>
        <w:t>（一）本次采用人民币报价，按单项数量*成交单价进行结算。</w:t>
      </w:r>
    </w:p>
    <w:p>
      <w:pPr>
        <w:snapToGrid w:val="0"/>
        <w:spacing w:line="380" w:lineRule="exact"/>
        <w:ind w:firstLine="480" w:firstLineChars="200"/>
        <w:rPr>
          <w:color w:val="auto"/>
          <w:sz w:val="24"/>
          <w:szCs w:val="24"/>
        </w:rPr>
      </w:pPr>
      <w:r>
        <w:rPr>
          <w:color w:val="auto"/>
          <w:sz w:val="24"/>
          <w:szCs w:val="24"/>
        </w:rPr>
        <w:t>（二）报价范围包括但不仅限于完成本项目所需的货物成交价格、</w:t>
      </w:r>
      <w:r>
        <w:rPr>
          <w:rFonts w:hint="eastAsia"/>
          <w:color w:val="auto"/>
          <w:sz w:val="24"/>
          <w:szCs w:val="24"/>
          <w:lang w:val="en-US" w:eastAsia="zh-CN"/>
        </w:rPr>
        <w:t>安装、</w:t>
      </w:r>
      <w:r>
        <w:rPr>
          <w:color w:val="auto"/>
          <w:sz w:val="24"/>
          <w:szCs w:val="24"/>
        </w:rPr>
        <w:t>运输费、装卸费、保险费、夜间到货、抢险紧急到货及各种应纳的税费等。因成交供应商自身原因造成漏报、少报皆由其自行承担责任，成交后采购人不再对综合单价进行调整。</w:t>
      </w:r>
    </w:p>
    <w:p>
      <w:pPr>
        <w:snapToGrid w:val="0"/>
        <w:spacing w:line="380" w:lineRule="exact"/>
        <w:ind w:firstLine="480" w:firstLineChars="200"/>
        <w:rPr>
          <w:color w:val="auto"/>
          <w:sz w:val="24"/>
          <w:szCs w:val="24"/>
        </w:rPr>
      </w:pPr>
      <w:r>
        <w:rPr>
          <w:color w:val="auto"/>
          <w:sz w:val="24"/>
          <w:szCs w:val="24"/>
        </w:rPr>
        <w:t>（三）当采购人认为最低报价明显低于成本价，可能影响服务质量时，可要求该供应商作出书面说明并提供相关证明材料，供应商不能合理说明或提供证明材料的，采购人可取消其询价资格。</w:t>
      </w:r>
    </w:p>
    <w:p>
      <w:pPr>
        <w:pStyle w:val="4"/>
        <w:keepNext w:val="0"/>
        <w:keepLines w:val="0"/>
        <w:spacing w:before="0" w:after="0" w:line="380" w:lineRule="exact"/>
        <w:ind w:firstLine="482" w:firstLineChars="200"/>
        <w:rPr>
          <w:color w:val="auto"/>
          <w:sz w:val="24"/>
          <w:szCs w:val="24"/>
        </w:rPr>
      </w:pPr>
      <w:r>
        <w:rPr>
          <w:color w:val="auto"/>
          <w:sz w:val="24"/>
          <w:szCs w:val="24"/>
        </w:rPr>
        <w:t>三、付款方式</w:t>
      </w:r>
      <w:bookmarkEnd w:id="100"/>
      <w:bookmarkEnd w:id="101"/>
      <w:bookmarkEnd w:id="102"/>
    </w:p>
    <w:p>
      <w:pPr>
        <w:snapToGrid w:val="0"/>
        <w:spacing w:line="380" w:lineRule="exact"/>
        <w:ind w:firstLine="480" w:firstLineChars="200"/>
        <w:rPr>
          <w:color w:val="auto"/>
          <w:sz w:val="24"/>
          <w:szCs w:val="24"/>
        </w:rPr>
      </w:pPr>
      <w:bookmarkStart w:id="103" w:name="_Toc96512241"/>
      <w:bookmarkStart w:id="104" w:name="_Toc13944_WPSOffice_Level2"/>
      <w:bookmarkStart w:id="105" w:name="_Toc96613727"/>
      <w:r>
        <w:rPr>
          <w:color w:val="auto"/>
          <w:sz w:val="24"/>
          <w:szCs w:val="24"/>
        </w:rPr>
        <w:t>1.合同签订完成，供方向需方开具签约合同总金额50%的增值税专用发票后7个工作日内，需方向供方支付发票金额的预付款；</w:t>
      </w:r>
    </w:p>
    <w:p>
      <w:pPr>
        <w:snapToGrid w:val="0"/>
        <w:spacing w:line="380" w:lineRule="exact"/>
        <w:ind w:firstLine="480" w:firstLineChars="200"/>
        <w:rPr>
          <w:color w:val="auto"/>
          <w:sz w:val="24"/>
          <w:szCs w:val="24"/>
        </w:rPr>
      </w:pPr>
      <w:r>
        <w:rPr>
          <w:color w:val="auto"/>
          <w:sz w:val="24"/>
          <w:szCs w:val="24"/>
        </w:rPr>
        <w:t>2.供方安装调试完成交付需方，供方应向需方提交对账结算手续，双方完成结算核准后，供方开具足额发票，需方应在10个工作日内向供方累计支付至合同结算总金额的</w:t>
      </w:r>
      <w:r>
        <w:rPr>
          <w:rFonts w:hint="eastAsia"/>
          <w:color w:val="auto"/>
          <w:sz w:val="24"/>
          <w:szCs w:val="24"/>
          <w:lang w:val="en-US" w:eastAsia="zh-CN"/>
        </w:rPr>
        <w:t>97</w:t>
      </w:r>
      <w:r>
        <w:rPr>
          <w:color w:val="auto"/>
          <w:sz w:val="24"/>
          <w:szCs w:val="24"/>
        </w:rPr>
        <w:t>%；</w:t>
      </w:r>
    </w:p>
    <w:p>
      <w:pPr>
        <w:snapToGrid w:val="0"/>
        <w:spacing w:line="380" w:lineRule="exact"/>
        <w:ind w:firstLine="480" w:firstLineChars="200"/>
        <w:rPr>
          <w:color w:val="auto"/>
          <w:sz w:val="24"/>
          <w:szCs w:val="24"/>
        </w:rPr>
      </w:pPr>
      <w:r>
        <w:rPr>
          <w:rFonts w:hint="eastAsia"/>
          <w:color w:val="auto"/>
          <w:sz w:val="24"/>
          <w:szCs w:val="24"/>
          <w:lang w:val="en-US" w:eastAsia="zh-CN"/>
        </w:rPr>
        <w:t>3</w:t>
      </w:r>
      <w:r>
        <w:rPr>
          <w:color w:val="auto"/>
          <w:sz w:val="24"/>
          <w:szCs w:val="24"/>
        </w:rPr>
        <w:t>. 剩余3%为质保金，质保期（质保期为2年）满且无质量缺陷（或质量缺陷已修复完毕）后，供方提交质保金返还申请及相关证明材料，需方在 15 日内审核完毕并一次性无息支付质保金；</w:t>
      </w:r>
    </w:p>
    <w:p>
      <w:pPr>
        <w:snapToGrid w:val="0"/>
        <w:spacing w:line="380" w:lineRule="exact"/>
        <w:ind w:firstLine="480" w:firstLineChars="200"/>
        <w:rPr>
          <w:color w:val="auto"/>
          <w:sz w:val="24"/>
          <w:szCs w:val="24"/>
        </w:rPr>
      </w:pPr>
      <w:r>
        <w:rPr>
          <w:rFonts w:hint="eastAsia"/>
          <w:color w:val="auto"/>
          <w:sz w:val="24"/>
          <w:szCs w:val="24"/>
          <w:lang w:val="en-US" w:eastAsia="zh-CN"/>
        </w:rPr>
        <w:t>4</w:t>
      </w:r>
      <w:r>
        <w:rPr>
          <w:color w:val="auto"/>
          <w:sz w:val="24"/>
          <w:szCs w:val="24"/>
        </w:rPr>
        <w:t>. 供方安装调试完成交付需方，需方应在5个工作日内对供方所供产品进行验收，超过5日需方未验收视为需方默认验收合格。</w:t>
      </w:r>
    </w:p>
    <w:p>
      <w:pPr>
        <w:snapToGrid w:val="0"/>
        <w:spacing w:line="380" w:lineRule="exact"/>
        <w:ind w:firstLine="480" w:firstLineChars="200"/>
        <w:rPr>
          <w:color w:val="auto"/>
          <w:sz w:val="24"/>
          <w:szCs w:val="24"/>
        </w:rPr>
      </w:pPr>
      <w:r>
        <w:rPr>
          <w:rFonts w:hint="eastAsia"/>
          <w:color w:val="auto"/>
          <w:sz w:val="24"/>
          <w:szCs w:val="24"/>
          <w:lang w:val="en-US" w:eastAsia="zh-CN"/>
        </w:rPr>
        <w:t>5</w:t>
      </w:r>
      <w:r>
        <w:rPr>
          <w:color w:val="auto"/>
          <w:sz w:val="24"/>
          <w:szCs w:val="24"/>
        </w:rPr>
        <w:t>. 需方未验收合格禁止对供方所供产品进行投入使用，直至双方验收合格为止，如果因需方直接投入使用，视需方默认对供方所供产品验收合格。</w:t>
      </w:r>
    </w:p>
    <w:p>
      <w:pPr>
        <w:snapToGrid w:val="0"/>
        <w:spacing w:line="380" w:lineRule="exact"/>
        <w:ind w:firstLine="482" w:firstLineChars="200"/>
        <w:rPr>
          <w:b/>
          <w:bCs/>
          <w:color w:val="auto"/>
          <w:kern w:val="0"/>
          <w:sz w:val="24"/>
        </w:rPr>
      </w:pPr>
      <w:r>
        <w:rPr>
          <w:b/>
          <w:bCs/>
          <w:color w:val="auto"/>
          <w:kern w:val="0"/>
          <w:sz w:val="24"/>
        </w:rPr>
        <w:t>四、履约保证金</w:t>
      </w:r>
    </w:p>
    <w:p>
      <w:pPr>
        <w:spacing w:line="380" w:lineRule="exact"/>
        <w:ind w:firstLine="480" w:firstLineChars="200"/>
        <w:outlineLvl w:val="2"/>
        <w:rPr>
          <w:color w:val="auto"/>
          <w:sz w:val="24"/>
        </w:rPr>
      </w:pPr>
      <w:r>
        <w:rPr>
          <w:color w:val="auto"/>
          <w:sz w:val="24"/>
        </w:rPr>
        <w:t>本项目不收取履约保证金。</w:t>
      </w:r>
    </w:p>
    <w:p>
      <w:pPr>
        <w:pStyle w:val="4"/>
        <w:keepNext w:val="0"/>
        <w:keepLines w:val="0"/>
        <w:spacing w:before="0" w:after="0" w:line="380" w:lineRule="exact"/>
        <w:ind w:firstLine="482" w:firstLineChars="200"/>
        <w:rPr>
          <w:color w:val="auto"/>
          <w:sz w:val="24"/>
          <w:szCs w:val="24"/>
        </w:rPr>
      </w:pPr>
      <w:r>
        <w:rPr>
          <w:color w:val="auto"/>
          <w:sz w:val="24"/>
          <w:szCs w:val="24"/>
        </w:rPr>
        <w:t>五、售后服务</w:t>
      </w:r>
    </w:p>
    <w:p>
      <w:pPr>
        <w:snapToGrid w:val="0"/>
        <w:spacing w:line="380" w:lineRule="exact"/>
        <w:ind w:firstLine="480" w:firstLineChars="200"/>
        <w:rPr>
          <w:color w:val="auto"/>
          <w:sz w:val="24"/>
          <w:szCs w:val="24"/>
        </w:rPr>
      </w:pPr>
      <w:r>
        <w:rPr>
          <w:color w:val="auto"/>
          <w:sz w:val="24"/>
          <w:szCs w:val="24"/>
        </w:rPr>
        <w:t>1.产品质量保证期</w:t>
      </w:r>
    </w:p>
    <w:p>
      <w:pPr>
        <w:snapToGrid w:val="0"/>
        <w:spacing w:line="380" w:lineRule="exact"/>
        <w:ind w:firstLine="480" w:firstLineChars="200"/>
        <w:rPr>
          <w:color w:val="auto"/>
          <w:highlight w:val="yellow"/>
        </w:rPr>
      </w:pPr>
      <w:r>
        <w:rPr>
          <w:color w:val="auto"/>
          <w:sz w:val="24"/>
          <w:szCs w:val="24"/>
        </w:rPr>
        <w:t>1.1供应商应明确承诺：其投标产品质量保证期按生产厂家规定执行，所供产品为</w:t>
      </w:r>
      <w:r>
        <w:rPr>
          <w:b/>
          <w:bCs/>
          <w:color w:val="auto"/>
          <w:sz w:val="24"/>
          <w:szCs w:val="24"/>
          <w:u w:val="single"/>
        </w:rPr>
        <w:t>202</w:t>
      </w:r>
      <w:r>
        <w:rPr>
          <w:rFonts w:hint="eastAsia"/>
          <w:b/>
          <w:bCs/>
          <w:color w:val="auto"/>
          <w:sz w:val="24"/>
          <w:szCs w:val="24"/>
          <w:u w:val="single"/>
          <w:lang w:val="en-US" w:eastAsia="zh-CN"/>
        </w:rPr>
        <w:t>5</w:t>
      </w:r>
      <w:r>
        <w:rPr>
          <w:b/>
          <w:bCs/>
          <w:color w:val="auto"/>
          <w:sz w:val="24"/>
          <w:szCs w:val="24"/>
          <w:u w:val="single"/>
        </w:rPr>
        <w:t>年1月1日</w:t>
      </w:r>
      <w:r>
        <w:rPr>
          <w:color w:val="auto"/>
          <w:sz w:val="24"/>
          <w:szCs w:val="24"/>
          <w:u w:val="single"/>
        </w:rPr>
        <w:t>以后生产</w:t>
      </w:r>
      <w:r>
        <w:rPr>
          <w:color w:val="auto"/>
          <w:sz w:val="24"/>
          <w:szCs w:val="24"/>
        </w:rPr>
        <w:t>。</w:t>
      </w:r>
    </w:p>
    <w:p>
      <w:pPr>
        <w:snapToGrid w:val="0"/>
        <w:spacing w:line="380" w:lineRule="exact"/>
        <w:ind w:firstLine="480" w:firstLineChars="200"/>
        <w:rPr>
          <w:color w:val="auto"/>
          <w:sz w:val="24"/>
          <w:szCs w:val="24"/>
        </w:rPr>
      </w:pPr>
      <w:r>
        <w:rPr>
          <w:color w:val="auto"/>
          <w:sz w:val="24"/>
          <w:szCs w:val="24"/>
        </w:rPr>
        <w:t>1.2投标产品属于国家规定“三包”范围的，其产品质量保证期不得低于“三包”规定。</w:t>
      </w:r>
    </w:p>
    <w:p>
      <w:pPr>
        <w:snapToGrid w:val="0"/>
        <w:spacing w:line="380" w:lineRule="exact"/>
        <w:ind w:firstLine="480" w:firstLineChars="200"/>
        <w:rPr>
          <w:color w:val="auto"/>
          <w:sz w:val="24"/>
          <w:szCs w:val="24"/>
        </w:rPr>
      </w:pPr>
      <w:r>
        <w:rPr>
          <w:color w:val="auto"/>
          <w:sz w:val="24"/>
          <w:szCs w:val="24"/>
        </w:rPr>
        <w:t>1.3供应商的质量保证期承诺优于国家“三包”规定的，按投标人实际承诺执行。</w:t>
      </w:r>
    </w:p>
    <w:p>
      <w:pPr>
        <w:snapToGrid w:val="0"/>
        <w:spacing w:line="380" w:lineRule="exact"/>
        <w:ind w:firstLine="480" w:firstLineChars="200"/>
        <w:rPr>
          <w:color w:val="auto"/>
          <w:sz w:val="24"/>
          <w:szCs w:val="24"/>
        </w:rPr>
      </w:pPr>
      <w:r>
        <w:rPr>
          <w:color w:val="auto"/>
          <w:sz w:val="24"/>
          <w:szCs w:val="24"/>
        </w:rPr>
        <w:t>2.售后服务内容</w:t>
      </w:r>
    </w:p>
    <w:p>
      <w:pPr>
        <w:snapToGrid w:val="0"/>
        <w:spacing w:line="380" w:lineRule="exact"/>
        <w:ind w:firstLine="480" w:firstLineChars="200"/>
        <w:rPr>
          <w:color w:val="auto"/>
          <w:sz w:val="24"/>
          <w:szCs w:val="24"/>
        </w:rPr>
      </w:pPr>
      <w:r>
        <w:rPr>
          <w:color w:val="auto"/>
          <w:sz w:val="24"/>
          <w:szCs w:val="24"/>
        </w:rPr>
        <w:t>质保期内服务要求：</w:t>
      </w:r>
    </w:p>
    <w:p>
      <w:pPr>
        <w:snapToGrid w:val="0"/>
        <w:spacing w:line="380" w:lineRule="exact"/>
        <w:ind w:firstLine="480" w:firstLineChars="200"/>
        <w:rPr>
          <w:color w:val="auto"/>
          <w:sz w:val="24"/>
          <w:szCs w:val="24"/>
        </w:rPr>
      </w:pPr>
      <w:r>
        <w:rPr>
          <w:color w:val="auto"/>
          <w:sz w:val="24"/>
          <w:szCs w:val="24"/>
        </w:rPr>
        <w:t>（1）电话咨询</w:t>
      </w:r>
    </w:p>
    <w:p>
      <w:pPr>
        <w:snapToGrid w:val="0"/>
        <w:spacing w:line="380" w:lineRule="exact"/>
        <w:ind w:firstLine="480" w:firstLineChars="200"/>
        <w:rPr>
          <w:color w:val="auto"/>
          <w:sz w:val="24"/>
          <w:szCs w:val="24"/>
        </w:rPr>
      </w:pPr>
      <w:r>
        <w:rPr>
          <w:color w:val="auto"/>
          <w:sz w:val="24"/>
          <w:szCs w:val="24"/>
        </w:rPr>
        <w:t>成交供应商和制造商应当为采购人提供技术援助电话，解答采购人在使用中遇到的问题，及时为采购人提出解决问题的建议。</w:t>
      </w:r>
    </w:p>
    <w:p>
      <w:pPr>
        <w:snapToGrid w:val="0"/>
        <w:spacing w:line="380" w:lineRule="exact"/>
        <w:ind w:firstLine="480" w:firstLineChars="200"/>
        <w:rPr>
          <w:color w:val="auto"/>
          <w:sz w:val="24"/>
          <w:szCs w:val="24"/>
        </w:rPr>
      </w:pPr>
      <w:r>
        <w:rPr>
          <w:color w:val="auto"/>
          <w:sz w:val="24"/>
          <w:szCs w:val="24"/>
        </w:rPr>
        <w:t>（2）现场响应</w:t>
      </w:r>
    </w:p>
    <w:p>
      <w:pPr>
        <w:snapToGrid w:val="0"/>
        <w:spacing w:line="380" w:lineRule="exact"/>
        <w:ind w:firstLine="480" w:firstLineChars="200"/>
        <w:rPr>
          <w:color w:val="auto"/>
          <w:sz w:val="24"/>
          <w:szCs w:val="24"/>
        </w:rPr>
      </w:pPr>
      <w:bookmarkStart w:id="106" w:name="auto_fouce_21"/>
      <w:r>
        <w:rPr>
          <w:color w:val="auto"/>
          <w:sz w:val="24"/>
          <w:szCs w:val="24"/>
        </w:rPr>
        <w:t>采购人遇到使用及技术问题，电话咨询不能解决的，成交供应商和制造商应在24小时内到达现场进行处理，确保产品正常工作；无法在24小时内解决的，应在48小时内提供备用产品或采取有效措施，确保采购人能够正常使用。若供应商未按上述时限响应，采购人有权自行处理，所涉费用由供应商承担。</w:t>
      </w:r>
      <w:bookmarkEnd w:id="106"/>
    </w:p>
    <w:p>
      <w:pPr>
        <w:snapToGrid w:val="0"/>
        <w:spacing w:line="380" w:lineRule="exact"/>
        <w:ind w:firstLine="482" w:firstLineChars="200"/>
        <w:rPr>
          <w:b/>
          <w:bCs/>
          <w:color w:val="auto"/>
          <w:sz w:val="24"/>
          <w:szCs w:val="24"/>
        </w:rPr>
      </w:pPr>
      <w:r>
        <w:rPr>
          <w:b/>
          <w:bCs/>
          <w:color w:val="auto"/>
          <w:sz w:val="24"/>
          <w:szCs w:val="24"/>
        </w:rPr>
        <w:t>六、关于转、分包</w:t>
      </w:r>
    </w:p>
    <w:p>
      <w:pPr>
        <w:snapToGrid w:val="0"/>
        <w:spacing w:line="380" w:lineRule="exact"/>
        <w:ind w:firstLine="480" w:firstLineChars="200"/>
        <w:rPr>
          <w:color w:val="auto"/>
          <w:sz w:val="24"/>
          <w:szCs w:val="24"/>
        </w:rPr>
      </w:pPr>
      <w:bookmarkStart w:id="107" w:name="auto_fouce_22"/>
      <w:r>
        <w:rPr>
          <w:color w:val="auto"/>
          <w:sz w:val="24"/>
          <w:szCs w:val="24"/>
        </w:rPr>
        <w:t>成交供应商未经采购人书面同意，不得将本项目转、分包给第三方。如成交供应商将本项目转、分包给第三方的，采购人有权单方解除合同，同时没收履约保证金，并有权追究供应商因此造成的全部直接和间接损失。</w:t>
      </w:r>
      <w:bookmarkEnd w:id="107"/>
    </w:p>
    <w:p>
      <w:pPr>
        <w:pStyle w:val="4"/>
        <w:keepNext w:val="0"/>
        <w:keepLines w:val="0"/>
        <w:spacing w:before="0" w:after="0" w:line="380" w:lineRule="exact"/>
        <w:ind w:firstLine="482" w:firstLineChars="200"/>
        <w:rPr>
          <w:color w:val="auto"/>
          <w:sz w:val="24"/>
          <w:szCs w:val="24"/>
        </w:rPr>
      </w:pPr>
      <w:r>
        <w:rPr>
          <w:color w:val="auto"/>
          <w:sz w:val="24"/>
          <w:szCs w:val="24"/>
        </w:rPr>
        <w:t>七、知识产权</w:t>
      </w:r>
      <w:bookmarkEnd w:id="103"/>
      <w:bookmarkEnd w:id="104"/>
      <w:bookmarkEnd w:id="105"/>
    </w:p>
    <w:p>
      <w:pPr>
        <w:snapToGrid w:val="0"/>
        <w:spacing w:line="380" w:lineRule="exact"/>
        <w:ind w:firstLine="480" w:firstLineChars="200"/>
        <w:rPr>
          <w:color w:val="auto"/>
          <w:sz w:val="24"/>
          <w:szCs w:val="24"/>
        </w:rPr>
      </w:pPr>
      <w:bookmarkStart w:id="108" w:name="auto_fouce_23"/>
      <w:r>
        <w:rPr>
          <w:color w:val="auto"/>
          <w:sz w:val="24"/>
          <w:szCs w:val="24"/>
        </w:rPr>
        <w:t>采购人在中华人民共和国境内使用成交供应商提供的服务时免受第三方提出的侵犯其专利权或其它知识产权的起诉。知识产权担保范围应包含工程设计使用寿命周期内的持续保证。</w:t>
      </w:r>
      <w:bookmarkEnd w:id="108"/>
      <w:bookmarkStart w:id="109" w:name="auto_fouce_24"/>
      <w:r>
        <w:rPr>
          <w:color w:val="auto"/>
          <w:sz w:val="24"/>
          <w:szCs w:val="24"/>
        </w:rPr>
        <w:t>如果第三方提出侵权指控，供应商应承担由此而引起的一切法律责任和费用，并应在采购人收到第三方主张之日起5日内采取措施消除影响，赔偿采购人因此遭受的全部损失，包括但不限于诉讼费、律师费、赔偿金等。</w:t>
      </w:r>
      <w:bookmarkEnd w:id="109"/>
    </w:p>
    <w:p>
      <w:pPr>
        <w:pStyle w:val="4"/>
        <w:keepNext w:val="0"/>
        <w:keepLines w:val="0"/>
        <w:spacing w:before="0" w:after="0" w:line="380" w:lineRule="exact"/>
        <w:ind w:firstLine="482" w:firstLineChars="200"/>
        <w:rPr>
          <w:color w:val="auto"/>
          <w:sz w:val="24"/>
          <w:szCs w:val="24"/>
        </w:rPr>
      </w:pPr>
      <w:bookmarkStart w:id="110" w:name="_Toc96512243"/>
      <w:bookmarkStart w:id="111" w:name="_Toc3055_WPSOffice_Level2"/>
      <w:bookmarkStart w:id="112" w:name="_Toc96613729"/>
      <w:r>
        <w:rPr>
          <w:color w:val="auto"/>
          <w:sz w:val="24"/>
          <w:szCs w:val="24"/>
        </w:rPr>
        <w:t>八、其他</w:t>
      </w:r>
      <w:bookmarkEnd w:id="110"/>
      <w:bookmarkEnd w:id="111"/>
      <w:bookmarkEnd w:id="112"/>
    </w:p>
    <w:p>
      <w:pPr>
        <w:snapToGrid w:val="0"/>
        <w:spacing w:line="380" w:lineRule="exact"/>
        <w:ind w:firstLine="480" w:firstLineChars="200"/>
        <w:rPr>
          <w:color w:val="auto"/>
          <w:sz w:val="24"/>
          <w:szCs w:val="24"/>
        </w:rPr>
      </w:pPr>
      <w:bookmarkStart w:id="113" w:name="auto_fouce_25"/>
      <w:r>
        <w:rPr>
          <w:color w:val="auto"/>
          <w:sz w:val="24"/>
          <w:szCs w:val="24"/>
        </w:rPr>
        <w:t>其他未尽事宜由供需双方在采购合同中详细约定。因不可抗力导致合同无法履行或延迟履行的，采购人不承担任何违约或赔偿责任，供应商应及时书面通知采购人并提供相关证明，采购人有权根据实际情况决定是否继续履行或解除合同。</w:t>
      </w:r>
      <w:bookmarkEnd w:id="113"/>
    </w:p>
    <w:p>
      <w:pPr>
        <w:pStyle w:val="2"/>
        <w:spacing w:before="0" w:after="0" w:line="360" w:lineRule="auto"/>
        <w:rPr>
          <w:b w:val="0"/>
          <w:sz w:val="36"/>
          <w:szCs w:val="30"/>
        </w:rPr>
      </w:pPr>
      <w:r>
        <w:rPr>
          <w:b w:val="0"/>
          <w:color w:val="auto"/>
          <w:sz w:val="36"/>
          <w:szCs w:val="30"/>
        </w:rPr>
        <w:br w:type="page"/>
      </w:r>
      <w:bookmarkStart w:id="114" w:name="_Toc24195"/>
      <w:bookmarkStart w:id="115" w:name="_Toc106034789"/>
      <w:bookmarkStart w:id="116" w:name="_Toc65660349"/>
      <w:bookmarkStart w:id="117" w:name="_Toc31282"/>
      <w:bookmarkStart w:id="118" w:name="_Toc15854"/>
      <w:bookmarkStart w:id="119" w:name="_Toc16123"/>
      <w:r>
        <w:rPr>
          <w:b w:val="0"/>
          <w:sz w:val="36"/>
          <w:szCs w:val="30"/>
        </w:rPr>
        <w:t>第四篇  采购程序、评定成交的标准、无效报价及采购终止</w:t>
      </w:r>
      <w:bookmarkEnd w:id="114"/>
      <w:bookmarkEnd w:id="115"/>
      <w:bookmarkEnd w:id="116"/>
      <w:bookmarkEnd w:id="117"/>
      <w:bookmarkEnd w:id="118"/>
      <w:bookmarkEnd w:id="119"/>
    </w:p>
    <w:p>
      <w:pPr>
        <w:pStyle w:val="3"/>
        <w:adjustRightInd w:val="0"/>
        <w:snapToGrid w:val="0"/>
        <w:spacing w:before="0" w:after="0" w:line="400" w:lineRule="exact"/>
        <w:ind w:firstLine="482" w:firstLineChars="200"/>
        <w:rPr>
          <w:rFonts w:ascii="Times New Roman" w:hAnsi="Times New Roman" w:eastAsia="宋体"/>
          <w:sz w:val="24"/>
        </w:rPr>
      </w:pPr>
      <w:bookmarkStart w:id="120" w:name="_Toc64732012"/>
      <w:bookmarkStart w:id="121" w:name="_Toc65660350"/>
      <w:bookmarkStart w:id="122" w:name="_Toc27932"/>
      <w:bookmarkStart w:id="123" w:name="_Toc9361"/>
      <w:bookmarkStart w:id="124" w:name="_Toc5167"/>
      <w:bookmarkStart w:id="125" w:name="_Toc106034790"/>
      <w:bookmarkStart w:id="126" w:name="_Toc11101"/>
      <w:r>
        <w:rPr>
          <w:rFonts w:ascii="Times New Roman" w:hAnsi="Times New Roman" w:eastAsia="宋体"/>
          <w:sz w:val="24"/>
        </w:rPr>
        <w:t>一、采购程序</w:t>
      </w:r>
      <w:bookmarkEnd w:id="120"/>
      <w:bookmarkEnd w:id="121"/>
      <w:bookmarkEnd w:id="122"/>
      <w:bookmarkEnd w:id="123"/>
      <w:bookmarkEnd w:id="124"/>
      <w:bookmarkEnd w:id="125"/>
      <w:bookmarkEnd w:id="126"/>
    </w:p>
    <w:p>
      <w:pPr>
        <w:pStyle w:val="9"/>
        <w:spacing w:line="400" w:lineRule="exact"/>
        <w:ind w:firstLine="480" w:firstLineChars="200"/>
        <w:rPr>
          <w:sz w:val="24"/>
          <w:szCs w:val="24"/>
        </w:rPr>
      </w:pPr>
      <w:r>
        <w:rPr>
          <w:sz w:val="24"/>
          <w:szCs w:val="24"/>
        </w:rPr>
        <w:t xml:space="preserve">（一）由本项目询价小组对各供应商的资格条件、实质性响应等进行审查。 </w:t>
      </w:r>
    </w:p>
    <w:p>
      <w:pPr>
        <w:snapToGrid w:val="0"/>
        <w:spacing w:line="400" w:lineRule="exact"/>
        <w:ind w:firstLine="480" w:firstLineChars="200"/>
        <w:rPr>
          <w:kern w:val="0"/>
          <w:sz w:val="24"/>
          <w:szCs w:val="24"/>
        </w:rPr>
      </w:pPr>
      <w:r>
        <w:rPr>
          <w:sz w:val="24"/>
          <w:szCs w:val="24"/>
        </w:rPr>
        <w:t>1.资格性审查。依据法律法规和询价通知书的规定，对响应文件中的资格证明材料、保证金等进行审查。资格性审查内容如下：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rPr>
                <w:b/>
                <w:kern w:val="0"/>
                <w:sz w:val="21"/>
                <w:szCs w:val="21"/>
              </w:rPr>
            </w:pPr>
            <w:r>
              <w:rPr>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ind w:firstLine="422"/>
              <w:jc w:val="center"/>
              <w:rPr>
                <w:b/>
                <w:kern w:val="0"/>
                <w:sz w:val="21"/>
                <w:szCs w:val="21"/>
              </w:rPr>
            </w:pPr>
            <w:r>
              <w:rPr>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pPr>
              <w:ind w:firstLine="422"/>
              <w:jc w:val="center"/>
              <w:rPr>
                <w:b/>
                <w:kern w:val="0"/>
                <w:sz w:val="21"/>
                <w:szCs w:val="21"/>
              </w:rPr>
            </w:pPr>
            <w:r>
              <w:rPr>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rPr>
                <w:sz w:val="21"/>
                <w:szCs w:val="21"/>
              </w:rPr>
            </w:pPr>
            <w:r>
              <w:rPr>
                <w:sz w:val="21"/>
                <w:szCs w:val="21"/>
              </w:rPr>
              <w:t>（一）</w:t>
            </w:r>
          </w:p>
        </w:tc>
        <w:tc>
          <w:tcPr>
            <w:tcW w:w="709" w:type="dxa"/>
            <w:vMerge w:val="restart"/>
            <w:vAlign w:val="center"/>
          </w:tcPr>
          <w:p>
            <w:pPr>
              <w:rPr>
                <w:sz w:val="21"/>
                <w:szCs w:val="21"/>
                <w:lang w:val="zh-CN"/>
              </w:rPr>
            </w:pPr>
            <w:r>
              <w:rPr>
                <w:sz w:val="21"/>
                <w:szCs w:val="21"/>
                <w:lang w:val="zh-CN"/>
              </w:rPr>
              <w:t>《中华人民共和国政府采购法》第二十二条规定</w:t>
            </w:r>
          </w:p>
        </w:tc>
        <w:tc>
          <w:tcPr>
            <w:tcW w:w="2835" w:type="dxa"/>
            <w:vAlign w:val="center"/>
          </w:tcPr>
          <w:p>
            <w:pPr>
              <w:rPr>
                <w:sz w:val="21"/>
                <w:szCs w:val="21"/>
              </w:rPr>
            </w:pPr>
            <w:r>
              <w:rPr>
                <w:sz w:val="21"/>
                <w:szCs w:val="21"/>
              </w:rPr>
              <w:t>1.具有独立承担民事责任的能力</w:t>
            </w:r>
          </w:p>
        </w:tc>
        <w:tc>
          <w:tcPr>
            <w:tcW w:w="5267" w:type="dxa"/>
            <w:vAlign w:val="center"/>
          </w:tcPr>
          <w:p>
            <w:pPr>
              <w:rPr>
                <w:sz w:val="21"/>
                <w:szCs w:val="21"/>
              </w:rPr>
            </w:pPr>
            <w:r>
              <w:rPr>
                <w:sz w:val="21"/>
                <w:szCs w:val="21"/>
              </w:rPr>
              <w:t xml:space="preserve">1.供应商法人营业执照（副本）或事业单位法人证书（副本）或个体工商户营业执照或有效的自然人身份证明或社会团体法人登记证书（提供复印件）。 </w:t>
            </w:r>
          </w:p>
          <w:p>
            <w:pPr>
              <w:rPr>
                <w:sz w:val="21"/>
                <w:szCs w:val="21"/>
              </w:rPr>
            </w:pPr>
            <w:r>
              <w:rPr>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ind w:firstLine="420"/>
              <w:jc w:val="center"/>
              <w:rPr>
                <w:sz w:val="21"/>
                <w:szCs w:val="21"/>
              </w:rPr>
            </w:pPr>
          </w:p>
        </w:tc>
        <w:tc>
          <w:tcPr>
            <w:tcW w:w="709" w:type="dxa"/>
            <w:vMerge w:val="continue"/>
            <w:vAlign w:val="center"/>
          </w:tcPr>
          <w:p>
            <w:pPr>
              <w:ind w:firstLine="420"/>
              <w:rPr>
                <w:sz w:val="21"/>
                <w:szCs w:val="21"/>
                <w:lang w:val="zh-CN"/>
              </w:rPr>
            </w:pPr>
          </w:p>
        </w:tc>
        <w:tc>
          <w:tcPr>
            <w:tcW w:w="2835" w:type="dxa"/>
            <w:vAlign w:val="center"/>
          </w:tcPr>
          <w:p>
            <w:pPr>
              <w:rPr>
                <w:sz w:val="21"/>
                <w:szCs w:val="21"/>
              </w:rPr>
            </w:pPr>
            <w:r>
              <w:rPr>
                <w:sz w:val="21"/>
                <w:szCs w:val="21"/>
                <w:lang w:val="zh-CN"/>
              </w:rPr>
              <w:t>2.</w:t>
            </w:r>
            <w:r>
              <w:rPr>
                <w:sz w:val="21"/>
                <w:szCs w:val="21"/>
              </w:rPr>
              <w:t>具有良好的商业信誉和健全的财务会计制度</w:t>
            </w:r>
          </w:p>
        </w:tc>
        <w:tc>
          <w:tcPr>
            <w:tcW w:w="5267" w:type="dxa"/>
            <w:vMerge w:val="restart"/>
            <w:vAlign w:val="center"/>
          </w:tcPr>
          <w:p>
            <w:pPr>
              <w:rPr>
                <w:b/>
                <w:sz w:val="21"/>
                <w:szCs w:val="21"/>
              </w:rPr>
            </w:pPr>
            <w:r>
              <w:rPr>
                <w:sz w:val="21"/>
                <w:szCs w:val="21"/>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ind w:firstLine="420"/>
              <w:jc w:val="center"/>
              <w:rPr>
                <w:sz w:val="21"/>
                <w:szCs w:val="21"/>
              </w:rPr>
            </w:pPr>
          </w:p>
        </w:tc>
        <w:tc>
          <w:tcPr>
            <w:tcW w:w="709" w:type="dxa"/>
            <w:vMerge w:val="continue"/>
            <w:vAlign w:val="center"/>
          </w:tcPr>
          <w:p>
            <w:pPr>
              <w:ind w:firstLine="420"/>
              <w:rPr>
                <w:sz w:val="21"/>
                <w:szCs w:val="21"/>
                <w:lang w:val="zh-CN"/>
              </w:rPr>
            </w:pPr>
          </w:p>
        </w:tc>
        <w:tc>
          <w:tcPr>
            <w:tcW w:w="2835" w:type="dxa"/>
            <w:vAlign w:val="center"/>
          </w:tcPr>
          <w:p>
            <w:pPr>
              <w:rPr>
                <w:sz w:val="21"/>
                <w:szCs w:val="21"/>
                <w:lang w:val="zh-CN"/>
              </w:rPr>
            </w:pPr>
            <w:r>
              <w:rPr>
                <w:sz w:val="21"/>
                <w:szCs w:val="21"/>
                <w:lang w:val="zh-CN"/>
              </w:rPr>
              <w:t>3.具有履行合同所必需的设备和专业技术能力</w:t>
            </w:r>
          </w:p>
        </w:tc>
        <w:tc>
          <w:tcPr>
            <w:tcW w:w="5267" w:type="dxa"/>
            <w:vMerge w:val="continue"/>
            <w:vAlign w:val="center"/>
          </w:tcPr>
          <w:p>
            <w:pPr>
              <w:ind w:firstLine="42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ind w:firstLine="420"/>
              <w:jc w:val="center"/>
              <w:rPr>
                <w:sz w:val="21"/>
                <w:szCs w:val="21"/>
              </w:rPr>
            </w:pPr>
          </w:p>
        </w:tc>
        <w:tc>
          <w:tcPr>
            <w:tcW w:w="709" w:type="dxa"/>
            <w:vMerge w:val="continue"/>
            <w:vAlign w:val="center"/>
          </w:tcPr>
          <w:p>
            <w:pPr>
              <w:ind w:firstLine="420"/>
              <w:rPr>
                <w:sz w:val="21"/>
                <w:szCs w:val="21"/>
                <w:lang w:val="zh-CN"/>
              </w:rPr>
            </w:pPr>
          </w:p>
        </w:tc>
        <w:tc>
          <w:tcPr>
            <w:tcW w:w="2835" w:type="dxa"/>
            <w:vAlign w:val="center"/>
          </w:tcPr>
          <w:p>
            <w:pPr>
              <w:rPr>
                <w:sz w:val="21"/>
                <w:szCs w:val="21"/>
                <w:lang w:val="zh-CN"/>
              </w:rPr>
            </w:pPr>
            <w:r>
              <w:rPr>
                <w:sz w:val="21"/>
                <w:szCs w:val="21"/>
                <w:lang w:val="zh-CN"/>
              </w:rPr>
              <w:t>4.有依法缴纳税收和社会保障金的良好记录</w:t>
            </w:r>
          </w:p>
        </w:tc>
        <w:tc>
          <w:tcPr>
            <w:tcW w:w="5267" w:type="dxa"/>
            <w:vMerge w:val="continue"/>
            <w:vAlign w:val="center"/>
          </w:tcPr>
          <w:p>
            <w:pPr>
              <w:ind w:firstLine="42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ind w:firstLine="420"/>
              <w:jc w:val="center"/>
              <w:rPr>
                <w:sz w:val="21"/>
                <w:szCs w:val="21"/>
              </w:rPr>
            </w:pPr>
          </w:p>
        </w:tc>
        <w:tc>
          <w:tcPr>
            <w:tcW w:w="709" w:type="dxa"/>
            <w:vMerge w:val="continue"/>
            <w:vAlign w:val="center"/>
          </w:tcPr>
          <w:p>
            <w:pPr>
              <w:ind w:firstLine="420"/>
              <w:rPr>
                <w:sz w:val="21"/>
                <w:szCs w:val="21"/>
                <w:lang w:val="zh-CN"/>
              </w:rPr>
            </w:pPr>
          </w:p>
        </w:tc>
        <w:tc>
          <w:tcPr>
            <w:tcW w:w="2835" w:type="dxa"/>
            <w:vAlign w:val="center"/>
          </w:tcPr>
          <w:p>
            <w:pPr>
              <w:rPr>
                <w:sz w:val="21"/>
                <w:szCs w:val="21"/>
                <w:lang w:val="zh-CN"/>
              </w:rPr>
            </w:pPr>
            <w:r>
              <w:rPr>
                <w:sz w:val="21"/>
                <w:szCs w:val="21"/>
              </w:rPr>
              <w:t>5.参加采购活动前三年内，在经营活动中没有重大违法记录</w:t>
            </w:r>
          </w:p>
        </w:tc>
        <w:tc>
          <w:tcPr>
            <w:tcW w:w="5267" w:type="dxa"/>
            <w:vMerge w:val="continue"/>
            <w:vAlign w:val="center"/>
          </w:tcPr>
          <w:p>
            <w:pPr>
              <w:ind w:firstLine="422"/>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ind w:firstLine="420"/>
              <w:jc w:val="center"/>
              <w:rPr>
                <w:sz w:val="21"/>
                <w:szCs w:val="21"/>
              </w:rPr>
            </w:pPr>
          </w:p>
        </w:tc>
        <w:tc>
          <w:tcPr>
            <w:tcW w:w="709" w:type="dxa"/>
            <w:vMerge w:val="continue"/>
            <w:vAlign w:val="center"/>
          </w:tcPr>
          <w:p>
            <w:pPr>
              <w:ind w:firstLine="420"/>
              <w:rPr>
                <w:sz w:val="21"/>
                <w:szCs w:val="21"/>
              </w:rPr>
            </w:pPr>
          </w:p>
        </w:tc>
        <w:tc>
          <w:tcPr>
            <w:tcW w:w="2835" w:type="dxa"/>
            <w:vAlign w:val="center"/>
          </w:tcPr>
          <w:p>
            <w:pPr>
              <w:rPr>
                <w:sz w:val="21"/>
                <w:szCs w:val="21"/>
              </w:rPr>
            </w:pPr>
            <w:r>
              <w:rPr>
                <w:sz w:val="21"/>
                <w:szCs w:val="21"/>
              </w:rPr>
              <w:t>6.法律、行政法规规定的其他条件</w:t>
            </w:r>
          </w:p>
        </w:tc>
        <w:tc>
          <w:tcPr>
            <w:tcW w:w="5267" w:type="dxa"/>
            <w:vAlign w:val="center"/>
          </w:tcPr>
          <w:p>
            <w:pPr>
              <w:ind w:firstLine="42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17" w:type="dxa"/>
            <w:vMerge w:val="continue"/>
            <w:vAlign w:val="center"/>
          </w:tcPr>
          <w:p>
            <w:pPr>
              <w:ind w:firstLine="420"/>
              <w:jc w:val="center"/>
              <w:rPr>
                <w:sz w:val="21"/>
                <w:szCs w:val="21"/>
              </w:rPr>
            </w:pPr>
          </w:p>
        </w:tc>
        <w:tc>
          <w:tcPr>
            <w:tcW w:w="709" w:type="dxa"/>
            <w:vMerge w:val="continue"/>
            <w:vAlign w:val="center"/>
          </w:tcPr>
          <w:p>
            <w:pPr>
              <w:ind w:firstLine="420"/>
              <w:rPr>
                <w:sz w:val="21"/>
                <w:szCs w:val="21"/>
              </w:rPr>
            </w:pPr>
          </w:p>
        </w:tc>
        <w:tc>
          <w:tcPr>
            <w:tcW w:w="2835" w:type="dxa"/>
            <w:vAlign w:val="center"/>
          </w:tcPr>
          <w:p>
            <w:pPr>
              <w:rPr>
                <w:sz w:val="21"/>
                <w:szCs w:val="21"/>
              </w:rPr>
            </w:pPr>
            <w:r>
              <w:rPr>
                <w:sz w:val="21"/>
                <w:szCs w:val="21"/>
              </w:rPr>
              <w:t>7.本项目的特定资格要求</w:t>
            </w:r>
          </w:p>
        </w:tc>
        <w:tc>
          <w:tcPr>
            <w:tcW w:w="5267" w:type="dxa"/>
            <w:vAlign w:val="center"/>
          </w:tcPr>
          <w:p>
            <w:pPr>
              <w:rPr>
                <w:sz w:val="21"/>
                <w:szCs w:val="21"/>
              </w:rPr>
            </w:pPr>
            <w:r>
              <w:rPr>
                <w:sz w:val="21"/>
                <w:szCs w:val="21"/>
              </w:rPr>
              <w:t>按“第一篇三、供应商资格要求（二）本项目的特定资格要求”的要求提交（如果有）。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17" w:type="dxa"/>
            <w:vAlign w:val="center"/>
          </w:tcPr>
          <w:p>
            <w:pPr>
              <w:rPr>
                <w:sz w:val="21"/>
                <w:szCs w:val="21"/>
              </w:rPr>
            </w:pPr>
            <w:r>
              <w:rPr>
                <w:sz w:val="21"/>
                <w:szCs w:val="21"/>
              </w:rPr>
              <w:t>（二）</w:t>
            </w:r>
          </w:p>
        </w:tc>
        <w:tc>
          <w:tcPr>
            <w:tcW w:w="3544" w:type="dxa"/>
            <w:gridSpan w:val="2"/>
            <w:vAlign w:val="center"/>
          </w:tcPr>
          <w:p>
            <w:pPr>
              <w:ind w:firstLine="420"/>
              <w:rPr>
                <w:sz w:val="21"/>
                <w:szCs w:val="21"/>
              </w:rPr>
            </w:pPr>
            <w:r>
              <w:rPr>
                <w:sz w:val="21"/>
                <w:szCs w:val="21"/>
              </w:rPr>
              <w:t>保证金</w:t>
            </w:r>
          </w:p>
        </w:tc>
        <w:tc>
          <w:tcPr>
            <w:tcW w:w="5267" w:type="dxa"/>
            <w:vAlign w:val="center"/>
          </w:tcPr>
          <w:p>
            <w:pPr>
              <w:rPr>
                <w:sz w:val="21"/>
                <w:szCs w:val="21"/>
              </w:rPr>
            </w:pPr>
            <w:r>
              <w:rPr>
                <w:sz w:val="21"/>
                <w:szCs w:val="21"/>
              </w:rPr>
              <w:t>按照询价通知书要求足额交纳所参与包的保证金。</w:t>
            </w:r>
          </w:p>
        </w:tc>
      </w:tr>
    </w:tbl>
    <w:p>
      <w:pPr>
        <w:snapToGrid w:val="0"/>
        <w:spacing w:line="400" w:lineRule="exact"/>
        <w:ind w:firstLine="480" w:firstLineChars="200"/>
        <w:rPr>
          <w:kern w:val="0"/>
          <w:sz w:val="24"/>
          <w:szCs w:val="24"/>
        </w:rPr>
      </w:pPr>
      <w:r>
        <w:rPr>
          <w:kern w:val="0"/>
          <w:sz w:val="24"/>
          <w:szCs w:val="24"/>
        </w:rPr>
        <w:t>注：</w:t>
      </w:r>
    </w:p>
    <w:p>
      <w:pPr>
        <w:snapToGrid w:val="0"/>
        <w:spacing w:line="400" w:lineRule="exact"/>
        <w:ind w:firstLine="480" w:firstLineChars="200"/>
        <w:rPr>
          <w:kern w:val="0"/>
          <w:sz w:val="24"/>
          <w:szCs w:val="24"/>
        </w:rPr>
      </w:pPr>
      <w:r>
        <w:rPr>
          <w:kern w:val="0"/>
          <w:sz w:val="24"/>
          <w:szCs w:val="24"/>
        </w:rPr>
        <w:fldChar w:fldCharType="begin"/>
      </w:r>
      <w:r>
        <w:rPr>
          <w:kern w:val="0"/>
          <w:sz w:val="24"/>
          <w:szCs w:val="24"/>
        </w:rPr>
        <w:instrText xml:space="preserve"> eq \o\ac(○,</w:instrText>
      </w:r>
      <w:r>
        <w:rPr>
          <w:kern w:val="0"/>
          <w:position w:val="3"/>
          <w:sz w:val="16"/>
          <w:szCs w:val="24"/>
        </w:rPr>
        <w:instrText xml:space="preserve">1</w:instrText>
      </w:r>
      <w:r>
        <w:rPr>
          <w:kern w:val="0"/>
          <w:sz w:val="24"/>
          <w:szCs w:val="24"/>
        </w:rPr>
        <w:instrText xml:space="preserve">)</w:instrText>
      </w:r>
      <w:r>
        <w:rPr>
          <w:kern w:val="0"/>
          <w:sz w:val="24"/>
          <w:szCs w:val="24"/>
        </w:rPr>
        <w:fldChar w:fldCharType="end"/>
      </w:r>
      <w:r>
        <w:rPr>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snapToGrid w:val="0"/>
        <w:spacing w:line="400" w:lineRule="exact"/>
        <w:ind w:firstLine="480" w:firstLineChars="200"/>
        <w:rPr>
          <w:kern w:val="0"/>
          <w:sz w:val="24"/>
          <w:szCs w:val="24"/>
        </w:rPr>
      </w:pPr>
      <w:r>
        <w:rPr>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b/>
                <w:kern w:val="0"/>
                <w:sz w:val="21"/>
                <w:szCs w:val="21"/>
              </w:rPr>
            </w:pPr>
            <w:r>
              <w:rPr>
                <w:b/>
                <w:kern w:val="0"/>
                <w:sz w:val="21"/>
                <w:szCs w:val="21"/>
              </w:rPr>
              <w:t>序号</w:t>
            </w:r>
          </w:p>
        </w:tc>
        <w:tc>
          <w:tcPr>
            <w:tcW w:w="2694" w:type="dxa"/>
            <w:vAlign w:val="center"/>
          </w:tcPr>
          <w:p>
            <w:pPr>
              <w:ind w:firstLine="422"/>
              <w:jc w:val="center"/>
              <w:rPr>
                <w:b/>
                <w:kern w:val="0"/>
                <w:sz w:val="21"/>
                <w:szCs w:val="21"/>
              </w:rPr>
            </w:pPr>
            <w:r>
              <w:rPr>
                <w:b/>
                <w:kern w:val="0"/>
                <w:sz w:val="21"/>
                <w:szCs w:val="21"/>
              </w:rPr>
              <w:t>审查因素</w:t>
            </w:r>
          </w:p>
        </w:tc>
        <w:tc>
          <w:tcPr>
            <w:tcW w:w="6259" w:type="dxa"/>
            <w:vAlign w:val="center"/>
          </w:tcPr>
          <w:p>
            <w:pPr>
              <w:ind w:firstLine="422"/>
              <w:jc w:val="center"/>
              <w:rPr>
                <w:b/>
                <w:kern w:val="0"/>
                <w:sz w:val="21"/>
                <w:szCs w:val="21"/>
              </w:rPr>
            </w:pPr>
            <w:r>
              <w:rPr>
                <w:b/>
                <w:kern w:val="0"/>
                <w:sz w:val="21"/>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kern w:val="0"/>
                <w:sz w:val="21"/>
                <w:szCs w:val="21"/>
              </w:rPr>
            </w:pPr>
            <w:r>
              <w:rPr>
                <w:kern w:val="0"/>
                <w:sz w:val="21"/>
                <w:szCs w:val="21"/>
              </w:rPr>
              <w:t>1</w:t>
            </w:r>
          </w:p>
        </w:tc>
        <w:tc>
          <w:tcPr>
            <w:tcW w:w="2694" w:type="dxa"/>
            <w:vAlign w:val="center"/>
          </w:tcPr>
          <w:p>
            <w:pPr>
              <w:rPr>
                <w:kern w:val="0"/>
                <w:sz w:val="21"/>
                <w:szCs w:val="21"/>
              </w:rPr>
            </w:pPr>
            <w:r>
              <w:rPr>
                <w:sz w:val="21"/>
                <w:szCs w:val="21"/>
              </w:rPr>
              <w:t>响应文件签署或盖章</w:t>
            </w:r>
          </w:p>
        </w:tc>
        <w:tc>
          <w:tcPr>
            <w:tcW w:w="6259" w:type="dxa"/>
            <w:vAlign w:val="center"/>
          </w:tcPr>
          <w:p>
            <w:pPr>
              <w:rPr>
                <w:kern w:val="0"/>
                <w:sz w:val="21"/>
                <w:szCs w:val="21"/>
              </w:rPr>
            </w:pPr>
            <w:r>
              <w:rPr>
                <w:sz w:val="21"/>
                <w:szCs w:val="21"/>
              </w:rPr>
              <w:t>按“第七篇响应文件格式要求”要求签署或盖章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ind w:firstLine="420"/>
              <w:jc w:val="center"/>
              <w:rPr>
                <w:kern w:val="0"/>
                <w:sz w:val="21"/>
                <w:szCs w:val="21"/>
              </w:rPr>
            </w:pPr>
          </w:p>
        </w:tc>
        <w:tc>
          <w:tcPr>
            <w:tcW w:w="2694" w:type="dxa"/>
            <w:vAlign w:val="center"/>
          </w:tcPr>
          <w:p>
            <w:pPr>
              <w:rPr>
                <w:sz w:val="21"/>
                <w:szCs w:val="21"/>
              </w:rPr>
            </w:pPr>
            <w:r>
              <w:rPr>
                <w:sz w:val="21"/>
                <w:szCs w:val="21"/>
              </w:rPr>
              <w:t>法定代表人身份证明及授权委托书</w:t>
            </w:r>
          </w:p>
        </w:tc>
        <w:tc>
          <w:tcPr>
            <w:tcW w:w="6259" w:type="dxa"/>
            <w:vAlign w:val="center"/>
          </w:tcPr>
          <w:p>
            <w:pPr>
              <w:rPr>
                <w:sz w:val="21"/>
                <w:szCs w:val="21"/>
              </w:rPr>
            </w:pPr>
            <w:r>
              <w:rPr>
                <w:sz w:val="21"/>
                <w:szCs w:val="21"/>
              </w:rPr>
              <w:t>法定代表人身份证明及授权委托书有效，符合询价通知书规定的格式，签署或盖章齐全。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ind w:firstLine="420"/>
              <w:jc w:val="center"/>
              <w:rPr>
                <w:kern w:val="0"/>
                <w:sz w:val="21"/>
                <w:szCs w:val="21"/>
              </w:rPr>
            </w:pPr>
          </w:p>
        </w:tc>
        <w:tc>
          <w:tcPr>
            <w:tcW w:w="2694" w:type="dxa"/>
            <w:vAlign w:val="center"/>
          </w:tcPr>
          <w:p>
            <w:pPr>
              <w:rPr>
                <w:sz w:val="21"/>
                <w:szCs w:val="21"/>
                <w:lang w:val="zh-CN"/>
              </w:rPr>
            </w:pPr>
            <w:r>
              <w:rPr>
                <w:sz w:val="21"/>
                <w:szCs w:val="21"/>
              </w:rPr>
              <w:t>响应</w:t>
            </w:r>
            <w:r>
              <w:rPr>
                <w:sz w:val="21"/>
                <w:szCs w:val="21"/>
                <w:lang w:val="zh-CN"/>
              </w:rPr>
              <w:t>方案</w:t>
            </w:r>
          </w:p>
        </w:tc>
        <w:tc>
          <w:tcPr>
            <w:tcW w:w="6259" w:type="dxa"/>
            <w:vAlign w:val="center"/>
          </w:tcPr>
          <w:p>
            <w:pPr>
              <w:rPr>
                <w:kern w:val="0"/>
                <w:sz w:val="21"/>
                <w:szCs w:val="21"/>
              </w:rPr>
            </w:pPr>
            <w:r>
              <w:rPr>
                <w:sz w:val="21"/>
                <w:szCs w:val="21"/>
                <w:lang w:val="zh-CN"/>
              </w:rPr>
              <w:t>只能有一个</w:t>
            </w:r>
            <w:r>
              <w:rPr>
                <w:sz w:val="21"/>
                <w:szCs w:val="21"/>
              </w:rPr>
              <w:t>响应</w:t>
            </w:r>
            <w:r>
              <w:rPr>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pPr>
              <w:ind w:firstLine="420"/>
              <w:jc w:val="center"/>
              <w:rPr>
                <w:kern w:val="0"/>
                <w:sz w:val="21"/>
                <w:szCs w:val="21"/>
              </w:rPr>
            </w:pPr>
          </w:p>
        </w:tc>
        <w:tc>
          <w:tcPr>
            <w:tcW w:w="2694" w:type="dxa"/>
            <w:vAlign w:val="center"/>
          </w:tcPr>
          <w:p>
            <w:pPr>
              <w:rPr>
                <w:sz w:val="21"/>
                <w:szCs w:val="21"/>
                <w:lang w:val="zh-CN"/>
              </w:rPr>
            </w:pPr>
            <w:r>
              <w:rPr>
                <w:sz w:val="21"/>
                <w:szCs w:val="21"/>
              </w:rPr>
              <w:t>报价唯一</w:t>
            </w:r>
          </w:p>
        </w:tc>
        <w:tc>
          <w:tcPr>
            <w:tcW w:w="6259" w:type="dxa"/>
            <w:vAlign w:val="center"/>
          </w:tcPr>
          <w:p>
            <w:pPr>
              <w:rPr>
                <w:kern w:val="0"/>
                <w:sz w:val="21"/>
                <w:szCs w:val="21"/>
              </w:rPr>
            </w:pPr>
            <w:r>
              <w:rPr>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pPr>
              <w:jc w:val="center"/>
              <w:rPr>
                <w:kern w:val="0"/>
                <w:sz w:val="21"/>
                <w:szCs w:val="21"/>
              </w:rPr>
            </w:pPr>
            <w:r>
              <w:rPr>
                <w:kern w:val="0"/>
                <w:sz w:val="21"/>
                <w:szCs w:val="21"/>
              </w:rPr>
              <w:t>2</w:t>
            </w:r>
          </w:p>
        </w:tc>
        <w:tc>
          <w:tcPr>
            <w:tcW w:w="2694" w:type="dxa"/>
            <w:vAlign w:val="center"/>
          </w:tcPr>
          <w:p>
            <w:pPr>
              <w:rPr>
                <w:kern w:val="0"/>
                <w:sz w:val="21"/>
                <w:szCs w:val="21"/>
              </w:rPr>
            </w:pPr>
            <w:r>
              <w:rPr>
                <w:sz w:val="21"/>
                <w:szCs w:val="21"/>
              </w:rPr>
              <w:t>响应文件</w:t>
            </w:r>
            <w:r>
              <w:rPr>
                <w:sz w:val="21"/>
                <w:szCs w:val="21"/>
                <w:lang w:val="zh-CN"/>
              </w:rPr>
              <w:t>份数</w:t>
            </w:r>
          </w:p>
        </w:tc>
        <w:tc>
          <w:tcPr>
            <w:tcW w:w="6259" w:type="dxa"/>
            <w:vAlign w:val="center"/>
          </w:tcPr>
          <w:p>
            <w:pPr>
              <w:rPr>
                <w:kern w:val="0"/>
                <w:sz w:val="21"/>
                <w:szCs w:val="21"/>
              </w:rPr>
            </w:pPr>
            <w:r>
              <w:rPr>
                <w:sz w:val="21"/>
                <w:szCs w:val="21"/>
              </w:rPr>
              <w:t>响应文件</w:t>
            </w:r>
            <w:r>
              <w:rPr>
                <w:sz w:val="21"/>
                <w:szCs w:val="21"/>
                <w:lang w:val="zh-CN"/>
              </w:rPr>
              <w:t>正、副本数量符合</w:t>
            </w:r>
            <w:r>
              <w:rPr>
                <w:sz w:val="21"/>
                <w:szCs w:val="21"/>
              </w:rPr>
              <w:t>询价通知书</w:t>
            </w:r>
            <w:r>
              <w:rPr>
                <w:sz w:val="21"/>
                <w:szCs w:val="21"/>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kern w:val="0"/>
                <w:sz w:val="21"/>
                <w:szCs w:val="21"/>
              </w:rPr>
            </w:pPr>
            <w:r>
              <w:rPr>
                <w:kern w:val="0"/>
                <w:sz w:val="21"/>
                <w:szCs w:val="21"/>
              </w:rPr>
              <w:t>3</w:t>
            </w:r>
          </w:p>
        </w:tc>
        <w:tc>
          <w:tcPr>
            <w:tcW w:w="2694" w:type="dxa"/>
            <w:vAlign w:val="center"/>
          </w:tcPr>
          <w:p>
            <w:pPr>
              <w:rPr>
                <w:kern w:val="0"/>
                <w:sz w:val="21"/>
                <w:szCs w:val="21"/>
              </w:rPr>
            </w:pPr>
            <w:r>
              <w:rPr>
                <w:kern w:val="0"/>
                <w:sz w:val="21"/>
                <w:szCs w:val="21"/>
              </w:rPr>
              <w:t>响应文件内容</w:t>
            </w:r>
          </w:p>
        </w:tc>
        <w:tc>
          <w:tcPr>
            <w:tcW w:w="6259" w:type="dxa"/>
            <w:vAlign w:val="center"/>
          </w:tcPr>
          <w:p>
            <w:pPr>
              <w:pStyle w:val="8"/>
              <w:rPr>
                <w:kern w:val="0"/>
                <w:sz w:val="21"/>
                <w:szCs w:val="21"/>
              </w:rPr>
            </w:pPr>
            <w:r>
              <w:rPr>
                <w:kern w:val="0"/>
                <w:sz w:val="21"/>
                <w:szCs w:val="21"/>
              </w:rPr>
              <w:t>对询价通知书第二篇、第三篇全部询价内容进行实质性响应。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5" w:type="dxa"/>
            <w:vMerge w:val="continue"/>
            <w:vAlign w:val="center"/>
          </w:tcPr>
          <w:p>
            <w:pPr>
              <w:ind w:firstLine="420"/>
              <w:jc w:val="center"/>
              <w:rPr>
                <w:kern w:val="0"/>
                <w:sz w:val="21"/>
                <w:szCs w:val="21"/>
              </w:rPr>
            </w:pPr>
          </w:p>
        </w:tc>
        <w:tc>
          <w:tcPr>
            <w:tcW w:w="2694" w:type="dxa"/>
            <w:vAlign w:val="center"/>
          </w:tcPr>
          <w:p>
            <w:pPr>
              <w:rPr>
                <w:kern w:val="0"/>
                <w:sz w:val="21"/>
                <w:szCs w:val="21"/>
              </w:rPr>
            </w:pPr>
            <w:r>
              <w:rPr>
                <w:kern w:val="0"/>
                <w:sz w:val="21"/>
                <w:szCs w:val="21"/>
              </w:rPr>
              <w:t>询价有效期</w:t>
            </w:r>
          </w:p>
        </w:tc>
        <w:tc>
          <w:tcPr>
            <w:tcW w:w="6259" w:type="dxa"/>
            <w:vAlign w:val="center"/>
          </w:tcPr>
          <w:p>
            <w:pPr>
              <w:rPr>
                <w:kern w:val="0"/>
                <w:sz w:val="21"/>
                <w:szCs w:val="21"/>
              </w:rPr>
            </w:pPr>
            <w:r>
              <w:rPr>
                <w:kern w:val="0"/>
                <w:sz w:val="21"/>
                <w:szCs w:val="21"/>
              </w:rPr>
              <w:t>响应文件及有关承诺文件有效期为提交响应文件截止时间起90天。</w:t>
            </w:r>
          </w:p>
        </w:tc>
      </w:tr>
    </w:tbl>
    <w:p>
      <w:pPr>
        <w:pStyle w:val="9"/>
        <w:spacing w:line="400" w:lineRule="exact"/>
        <w:ind w:firstLine="480" w:firstLineChars="200"/>
        <w:rPr>
          <w:sz w:val="24"/>
          <w:szCs w:val="24"/>
        </w:rPr>
      </w:pPr>
      <w:r>
        <w:rPr>
          <w:sz w:val="24"/>
          <w:szCs w:val="24"/>
        </w:rPr>
        <w:t>（二）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9"/>
        <w:spacing w:line="400" w:lineRule="exact"/>
        <w:ind w:firstLine="480" w:firstLineChars="200"/>
        <w:rPr>
          <w:sz w:val="24"/>
          <w:szCs w:val="24"/>
        </w:rPr>
      </w:pPr>
      <w:r>
        <w:rPr>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pacing w:line="400" w:lineRule="exact"/>
        <w:ind w:firstLine="360" w:firstLineChars="150"/>
        <w:rPr>
          <w:sz w:val="24"/>
          <w:szCs w:val="24"/>
        </w:rPr>
      </w:pPr>
      <w:r>
        <w:rPr>
          <w:sz w:val="24"/>
          <w:szCs w:val="24"/>
        </w:rPr>
        <w:t>（三）评审的依据为询价通知书和响应文件（含有效的补充文件）。询价小组判断响应文件对询价通知书的响应，仅基于响应文件本身而不靠外部证据。</w:t>
      </w:r>
    </w:p>
    <w:p>
      <w:pPr>
        <w:pStyle w:val="3"/>
        <w:adjustRightInd w:val="0"/>
        <w:snapToGrid w:val="0"/>
        <w:spacing w:before="0" w:after="0" w:line="400" w:lineRule="exact"/>
        <w:ind w:firstLine="482" w:firstLineChars="200"/>
        <w:rPr>
          <w:rFonts w:ascii="Times New Roman" w:hAnsi="Times New Roman" w:eastAsia="宋体"/>
          <w:sz w:val="24"/>
        </w:rPr>
      </w:pPr>
      <w:bookmarkStart w:id="127" w:name="_Toc11713"/>
      <w:bookmarkStart w:id="128" w:name="_Toc65660351"/>
      <w:bookmarkStart w:id="129" w:name="_Toc64732013"/>
      <w:bookmarkStart w:id="130" w:name="_Toc5149"/>
      <w:bookmarkStart w:id="131" w:name="_Toc22746"/>
      <w:bookmarkStart w:id="132" w:name="_Toc30639"/>
      <w:bookmarkStart w:id="133" w:name="_Toc106034791"/>
      <w:r>
        <w:rPr>
          <w:rFonts w:ascii="Times New Roman" w:hAnsi="Times New Roman" w:eastAsia="宋体"/>
          <w:sz w:val="24"/>
        </w:rPr>
        <w:t>二、评定成交的标准</w:t>
      </w:r>
      <w:bookmarkEnd w:id="127"/>
      <w:bookmarkEnd w:id="128"/>
      <w:bookmarkEnd w:id="129"/>
      <w:bookmarkEnd w:id="130"/>
      <w:bookmarkEnd w:id="131"/>
      <w:bookmarkEnd w:id="132"/>
      <w:bookmarkEnd w:id="133"/>
    </w:p>
    <w:p>
      <w:pPr>
        <w:pStyle w:val="9"/>
        <w:spacing w:line="400" w:lineRule="exact"/>
        <w:ind w:firstLine="480" w:firstLineChars="200"/>
        <w:rPr>
          <w:sz w:val="24"/>
          <w:szCs w:val="24"/>
        </w:rPr>
      </w:pPr>
      <w:r>
        <w:rPr>
          <w:sz w:val="24"/>
          <w:szCs w:val="24"/>
        </w:rPr>
        <w:t>（一）询价小组将依照本询价通知书相关规定对技术（质量）和服务均能满足实质性响应要求的供应商所提交的报价按照由低到高的顺序提出3名以上成交候选人，并编写评审报告。</w:t>
      </w:r>
    </w:p>
    <w:p>
      <w:pPr>
        <w:pStyle w:val="9"/>
        <w:spacing w:line="400" w:lineRule="exact"/>
        <w:ind w:firstLine="480" w:firstLineChars="200"/>
        <w:rPr>
          <w:sz w:val="24"/>
          <w:szCs w:val="24"/>
        </w:rPr>
      </w:pPr>
      <w:r>
        <w:rPr>
          <w:sz w:val="24"/>
          <w:szCs w:val="24"/>
        </w:rPr>
        <w:t>（二）若供应商的报价相同，按技术（质量）的优劣顺序排列；以上相同的，按服务条款的优劣顺序排列；以上都相同的由采购人委托评审小组随机抽取。</w:t>
      </w:r>
    </w:p>
    <w:p>
      <w:pPr>
        <w:snapToGrid w:val="0"/>
        <w:spacing w:line="400" w:lineRule="exact"/>
        <w:ind w:firstLine="480" w:firstLineChars="200"/>
        <w:rPr>
          <w:sz w:val="24"/>
          <w:szCs w:val="24"/>
        </w:rPr>
      </w:pPr>
      <w:r>
        <w:rPr>
          <w:sz w:val="24"/>
          <w:szCs w:val="24"/>
        </w:rPr>
        <w:t>（三）成交价格=成交供应商的报价。</w:t>
      </w:r>
    </w:p>
    <w:p>
      <w:pPr>
        <w:pStyle w:val="3"/>
        <w:adjustRightInd w:val="0"/>
        <w:snapToGrid w:val="0"/>
        <w:spacing w:before="0" w:after="0" w:line="400" w:lineRule="exact"/>
        <w:ind w:firstLine="482" w:firstLineChars="200"/>
        <w:rPr>
          <w:rFonts w:ascii="Times New Roman" w:hAnsi="Times New Roman" w:eastAsia="宋体"/>
          <w:sz w:val="24"/>
        </w:rPr>
      </w:pPr>
      <w:bookmarkStart w:id="134" w:name="_Toc29113"/>
      <w:bookmarkStart w:id="135" w:name="_Toc12644"/>
      <w:bookmarkStart w:id="136" w:name="_Toc65660352"/>
      <w:bookmarkStart w:id="137" w:name="_Toc11196"/>
      <w:bookmarkStart w:id="138" w:name="_Toc106034792"/>
      <w:bookmarkStart w:id="139" w:name="_Toc19473"/>
      <w:r>
        <w:rPr>
          <w:rFonts w:ascii="Times New Roman" w:hAnsi="Times New Roman" w:eastAsia="宋体"/>
          <w:sz w:val="24"/>
        </w:rPr>
        <w:t>三、无效</w:t>
      </w:r>
      <w:bookmarkEnd w:id="134"/>
      <w:bookmarkEnd w:id="135"/>
      <w:bookmarkEnd w:id="136"/>
      <w:r>
        <w:rPr>
          <w:rFonts w:ascii="Times New Roman" w:hAnsi="Times New Roman" w:eastAsia="宋体"/>
          <w:sz w:val="24"/>
        </w:rPr>
        <w:t>报价</w:t>
      </w:r>
      <w:bookmarkEnd w:id="137"/>
      <w:bookmarkEnd w:id="138"/>
      <w:bookmarkEnd w:id="139"/>
    </w:p>
    <w:p>
      <w:pPr>
        <w:snapToGrid w:val="0"/>
        <w:spacing w:line="400" w:lineRule="exact"/>
        <w:ind w:firstLine="480" w:firstLineChars="200"/>
        <w:rPr>
          <w:sz w:val="24"/>
          <w:szCs w:val="24"/>
        </w:rPr>
      </w:pPr>
      <w:r>
        <w:rPr>
          <w:sz w:val="24"/>
          <w:szCs w:val="24"/>
        </w:rPr>
        <w:t>供应商发生以下条款情况之一者，视为无效报价：</w:t>
      </w:r>
    </w:p>
    <w:p>
      <w:pPr>
        <w:pStyle w:val="9"/>
        <w:spacing w:line="400" w:lineRule="exact"/>
        <w:ind w:firstLine="480" w:firstLineChars="200"/>
        <w:rPr>
          <w:sz w:val="24"/>
          <w:szCs w:val="24"/>
        </w:rPr>
      </w:pPr>
      <w:r>
        <w:rPr>
          <w:sz w:val="24"/>
          <w:szCs w:val="24"/>
        </w:rPr>
        <w:t>（一）供应商不符合规定的资格条件的；</w:t>
      </w:r>
    </w:p>
    <w:p>
      <w:pPr>
        <w:pStyle w:val="9"/>
        <w:spacing w:line="400" w:lineRule="exact"/>
        <w:ind w:firstLine="480" w:firstLineChars="200"/>
        <w:rPr>
          <w:sz w:val="24"/>
          <w:szCs w:val="24"/>
        </w:rPr>
      </w:pPr>
      <w:r>
        <w:rPr>
          <w:sz w:val="24"/>
          <w:szCs w:val="24"/>
        </w:rPr>
        <w:t>（二）供应商未通过实质性响应审查的；</w:t>
      </w:r>
    </w:p>
    <w:p>
      <w:pPr>
        <w:pStyle w:val="9"/>
        <w:spacing w:line="400" w:lineRule="exact"/>
        <w:ind w:firstLine="480" w:firstLineChars="200"/>
        <w:rPr>
          <w:sz w:val="24"/>
          <w:szCs w:val="24"/>
        </w:rPr>
      </w:pPr>
      <w:r>
        <w:rPr>
          <w:sz w:val="24"/>
          <w:szCs w:val="24"/>
        </w:rPr>
        <w:t>（三）供应商未在保证金到账截止时间前足额交纳所参与包保证金的；</w:t>
      </w:r>
    </w:p>
    <w:p>
      <w:pPr>
        <w:pStyle w:val="9"/>
        <w:spacing w:line="400" w:lineRule="exact"/>
        <w:ind w:firstLine="480" w:firstLineChars="200"/>
        <w:rPr>
          <w:sz w:val="24"/>
          <w:szCs w:val="24"/>
        </w:rPr>
      </w:pPr>
      <w:r>
        <w:rPr>
          <w:sz w:val="24"/>
          <w:szCs w:val="24"/>
        </w:rPr>
        <w:t>（四）供应商所提交的响应文件未按“第七篇响应文件格式要求”要求签署或盖章的；</w:t>
      </w:r>
    </w:p>
    <w:p>
      <w:pPr>
        <w:pStyle w:val="9"/>
        <w:spacing w:line="400" w:lineRule="exact"/>
        <w:ind w:firstLine="480" w:firstLineChars="200"/>
        <w:rPr>
          <w:sz w:val="24"/>
          <w:szCs w:val="24"/>
        </w:rPr>
      </w:pPr>
      <w:r>
        <w:rPr>
          <w:sz w:val="24"/>
          <w:szCs w:val="24"/>
        </w:rPr>
        <w:t>（五）供应商的报价超过采购预算或最高限价的；</w:t>
      </w:r>
    </w:p>
    <w:p>
      <w:pPr>
        <w:pStyle w:val="9"/>
        <w:spacing w:line="400" w:lineRule="exact"/>
        <w:ind w:firstLine="480" w:firstLineChars="200"/>
        <w:rPr>
          <w:sz w:val="24"/>
          <w:szCs w:val="24"/>
        </w:rPr>
      </w:pPr>
      <w:r>
        <w:rPr>
          <w:sz w:val="24"/>
          <w:szCs w:val="24"/>
        </w:rPr>
        <w:t>（六）供应商不接受询价小组修正后的价格的；</w:t>
      </w:r>
    </w:p>
    <w:p>
      <w:pPr>
        <w:pStyle w:val="9"/>
        <w:spacing w:line="400" w:lineRule="exact"/>
        <w:ind w:firstLine="480" w:firstLineChars="200"/>
        <w:rPr>
          <w:sz w:val="24"/>
          <w:szCs w:val="24"/>
        </w:rPr>
      </w:pPr>
      <w:r>
        <w:rPr>
          <w:sz w:val="24"/>
          <w:szCs w:val="24"/>
        </w:rPr>
        <w:t>（七）单位负责人为同一人或者存在直接控股、管理关系的不同供应商，参加同一合同项（包）报价的；</w:t>
      </w:r>
    </w:p>
    <w:p>
      <w:pPr>
        <w:pStyle w:val="9"/>
        <w:spacing w:line="400" w:lineRule="exact"/>
        <w:ind w:firstLine="480" w:firstLineChars="200"/>
        <w:rPr>
          <w:sz w:val="24"/>
          <w:szCs w:val="24"/>
        </w:rPr>
      </w:pPr>
      <w:r>
        <w:rPr>
          <w:sz w:val="24"/>
          <w:szCs w:val="24"/>
        </w:rPr>
        <w:t>（八）为采购项目提供整体设计、规范编制或者项目管理、监理、检测等服务的供应商再参加该采购项目的其他采购活动的；</w:t>
      </w:r>
    </w:p>
    <w:p>
      <w:pPr>
        <w:pStyle w:val="9"/>
        <w:spacing w:line="400" w:lineRule="exact"/>
        <w:ind w:firstLine="480" w:firstLineChars="200"/>
        <w:rPr>
          <w:sz w:val="24"/>
          <w:szCs w:val="24"/>
        </w:rPr>
      </w:pPr>
      <w:r>
        <w:rPr>
          <w:sz w:val="24"/>
          <w:szCs w:val="24"/>
        </w:rPr>
        <w:t>（九）同一合同项（包）下的货物，制造商参与报价，再委托代理商参与报价的；</w:t>
      </w:r>
    </w:p>
    <w:p>
      <w:pPr>
        <w:pStyle w:val="9"/>
        <w:spacing w:line="400" w:lineRule="exact"/>
        <w:ind w:firstLine="480" w:firstLineChars="200"/>
        <w:rPr>
          <w:sz w:val="24"/>
          <w:szCs w:val="24"/>
        </w:rPr>
      </w:pPr>
      <w:r>
        <w:rPr>
          <w:sz w:val="24"/>
          <w:szCs w:val="24"/>
        </w:rPr>
        <w:t>（十）供应商响应文件内容有与国家现行法律法规相违背的内容，或附有采购人无法接受条件的；</w:t>
      </w:r>
    </w:p>
    <w:p>
      <w:pPr>
        <w:pStyle w:val="9"/>
        <w:spacing w:line="400" w:lineRule="exact"/>
        <w:ind w:firstLine="480"/>
        <w:rPr>
          <w:sz w:val="24"/>
          <w:szCs w:val="24"/>
        </w:rPr>
      </w:pPr>
      <w:r>
        <w:rPr>
          <w:sz w:val="24"/>
          <w:szCs w:val="24"/>
        </w:rPr>
        <w:t>（十一）法律、法规和询价通知书规定的其他无效情形。</w:t>
      </w:r>
    </w:p>
    <w:p>
      <w:pPr>
        <w:pStyle w:val="3"/>
        <w:adjustRightInd w:val="0"/>
        <w:snapToGrid w:val="0"/>
        <w:spacing w:before="0" w:after="0" w:line="400" w:lineRule="exact"/>
        <w:ind w:firstLine="482" w:firstLineChars="200"/>
        <w:rPr>
          <w:rFonts w:ascii="Times New Roman" w:hAnsi="Times New Roman" w:eastAsia="宋体"/>
          <w:sz w:val="24"/>
        </w:rPr>
      </w:pPr>
      <w:bookmarkStart w:id="140" w:name="_Toc22716"/>
      <w:bookmarkStart w:id="141" w:name="_Toc26571"/>
      <w:bookmarkStart w:id="142" w:name="_Toc28422"/>
      <w:bookmarkStart w:id="143" w:name="_Toc106034793"/>
      <w:bookmarkStart w:id="144" w:name="_Toc29298"/>
      <w:bookmarkStart w:id="145" w:name="_Toc65660353"/>
      <w:r>
        <w:rPr>
          <w:rFonts w:ascii="Times New Roman" w:hAnsi="Times New Roman" w:eastAsia="宋体"/>
          <w:sz w:val="24"/>
        </w:rPr>
        <w:t>四、采购终止</w:t>
      </w:r>
      <w:bookmarkEnd w:id="140"/>
      <w:bookmarkEnd w:id="141"/>
      <w:bookmarkEnd w:id="142"/>
      <w:bookmarkEnd w:id="143"/>
      <w:bookmarkEnd w:id="144"/>
      <w:bookmarkEnd w:id="145"/>
    </w:p>
    <w:p>
      <w:pPr>
        <w:snapToGrid w:val="0"/>
        <w:spacing w:line="400" w:lineRule="exact"/>
        <w:ind w:firstLine="480" w:firstLineChars="200"/>
        <w:rPr>
          <w:sz w:val="24"/>
          <w:szCs w:val="24"/>
        </w:rPr>
      </w:pPr>
      <w:r>
        <w:rPr>
          <w:sz w:val="24"/>
          <w:szCs w:val="24"/>
        </w:rPr>
        <w:t>出现下列情形之一的，</w:t>
      </w:r>
      <w:bookmarkStart w:id="146" w:name="auto_fouce_26"/>
      <w:r>
        <w:rPr>
          <w:sz w:val="24"/>
          <w:szCs w:val="24"/>
        </w:rPr>
        <w:t>采购人或者采购代理机构应当终止询价采购活动，发布项目终止公告并说明原因，重新开展采购活动：采购人有权根据自身实际情况单方决定终止采购活动，且无需承担任何违约或赔偿责任。</w:t>
      </w:r>
      <w:bookmarkEnd w:id="146"/>
    </w:p>
    <w:p>
      <w:pPr>
        <w:snapToGrid w:val="0"/>
        <w:spacing w:line="400" w:lineRule="exact"/>
        <w:ind w:firstLine="480" w:firstLineChars="200"/>
        <w:rPr>
          <w:sz w:val="24"/>
          <w:szCs w:val="24"/>
        </w:rPr>
      </w:pPr>
      <w:r>
        <w:rPr>
          <w:sz w:val="24"/>
          <w:szCs w:val="24"/>
        </w:rPr>
        <w:t>（一）因情况变化，不再符合规定的询价采购方式适用情形的；</w:t>
      </w:r>
    </w:p>
    <w:p>
      <w:pPr>
        <w:snapToGrid w:val="0"/>
        <w:spacing w:line="400" w:lineRule="exact"/>
        <w:ind w:firstLine="480" w:firstLineChars="200"/>
        <w:rPr>
          <w:sz w:val="24"/>
          <w:szCs w:val="24"/>
        </w:rPr>
      </w:pPr>
      <w:r>
        <w:rPr>
          <w:sz w:val="24"/>
          <w:szCs w:val="24"/>
        </w:rPr>
        <w:t>（二）出现影响采购公正的违法、违规行为的；</w:t>
      </w:r>
    </w:p>
    <w:p>
      <w:pPr>
        <w:snapToGrid w:val="0"/>
        <w:spacing w:line="400" w:lineRule="exact"/>
        <w:ind w:firstLine="480" w:firstLineChars="200"/>
        <w:rPr>
          <w:sz w:val="24"/>
          <w:szCs w:val="24"/>
        </w:rPr>
      </w:pPr>
      <w:r>
        <w:rPr>
          <w:sz w:val="24"/>
          <w:szCs w:val="24"/>
        </w:rPr>
        <w:t>（三）在采购过程中符合竞争要求的供应商或者报价未超过采购预算的供应商不足3家的。</w:t>
      </w:r>
    </w:p>
    <w:p>
      <w:pPr>
        <w:pStyle w:val="2"/>
        <w:spacing w:before="0" w:after="0" w:line="360" w:lineRule="auto"/>
        <w:ind w:firstLine="482"/>
        <w:jc w:val="center"/>
        <w:rPr>
          <w:b w:val="0"/>
          <w:sz w:val="36"/>
          <w:szCs w:val="30"/>
        </w:rPr>
      </w:pPr>
      <w:r>
        <w:rPr>
          <w:sz w:val="24"/>
          <w:szCs w:val="24"/>
        </w:rPr>
        <w:br w:type="page"/>
      </w:r>
      <w:bookmarkStart w:id="147" w:name="_Toc8916"/>
      <w:bookmarkStart w:id="148" w:name="_Toc106034794"/>
      <w:bookmarkStart w:id="149" w:name="_Toc65660354"/>
      <w:bookmarkStart w:id="150" w:name="_Toc20055"/>
      <w:bookmarkStart w:id="151" w:name="_Toc10768"/>
      <w:bookmarkStart w:id="152" w:name="_Toc23341"/>
      <w:r>
        <w:rPr>
          <w:b w:val="0"/>
          <w:sz w:val="36"/>
          <w:szCs w:val="30"/>
        </w:rPr>
        <w:t>第五篇  供应商须知</w:t>
      </w:r>
      <w:bookmarkEnd w:id="147"/>
      <w:bookmarkEnd w:id="148"/>
      <w:bookmarkEnd w:id="149"/>
      <w:bookmarkEnd w:id="150"/>
      <w:bookmarkEnd w:id="151"/>
      <w:bookmarkEnd w:id="152"/>
    </w:p>
    <w:p>
      <w:pPr>
        <w:pStyle w:val="3"/>
        <w:adjustRightInd w:val="0"/>
        <w:snapToGrid w:val="0"/>
        <w:spacing w:before="0" w:after="0" w:line="400" w:lineRule="exact"/>
        <w:ind w:firstLine="482" w:firstLineChars="200"/>
        <w:rPr>
          <w:rFonts w:ascii="Times New Roman" w:hAnsi="Times New Roman" w:eastAsia="宋体"/>
          <w:sz w:val="24"/>
        </w:rPr>
      </w:pPr>
      <w:bookmarkStart w:id="153" w:name="_Toc16524"/>
      <w:bookmarkStart w:id="154" w:name="_Toc14123"/>
      <w:bookmarkStart w:id="155" w:name="_Toc2864"/>
      <w:bookmarkStart w:id="156" w:name="_Toc106034795"/>
      <w:bookmarkStart w:id="157" w:name="_Toc5290"/>
      <w:bookmarkStart w:id="158" w:name="_Toc65660355"/>
      <w:r>
        <w:rPr>
          <w:rFonts w:ascii="Times New Roman" w:hAnsi="Times New Roman" w:eastAsia="宋体"/>
          <w:sz w:val="24"/>
        </w:rPr>
        <w:t>一、询价费用</w:t>
      </w:r>
      <w:bookmarkEnd w:id="153"/>
      <w:bookmarkEnd w:id="154"/>
      <w:bookmarkEnd w:id="155"/>
      <w:bookmarkEnd w:id="156"/>
      <w:bookmarkEnd w:id="157"/>
      <w:bookmarkEnd w:id="158"/>
    </w:p>
    <w:p>
      <w:pPr>
        <w:pStyle w:val="21"/>
        <w:spacing w:line="400" w:lineRule="exact"/>
        <w:ind w:firstLine="480" w:firstLineChars="200"/>
        <w:rPr>
          <w:rFonts w:ascii="Times New Roman" w:hAnsi="Times New Roman"/>
          <w:sz w:val="24"/>
          <w:szCs w:val="24"/>
        </w:rPr>
      </w:pPr>
      <w:r>
        <w:rPr>
          <w:rFonts w:ascii="Times New Roman" w:hAnsi="Times New Roman"/>
          <w:sz w:val="24"/>
          <w:szCs w:val="24"/>
        </w:rPr>
        <w:t>参与报价的供应商应承担其编制响应文件与递交响应文件所涉及的一切费用，不论询价结果如何，采购人和采购代理机构在任何情况下无义务也无责任承担这些费用。</w:t>
      </w:r>
    </w:p>
    <w:p>
      <w:pPr>
        <w:pStyle w:val="3"/>
        <w:adjustRightInd w:val="0"/>
        <w:snapToGrid w:val="0"/>
        <w:spacing w:before="0" w:after="0" w:line="400" w:lineRule="exact"/>
        <w:ind w:firstLine="482" w:firstLineChars="200"/>
        <w:rPr>
          <w:rFonts w:ascii="Times New Roman" w:hAnsi="Times New Roman" w:eastAsia="宋体"/>
          <w:sz w:val="24"/>
        </w:rPr>
      </w:pPr>
      <w:bookmarkStart w:id="159" w:name="_Toc5915"/>
      <w:bookmarkStart w:id="160" w:name="_Toc31070"/>
      <w:bookmarkStart w:id="161" w:name="_Toc106034796"/>
      <w:bookmarkStart w:id="162" w:name="_Toc65660356"/>
      <w:bookmarkStart w:id="163" w:name="_Toc31739"/>
      <w:bookmarkStart w:id="164" w:name="_Toc9650"/>
      <w:r>
        <w:rPr>
          <w:rFonts w:ascii="Times New Roman" w:hAnsi="Times New Roman" w:eastAsia="宋体"/>
          <w:sz w:val="24"/>
        </w:rPr>
        <w:t>二、询价通知书</w:t>
      </w:r>
      <w:bookmarkEnd w:id="159"/>
      <w:bookmarkEnd w:id="160"/>
      <w:bookmarkEnd w:id="161"/>
      <w:bookmarkEnd w:id="162"/>
      <w:bookmarkEnd w:id="163"/>
      <w:bookmarkEnd w:id="164"/>
      <w:r>
        <w:rPr>
          <w:rFonts w:ascii="Times New Roman" w:hAnsi="Times New Roman" w:eastAsia="宋体"/>
          <w:sz w:val="24"/>
        </w:rPr>
        <w:tab/>
      </w:r>
    </w:p>
    <w:p>
      <w:pPr>
        <w:snapToGrid w:val="0"/>
        <w:spacing w:line="400" w:lineRule="exact"/>
        <w:ind w:firstLine="360" w:firstLineChars="150"/>
        <w:rPr>
          <w:sz w:val="24"/>
          <w:szCs w:val="24"/>
        </w:rPr>
      </w:pPr>
      <w:r>
        <w:rPr>
          <w:sz w:val="24"/>
          <w:szCs w:val="24"/>
        </w:rPr>
        <w:t>（一）询价通知书由询价采购邀请书、询价项目技术（质量）需求、询价项目服务需求、采购程序、评定成交的标准、无效报价及采购终止、供应商须知、合同草案条款、响应文件格式要求七部分组成。</w:t>
      </w:r>
    </w:p>
    <w:p>
      <w:pPr>
        <w:snapToGrid w:val="0"/>
        <w:spacing w:line="400" w:lineRule="exact"/>
        <w:ind w:firstLine="360" w:firstLineChars="150"/>
        <w:rPr>
          <w:sz w:val="24"/>
          <w:szCs w:val="24"/>
        </w:rPr>
      </w:pPr>
      <w:r>
        <w:rPr>
          <w:sz w:val="24"/>
          <w:szCs w:val="24"/>
        </w:rPr>
        <w:t>（二）采购人（或采购代理机构）所作的一切有效的书面通知、修改及补充，都是询价通知书不可分割的部分。</w:t>
      </w:r>
    </w:p>
    <w:p>
      <w:pPr>
        <w:pStyle w:val="3"/>
        <w:adjustRightInd w:val="0"/>
        <w:snapToGrid w:val="0"/>
        <w:spacing w:before="0" w:after="0" w:line="400" w:lineRule="exact"/>
        <w:ind w:firstLine="482" w:firstLineChars="200"/>
        <w:rPr>
          <w:rFonts w:ascii="Times New Roman" w:hAnsi="Times New Roman" w:eastAsia="宋体"/>
          <w:sz w:val="24"/>
        </w:rPr>
      </w:pPr>
      <w:bookmarkStart w:id="165" w:name="_Toc106034797"/>
      <w:bookmarkStart w:id="166" w:name="_Toc9159"/>
      <w:bookmarkStart w:id="167" w:name="_Toc1922"/>
      <w:bookmarkStart w:id="168" w:name="_Toc65660357"/>
      <w:bookmarkStart w:id="169" w:name="_Toc9532"/>
      <w:bookmarkStart w:id="170" w:name="_Toc3061"/>
      <w:r>
        <w:rPr>
          <w:rFonts w:ascii="Times New Roman" w:hAnsi="Times New Roman" w:eastAsia="宋体"/>
          <w:sz w:val="24"/>
        </w:rPr>
        <w:t>三、报价要求</w:t>
      </w:r>
      <w:bookmarkEnd w:id="165"/>
      <w:bookmarkEnd w:id="166"/>
      <w:bookmarkEnd w:id="167"/>
      <w:bookmarkEnd w:id="168"/>
      <w:bookmarkEnd w:id="169"/>
      <w:bookmarkEnd w:id="170"/>
    </w:p>
    <w:p>
      <w:pPr>
        <w:snapToGrid w:val="0"/>
        <w:spacing w:line="400" w:lineRule="exact"/>
        <w:ind w:firstLine="360" w:firstLineChars="150"/>
        <w:rPr>
          <w:sz w:val="24"/>
          <w:szCs w:val="24"/>
        </w:rPr>
      </w:pPr>
      <w:r>
        <w:rPr>
          <w:sz w:val="24"/>
          <w:szCs w:val="24"/>
        </w:rPr>
        <w:t>（一）响应文件</w:t>
      </w:r>
    </w:p>
    <w:p>
      <w:pPr>
        <w:spacing w:line="400" w:lineRule="exact"/>
        <w:ind w:firstLine="480" w:firstLineChars="200"/>
        <w:rPr>
          <w:sz w:val="24"/>
          <w:szCs w:val="24"/>
        </w:rPr>
      </w:pPr>
      <w:r>
        <w:rPr>
          <w:sz w:val="24"/>
          <w:szCs w:val="24"/>
        </w:rPr>
        <w:t>供应商应当按照询价通知书的要求编制响应文件，并对询价通知书提出的要求和条件作出实质性响应，响应文件原则上采用软面订本。</w:t>
      </w:r>
    </w:p>
    <w:p>
      <w:pPr>
        <w:spacing w:line="400" w:lineRule="exact"/>
        <w:ind w:firstLine="480" w:firstLineChars="200"/>
        <w:rPr>
          <w:sz w:val="24"/>
          <w:szCs w:val="24"/>
        </w:rPr>
      </w:pPr>
      <w:r>
        <w:rPr>
          <w:sz w:val="24"/>
          <w:szCs w:val="24"/>
        </w:rPr>
        <w:t>1.响应文件组成</w:t>
      </w:r>
    </w:p>
    <w:p>
      <w:pPr>
        <w:spacing w:line="400" w:lineRule="exact"/>
        <w:ind w:firstLine="480" w:firstLineChars="200"/>
        <w:rPr>
          <w:sz w:val="24"/>
          <w:szCs w:val="24"/>
        </w:rPr>
      </w:pPr>
      <w:r>
        <w:rPr>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pPr>
        <w:spacing w:line="400" w:lineRule="exact"/>
        <w:ind w:firstLine="480" w:firstLineChars="200"/>
        <w:rPr>
          <w:sz w:val="24"/>
          <w:szCs w:val="24"/>
        </w:rPr>
      </w:pPr>
      <w:r>
        <w:rPr>
          <w:sz w:val="24"/>
          <w:szCs w:val="24"/>
        </w:rPr>
        <w:t>3.报价有效期：响应文件及有关承诺文件有效期为提交响应文件截止时间起90天。</w:t>
      </w:r>
    </w:p>
    <w:p>
      <w:pPr>
        <w:snapToGrid w:val="0"/>
        <w:spacing w:line="400" w:lineRule="exact"/>
        <w:ind w:firstLine="360" w:firstLineChars="150"/>
        <w:rPr>
          <w:sz w:val="24"/>
          <w:szCs w:val="24"/>
        </w:rPr>
      </w:pPr>
      <w:r>
        <w:rPr>
          <w:sz w:val="24"/>
          <w:szCs w:val="24"/>
        </w:rPr>
        <w:t>（二）保证金：</w:t>
      </w:r>
    </w:p>
    <w:p>
      <w:pPr>
        <w:spacing w:line="400" w:lineRule="exact"/>
        <w:ind w:firstLine="480" w:firstLineChars="200"/>
        <w:rPr>
          <w:sz w:val="24"/>
          <w:szCs w:val="24"/>
        </w:rPr>
      </w:pPr>
      <w:r>
        <w:rPr>
          <w:sz w:val="24"/>
          <w:szCs w:val="24"/>
        </w:rPr>
        <w:t>1.供应商提交保证金金额和方式详见“</w:t>
      </w:r>
      <w:r>
        <w:rPr>
          <w:b/>
          <w:sz w:val="24"/>
          <w:szCs w:val="24"/>
          <w:u w:val="single"/>
        </w:rPr>
        <w:t>第一篇  五、保证金”</w:t>
      </w:r>
      <w:r>
        <w:rPr>
          <w:sz w:val="24"/>
          <w:szCs w:val="24"/>
        </w:rPr>
        <w:t>；</w:t>
      </w:r>
    </w:p>
    <w:p>
      <w:pPr>
        <w:spacing w:line="400" w:lineRule="exact"/>
        <w:ind w:firstLine="480" w:firstLineChars="200"/>
        <w:rPr>
          <w:sz w:val="24"/>
          <w:szCs w:val="24"/>
        </w:rPr>
      </w:pPr>
      <w:r>
        <w:rPr>
          <w:sz w:val="24"/>
          <w:szCs w:val="24"/>
        </w:rPr>
        <w:t>2.发生以下情况之一者，保证金不予退还：</w:t>
      </w:r>
    </w:p>
    <w:p>
      <w:pPr>
        <w:spacing w:line="400" w:lineRule="exact"/>
        <w:ind w:firstLine="480" w:firstLineChars="200"/>
        <w:rPr>
          <w:sz w:val="24"/>
          <w:szCs w:val="24"/>
        </w:rPr>
      </w:pPr>
      <w:r>
        <w:rPr>
          <w:sz w:val="24"/>
          <w:szCs w:val="24"/>
        </w:rPr>
        <w:t>2.1供应商在提交响应文件截止时间后撤回响应文件的；</w:t>
      </w:r>
    </w:p>
    <w:p>
      <w:pPr>
        <w:spacing w:line="400" w:lineRule="exact"/>
        <w:ind w:firstLine="480" w:firstLineChars="200"/>
        <w:rPr>
          <w:sz w:val="24"/>
          <w:szCs w:val="24"/>
        </w:rPr>
      </w:pPr>
      <w:r>
        <w:rPr>
          <w:sz w:val="24"/>
          <w:szCs w:val="24"/>
        </w:rPr>
        <w:t>2.2供应商在响应文件中提供虚假材料的；</w:t>
      </w:r>
    </w:p>
    <w:p>
      <w:pPr>
        <w:spacing w:line="400" w:lineRule="exact"/>
        <w:ind w:firstLine="480" w:firstLineChars="200"/>
        <w:rPr>
          <w:sz w:val="24"/>
          <w:szCs w:val="24"/>
        </w:rPr>
      </w:pPr>
      <w:r>
        <w:rPr>
          <w:sz w:val="24"/>
          <w:szCs w:val="24"/>
        </w:rPr>
        <w:t>2.3除因不可抗力或询价通知书认可的情形以外，成交供应商不与采购人签订合同的；</w:t>
      </w:r>
    </w:p>
    <w:p>
      <w:pPr>
        <w:spacing w:line="400" w:lineRule="exact"/>
        <w:ind w:firstLine="480" w:firstLineChars="200"/>
        <w:rPr>
          <w:sz w:val="24"/>
          <w:szCs w:val="24"/>
        </w:rPr>
      </w:pPr>
      <w:r>
        <w:rPr>
          <w:sz w:val="24"/>
          <w:szCs w:val="24"/>
        </w:rPr>
        <w:t>2.4供应商与采购人、其他供应商或者采购代理机构恶意串通的；</w:t>
      </w:r>
    </w:p>
    <w:p>
      <w:pPr>
        <w:spacing w:line="400" w:lineRule="exact"/>
        <w:ind w:firstLine="480" w:firstLineChars="200"/>
        <w:rPr>
          <w:sz w:val="24"/>
          <w:szCs w:val="24"/>
        </w:rPr>
      </w:pPr>
      <w:r>
        <w:rPr>
          <w:sz w:val="24"/>
          <w:szCs w:val="24"/>
        </w:rPr>
        <w:t>2.5成交供应商不按规定的时间或拒绝按成交状态签订合同（即不按照采购文件确定的合同文本以及采购标的、规格型号、采购金额、采购数量、技术（质量）和服务要求等事项签订政府采购合同的）。</w:t>
      </w:r>
    </w:p>
    <w:p>
      <w:pPr>
        <w:spacing w:line="400" w:lineRule="exact"/>
        <w:ind w:firstLine="480" w:firstLineChars="200"/>
        <w:rPr>
          <w:sz w:val="24"/>
          <w:szCs w:val="24"/>
        </w:rPr>
      </w:pPr>
      <w:r>
        <w:rPr>
          <w:sz w:val="24"/>
          <w:szCs w:val="24"/>
        </w:rPr>
        <w:t>3.</w:t>
      </w:r>
      <w:r>
        <w:rPr>
          <w:sz w:val="24"/>
        </w:rPr>
        <w:t>保证金的有效期限在</w:t>
      </w:r>
      <w:r>
        <w:rPr>
          <w:sz w:val="24"/>
          <w:szCs w:val="24"/>
        </w:rPr>
        <w:t>报价有效期</w:t>
      </w:r>
      <w:r>
        <w:rPr>
          <w:sz w:val="24"/>
        </w:rPr>
        <w:t>过后三十天继续有效。</w:t>
      </w:r>
    </w:p>
    <w:p>
      <w:pPr>
        <w:snapToGrid w:val="0"/>
        <w:spacing w:line="400" w:lineRule="exact"/>
        <w:ind w:firstLine="360" w:firstLineChars="150"/>
        <w:rPr>
          <w:sz w:val="24"/>
          <w:szCs w:val="24"/>
        </w:rPr>
      </w:pPr>
      <w:r>
        <w:rPr>
          <w:sz w:val="24"/>
          <w:szCs w:val="24"/>
        </w:rPr>
        <w:t>（三）修正错误</w:t>
      </w:r>
    </w:p>
    <w:p>
      <w:pPr>
        <w:spacing w:line="400" w:lineRule="exact"/>
        <w:ind w:firstLine="480" w:firstLineChars="200"/>
        <w:rPr>
          <w:sz w:val="24"/>
          <w:szCs w:val="24"/>
        </w:rPr>
      </w:pPr>
      <w:r>
        <w:rPr>
          <w:sz w:val="24"/>
          <w:szCs w:val="24"/>
        </w:rPr>
        <w:t>若供应商所递交的响应文件或报价中的价格出现大写金额和小写金额不一致的错误，以大写金额修正为准。</w:t>
      </w:r>
    </w:p>
    <w:p>
      <w:pPr>
        <w:spacing w:line="400" w:lineRule="exact"/>
        <w:ind w:firstLine="480" w:firstLineChars="200"/>
        <w:rPr>
          <w:sz w:val="24"/>
          <w:szCs w:val="24"/>
        </w:rPr>
      </w:pPr>
      <w:r>
        <w:rPr>
          <w:sz w:val="24"/>
          <w:szCs w:val="24"/>
        </w:rPr>
        <w:t>询价小组或采购人按上述修正错误的原则及方法修正供应商的报价，供应商同意并签署确认后，修正后的报价对供应商具有约束作用。如果供应商不接受修正后的价格，将视为无效报价。</w:t>
      </w:r>
    </w:p>
    <w:p>
      <w:pPr>
        <w:snapToGrid w:val="0"/>
        <w:spacing w:line="400" w:lineRule="exact"/>
        <w:ind w:firstLine="360" w:firstLineChars="150"/>
        <w:rPr>
          <w:sz w:val="24"/>
          <w:szCs w:val="24"/>
        </w:rPr>
      </w:pPr>
      <w:r>
        <w:rPr>
          <w:sz w:val="24"/>
          <w:szCs w:val="24"/>
        </w:rPr>
        <w:t>（四）提交响应文件的份数和签署</w:t>
      </w:r>
    </w:p>
    <w:p>
      <w:pPr>
        <w:snapToGrid w:val="0"/>
        <w:spacing w:line="400" w:lineRule="exact"/>
        <w:ind w:firstLine="360" w:firstLineChars="150"/>
        <w:rPr>
          <w:sz w:val="24"/>
          <w:szCs w:val="24"/>
        </w:rPr>
      </w:pPr>
      <w:r>
        <w:rPr>
          <w:sz w:val="24"/>
          <w:szCs w:val="24"/>
        </w:rPr>
        <w:t>1.响应文件一式贰份，其中正本一份，副本一份；副本可为正本的复印件，应与正本一致，如出现不一致情况以正本为准。</w:t>
      </w:r>
    </w:p>
    <w:p>
      <w:pPr>
        <w:snapToGrid w:val="0"/>
        <w:spacing w:line="400" w:lineRule="exact"/>
        <w:ind w:firstLine="360" w:firstLineChars="150"/>
        <w:rPr>
          <w:sz w:val="24"/>
          <w:szCs w:val="24"/>
        </w:rPr>
      </w:pPr>
      <w:r>
        <w:rPr>
          <w:sz w:val="24"/>
          <w:szCs w:val="24"/>
        </w:rPr>
        <w:t>2.响应文件按询价通知书“第七篇响应文件编制要求”要求签署或盖章。</w:t>
      </w:r>
    </w:p>
    <w:p>
      <w:pPr>
        <w:snapToGrid w:val="0"/>
        <w:spacing w:line="400" w:lineRule="exact"/>
        <w:ind w:firstLine="360" w:firstLineChars="150"/>
        <w:rPr>
          <w:sz w:val="24"/>
          <w:szCs w:val="24"/>
        </w:rPr>
      </w:pPr>
      <w:r>
        <w:rPr>
          <w:sz w:val="24"/>
          <w:szCs w:val="24"/>
        </w:rPr>
        <w:t>（五）响应文件的递交</w:t>
      </w:r>
    </w:p>
    <w:p>
      <w:pPr>
        <w:snapToGrid w:val="0"/>
        <w:spacing w:line="400" w:lineRule="exact"/>
        <w:ind w:firstLine="360" w:firstLineChars="150"/>
        <w:rPr>
          <w:sz w:val="24"/>
          <w:szCs w:val="24"/>
        </w:rPr>
      </w:pPr>
      <w:r>
        <w:rPr>
          <w:sz w:val="24"/>
          <w:szCs w:val="24"/>
        </w:rPr>
        <w:t>响应文件的正本、副本均应密封送达询价地点，应在封套上注明项目名称、供应商名称。若正本、副本分别进行密封的，还应在封套上注明“正本”、“副本”字样。</w:t>
      </w:r>
    </w:p>
    <w:p>
      <w:pPr>
        <w:snapToGrid w:val="0"/>
        <w:spacing w:line="400" w:lineRule="exact"/>
        <w:ind w:firstLine="360" w:firstLineChars="150"/>
        <w:rPr>
          <w:sz w:val="24"/>
          <w:szCs w:val="24"/>
        </w:rPr>
      </w:pPr>
      <w:r>
        <w:rPr>
          <w:sz w:val="24"/>
          <w:szCs w:val="24"/>
        </w:rPr>
        <w:t>（六）响应文件语言：简体中文。</w:t>
      </w:r>
    </w:p>
    <w:p>
      <w:pPr>
        <w:pStyle w:val="3"/>
        <w:adjustRightInd w:val="0"/>
        <w:snapToGrid w:val="0"/>
        <w:spacing w:before="0" w:after="0" w:line="400" w:lineRule="exact"/>
        <w:ind w:firstLine="482" w:firstLineChars="200"/>
        <w:rPr>
          <w:rFonts w:ascii="Times New Roman" w:hAnsi="Times New Roman" w:eastAsia="宋体"/>
          <w:sz w:val="24"/>
        </w:rPr>
      </w:pPr>
      <w:bookmarkStart w:id="171" w:name="_Toc65660358"/>
      <w:bookmarkStart w:id="172" w:name="_Toc10172"/>
      <w:bookmarkStart w:id="173" w:name="_Toc14702"/>
      <w:bookmarkStart w:id="174" w:name="_Toc6397"/>
      <w:bookmarkStart w:id="175" w:name="_Toc6242"/>
      <w:bookmarkStart w:id="176" w:name="_Toc106034798"/>
      <w:r>
        <w:rPr>
          <w:rFonts w:ascii="Times New Roman" w:hAnsi="Times New Roman" w:eastAsia="宋体"/>
          <w:sz w:val="24"/>
        </w:rPr>
        <w:t>四、成交供应商的确定和变更</w:t>
      </w:r>
      <w:bookmarkEnd w:id="171"/>
      <w:bookmarkEnd w:id="172"/>
      <w:bookmarkEnd w:id="173"/>
      <w:bookmarkEnd w:id="174"/>
      <w:bookmarkEnd w:id="175"/>
      <w:bookmarkEnd w:id="176"/>
    </w:p>
    <w:p>
      <w:pPr>
        <w:snapToGrid w:val="0"/>
        <w:spacing w:line="400" w:lineRule="exact"/>
        <w:ind w:firstLine="480" w:firstLineChars="200"/>
        <w:rPr>
          <w:sz w:val="24"/>
          <w:szCs w:val="24"/>
        </w:rPr>
      </w:pPr>
      <w:r>
        <w:rPr>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pPr>
        <w:snapToGrid w:val="0"/>
        <w:spacing w:line="400" w:lineRule="exact"/>
        <w:ind w:firstLine="480" w:firstLineChars="200"/>
        <w:rPr>
          <w:sz w:val="24"/>
          <w:szCs w:val="24"/>
        </w:rPr>
      </w:pPr>
      <w:r>
        <w:rPr>
          <w:sz w:val="24"/>
          <w:szCs w:val="24"/>
        </w:rPr>
        <w:t>（二）成交供应商的变更</w:t>
      </w:r>
    </w:p>
    <w:p>
      <w:pPr>
        <w:snapToGrid w:val="0"/>
        <w:spacing w:line="400" w:lineRule="exact"/>
        <w:ind w:firstLine="480" w:firstLineChars="200"/>
        <w:rPr>
          <w:sz w:val="24"/>
          <w:szCs w:val="24"/>
        </w:rPr>
      </w:pPr>
      <w:r>
        <w:rPr>
          <w:sz w:val="24"/>
          <w:szCs w:val="24"/>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pPr>
        <w:snapToGrid w:val="0"/>
        <w:spacing w:line="400" w:lineRule="exact"/>
        <w:ind w:firstLine="480" w:firstLineChars="200"/>
        <w:rPr>
          <w:sz w:val="24"/>
          <w:szCs w:val="24"/>
        </w:rPr>
      </w:pPr>
      <w:r>
        <w:rPr>
          <w:sz w:val="24"/>
          <w:szCs w:val="24"/>
        </w:rPr>
        <w:t>2.成交供应商无充分理由放弃成交的，采购人将向同级财政部门报告，财政部门将根据相关法律法规的规定进行处理。</w:t>
      </w:r>
    </w:p>
    <w:p>
      <w:pPr>
        <w:pStyle w:val="3"/>
        <w:adjustRightInd w:val="0"/>
        <w:snapToGrid w:val="0"/>
        <w:spacing w:before="0" w:after="0" w:line="400" w:lineRule="exact"/>
        <w:ind w:firstLine="482" w:firstLineChars="200"/>
        <w:rPr>
          <w:rFonts w:ascii="Times New Roman" w:hAnsi="Times New Roman" w:eastAsia="宋体"/>
          <w:sz w:val="24"/>
        </w:rPr>
      </w:pPr>
      <w:bookmarkStart w:id="177" w:name="_Toc1092"/>
      <w:bookmarkStart w:id="178" w:name="_Toc17831"/>
      <w:bookmarkStart w:id="179" w:name="_Toc29821"/>
      <w:bookmarkStart w:id="180" w:name="_Toc65660359"/>
      <w:bookmarkStart w:id="181" w:name="_Toc106034799"/>
      <w:bookmarkStart w:id="182" w:name="_Toc10504"/>
      <w:r>
        <w:rPr>
          <w:rFonts w:ascii="Times New Roman" w:hAnsi="Times New Roman" w:eastAsia="宋体"/>
          <w:sz w:val="24"/>
        </w:rPr>
        <w:t>五、成交通知</w:t>
      </w:r>
      <w:bookmarkEnd w:id="177"/>
      <w:bookmarkEnd w:id="178"/>
      <w:bookmarkEnd w:id="179"/>
      <w:bookmarkEnd w:id="180"/>
      <w:bookmarkEnd w:id="181"/>
      <w:bookmarkEnd w:id="182"/>
    </w:p>
    <w:p>
      <w:pPr>
        <w:spacing w:line="400" w:lineRule="exact"/>
        <w:ind w:firstLine="360" w:firstLineChars="150"/>
        <w:rPr>
          <w:sz w:val="24"/>
          <w:szCs w:val="24"/>
        </w:rPr>
      </w:pPr>
      <w:r>
        <w:rPr>
          <w:sz w:val="24"/>
          <w:szCs w:val="24"/>
        </w:rPr>
        <w:t>（一）成交供应商确定后，采购代理机构将在“行采家”（https://www.gec123.com）上发布成交结果公告。</w:t>
      </w:r>
    </w:p>
    <w:p>
      <w:pPr>
        <w:spacing w:line="400" w:lineRule="exact"/>
        <w:ind w:firstLine="360" w:firstLineChars="150"/>
        <w:rPr>
          <w:sz w:val="24"/>
          <w:szCs w:val="24"/>
        </w:rPr>
      </w:pPr>
      <w:r>
        <w:rPr>
          <w:sz w:val="24"/>
          <w:szCs w:val="24"/>
        </w:rPr>
        <w:t>（二）结果公告发出同时，采购代理机构将以书面形式发出《成交通知书》。《成交通知书》一经发出即发生法律效力。</w:t>
      </w:r>
    </w:p>
    <w:p>
      <w:pPr>
        <w:spacing w:line="400" w:lineRule="exact"/>
        <w:ind w:firstLine="360" w:firstLineChars="150"/>
        <w:rPr>
          <w:sz w:val="24"/>
          <w:szCs w:val="24"/>
        </w:rPr>
      </w:pPr>
      <w:r>
        <w:rPr>
          <w:sz w:val="24"/>
          <w:szCs w:val="24"/>
        </w:rPr>
        <w:t>（三）《成交通知书》将作为签订合同的依据。</w:t>
      </w:r>
    </w:p>
    <w:p>
      <w:pPr>
        <w:pStyle w:val="3"/>
        <w:adjustRightInd w:val="0"/>
        <w:snapToGrid w:val="0"/>
        <w:spacing w:before="0" w:after="0" w:line="400" w:lineRule="exact"/>
        <w:ind w:firstLine="482" w:firstLineChars="200"/>
        <w:rPr>
          <w:rFonts w:ascii="Times New Roman" w:hAnsi="Times New Roman" w:eastAsia="宋体"/>
          <w:sz w:val="24"/>
        </w:rPr>
      </w:pPr>
      <w:bookmarkStart w:id="183" w:name="_Toc1010"/>
      <w:bookmarkStart w:id="184" w:name="_Toc19127"/>
      <w:bookmarkStart w:id="185" w:name="_Toc30909"/>
      <w:bookmarkStart w:id="186" w:name="_Toc106034800"/>
      <w:bookmarkStart w:id="187" w:name="_Toc65660360"/>
      <w:bookmarkStart w:id="188" w:name="_Toc31082"/>
      <w:r>
        <w:rPr>
          <w:rFonts w:ascii="Times New Roman" w:hAnsi="Times New Roman" w:eastAsia="宋体"/>
          <w:sz w:val="24"/>
        </w:rPr>
        <w:t>六、关于质疑</w:t>
      </w:r>
      <w:bookmarkEnd w:id="183"/>
      <w:bookmarkEnd w:id="184"/>
      <w:bookmarkEnd w:id="185"/>
      <w:bookmarkEnd w:id="186"/>
      <w:bookmarkEnd w:id="187"/>
      <w:bookmarkEnd w:id="188"/>
    </w:p>
    <w:p>
      <w:pPr>
        <w:spacing w:line="400" w:lineRule="exact"/>
        <w:ind w:right="12" w:firstLine="480"/>
        <w:rPr>
          <w:sz w:val="24"/>
        </w:rPr>
      </w:pPr>
      <w:r>
        <w:rPr>
          <w:sz w:val="24"/>
        </w:rPr>
        <w:t>供应商认为采购文件、采购过程和成交结果使自己的权益收到伤害的，可向采购人或采购代理机构以书面形式提出质疑。</w:t>
      </w:r>
    </w:p>
    <w:p>
      <w:pPr>
        <w:spacing w:line="400" w:lineRule="exact"/>
        <w:ind w:right="12" w:firstLine="480"/>
        <w:rPr>
          <w:sz w:val="24"/>
        </w:rPr>
      </w:pPr>
      <w:r>
        <w:rPr>
          <w:sz w:val="24"/>
        </w:rPr>
        <w:t xml:space="preserve">提出质疑的应当是参与所质疑项目采购活动的供应商。 </w:t>
      </w:r>
    </w:p>
    <w:p>
      <w:pPr>
        <w:spacing w:line="400" w:lineRule="exact"/>
        <w:ind w:right="12" w:firstLine="480"/>
        <w:rPr>
          <w:sz w:val="24"/>
        </w:rPr>
      </w:pPr>
      <w:r>
        <w:rPr>
          <w:sz w:val="24"/>
        </w:rPr>
        <w:t>1.质疑时限、内容</w:t>
      </w:r>
    </w:p>
    <w:p>
      <w:pPr>
        <w:spacing w:line="400" w:lineRule="exact"/>
        <w:ind w:right="12" w:firstLine="480"/>
        <w:rPr>
          <w:sz w:val="24"/>
        </w:rPr>
      </w:pPr>
      <w:r>
        <w:rPr>
          <w:sz w:val="24"/>
        </w:rPr>
        <w:t>1.1供应商认为采购文件、采购过程、成交结果使自己的权益受到损害的，可以在知道或者应知其权益受到损害之日起7个工作日内，以书面形式向采购人、采购代理机构提出质疑。</w:t>
      </w:r>
    </w:p>
    <w:p>
      <w:pPr>
        <w:spacing w:line="400" w:lineRule="exact"/>
        <w:ind w:right="12" w:firstLine="480"/>
        <w:rPr>
          <w:sz w:val="24"/>
        </w:rPr>
      </w:pPr>
      <w:r>
        <w:rPr>
          <w:sz w:val="24"/>
        </w:rPr>
        <w:t>1.2供应商提出质疑应当提交质疑函和必要的证明材料，质疑函应当包括下列内容：</w:t>
      </w:r>
    </w:p>
    <w:p>
      <w:pPr>
        <w:spacing w:line="400" w:lineRule="exact"/>
        <w:ind w:right="12" w:firstLine="480"/>
        <w:rPr>
          <w:sz w:val="24"/>
        </w:rPr>
      </w:pPr>
      <w:r>
        <w:rPr>
          <w:sz w:val="24"/>
        </w:rPr>
        <w:t>1.2.1供应商的姓名或者名称、地址、邮编、联系人及联系电话；</w:t>
      </w:r>
    </w:p>
    <w:p>
      <w:pPr>
        <w:spacing w:line="400" w:lineRule="exact"/>
        <w:ind w:right="12" w:firstLine="480"/>
        <w:rPr>
          <w:sz w:val="24"/>
        </w:rPr>
      </w:pPr>
      <w:r>
        <w:rPr>
          <w:sz w:val="24"/>
        </w:rPr>
        <w:t>1.2.2</w:t>
      </w:r>
      <w:r>
        <w:rPr>
          <w:sz w:val="24"/>
          <w:szCs w:val="24"/>
        </w:rPr>
        <w:t>质疑项目的项目名称、项目号以及采购执行编号</w:t>
      </w:r>
      <w:r>
        <w:rPr>
          <w:sz w:val="24"/>
        </w:rPr>
        <w:t>；</w:t>
      </w:r>
    </w:p>
    <w:p>
      <w:pPr>
        <w:spacing w:line="400" w:lineRule="exact"/>
        <w:ind w:right="12" w:firstLine="480"/>
        <w:rPr>
          <w:sz w:val="24"/>
        </w:rPr>
      </w:pPr>
      <w:r>
        <w:rPr>
          <w:sz w:val="24"/>
        </w:rPr>
        <w:t>1.2.3具体、明确的质疑事项和与质疑事项相关的请求；</w:t>
      </w:r>
    </w:p>
    <w:p>
      <w:pPr>
        <w:spacing w:line="400" w:lineRule="exact"/>
        <w:ind w:right="12" w:firstLine="480"/>
        <w:rPr>
          <w:sz w:val="24"/>
        </w:rPr>
      </w:pPr>
      <w:r>
        <w:rPr>
          <w:sz w:val="24"/>
        </w:rPr>
        <w:t>1.2.4事实依据；</w:t>
      </w:r>
    </w:p>
    <w:p>
      <w:pPr>
        <w:spacing w:line="400" w:lineRule="exact"/>
        <w:ind w:right="12" w:firstLine="480"/>
        <w:rPr>
          <w:sz w:val="24"/>
        </w:rPr>
      </w:pPr>
      <w:r>
        <w:rPr>
          <w:sz w:val="24"/>
        </w:rPr>
        <w:t>1.2.5必要的法律依据；</w:t>
      </w:r>
    </w:p>
    <w:p>
      <w:pPr>
        <w:spacing w:line="400" w:lineRule="exact"/>
        <w:ind w:right="12" w:firstLine="480"/>
        <w:rPr>
          <w:sz w:val="24"/>
        </w:rPr>
      </w:pPr>
      <w:r>
        <w:rPr>
          <w:sz w:val="24"/>
        </w:rPr>
        <w:t>1.2.6提出质疑的日期；</w:t>
      </w:r>
    </w:p>
    <w:p>
      <w:pPr>
        <w:spacing w:line="400" w:lineRule="exact"/>
        <w:ind w:right="12" w:firstLine="480"/>
        <w:rPr>
          <w:sz w:val="24"/>
        </w:rPr>
      </w:pPr>
      <w:r>
        <w:rPr>
          <w:sz w:val="24"/>
        </w:rPr>
        <w:t>1.2.7营业执照（或事业单位法人证书，或个体工商户营业执照或有效的自然人身份证明）复印件；</w:t>
      </w:r>
    </w:p>
    <w:p>
      <w:pPr>
        <w:spacing w:line="400" w:lineRule="exact"/>
        <w:ind w:right="12" w:firstLine="480"/>
        <w:rPr>
          <w:sz w:val="24"/>
        </w:rPr>
      </w:pPr>
      <w:r>
        <w:rPr>
          <w:sz w:val="24"/>
        </w:rPr>
        <w:t>1.2.8法定代表人授权委托书原件、法定代表人身份证复印件和其授权代表的身份证复印件（供应商为自然人的提供自然人身份证复印件）；</w:t>
      </w:r>
    </w:p>
    <w:p>
      <w:pPr>
        <w:spacing w:line="400" w:lineRule="exact"/>
        <w:ind w:right="12" w:firstLine="480"/>
        <w:rPr>
          <w:sz w:val="24"/>
        </w:rPr>
      </w:pPr>
      <w:r>
        <w:rPr>
          <w:sz w:val="24"/>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sz w:val="24"/>
        </w:rPr>
      </w:pPr>
      <w:r>
        <w:rPr>
          <w:sz w:val="24"/>
        </w:rPr>
        <w:t>2.质疑答复</w:t>
      </w:r>
    </w:p>
    <w:p>
      <w:pPr>
        <w:spacing w:line="400" w:lineRule="exact"/>
        <w:ind w:right="12" w:firstLine="480"/>
        <w:rPr>
          <w:sz w:val="24"/>
        </w:rPr>
      </w:pPr>
      <w:r>
        <w:rPr>
          <w:sz w:val="24"/>
        </w:rPr>
        <w:t>采购人、采购代理机构应当在收到供应商的书面质疑后七个工作日内作出答复，并以书面形式通知质疑供应商和其他有关供应商。</w:t>
      </w:r>
    </w:p>
    <w:p>
      <w:pPr>
        <w:spacing w:line="400" w:lineRule="exact"/>
        <w:ind w:right="12" w:firstLine="480"/>
        <w:rPr>
          <w:sz w:val="24"/>
        </w:rPr>
      </w:pPr>
      <w:r>
        <w:rPr>
          <w:sz w:val="24"/>
        </w:rPr>
        <w:t>3.其他</w:t>
      </w:r>
    </w:p>
    <w:p>
      <w:pPr>
        <w:spacing w:line="400" w:lineRule="exact"/>
        <w:ind w:right="12" w:firstLine="480"/>
        <w:rPr>
          <w:sz w:val="24"/>
        </w:rPr>
      </w:pPr>
      <w:r>
        <w:rPr>
          <w:sz w:val="24"/>
        </w:rPr>
        <w:t>3.1供应商应按照《政府采购质疑和投诉办法》（财政部令第94号）及相关法律法规要求，在法定质疑期内一次性提出针对同一采购程序环节的质疑。</w:t>
      </w:r>
    </w:p>
    <w:p>
      <w:pPr>
        <w:spacing w:line="400" w:lineRule="exact"/>
        <w:ind w:right="12" w:firstLine="480"/>
        <w:rPr>
          <w:sz w:val="24"/>
        </w:rPr>
      </w:pPr>
      <w:r>
        <w:rPr>
          <w:sz w:val="24"/>
        </w:rPr>
        <w:t>3.2质疑函范本可在财政部门户网站和中国政府采购网下载。</w:t>
      </w:r>
    </w:p>
    <w:p>
      <w:pPr>
        <w:snapToGrid w:val="0"/>
        <w:spacing w:line="400" w:lineRule="exact"/>
        <w:ind w:firstLine="480" w:firstLineChars="200"/>
        <w:rPr>
          <w:sz w:val="24"/>
        </w:rPr>
      </w:pPr>
      <w:bookmarkStart w:id="189" w:name="_Toc65660361"/>
      <w:bookmarkStart w:id="190" w:name="_Toc106034801"/>
      <w:bookmarkStart w:id="191" w:name="_Toc3127"/>
      <w:bookmarkStart w:id="192" w:name="_Toc16648"/>
      <w:bookmarkStart w:id="193" w:name="_Toc19083"/>
      <w:bookmarkStart w:id="194" w:name="_Toc23778"/>
      <w:r>
        <w:rPr>
          <w:sz w:val="24"/>
        </w:rPr>
        <w:t>（二）投诉</w:t>
      </w:r>
    </w:p>
    <w:p>
      <w:pPr>
        <w:snapToGrid w:val="0"/>
        <w:spacing w:line="400" w:lineRule="exact"/>
        <w:ind w:firstLine="480" w:firstLineChars="200"/>
        <w:rPr>
          <w:sz w:val="24"/>
        </w:rPr>
      </w:pPr>
      <w:r>
        <w:rPr>
          <w:sz w:val="24"/>
        </w:rPr>
        <w:t>1.供应商对采购人、采购代理机构的答复不满意，或者采购人、采购代理机构未在规定时间内作出答复的，可以在答复期满后15个工作日内按照相关法律法规向主管部门提起投诉。</w:t>
      </w:r>
    </w:p>
    <w:p>
      <w:pPr>
        <w:snapToGrid w:val="0"/>
        <w:spacing w:line="400" w:lineRule="exact"/>
        <w:ind w:firstLine="480" w:firstLineChars="200"/>
        <w:rPr>
          <w:sz w:val="24"/>
        </w:rPr>
      </w:pPr>
      <w:r>
        <w:rPr>
          <w:sz w:val="24"/>
        </w:rPr>
        <w:t>2.供应商应按照《政府采购质疑和投诉办法》（财政部令第94号）及相关法律法规要求递交投诉书和必要的证明材料。投诉书范本可在财政部门户网站和中国政府采购网下载。</w:t>
      </w:r>
    </w:p>
    <w:p>
      <w:pPr>
        <w:snapToGrid w:val="0"/>
        <w:spacing w:line="400" w:lineRule="exact"/>
        <w:ind w:firstLine="480" w:firstLineChars="200"/>
        <w:rPr>
          <w:sz w:val="24"/>
        </w:rPr>
      </w:pPr>
      <w:r>
        <w:rPr>
          <w:sz w:val="24"/>
        </w:rPr>
        <w:t>3.投诉书应当使用中文，相关当事人提供外文书证或者外国语视听资料的，应当附有中文译本，由翻译机构盖章或者翻译人员签名；相关当事人向主管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pStyle w:val="3"/>
        <w:adjustRightInd w:val="0"/>
        <w:snapToGrid w:val="0"/>
        <w:spacing w:before="0" w:after="0" w:line="400" w:lineRule="exact"/>
        <w:ind w:firstLine="482" w:firstLineChars="200"/>
        <w:rPr>
          <w:rFonts w:ascii="Times New Roman" w:hAnsi="Times New Roman" w:eastAsia="宋体"/>
          <w:sz w:val="24"/>
        </w:rPr>
      </w:pPr>
      <w:r>
        <w:rPr>
          <w:rFonts w:ascii="Times New Roman" w:hAnsi="Times New Roman" w:eastAsia="宋体"/>
          <w:sz w:val="24"/>
        </w:rPr>
        <w:t>七、签订合同</w:t>
      </w:r>
      <w:bookmarkEnd w:id="189"/>
      <w:bookmarkEnd w:id="190"/>
      <w:bookmarkEnd w:id="191"/>
      <w:bookmarkEnd w:id="192"/>
      <w:bookmarkEnd w:id="193"/>
      <w:bookmarkEnd w:id="194"/>
    </w:p>
    <w:p>
      <w:pPr>
        <w:spacing w:line="400" w:lineRule="exact"/>
        <w:ind w:firstLine="360" w:firstLineChars="150"/>
        <w:rPr>
          <w:sz w:val="24"/>
          <w:szCs w:val="24"/>
        </w:rPr>
      </w:pPr>
      <w:r>
        <w:rPr>
          <w:sz w:val="24"/>
          <w:szCs w:val="24"/>
        </w:rPr>
        <w:t>（一）</w:t>
      </w:r>
      <w:bookmarkStart w:id="195" w:name="auto_fouce_27"/>
      <w:r>
        <w:rPr>
          <w:sz w:val="24"/>
        </w:rPr>
        <w:t>采购人原则上应在成交通知书发出之日起二十日内和成交供应商签订政府采购合同，且合同签署需经采购人内部合规审查流程确认，无正当理由不得拒绝或拖延合同签订</w:t>
      </w:r>
      <w:r>
        <w:rPr>
          <w:sz w:val="24"/>
          <w:szCs w:val="24"/>
        </w:rPr>
        <w:t>。</w:t>
      </w:r>
      <w:bookmarkEnd w:id="195"/>
      <w:r>
        <w:rPr>
          <w:sz w:val="24"/>
          <w:szCs w:val="24"/>
        </w:rPr>
        <w:t>所签订的合同不得对询价通知书和供应商的响应文件作实质性修改。其他未尽事宜由采购人和成交供应商在采购合同中详细约定。</w:t>
      </w:r>
    </w:p>
    <w:p>
      <w:pPr>
        <w:spacing w:line="400" w:lineRule="exact"/>
        <w:ind w:firstLine="360" w:firstLineChars="150"/>
        <w:rPr>
          <w:sz w:val="24"/>
          <w:szCs w:val="24"/>
        </w:rPr>
      </w:pPr>
      <w:r>
        <w:rPr>
          <w:sz w:val="24"/>
          <w:szCs w:val="24"/>
        </w:rPr>
        <w:t>（二）询价通知书、供应商的响应文件及澄清文件等，均为签订政府采购合同的依据。</w:t>
      </w:r>
    </w:p>
    <w:p>
      <w:pPr>
        <w:spacing w:line="400" w:lineRule="exact"/>
        <w:ind w:firstLine="360" w:firstLineChars="150"/>
        <w:rPr>
          <w:sz w:val="24"/>
          <w:szCs w:val="24"/>
        </w:rPr>
      </w:pPr>
      <w:r>
        <w:rPr>
          <w:sz w:val="24"/>
          <w:szCs w:val="24"/>
        </w:rPr>
        <w:t>（三）合同生效条款由供需双方约定，法律、行政法规规定应当办理批准、登记等手续后生效的合同，依照其规定。</w:t>
      </w:r>
    </w:p>
    <w:p>
      <w:pPr>
        <w:spacing w:line="400" w:lineRule="exact"/>
        <w:ind w:firstLine="360" w:firstLineChars="150"/>
        <w:rPr>
          <w:sz w:val="24"/>
          <w:szCs w:val="24"/>
        </w:rPr>
      </w:pPr>
      <w:r>
        <w:rPr>
          <w:sz w:val="24"/>
          <w:szCs w:val="24"/>
        </w:rPr>
        <w:t>（四）合同原则上应按照《重庆市政府采购合同》签订，相关单位要求适用合同通用格式版本的，应按其要求另行签订其他合同。</w:t>
      </w:r>
    </w:p>
    <w:p>
      <w:pPr>
        <w:spacing w:line="400" w:lineRule="exact"/>
        <w:ind w:firstLine="360" w:firstLineChars="150"/>
        <w:rPr>
          <w:sz w:val="24"/>
          <w:szCs w:val="24"/>
        </w:rPr>
      </w:pPr>
      <w:r>
        <w:rPr>
          <w:sz w:val="24"/>
          <w:szCs w:val="24"/>
        </w:rPr>
        <w:t>（五）采购人要求成交供应商提供履约保证金的，应当在询价通知书中予以约定。成交供应商履约完毕后，采购人根据采购文件规定无息退还其履约保证金。</w:t>
      </w:r>
    </w:p>
    <w:p>
      <w:pPr>
        <w:pStyle w:val="3"/>
        <w:adjustRightInd w:val="0"/>
        <w:snapToGrid w:val="0"/>
        <w:spacing w:before="0" w:after="0" w:line="400" w:lineRule="exact"/>
        <w:ind w:firstLine="482" w:firstLineChars="200"/>
        <w:rPr>
          <w:rFonts w:ascii="Times New Roman" w:hAnsi="Times New Roman" w:eastAsia="宋体"/>
          <w:sz w:val="24"/>
        </w:rPr>
      </w:pPr>
      <w:bookmarkStart w:id="196" w:name="_Toc77"/>
      <w:bookmarkStart w:id="197" w:name="_Toc19824"/>
      <w:bookmarkStart w:id="198" w:name="_Toc106034802"/>
      <w:r>
        <w:rPr>
          <w:rFonts w:ascii="Times New Roman" w:hAnsi="Times New Roman" w:eastAsia="宋体"/>
          <w:sz w:val="24"/>
        </w:rPr>
        <w:t>八、项目验收</w:t>
      </w:r>
      <w:bookmarkEnd w:id="196"/>
      <w:bookmarkEnd w:id="197"/>
      <w:bookmarkEnd w:id="198"/>
    </w:p>
    <w:p>
      <w:pPr>
        <w:spacing w:line="400" w:lineRule="exact"/>
        <w:ind w:firstLine="360" w:firstLineChars="150"/>
        <w:rPr>
          <w:color w:val="auto"/>
          <w:sz w:val="24"/>
          <w:szCs w:val="24"/>
        </w:rPr>
      </w:pPr>
      <w:r>
        <w:rPr>
          <w:sz w:val="24"/>
        </w:rPr>
        <w:t>合同执行完毕，采购人或采购代理机构原则上应在7个工作日内组织履约情况验收，不</w:t>
      </w:r>
      <w:r>
        <w:rPr>
          <w:sz w:val="24"/>
          <w:szCs w:val="24"/>
        </w:rPr>
        <w:t>得无</w:t>
      </w:r>
      <w:r>
        <w:rPr>
          <w:color w:val="auto"/>
          <w:sz w:val="24"/>
          <w:szCs w:val="24"/>
        </w:rPr>
        <w:t>故拖延或附加额外条件。</w:t>
      </w:r>
    </w:p>
    <w:p>
      <w:pPr>
        <w:spacing w:line="400" w:lineRule="exact"/>
        <w:ind w:firstLine="361" w:firstLineChars="150"/>
        <w:rPr>
          <w:b/>
          <w:bCs/>
          <w:color w:val="auto"/>
          <w:sz w:val="24"/>
          <w:szCs w:val="24"/>
        </w:rPr>
      </w:pPr>
      <w:bookmarkStart w:id="199" w:name="_Toc3704"/>
      <w:bookmarkStart w:id="200" w:name="_Toc29513"/>
      <w:bookmarkStart w:id="201" w:name="_Toc26183"/>
      <w:bookmarkStart w:id="202" w:name="_Toc32594"/>
      <w:bookmarkStart w:id="203" w:name="_Toc106034803"/>
      <w:bookmarkStart w:id="204" w:name="_Toc27254_WPSOffice_Level2"/>
      <w:bookmarkStart w:id="205" w:name="_Toc2438"/>
      <w:bookmarkStart w:id="206" w:name="_Toc65660362"/>
      <w:r>
        <w:rPr>
          <w:b/>
          <w:bCs/>
          <w:color w:val="auto"/>
          <w:sz w:val="24"/>
          <w:szCs w:val="24"/>
        </w:rPr>
        <w:t>九、采购代理服务费</w:t>
      </w:r>
      <w:bookmarkEnd w:id="199"/>
      <w:bookmarkEnd w:id="200"/>
      <w:bookmarkEnd w:id="201"/>
      <w:bookmarkEnd w:id="202"/>
      <w:bookmarkEnd w:id="203"/>
      <w:bookmarkEnd w:id="204"/>
      <w:bookmarkEnd w:id="205"/>
      <w:bookmarkEnd w:id="206"/>
    </w:p>
    <w:p>
      <w:pPr>
        <w:spacing w:line="400" w:lineRule="exact"/>
        <w:ind w:firstLine="360" w:firstLineChars="150"/>
        <w:rPr>
          <w:color w:val="auto"/>
          <w:sz w:val="24"/>
          <w:szCs w:val="24"/>
        </w:rPr>
      </w:pPr>
      <w:r>
        <w:rPr>
          <w:color w:val="auto"/>
          <w:sz w:val="24"/>
          <w:szCs w:val="24"/>
        </w:rPr>
        <w:t>（一）</w:t>
      </w:r>
      <w:bookmarkStart w:id="207" w:name="auto_fouce_28"/>
      <w:r>
        <w:rPr>
          <w:color w:val="auto"/>
          <w:sz w:val="24"/>
          <w:szCs w:val="24"/>
        </w:rPr>
        <w:t>成交供应商在结果公示发出后七个工作日内向采购代理机构缴纳采购代理服务费</w:t>
      </w:r>
      <w:r>
        <w:rPr>
          <w:color w:val="auto"/>
          <w:sz w:val="24"/>
          <w:szCs w:val="24"/>
          <w:u w:val="single"/>
        </w:rPr>
        <w:t>人民币</w:t>
      </w:r>
      <w:r>
        <w:rPr>
          <w:b/>
          <w:bCs/>
          <w:color w:val="auto"/>
          <w:sz w:val="24"/>
          <w:szCs w:val="24"/>
          <w:highlight w:val="none"/>
          <w:u w:val="single"/>
        </w:rPr>
        <w:t>10</w:t>
      </w:r>
      <w:r>
        <w:rPr>
          <w:rFonts w:hint="eastAsia"/>
          <w:b/>
          <w:bCs/>
          <w:color w:val="auto"/>
          <w:sz w:val="24"/>
          <w:szCs w:val="24"/>
          <w:highlight w:val="none"/>
          <w:u w:val="single"/>
          <w:lang w:val="en-US" w:eastAsia="zh-CN"/>
        </w:rPr>
        <w:t>30.00</w:t>
      </w:r>
      <w:r>
        <w:rPr>
          <w:b/>
          <w:bCs/>
          <w:color w:val="auto"/>
          <w:sz w:val="24"/>
          <w:szCs w:val="24"/>
          <w:highlight w:val="none"/>
          <w:u w:val="single"/>
        </w:rPr>
        <w:t>元</w:t>
      </w:r>
      <w:r>
        <w:rPr>
          <w:color w:val="auto"/>
          <w:sz w:val="24"/>
          <w:szCs w:val="24"/>
        </w:rPr>
        <w:t>。采购人无需承担任何采购代理服务费及相关费用，若供应商未按时缴纳，采购人有权取消其中标资格。</w:t>
      </w:r>
      <w:bookmarkEnd w:id="207"/>
    </w:p>
    <w:p>
      <w:pPr>
        <w:spacing w:line="400" w:lineRule="exact"/>
        <w:ind w:firstLine="360" w:firstLineChars="150"/>
        <w:rPr>
          <w:color w:val="auto"/>
          <w:sz w:val="24"/>
          <w:szCs w:val="24"/>
        </w:rPr>
      </w:pPr>
      <w:r>
        <w:rPr>
          <w:color w:val="auto"/>
          <w:sz w:val="24"/>
          <w:szCs w:val="24"/>
        </w:rPr>
        <w:t>（二）采购代理服务费缴纳账号：</w:t>
      </w:r>
    </w:p>
    <w:p>
      <w:pPr>
        <w:spacing w:line="400" w:lineRule="exact"/>
        <w:ind w:firstLine="360" w:firstLineChars="150"/>
        <w:rPr>
          <w:sz w:val="24"/>
          <w:szCs w:val="24"/>
        </w:rPr>
      </w:pPr>
      <w:r>
        <w:rPr>
          <w:sz w:val="24"/>
          <w:szCs w:val="24"/>
        </w:rPr>
        <w:t>开户名称：重庆盛灏和途商务信息咨询服务有限公司</w:t>
      </w:r>
    </w:p>
    <w:p>
      <w:pPr>
        <w:spacing w:line="400" w:lineRule="exact"/>
        <w:ind w:firstLine="360" w:firstLineChars="150"/>
        <w:rPr>
          <w:sz w:val="24"/>
          <w:szCs w:val="24"/>
        </w:rPr>
      </w:pPr>
      <w:r>
        <w:rPr>
          <w:sz w:val="24"/>
          <w:szCs w:val="24"/>
        </w:rPr>
        <w:t>开户行：中国农业银行股份有限公司重庆合川财富广场支行</w:t>
      </w:r>
    </w:p>
    <w:p>
      <w:pPr>
        <w:spacing w:line="400" w:lineRule="exact"/>
        <w:ind w:firstLine="360" w:firstLineChars="150"/>
        <w:rPr>
          <w:sz w:val="24"/>
          <w:szCs w:val="24"/>
        </w:rPr>
      </w:pPr>
      <w:r>
        <w:rPr>
          <w:sz w:val="24"/>
          <w:szCs w:val="24"/>
        </w:rPr>
        <w:t>帐  号：31150501040005840</w:t>
      </w:r>
    </w:p>
    <w:p>
      <w:pPr>
        <w:spacing w:line="400" w:lineRule="exact"/>
        <w:ind w:firstLine="360" w:firstLineChars="150"/>
        <w:rPr>
          <w:sz w:val="24"/>
          <w:szCs w:val="24"/>
        </w:rPr>
      </w:pPr>
    </w:p>
    <w:p>
      <w:pPr>
        <w:spacing w:line="360" w:lineRule="auto"/>
        <w:ind w:firstLine="480" w:firstLineChars="200"/>
        <w:rPr>
          <w:sz w:val="24"/>
          <w:szCs w:val="24"/>
        </w:rPr>
        <w:sectPr>
          <w:pgSz w:w="11907" w:h="16840"/>
          <w:pgMar w:top="1134" w:right="1191" w:bottom="1134" w:left="1304" w:header="964" w:footer="992" w:gutter="0"/>
          <w:pgNumType w:fmt="numberInDash"/>
          <w:cols w:space="720" w:num="1"/>
          <w:docGrid w:linePitch="312" w:charSpace="0"/>
        </w:sectPr>
      </w:pPr>
    </w:p>
    <w:bookmarkEnd w:id="98"/>
    <w:p>
      <w:pPr>
        <w:pStyle w:val="3"/>
        <w:spacing w:before="0" w:after="0" w:line="360" w:lineRule="auto"/>
        <w:ind w:firstLine="720"/>
        <w:jc w:val="center"/>
        <w:rPr>
          <w:rFonts w:ascii="Times New Roman" w:hAnsi="Times New Roman" w:eastAsia="宋体"/>
        </w:rPr>
      </w:pPr>
      <w:bookmarkStart w:id="208" w:name="_Toc12789059"/>
      <w:bookmarkStart w:id="209" w:name="_Toc11641055"/>
      <w:bookmarkStart w:id="210" w:name="_Toc10599"/>
      <w:bookmarkStart w:id="211" w:name="_Toc106034806"/>
      <w:bookmarkStart w:id="212" w:name="_Toc28495"/>
      <w:bookmarkStart w:id="213" w:name="_Toc65660365"/>
      <w:bookmarkStart w:id="214" w:name="_Toc28162"/>
      <w:bookmarkStart w:id="215" w:name="_Toc14861"/>
      <w:r>
        <w:rPr>
          <w:rFonts w:ascii="Times New Roman" w:hAnsi="Times New Roman" w:eastAsia="宋体"/>
          <w:b w:val="0"/>
          <w:sz w:val="36"/>
          <w:szCs w:val="30"/>
        </w:rPr>
        <w:t xml:space="preserve">第六篇  </w:t>
      </w:r>
      <w:bookmarkEnd w:id="208"/>
      <w:bookmarkEnd w:id="209"/>
      <w:r>
        <w:rPr>
          <w:rFonts w:ascii="Times New Roman" w:hAnsi="Times New Roman" w:eastAsia="宋体"/>
          <w:b w:val="0"/>
          <w:sz w:val="36"/>
          <w:szCs w:val="30"/>
        </w:rPr>
        <w:t>合同草案条款</w:t>
      </w:r>
      <w:bookmarkEnd w:id="210"/>
      <w:bookmarkEnd w:id="211"/>
      <w:bookmarkEnd w:id="212"/>
      <w:bookmarkEnd w:id="213"/>
      <w:bookmarkEnd w:id="214"/>
      <w:bookmarkEnd w:id="215"/>
    </w:p>
    <w:p>
      <w:pPr>
        <w:spacing w:line="400" w:lineRule="exact"/>
        <w:jc w:val="center"/>
        <w:rPr>
          <w:b/>
          <w:sz w:val="36"/>
          <w:szCs w:val="30"/>
        </w:rPr>
      </w:pPr>
      <w:bookmarkStart w:id="216" w:name="_Hlt41879464"/>
      <w:bookmarkEnd w:id="216"/>
      <w:bookmarkStart w:id="217" w:name="_Toc65660378"/>
      <w:bookmarkStart w:id="218" w:name="_Toc18521"/>
      <w:bookmarkStart w:id="219" w:name="_Toc12789072"/>
      <w:bookmarkStart w:id="220" w:name="_Toc13560"/>
      <w:bookmarkStart w:id="221" w:name="_Toc106034807"/>
      <w:bookmarkStart w:id="222" w:name="_Toc9538"/>
      <w:bookmarkStart w:id="223" w:name="_Toc6968"/>
      <w:r>
        <w:rPr>
          <w:b/>
          <w:sz w:val="36"/>
          <w:szCs w:val="30"/>
        </w:rPr>
        <w:t>空调购销安装合同</w:t>
      </w:r>
    </w:p>
    <w:p>
      <w:pPr>
        <w:adjustRightInd w:val="0"/>
        <w:snapToGrid w:val="0"/>
        <w:spacing w:line="400" w:lineRule="exact"/>
        <w:ind w:firstLine="480" w:firstLineChars="200"/>
        <w:rPr>
          <w:sz w:val="24"/>
          <w:szCs w:val="24"/>
        </w:rPr>
      </w:pPr>
      <w:r>
        <w:rPr>
          <w:sz w:val="24"/>
          <w:szCs w:val="24"/>
        </w:rPr>
        <w:t>需    方：重庆景旭实业有限公司</w:t>
      </w:r>
    </w:p>
    <w:p>
      <w:pPr>
        <w:adjustRightInd w:val="0"/>
        <w:snapToGrid w:val="0"/>
        <w:spacing w:line="400" w:lineRule="exact"/>
        <w:ind w:firstLine="480" w:firstLineChars="200"/>
        <w:rPr>
          <w:sz w:val="24"/>
          <w:szCs w:val="24"/>
        </w:rPr>
      </w:pPr>
      <w:r>
        <w:rPr>
          <w:sz w:val="24"/>
          <w:szCs w:val="24"/>
        </w:rPr>
        <w:t>供    方：                                  日期:2025年  月  日</w:t>
      </w:r>
    </w:p>
    <w:p>
      <w:pPr>
        <w:adjustRightInd w:val="0"/>
        <w:snapToGrid w:val="0"/>
        <w:spacing w:line="400" w:lineRule="exact"/>
        <w:ind w:firstLine="480" w:firstLineChars="200"/>
        <w:rPr>
          <w:sz w:val="24"/>
          <w:szCs w:val="24"/>
        </w:rPr>
      </w:pPr>
      <w:r>
        <w:rPr>
          <w:sz w:val="24"/>
          <w:szCs w:val="24"/>
        </w:rPr>
        <w:t xml:space="preserve">签订地点：重庆市合川区                            </w:t>
      </w:r>
    </w:p>
    <w:p>
      <w:pPr>
        <w:adjustRightInd w:val="0"/>
        <w:snapToGrid w:val="0"/>
        <w:spacing w:line="400" w:lineRule="exact"/>
        <w:ind w:firstLine="480" w:firstLineChars="200"/>
        <w:rPr>
          <w:sz w:val="24"/>
          <w:szCs w:val="24"/>
        </w:rPr>
      </w:pPr>
      <w:r>
        <w:rPr>
          <w:sz w:val="24"/>
          <w:szCs w:val="24"/>
        </w:rPr>
        <w:t xml:space="preserve">工程名称：合川区廉政教育基地优化改造项目土建工程--空调购销安装                                     </w:t>
      </w:r>
    </w:p>
    <w:p>
      <w:pPr>
        <w:adjustRightInd w:val="0"/>
        <w:snapToGrid w:val="0"/>
        <w:spacing w:line="400" w:lineRule="exact"/>
        <w:ind w:firstLine="480" w:firstLineChars="200"/>
        <w:rPr>
          <w:sz w:val="24"/>
          <w:szCs w:val="24"/>
        </w:rPr>
      </w:pPr>
      <w:r>
        <w:rPr>
          <w:sz w:val="24"/>
          <w:szCs w:val="24"/>
        </w:rPr>
        <w:t>工程地点：重庆市合川区白鹿山片区</w:t>
      </w:r>
    </w:p>
    <w:p>
      <w:pPr>
        <w:adjustRightInd w:val="0"/>
        <w:snapToGrid w:val="0"/>
        <w:spacing w:line="400" w:lineRule="exact"/>
        <w:ind w:firstLine="480" w:firstLineChars="200"/>
        <w:rPr>
          <w:sz w:val="24"/>
          <w:szCs w:val="24"/>
        </w:rPr>
      </w:pPr>
      <w:r>
        <w:rPr>
          <w:sz w:val="24"/>
          <w:szCs w:val="24"/>
        </w:rPr>
        <w:t>供需双方就现货销售事宜，经平等、 自愿协商，达成如下协议：</w:t>
      </w:r>
    </w:p>
    <w:p>
      <w:pPr>
        <w:adjustRightInd w:val="0"/>
        <w:snapToGrid w:val="0"/>
        <w:spacing w:line="400" w:lineRule="exact"/>
        <w:ind w:firstLine="480" w:firstLineChars="200"/>
        <w:rPr>
          <w:sz w:val="24"/>
          <w:szCs w:val="24"/>
        </w:rPr>
      </w:pPr>
      <w:r>
        <w:rPr>
          <w:sz w:val="24"/>
          <w:szCs w:val="24"/>
        </w:rPr>
        <w:t>一、 品名、规格、材质、单价：</w:t>
      </w:r>
    </w:p>
    <w:tbl>
      <w:tblPr>
        <w:tblStyle w:val="15"/>
        <w:tblW w:w="9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1"/>
        <w:gridCol w:w="1487"/>
        <w:gridCol w:w="766"/>
        <w:gridCol w:w="1747"/>
        <w:gridCol w:w="1537"/>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27" w:type="dxa"/>
            <w:vAlign w:val="center"/>
          </w:tcPr>
          <w:p>
            <w:pPr>
              <w:jc w:val="center"/>
              <w:rPr>
                <w:sz w:val="24"/>
              </w:rPr>
            </w:pPr>
            <w:r>
              <w:rPr>
                <w:sz w:val="24"/>
              </w:rPr>
              <w:t>序号</w:t>
            </w:r>
          </w:p>
        </w:tc>
        <w:tc>
          <w:tcPr>
            <w:tcW w:w="1881" w:type="dxa"/>
            <w:vAlign w:val="center"/>
          </w:tcPr>
          <w:p>
            <w:pPr>
              <w:jc w:val="center"/>
              <w:rPr>
                <w:sz w:val="24"/>
              </w:rPr>
            </w:pPr>
            <w:r>
              <w:rPr>
                <w:sz w:val="24"/>
              </w:rPr>
              <w:t>商品名称</w:t>
            </w:r>
          </w:p>
        </w:tc>
        <w:tc>
          <w:tcPr>
            <w:tcW w:w="1487" w:type="dxa"/>
            <w:vAlign w:val="center"/>
          </w:tcPr>
          <w:p>
            <w:pPr>
              <w:jc w:val="center"/>
              <w:rPr>
                <w:sz w:val="24"/>
              </w:rPr>
            </w:pPr>
            <w:r>
              <w:rPr>
                <w:sz w:val="24"/>
              </w:rPr>
              <w:t>规格型号</w:t>
            </w:r>
          </w:p>
        </w:tc>
        <w:tc>
          <w:tcPr>
            <w:tcW w:w="766" w:type="dxa"/>
            <w:vAlign w:val="center"/>
          </w:tcPr>
          <w:p>
            <w:pPr>
              <w:jc w:val="center"/>
              <w:rPr>
                <w:sz w:val="24"/>
              </w:rPr>
            </w:pPr>
            <w:r>
              <w:rPr>
                <w:sz w:val="24"/>
              </w:rPr>
              <w:t>数量</w:t>
            </w:r>
          </w:p>
        </w:tc>
        <w:tc>
          <w:tcPr>
            <w:tcW w:w="1747" w:type="dxa"/>
            <w:vAlign w:val="center"/>
          </w:tcPr>
          <w:p>
            <w:pPr>
              <w:jc w:val="center"/>
              <w:rPr>
                <w:sz w:val="24"/>
              </w:rPr>
            </w:pPr>
            <w:r>
              <w:rPr>
                <w:sz w:val="24"/>
              </w:rPr>
              <w:t>含税综合单价（元）</w:t>
            </w:r>
          </w:p>
        </w:tc>
        <w:tc>
          <w:tcPr>
            <w:tcW w:w="1537" w:type="dxa"/>
            <w:vAlign w:val="center"/>
          </w:tcPr>
          <w:p>
            <w:pPr>
              <w:jc w:val="center"/>
              <w:rPr>
                <w:sz w:val="24"/>
              </w:rPr>
            </w:pPr>
            <w:r>
              <w:rPr>
                <w:sz w:val="24"/>
              </w:rPr>
              <w:t>总价（元）</w:t>
            </w:r>
          </w:p>
        </w:tc>
        <w:tc>
          <w:tcPr>
            <w:tcW w:w="1188" w:type="dxa"/>
            <w:vAlign w:val="center"/>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jc w:val="center"/>
              <w:rPr>
                <w:sz w:val="24"/>
              </w:rPr>
            </w:pPr>
          </w:p>
        </w:tc>
        <w:tc>
          <w:tcPr>
            <w:tcW w:w="1881" w:type="dxa"/>
            <w:vAlign w:val="center"/>
          </w:tcPr>
          <w:p>
            <w:pPr>
              <w:jc w:val="center"/>
              <w:rPr>
                <w:sz w:val="24"/>
              </w:rPr>
            </w:pPr>
          </w:p>
        </w:tc>
        <w:tc>
          <w:tcPr>
            <w:tcW w:w="1487" w:type="dxa"/>
            <w:vAlign w:val="center"/>
          </w:tcPr>
          <w:p>
            <w:pPr>
              <w:jc w:val="center"/>
              <w:rPr>
                <w:sz w:val="24"/>
              </w:rPr>
            </w:pPr>
          </w:p>
        </w:tc>
        <w:tc>
          <w:tcPr>
            <w:tcW w:w="766" w:type="dxa"/>
            <w:vAlign w:val="center"/>
          </w:tcPr>
          <w:p>
            <w:pPr>
              <w:jc w:val="center"/>
              <w:rPr>
                <w:sz w:val="24"/>
              </w:rPr>
            </w:pPr>
          </w:p>
        </w:tc>
        <w:tc>
          <w:tcPr>
            <w:tcW w:w="1747" w:type="dxa"/>
            <w:vAlign w:val="center"/>
          </w:tcPr>
          <w:p>
            <w:pPr>
              <w:jc w:val="center"/>
              <w:rPr>
                <w:sz w:val="24"/>
              </w:rPr>
            </w:pPr>
          </w:p>
        </w:tc>
        <w:tc>
          <w:tcPr>
            <w:tcW w:w="1537" w:type="dxa"/>
            <w:vAlign w:val="center"/>
          </w:tcPr>
          <w:p>
            <w:pPr>
              <w:jc w:val="center"/>
              <w:rPr>
                <w:sz w:val="24"/>
              </w:rPr>
            </w:pPr>
          </w:p>
        </w:tc>
        <w:tc>
          <w:tcPr>
            <w:tcW w:w="118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jc w:val="center"/>
              <w:rPr>
                <w:sz w:val="24"/>
              </w:rPr>
            </w:pPr>
          </w:p>
        </w:tc>
        <w:tc>
          <w:tcPr>
            <w:tcW w:w="1881" w:type="dxa"/>
            <w:vAlign w:val="center"/>
          </w:tcPr>
          <w:p>
            <w:pPr>
              <w:jc w:val="center"/>
              <w:rPr>
                <w:sz w:val="24"/>
              </w:rPr>
            </w:pPr>
          </w:p>
        </w:tc>
        <w:tc>
          <w:tcPr>
            <w:tcW w:w="1487" w:type="dxa"/>
            <w:vAlign w:val="center"/>
          </w:tcPr>
          <w:p>
            <w:pPr>
              <w:jc w:val="center"/>
              <w:rPr>
                <w:sz w:val="24"/>
              </w:rPr>
            </w:pPr>
          </w:p>
        </w:tc>
        <w:tc>
          <w:tcPr>
            <w:tcW w:w="766" w:type="dxa"/>
            <w:vAlign w:val="center"/>
          </w:tcPr>
          <w:p>
            <w:pPr>
              <w:jc w:val="center"/>
              <w:rPr>
                <w:sz w:val="24"/>
              </w:rPr>
            </w:pPr>
          </w:p>
        </w:tc>
        <w:tc>
          <w:tcPr>
            <w:tcW w:w="1747" w:type="dxa"/>
            <w:vAlign w:val="center"/>
          </w:tcPr>
          <w:p>
            <w:pPr>
              <w:jc w:val="center"/>
              <w:rPr>
                <w:sz w:val="24"/>
              </w:rPr>
            </w:pPr>
          </w:p>
        </w:tc>
        <w:tc>
          <w:tcPr>
            <w:tcW w:w="1537" w:type="dxa"/>
            <w:vAlign w:val="center"/>
          </w:tcPr>
          <w:p>
            <w:pPr>
              <w:jc w:val="center"/>
              <w:rPr>
                <w:sz w:val="24"/>
              </w:rPr>
            </w:pPr>
          </w:p>
        </w:tc>
        <w:tc>
          <w:tcPr>
            <w:tcW w:w="118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jc w:val="center"/>
              <w:rPr>
                <w:sz w:val="24"/>
              </w:rPr>
            </w:pPr>
          </w:p>
        </w:tc>
        <w:tc>
          <w:tcPr>
            <w:tcW w:w="1881" w:type="dxa"/>
            <w:vAlign w:val="center"/>
          </w:tcPr>
          <w:p>
            <w:pPr>
              <w:jc w:val="center"/>
              <w:rPr>
                <w:sz w:val="24"/>
              </w:rPr>
            </w:pPr>
          </w:p>
        </w:tc>
        <w:tc>
          <w:tcPr>
            <w:tcW w:w="1487" w:type="dxa"/>
            <w:vAlign w:val="center"/>
          </w:tcPr>
          <w:p>
            <w:pPr>
              <w:jc w:val="center"/>
              <w:rPr>
                <w:sz w:val="24"/>
              </w:rPr>
            </w:pPr>
          </w:p>
        </w:tc>
        <w:tc>
          <w:tcPr>
            <w:tcW w:w="766" w:type="dxa"/>
            <w:vAlign w:val="center"/>
          </w:tcPr>
          <w:p>
            <w:pPr>
              <w:jc w:val="center"/>
              <w:rPr>
                <w:sz w:val="24"/>
              </w:rPr>
            </w:pPr>
          </w:p>
        </w:tc>
        <w:tc>
          <w:tcPr>
            <w:tcW w:w="1747" w:type="dxa"/>
            <w:vAlign w:val="center"/>
          </w:tcPr>
          <w:p>
            <w:pPr>
              <w:jc w:val="center"/>
              <w:rPr>
                <w:sz w:val="24"/>
              </w:rPr>
            </w:pPr>
          </w:p>
        </w:tc>
        <w:tc>
          <w:tcPr>
            <w:tcW w:w="1537" w:type="dxa"/>
            <w:vAlign w:val="center"/>
          </w:tcPr>
          <w:p>
            <w:pPr>
              <w:jc w:val="center"/>
              <w:rPr>
                <w:sz w:val="24"/>
              </w:rPr>
            </w:pPr>
          </w:p>
        </w:tc>
        <w:tc>
          <w:tcPr>
            <w:tcW w:w="118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jc w:val="center"/>
              <w:rPr>
                <w:sz w:val="24"/>
              </w:rPr>
            </w:pPr>
          </w:p>
        </w:tc>
        <w:tc>
          <w:tcPr>
            <w:tcW w:w="1881" w:type="dxa"/>
            <w:vAlign w:val="center"/>
          </w:tcPr>
          <w:p>
            <w:pPr>
              <w:jc w:val="center"/>
              <w:rPr>
                <w:sz w:val="24"/>
              </w:rPr>
            </w:pPr>
          </w:p>
        </w:tc>
        <w:tc>
          <w:tcPr>
            <w:tcW w:w="1487" w:type="dxa"/>
            <w:vAlign w:val="center"/>
          </w:tcPr>
          <w:p>
            <w:pPr>
              <w:jc w:val="center"/>
              <w:rPr>
                <w:sz w:val="24"/>
              </w:rPr>
            </w:pPr>
          </w:p>
        </w:tc>
        <w:tc>
          <w:tcPr>
            <w:tcW w:w="766" w:type="dxa"/>
            <w:vAlign w:val="center"/>
          </w:tcPr>
          <w:p>
            <w:pPr>
              <w:jc w:val="center"/>
              <w:rPr>
                <w:sz w:val="24"/>
              </w:rPr>
            </w:pPr>
          </w:p>
        </w:tc>
        <w:tc>
          <w:tcPr>
            <w:tcW w:w="1747" w:type="dxa"/>
            <w:vAlign w:val="center"/>
          </w:tcPr>
          <w:p>
            <w:pPr>
              <w:jc w:val="center"/>
              <w:rPr>
                <w:sz w:val="24"/>
              </w:rPr>
            </w:pPr>
          </w:p>
        </w:tc>
        <w:tc>
          <w:tcPr>
            <w:tcW w:w="1537" w:type="dxa"/>
            <w:vAlign w:val="center"/>
          </w:tcPr>
          <w:p>
            <w:pPr>
              <w:jc w:val="center"/>
              <w:rPr>
                <w:sz w:val="24"/>
              </w:rPr>
            </w:pPr>
          </w:p>
        </w:tc>
        <w:tc>
          <w:tcPr>
            <w:tcW w:w="118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jc w:val="center"/>
              <w:rPr>
                <w:sz w:val="24"/>
              </w:rPr>
            </w:pPr>
          </w:p>
        </w:tc>
        <w:tc>
          <w:tcPr>
            <w:tcW w:w="1881" w:type="dxa"/>
            <w:vAlign w:val="center"/>
          </w:tcPr>
          <w:p>
            <w:pPr>
              <w:jc w:val="center"/>
              <w:rPr>
                <w:sz w:val="24"/>
              </w:rPr>
            </w:pPr>
          </w:p>
        </w:tc>
        <w:tc>
          <w:tcPr>
            <w:tcW w:w="1487" w:type="dxa"/>
            <w:vAlign w:val="center"/>
          </w:tcPr>
          <w:p>
            <w:pPr>
              <w:jc w:val="center"/>
              <w:rPr>
                <w:sz w:val="24"/>
              </w:rPr>
            </w:pPr>
          </w:p>
        </w:tc>
        <w:tc>
          <w:tcPr>
            <w:tcW w:w="766" w:type="dxa"/>
            <w:vAlign w:val="center"/>
          </w:tcPr>
          <w:p>
            <w:pPr>
              <w:jc w:val="center"/>
              <w:rPr>
                <w:sz w:val="24"/>
              </w:rPr>
            </w:pPr>
          </w:p>
        </w:tc>
        <w:tc>
          <w:tcPr>
            <w:tcW w:w="1747" w:type="dxa"/>
            <w:vAlign w:val="center"/>
          </w:tcPr>
          <w:p>
            <w:pPr>
              <w:jc w:val="center"/>
              <w:rPr>
                <w:sz w:val="24"/>
              </w:rPr>
            </w:pPr>
          </w:p>
        </w:tc>
        <w:tc>
          <w:tcPr>
            <w:tcW w:w="1537" w:type="dxa"/>
            <w:vAlign w:val="center"/>
          </w:tcPr>
          <w:p>
            <w:pPr>
              <w:jc w:val="center"/>
              <w:rPr>
                <w:sz w:val="24"/>
              </w:rPr>
            </w:pPr>
          </w:p>
        </w:tc>
        <w:tc>
          <w:tcPr>
            <w:tcW w:w="118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pPr>
              <w:jc w:val="center"/>
              <w:rPr>
                <w:sz w:val="24"/>
              </w:rPr>
            </w:pPr>
          </w:p>
        </w:tc>
        <w:tc>
          <w:tcPr>
            <w:tcW w:w="1881" w:type="dxa"/>
            <w:vAlign w:val="center"/>
          </w:tcPr>
          <w:p>
            <w:pPr>
              <w:jc w:val="center"/>
              <w:rPr>
                <w:sz w:val="24"/>
              </w:rPr>
            </w:pPr>
          </w:p>
        </w:tc>
        <w:tc>
          <w:tcPr>
            <w:tcW w:w="1487" w:type="dxa"/>
            <w:vAlign w:val="center"/>
          </w:tcPr>
          <w:p>
            <w:pPr>
              <w:jc w:val="center"/>
              <w:rPr>
                <w:sz w:val="24"/>
              </w:rPr>
            </w:pPr>
          </w:p>
        </w:tc>
        <w:tc>
          <w:tcPr>
            <w:tcW w:w="766" w:type="dxa"/>
            <w:vAlign w:val="center"/>
          </w:tcPr>
          <w:p>
            <w:pPr>
              <w:jc w:val="center"/>
              <w:rPr>
                <w:sz w:val="24"/>
              </w:rPr>
            </w:pPr>
          </w:p>
        </w:tc>
        <w:tc>
          <w:tcPr>
            <w:tcW w:w="1747" w:type="dxa"/>
            <w:vAlign w:val="center"/>
          </w:tcPr>
          <w:p>
            <w:pPr>
              <w:jc w:val="center"/>
              <w:rPr>
                <w:sz w:val="24"/>
              </w:rPr>
            </w:pPr>
          </w:p>
        </w:tc>
        <w:tc>
          <w:tcPr>
            <w:tcW w:w="1537" w:type="dxa"/>
            <w:vAlign w:val="center"/>
          </w:tcPr>
          <w:p>
            <w:pPr>
              <w:jc w:val="center"/>
              <w:rPr>
                <w:sz w:val="24"/>
              </w:rPr>
            </w:pPr>
          </w:p>
        </w:tc>
        <w:tc>
          <w:tcPr>
            <w:tcW w:w="1188"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33" w:type="dxa"/>
            <w:gridSpan w:val="7"/>
            <w:vAlign w:val="center"/>
          </w:tcPr>
          <w:p>
            <w:pPr>
              <w:rPr>
                <w:sz w:val="24"/>
              </w:rPr>
            </w:pPr>
            <w:r>
              <w:rPr>
                <w:sz w:val="24"/>
              </w:rPr>
              <w:t>暂定签约合同价为合计人民币（小写）：    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9533" w:type="dxa"/>
            <w:gridSpan w:val="7"/>
            <w:vAlign w:val="center"/>
          </w:tcPr>
          <w:p>
            <w:pPr>
              <w:rPr>
                <w:sz w:val="24"/>
              </w:rPr>
            </w:pPr>
            <w:r>
              <w:rPr>
                <w:sz w:val="24"/>
              </w:rPr>
              <w:t>最终以含税综合单价*实际数量据实结算。</w:t>
            </w:r>
          </w:p>
        </w:tc>
      </w:tr>
    </w:tbl>
    <w:p>
      <w:pPr>
        <w:adjustRightInd w:val="0"/>
        <w:snapToGrid w:val="0"/>
        <w:spacing w:line="400" w:lineRule="exact"/>
        <w:ind w:firstLine="480" w:firstLineChars="200"/>
        <w:rPr>
          <w:sz w:val="24"/>
          <w:szCs w:val="24"/>
        </w:rPr>
      </w:pPr>
      <w:r>
        <w:rPr>
          <w:sz w:val="24"/>
          <w:szCs w:val="24"/>
        </w:rPr>
        <w:t>二、提货方式：供方送货到需方指定场地并完成安装调试。</w:t>
      </w:r>
    </w:p>
    <w:p>
      <w:pPr>
        <w:adjustRightInd w:val="0"/>
        <w:snapToGrid w:val="0"/>
        <w:spacing w:line="360" w:lineRule="exact"/>
        <w:ind w:firstLine="480" w:firstLineChars="200"/>
        <w:rPr>
          <w:rFonts w:eastAsia="方正黑体_GBK"/>
          <w:sz w:val="24"/>
          <w:szCs w:val="24"/>
        </w:rPr>
      </w:pPr>
      <w:r>
        <w:rPr>
          <w:rFonts w:eastAsia="方正黑体_GBK"/>
          <w:sz w:val="24"/>
          <w:szCs w:val="24"/>
        </w:rPr>
        <w:t>三、合同期限（工期、质保期、主机保修期）</w:t>
      </w:r>
    </w:p>
    <w:p>
      <w:pPr>
        <w:adjustRightInd w:val="0"/>
        <w:snapToGrid w:val="0"/>
        <w:spacing w:line="360" w:lineRule="exact"/>
        <w:ind w:firstLine="480" w:firstLineChars="200"/>
        <w:rPr>
          <w:color w:val="auto"/>
          <w:sz w:val="24"/>
          <w:szCs w:val="21"/>
        </w:rPr>
      </w:pPr>
      <w:r>
        <w:rPr>
          <w:color w:val="000000"/>
          <w:sz w:val="24"/>
          <w:szCs w:val="24"/>
        </w:rPr>
        <w:t>1.本合同</w:t>
      </w:r>
      <w:bookmarkStart w:id="278" w:name="_GoBack"/>
      <w:r>
        <w:rPr>
          <w:color w:val="auto"/>
          <w:sz w:val="24"/>
          <w:szCs w:val="24"/>
        </w:rPr>
        <w:t>总工期为</w:t>
      </w:r>
      <w:r>
        <w:rPr>
          <w:color w:val="auto"/>
          <w:sz w:val="24"/>
          <w:szCs w:val="24"/>
          <w:u w:val="single"/>
        </w:rPr>
        <w:t>15日历天</w:t>
      </w:r>
      <w:r>
        <w:rPr>
          <w:color w:val="auto"/>
          <w:sz w:val="24"/>
          <w:szCs w:val="24"/>
        </w:rPr>
        <w:t>，具备安装条件且需方向供方支付完预付款款后开始计算。</w:t>
      </w:r>
    </w:p>
    <w:p>
      <w:pPr>
        <w:widowControl/>
        <w:adjustRightInd w:val="0"/>
        <w:snapToGrid w:val="0"/>
        <w:spacing w:line="360" w:lineRule="exact"/>
        <w:ind w:firstLine="480" w:firstLineChars="200"/>
        <w:jc w:val="left"/>
        <w:rPr>
          <w:color w:val="auto"/>
          <w:sz w:val="24"/>
          <w:szCs w:val="24"/>
          <w:lang w:bidi="ar"/>
        </w:rPr>
      </w:pPr>
      <w:r>
        <w:rPr>
          <w:color w:val="auto"/>
          <w:sz w:val="24"/>
          <w:szCs w:val="24"/>
          <w:lang w:bidi="ar"/>
        </w:rPr>
        <w:t>2.</w:t>
      </w:r>
      <w:r>
        <w:rPr>
          <w:color w:val="auto"/>
          <w:sz w:val="24"/>
          <w:szCs w:val="24"/>
        </w:rPr>
        <w:t>质保期即缺陷责任期为2年，</w:t>
      </w:r>
      <w:r>
        <w:rPr>
          <w:color w:val="auto"/>
          <w:sz w:val="24"/>
          <w:szCs w:val="24"/>
          <w:lang w:bidi="ar"/>
        </w:rPr>
        <w:t>质保期内若出现质量缺陷，供方需在需方通知后 48 小时内到场维修；逾期未到场的，需方可委托第三方维修，维修费用从质保金中扣除（不足部分供方另行补足）；</w:t>
      </w:r>
    </w:p>
    <w:p>
      <w:pPr>
        <w:adjustRightInd w:val="0"/>
        <w:snapToGrid w:val="0"/>
        <w:spacing w:line="360" w:lineRule="exact"/>
        <w:ind w:firstLine="480" w:firstLineChars="200"/>
        <w:rPr>
          <w:sz w:val="24"/>
          <w:szCs w:val="21"/>
        </w:rPr>
      </w:pPr>
      <w:r>
        <w:rPr>
          <w:color w:val="auto"/>
          <w:sz w:val="24"/>
          <w:szCs w:val="24"/>
          <w:lang w:bidi="ar"/>
        </w:rPr>
        <w:t>3.</w:t>
      </w:r>
      <w:r>
        <w:rPr>
          <w:color w:val="auto"/>
          <w:sz w:val="24"/>
          <w:szCs w:val="24"/>
        </w:rPr>
        <w:t>整机</w:t>
      </w:r>
      <w:r>
        <w:rPr>
          <w:color w:val="auto"/>
          <w:sz w:val="24"/>
          <w:szCs w:val="24"/>
          <w:lang w:bidi="ar"/>
        </w:rPr>
        <w:t>保修期：6年。</w:t>
      </w:r>
      <w:r>
        <w:rPr>
          <w:color w:val="auto"/>
          <w:sz w:val="24"/>
          <w:szCs w:val="24"/>
        </w:rPr>
        <w:t>供方在接到需方需要维修的电话之时起24小时内应派人到现场进行免费维修，</w:t>
      </w:r>
      <w:r>
        <w:rPr>
          <w:rFonts w:hint="eastAsia" w:ascii="宋体" w:hAnsi="宋体" w:cs="宋体"/>
          <w:color w:val="auto"/>
          <w:sz w:val="24"/>
          <w:szCs w:val="24"/>
          <w:u w:val="single"/>
          <w:shd w:val="clear" w:color="auto" w:fill="FFFFFF"/>
        </w:rPr>
        <w:t>一般故障</w:t>
      </w:r>
      <w:r>
        <w:rPr>
          <w:color w:val="auto"/>
          <w:sz w:val="24"/>
          <w:szCs w:val="24"/>
          <w:u w:val="single"/>
          <w:shd w:val="clear" w:color="auto" w:fill="FFFFFF"/>
        </w:rPr>
        <w:t>供方</w:t>
      </w:r>
      <w:r>
        <w:rPr>
          <w:rFonts w:hint="eastAsia" w:ascii="宋体" w:hAnsi="宋体" w:cs="宋体"/>
          <w:color w:val="auto"/>
          <w:sz w:val="24"/>
          <w:szCs w:val="24"/>
          <w:u w:val="single"/>
          <w:shd w:val="clear" w:color="auto" w:fill="FFFFFF"/>
        </w:rPr>
        <w:t>需在到场后</w:t>
      </w:r>
      <w:r>
        <w:rPr>
          <w:rFonts w:eastAsia="Segoe UI"/>
          <w:color w:val="auto"/>
          <w:sz w:val="24"/>
          <w:szCs w:val="24"/>
          <w:u w:val="single"/>
          <w:shd w:val="clear" w:color="auto" w:fill="FFFFFF"/>
        </w:rPr>
        <w:t xml:space="preserve"> </w:t>
      </w:r>
      <w:r>
        <w:rPr>
          <w:color w:val="auto"/>
          <w:sz w:val="24"/>
          <w:szCs w:val="24"/>
          <w:u w:val="single"/>
          <w:shd w:val="clear" w:color="auto" w:fill="FFFFFF"/>
        </w:rPr>
        <w:t>1</w:t>
      </w:r>
      <w:r>
        <w:rPr>
          <w:rFonts w:hint="eastAsia" w:ascii="宋体" w:hAnsi="宋体" w:cs="宋体"/>
          <w:color w:val="auto"/>
          <w:sz w:val="24"/>
          <w:szCs w:val="24"/>
          <w:u w:val="single"/>
          <w:shd w:val="clear" w:color="auto" w:fill="FFFFFF"/>
        </w:rPr>
        <w:t>个工作日内修复，重大故障（如设备无法运行、</w:t>
      </w:r>
      <w:r>
        <w:rPr>
          <w:color w:val="auto"/>
          <w:sz w:val="24"/>
          <w:szCs w:val="24"/>
          <w:u w:val="single"/>
          <w:shd w:val="clear" w:color="auto" w:fill="FFFFFF"/>
        </w:rPr>
        <w:t>严重</w:t>
      </w:r>
      <w:r>
        <w:rPr>
          <w:rFonts w:hint="eastAsia" w:ascii="宋体" w:hAnsi="宋体" w:cs="宋体"/>
          <w:color w:val="auto"/>
          <w:sz w:val="24"/>
          <w:szCs w:val="24"/>
          <w:u w:val="single"/>
          <w:shd w:val="clear" w:color="auto" w:fill="FFFFFF"/>
        </w:rPr>
        <w:t>损坏</w:t>
      </w:r>
      <w:r>
        <w:rPr>
          <w:color w:val="auto"/>
          <w:sz w:val="24"/>
          <w:szCs w:val="24"/>
          <w:u w:val="single"/>
          <w:shd w:val="clear" w:color="auto" w:fill="FFFFFF"/>
        </w:rPr>
        <w:t>等</w:t>
      </w:r>
      <w:r>
        <w:rPr>
          <w:rFonts w:hint="eastAsia" w:ascii="宋体" w:hAnsi="宋体" w:cs="宋体"/>
          <w:color w:val="auto"/>
          <w:sz w:val="24"/>
          <w:szCs w:val="24"/>
          <w:u w:val="single"/>
          <w:shd w:val="clear" w:color="auto" w:fill="FFFFFF"/>
        </w:rPr>
        <w:t>）需在到场后</w:t>
      </w:r>
      <w:r>
        <w:rPr>
          <w:rFonts w:eastAsia="Segoe UI"/>
          <w:color w:val="auto"/>
          <w:sz w:val="24"/>
          <w:szCs w:val="24"/>
          <w:u w:val="single"/>
          <w:shd w:val="clear" w:color="auto" w:fill="FFFFFF"/>
        </w:rPr>
        <w:t xml:space="preserve"> 5 </w:t>
      </w:r>
      <w:r>
        <w:rPr>
          <w:rFonts w:hint="eastAsia" w:ascii="宋体" w:hAnsi="宋体" w:cs="宋体"/>
          <w:color w:val="auto"/>
          <w:sz w:val="24"/>
          <w:szCs w:val="24"/>
          <w:u w:val="single"/>
          <w:shd w:val="clear" w:color="auto" w:fill="FFFFFF"/>
        </w:rPr>
        <w:t>个工作日内修复；若</w:t>
      </w:r>
      <w:r>
        <w:rPr>
          <w:color w:val="auto"/>
          <w:sz w:val="24"/>
          <w:szCs w:val="24"/>
          <w:u w:val="single"/>
          <w:shd w:val="clear" w:color="auto" w:fill="FFFFFF"/>
        </w:rPr>
        <w:t>供方</w:t>
      </w:r>
      <w:r>
        <w:rPr>
          <w:rFonts w:hint="eastAsia" w:ascii="宋体" w:hAnsi="宋体" w:cs="宋体"/>
          <w:color w:val="auto"/>
          <w:sz w:val="24"/>
          <w:szCs w:val="24"/>
          <w:u w:val="single"/>
          <w:shd w:val="clear" w:color="auto" w:fill="FFFFFF"/>
        </w:rPr>
        <w:t>逾期未修复，每逾期一日需向</w:t>
      </w:r>
      <w:r>
        <w:rPr>
          <w:color w:val="auto"/>
          <w:sz w:val="24"/>
          <w:szCs w:val="24"/>
          <w:u w:val="single"/>
          <w:shd w:val="clear" w:color="auto" w:fill="FFFFFF"/>
        </w:rPr>
        <w:t>需方</w:t>
      </w:r>
      <w:r>
        <w:rPr>
          <w:rFonts w:hint="eastAsia" w:ascii="宋体" w:hAnsi="宋体" w:cs="宋体"/>
          <w:color w:val="auto"/>
          <w:sz w:val="24"/>
          <w:szCs w:val="24"/>
          <w:u w:val="single"/>
          <w:shd w:val="clear" w:color="auto" w:fill="FFFFFF"/>
        </w:rPr>
        <w:t>支付合同总金额万分之五的违约金，累计违约金不超过质保</w:t>
      </w:r>
      <w:bookmarkEnd w:id="278"/>
      <w:r>
        <w:rPr>
          <w:rFonts w:hint="eastAsia" w:ascii="宋体" w:hAnsi="宋体" w:cs="宋体"/>
          <w:sz w:val="24"/>
          <w:szCs w:val="24"/>
          <w:u w:val="single"/>
          <w:shd w:val="clear" w:color="auto" w:fill="FFFFFF"/>
        </w:rPr>
        <w:t>金金额</w:t>
      </w:r>
      <w:r>
        <w:rPr>
          <w:sz w:val="24"/>
          <w:szCs w:val="24"/>
          <w:u w:val="single"/>
        </w:rPr>
        <w:t>。</w:t>
      </w:r>
      <w:r>
        <w:rPr>
          <w:sz w:val="24"/>
          <w:szCs w:val="24"/>
        </w:rPr>
        <w:t>若供方逾期未处理，需方可委托第三方维修，维修费用由供方承担，需方有权在质保金中直接扣除。</w:t>
      </w:r>
    </w:p>
    <w:p>
      <w:pPr>
        <w:adjustRightInd w:val="0"/>
        <w:snapToGrid w:val="0"/>
        <w:spacing w:line="360" w:lineRule="exact"/>
        <w:ind w:firstLine="480" w:firstLineChars="200"/>
        <w:rPr>
          <w:rFonts w:eastAsia="方正黑体_GBK"/>
          <w:sz w:val="24"/>
          <w:szCs w:val="24"/>
        </w:rPr>
      </w:pPr>
      <w:r>
        <w:rPr>
          <w:rFonts w:eastAsia="方正黑体_GBK"/>
          <w:sz w:val="24"/>
          <w:szCs w:val="24"/>
        </w:rPr>
        <w:t>四、付款方式</w:t>
      </w:r>
    </w:p>
    <w:p>
      <w:pPr>
        <w:adjustRightInd w:val="0"/>
        <w:snapToGrid w:val="0"/>
        <w:spacing w:line="360" w:lineRule="exact"/>
        <w:ind w:firstLine="480" w:firstLineChars="200"/>
        <w:rPr>
          <w:sz w:val="24"/>
          <w:szCs w:val="21"/>
        </w:rPr>
      </w:pPr>
      <w:r>
        <w:rPr>
          <w:sz w:val="24"/>
          <w:szCs w:val="21"/>
        </w:rPr>
        <w:t>1.合同签订完成，供方向需方开具签约合同总金额</w:t>
      </w:r>
      <w:r>
        <w:rPr>
          <w:sz w:val="24"/>
          <w:szCs w:val="21"/>
          <w:u w:val="single"/>
        </w:rPr>
        <w:t>50%</w:t>
      </w:r>
      <w:r>
        <w:rPr>
          <w:sz w:val="24"/>
          <w:szCs w:val="21"/>
        </w:rPr>
        <w:t>的增值税专用发票后</w:t>
      </w:r>
      <w:r>
        <w:rPr>
          <w:sz w:val="24"/>
          <w:szCs w:val="21"/>
          <w:u w:val="single"/>
        </w:rPr>
        <w:t>7个工作日</w:t>
      </w:r>
      <w:r>
        <w:rPr>
          <w:sz w:val="24"/>
          <w:szCs w:val="21"/>
        </w:rPr>
        <w:t>内，需方向供方支付发票金额的预付款；</w:t>
      </w:r>
    </w:p>
    <w:p>
      <w:pPr>
        <w:adjustRightInd w:val="0"/>
        <w:snapToGrid w:val="0"/>
        <w:spacing w:line="360" w:lineRule="exact"/>
        <w:ind w:firstLine="480" w:firstLineChars="200"/>
        <w:rPr>
          <w:sz w:val="24"/>
          <w:szCs w:val="21"/>
        </w:rPr>
      </w:pPr>
      <w:r>
        <w:rPr>
          <w:sz w:val="24"/>
          <w:szCs w:val="21"/>
        </w:rPr>
        <w:t>2.供方安装调试完成交付需方，供方应向需方提交对账结算手续，双方完成结算核准后，供方开具足额发票，需方应在</w:t>
      </w:r>
      <w:r>
        <w:rPr>
          <w:sz w:val="24"/>
          <w:szCs w:val="21"/>
          <w:u w:val="single"/>
        </w:rPr>
        <w:t>10个工作日</w:t>
      </w:r>
      <w:r>
        <w:rPr>
          <w:sz w:val="24"/>
          <w:szCs w:val="21"/>
        </w:rPr>
        <w:t>内向供方累计支付至合同</w:t>
      </w:r>
      <w:r>
        <w:rPr>
          <w:sz w:val="24"/>
          <w:szCs w:val="21"/>
          <w:u w:val="single"/>
        </w:rPr>
        <w:t>结算总金额的</w:t>
      </w:r>
      <w:r>
        <w:rPr>
          <w:rFonts w:hint="eastAsia"/>
          <w:sz w:val="24"/>
          <w:szCs w:val="21"/>
          <w:u w:val="single"/>
          <w:lang w:val="en-US" w:eastAsia="zh-CN"/>
        </w:rPr>
        <w:t>97</w:t>
      </w:r>
      <w:r>
        <w:rPr>
          <w:sz w:val="24"/>
          <w:szCs w:val="21"/>
          <w:u w:val="single"/>
        </w:rPr>
        <w:t>%</w:t>
      </w:r>
      <w:r>
        <w:rPr>
          <w:sz w:val="24"/>
          <w:szCs w:val="21"/>
        </w:rPr>
        <w:t>；</w:t>
      </w:r>
    </w:p>
    <w:p>
      <w:pPr>
        <w:adjustRightInd w:val="0"/>
        <w:snapToGrid w:val="0"/>
        <w:spacing w:line="360" w:lineRule="exact"/>
        <w:ind w:firstLine="480" w:firstLineChars="200"/>
        <w:rPr>
          <w:sz w:val="24"/>
          <w:szCs w:val="21"/>
        </w:rPr>
      </w:pPr>
      <w:r>
        <w:rPr>
          <w:rFonts w:hint="eastAsia"/>
          <w:sz w:val="24"/>
          <w:szCs w:val="21"/>
          <w:lang w:val="en-US" w:eastAsia="zh-CN"/>
        </w:rPr>
        <w:t>3</w:t>
      </w:r>
      <w:r>
        <w:rPr>
          <w:sz w:val="24"/>
          <w:szCs w:val="21"/>
        </w:rPr>
        <w:t>. 剩余</w:t>
      </w:r>
      <w:r>
        <w:rPr>
          <w:sz w:val="24"/>
          <w:szCs w:val="21"/>
          <w:u w:val="single"/>
        </w:rPr>
        <w:t>3%为</w:t>
      </w:r>
      <w:r>
        <w:rPr>
          <w:sz w:val="24"/>
          <w:szCs w:val="21"/>
        </w:rPr>
        <w:t>质保金，质保期（质保期为2年）</w:t>
      </w:r>
      <w:r>
        <w:rPr>
          <w:sz w:val="24"/>
          <w:szCs w:val="21"/>
          <w:lang w:bidi="ar"/>
        </w:rPr>
        <w:t>满且无质量缺陷（或质量缺陷已修复完毕）后，供方提交质保金返还申请及相关证明材料，需方在 15 日内审核完毕并一次性无息支付质保金</w:t>
      </w:r>
      <w:r>
        <w:rPr>
          <w:sz w:val="24"/>
          <w:szCs w:val="21"/>
        </w:rPr>
        <w:t>；</w:t>
      </w:r>
    </w:p>
    <w:p>
      <w:pPr>
        <w:adjustRightInd w:val="0"/>
        <w:snapToGrid w:val="0"/>
        <w:spacing w:line="360" w:lineRule="exact"/>
        <w:ind w:firstLine="480" w:firstLineChars="200"/>
        <w:rPr>
          <w:color w:val="000000"/>
          <w:sz w:val="24"/>
          <w:szCs w:val="24"/>
        </w:rPr>
      </w:pPr>
      <w:r>
        <w:rPr>
          <w:rFonts w:hint="eastAsia"/>
          <w:sz w:val="24"/>
          <w:szCs w:val="21"/>
          <w:lang w:val="en-US" w:eastAsia="zh-CN"/>
        </w:rPr>
        <w:t>4</w:t>
      </w:r>
      <w:r>
        <w:rPr>
          <w:sz w:val="24"/>
          <w:szCs w:val="21"/>
        </w:rPr>
        <w:t>. 供方安装调试完成交付需方，需方应在5个工作日内对供方所供产品进行验收，超过5日需方未验收视为需方默认验收合格。</w:t>
      </w:r>
    </w:p>
    <w:p>
      <w:pPr>
        <w:adjustRightInd w:val="0"/>
        <w:snapToGrid w:val="0"/>
        <w:spacing w:line="360" w:lineRule="exact"/>
        <w:ind w:firstLine="480" w:firstLineChars="200"/>
        <w:rPr>
          <w:color w:val="000000"/>
          <w:sz w:val="24"/>
          <w:szCs w:val="21"/>
        </w:rPr>
      </w:pPr>
      <w:r>
        <w:rPr>
          <w:rFonts w:hint="eastAsia"/>
          <w:color w:val="000000"/>
          <w:sz w:val="24"/>
          <w:szCs w:val="21"/>
          <w:lang w:val="en-US" w:eastAsia="zh-CN"/>
        </w:rPr>
        <w:t>5</w:t>
      </w:r>
      <w:r>
        <w:rPr>
          <w:color w:val="000000"/>
          <w:sz w:val="24"/>
          <w:szCs w:val="21"/>
        </w:rPr>
        <w:t>. 需方未验收合格禁止对供方所供产品进行投入使用，直至双方验收合格为止，如果因需方直接投入使用，视需方默认对供方所供产品验收合格。</w:t>
      </w:r>
    </w:p>
    <w:p>
      <w:pPr>
        <w:adjustRightInd w:val="0"/>
        <w:snapToGrid w:val="0"/>
        <w:spacing w:line="400" w:lineRule="exact"/>
        <w:ind w:firstLine="480" w:firstLineChars="200"/>
        <w:rPr>
          <w:sz w:val="24"/>
          <w:szCs w:val="24"/>
        </w:rPr>
      </w:pPr>
      <w:r>
        <w:rPr>
          <w:sz w:val="24"/>
          <w:szCs w:val="24"/>
        </w:rPr>
        <w:t>五、质量异议：</w:t>
      </w:r>
      <w:bookmarkStart w:id="224" w:name="auto_fouce_38"/>
      <w:r>
        <w:rPr>
          <w:sz w:val="24"/>
          <w:szCs w:val="24"/>
        </w:rPr>
        <w:t>需方如有质量异议，应在收货后7个工作日内书面提出并封存样品，双方共同委托省级以上质检机构复检。供方应在接到异议通知后2日内到场处理，并在5日内完成整改或更换。若供方逾期未处理，需方有权自行处理，所涉费用由供方承担。供方应按照合同约定与需方要求提供符合质量要求的货物。</w:t>
      </w:r>
      <w:bookmarkEnd w:id="224"/>
    </w:p>
    <w:p>
      <w:pPr>
        <w:adjustRightInd w:val="0"/>
        <w:snapToGrid w:val="0"/>
        <w:spacing w:line="400" w:lineRule="exact"/>
        <w:ind w:firstLine="480" w:firstLineChars="200"/>
        <w:rPr>
          <w:sz w:val="24"/>
          <w:szCs w:val="24"/>
        </w:rPr>
      </w:pPr>
      <w:r>
        <w:rPr>
          <w:sz w:val="24"/>
          <w:szCs w:val="24"/>
        </w:rPr>
        <w:t>六、双方权利、义务及违约责任：</w:t>
      </w:r>
    </w:p>
    <w:p>
      <w:pPr>
        <w:adjustRightInd w:val="0"/>
        <w:snapToGrid w:val="0"/>
        <w:spacing w:line="400" w:lineRule="exact"/>
        <w:ind w:firstLine="480" w:firstLineChars="200"/>
        <w:rPr>
          <w:sz w:val="24"/>
          <w:szCs w:val="24"/>
        </w:rPr>
      </w:pPr>
      <w:r>
        <w:rPr>
          <w:sz w:val="24"/>
          <w:szCs w:val="24"/>
        </w:rPr>
        <w:t>（一）</w:t>
      </w:r>
      <w:bookmarkStart w:id="225" w:name="auto_fouce_41"/>
      <w:r>
        <w:rPr>
          <w:sz w:val="24"/>
          <w:szCs w:val="24"/>
        </w:rPr>
        <w:t>需方逾期付款，需方根据延期天数按照</w:t>
      </w:r>
      <w:bookmarkEnd w:id="225"/>
      <w:r>
        <w:rPr>
          <w:sz w:val="24"/>
          <w:szCs w:val="24"/>
        </w:rPr>
        <w:t>全国银行间同业拆借中心公布的贷款市场报价利率（LPR）支付违约金，自逾期之日起至实际支付之日止，按日计算。</w:t>
      </w:r>
    </w:p>
    <w:p>
      <w:pPr>
        <w:adjustRightInd w:val="0"/>
        <w:snapToGrid w:val="0"/>
        <w:spacing w:line="400" w:lineRule="exact"/>
        <w:ind w:firstLine="480" w:firstLineChars="200"/>
        <w:rPr>
          <w:sz w:val="24"/>
          <w:szCs w:val="24"/>
        </w:rPr>
      </w:pPr>
      <w:r>
        <w:rPr>
          <w:sz w:val="24"/>
          <w:szCs w:val="24"/>
        </w:rPr>
        <w:t>（二）</w:t>
      </w:r>
      <w:bookmarkStart w:id="226" w:name="auto_fouce_43"/>
      <w:r>
        <w:rPr>
          <w:sz w:val="24"/>
          <w:szCs w:val="24"/>
        </w:rPr>
        <w:t>在收到需方的供货通知后，重庆市外的供方须在7个日历天内到货，重庆市内的供方须在3个日历天内到货，因不可抗力导致的延迟除外，但供应商需在事发后24小时内书面通知需方。若未到货，每天按当批货物总金额2%收取违约金。</w:t>
      </w:r>
      <w:bookmarkEnd w:id="226"/>
    </w:p>
    <w:p>
      <w:pPr>
        <w:adjustRightInd w:val="0"/>
        <w:snapToGrid w:val="0"/>
        <w:spacing w:line="400" w:lineRule="exact"/>
        <w:ind w:firstLine="480" w:firstLineChars="200"/>
        <w:rPr>
          <w:sz w:val="24"/>
          <w:szCs w:val="24"/>
        </w:rPr>
      </w:pPr>
      <w:r>
        <w:rPr>
          <w:sz w:val="24"/>
          <w:szCs w:val="24"/>
        </w:rPr>
        <w:t>（三）需方应在供方所送的货物到达后及时进行验收，如发现质量问题，供方须立即赴现场处理。</w:t>
      </w:r>
      <w:bookmarkStart w:id="227" w:name="auto_fouce_45"/>
      <w:r>
        <w:rPr>
          <w:sz w:val="24"/>
          <w:szCs w:val="24"/>
        </w:rPr>
        <w:t>因此给需方造成的损失，由供方承担。</w:t>
      </w:r>
      <w:bookmarkEnd w:id="227"/>
    </w:p>
    <w:p>
      <w:pPr>
        <w:adjustRightInd w:val="0"/>
        <w:snapToGrid w:val="0"/>
        <w:spacing w:line="400" w:lineRule="exact"/>
        <w:ind w:firstLine="480" w:firstLineChars="200"/>
        <w:rPr>
          <w:sz w:val="24"/>
          <w:szCs w:val="24"/>
        </w:rPr>
      </w:pPr>
      <w:r>
        <w:rPr>
          <w:sz w:val="24"/>
          <w:szCs w:val="24"/>
        </w:rPr>
        <w:t>（四）</w:t>
      </w:r>
      <w:bookmarkStart w:id="228" w:name="auto_fouce_46"/>
      <w:r>
        <w:rPr>
          <w:sz w:val="24"/>
          <w:szCs w:val="24"/>
        </w:rPr>
        <w:t>如供方提供货物质量、规格不符合要求，需方有权拒收货物并单方解除采购合同，并有权按不合格货物金额的50%主张违约金，由此造成的一切损失由供方负责，赔偿范围包括但不限于检测费用、停工损失、替代采购差价等直接损失。需方有权因供应商违约、工程变更、政策调整等原因单方解除合同，供应商不得主张任何赔偿或补偿。</w:t>
      </w:r>
      <w:bookmarkEnd w:id="228"/>
    </w:p>
    <w:p>
      <w:pPr>
        <w:adjustRightInd w:val="0"/>
        <w:snapToGrid w:val="0"/>
        <w:spacing w:line="400" w:lineRule="exact"/>
        <w:ind w:firstLine="480" w:firstLineChars="200"/>
        <w:rPr>
          <w:sz w:val="24"/>
          <w:szCs w:val="24"/>
        </w:rPr>
      </w:pPr>
      <w:r>
        <w:rPr>
          <w:sz w:val="24"/>
          <w:szCs w:val="24"/>
        </w:rPr>
        <w:t>（五）供方出现以下情况时需方有权单方面解除采购合同并要求供方赔偿相应经济损失：</w:t>
      </w:r>
    </w:p>
    <w:p>
      <w:pPr>
        <w:adjustRightInd w:val="0"/>
        <w:snapToGrid w:val="0"/>
        <w:spacing w:line="400" w:lineRule="exact"/>
        <w:ind w:firstLine="480" w:firstLineChars="200"/>
        <w:rPr>
          <w:sz w:val="24"/>
          <w:szCs w:val="24"/>
        </w:rPr>
      </w:pPr>
      <w:r>
        <w:rPr>
          <w:sz w:val="24"/>
          <w:szCs w:val="24"/>
        </w:rPr>
        <w:t>1.</w:t>
      </w:r>
      <w:bookmarkStart w:id="229" w:name="auto_fouce_47"/>
      <w:r>
        <w:rPr>
          <w:sz w:val="24"/>
          <w:szCs w:val="24"/>
        </w:rPr>
        <w:t>未按需方要求的时间、规格型号供应货物。</w:t>
      </w:r>
      <w:bookmarkEnd w:id="229"/>
    </w:p>
    <w:p>
      <w:pPr>
        <w:adjustRightInd w:val="0"/>
        <w:snapToGrid w:val="0"/>
        <w:spacing w:line="400" w:lineRule="exact"/>
        <w:ind w:firstLine="480" w:firstLineChars="200"/>
        <w:rPr>
          <w:sz w:val="24"/>
          <w:szCs w:val="24"/>
        </w:rPr>
      </w:pPr>
      <w:r>
        <w:rPr>
          <w:sz w:val="24"/>
          <w:szCs w:val="24"/>
        </w:rPr>
        <w:t>2.未经需方同意，供货时间出现3日及以上延迟到场。</w:t>
      </w:r>
    </w:p>
    <w:p>
      <w:pPr>
        <w:adjustRightInd w:val="0"/>
        <w:snapToGrid w:val="0"/>
        <w:spacing w:line="400" w:lineRule="exact"/>
        <w:ind w:firstLine="480" w:firstLineChars="200"/>
        <w:rPr>
          <w:rFonts w:eastAsia="黑体"/>
        </w:rPr>
      </w:pPr>
      <w:r>
        <w:rPr>
          <w:sz w:val="24"/>
          <w:szCs w:val="24"/>
        </w:rPr>
        <w:t>3.需方有权在供应商严重违约（包括但不限于累计3次未按要求供货、质量不合格、擅自转包、虚假资料等）情况下，单方解除合同并要求供应商赔偿因此造成的全部损失。</w:t>
      </w:r>
    </w:p>
    <w:p>
      <w:pPr>
        <w:adjustRightInd w:val="0"/>
        <w:snapToGrid w:val="0"/>
        <w:spacing w:line="400" w:lineRule="exact"/>
        <w:ind w:firstLine="480" w:firstLineChars="200"/>
        <w:rPr>
          <w:sz w:val="24"/>
          <w:szCs w:val="24"/>
        </w:rPr>
      </w:pPr>
      <w:bookmarkStart w:id="230" w:name="auto_fouce_48"/>
      <w:r>
        <w:rPr>
          <w:sz w:val="24"/>
          <w:szCs w:val="24"/>
        </w:rPr>
        <w:t>七、合同变更/解除：任何合同变更须经双方书面确认并加盖公章方为有效。双方以书面形式协商一致方可办理。若协商不成，则双方仍按原合同执行。</w:t>
      </w:r>
      <w:bookmarkEnd w:id="230"/>
      <w:bookmarkStart w:id="231" w:name="auto_fouce_49"/>
    </w:p>
    <w:bookmarkEnd w:id="231"/>
    <w:p>
      <w:pPr>
        <w:adjustRightInd w:val="0"/>
        <w:snapToGrid w:val="0"/>
        <w:spacing w:line="400" w:lineRule="exact"/>
        <w:ind w:firstLine="480" w:firstLineChars="200"/>
        <w:rPr>
          <w:sz w:val="24"/>
          <w:szCs w:val="24"/>
        </w:rPr>
      </w:pPr>
      <w:r>
        <w:rPr>
          <w:sz w:val="24"/>
          <w:szCs w:val="24"/>
        </w:rPr>
        <w:t>八、其他</w:t>
      </w:r>
    </w:p>
    <w:p>
      <w:pPr>
        <w:adjustRightInd w:val="0"/>
        <w:snapToGrid w:val="0"/>
        <w:spacing w:line="400" w:lineRule="exact"/>
        <w:ind w:firstLine="480" w:firstLineChars="200"/>
        <w:rPr>
          <w:sz w:val="24"/>
          <w:szCs w:val="24"/>
        </w:rPr>
      </w:pPr>
      <w:r>
        <w:rPr>
          <w:sz w:val="24"/>
          <w:szCs w:val="24"/>
        </w:rPr>
        <w:t>1、本合同一式陆份，需方执肆份，供方执贰份，</w:t>
      </w:r>
      <w:bookmarkStart w:id="232" w:name="auto_fouce_50"/>
      <w:r>
        <w:rPr>
          <w:sz w:val="24"/>
          <w:szCs w:val="24"/>
        </w:rPr>
        <w:t>本合同自双方法定代表人或授权代表签字并加盖公章，且供方缴纳履约保证金后生效，具同等法律效力。</w:t>
      </w:r>
      <w:bookmarkEnd w:id="232"/>
    </w:p>
    <w:p>
      <w:pPr>
        <w:adjustRightInd w:val="0"/>
        <w:snapToGrid w:val="0"/>
        <w:spacing w:line="400" w:lineRule="exact"/>
        <w:ind w:firstLine="480" w:firstLineChars="200"/>
        <w:rPr>
          <w:sz w:val="24"/>
          <w:szCs w:val="24"/>
        </w:rPr>
      </w:pPr>
      <w:r>
        <w:rPr>
          <w:sz w:val="24"/>
          <w:szCs w:val="24"/>
        </w:rPr>
        <w:t>2、不可抗力：因不可抗力导致无法履行合同的，受影响方应及时书面通知对方并提供相关证明，双方应协商解除合同或延期履行。不可抗力包括但不限于自然灾害、战争、政府行为等非双方可控的客观情况。</w:t>
      </w:r>
    </w:p>
    <w:p>
      <w:pPr>
        <w:adjustRightInd w:val="0"/>
        <w:snapToGrid w:val="0"/>
        <w:spacing w:line="400" w:lineRule="exact"/>
        <w:ind w:firstLine="480" w:firstLineChars="200"/>
        <w:rPr>
          <w:sz w:val="24"/>
          <w:szCs w:val="24"/>
        </w:rPr>
      </w:pPr>
      <w:r>
        <w:rPr>
          <w:sz w:val="24"/>
          <w:szCs w:val="24"/>
        </w:rPr>
        <w:t>3、通知与送达：双方约定的书面通知、函件等应送达至合同载明的地址，或以电子邮件、传真等方式发送。以快递、挂号信寄出的，以对方签收日为送达日；以电子邮件、传真发送的，以发送成功日为送达日。因一方变更地址未及时书面通知对方，致使通知无法送达的，视为在原地址送达。</w:t>
      </w:r>
    </w:p>
    <w:p>
      <w:pPr>
        <w:adjustRightInd w:val="0"/>
        <w:snapToGrid w:val="0"/>
        <w:spacing w:line="400" w:lineRule="exact"/>
        <w:ind w:firstLine="480" w:firstLineChars="200"/>
        <w:rPr>
          <w:sz w:val="24"/>
          <w:szCs w:val="24"/>
        </w:rPr>
      </w:pPr>
      <w:r>
        <w:rPr>
          <w:sz w:val="24"/>
          <w:szCs w:val="24"/>
        </w:rPr>
        <w:t>4、知识产权：供方保证所供货物不侵犯任何第三方知识产权，如发生侵权纠纷，由供方承担全部法律责任并赔偿需方因此遭受的全部损失。</w:t>
      </w:r>
    </w:p>
    <w:p>
      <w:pPr>
        <w:adjustRightInd w:val="0"/>
        <w:snapToGrid w:val="0"/>
        <w:spacing w:line="400" w:lineRule="exact"/>
        <w:ind w:firstLine="480" w:firstLineChars="200"/>
        <w:rPr>
          <w:sz w:val="24"/>
          <w:szCs w:val="24"/>
        </w:rPr>
      </w:pPr>
      <w:r>
        <w:rPr>
          <w:sz w:val="24"/>
          <w:szCs w:val="24"/>
        </w:rPr>
        <w:t>5、本合同约定未尽之处以询价文件为准。</w:t>
      </w:r>
    </w:p>
    <w:p>
      <w:pPr>
        <w:adjustRightInd w:val="0"/>
        <w:snapToGrid w:val="0"/>
        <w:spacing w:line="400" w:lineRule="exact"/>
        <w:ind w:firstLine="480" w:firstLineChars="200"/>
        <w:rPr>
          <w:sz w:val="24"/>
          <w:szCs w:val="24"/>
        </w:rPr>
      </w:pPr>
      <w:r>
        <w:rPr>
          <w:sz w:val="24"/>
          <w:szCs w:val="24"/>
        </w:rPr>
        <w:t>九、争议的解决：如发生争议，双方友好协商，协商不成，</w:t>
      </w:r>
      <w:bookmarkStart w:id="233" w:name="auto_fouce_51"/>
      <w:r>
        <w:rPr>
          <w:sz w:val="24"/>
          <w:szCs w:val="24"/>
        </w:rPr>
        <w:t>任何一方均有权向重庆市合川区人民法院起诉，违约方承担律师费、保全担保费、差旅费、诉讼费、鉴定费等费用。</w:t>
      </w:r>
      <w:bookmarkEnd w:id="233"/>
    </w:p>
    <w:p>
      <w:pPr>
        <w:adjustRightInd w:val="0"/>
        <w:snapToGrid w:val="0"/>
        <w:spacing w:line="400" w:lineRule="exact"/>
        <w:ind w:firstLine="480" w:firstLineChars="200"/>
        <w:rPr>
          <w:sz w:val="24"/>
          <w:szCs w:val="24"/>
        </w:rPr>
      </w:pPr>
    </w:p>
    <w:p>
      <w:pPr>
        <w:adjustRightInd w:val="0"/>
        <w:snapToGrid w:val="0"/>
        <w:spacing w:line="360" w:lineRule="auto"/>
        <w:ind w:firstLine="480" w:firstLineChars="200"/>
        <w:rPr>
          <w:sz w:val="24"/>
          <w:szCs w:val="24"/>
        </w:rPr>
      </w:pPr>
      <w:r>
        <w:rPr>
          <w:sz w:val="24"/>
          <w:szCs w:val="24"/>
        </w:rPr>
        <w:t>供方（盖章）单位名称：                  需方（盖章）单位名称：</w:t>
      </w:r>
    </w:p>
    <w:p>
      <w:pPr>
        <w:adjustRightInd w:val="0"/>
        <w:snapToGrid w:val="0"/>
        <w:spacing w:line="360" w:lineRule="auto"/>
        <w:ind w:firstLine="480" w:firstLineChars="200"/>
        <w:rPr>
          <w:sz w:val="24"/>
          <w:szCs w:val="24"/>
        </w:rPr>
      </w:pPr>
      <w:r>
        <w:rPr>
          <w:sz w:val="24"/>
          <w:szCs w:val="24"/>
        </w:rPr>
        <w:t>地址：                                  地  址：</w:t>
      </w:r>
    </w:p>
    <w:p>
      <w:pPr>
        <w:adjustRightInd w:val="0"/>
        <w:snapToGrid w:val="0"/>
        <w:spacing w:line="360" w:lineRule="auto"/>
        <w:ind w:firstLine="480" w:firstLineChars="200"/>
        <w:rPr>
          <w:sz w:val="24"/>
          <w:szCs w:val="24"/>
        </w:rPr>
      </w:pPr>
      <w:r>
        <w:rPr>
          <w:sz w:val="24"/>
          <w:szCs w:val="24"/>
        </w:rPr>
        <w:t>法定代表人：                            法定代表人：</w:t>
      </w:r>
    </w:p>
    <w:p>
      <w:pPr>
        <w:adjustRightInd w:val="0"/>
        <w:snapToGrid w:val="0"/>
        <w:spacing w:line="360" w:lineRule="auto"/>
        <w:ind w:firstLine="480" w:firstLineChars="200"/>
        <w:rPr>
          <w:sz w:val="24"/>
          <w:szCs w:val="24"/>
        </w:rPr>
      </w:pPr>
      <w:r>
        <w:rPr>
          <w:sz w:val="24"/>
          <w:szCs w:val="24"/>
        </w:rPr>
        <w:t>委托代理人：                            委托代理人：</w:t>
      </w:r>
    </w:p>
    <w:p>
      <w:pPr>
        <w:adjustRightInd w:val="0"/>
        <w:snapToGrid w:val="0"/>
        <w:spacing w:line="360" w:lineRule="auto"/>
        <w:ind w:firstLine="480" w:firstLineChars="200"/>
        <w:rPr>
          <w:sz w:val="24"/>
          <w:szCs w:val="24"/>
        </w:rPr>
      </w:pPr>
      <w:r>
        <w:rPr>
          <w:sz w:val="24"/>
          <w:szCs w:val="24"/>
        </w:rPr>
        <w:t>电话：                                  电话：</w:t>
      </w:r>
    </w:p>
    <w:p>
      <w:pPr>
        <w:adjustRightInd w:val="0"/>
        <w:snapToGrid w:val="0"/>
        <w:spacing w:line="360" w:lineRule="auto"/>
        <w:ind w:firstLine="480" w:firstLineChars="200"/>
        <w:rPr>
          <w:sz w:val="24"/>
          <w:szCs w:val="24"/>
        </w:rPr>
      </w:pPr>
      <w:r>
        <w:rPr>
          <w:sz w:val="24"/>
          <w:szCs w:val="24"/>
        </w:rPr>
        <w:t>开户行：                                开户行：</w:t>
      </w:r>
    </w:p>
    <w:p>
      <w:pPr>
        <w:adjustRightInd w:val="0"/>
        <w:snapToGrid w:val="0"/>
        <w:spacing w:line="360" w:lineRule="auto"/>
        <w:ind w:firstLine="480" w:firstLineChars="200"/>
        <w:rPr>
          <w:sz w:val="24"/>
          <w:szCs w:val="24"/>
        </w:rPr>
      </w:pPr>
      <w:r>
        <w:rPr>
          <w:sz w:val="24"/>
          <w:szCs w:val="24"/>
        </w:rPr>
        <w:t>帐号：                                  帐号：</w:t>
      </w:r>
    </w:p>
    <w:p>
      <w:pPr>
        <w:adjustRightInd w:val="0"/>
        <w:snapToGrid w:val="0"/>
        <w:spacing w:line="360" w:lineRule="auto"/>
        <w:ind w:firstLine="480" w:firstLineChars="200"/>
        <w:rPr>
          <w:sz w:val="24"/>
        </w:rPr>
      </w:pPr>
      <w:r>
        <w:rPr>
          <w:sz w:val="24"/>
          <w:szCs w:val="24"/>
        </w:rPr>
        <w:t>税号：                                  税号：</w:t>
      </w:r>
    </w:p>
    <w:p>
      <w:pPr>
        <w:rPr>
          <w:sz w:val="36"/>
          <w:szCs w:val="30"/>
        </w:rPr>
      </w:pPr>
    </w:p>
    <w:p>
      <w:pPr>
        <w:rPr>
          <w:sz w:val="36"/>
          <w:szCs w:val="30"/>
        </w:rPr>
      </w:pPr>
      <w:r>
        <w:rPr>
          <w:sz w:val="36"/>
          <w:szCs w:val="30"/>
        </w:rPr>
        <w:br w:type="page"/>
      </w:r>
    </w:p>
    <w:p>
      <w:pPr>
        <w:pStyle w:val="3"/>
        <w:spacing w:before="0" w:after="0" w:line="360" w:lineRule="auto"/>
        <w:ind w:firstLine="720"/>
        <w:jc w:val="center"/>
        <w:rPr>
          <w:rFonts w:ascii="Times New Roman" w:hAnsi="Times New Roman" w:eastAsia="宋体"/>
          <w:b w:val="0"/>
          <w:sz w:val="36"/>
          <w:szCs w:val="30"/>
        </w:rPr>
      </w:pPr>
      <w:r>
        <w:rPr>
          <w:rFonts w:ascii="Times New Roman" w:hAnsi="Times New Roman" w:eastAsia="宋体"/>
          <w:b w:val="0"/>
          <w:sz w:val="36"/>
          <w:szCs w:val="30"/>
        </w:rPr>
        <w:t>第七篇  响应文件格式要求</w:t>
      </w:r>
      <w:bookmarkEnd w:id="217"/>
      <w:bookmarkEnd w:id="218"/>
      <w:bookmarkEnd w:id="219"/>
      <w:bookmarkEnd w:id="220"/>
      <w:bookmarkEnd w:id="221"/>
      <w:bookmarkEnd w:id="222"/>
      <w:bookmarkEnd w:id="223"/>
    </w:p>
    <w:p>
      <w:pPr>
        <w:spacing w:line="400" w:lineRule="exact"/>
        <w:ind w:firstLine="482" w:firstLineChars="200"/>
        <w:rPr>
          <w:b/>
          <w:sz w:val="24"/>
          <w:szCs w:val="24"/>
        </w:rPr>
      </w:pPr>
      <w:r>
        <w:rPr>
          <w:b/>
          <w:sz w:val="24"/>
          <w:szCs w:val="24"/>
        </w:rPr>
        <w:t>一、经济部分</w:t>
      </w:r>
    </w:p>
    <w:p>
      <w:pPr>
        <w:spacing w:line="400" w:lineRule="exact"/>
        <w:ind w:firstLine="480" w:firstLineChars="200"/>
        <w:rPr>
          <w:sz w:val="24"/>
          <w:szCs w:val="24"/>
        </w:rPr>
      </w:pPr>
      <w:r>
        <w:rPr>
          <w:sz w:val="24"/>
          <w:szCs w:val="24"/>
        </w:rPr>
        <w:t>（一）报价函</w:t>
      </w:r>
    </w:p>
    <w:p>
      <w:pPr>
        <w:spacing w:line="400" w:lineRule="exact"/>
        <w:ind w:firstLine="480" w:firstLineChars="200"/>
        <w:rPr>
          <w:sz w:val="24"/>
          <w:szCs w:val="24"/>
        </w:rPr>
      </w:pPr>
      <w:r>
        <w:rPr>
          <w:sz w:val="24"/>
          <w:szCs w:val="24"/>
        </w:rPr>
        <w:t>（二）明细报价表</w:t>
      </w:r>
    </w:p>
    <w:p>
      <w:pPr>
        <w:spacing w:line="400" w:lineRule="exact"/>
        <w:ind w:firstLine="482" w:firstLineChars="200"/>
        <w:rPr>
          <w:b/>
          <w:sz w:val="24"/>
          <w:szCs w:val="24"/>
        </w:rPr>
      </w:pPr>
      <w:r>
        <w:rPr>
          <w:b/>
          <w:sz w:val="24"/>
          <w:szCs w:val="24"/>
        </w:rPr>
        <w:t>二、技术（质量）部分</w:t>
      </w:r>
    </w:p>
    <w:p>
      <w:pPr>
        <w:spacing w:line="400" w:lineRule="exact"/>
        <w:ind w:firstLine="480" w:firstLineChars="200"/>
        <w:rPr>
          <w:sz w:val="24"/>
          <w:szCs w:val="24"/>
        </w:rPr>
      </w:pPr>
      <w:r>
        <w:rPr>
          <w:sz w:val="24"/>
          <w:szCs w:val="24"/>
        </w:rPr>
        <w:t>技术（质量）响应偏离表</w:t>
      </w:r>
    </w:p>
    <w:p>
      <w:pPr>
        <w:spacing w:line="400" w:lineRule="exact"/>
        <w:ind w:firstLine="482" w:firstLineChars="200"/>
        <w:rPr>
          <w:b/>
          <w:sz w:val="24"/>
          <w:szCs w:val="24"/>
        </w:rPr>
      </w:pPr>
      <w:r>
        <w:rPr>
          <w:b/>
          <w:sz w:val="24"/>
          <w:szCs w:val="24"/>
        </w:rPr>
        <w:t>三、服务部分</w:t>
      </w:r>
    </w:p>
    <w:p>
      <w:pPr>
        <w:spacing w:line="400" w:lineRule="exact"/>
        <w:ind w:firstLine="480" w:firstLineChars="200"/>
        <w:rPr>
          <w:sz w:val="24"/>
          <w:szCs w:val="24"/>
        </w:rPr>
      </w:pPr>
      <w:r>
        <w:rPr>
          <w:sz w:val="24"/>
          <w:szCs w:val="24"/>
        </w:rPr>
        <w:t>服务响应偏离表</w:t>
      </w:r>
    </w:p>
    <w:p>
      <w:pPr>
        <w:spacing w:line="400" w:lineRule="exact"/>
        <w:ind w:firstLine="482" w:firstLineChars="200"/>
        <w:rPr>
          <w:b/>
          <w:sz w:val="24"/>
          <w:szCs w:val="24"/>
        </w:rPr>
      </w:pPr>
      <w:r>
        <w:rPr>
          <w:b/>
          <w:sz w:val="24"/>
          <w:szCs w:val="24"/>
        </w:rPr>
        <w:t>四、资格条件及其他</w:t>
      </w:r>
    </w:p>
    <w:p>
      <w:pPr>
        <w:snapToGrid w:val="0"/>
        <w:spacing w:line="400" w:lineRule="exact"/>
        <w:ind w:firstLine="480" w:firstLineChars="200"/>
        <w:rPr>
          <w:sz w:val="24"/>
          <w:szCs w:val="24"/>
        </w:rPr>
      </w:pPr>
      <w:r>
        <w:rPr>
          <w:sz w:val="24"/>
          <w:szCs w:val="24"/>
        </w:rPr>
        <w:t>（一）法人营业执照（副本）或事业单位法人证书（副本）或个体工商户营业执照或有效的自然人身份证明或社会团体法人登记证书</w:t>
      </w:r>
    </w:p>
    <w:p>
      <w:pPr>
        <w:snapToGrid w:val="0"/>
        <w:spacing w:line="400" w:lineRule="exact"/>
        <w:ind w:firstLine="480" w:firstLineChars="200"/>
        <w:rPr>
          <w:sz w:val="24"/>
          <w:szCs w:val="24"/>
        </w:rPr>
      </w:pPr>
      <w:r>
        <w:rPr>
          <w:sz w:val="24"/>
          <w:szCs w:val="24"/>
        </w:rPr>
        <w:t>（二）法定代表人身份证明书（格式）</w:t>
      </w:r>
    </w:p>
    <w:p>
      <w:pPr>
        <w:snapToGrid w:val="0"/>
        <w:spacing w:line="400" w:lineRule="exact"/>
        <w:ind w:firstLine="480" w:firstLineChars="200"/>
        <w:rPr>
          <w:sz w:val="24"/>
          <w:szCs w:val="24"/>
        </w:rPr>
      </w:pPr>
      <w:r>
        <w:rPr>
          <w:sz w:val="24"/>
          <w:szCs w:val="24"/>
        </w:rPr>
        <w:t>（三）法定代表人授权委托书（格式）</w:t>
      </w:r>
    </w:p>
    <w:p>
      <w:pPr>
        <w:snapToGrid w:val="0"/>
        <w:spacing w:line="400" w:lineRule="exact"/>
        <w:ind w:firstLine="480" w:firstLineChars="200"/>
        <w:rPr>
          <w:sz w:val="24"/>
          <w:szCs w:val="24"/>
        </w:rPr>
      </w:pPr>
      <w:r>
        <w:rPr>
          <w:sz w:val="24"/>
          <w:szCs w:val="24"/>
        </w:rPr>
        <w:t>（四）基本资格条件承诺函（格式）</w:t>
      </w:r>
    </w:p>
    <w:p>
      <w:pPr>
        <w:spacing w:line="400" w:lineRule="exact"/>
        <w:ind w:firstLine="480" w:firstLineChars="200"/>
        <w:rPr>
          <w:sz w:val="24"/>
          <w:szCs w:val="24"/>
        </w:rPr>
      </w:pPr>
      <w:r>
        <w:rPr>
          <w:sz w:val="24"/>
          <w:szCs w:val="24"/>
        </w:rPr>
        <w:t>（五）特定资格条件证书或证明文件（如有）</w:t>
      </w:r>
    </w:p>
    <w:p>
      <w:pPr>
        <w:spacing w:line="400" w:lineRule="exact"/>
        <w:ind w:firstLine="482" w:firstLineChars="200"/>
        <w:rPr>
          <w:b/>
          <w:sz w:val="24"/>
          <w:szCs w:val="24"/>
        </w:rPr>
      </w:pPr>
      <w:r>
        <w:rPr>
          <w:b/>
          <w:sz w:val="24"/>
          <w:szCs w:val="24"/>
        </w:rPr>
        <w:t>五、其他资料</w:t>
      </w:r>
    </w:p>
    <w:p>
      <w:pPr>
        <w:spacing w:line="400" w:lineRule="exact"/>
        <w:ind w:firstLine="480" w:firstLineChars="200"/>
        <w:rPr>
          <w:sz w:val="24"/>
          <w:szCs w:val="24"/>
        </w:rPr>
      </w:pPr>
      <w:r>
        <w:rPr>
          <w:sz w:val="24"/>
          <w:szCs w:val="24"/>
        </w:rPr>
        <w:t>（一）其他与项目有关的资料（自附）</w:t>
      </w:r>
    </w:p>
    <w:p>
      <w:pPr>
        <w:snapToGrid w:val="0"/>
        <w:spacing w:line="360" w:lineRule="auto"/>
        <w:ind w:firstLine="480"/>
        <w:rPr>
          <w:sz w:val="24"/>
          <w:szCs w:val="24"/>
          <w:bdr w:val="single" w:color="auto" w:sz="4" w:space="0"/>
        </w:rPr>
        <w:sectPr>
          <w:footerReference r:id="rId10" w:type="default"/>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400" w:lineRule="exact"/>
        <w:ind w:firstLine="482" w:firstLineChars="200"/>
        <w:rPr>
          <w:rFonts w:ascii="Times New Roman" w:hAnsi="Times New Roman" w:eastAsia="宋体"/>
          <w:sz w:val="24"/>
        </w:rPr>
      </w:pPr>
      <w:bookmarkStart w:id="234" w:name="_Toc342913419"/>
      <w:bookmarkStart w:id="235" w:name="_Toc8540"/>
      <w:bookmarkStart w:id="236" w:name="_Toc106034808"/>
      <w:bookmarkStart w:id="237" w:name="_Toc313008356"/>
      <w:bookmarkStart w:id="238" w:name="_Toc313888360"/>
      <w:bookmarkStart w:id="239" w:name="_Toc14244"/>
      <w:bookmarkStart w:id="240" w:name="_Toc30982"/>
      <w:bookmarkStart w:id="241" w:name="_Toc65660379"/>
      <w:bookmarkStart w:id="242" w:name="_Toc26343"/>
      <w:bookmarkStart w:id="243" w:name="_Toc283382454"/>
      <w:bookmarkStart w:id="244" w:name="_Toc12789073"/>
      <w:r>
        <w:rPr>
          <w:rFonts w:ascii="Times New Roman" w:hAnsi="Times New Roman" w:eastAsia="宋体"/>
          <w:sz w:val="24"/>
        </w:rPr>
        <w:t>一、经济部分</w:t>
      </w:r>
      <w:bookmarkEnd w:id="234"/>
      <w:bookmarkEnd w:id="235"/>
      <w:bookmarkEnd w:id="236"/>
      <w:bookmarkEnd w:id="237"/>
      <w:bookmarkEnd w:id="238"/>
      <w:bookmarkEnd w:id="239"/>
      <w:bookmarkEnd w:id="240"/>
      <w:bookmarkEnd w:id="241"/>
      <w:bookmarkEnd w:id="242"/>
    </w:p>
    <w:bookmarkEnd w:id="243"/>
    <w:bookmarkEnd w:id="244"/>
    <w:p>
      <w:pPr>
        <w:spacing w:line="400" w:lineRule="exact"/>
        <w:ind w:firstLine="480" w:firstLineChars="200"/>
        <w:rPr>
          <w:sz w:val="24"/>
          <w:szCs w:val="24"/>
        </w:rPr>
      </w:pPr>
      <w:r>
        <w:rPr>
          <w:sz w:val="24"/>
          <w:szCs w:val="24"/>
        </w:rPr>
        <w:t>（一）报价函</w:t>
      </w:r>
    </w:p>
    <w:p>
      <w:pPr>
        <w:tabs>
          <w:tab w:val="left" w:pos="6300"/>
        </w:tabs>
        <w:snapToGrid w:val="0"/>
        <w:spacing w:line="312" w:lineRule="auto"/>
        <w:ind w:firstLine="562" w:firstLineChars="200"/>
        <w:jc w:val="center"/>
        <w:rPr>
          <w:b/>
          <w:szCs w:val="28"/>
        </w:rPr>
      </w:pPr>
      <w:r>
        <w:rPr>
          <w:b/>
          <w:szCs w:val="28"/>
        </w:rPr>
        <w:t>报价函</w:t>
      </w:r>
    </w:p>
    <w:p>
      <w:pPr>
        <w:tabs>
          <w:tab w:val="left" w:pos="6300"/>
        </w:tabs>
        <w:snapToGrid w:val="0"/>
        <w:spacing w:line="312" w:lineRule="auto"/>
        <w:ind w:firstLine="480"/>
        <w:rPr>
          <w:sz w:val="24"/>
          <w:szCs w:val="24"/>
        </w:rPr>
      </w:pPr>
      <w:r>
        <w:rPr>
          <w:sz w:val="24"/>
          <w:szCs w:val="24"/>
          <w:u w:val="single"/>
        </w:rPr>
        <w:t>（采购单位名称）</w:t>
      </w:r>
      <w:r>
        <w:rPr>
          <w:sz w:val="24"/>
          <w:szCs w:val="24"/>
        </w:rPr>
        <w:t>：</w:t>
      </w:r>
    </w:p>
    <w:p>
      <w:pPr>
        <w:tabs>
          <w:tab w:val="left" w:pos="6300"/>
        </w:tabs>
        <w:snapToGrid w:val="0"/>
        <w:spacing w:line="312" w:lineRule="auto"/>
        <w:ind w:firstLine="480" w:firstLineChars="200"/>
        <w:rPr>
          <w:sz w:val="24"/>
          <w:szCs w:val="24"/>
        </w:rPr>
      </w:pPr>
      <w:r>
        <w:rPr>
          <w:sz w:val="24"/>
          <w:szCs w:val="24"/>
        </w:rPr>
        <w:t>我方收到____________________________（询价项目名称）的询价通知书，经详细研究，决定参加该询价项目的报价。</w:t>
      </w:r>
    </w:p>
    <w:p>
      <w:pPr>
        <w:tabs>
          <w:tab w:val="left" w:pos="6300"/>
        </w:tabs>
        <w:snapToGrid w:val="0"/>
        <w:spacing w:line="312" w:lineRule="auto"/>
        <w:ind w:firstLine="480" w:firstLineChars="200"/>
        <w:rPr>
          <w:sz w:val="24"/>
          <w:szCs w:val="24"/>
        </w:rPr>
      </w:pPr>
      <w:r>
        <w:rPr>
          <w:sz w:val="24"/>
          <w:szCs w:val="24"/>
        </w:rPr>
        <w:t>1.愿意按照询价通知书中的一切要求，提供本项目的交货及技术服务，项目初始报价（总价）为人民币大写：</w:t>
      </w:r>
      <w:r>
        <w:rPr>
          <w:sz w:val="24"/>
          <w:szCs w:val="24"/>
          <w:u w:val="single"/>
        </w:rPr>
        <w:t xml:space="preserve">      </w:t>
      </w:r>
      <w:r>
        <w:rPr>
          <w:sz w:val="24"/>
          <w:szCs w:val="24"/>
        </w:rPr>
        <w:t>元；人民币小写：</w:t>
      </w:r>
      <w:r>
        <w:rPr>
          <w:sz w:val="24"/>
          <w:szCs w:val="24"/>
          <w:u w:val="single"/>
        </w:rPr>
        <w:t xml:space="preserve">    </w:t>
      </w:r>
      <w:r>
        <w:rPr>
          <w:sz w:val="24"/>
          <w:szCs w:val="24"/>
        </w:rPr>
        <w:t>元。以我公司报价为准。</w:t>
      </w:r>
    </w:p>
    <w:p>
      <w:pPr>
        <w:tabs>
          <w:tab w:val="left" w:pos="6300"/>
        </w:tabs>
        <w:snapToGrid w:val="0"/>
        <w:spacing w:line="312" w:lineRule="auto"/>
        <w:ind w:firstLine="480" w:firstLineChars="200"/>
        <w:rPr>
          <w:sz w:val="24"/>
          <w:szCs w:val="24"/>
        </w:rPr>
      </w:pPr>
      <w:r>
        <w:rPr>
          <w:sz w:val="24"/>
          <w:szCs w:val="24"/>
        </w:rPr>
        <w:t>2.我方现提交的响应文件为：响应文件正本</w:t>
      </w:r>
      <w:r>
        <w:rPr>
          <w:sz w:val="24"/>
          <w:szCs w:val="24"/>
          <w:u w:val="single"/>
        </w:rPr>
        <w:t xml:space="preserve">     </w:t>
      </w:r>
      <w:r>
        <w:rPr>
          <w:sz w:val="24"/>
          <w:szCs w:val="24"/>
        </w:rPr>
        <w:t>份，副本</w:t>
      </w:r>
      <w:r>
        <w:rPr>
          <w:sz w:val="24"/>
          <w:szCs w:val="24"/>
          <w:u w:val="single"/>
        </w:rPr>
        <w:t xml:space="preserve">     </w:t>
      </w:r>
      <w:r>
        <w:rPr>
          <w:sz w:val="24"/>
          <w:szCs w:val="24"/>
        </w:rPr>
        <w:t>份。</w:t>
      </w:r>
    </w:p>
    <w:p>
      <w:pPr>
        <w:tabs>
          <w:tab w:val="left" w:pos="6300"/>
        </w:tabs>
        <w:snapToGrid w:val="0"/>
        <w:spacing w:line="312" w:lineRule="auto"/>
        <w:ind w:firstLine="480" w:firstLineChars="200"/>
        <w:rPr>
          <w:sz w:val="24"/>
          <w:szCs w:val="24"/>
        </w:rPr>
      </w:pPr>
      <w:r>
        <w:rPr>
          <w:sz w:val="24"/>
          <w:szCs w:val="24"/>
        </w:rPr>
        <w:t>3.我方承诺：本次报价的有效期为提交响应文件截止时间起90天。</w:t>
      </w:r>
    </w:p>
    <w:p>
      <w:pPr>
        <w:tabs>
          <w:tab w:val="left" w:pos="6300"/>
        </w:tabs>
        <w:snapToGrid w:val="0"/>
        <w:spacing w:line="312" w:lineRule="auto"/>
        <w:ind w:firstLine="480" w:firstLineChars="200"/>
        <w:rPr>
          <w:sz w:val="24"/>
          <w:szCs w:val="24"/>
        </w:rPr>
      </w:pPr>
      <w:r>
        <w:rPr>
          <w:sz w:val="24"/>
          <w:szCs w:val="24"/>
        </w:rPr>
        <w:t>4.我方完全理解和接受贵方询价通知书的一切规定和要求及评审办法。</w:t>
      </w:r>
    </w:p>
    <w:p>
      <w:pPr>
        <w:tabs>
          <w:tab w:val="left" w:pos="6300"/>
        </w:tabs>
        <w:snapToGrid w:val="0"/>
        <w:spacing w:line="312" w:lineRule="auto"/>
        <w:ind w:firstLine="480" w:firstLineChars="200"/>
        <w:rPr>
          <w:sz w:val="24"/>
          <w:szCs w:val="24"/>
        </w:rPr>
      </w:pPr>
      <w:r>
        <w:rPr>
          <w:sz w:val="24"/>
          <w:szCs w:val="24"/>
        </w:rPr>
        <w:t>5.在整个询价过程中，我方若有违规行为，接受按照《中华人民共和国政府采购法》和《询价通知书》之规定给予惩罚。</w:t>
      </w:r>
    </w:p>
    <w:p>
      <w:pPr>
        <w:tabs>
          <w:tab w:val="left" w:pos="6300"/>
        </w:tabs>
        <w:snapToGrid w:val="0"/>
        <w:spacing w:line="312" w:lineRule="auto"/>
        <w:ind w:firstLine="480" w:firstLineChars="200"/>
        <w:rPr>
          <w:sz w:val="24"/>
          <w:szCs w:val="24"/>
        </w:rPr>
      </w:pPr>
      <w:r>
        <w:rPr>
          <w:sz w:val="24"/>
          <w:szCs w:val="24"/>
        </w:rPr>
        <w:t>6.我方若成为成交供应商，将按照最终报价结果签订合同，并且严格履行合同义务。本承诺函将成为合同不可分割的一部分，与合同具有同等的法律效力。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sz w:val="24"/>
          <w:szCs w:val="24"/>
        </w:rPr>
      </w:pPr>
      <w:r>
        <w:rPr>
          <w:sz w:val="24"/>
          <w:szCs w:val="24"/>
        </w:rPr>
        <w:t>7.我方同意按询价通知书规定，交纳询价通知书要求的保证金。如果我方成为成交供应商，保证在接到成交通知书后，向采购代理机构缴纳询价通知书规定的采购代理服务费。</w:t>
      </w:r>
    </w:p>
    <w:p>
      <w:pPr>
        <w:tabs>
          <w:tab w:val="left" w:pos="6300"/>
        </w:tabs>
        <w:snapToGrid w:val="0"/>
        <w:spacing w:line="312" w:lineRule="auto"/>
        <w:ind w:firstLine="480" w:firstLineChars="200"/>
        <w:rPr>
          <w:sz w:val="24"/>
          <w:szCs w:val="24"/>
        </w:rPr>
      </w:pPr>
      <w:r>
        <w:rPr>
          <w:sz w:val="24"/>
          <w:szCs w:val="24"/>
        </w:rPr>
        <w:t>8.</w:t>
      </w:r>
      <w:r>
        <w:rPr>
          <w:sz w:val="24"/>
          <w:szCs w:val="28"/>
        </w:rPr>
        <w:t>我方未</w:t>
      </w:r>
      <w:r>
        <w:rPr>
          <w:sz w:val="24"/>
          <w:szCs w:val="24"/>
        </w:rPr>
        <w:t>为采购项目提供整体设计、规范编制或者项目管理、监理、检测等服务。</w:t>
      </w:r>
    </w:p>
    <w:p>
      <w:pPr>
        <w:tabs>
          <w:tab w:val="left" w:pos="6300"/>
        </w:tabs>
        <w:snapToGrid w:val="0"/>
        <w:spacing w:line="312" w:lineRule="auto"/>
        <w:ind w:firstLine="480"/>
        <w:rPr>
          <w:sz w:val="24"/>
          <w:szCs w:val="24"/>
        </w:rPr>
      </w:pPr>
      <w:r>
        <w:rPr>
          <w:sz w:val="24"/>
          <w:szCs w:val="24"/>
        </w:rPr>
        <w:t>供应商（公章）或自然人签署：</w:t>
      </w:r>
    </w:p>
    <w:p>
      <w:pPr>
        <w:tabs>
          <w:tab w:val="left" w:pos="6300"/>
        </w:tabs>
        <w:snapToGrid w:val="0"/>
        <w:spacing w:line="312" w:lineRule="auto"/>
        <w:ind w:firstLine="480"/>
        <w:rPr>
          <w:sz w:val="24"/>
          <w:szCs w:val="24"/>
        </w:rPr>
      </w:pPr>
      <w:r>
        <w:rPr>
          <w:sz w:val="24"/>
          <w:szCs w:val="24"/>
        </w:rPr>
        <w:t xml:space="preserve">地址：  </w:t>
      </w:r>
    </w:p>
    <w:p>
      <w:pPr>
        <w:tabs>
          <w:tab w:val="left" w:pos="6300"/>
        </w:tabs>
        <w:snapToGrid w:val="0"/>
        <w:spacing w:line="312" w:lineRule="auto"/>
        <w:ind w:firstLine="480"/>
        <w:rPr>
          <w:sz w:val="24"/>
          <w:szCs w:val="24"/>
        </w:rPr>
      </w:pPr>
      <w:r>
        <w:rPr>
          <w:sz w:val="24"/>
          <w:szCs w:val="24"/>
        </w:rPr>
        <w:t>电话：                           传真：</w:t>
      </w:r>
    </w:p>
    <w:p>
      <w:pPr>
        <w:tabs>
          <w:tab w:val="left" w:pos="6300"/>
        </w:tabs>
        <w:snapToGrid w:val="0"/>
        <w:spacing w:line="312" w:lineRule="auto"/>
        <w:ind w:firstLine="480"/>
        <w:rPr>
          <w:sz w:val="24"/>
          <w:szCs w:val="24"/>
        </w:rPr>
      </w:pPr>
      <w:r>
        <w:rPr>
          <w:sz w:val="24"/>
          <w:szCs w:val="24"/>
        </w:rPr>
        <w:t>网址：                           邮编：</w:t>
      </w:r>
    </w:p>
    <w:p>
      <w:pPr>
        <w:tabs>
          <w:tab w:val="left" w:pos="6300"/>
        </w:tabs>
        <w:snapToGrid w:val="0"/>
        <w:spacing w:line="312" w:lineRule="auto"/>
        <w:ind w:firstLine="480"/>
        <w:rPr>
          <w:sz w:val="24"/>
          <w:szCs w:val="24"/>
        </w:rPr>
      </w:pPr>
      <w:r>
        <w:rPr>
          <w:sz w:val="24"/>
          <w:szCs w:val="24"/>
        </w:rPr>
        <w:t>联系人：</w:t>
      </w:r>
    </w:p>
    <w:p>
      <w:pPr>
        <w:snapToGrid w:val="0"/>
        <w:spacing w:line="312" w:lineRule="auto"/>
        <w:ind w:firstLine="480" w:firstLineChars="200"/>
        <w:rPr>
          <w:sz w:val="24"/>
          <w:szCs w:val="24"/>
        </w:rPr>
        <w:sectPr>
          <w:pgSz w:w="11907" w:h="16840"/>
          <w:pgMar w:top="1134" w:right="1191" w:bottom="1134" w:left="1304" w:header="851" w:footer="992" w:gutter="0"/>
          <w:pgNumType w:fmt="numberInDash"/>
          <w:cols w:space="720" w:num="1"/>
          <w:docGrid w:linePitch="380" w:charSpace="-5735"/>
        </w:sectPr>
      </w:pPr>
      <w:r>
        <w:rPr>
          <w:sz w:val="24"/>
          <w:szCs w:val="24"/>
        </w:rPr>
        <w:t xml:space="preserve">                               年   月   日</w:t>
      </w:r>
    </w:p>
    <w:p>
      <w:pPr>
        <w:spacing w:line="400" w:lineRule="exact"/>
        <w:ind w:firstLine="480" w:firstLineChars="200"/>
        <w:rPr>
          <w:sz w:val="24"/>
          <w:szCs w:val="24"/>
        </w:rPr>
      </w:pPr>
      <w:r>
        <w:rPr>
          <w:sz w:val="24"/>
          <w:szCs w:val="24"/>
        </w:rPr>
        <w:t>（二）明细报价表</w:t>
      </w:r>
    </w:p>
    <w:p>
      <w:pPr>
        <w:spacing w:line="400" w:lineRule="exact"/>
        <w:ind w:firstLine="480" w:firstLineChars="200"/>
        <w:rPr>
          <w:sz w:val="24"/>
          <w:szCs w:val="24"/>
        </w:rPr>
      </w:pPr>
      <w:r>
        <w:rPr>
          <w:sz w:val="24"/>
          <w:szCs w:val="24"/>
        </w:rPr>
        <w:t xml:space="preserve">                         </w:t>
      </w:r>
    </w:p>
    <w:p>
      <w:pPr>
        <w:spacing w:line="400" w:lineRule="exact"/>
        <w:ind w:firstLine="480" w:firstLineChars="200"/>
        <w:rPr>
          <w:sz w:val="24"/>
          <w:szCs w:val="24"/>
        </w:rPr>
      </w:pPr>
      <w:r>
        <w:rPr>
          <w:sz w:val="24"/>
          <w:szCs w:val="24"/>
        </w:rPr>
        <w:t>询价项目名称：</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83"/>
        <w:gridCol w:w="1993"/>
        <w:gridCol w:w="1015"/>
        <w:gridCol w:w="1269"/>
        <w:gridCol w:w="1156"/>
        <w:gridCol w:w="1219"/>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350" w:type="pct"/>
            <w:vAlign w:val="center"/>
          </w:tcPr>
          <w:p>
            <w:pPr>
              <w:jc w:val="center"/>
              <w:rPr>
                <w:b/>
                <w:sz w:val="21"/>
                <w:szCs w:val="21"/>
              </w:rPr>
            </w:pPr>
            <w:r>
              <w:rPr>
                <w:b/>
                <w:sz w:val="21"/>
                <w:szCs w:val="21"/>
              </w:rPr>
              <w:t>序号</w:t>
            </w:r>
          </w:p>
        </w:tc>
        <w:tc>
          <w:tcPr>
            <w:tcW w:w="614" w:type="pct"/>
            <w:vAlign w:val="center"/>
          </w:tcPr>
          <w:p>
            <w:pPr>
              <w:jc w:val="center"/>
              <w:rPr>
                <w:b/>
                <w:sz w:val="21"/>
                <w:szCs w:val="21"/>
              </w:rPr>
            </w:pPr>
            <w:r>
              <w:rPr>
                <w:b/>
                <w:sz w:val="21"/>
                <w:szCs w:val="21"/>
              </w:rPr>
              <w:t>名称</w:t>
            </w:r>
          </w:p>
        </w:tc>
        <w:tc>
          <w:tcPr>
            <w:tcW w:w="1035" w:type="pct"/>
            <w:vAlign w:val="center"/>
          </w:tcPr>
          <w:p>
            <w:pPr>
              <w:jc w:val="center"/>
              <w:rPr>
                <w:b/>
                <w:sz w:val="21"/>
                <w:szCs w:val="21"/>
              </w:rPr>
            </w:pPr>
            <w:r>
              <w:rPr>
                <w:b/>
                <w:sz w:val="21"/>
                <w:szCs w:val="21"/>
              </w:rPr>
              <w:t>品牌、规格型号</w:t>
            </w:r>
          </w:p>
        </w:tc>
        <w:tc>
          <w:tcPr>
            <w:tcW w:w="527" w:type="pct"/>
            <w:vAlign w:val="center"/>
          </w:tcPr>
          <w:p>
            <w:pPr>
              <w:jc w:val="center"/>
              <w:rPr>
                <w:b/>
                <w:sz w:val="21"/>
                <w:szCs w:val="21"/>
              </w:rPr>
            </w:pPr>
            <w:r>
              <w:rPr>
                <w:b/>
                <w:sz w:val="21"/>
                <w:szCs w:val="21"/>
              </w:rPr>
              <w:t>制造商</w:t>
            </w:r>
          </w:p>
        </w:tc>
        <w:tc>
          <w:tcPr>
            <w:tcW w:w="659" w:type="pct"/>
            <w:vAlign w:val="center"/>
          </w:tcPr>
          <w:p>
            <w:pPr>
              <w:jc w:val="center"/>
              <w:rPr>
                <w:b/>
                <w:sz w:val="21"/>
                <w:szCs w:val="21"/>
              </w:rPr>
            </w:pPr>
            <w:r>
              <w:rPr>
                <w:b/>
                <w:sz w:val="21"/>
                <w:szCs w:val="21"/>
              </w:rPr>
              <w:t>生产地</w:t>
            </w:r>
          </w:p>
        </w:tc>
        <w:tc>
          <w:tcPr>
            <w:tcW w:w="600" w:type="pct"/>
            <w:vAlign w:val="center"/>
          </w:tcPr>
          <w:p>
            <w:pPr>
              <w:jc w:val="center"/>
              <w:rPr>
                <w:b/>
                <w:sz w:val="21"/>
                <w:szCs w:val="21"/>
              </w:rPr>
            </w:pPr>
            <w:r>
              <w:rPr>
                <w:b/>
                <w:sz w:val="21"/>
                <w:szCs w:val="21"/>
              </w:rPr>
              <w:t>数量</w:t>
            </w:r>
          </w:p>
        </w:tc>
        <w:tc>
          <w:tcPr>
            <w:tcW w:w="633" w:type="pct"/>
            <w:vAlign w:val="center"/>
          </w:tcPr>
          <w:p>
            <w:pPr>
              <w:jc w:val="center"/>
              <w:rPr>
                <w:b/>
                <w:sz w:val="21"/>
                <w:szCs w:val="21"/>
              </w:rPr>
            </w:pPr>
            <w:r>
              <w:rPr>
                <w:b/>
                <w:sz w:val="21"/>
                <w:szCs w:val="21"/>
              </w:rPr>
              <w:t>单价</w:t>
            </w:r>
          </w:p>
        </w:tc>
        <w:tc>
          <w:tcPr>
            <w:tcW w:w="580" w:type="pct"/>
            <w:vAlign w:val="center"/>
          </w:tcPr>
          <w:p>
            <w:pPr>
              <w:jc w:val="center"/>
              <w:rPr>
                <w:b/>
                <w:sz w:val="21"/>
                <w:szCs w:val="21"/>
              </w:rPr>
            </w:pPr>
            <w:r>
              <w:rPr>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0" w:type="pct"/>
            <w:vAlign w:val="center"/>
          </w:tcPr>
          <w:p>
            <w:pPr>
              <w:pStyle w:val="6"/>
              <w:spacing w:line="240" w:lineRule="auto"/>
              <w:ind w:left="0"/>
              <w:jc w:val="center"/>
              <w:outlineLvl w:val="0"/>
              <w:rPr>
                <w:sz w:val="21"/>
                <w:szCs w:val="21"/>
              </w:rPr>
            </w:pPr>
            <w:r>
              <w:rPr>
                <w:sz w:val="21"/>
                <w:szCs w:val="21"/>
              </w:rPr>
              <w:t>1</w:t>
            </w:r>
          </w:p>
        </w:tc>
        <w:tc>
          <w:tcPr>
            <w:tcW w:w="614" w:type="pct"/>
            <w:vAlign w:val="center"/>
          </w:tcPr>
          <w:p>
            <w:pPr>
              <w:jc w:val="center"/>
              <w:rPr>
                <w:sz w:val="21"/>
                <w:szCs w:val="21"/>
              </w:rPr>
            </w:pPr>
          </w:p>
        </w:tc>
        <w:tc>
          <w:tcPr>
            <w:tcW w:w="1035" w:type="pct"/>
          </w:tcPr>
          <w:p>
            <w:pPr>
              <w:jc w:val="center"/>
              <w:rPr>
                <w:sz w:val="21"/>
                <w:szCs w:val="21"/>
              </w:rPr>
            </w:pPr>
          </w:p>
        </w:tc>
        <w:tc>
          <w:tcPr>
            <w:tcW w:w="527" w:type="pct"/>
          </w:tcPr>
          <w:p>
            <w:pPr>
              <w:jc w:val="center"/>
              <w:rPr>
                <w:sz w:val="21"/>
                <w:szCs w:val="21"/>
              </w:rPr>
            </w:pPr>
          </w:p>
        </w:tc>
        <w:tc>
          <w:tcPr>
            <w:tcW w:w="659" w:type="pct"/>
          </w:tcPr>
          <w:p>
            <w:pPr>
              <w:jc w:val="center"/>
              <w:rPr>
                <w:sz w:val="21"/>
                <w:szCs w:val="21"/>
              </w:rPr>
            </w:pPr>
          </w:p>
        </w:tc>
        <w:tc>
          <w:tcPr>
            <w:tcW w:w="600" w:type="pct"/>
            <w:vAlign w:val="center"/>
          </w:tcPr>
          <w:p>
            <w:pPr>
              <w:jc w:val="center"/>
              <w:rPr>
                <w:sz w:val="21"/>
                <w:szCs w:val="21"/>
              </w:rPr>
            </w:pPr>
          </w:p>
        </w:tc>
        <w:tc>
          <w:tcPr>
            <w:tcW w:w="633" w:type="pct"/>
          </w:tcPr>
          <w:p>
            <w:pPr>
              <w:jc w:val="center"/>
              <w:rPr>
                <w:sz w:val="21"/>
                <w:szCs w:val="21"/>
              </w:rPr>
            </w:pPr>
          </w:p>
        </w:tc>
        <w:tc>
          <w:tcPr>
            <w:tcW w:w="580" w:type="pct"/>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0" w:type="pct"/>
            <w:vAlign w:val="center"/>
          </w:tcPr>
          <w:p>
            <w:pPr>
              <w:pStyle w:val="6"/>
              <w:spacing w:line="240" w:lineRule="auto"/>
              <w:ind w:left="0"/>
              <w:jc w:val="center"/>
              <w:outlineLvl w:val="0"/>
              <w:rPr>
                <w:sz w:val="21"/>
                <w:szCs w:val="21"/>
              </w:rPr>
            </w:pPr>
            <w:r>
              <w:rPr>
                <w:sz w:val="21"/>
                <w:szCs w:val="21"/>
              </w:rPr>
              <w:t>2</w:t>
            </w:r>
          </w:p>
        </w:tc>
        <w:tc>
          <w:tcPr>
            <w:tcW w:w="614" w:type="pct"/>
            <w:vAlign w:val="center"/>
          </w:tcPr>
          <w:p>
            <w:pPr>
              <w:jc w:val="center"/>
              <w:rPr>
                <w:sz w:val="21"/>
                <w:szCs w:val="21"/>
              </w:rPr>
            </w:pPr>
          </w:p>
        </w:tc>
        <w:tc>
          <w:tcPr>
            <w:tcW w:w="1035" w:type="pct"/>
          </w:tcPr>
          <w:p>
            <w:pPr>
              <w:jc w:val="center"/>
              <w:rPr>
                <w:sz w:val="21"/>
                <w:szCs w:val="21"/>
              </w:rPr>
            </w:pPr>
          </w:p>
        </w:tc>
        <w:tc>
          <w:tcPr>
            <w:tcW w:w="527" w:type="pct"/>
          </w:tcPr>
          <w:p>
            <w:pPr>
              <w:jc w:val="center"/>
              <w:rPr>
                <w:sz w:val="21"/>
                <w:szCs w:val="21"/>
              </w:rPr>
            </w:pPr>
          </w:p>
        </w:tc>
        <w:tc>
          <w:tcPr>
            <w:tcW w:w="659" w:type="pct"/>
          </w:tcPr>
          <w:p>
            <w:pPr>
              <w:jc w:val="center"/>
              <w:rPr>
                <w:sz w:val="21"/>
                <w:szCs w:val="21"/>
              </w:rPr>
            </w:pPr>
          </w:p>
        </w:tc>
        <w:tc>
          <w:tcPr>
            <w:tcW w:w="600" w:type="pct"/>
            <w:vAlign w:val="center"/>
          </w:tcPr>
          <w:p>
            <w:pPr>
              <w:jc w:val="center"/>
              <w:rPr>
                <w:sz w:val="21"/>
                <w:szCs w:val="21"/>
              </w:rPr>
            </w:pPr>
          </w:p>
        </w:tc>
        <w:tc>
          <w:tcPr>
            <w:tcW w:w="633" w:type="pct"/>
          </w:tcPr>
          <w:p>
            <w:pPr>
              <w:jc w:val="center"/>
              <w:rPr>
                <w:sz w:val="21"/>
                <w:szCs w:val="21"/>
              </w:rPr>
            </w:pPr>
          </w:p>
        </w:tc>
        <w:tc>
          <w:tcPr>
            <w:tcW w:w="580" w:type="pct"/>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0" w:type="pct"/>
            <w:vAlign w:val="center"/>
          </w:tcPr>
          <w:p>
            <w:pPr>
              <w:pStyle w:val="6"/>
              <w:spacing w:line="240" w:lineRule="auto"/>
              <w:ind w:left="0"/>
              <w:jc w:val="center"/>
              <w:outlineLvl w:val="0"/>
              <w:rPr>
                <w:sz w:val="21"/>
                <w:szCs w:val="21"/>
              </w:rPr>
            </w:pPr>
            <w:r>
              <w:rPr>
                <w:sz w:val="21"/>
                <w:szCs w:val="21"/>
              </w:rPr>
              <w:t>3</w:t>
            </w:r>
          </w:p>
        </w:tc>
        <w:tc>
          <w:tcPr>
            <w:tcW w:w="614" w:type="pct"/>
            <w:vAlign w:val="center"/>
          </w:tcPr>
          <w:p>
            <w:pPr>
              <w:jc w:val="center"/>
              <w:rPr>
                <w:sz w:val="21"/>
                <w:szCs w:val="21"/>
              </w:rPr>
            </w:pPr>
          </w:p>
        </w:tc>
        <w:tc>
          <w:tcPr>
            <w:tcW w:w="1035" w:type="pct"/>
          </w:tcPr>
          <w:p>
            <w:pPr>
              <w:jc w:val="center"/>
              <w:rPr>
                <w:sz w:val="21"/>
                <w:szCs w:val="21"/>
              </w:rPr>
            </w:pPr>
          </w:p>
        </w:tc>
        <w:tc>
          <w:tcPr>
            <w:tcW w:w="527" w:type="pct"/>
          </w:tcPr>
          <w:p>
            <w:pPr>
              <w:jc w:val="center"/>
              <w:rPr>
                <w:sz w:val="21"/>
                <w:szCs w:val="21"/>
              </w:rPr>
            </w:pPr>
          </w:p>
        </w:tc>
        <w:tc>
          <w:tcPr>
            <w:tcW w:w="659" w:type="pct"/>
          </w:tcPr>
          <w:p>
            <w:pPr>
              <w:jc w:val="center"/>
              <w:rPr>
                <w:sz w:val="21"/>
                <w:szCs w:val="21"/>
              </w:rPr>
            </w:pPr>
          </w:p>
        </w:tc>
        <w:tc>
          <w:tcPr>
            <w:tcW w:w="600" w:type="pct"/>
            <w:vAlign w:val="center"/>
          </w:tcPr>
          <w:p>
            <w:pPr>
              <w:jc w:val="center"/>
              <w:rPr>
                <w:sz w:val="21"/>
                <w:szCs w:val="21"/>
              </w:rPr>
            </w:pPr>
          </w:p>
        </w:tc>
        <w:tc>
          <w:tcPr>
            <w:tcW w:w="633" w:type="pct"/>
          </w:tcPr>
          <w:p>
            <w:pPr>
              <w:jc w:val="center"/>
              <w:rPr>
                <w:sz w:val="21"/>
                <w:szCs w:val="21"/>
              </w:rPr>
            </w:pPr>
          </w:p>
        </w:tc>
        <w:tc>
          <w:tcPr>
            <w:tcW w:w="580" w:type="pct"/>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0" w:type="pct"/>
            <w:vAlign w:val="center"/>
          </w:tcPr>
          <w:p>
            <w:pPr>
              <w:pStyle w:val="6"/>
              <w:spacing w:line="240" w:lineRule="auto"/>
              <w:ind w:left="0"/>
              <w:jc w:val="center"/>
              <w:outlineLvl w:val="0"/>
              <w:rPr>
                <w:sz w:val="21"/>
                <w:szCs w:val="21"/>
              </w:rPr>
            </w:pPr>
            <w:r>
              <w:rPr>
                <w:sz w:val="21"/>
                <w:szCs w:val="21"/>
              </w:rPr>
              <w:t>4</w:t>
            </w:r>
          </w:p>
        </w:tc>
        <w:tc>
          <w:tcPr>
            <w:tcW w:w="614" w:type="pct"/>
            <w:vAlign w:val="center"/>
          </w:tcPr>
          <w:p>
            <w:pPr>
              <w:jc w:val="center"/>
              <w:rPr>
                <w:sz w:val="21"/>
                <w:szCs w:val="21"/>
              </w:rPr>
            </w:pPr>
          </w:p>
        </w:tc>
        <w:tc>
          <w:tcPr>
            <w:tcW w:w="1035" w:type="pct"/>
          </w:tcPr>
          <w:p>
            <w:pPr>
              <w:jc w:val="center"/>
              <w:rPr>
                <w:sz w:val="21"/>
                <w:szCs w:val="21"/>
              </w:rPr>
            </w:pPr>
          </w:p>
        </w:tc>
        <w:tc>
          <w:tcPr>
            <w:tcW w:w="527" w:type="pct"/>
          </w:tcPr>
          <w:p>
            <w:pPr>
              <w:jc w:val="center"/>
              <w:rPr>
                <w:sz w:val="21"/>
                <w:szCs w:val="21"/>
              </w:rPr>
            </w:pPr>
          </w:p>
        </w:tc>
        <w:tc>
          <w:tcPr>
            <w:tcW w:w="659" w:type="pct"/>
          </w:tcPr>
          <w:p>
            <w:pPr>
              <w:jc w:val="center"/>
              <w:rPr>
                <w:sz w:val="21"/>
                <w:szCs w:val="21"/>
              </w:rPr>
            </w:pPr>
          </w:p>
        </w:tc>
        <w:tc>
          <w:tcPr>
            <w:tcW w:w="600" w:type="pct"/>
            <w:vAlign w:val="center"/>
          </w:tcPr>
          <w:p>
            <w:pPr>
              <w:jc w:val="center"/>
              <w:rPr>
                <w:sz w:val="21"/>
                <w:szCs w:val="21"/>
              </w:rPr>
            </w:pPr>
          </w:p>
        </w:tc>
        <w:tc>
          <w:tcPr>
            <w:tcW w:w="633" w:type="pct"/>
          </w:tcPr>
          <w:p>
            <w:pPr>
              <w:jc w:val="center"/>
              <w:rPr>
                <w:sz w:val="21"/>
                <w:szCs w:val="21"/>
              </w:rPr>
            </w:pPr>
          </w:p>
        </w:tc>
        <w:tc>
          <w:tcPr>
            <w:tcW w:w="580" w:type="pct"/>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0" w:type="pct"/>
            <w:vAlign w:val="center"/>
          </w:tcPr>
          <w:p>
            <w:pPr>
              <w:pStyle w:val="6"/>
              <w:spacing w:line="240" w:lineRule="auto"/>
              <w:ind w:left="0"/>
              <w:jc w:val="center"/>
              <w:outlineLvl w:val="0"/>
              <w:rPr>
                <w:sz w:val="21"/>
                <w:szCs w:val="21"/>
              </w:rPr>
            </w:pPr>
            <w:r>
              <w:rPr>
                <w:sz w:val="21"/>
                <w:szCs w:val="21"/>
              </w:rPr>
              <w:t>5</w:t>
            </w:r>
          </w:p>
        </w:tc>
        <w:tc>
          <w:tcPr>
            <w:tcW w:w="614" w:type="pct"/>
            <w:vAlign w:val="center"/>
          </w:tcPr>
          <w:p>
            <w:pPr>
              <w:jc w:val="center"/>
              <w:rPr>
                <w:sz w:val="21"/>
                <w:szCs w:val="21"/>
              </w:rPr>
            </w:pPr>
          </w:p>
        </w:tc>
        <w:tc>
          <w:tcPr>
            <w:tcW w:w="1035" w:type="pct"/>
          </w:tcPr>
          <w:p>
            <w:pPr>
              <w:jc w:val="center"/>
              <w:rPr>
                <w:sz w:val="21"/>
                <w:szCs w:val="21"/>
              </w:rPr>
            </w:pPr>
          </w:p>
        </w:tc>
        <w:tc>
          <w:tcPr>
            <w:tcW w:w="527" w:type="pct"/>
          </w:tcPr>
          <w:p>
            <w:pPr>
              <w:jc w:val="center"/>
              <w:rPr>
                <w:sz w:val="21"/>
                <w:szCs w:val="21"/>
              </w:rPr>
            </w:pPr>
          </w:p>
        </w:tc>
        <w:tc>
          <w:tcPr>
            <w:tcW w:w="659" w:type="pct"/>
          </w:tcPr>
          <w:p>
            <w:pPr>
              <w:jc w:val="center"/>
              <w:rPr>
                <w:sz w:val="21"/>
                <w:szCs w:val="21"/>
              </w:rPr>
            </w:pPr>
          </w:p>
        </w:tc>
        <w:tc>
          <w:tcPr>
            <w:tcW w:w="600" w:type="pct"/>
            <w:vAlign w:val="center"/>
          </w:tcPr>
          <w:p>
            <w:pPr>
              <w:jc w:val="center"/>
              <w:rPr>
                <w:sz w:val="21"/>
                <w:szCs w:val="21"/>
              </w:rPr>
            </w:pPr>
          </w:p>
        </w:tc>
        <w:tc>
          <w:tcPr>
            <w:tcW w:w="633" w:type="pct"/>
          </w:tcPr>
          <w:p>
            <w:pPr>
              <w:jc w:val="center"/>
              <w:rPr>
                <w:sz w:val="21"/>
                <w:szCs w:val="21"/>
              </w:rPr>
            </w:pPr>
          </w:p>
        </w:tc>
        <w:tc>
          <w:tcPr>
            <w:tcW w:w="580" w:type="pct"/>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0" w:type="pct"/>
            <w:vAlign w:val="center"/>
          </w:tcPr>
          <w:p>
            <w:pPr>
              <w:pStyle w:val="6"/>
              <w:spacing w:line="240" w:lineRule="auto"/>
              <w:ind w:left="0"/>
              <w:jc w:val="center"/>
              <w:outlineLvl w:val="0"/>
              <w:rPr>
                <w:sz w:val="21"/>
                <w:szCs w:val="21"/>
              </w:rPr>
            </w:pPr>
            <w:r>
              <w:rPr>
                <w:sz w:val="21"/>
                <w:szCs w:val="21"/>
              </w:rPr>
              <w:t>6</w:t>
            </w:r>
          </w:p>
        </w:tc>
        <w:tc>
          <w:tcPr>
            <w:tcW w:w="614" w:type="pct"/>
            <w:vAlign w:val="center"/>
          </w:tcPr>
          <w:p>
            <w:pPr>
              <w:jc w:val="center"/>
              <w:rPr>
                <w:sz w:val="21"/>
                <w:szCs w:val="21"/>
              </w:rPr>
            </w:pPr>
          </w:p>
        </w:tc>
        <w:tc>
          <w:tcPr>
            <w:tcW w:w="1035" w:type="pct"/>
          </w:tcPr>
          <w:p>
            <w:pPr>
              <w:jc w:val="center"/>
              <w:rPr>
                <w:sz w:val="21"/>
                <w:szCs w:val="21"/>
              </w:rPr>
            </w:pPr>
          </w:p>
        </w:tc>
        <w:tc>
          <w:tcPr>
            <w:tcW w:w="527" w:type="pct"/>
          </w:tcPr>
          <w:p>
            <w:pPr>
              <w:jc w:val="center"/>
              <w:rPr>
                <w:sz w:val="21"/>
                <w:szCs w:val="21"/>
              </w:rPr>
            </w:pPr>
          </w:p>
        </w:tc>
        <w:tc>
          <w:tcPr>
            <w:tcW w:w="659" w:type="pct"/>
          </w:tcPr>
          <w:p>
            <w:pPr>
              <w:jc w:val="center"/>
              <w:rPr>
                <w:sz w:val="21"/>
                <w:szCs w:val="21"/>
              </w:rPr>
            </w:pPr>
          </w:p>
        </w:tc>
        <w:tc>
          <w:tcPr>
            <w:tcW w:w="600" w:type="pct"/>
            <w:vAlign w:val="center"/>
          </w:tcPr>
          <w:p>
            <w:pPr>
              <w:jc w:val="center"/>
              <w:rPr>
                <w:sz w:val="21"/>
                <w:szCs w:val="21"/>
              </w:rPr>
            </w:pPr>
          </w:p>
        </w:tc>
        <w:tc>
          <w:tcPr>
            <w:tcW w:w="633" w:type="pct"/>
          </w:tcPr>
          <w:p>
            <w:pPr>
              <w:jc w:val="center"/>
              <w:rPr>
                <w:sz w:val="21"/>
                <w:szCs w:val="21"/>
              </w:rPr>
            </w:pPr>
          </w:p>
        </w:tc>
        <w:tc>
          <w:tcPr>
            <w:tcW w:w="580" w:type="pct"/>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0" w:type="pct"/>
            <w:vAlign w:val="center"/>
          </w:tcPr>
          <w:p>
            <w:pPr>
              <w:pStyle w:val="6"/>
              <w:spacing w:line="240" w:lineRule="auto"/>
              <w:ind w:left="0"/>
              <w:jc w:val="center"/>
              <w:outlineLvl w:val="0"/>
              <w:rPr>
                <w:sz w:val="21"/>
                <w:szCs w:val="21"/>
              </w:rPr>
            </w:pPr>
            <w:r>
              <w:rPr>
                <w:sz w:val="21"/>
                <w:szCs w:val="21"/>
              </w:rPr>
              <w:t>7</w:t>
            </w:r>
          </w:p>
        </w:tc>
        <w:tc>
          <w:tcPr>
            <w:tcW w:w="614" w:type="pct"/>
            <w:vAlign w:val="center"/>
          </w:tcPr>
          <w:p>
            <w:pPr>
              <w:jc w:val="center"/>
              <w:rPr>
                <w:sz w:val="21"/>
                <w:szCs w:val="21"/>
              </w:rPr>
            </w:pPr>
          </w:p>
        </w:tc>
        <w:tc>
          <w:tcPr>
            <w:tcW w:w="1035" w:type="pct"/>
          </w:tcPr>
          <w:p>
            <w:pPr>
              <w:jc w:val="center"/>
              <w:rPr>
                <w:sz w:val="21"/>
                <w:szCs w:val="21"/>
              </w:rPr>
            </w:pPr>
          </w:p>
        </w:tc>
        <w:tc>
          <w:tcPr>
            <w:tcW w:w="527" w:type="pct"/>
          </w:tcPr>
          <w:p>
            <w:pPr>
              <w:jc w:val="center"/>
              <w:rPr>
                <w:sz w:val="21"/>
                <w:szCs w:val="21"/>
              </w:rPr>
            </w:pPr>
          </w:p>
        </w:tc>
        <w:tc>
          <w:tcPr>
            <w:tcW w:w="659" w:type="pct"/>
          </w:tcPr>
          <w:p>
            <w:pPr>
              <w:jc w:val="center"/>
              <w:rPr>
                <w:sz w:val="21"/>
                <w:szCs w:val="21"/>
              </w:rPr>
            </w:pPr>
          </w:p>
        </w:tc>
        <w:tc>
          <w:tcPr>
            <w:tcW w:w="600" w:type="pct"/>
            <w:vAlign w:val="center"/>
          </w:tcPr>
          <w:p>
            <w:pPr>
              <w:jc w:val="center"/>
              <w:rPr>
                <w:sz w:val="21"/>
                <w:szCs w:val="21"/>
              </w:rPr>
            </w:pPr>
          </w:p>
        </w:tc>
        <w:tc>
          <w:tcPr>
            <w:tcW w:w="633" w:type="pct"/>
          </w:tcPr>
          <w:p>
            <w:pPr>
              <w:jc w:val="center"/>
              <w:rPr>
                <w:sz w:val="21"/>
                <w:szCs w:val="21"/>
              </w:rPr>
            </w:pPr>
          </w:p>
        </w:tc>
        <w:tc>
          <w:tcPr>
            <w:tcW w:w="580" w:type="pct"/>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0" w:type="pct"/>
            <w:vAlign w:val="center"/>
          </w:tcPr>
          <w:p>
            <w:pPr>
              <w:pStyle w:val="6"/>
              <w:spacing w:line="240" w:lineRule="auto"/>
              <w:ind w:left="0"/>
              <w:jc w:val="center"/>
              <w:outlineLvl w:val="0"/>
              <w:rPr>
                <w:sz w:val="21"/>
                <w:szCs w:val="21"/>
              </w:rPr>
            </w:pPr>
            <w:r>
              <w:rPr>
                <w:sz w:val="21"/>
                <w:szCs w:val="21"/>
              </w:rPr>
              <w:t>8</w:t>
            </w:r>
          </w:p>
        </w:tc>
        <w:tc>
          <w:tcPr>
            <w:tcW w:w="614" w:type="pct"/>
            <w:vAlign w:val="center"/>
          </w:tcPr>
          <w:p>
            <w:pPr>
              <w:jc w:val="center"/>
              <w:rPr>
                <w:sz w:val="21"/>
                <w:szCs w:val="21"/>
              </w:rPr>
            </w:pPr>
          </w:p>
        </w:tc>
        <w:tc>
          <w:tcPr>
            <w:tcW w:w="1035" w:type="pct"/>
          </w:tcPr>
          <w:p>
            <w:pPr>
              <w:jc w:val="center"/>
              <w:rPr>
                <w:sz w:val="21"/>
                <w:szCs w:val="21"/>
              </w:rPr>
            </w:pPr>
          </w:p>
        </w:tc>
        <w:tc>
          <w:tcPr>
            <w:tcW w:w="527" w:type="pct"/>
          </w:tcPr>
          <w:p>
            <w:pPr>
              <w:jc w:val="center"/>
              <w:rPr>
                <w:sz w:val="21"/>
                <w:szCs w:val="21"/>
              </w:rPr>
            </w:pPr>
          </w:p>
        </w:tc>
        <w:tc>
          <w:tcPr>
            <w:tcW w:w="659" w:type="pct"/>
          </w:tcPr>
          <w:p>
            <w:pPr>
              <w:jc w:val="center"/>
              <w:rPr>
                <w:sz w:val="21"/>
                <w:szCs w:val="21"/>
              </w:rPr>
            </w:pPr>
          </w:p>
        </w:tc>
        <w:tc>
          <w:tcPr>
            <w:tcW w:w="600" w:type="pct"/>
            <w:vAlign w:val="center"/>
          </w:tcPr>
          <w:p>
            <w:pPr>
              <w:jc w:val="center"/>
              <w:rPr>
                <w:sz w:val="21"/>
                <w:szCs w:val="21"/>
              </w:rPr>
            </w:pPr>
          </w:p>
        </w:tc>
        <w:tc>
          <w:tcPr>
            <w:tcW w:w="633" w:type="pct"/>
          </w:tcPr>
          <w:p>
            <w:pPr>
              <w:jc w:val="center"/>
              <w:rPr>
                <w:sz w:val="21"/>
                <w:szCs w:val="21"/>
              </w:rPr>
            </w:pPr>
          </w:p>
        </w:tc>
        <w:tc>
          <w:tcPr>
            <w:tcW w:w="580" w:type="pct"/>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0" w:type="pct"/>
            <w:vAlign w:val="center"/>
          </w:tcPr>
          <w:p>
            <w:pPr>
              <w:pStyle w:val="6"/>
              <w:spacing w:line="240" w:lineRule="auto"/>
              <w:ind w:left="0"/>
              <w:jc w:val="center"/>
              <w:outlineLvl w:val="0"/>
              <w:rPr>
                <w:sz w:val="21"/>
                <w:szCs w:val="21"/>
              </w:rPr>
            </w:pPr>
            <w:r>
              <w:rPr>
                <w:sz w:val="21"/>
                <w:szCs w:val="21"/>
              </w:rPr>
              <w:t>9</w:t>
            </w:r>
          </w:p>
        </w:tc>
        <w:tc>
          <w:tcPr>
            <w:tcW w:w="614" w:type="pct"/>
            <w:vAlign w:val="center"/>
          </w:tcPr>
          <w:p>
            <w:pPr>
              <w:jc w:val="center"/>
              <w:rPr>
                <w:sz w:val="21"/>
                <w:szCs w:val="21"/>
              </w:rPr>
            </w:pPr>
          </w:p>
        </w:tc>
        <w:tc>
          <w:tcPr>
            <w:tcW w:w="1035" w:type="pct"/>
          </w:tcPr>
          <w:p>
            <w:pPr>
              <w:jc w:val="center"/>
              <w:rPr>
                <w:sz w:val="21"/>
                <w:szCs w:val="21"/>
              </w:rPr>
            </w:pPr>
          </w:p>
        </w:tc>
        <w:tc>
          <w:tcPr>
            <w:tcW w:w="527" w:type="pct"/>
          </w:tcPr>
          <w:p>
            <w:pPr>
              <w:jc w:val="center"/>
              <w:rPr>
                <w:sz w:val="21"/>
                <w:szCs w:val="21"/>
              </w:rPr>
            </w:pPr>
          </w:p>
        </w:tc>
        <w:tc>
          <w:tcPr>
            <w:tcW w:w="659" w:type="pct"/>
          </w:tcPr>
          <w:p>
            <w:pPr>
              <w:jc w:val="center"/>
              <w:rPr>
                <w:sz w:val="21"/>
                <w:szCs w:val="21"/>
              </w:rPr>
            </w:pPr>
          </w:p>
        </w:tc>
        <w:tc>
          <w:tcPr>
            <w:tcW w:w="600" w:type="pct"/>
            <w:vAlign w:val="center"/>
          </w:tcPr>
          <w:p>
            <w:pPr>
              <w:jc w:val="center"/>
              <w:rPr>
                <w:sz w:val="21"/>
                <w:szCs w:val="21"/>
              </w:rPr>
            </w:pPr>
          </w:p>
        </w:tc>
        <w:tc>
          <w:tcPr>
            <w:tcW w:w="633" w:type="pct"/>
          </w:tcPr>
          <w:p>
            <w:pPr>
              <w:jc w:val="center"/>
              <w:rPr>
                <w:sz w:val="21"/>
                <w:szCs w:val="21"/>
              </w:rPr>
            </w:pPr>
          </w:p>
        </w:tc>
        <w:tc>
          <w:tcPr>
            <w:tcW w:w="580" w:type="pct"/>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0" w:type="pct"/>
            <w:vAlign w:val="center"/>
          </w:tcPr>
          <w:p>
            <w:pPr>
              <w:pStyle w:val="6"/>
              <w:spacing w:line="240" w:lineRule="auto"/>
              <w:ind w:left="0"/>
              <w:jc w:val="center"/>
              <w:outlineLvl w:val="0"/>
              <w:rPr>
                <w:sz w:val="21"/>
                <w:szCs w:val="21"/>
              </w:rPr>
            </w:pPr>
            <w:r>
              <w:rPr>
                <w:sz w:val="21"/>
                <w:szCs w:val="21"/>
              </w:rPr>
              <w:t>10</w:t>
            </w:r>
          </w:p>
        </w:tc>
        <w:tc>
          <w:tcPr>
            <w:tcW w:w="614" w:type="pct"/>
            <w:vAlign w:val="center"/>
          </w:tcPr>
          <w:p>
            <w:pPr>
              <w:jc w:val="center"/>
              <w:rPr>
                <w:sz w:val="21"/>
                <w:szCs w:val="21"/>
              </w:rPr>
            </w:pPr>
          </w:p>
        </w:tc>
        <w:tc>
          <w:tcPr>
            <w:tcW w:w="1035" w:type="pct"/>
          </w:tcPr>
          <w:p>
            <w:pPr>
              <w:jc w:val="center"/>
              <w:rPr>
                <w:sz w:val="21"/>
                <w:szCs w:val="21"/>
              </w:rPr>
            </w:pPr>
          </w:p>
        </w:tc>
        <w:tc>
          <w:tcPr>
            <w:tcW w:w="527" w:type="pct"/>
          </w:tcPr>
          <w:p>
            <w:pPr>
              <w:jc w:val="center"/>
              <w:rPr>
                <w:sz w:val="21"/>
                <w:szCs w:val="21"/>
              </w:rPr>
            </w:pPr>
          </w:p>
        </w:tc>
        <w:tc>
          <w:tcPr>
            <w:tcW w:w="659" w:type="pct"/>
          </w:tcPr>
          <w:p>
            <w:pPr>
              <w:jc w:val="center"/>
              <w:rPr>
                <w:sz w:val="21"/>
                <w:szCs w:val="21"/>
              </w:rPr>
            </w:pPr>
          </w:p>
        </w:tc>
        <w:tc>
          <w:tcPr>
            <w:tcW w:w="600" w:type="pct"/>
            <w:vAlign w:val="center"/>
          </w:tcPr>
          <w:p>
            <w:pPr>
              <w:jc w:val="center"/>
              <w:rPr>
                <w:sz w:val="21"/>
                <w:szCs w:val="21"/>
              </w:rPr>
            </w:pPr>
          </w:p>
        </w:tc>
        <w:tc>
          <w:tcPr>
            <w:tcW w:w="633" w:type="pct"/>
          </w:tcPr>
          <w:p>
            <w:pPr>
              <w:jc w:val="center"/>
              <w:rPr>
                <w:sz w:val="21"/>
                <w:szCs w:val="21"/>
              </w:rPr>
            </w:pPr>
          </w:p>
        </w:tc>
        <w:tc>
          <w:tcPr>
            <w:tcW w:w="580" w:type="pct"/>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0" w:type="pct"/>
            <w:vAlign w:val="center"/>
          </w:tcPr>
          <w:p>
            <w:pPr>
              <w:pStyle w:val="6"/>
              <w:spacing w:line="240" w:lineRule="auto"/>
              <w:ind w:left="0"/>
              <w:jc w:val="center"/>
              <w:outlineLvl w:val="0"/>
              <w:rPr>
                <w:sz w:val="21"/>
                <w:szCs w:val="21"/>
              </w:rPr>
            </w:pPr>
            <w:r>
              <w:rPr>
                <w:sz w:val="21"/>
                <w:szCs w:val="21"/>
              </w:rPr>
              <w:t>11</w:t>
            </w:r>
          </w:p>
        </w:tc>
        <w:tc>
          <w:tcPr>
            <w:tcW w:w="614" w:type="pct"/>
            <w:vAlign w:val="center"/>
          </w:tcPr>
          <w:p>
            <w:pPr>
              <w:jc w:val="center"/>
              <w:rPr>
                <w:sz w:val="21"/>
                <w:szCs w:val="21"/>
              </w:rPr>
            </w:pPr>
            <w:r>
              <w:rPr>
                <w:sz w:val="21"/>
                <w:szCs w:val="21"/>
              </w:rPr>
              <w:t>……</w:t>
            </w:r>
          </w:p>
        </w:tc>
        <w:tc>
          <w:tcPr>
            <w:tcW w:w="1035" w:type="pct"/>
          </w:tcPr>
          <w:p>
            <w:pPr>
              <w:jc w:val="center"/>
              <w:rPr>
                <w:sz w:val="21"/>
                <w:szCs w:val="21"/>
              </w:rPr>
            </w:pPr>
          </w:p>
        </w:tc>
        <w:tc>
          <w:tcPr>
            <w:tcW w:w="527" w:type="pct"/>
          </w:tcPr>
          <w:p>
            <w:pPr>
              <w:jc w:val="center"/>
              <w:rPr>
                <w:sz w:val="21"/>
                <w:szCs w:val="21"/>
              </w:rPr>
            </w:pPr>
          </w:p>
        </w:tc>
        <w:tc>
          <w:tcPr>
            <w:tcW w:w="659" w:type="pct"/>
          </w:tcPr>
          <w:p>
            <w:pPr>
              <w:jc w:val="center"/>
              <w:rPr>
                <w:sz w:val="21"/>
                <w:szCs w:val="21"/>
              </w:rPr>
            </w:pPr>
          </w:p>
        </w:tc>
        <w:tc>
          <w:tcPr>
            <w:tcW w:w="600" w:type="pct"/>
            <w:vAlign w:val="center"/>
          </w:tcPr>
          <w:p>
            <w:pPr>
              <w:jc w:val="center"/>
              <w:rPr>
                <w:sz w:val="21"/>
                <w:szCs w:val="21"/>
              </w:rPr>
            </w:pPr>
          </w:p>
        </w:tc>
        <w:tc>
          <w:tcPr>
            <w:tcW w:w="633" w:type="pct"/>
          </w:tcPr>
          <w:p>
            <w:pPr>
              <w:jc w:val="center"/>
              <w:rPr>
                <w:sz w:val="21"/>
                <w:szCs w:val="21"/>
              </w:rPr>
            </w:pPr>
          </w:p>
        </w:tc>
        <w:tc>
          <w:tcPr>
            <w:tcW w:w="580" w:type="pct"/>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50" w:type="pct"/>
            <w:vAlign w:val="center"/>
          </w:tcPr>
          <w:p>
            <w:pPr>
              <w:pStyle w:val="6"/>
              <w:spacing w:line="240" w:lineRule="auto"/>
              <w:ind w:left="0"/>
              <w:jc w:val="center"/>
              <w:outlineLvl w:val="0"/>
              <w:rPr>
                <w:sz w:val="21"/>
                <w:szCs w:val="21"/>
              </w:rPr>
            </w:pPr>
            <w:r>
              <w:rPr>
                <w:sz w:val="21"/>
                <w:szCs w:val="21"/>
              </w:rPr>
              <w:t>12</w:t>
            </w:r>
          </w:p>
        </w:tc>
        <w:tc>
          <w:tcPr>
            <w:tcW w:w="614" w:type="pct"/>
            <w:vAlign w:val="center"/>
          </w:tcPr>
          <w:p>
            <w:pPr>
              <w:jc w:val="center"/>
              <w:rPr>
                <w:sz w:val="21"/>
                <w:szCs w:val="21"/>
              </w:rPr>
            </w:pPr>
            <w:r>
              <w:rPr>
                <w:sz w:val="21"/>
                <w:szCs w:val="21"/>
              </w:rPr>
              <w:t>总计</w:t>
            </w:r>
          </w:p>
        </w:tc>
        <w:tc>
          <w:tcPr>
            <w:tcW w:w="4035" w:type="pct"/>
            <w:gridSpan w:val="6"/>
          </w:tcPr>
          <w:p>
            <w:pPr>
              <w:rPr>
                <w:sz w:val="21"/>
                <w:szCs w:val="21"/>
              </w:rPr>
            </w:pPr>
          </w:p>
        </w:tc>
      </w:tr>
    </w:tbl>
    <w:p>
      <w:pPr>
        <w:snapToGrid w:val="0"/>
        <w:spacing w:line="500" w:lineRule="exact"/>
        <w:ind w:firstLine="480"/>
        <w:rPr>
          <w:sz w:val="24"/>
          <w:szCs w:val="28"/>
        </w:rPr>
      </w:pPr>
    </w:p>
    <w:p>
      <w:pPr>
        <w:snapToGrid w:val="0"/>
        <w:spacing w:line="500" w:lineRule="exact"/>
        <w:ind w:firstLine="480" w:firstLineChars="200"/>
        <w:rPr>
          <w:sz w:val="24"/>
          <w:szCs w:val="28"/>
        </w:rPr>
      </w:pPr>
      <w:r>
        <w:rPr>
          <w:sz w:val="24"/>
          <w:szCs w:val="28"/>
        </w:rPr>
        <w:t>注：供应商应完整填写本表。</w:t>
      </w:r>
    </w:p>
    <w:p>
      <w:pPr>
        <w:snapToGrid w:val="0"/>
        <w:spacing w:line="500" w:lineRule="exact"/>
        <w:ind w:firstLine="480"/>
        <w:rPr>
          <w:sz w:val="24"/>
          <w:szCs w:val="28"/>
        </w:rPr>
      </w:pPr>
      <w:r>
        <w:rPr>
          <w:sz w:val="24"/>
          <w:szCs w:val="28"/>
        </w:rPr>
        <w:t xml:space="preserve">    </w:t>
      </w:r>
    </w:p>
    <w:p>
      <w:pPr>
        <w:snapToGrid w:val="0"/>
        <w:spacing w:line="500" w:lineRule="exact"/>
        <w:ind w:firstLine="480"/>
        <w:rPr>
          <w:sz w:val="24"/>
          <w:szCs w:val="24"/>
        </w:rPr>
      </w:pPr>
      <w:r>
        <w:rPr>
          <w:sz w:val="24"/>
          <w:szCs w:val="28"/>
        </w:rPr>
        <w:t xml:space="preserve">       </w:t>
      </w:r>
    </w:p>
    <w:p>
      <w:pPr>
        <w:pStyle w:val="12"/>
        <w:spacing w:line="360" w:lineRule="auto"/>
        <w:ind w:firstLine="480"/>
        <w:rPr>
          <w:sz w:val="24"/>
          <w:szCs w:val="24"/>
        </w:rPr>
      </w:pPr>
      <w:r>
        <w:rPr>
          <w:sz w:val="24"/>
          <w:szCs w:val="24"/>
        </w:rPr>
        <w:t xml:space="preserve">            </w:t>
      </w:r>
    </w:p>
    <w:p>
      <w:pPr>
        <w:spacing w:line="360" w:lineRule="auto"/>
        <w:ind w:firstLine="480"/>
      </w:pPr>
      <w:r>
        <w:rPr>
          <w:sz w:val="24"/>
          <w:szCs w:val="24"/>
        </w:rPr>
        <w:t xml:space="preserve">                                          供应商名称（公章）或自然人签署：</w:t>
      </w:r>
    </w:p>
    <w:p>
      <w:pPr>
        <w:spacing w:line="360" w:lineRule="auto"/>
        <w:ind w:right="480" w:firstLine="6480" w:firstLineChars="2700"/>
        <w:rPr>
          <w:sz w:val="24"/>
          <w:szCs w:val="24"/>
        </w:rPr>
      </w:pPr>
      <w:r>
        <w:rPr>
          <w:sz w:val="24"/>
          <w:szCs w:val="24"/>
        </w:rPr>
        <w:t>年     月    日</w:t>
      </w:r>
    </w:p>
    <w:p>
      <w:pPr>
        <w:snapToGrid w:val="0"/>
        <w:spacing w:line="360" w:lineRule="auto"/>
        <w:ind w:firstLine="480" w:firstLineChars="200"/>
        <w:rPr>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3"/>
        <w:adjustRightInd w:val="0"/>
        <w:snapToGrid w:val="0"/>
        <w:spacing w:before="0" w:after="0" w:line="400" w:lineRule="exact"/>
        <w:ind w:firstLine="482" w:firstLineChars="200"/>
        <w:rPr>
          <w:rFonts w:ascii="Times New Roman" w:hAnsi="Times New Roman" w:eastAsia="宋体"/>
          <w:sz w:val="24"/>
        </w:rPr>
      </w:pPr>
      <w:bookmarkStart w:id="245" w:name="_Toc14073"/>
      <w:bookmarkStart w:id="246" w:name="_Toc65660380"/>
      <w:bookmarkStart w:id="247" w:name="_Toc9863"/>
      <w:bookmarkStart w:id="248" w:name="_Toc342913420"/>
      <w:bookmarkStart w:id="249" w:name="_Toc313888361"/>
      <w:bookmarkStart w:id="250" w:name="_Toc22655"/>
      <w:bookmarkStart w:id="251" w:name="_Toc26085"/>
      <w:bookmarkStart w:id="252" w:name="_Toc106034809"/>
      <w:bookmarkStart w:id="253" w:name="_Toc313008357"/>
      <w:r>
        <w:rPr>
          <w:rFonts w:ascii="Times New Roman" w:hAnsi="Times New Roman" w:eastAsia="宋体"/>
          <w:sz w:val="24"/>
        </w:rPr>
        <w:t>二、技术（质量）部分</w:t>
      </w:r>
      <w:bookmarkEnd w:id="245"/>
      <w:bookmarkEnd w:id="246"/>
      <w:bookmarkEnd w:id="247"/>
      <w:bookmarkEnd w:id="248"/>
      <w:bookmarkEnd w:id="249"/>
      <w:bookmarkEnd w:id="250"/>
      <w:bookmarkEnd w:id="251"/>
      <w:bookmarkEnd w:id="252"/>
      <w:bookmarkEnd w:id="253"/>
    </w:p>
    <w:p>
      <w:pPr>
        <w:spacing w:line="400" w:lineRule="exact"/>
        <w:ind w:firstLine="480" w:firstLineChars="200"/>
        <w:jc w:val="center"/>
        <w:rPr>
          <w:sz w:val="24"/>
          <w:szCs w:val="24"/>
        </w:rPr>
      </w:pPr>
      <w:r>
        <w:rPr>
          <w:sz w:val="24"/>
          <w:szCs w:val="24"/>
        </w:rPr>
        <w:t>技术（质量）响应偏离表</w:t>
      </w:r>
    </w:p>
    <w:p>
      <w:pPr>
        <w:spacing w:line="400" w:lineRule="exact"/>
        <w:ind w:firstLine="480" w:firstLineChars="200"/>
        <w:rPr>
          <w:sz w:val="24"/>
          <w:szCs w:val="24"/>
        </w:rPr>
      </w:pPr>
      <w:r>
        <w:rPr>
          <w:sz w:val="24"/>
          <w:szCs w:val="24"/>
        </w:rPr>
        <w:t xml:space="preserve">                             </w:t>
      </w:r>
    </w:p>
    <w:p>
      <w:pPr>
        <w:spacing w:line="400" w:lineRule="exact"/>
        <w:ind w:firstLine="480" w:firstLineChars="200"/>
        <w:rPr>
          <w:sz w:val="24"/>
          <w:szCs w:val="24"/>
        </w:rPr>
      </w:pPr>
      <w:r>
        <w:rPr>
          <w:sz w:val="24"/>
          <w:szCs w:val="24"/>
        </w:rPr>
        <w:t>询价项目名称：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pPr>
              <w:tabs>
                <w:tab w:val="left" w:pos="6300"/>
              </w:tabs>
              <w:snapToGrid w:val="0"/>
              <w:jc w:val="center"/>
              <w:outlineLvl w:val="0"/>
              <w:rPr>
                <w:b/>
                <w:sz w:val="21"/>
                <w:szCs w:val="21"/>
              </w:rPr>
            </w:pPr>
            <w:r>
              <w:rPr>
                <w:b/>
                <w:sz w:val="21"/>
                <w:szCs w:val="21"/>
              </w:rPr>
              <w:t>序号</w:t>
            </w:r>
          </w:p>
        </w:tc>
        <w:tc>
          <w:tcPr>
            <w:tcW w:w="2844" w:type="dxa"/>
            <w:vAlign w:val="center"/>
          </w:tcPr>
          <w:p>
            <w:pPr>
              <w:tabs>
                <w:tab w:val="left" w:pos="6300"/>
              </w:tabs>
              <w:snapToGrid w:val="0"/>
              <w:jc w:val="center"/>
              <w:outlineLvl w:val="0"/>
              <w:rPr>
                <w:b/>
                <w:sz w:val="21"/>
                <w:szCs w:val="21"/>
              </w:rPr>
            </w:pPr>
            <w:r>
              <w:rPr>
                <w:b/>
                <w:sz w:val="21"/>
                <w:szCs w:val="21"/>
              </w:rPr>
              <w:t>采购需求</w:t>
            </w:r>
          </w:p>
        </w:tc>
        <w:tc>
          <w:tcPr>
            <w:tcW w:w="2952" w:type="dxa"/>
            <w:vAlign w:val="center"/>
          </w:tcPr>
          <w:p>
            <w:pPr>
              <w:tabs>
                <w:tab w:val="left" w:pos="6300"/>
              </w:tabs>
              <w:snapToGrid w:val="0"/>
              <w:jc w:val="center"/>
              <w:outlineLvl w:val="0"/>
              <w:rPr>
                <w:b/>
                <w:sz w:val="21"/>
                <w:szCs w:val="21"/>
              </w:rPr>
            </w:pPr>
            <w:r>
              <w:rPr>
                <w:b/>
                <w:sz w:val="21"/>
                <w:szCs w:val="21"/>
              </w:rPr>
              <w:t>响应情况</w:t>
            </w:r>
          </w:p>
        </w:tc>
        <w:tc>
          <w:tcPr>
            <w:tcW w:w="2212" w:type="dxa"/>
            <w:vAlign w:val="center"/>
          </w:tcPr>
          <w:p>
            <w:pPr>
              <w:tabs>
                <w:tab w:val="left" w:pos="6300"/>
              </w:tabs>
              <w:snapToGrid w:val="0"/>
              <w:jc w:val="center"/>
              <w:outlineLvl w:val="0"/>
              <w:rPr>
                <w:b/>
                <w:sz w:val="21"/>
                <w:szCs w:val="21"/>
              </w:rPr>
            </w:pPr>
            <w:r>
              <w:rPr>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ind w:firstLine="420"/>
              <w:jc w:val="center"/>
              <w:outlineLvl w:val="0"/>
              <w:rPr>
                <w:sz w:val="21"/>
                <w:szCs w:val="21"/>
              </w:rPr>
            </w:pPr>
          </w:p>
        </w:tc>
        <w:tc>
          <w:tcPr>
            <w:tcW w:w="2844" w:type="dxa"/>
            <w:vAlign w:val="center"/>
          </w:tcPr>
          <w:p>
            <w:pPr>
              <w:tabs>
                <w:tab w:val="left" w:pos="6300"/>
              </w:tabs>
              <w:snapToGrid w:val="0"/>
              <w:ind w:firstLine="420"/>
              <w:jc w:val="center"/>
              <w:outlineLvl w:val="0"/>
              <w:rPr>
                <w:sz w:val="21"/>
                <w:szCs w:val="21"/>
              </w:rPr>
            </w:pPr>
          </w:p>
        </w:tc>
        <w:tc>
          <w:tcPr>
            <w:tcW w:w="2952" w:type="dxa"/>
            <w:vAlign w:val="center"/>
          </w:tcPr>
          <w:p>
            <w:pPr>
              <w:tabs>
                <w:tab w:val="left" w:pos="6300"/>
              </w:tabs>
              <w:snapToGrid w:val="0"/>
              <w:ind w:firstLine="420"/>
              <w:jc w:val="center"/>
              <w:outlineLvl w:val="0"/>
              <w:rPr>
                <w:sz w:val="21"/>
                <w:szCs w:val="21"/>
              </w:rPr>
            </w:pPr>
          </w:p>
        </w:tc>
        <w:tc>
          <w:tcPr>
            <w:tcW w:w="2212" w:type="dxa"/>
            <w:vAlign w:val="center"/>
          </w:tcPr>
          <w:p>
            <w:pPr>
              <w:tabs>
                <w:tab w:val="left" w:pos="6300"/>
              </w:tabs>
              <w:snapToGrid w:val="0"/>
              <w:ind w:firstLine="420"/>
              <w:jc w:val="center"/>
              <w:outlineLvl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ind w:firstLine="420"/>
              <w:jc w:val="center"/>
              <w:outlineLvl w:val="0"/>
              <w:rPr>
                <w:sz w:val="21"/>
                <w:szCs w:val="21"/>
              </w:rPr>
            </w:pPr>
          </w:p>
        </w:tc>
        <w:tc>
          <w:tcPr>
            <w:tcW w:w="2844" w:type="dxa"/>
            <w:vAlign w:val="center"/>
          </w:tcPr>
          <w:p>
            <w:pPr>
              <w:tabs>
                <w:tab w:val="left" w:pos="6300"/>
              </w:tabs>
              <w:snapToGrid w:val="0"/>
              <w:ind w:firstLine="420"/>
              <w:jc w:val="center"/>
              <w:outlineLvl w:val="0"/>
              <w:rPr>
                <w:sz w:val="21"/>
                <w:szCs w:val="21"/>
              </w:rPr>
            </w:pPr>
          </w:p>
        </w:tc>
        <w:tc>
          <w:tcPr>
            <w:tcW w:w="2952" w:type="dxa"/>
            <w:vAlign w:val="center"/>
          </w:tcPr>
          <w:p>
            <w:pPr>
              <w:tabs>
                <w:tab w:val="left" w:pos="6300"/>
              </w:tabs>
              <w:snapToGrid w:val="0"/>
              <w:ind w:firstLine="420"/>
              <w:jc w:val="center"/>
              <w:outlineLvl w:val="0"/>
              <w:rPr>
                <w:sz w:val="21"/>
                <w:szCs w:val="21"/>
              </w:rPr>
            </w:pPr>
          </w:p>
        </w:tc>
        <w:tc>
          <w:tcPr>
            <w:tcW w:w="2212" w:type="dxa"/>
            <w:vAlign w:val="center"/>
          </w:tcPr>
          <w:p>
            <w:pPr>
              <w:tabs>
                <w:tab w:val="left" w:pos="6300"/>
              </w:tabs>
              <w:snapToGrid w:val="0"/>
              <w:ind w:firstLine="420"/>
              <w:jc w:val="center"/>
              <w:outlineLvl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ind w:firstLine="420"/>
              <w:jc w:val="center"/>
              <w:outlineLvl w:val="0"/>
              <w:rPr>
                <w:sz w:val="21"/>
                <w:szCs w:val="21"/>
              </w:rPr>
            </w:pPr>
          </w:p>
        </w:tc>
        <w:tc>
          <w:tcPr>
            <w:tcW w:w="2844" w:type="dxa"/>
            <w:vAlign w:val="center"/>
          </w:tcPr>
          <w:p>
            <w:pPr>
              <w:tabs>
                <w:tab w:val="left" w:pos="6300"/>
              </w:tabs>
              <w:snapToGrid w:val="0"/>
              <w:ind w:firstLine="420"/>
              <w:jc w:val="center"/>
              <w:outlineLvl w:val="0"/>
              <w:rPr>
                <w:sz w:val="21"/>
                <w:szCs w:val="21"/>
              </w:rPr>
            </w:pPr>
          </w:p>
        </w:tc>
        <w:tc>
          <w:tcPr>
            <w:tcW w:w="2952" w:type="dxa"/>
            <w:vAlign w:val="center"/>
          </w:tcPr>
          <w:p>
            <w:pPr>
              <w:tabs>
                <w:tab w:val="left" w:pos="6300"/>
              </w:tabs>
              <w:snapToGrid w:val="0"/>
              <w:ind w:firstLine="420"/>
              <w:jc w:val="center"/>
              <w:outlineLvl w:val="0"/>
              <w:rPr>
                <w:sz w:val="21"/>
                <w:szCs w:val="21"/>
              </w:rPr>
            </w:pPr>
          </w:p>
        </w:tc>
        <w:tc>
          <w:tcPr>
            <w:tcW w:w="2212" w:type="dxa"/>
            <w:vAlign w:val="center"/>
          </w:tcPr>
          <w:p>
            <w:pPr>
              <w:tabs>
                <w:tab w:val="left" w:pos="6300"/>
              </w:tabs>
              <w:snapToGrid w:val="0"/>
              <w:ind w:firstLine="420"/>
              <w:jc w:val="center"/>
              <w:outlineLvl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ind w:firstLine="420"/>
              <w:jc w:val="center"/>
              <w:outlineLvl w:val="0"/>
              <w:rPr>
                <w:sz w:val="21"/>
                <w:szCs w:val="21"/>
              </w:rPr>
            </w:pPr>
          </w:p>
        </w:tc>
        <w:tc>
          <w:tcPr>
            <w:tcW w:w="2844" w:type="dxa"/>
            <w:vAlign w:val="center"/>
          </w:tcPr>
          <w:p>
            <w:pPr>
              <w:tabs>
                <w:tab w:val="left" w:pos="6300"/>
              </w:tabs>
              <w:snapToGrid w:val="0"/>
              <w:ind w:firstLine="420"/>
              <w:jc w:val="center"/>
              <w:outlineLvl w:val="0"/>
              <w:rPr>
                <w:sz w:val="21"/>
                <w:szCs w:val="21"/>
              </w:rPr>
            </w:pPr>
          </w:p>
        </w:tc>
        <w:tc>
          <w:tcPr>
            <w:tcW w:w="2952" w:type="dxa"/>
            <w:vAlign w:val="center"/>
          </w:tcPr>
          <w:p>
            <w:pPr>
              <w:tabs>
                <w:tab w:val="left" w:pos="6300"/>
              </w:tabs>
              <w:snapToGrid w:val="0"/>
              <w:ind w:firstLine="420"/>
              <w:jc w:val="center"/>
              <w:outlineLvl w:val="0"/>
              <w:rPr>
                <w:sz w:val="21"/>
                <w:szCs w:val="21"/>
              </w:rPr>
            </w:pPr>
          </w:p>
        </w:tc>
        <w:tc>
          <w:tcPr>
            <w:tcW w:w="2212" w:type="dxa"/>
            <w:vAlign w:val="center"/>
          </w:tcPr>
          <w:p>
            <w:pPr>
              <w:tabs>
                <w:tab w:val="left" w:pos="6300"/>
              </w:tabs>
              <w:snapToGrid w:val="0"/>
              <w:ind w:firstLine="420"/>
              <w:jc w:val="center"/>
              <w:outlineLvl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ind w:firstLine="420"/>
              <w:jc w:val="center"/>
              <w:outlineLvl w:val="0"/>
              <w:rPr>
                <w:sz w:val="21"/>
                <w:szCs w:val="21"/>
              </w:rPr>
            </w:pPr>
          </w:p>
        </w:tc>
        <w:tc>
          <w:tcPr>
            <w:tcW w:w="2844" w:type="dxa"/>
            <w:vAlign w:val="center"/>
          </w:tcPr>
          <w:p>
            <w:pPr>
              <w:tabs>
                <w:tab w:val="left" w:pos="6300"/>
              </w:tabs>
              <w:snapToGrid w:val="0"/>
              <w:ind w:firstLine="420"/>
              <w:jc w:val="center"/>
              <w:outlineLvl w:val="0"/>
              <w:rPr>
                <w:sz w:val="21"/>
                <w:szCs w:val="21"/>
              </w:rPr>
            </w:pPr>
          </w:p>
        </w:tc>
        <w:tc>
          <w:tcPr>
            <w:tcW w:w="2952" w:type="dxa"/>
            <w:vAlign w:val="center"/>
          </w:tcPr>
          <w:p>
            <w:pPr>
              <w:tabs>
                <w:tab w:val="left" w:pos="6300"/>
              </w:tabs>
              <w:snapToGrid w:val="0"/>
              <w:ind w:firstLine="420"/>
              <w:jc w:val="center"/>
              <w:outlineLvl w:val="0"/>
              <w:rPr>
                <w:sz w:val="21"/>
                <w:szCs w:val="21"/>
              </w:rPr>
            </w:pPr>
          </w:p>
        </w:tc>
        <w:tc>
          <w:tcPr>
            <w:tcW w:w="2212" w:type="dxa"/>
            <w:vAlign w:val="center"/>
          </w:tcPr>
          <w:p>
            <w:pPr>
              <w:tabs>
                <w:tab w:val="left" w:pos="6300"/>
              </w:tabs>
              <w:snapToGrid w:val="0"/>
              <w:ind w:firstLine="420"/>
              <w:jc w:val="center"/>
              <w:outlineLvl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ind w:firstLine="420"/>
              <w:jc w:val="center"/>
              <w:outlineLvl w:val="0"/>
              <w:rPr>
                <w:sz w:val="21"/>
                <w:szCs w:val="21"/>
              </w:rPr>
            </w:pPr>
          </w:p>
        </w:tc>
        <w:tc>
          <w:tcPr>
            <w:tcW w:w="2844" w:type="dxa"/>
            <w:vAlign w:val="center"/>
          </w:tcPr>
          <w:p>
            <w:pPr>
              <w:tabs>
                <w:tab w:val="left" w:pos="6300"/>
              </w:tabs>
              <w:snapToGrid w:val="0"/>
              <w:ind w:firstLine="420"/>
              <w:jc w:val="center"/>
              <w:outlineLvl w:val="0"/>
              <w:rPr>
                <w:sz w:val="21"/>
                <w:szCs w:val="21"/>
              </w:rPr>
            </w:pPr>
          </w:p>
        </w:tc>
        <w:tc>
          <w:tcPr>
            <w:tcW w:w="2952" w:type="dxa"/>
            <w:vAlign w:val="center"/>
          </w:tcPr>
          <w:p>
            <w:pPr>
              <w:tabs>
                <w:tab w:val="left" w:pos="6300"/>
              </w:tabs>
              <w:snapToGrid w:val="0"/>
              <w:ind w:firstLine="420"/>
              <w:jc w:val="center"/>
              <w:outlineLvl w:val="0"/>
              <w:rPr>
                <w:sz w:val="21"/>
                <w:szCs w:val="21"/>
              </w:rPr>
            </w:pPr>
          </w:p>
        </w:tc>
        <w:tc>
          <w:tcPr>
            <w:tcW w:w="2212" w:type="dxa"/>
            <w:vAlign w:val="center"/>
          </w:tcPr>
          <w:p>
            <w:pPr>
              <w:tabs>
                <w:tab w:val="left" w:pos="6300"/>
              </w:tabs>
              <w:snapToGrid w:val="0"/>
              <w:ind w:firstLine="420"/>
              <w:jc w:val="center"/>
              <w:outlineLvl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ind w:firstLine="420"/>
              <w:jc w:val="center"/>
              <w:outlineLvl w:val="0"/>
              <w:rPr>
                <w:sz w:val="21"/>
                <w:szCs w:val="21"/>
              </w:rPr>
            </w:pPr>
          </w:p>
        </w:tc>
        <w:tc>
          <w:tcPr>
            <w:tcW w:w="2844" w:type="dxa"/>
            <w:vAlign w:val="center"/>
          </w:tcPr>
          <w:p>
            <w:pPr>
              <w:tabs>
                <w:tab w:val="left" w:pos="6300"/>
              </w:tabs>
              <w:snapToGrid w:val="0"/>
              <w:ind w:firstLine="420"/>
              <w:jc w:val="center"/>
              <w:outlineLvl w:val="0"/>
              <w:rPr>
                <w:sz w:val="21"/>
                <w:szCs w:val="21"/>
              </w:rPr>
            </w:pPr>
          </w:p>
        </w:tc>
        <w:tc>
          <w:tcPr>
            <w:tcW w:w="2952" w:type="dxa"/>
            <w:vAlign w:val="center"/>
          </w:tcPr>
          <w:p>
            <w:pPr>
              <w:tabs>
                <w:tab w:val="left" w:pos="6300"/>
              </w:tabs>
              <w:snapToGrid w:val="0"/>
              <w:ind w:firstLine="420"/>
              <w:jc w:val="center"/>
              <w:outlineLvl w:val="0"/>
              <w:rPr>
                <w:sz w:val="21"/>
                <w:szCs w:val="21"/>
              </w:rPr>
            </w:pPr>
          </w:p>
        </w:tc>
        <w:tc>
          <w:tcPr>
            <w:tcW w:w="2212" w:type="dxa"/>
            <w:vAlign w:val="center"/>
          </w:tcPr>
          <w:p>
            <w:pPr>
              <w:tabs>
                <w:tab w:val="left" w:pos="6300"/>
              </w:tabs>
              <w:snapToGrid w:val="0"/>
              <w:ind w:firstLine="420"/>
              <w:jc w:val="center"/>
              <w:outlineLvl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ind w:firstLine="420"/>
              <w:jc w:val="center"/>
              <w:outlineLvl w:val="0"/>
              <w:rPr>
                <w:sz w:val="21"/>
                <w:szCs w:val="21"/>
              </w:rPr>
            </w:pPr>
          </w:p>
        </w:tc>
        <w:tc>
          <w:tcPr>
            <w:tcW w:w="2844" w:type="dxa"/>
            <w:vAlign w:val="center"/>
          </w:tcPr>
          <w:p>
            <w:pPr>
              <w:tabs>
                <w:tab w:val="left" w:pos="6300"/>
              </w:tabs>
              <w:snapToGrid w:val="0"/>
              <w:ind w:firstLine="420"/>
              <w:jc w:val="center"/>
              <w:outlineLvl w:val="0"/>
              <w:rPr>
                <w:sz w:val="21"/>
                <w:szCs w:val="21"/>
              </w:rPr>
            </w:pPr>
          </w:p>
        </w:tc>
        <w:tc>
          <w:tcPr>
            <w:tcW w:w="2952" w:type="dxa"/>
            <w:vAlign w:val="center"/>
          </w:tcPr>
          <w:p>
            <w:pPr>
              <w:tabs>
                <w:tab w:val="left" w:pos="6300"/>
              </w:tabs>
              <w:snapToGrid w:val="0"/>
              <w:ind w:firstLine="420"/>
              <w:jc w:val="center"/>
              <w:outlineLvl w:val="0"/>
              <w:rPr>
                <w:sz w:val="21"/>
                <w:szCs w:val="21"/>
              </w:rPr>
            </w:pPr>
          </w:p>
        </w:tc>
        <w:tc>
          <w:tcPr>
            <w:tcW w:w="2212" w:type="dxa"/>
            <w:vAlign w:val="center"/>
          </w:tcPr>
          <w:p>
            <w:pPr>
              <w:tabs>
                <w:tab w:val="left" w:pos="6300"/>
              </w:tabs>
              <w:snapToGrid w:val="0"/>
              <w:ind w:firstLine="420"/>
              <w:jc w:val="center"/>
              <w:outlineLvl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ind w:firstLine="420"/>
              <w:jc w:val="center"/>
              <w:outlineLvl w:val="0"/>
              <w:rPr>
                <w:sz w:val="21"/>
                <w:szCs w:val="21"/>
              </w:rPr>
            </w:pPr>
          </w:p>
        </w:tc>
        <w:tc>
          <w:tcPr>
            <w:tcW w:w="2844" w:type="dxa"/>
            <w:vAlign w:val="center"/>
          </w:tcPr>
          <w:p>
            <w:pPr>
              <w:tabs>
                <w:tab w:val="left" w:pos="6300"/>
              </w:tabs>
              <w:snapToGrid w:val="0"/>
              <w:ind w:firstLine="420"/>
              <w:jc w:val="center"/>
              <w:outlineLvl w:val="0"/>
              <w:rPr>
                <w:sz w:val="21"/>
                <w:szCs w:val="21"/>
              </w:rPr>
            </w:pPr>
          </w:p>
        </w:tc>
        <w:tc>
          <w:tcPr>
            <w:tcW w:w="2952" w:type="dxa"/>
            <w:vAlign w:val="center"/>
          </w:tcPr>
          <w:p>
            <w:pPr>
              <w:tabs>
                <w:tab w:val="left" w:pos="6300"/>
              </w:tabs>
              <w:snapToGrid w:val="0"/>
              <w:ind w:firstLine="420"/>
              <w:jc w:val="center"/>
              <w:outlineLvl w:val="0"/>
              <w:rPr>
                <w:sz w:val="21"/>
                <w:szCs w:val="21"/>
              </w:rPr>
            </w:pPr>
          </w:p>
        </w:tc>
        <w:tc>
          <w:tcPr>
            <w:tcW w:w="2212" w:type="dxa"/>
            <w:vAlign w:val="center"/>
          </w:tcPr>
          <w:p>
            <w:pPr>
              <w:tabs>
                <w:tab w:val="left" w:pos="6300"/>
              </w:tabs>
              <w:snapToGrid w:val="0"/>
              <w:ind w:firstLine="420"/>
              <w:jc w:val="center"/>
              <w:outlineLvl w:val="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ind w:firstLine="420"/>
              <w:jc w:val="center"/>
              <w:outlineLvl w:val="0"/>
              <w:rPr>
                <w:sz w:val="21"/>
                <w:szCs w:val="21"/>
              </w:rPr>
            </w:pPr>
          </w:p>
        </w:tc>
        <w:tc>
          <w:tcPr>
            <w:tcW w:w="2844" w:type="dxa"/>
            <w:vAlign w:val="center"/>
          </w:tcPr>
          <w:p>
            <w:pPr>
              <w:tabs>
                <w:tab w:val="left" w:pos="6300"/>
              </w:tabs>
              <w:snapToGrid w:val="0"/>
              <w:ind w:firstLine="420"/>
              <w:jc w:val="center"/>
              <w:outlineLvl w:val="0"/>
              <w:rPr>
                <w:sz w:val="21"/>
                <w:szCs w:val="21"/>
              </w:rPr>
            </w:pPr>
          </w:p>
        </w:tc>
        <w:tc>
          <w:tcPr>
            <w:tcW w:w="2952" w:type="dxa"/>
            <w:vAlign w:val="center"/>
          </w:tcPr>
          <w:p>
            <w:pPr>
              <w:tabs>
                <w:tab w:val="left" w:pos="6300"/>
              </w:tabs>
              <w:snapToGrid w:val="0"/>
              <w:ind w:firstLine="420"/>
              <w:jc w:val="center"/>
              <w:outlineLvl w:val="0"/>
              <w:rPr>
                <w:sz w:val="21"/>
                <w:szCs w:val="21"/>
              </w:rPr>
            </w:pPr>
          </w:p>
        </w:tc>
        <w:tc>
          <w:tcPr>
            <w:tcW w:w="2212" w:type="dxa"/>
            <w:vAlign w:val="center"/>
          </w:tcPr>
          <w:p>
            <w:pPr>
              <w:tabs>
                <w:tab w:val="left" w:pos="6300"/>
              </w:tabs>
              <w:snapToGrid w:val="0"/>
              <w:ind w:firstLine="420"/>
              <w:jc w:val="center"/>
              <w:outlineLvl w:val="0"/>
              <w:rPr>
                <w:sz w:val="21"/>
                <w:szCs w:val="21"/>
              </w:rPr>
            </w:pPr>
          </w:p>
        </w:tc>
      </w:tr>
    </w:tbl>
    <w:p>
      <w:pPr>
        <w:spacing w:line="500" w:lineRule="exact"/>
        <w:ind w:firstLine="600" w:firstLineChars="250"/>
        <w:rPr>
          <w:sz w:val="24"/>
          <w:szCs w:val="28"/>
        </w:rPr>
      </w:pPr>
      <w:r>
        <w:rPr>
          <w:sz w:val="24"/>
          <w:szCs w:val="28"/>
        </w:rPr>
        <w:t xml:space="preserve">供应商：                         </w:t>
      </w:r>
      <w:r>
        <w:rPr>
          <w:sz w:val="24"/>
          <w:szCs w:val="24"/>
        </w:rPr>
        <w:t>法定代表人（或其授权代表）或自然人</w:t>
      </w:r>
      <w:r>
        <w:rPr>
          <w:sz w:val="24"/>
          <w:szCs w:val="28"/>
        </w:rPr>
        <w:t>：</w:t>
      </w:r>
    </w:p>
    <w:p>
      <w:pPr>
        <w:spacing w:line="500" w:lineRule="exact"/>
        <w:ind w:firstLine="480"/>
        <w:rPr>
          <w:sz w:val="24"/>
          <w:szCs w:val="28"/>
        </w:rPr>
      </w:pPr>
      <w:r>
        <w:rPr>
          <w:sz w:val="24"/>
          <w:szCs w:val="28"/>
        </w:rPr>
        <w:t xml:space="preserve">    </w:t>
      </w:r>
    </w:p>
    <w:p>
      <w:pPr>
        <w:spacing w:line="500" w:lineRule="exact"/>
        <w:ind w:firstLine="720" w:firstLineChars="300"/>
        <w:rPr>
          <w:sz w:val="24"/>
          <w:szCs w:val="28"/>
        </w:rPr>
      </w:pPr>
      <w:r>
        <w:rPr>
          <w:sz w:val="24"/>
          <w:szCs w:val="28"/>
        </w:rPr>
        <w:t>（供应商公章）                               （</w:t>
      </w:r>
      <w:r>
        <w:rPr>
          <w:sz w:val="24"/>
          <w:szCs w:val="24"/>
        </w:rPr>
        <w:t>签署</w:t>
      </w:r>
      <w:r>
        <w:rPr>
          <w:sz w:val="24"/>
          <w:szCs w:val="28"/>
        </w:rPr>
        <w:t>或盖章）</w:t>
      </w:r>
    </w:p>
    <w:p>
      <w:pPr>
        <w:tabs>
          <w:tab w:val="left" w:pos="6300"/>
        </w:tabs>
        <w:snapToGrid w:val="0"/>
        <w:spacing w:line="500" w:lineRule="exact"/>
        <w:ind w:firstLine="480"/>
        <w:rPr>
          <w:sz w:val="24"/>
        </w:rPr>
      </w:pPr>
      <w:r>
        <w:rPr>
          <w:sz w:val="24"/>
          <w:szCs w:val="28"/>
        </w:rPr>
        <w:t xml:space="preserve">                                            年     月     日</w:t>
      </w:r>
    </w:p>
    <w:p>
      <w:pPr>
        <w:tabs>
          <w:tab w:val="left" w:pos="6300"/>
        </w:tabs>
        <w:snapToGrid w:val="0"/>
        <w:spacing w:line="400" w:lineRule="exact"/>
        <w:ind w:firstLine="480" w:firstLineChars="200"/>
        <w:rPr>
          <w:sz w:val="24"/>
        </w:rPr>
      </w:pPr>
      <w:r>
        <w:rPr>
          <w:sz w:val="24"/>
        </w:rPr>
        <w:t>注：</w:t>
      </w:r>
    </w:p>
    <w:p>
      <w:pPr>
        <w:tabs>
          <w:tab w:val="left" w:pos="6300"/>
        </w:tabs>
        <w:snapToGrid w:val="0"/>
        <w:spacing w:line="400" w:lineRule="exact"/>
        <w:ind w:firstLine="480" w:firstLineChars="200"/>
        <w:rPr>
          <w:sz w:val="24"/>
        </w:rPr>
      </w:pPr>
      <w:r>
        <w:rPr>
          <w:sz w:val="24"/>
          <w:szCs w:val="24"/>
        </w:rPr>
        <w:t>1</w:t>
      </w:r>
      <w:r>
        <w:rPr>
          <w:sz w:val="24"/>
        </w:rPr>
        <w:t>.</w:t>
      </w:r>
      <w:r>
        <w:rPr>
          <w:sz w:val="24"/>
          <w:szCs w:val="24"/>
        </w:rPr>
        <w:t>本表即为对本项目“第二篇  询价项目技术（质量）需求”中所列条款进行比较和响应；</w:t>
      </w:r>
    </w:p>
    <w:p>
      <w:pPr>
        <w:tabs>
          <w:tab w:val="left" w:pos="6300"/>
        </w:tabs>
        <w:snapToGrid w:val="0"/>
        <w:spacing w:line="500" w:lineRule="exact"/>
        <w:ind w:firstLine="480" w:firstLineChars="200"/>
        <w:rPr>
          <w:sz w:val="24"/>
        </w:rPr>
      </w:pPr>
      <w:r>
        <w:rPr>
          <w:sz w:val="24"/>
        </w:rPr>
        <w:t>2.本表可扩展。</w:t>
      </w:r>
    </w:p>
    <w:p>
      <w:pPr>
        <w:pStyle w:val="3"/>
        <w:adjustRightInd w:val="0"/>
        <w:snapToGrid w:val="0"/>
        <w:spacing w:before="0" w:after="0" w:line="400" w:lineRule="exact"/>
        <w:ind w:firstLine="482" w:firstLineChars="200"/>
        <w:rPr>
          <w:rFonts w:ascii="Times New Roman" w:hAnsi="Times New Roman" w:eastAsia="宋体"/>
          <w:sz w:val="24"/>
        </w:rPr>
      </w:pPr>
      <w:r>
        <w:rPr>
          <w:rFonts w:ascii="Times New Roman" w:hAnsi="Times New Roman"/>
          <w:sz w:val="24"/>
        </w:rPr>
        <w:br w:type="page"/>
      </w:r>
      <w:bookmarkStart w:id="254" w:name="_Toc32158"/>
      <w:bookmarkStart w:id="255" w:name="_Toc27717"/>
      <w:bookmarkStart w:id="256" w:name="_Toc106034810"/>
      <w:bookmarkStart w:id="257" w:name="_Toc65660381"/>
      <w:bookmarkStart w:id="258" w:name="_Toc32339"/>
      <w:bookmarkStart w:id="259" w:name="_Toc28851"/>
      <w:bookmarkStart w:id="260" w:name="_Toc313008358"/>
      <w:bookmarkStart w:id="261" w:name="_Toc313888362"/>
      <w:bookmarkStart w:id="262" w:name="_Toc342913421"/>
      <w:r>
        <w:rPr>
          <w:rFonts w:ascii="Times New Roman" w:hAnsi="Times New Roman" w:eastAsia="宋体"/>
          <w:sz w:val="24"/>
        </w:rPr>
        <w:t>三、服务部分</w:t>
      </w:r>
      <w:bookmarkEnd w:id="254"/>
      <w:bookmarkEnd w:id="255"/>
      <w:bookmarkEnd w:id="256"/>
      <w:bookmarkEnd w:id="257"/>
      <w:bookmarkEnd w:id="258"/>
      <w:bookmarkEnd w:id="259"/>
    </w:p>
    <w:p>
      <w:pPr>
        <w:spacing w:line="400" w:lineRule="exact"/>
        <w:ind w:firstLine="480" w:firstLineChars="200"/>
        <w:jc w:val="center"/>
        <w:rPr>
          <w:sz w:val="24"/>
          <w:szCs w:val="24"/>
        </w:rPr>
      </w:pPr>
      <w:r>
        <w:rPr>
          <w:sz w:val="24"/>
          <w:szCs w:val="24"/>
        </w:rPr>
        <w:t>服务响应偏离表</w:t>
      </w:r>
    </w:p>
    <w:p>
      <w:pPr>
        <w:spacing w:line="400" w:lineRule="exact"/>
        <w:ind w:firstLine="480" w:firstLineChars="200"/>
        <w:rPr>
          <w:sz w:val="24"/>
          <w:szCs w:val="24"/>
        </w:rPr>
      </w:pPr>
      <w:r>
        <w:rPr>
          <w:sz w:val="24"/>
          <w:szCs w:val="24"/>
        </w:rPr>
        <w:t xml:space="preserve">                              </w:t>
      </w:r>
    </w:p>
    <w:p>
      <w:pPr>
        <w:spacing w:line="400" w:lineRule="exact"/>
        <w:ind w:firstLine="480" w:firstLineChars="200"/>
        <w:rPr>
          <w:sz w:val="24"/>
          <w:szCs w:val="24"/>
        </w:rPr>
      </w:pPr>
      <w:r>
        <w:rPr>
          <w:sz w:val="24"/>
          <w:szCs w:val="24"/>
        </w:rPr>
        <w:t>询价项目名称：</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512" w:type="dxa"/>
            <w:vAlign w:val="center"/>
          </w:tcPr>
          <w:p>
            <w:pPr>
              <w:tabs>
                <w:tab w:val="left" w:pos="6300"/>
              </w:tabs>
              <w:snapToGrid w:val="0"/>
              <w:jc w:val="center"/>
              <w:outlineLvl w:val="0"/>
              <w:rPr>
                <w:b/>
                <w:sz w:val="21"/>
                <w:szCs w:val="24"/>
              </w:rPr>
            </w:pPr>
            <w:r>
              <w:rPr>
                <w:b/>
                <w:sz w:val="21"/>
                <w:szCs w:val="24"/>
              </w:rPr>
              <w:t>序号</w:t>
            </w:r>
          </w:p>
        </w:tc>
        <w:tc>
          <w:tcPr>
            <w:tcW w:w="3184" w:type="dxa"/>
            <w:vAlign w:val="center"/>
          </w:tcPr>
          <w:p>
            <w:pPr>
              <w:tabs>
                <w:tab w:val="left" w:pos="6300"/>
              </w:tabs>
              <w:snapToGrid w:val="0"/>
              <w:jc w:val="center"/>
              <w:outlineLvl w:val="0"/>
              <w:rPr>
                <w:b/>
                <w:sz w:val="21"/>
                <w:szCs w:val="24"/>
              </w:rPr>
            </w:pPr>
            <w:r>
              <w:rPr>
                <w:b/>
                <w:sz w:val="21"/>
                <w:szCs w:val="24"/>
              </w:rPr>
              <w:t>采购需求</w:t>
            </w:r>
          </w:p>
        </w:tc>
        <w:tc>
          <w:tcPr>
            <w:tcW w:w="2438" w:type="dxa"/>
            <w:vAlign w:val="center"/>
          </w:tcPr>
          <w:p>
            <w:pPr>
              <w:tabs>
                <w:tab w:val="left" w:pos="6300"/>
              </w:tabs>
              <w:snapToGrid w:val="0"/>
              <w:jc w:val="center"/>
              <w:outlineLvl w:val="0"/>
              <w:rPr>
                <w:b/>
                <w:sz w:val="21"/>
                <w:szCs w:val="24"/>
              </w:rPr>
            </w:pPr>
            <w:r>
              <w:rPr>
                <w:b/>
                <w:sz w:val="21"/>
                <w:szCs w:val="24"/>
              </w:rPr>
              <w:t>响应情况</w:t>
            </w:r>
          </w:p>
        </w:tc>
        <w:tc>
          <w:tcPr>
            <w:tcW w:w="2359" w:type="dxa"/>
            <w:vAlign w:val="center"/>
          </w:tcPr>
          <w:p>
            <w:pPr>
              <w:tabs>
                <w:tab w:val="left" w:pos="6300"/>
              </w:tabs>
              <w:snapToGrid w:val="0"/>
              <w:jc w:val="center"/>
              <w:outlineLvl w:val="0"/>
              <w:rPr>
                <w:b/>
                <w:sz w:val="21"/>
                <w:szCs w:val="24"/>
              </w:rPr>
            </w:pPr>
            <w:r>
              <w:rPr>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ind w:firstLine="420"/>
              <w:jc w:val="center"/>
              <w:outlineLvl w:val="0"/>
              <w:rPr>
                <w:sz w:val="21"/>
                <w:szCs w:val="24"/>
              </w:rPr>
            </w:pPr>
          </w:p>
        </w:tc>
        <w:tc>
          <w:tcPr>
            <w:tcW w:w="3184" w:type="dxa"/>
            <w:vAlign w:val="center"/>
          </w:tcPr>
          <w:p>
            <w:pPr>
              <w:tabs>
                <w:tab w:val="left" w:pos="6300"/>
              </w:tabs>
              <w:snapToGrid w:val="0"/>
              <w:ind w:firstLine="420"/>
              <w:jc w:val="center"/>
              <w:outlineLvl w:val="0"/>
              <w:rPr>
                <w:sz w:val="21"/>
                <w:szCs w:val="24"/>
              </w:rPr>
            </w:pPr>
          </w:p>
        </w:tc>
        <w:tc>
          <w:tcPr>
            <w:tcW w:w="2438" w:type="dxa"/>
            <w:vAlign w:val="center"/>
          </w:tcPr>
          <w:p>
            <w:pPr>
              <w:tabs>
                <w:tab w:val="left" w:pos="6300"/>
              </w:tabs>
              <w:snapToGrid w:val="0"/>
              <w:ind w:firstLine="420"/>
              <w:outlineLvl w:val="0"/>
              <w:rPr>
                <w:sz w:val="21"/>
                <w:szCs w:val="24"/>
              </w:rPr>
            </w:pPr>
            <w:r>
              <w:rPr>
                <w:sz w:val="21"/>
                <w:szCs w:val="21"/>
              </w:rPr>
              <w:t>提醒：请注明具体内容以及响应文件中具体内容的位置</w:t>
            </w:r>
          </w:p>
        </w:tc>
        <w:tc>
          <w:tcPr>
            <w:tcW w:w="2359" w:type="dxa"/>
            <w:vAlign w:val="center"/>
          </w:tcPr>
          <w:p>
            <w:pPr>
              <w:tabs>
                <w:tab w:val="left" w:pos="6300"/>
              </w:tabs>
              <w:snapToGrid w:val="0"/>
              <w:ind w:firstLine="420"/>
              <w:jc w:val="center"/>
              <w:outlineLvl w:val="0"/>
              <w:rPr>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ind w:firstLine="420"/>
              <w:jc w:val="center"/>
              <w:outlineLvl w:val="0"/>
              <w:rPr>
                <w:sz w:val="21"/>
                <w:szCs w:val="24"/>
              </w:rPr>
            </w:pPr>
          </w:p>
        </w:tc>
        <w:tc>
          <w:tcPr>
            <w:tcW w:w="3184" w:type="dxa"/>
            <w:vAlign w:val="center"/>
          </w:tcPr>
          <w:p>
            <w:pPr>
              <w:tabs>
                <w:tab w:val="left" w:pos="6300"/>
              </w:tabs>
              <w:snapToGrid w:val="0"/>
              <w:ind w:firstLine="420"/>
              <w:jc w:val="center"/>
              <w:outlineLvl w:val="0"/>
              <w:rPr>
                <w:sz w:val="21"/>
                <w:szCs w:val="24"/>
              </w:rPr>
            </w:pPr>
          </w:p>
        </w:tc>
        <w:tc>
          <w:tcPr>
            <w:tcW w:w="2438" w:type="dxa"/>
            <w:vAlign w:val="center"/>
          </w:tcPr>
          <w:p>
            <w:pPr>
              <w:tabs>
                <w:tab w:val="left" w:pos="6300"/>
              </w:tabs>
              <w:snapToGrid w:val="0"/>
              <w:ind w:firstLine="420"/>
              <w:jc w:val="center"/>
              <w:outlineLvl w:val="0"/>
              <w:rPr>
                <w:sz w:val="21"/>
                <w:szCs w:val="24"/>
              </w:rPr>
            </w:pPr>
          </w:p>
        </w:tc>
        <w:tc>
          <w:tcPr>
            <w:tcW w:w="2359" w:type="dxa"/>
            <w:vAlign w:val="center"/>
          </w:tcPr>
          <w:p>
            <w:pPr>
              <w:tabs>
                <w:tab w:val="left" w:pos="6300"/>
              </w:tabs>
              <w:snapToGrid w:val="0"/>
              <w:ind w:firstLine="420"/>
              <w:jc w:val="center"/>
              <w:outlineLvl w:val="0"/>
              <w:rPr>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ind w:firstLine="420"/>
              <w:jc w:val="center"/>
              <w:outlineLvl w:val="0"/>
              <w:rPr>
                <w:sz w:val="21"/>
                <w:szCs w:val="24"/>
              </w:rPr>
            </w:pPr>
          </w:p>
        </w:tc>
        <w:tc>
          <w:tcPr>
            <w:tcW w:w="3184" w:type="dxa"/>
            <w:vAlign w:val="center"/>
          </w:tcPr>
          <w:p>
            <w:pPr>
              <w:tabs>
                <w:tab w:val="left" w:pos="6300"/>
              </w:tabs>
              <w:snapToGrid w:val="0"/>
              <w:ind w:firstLine="420"/>
              <w:jc w:val="center"/>
              <w:outlineLvl w:val="0"/>
              <w:rPr>
                <w:sz w:val="21"/>
                <w:szCs w:val="24"/>
              </w:rPr>
            </w:pPr>
          </w:p>
        </w:tc>
        <w:tc>
          <w:tcPr>
            <w:tcW w:w="2438" w:type="dxa"/>
            <w:vAlign w:val="center"/>
          </w:tcPr>
          <w:p>
            <w:pPr>
              <w:tabs>
                <w:tab w:val="left" w:pos="6300"/>
              </w:tabs>
              <w:snapToGrid w:val="0"/>
              <w:ind w:firstLine="420"/>
              <w:jc w:val="center"/>
              <w:outlineLvl w:val="0"/>
              <w:rPr>
                <w:sz w:val="21"/>
                <w:szCs w:val="24"/>
              </w:rPr>
            </w:pPr>
          </w:p>
        </w:tc>
        <w:tc>
          <w:tcPr>
            <w:tcW w:w="2359" w:type="dxa"/>
            <w:vAlign w:val="center"/>
          </w:tcPr>
          <w:p>
            <w:pPr>
              <w:tabs>
                <w:tab w:val="left" w:pos="6300"/>
              </w:tabs>
              <w:snapToGrid w:val="0"/>
              <w:ind w:firstLine="420"/>
              <w:jc w:val="center"/>
              <w:outlineLvl w:val="0"/>
              <w:rPr>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ind w:firstLine="420"/>
              <w:jc w:val="center"/>
              <w:outlineLvl w:val="0"/>
              <w:rPr>
                <w:sz w:val="21"/>
                <w:szCs w:val="24"/>
              </w:rPr>
            </w:pPr>
          </w:p>
        </w:tc>
        <w:tc>
          <w:tcPr>
            <w:tcW w:w="3184" w:type="dxa"/>
            <w:vAlign w:val="center"/>
          </w:tcPr>
          <w:p>
            <w:pPr>
              <w:tabs>
                <w:tab w:val="left" w:pos="6300"/>
              </w:tabs>
              <w:snapToGrid w:val="0"/>
              <w:ind w:firstLine="420"/>
              <w:jc w:val="center"/>
              <w:outlineLvl w:val="0"/>
              <w:rPr>
                <w:sz w:val="21"/>
                <w:szCs w:val="24"/>
              </w:rPr>
            </w:pPr>
          </w:p>
        </w:tc>
        <w:tc>
          <w:tcPr>
            <w:tcW w:w="2438" w:type="dxa"/>
            <w:vAlign w:val="center"/>
          </w:tcPr>
          <w:p>
            <w:pPr>
              <w:tabs>
                <w:tab w:val="left" w:pos="6300"/>
              </w:tabs>
              <w:snapToGrid w:val="0"/>
              <w:ind w:firstLine="420"/>
              <w:jc w:val="center"/>
              <w:outlineLvl w:val="0"/>
              <w:rPr>
                <w:sz w:val="21"/>
                <w:szCs w:val="24"/>
              </w:rPr>
            </w:pPr>
          </w:p>
        </w:tc>
        <w:tc>
          <w:tcPr>
            <w:tcW w:w="2359" w:type="dxa"/>
            <w:vAlign w:val="center"/>
          </w:tcPr>
          <w:p>
            <w:pPr>
              <w:tabs>
                <w:tab w:val="left" w:pos="6300"/>
              </w:tabs>
              <w:snapToGrid w:val="0"/>
              <w:ind w:firstLine="420"/>
              <w:jc w:val="center"/>
              <w:outlineLvl w:val="0"/>
              <w:rPr>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ind w:firstLine="420"/>
              <w:jc w:val="center"/>
              <w:outlineLvl w:val="0"/>
              <w:rPr>
                <w:sz w:val="21"/>
                <w:szCs w:val="24"/>
              </w:rPr>
            </w:pPr>
          </w:p>
        </w:tc>
        <w:tc>
          <w:tcPr>
            <w:tcW w:w="3184" w:type="dxa"/>
            <w:vAlign w:val="center"/>
          </w:tcPr>
          <w:p>
            <w:pPr>
              <w:tabs>
                <w:tab w:val="left" w:pos="6300"/>
              </w:tabs>
              <w:snapToGrid w:val="0"/>
              <w:ind w:firstLine="420"/>
              <w:jc w:val="center"/>
              <w:outlineLvl w:val="0"/>
              <w:rPr>
                <w:sz w:val="21"/>
                <w:szCs w:val="24"/>
              </w:rPr>
            </w:pPr>
          </w:p>
        </w:tc>
        <w:tc>
          <w:tcPr>
            <w:tcW w:w="2438" w:type="dxa"/>
            <w:vAlign w:val="center"/>
          </w:tcPr>
          <w:p>
            <w:pPr>
              <w:tabs>
                <w:tab w:val="left" w:pos="6300"/>
              </w:tabs>
              <w:snapToGrid w:val="0"/>
              <w:ind w:firstLine="420"/>
              <w:jc w:val="center"/>
              <w:outlineLvl w:val="0"/>
              <w:rPr>
                <w:sz w:val="21"/>
                <w:szCs w:val="24"/>
              </w:rPr>
            </w:pPr>
          </w:p>
        </w:tc>
        <w:tc>
          <w:tcPr>
            <w:tcW w:w="2359" w:type="dxa"/>
            <w:vAlign w:val="center"/>
          </w:tcPr>
          <w:p>
            <w:pPr>
              <w:tabs>
                <w:tab w:val="left" w:pos="6300"/>
              </w:tabs>
              <w:snapToGrid w:val="0"/>
              <w:ind w:firstLine="420"/>
              <w:jc w:val="center"/>
              <w:outlineLvl w:val="0"/>
              <w:rPr>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pPr>
              <w:tabs>
                <w:tab w:val="left" w:pos="6300"/>
              </w:tabs>
              <w:snapToGrid w:val="0"/>
              <w:ind w:firstLine="420"/>
              <w:jc w:val="center"/>
              <w:outlineLvl w:val="0"/>
              <w:rPr>
                <w:sz w:val="21"/>
                <w:szCs w:val="24"/>
              </w:rPr>
            </w:pPr>
          </w:p>
        </w:tc>
        <w:tc>
          <w:tcPr>
            <w:tcW w:w="3184" w:type="dxa"/>
            <w:vAlign w:val="center"/>
          </w:tcPr>
          <w:p>
            <w:pPr>
              <w:tabs>
                <w:tab w:val="left" w:pos="6300"/>
              </w:tabs>
              <w:snapToGrid w:val="0"/>
              <w:ind w:firstLine="420"/>
              <w:jc w:val="center"/>
              <w:outlineLvl w:val="0"/>
              <w:rPr>
                <w:sz w:val="21"/>
                <w:szCs w:val="24"/>
              </w:rPr>
            </w:pPr>
          </w:p>
        </w:tc>
        <w:tc>
          <w:tcPr>
            <w:tcW w:w="2438" w:type="dxa"/>
            <w:vAlign w:val="center"/>
          </w:tcPr>
          <w:p>
            <w:pPr>
              <w:tabs>
                <w:tab w:val="left" w:pos="6300"/>
              </w:tabs>
              <w:snapToGrid w:val="0"/>
              <w:ind w:firstLine="420"/>
              <w:jc w:val="center"/>
              <w:outlineLvl w:val="0"/>
              <w:rPr>
                <w:sz w:val="21"/>
                <w:szCs w:val="24"/>
              </w:rPr>
            </w:pPr>
          </w:p>
        </w:tc>
        <w:tc>
          <w:tcPr>
            <w:tcW w:w="2359" w:type="dxa"/>
            <w:vAlign w:val="center"/>
          </w:tcPr>
          <w:p>
            <w:pPr>
              <w:tabs>
                <w:tab w:val="left" w:pos="6300"/>
              </w:tabs>
              <w:snapToGrid w:val="0"/>
              <w:ind w:firstLine="420"/>
              <w:jc w:val="center"/>
              <w:outlineLvl w:val="0"/>
              <w:rPr>
                <w:sz w:val="21"/>
                <w:szCs w:val="24"/>
              </w:rPr>
            </w:pPr>
          </w:p>
        </w:tc>
      </w:tr>
    </w:tbl>
    <w:p>
      <w:pPr>
        <w:spacing w:line="500" w:lineRule="exact"/>
        <w:ind w:firstLine="600" w:firstLineChars="250"/>
        <w:rPr>
          <w:sz w:val="24"/>
          <w:szCs w:val="28"/>
        </w:rPr>
      </w:pPr>
      <w:r>
        <w:rPr>
          <w:sz w:val="24"/>
          <w:szCs w:val="28"/>
        </w:rPr>
        <w:t xml:space="preserve">供应商：                          </w:t>
      </w:r>
      <w:r>
        <w:rPr>
          <w:sz w:val="24"/>
          <w:szCs w:val="24"/>
        </w:rPr>
        <w:t>法定代表人（或其授权代表）或自然人</w:t>
      </w:r>
      <w:r>
        <w:rPr>
          <w:sz w:val="24"/>
          <w:szCs w:val="28"/>
        </w:rPr>
        <w:t>：</w:t>
      </w:r>
    </w:p>
    <w:p>
      <w:pPr>
        <w:spacing w:line="500" w:lineRule="exact"/>
        <w:ind w:firstLine="480"/>
        <w:rPr>
          <w:sz w:val="24"/>
          <w:szCs w:val="28"/>
        </w:rPr>
      </w:pPr>
      <w:r>
        <w:rPr>
          <w:sz w:val="24"/>
          <w:szCs w:val="28"/>
        </w:rPr>
        <w:t xml:space="preserve">    </w:t>
      </w:r>
    </w:p>
    <w:p>
      <w:pPr>
        <w:spacing w:line="500" w:lineRule="exact"/>
        <w:ind w:firstLine="360" w:firstLineChars="150"/>
        <w:rPr>
          <w:sz w:val="24"/>
          <w:szCs w:val="28"/>
        </w:rPr>
      </w:pPr>
      <w:r>
        <w:rPr>
          <w:sz w:val="24"/>
          <w:szCs w:val="28"/>
        </w:rPr>
        <w:t>（供应商公章）                                     （签署或盖章）</w:t>
      </w:r>
    </w:p>
    <w:p>
      <w:pPr>
        <w:tabs>
          <w:tab w:val="left" w:pos="6300"/>
        </w:tabs>
        <w:snapToGrid w:val="0"/>
        <w:spacing w:line="500" w:lineRule="exact"/>
        <w:ind w:firstLine="480"/>
        <w:rPr>
          <w:sz w:val="24"/>
        </w:rPr>
      </w:pPr>
      <w:r>
        <w:rPr>
          <w:sz w:val="24"/>
          <w:szCs w:val="28"/>
        </w:rPr>
        <w:t xml:space="preserve">                                                  年     月     日</w:t>
      </w:r>
    </w:p>
    <w:p>
      <w:pPr>
        <w:tabs>
          <w:tab w:val="left" w:pos="6300"/>
        </w:tabs>
        <w:snapToGrid w:val="0"/>
        <w:spacing w:line="400" w:lineRule="exact"/>
        <w:ind w:firstLine="480" w:firstLineChars="200"/>
        <w:rPr>
          <w:sz w:val="24"/>
        </w:rPr>
      </w:pPr>
      <w:r>
        <w:rPr>
          <w:sz w:val="24"/>
        </w:rPr>
        <w:t>注：</w:t>
      </w:r>
    </w:p>
    <w:p>
      <w:pPr>
        <w:tabs>
          <w:tab w:val="left" w:pos="6300"/>
        </w:tabs>
        <w:snapToGrid w:val="0"/>
        <w:spacing w:line="400" w:lineRule="exact"/>
        <w:ind w:firstLine="480" w:firstLineChars="200"/>
        <w:rPr>
          <w:sz w:val="24"/>
        </w:rPr>
      </w:pPr>
      <w:r>
        <w:rPr>
          <w:sz w:val="24"/>
          <w:szCs w:val="24"/>
        </w:rPr>
        <w:t>1</w:t>
      </w:r>
      <w:r>
        <w:rPr>
          <w:sz w:val="24"/>
        </w:rPr>
        <w:t>.</w:t>
      </w:r>
      <w:r>
        <w:rPr>
          <w:sz w:val="24"/>
          <w:szCs w:val="24"/>
        </w:rPr>
        <w:t>本表即为对本项目“第三篇  询价项目服务需求”中所列条款进行比较和响应；</w:t>
      </w:r>
    </w:p>
    <w:p>
      <w:pPr>
        <w:tabs>
          <w:tab w:val="left" w:pos="6300"/>
        </w:tabs>
        <w:snapToGrid w:val="0"/>
        <w:spacing w:line="480" w:lineRule="exact"/>
        <w:ind w:firstLine="480" w:firstLineChars="200"/>
        <w:rPr>
          <w:sz w:val="24"/>
          <w:szCs w:val="24"/>
        </w:rPr>
      </w:pPr>
      <w:r>
        <w:rPr>
          <w:sz w:val="24"/>
        </w:rPr>
        <w:t>2.本表可扩展</w:t>
      </w:r>
      <w:r>
        <w:rPr>
          <w:sz w:val="24"/>
          <w:szCs w:val="24"/>
        </w:rPr>
        <w:t>。</w:t>
      </w:r>
    </w:p>
    <w:p>
      <w:pPr>
        <w:tabs>
          <w:tab w:val="left" w:pos="6300"/>
        </w:tabs>
        <w:snapToGrid w:val="0"/>
        <w:spacing w:line="480" w:lineRule="exact"/>
        <w:ind w:firstLine="480" w:firstLineChars="200"/>
        <w:rPr>
          <w:sz w:val="24"/>
          <w:szCs w:val="24"/>
        </w:rPr>
      </w:pPr>
    </w:p>
    <w:p>
      <w:pPr>
        <w:pStyle w:val="3"/>
        <w:adjustRightInd w:val="0"/>
        <w:snapToGrid w:val="0"/>
        <w:spacing w:before="0" w:after="0" w:line="400" w:lineRule="exact"/>
        <w:ind w:firstLine="482" w:firstLineChars="200"/>
        <w:rPr>
          <w:rFonts w:ascii="Times New Roman" w:hAnsi="Times New Roman" w:eastAsia="宋体"/>
          <w:sz w:val="24"/>
        </w:rPr>
      </w:pPr>
      <w:r>
        <w:rPr>
          <w:rFonts w:ascii="Times New Roman" w:hAnsi="Times New Roman"/>
          <w:sz w:val="24"/>
          <w:szCs w:val="24"/>
        </w:rPr>
        <w:br w:type="page"/>
      </w:r>
      <w:bookmarkStart w:id="263" w:name="_Toc106034811"/>
      <w:bookmarkStart w:id="264" w:name="_Toc6935"/>
      <w:bookmarkStart w:id="265" w:name="_Toc2082"/>
      <w:bookmarkStart w:id="266" w:name="_Toc21793"/>
      <w:bookmarkStart w:id="267" w:name="_Toc20162"/>
      <w:bookmarkStart w:id="268" w:name="_Toc65660382"/>
      <w:r>
        <w:rPr>
          <w:rFonts w:ascii="Times New Roman" w:hAnsi="Times New Roman" w:eastAsia="宋体"/>
          <w:sz w:val="24"/>
        </w:rPr>
        <w:t>四、</w:t>
      </w:r>
      <w:bookmarkEnd w:id="260"/>
      <w:bookmarkEnd w:id="261"/>
      <w:bookmarkEnd w:id="262"/>
      <w:r>
        <w:rPr>
          <w:rFonts w:ascii="Times New Roman" w:hAnsi="Times New Roman" w:eastAsia="宋体"/>
          <w:sz w:val="24"/>
        </w:rPr>
        <w:t>资格条件及其他</w:t>
      </w:r>
      <w:bookmarkEnd w:id="263"/>
      <w:bookmarkEnd w:id="264"/>
      <w:bookmarkEnd w:id="265"/>
      <w:bookmarkEnd w:id="266"/>
      <w:bookmarkEnd w:id="267"/>
      <w:bookmarkEnd w:id="268"/>
      <w:bookmarkStart w:id="269" w:name="_Toc342913422"/>
      <w:bookmarkStart w:id="270" w:name="_Toc313888363"/>
      <w:bookmarkStart w:id="271" w:name="_Toc313008359"/>
    </w:p>
    <w:p>
      <w:pPr>
        <w:spacing w:line="400" w:lineRule="exact"/>
        <w:ind w:firstLine="480" w:firstLineChars="200"/>
        <w:rPr>
          <w:sz w:val="24"/>
          <w:szCs w:val="24"/>
        </w:rPr>
      </w:pPr>
      <w:r>
        <w:rPr>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480"/>
        <w:rPr>
          <w:sz w:val="24"/>
          <w:szCs w:val="24"/>
        </w:rPr>
      </w:pPr>
    </w:p>
    <w:p>
      <w:pPr>
        <w:tabs>
          <w:tab w:val="left" w:pos="6300"/>
        </w:tabs>
        <w:snapToGrid w:val="0"/>
        <w:spacing w:line="500" w:lineRule="exact"/>
        <w:ind w:firstLine="560"/>
      </w:pPr>
    </w:p>
    <w:p>
      <w:pPr>
        <w:tabs>
          <w:tab w:val="left" w:pos="6300"/>
        </w:tabs>
        <w:snapToGrid w:val="0"/>
        <w:spacing w:line="500" w:lineRule="exact"/>
        <w:ind w:firstLine="560"/>
      </w:pPr>
    </w:p>
    <w:p>
      <w:pPr>
        <w:tabs>
          <w:tab w:val="left" w:pos="6300"/>
        </w:tabs>
        <w:snapToGrid w:val="0"/>
        <w:spacing w:line="500" w:lineRule="exact"/>
        <w:ind w:firstLine="560"/>
      </w:pPr>
    </w:p>
    <w:p>
      <w:pPr>
        <w:tabs>
          <w:tab w:val="left" w:pos="6300"/>
        </w:tabs>
        <w:snapToGrid w:val="0"/>
        <w:spacing w:line="500" w:lineRule="exact"/>
        <w:ind w:firstLine="560"/>
      </w:pPr>
    </w:p>
    <w:p>
      <w:pPr>
        <w:widowControl/>
        <w:spacing w:line="400" w:lineRule="exact"/>
        <w:ind w:firstLine="560" w:firstLineChars="200"/>
        <w:jc w:val="left"/>
        <w:rPr>
          <w:sz w:val="24"/>
          <w:szCs w:val="24"/>
        </w:rPr>
      </w:pPr>
      <w:r>
        <w:br w:type="page"/>
      </w:r>
      <w:r>
        <w:rPr>
          <w:sz w:val="24"/>
          <w:szCs w:val="24"/>
        </w:rPr>
        <w:t>（二）法定代表人身份证明书（格式）</w:t>
      </w:r>
    </w:p>
    <w:p>
      <w:pPr>
        <w:tabs>
          <w:tab w:val="left" w:pos="6300"/>
        </w:tabs>
        <w:snapToGrid w:val="0"/>
        <w:spacing w:line="500" w:lineRule="exact"/>
        <w:ind w:firstLine="480"/>
        <w:rPr>
          <w:sz w:val="24"/>
        </w:rPr>
      </w:pPr>
    </w:p>
    <w:p>
      <w:pPr>
        <w:tabs>
          <w:tab w:val="left" w:pos="6300"/>
        </w:tabs>
        <w:snapToGrid w:val="0"/>
        <w:spacing w:line="500" w:lineRule="exact"/>
        <w:ind w:firstLine="480"/>
        <w:rPr>
          <w:sz w:val="24"/>
        </w:rPr>
      </w:pPr>
      <w:r>
        <w:rPr>
          <w:sz w:val="24"/>
        </w:rPr>
        <w:t>询价项目名称：</w:t>
      </w:r>
      <w:r>
        <w:rPr>
          <w:sz w:val="24"/>
          <w:u w:val="single"/>
        </w:rPr>
        <w:t xml:space="preserve">                                                </w:t>
      </w:r>
    </w:p>
    <w:p>
      <w:pPr>
        <w:tabs>
          <w:tab w:val="left" w:pos="6300"/>
        </w:tabs>
        <w:snapToGrid w:val="0"/>
        <w:spacing w:line="500" w:lineRule="exact"/>
        <w:ind w:firstLine="480"/>
        <w:rPr>
          <w:sz w:val="24"/>
        </w:rPr>
      </w:pPr>
    </w:p>
    <w:p>
      <w:pPr>
        <w:tabs>
          <w:tab w:val="left" w:pos="6300"/>
        </w:tabs>
        <w:snapToGrid w:val="0"/>
        <w:spacing w:line="500" w:lineRule="exact"/>
        <w:ind w:firstLine="480"/>
        <w:rPr>
          <w:sz w:val="24"/>
        </w:rPr>
      </w:pPr>
      <w:r>
        <w:rPr>
          <w:sz w:val="24"/>
        </w:rPr>
        <w:t>致：</w:t>
      </w:r>
      <w:r>
        <w:rPr>
          <w:sz w:val="24"/>
          <w:u w:val="single"/>
        </w:rPr>
        <w:t xml:space="preserve">                     </w:t>
      </w:r>
      <w:r>
        <w:rPr>
          <w:sz w:val="24"/>
        </w:rPr>
        <w:t>（采购机构名称）：</w:t>
      </w:r>
    </w:p>
    <w:p>
      <w:pPr>
        <w:tabs>
          <w:tab w:val="left" w:pos="6300"/>
        </w:tabs>
        <w:snapToGrid w:val="0"/>
        <w:spacing w:line="500" w:lineRule="exact"/>
        <w:ind w:firstLine="480"/>
        <w:rPr>
          <w:sz w:val="24"/>
        </w:rPr>
      </w:pPr>
      <w:r>
        <w:rPr>
          <w:sz w:val="24"/>
          <w:u w:val="single"/>
        </w:rPr>
        <w:t xml:space="preserve">        </w:t>
      </w:r>
      <w:r>
        <w:rPr>
          <w:sz w:val="24"/>
        </w:rPr>
        <w:t>（法定代表人姓名）在</w:t>
      </w:r>
      <w:r>
        <w:rPr>
          <w:sz w:val="24"/>
          <w:u w:val="single"/>
        </w:rPr>
        <w:t xml:space="preserve">                       </w:t>
      </w:r>
      <w:r>
        <w:rPr>
          <w:sz w:val="24"/>
        </w:rPr>
        <w:t>（供应商名称）任</w:t>
      </w:r>
      <w:r>
        <w:rPr>
          <w:sz w:val="24"/>
          <w:u w:val="single"/>
        </w:rPr>
        <w:t xml:space="preserve">    </w:t>
      </w:r>
      <w:r>
        <w:rPr>
          <w:sz w:val="24"/>
        </w:rPr>
        <w:t>（职务名称）职务，是（供应商名称）</w:t>
      </w:r>
      <w:r>
        <w:rPr>
          <w:sz w:val="24"/>
          <w:u w:val="single"/>
        </w:rPr>
        <w:t xml:space="preserve">              </w:t>
      </w:r>
      <w:r>
        <w:rPr>
          <w:sz w:val="24"/>
        </w:rPr>
        <w:t>的法定代表人。</w:t>
      </w:r>
    </w:p>
    <w:p>
      <w:pPr>
        <w:tabs>
          <w:tab w:val="left" w:pos="6300"/>
        </w:tabs>
        <w:snapToGrid w:val="0"/>
        <w:spacing w:line="500" w:lineRule="exact"/>
        <w:ind w:firstLine="480"/>
        <w:rPr>
          <w:sz w:val="24"/>
        </w:rPr>
      </w:pPr>
    </w:p>
    <w:p>
      <w:pPr>
        <w:tabs>
          <w:tab w:val="left" w:pos="6300"/>
        </w:tabs>
        <w:snapToGrid w:val="0"/>
        <w:spacing w:line="500" w:lineRule="exact"/>
        <w:ind w:firstLine="480"/>
        <w:rPr>
          <w:sz w:val="24"/>
        </w:rPr>
      </w:pPr>
      <w:r>
        <w:rPr>
          <w:sz w:val="24"/>
        </w:rPr>
        <w:t>特此证明。</w:t>
      </w:r>
    </w:p>
    <w:p>
      <w:pPr>
        <w:tabs>
          <w:tab w:val="left" w:pos="6300"/>
        </w:tabs>
        <w:snapToGrid w:val="0"/>
        <w:spacing w:line="500" w:lineRule="exact"/>
        <w:ind w:firstLine="480"/>
        <w:rPr>
          <w:sz w:val="24"/>
        </w:rPr>
      </w:pPr>
    </w:p>
    <w:p>
      <w:pPr>
        <w:tabs>
          <w:tab w:val="left" w:pos="6300"/>
        </w:tabs>
        <w:snapToGrid w:val="0"/>
        <w:spacing w:line="500" w:lineRule="exact"/>
        <w:ind w:firstLine="480"/>
        <w:rPr>
          <w:sz w:val="24"/>
        </w:rPr>
      </w:pPr>
    </w:p>
    <w:p>
      <w:pPr>
        <w:tabs>
          <w:tab w:val="left" w:pos="6300"/>
        </w:tabs>
        <w:snapToGrid w:val="0"/>
        <w:spacing w:line="500" w:lineRule="exact"/>
        <w:ind w:firstLine="480"/>
        <w:rPr>
          <w:sz w:val="24"/>
        </w:rPr>
      </w:pPr>
    </w:p>
    <w:p>
      <w:pPr>
        <w:tabs>
          <w:tab w:val="left" w:pos="6300"/>
        </w:tabs>
        <w:snapToGrid w:val="0"/>
        <w:spacing w:line="500" w:lineRule="exact"/>
        <w:ind w:firstLine="480"/>
        <w:rPr>
          <w:sz w:val="24"/>
        </w:rPr>
      </w:pPr>
      <w:r>
        <w:rPr>
          <w:sz w:val="24"/>
        </w:rPr>
        <w:t xml:space="preserve">                                             （供应商公章）</w:t>
      </w:r>
    </w:p>
    <w:p>
      <w:pPr>
        <w:tabs>
          <w:tab w:val="left" w:pos="6300"/>
        </w:tabs>
        <w:snapToGrid w:val="0"/>
        <w:spacing w:line="500" w:lineRule="exact"/>
        <w:ind w:firstLine="480"/>
        <w:rPr>
          <w:sz w:val="24"/>
        </w:rPr>
      </w:pPr>
    </w:p>
    <w:p>
      <w:pPr>
        <w:tabs>
          <w:tab w:val="left" w:pos="6300"/>
        </w:tabs>
        <w:snapToGrid w:val="0"/>
        <w:spacing w:line="500" w:lineRule="exact"/>
        <w:ind w:firstLine="480"/>
        <w:rPr>
          <w:sz w:val="24"/>
        </w:rPr>
      </w:pPr>
      <w:r>
        <w:rPr>
          <w:sz w:val="24"/>
        </w:rPr>
        <w:t xml:space="preserve">                                             年   月   日</w:t>
      </w:r>
    </w:p>
    <w:p>
      <w:pPr>
        <w:tabs>
          <w:tab w:val="left" w:pos="6300"/>
        </w:tabs>
        <w:snapToGrid w:val="0"/>
        <w:spacing w:line="500" w:lineRule="exact"/>
        <w:ind w:firstLine="480"/>
        <w:rPr>
          <w:sz w:val="24"/>
        </w:rPr>
      </w:pPr>
    </w:p>
    <w:p>
      <w:pPr>
        <w:tabs>
          <w:tab w:val="left" w:pos="6300"/>
        </w:tabs>
        <w:snapToGrid w:val="0"/>
        <w:spacing w:line="500" w:lineRule="exact"/>
        <w:ind w:firstLine="480"/>
        <w:rPr>
          <w:sz w:val="24"/>
        </w:rPr>
      </w:pPr>
    </w:p>
    <w:p>
      <w:pPr>
        <w:tabs>
          <w:tab w:val="left" w:pos="6300"/>
        </w:tabs>
        <w:snapToGrid w:val="0"/>
        <w:spacing w:line="500" w:lineRule="exact"/>
        <w:ind w:firstLine="480"/>
        <w:rPr>
          <w:sz w:val="24"/>
        </w:rPr>
      </w:pPr>
      <w:r>
        <w:rPr>
          <w:sz w:val="24"/>
        </w:rPr>
        <w:t>法定代表人电话：XXXXXXX      电子邮箱：XXXXXX@XXXXX（若授权他人办理并签署响应文件的可不填写）</w:t>
      </w:r>
    </w:p>
    <w:p>
      <w:pPr>
        <w:tabs>
          <w:tab w:val="left" w:pos="6300"/>
        </w:tabs>
        <w:snapToGrid w:val="0"/>
        <w:spacing w:line="500" w:lineRule="exact"/>
        <w:ind w:firstLine="480"/>
        <w:rPr>
          <w:sz w:val="24"/>
        </w:rPr>
      </w:pPr>
      <w:r>
        <w:rPr>
          <w:sz w:val="24"/>
        </w:rPr>
        <w:t>（附：法定代表人身份证正反面复印件）</w:t>
      </w:r>
    </w:p>
    <w:p>
      <w:pPr>
        <w:tabs>
          <w:tab w:val="left" w:pos="6300"/>
        </w:tabs>
        <w:snapToGrid w:val="0"/>
        <w:spacing w:line="500" w:lineRule="exact"/>
        <w:ind w:firstLine="480"/>
        <w:rPr>
          <w:sz w:val="24"/>
        </w:rPr>
      </w:pPr>
    </w:p>
    <w:p>
      <w:pPr>
        <w:tabs>
          <w:tab w:val="left" w:pos="6300"/>
        </w:tabs>
        <w:snapToGrid w:val="0"/>
        <w:spacing w:line="500" w:lineRule="exact"/>
        <w:ind w:firstLine="480"/>
        <w:rPr>
          <w:sz w:val="24"/>
        </w:rPr>
      </w:pPr>
    </w:p>
    <w:p>
      <w:pPr>
        <w:tabs>
          <w:tab w:val="left" w:pos="6300"/>
        </w:tabs>
        <w:snapToGrid w:val="0"/>
        <w:spacing w:line="500" w:lineRule="exact"/>
        <w:ind w:firstLine="480"/>
        <w:rPr>
          <w:sz w:val="24"/>
        </w:rPr>
      </w:pPr>
    </w:p>
    <w:p>
      <w:pPr>
        <w:tabs>
          <w:tab w:val="left" w:pos="6300"/>
        </w:tabs>
        <w:snapToGrid w:val="0"/>
        <w:spacing w:line="500" w:lineRule="exact"/>
        <w:ind w:firstLine="480"/>
        <w:rPr>
          <w:sz w:val="24"/>
        </w:rPr>
      </w:pPr>
    </w:p>
    <w:p>
      <w:pPr>
        <w:tabs>
          <w:tab w:val="left" w:pos="6300"/>
        </w:tabs>
        <w:snapToGrid w:val="0"/>
        <w:spacing w:line="500" w:lineRule="exact"/>
        <w:ind w:firstLine="480"/>
        <w:rPr>
          <w:sz w:val="24"/>
        </w:rPr>
      </w:pPr>
    </w:p>
    <w:p>
      <w:pPr>
        <w:tabs>
          <w:tab w:val="left" w:pos="6300"/>
        </w:tabs>
        <w:snapToGrid w:val="0"/>
        <w:spacing w:line="500" w:lineRule="exact"/>
        <w:ind w:firstLine="480"/>
        <w:rPr>
          <w:sz w:val="24"/>
        </w:rPr>
      </w:pPr>
    </w:p>
    <w:p>
      <w:pPr>
        <w:widowControl/>
        <w:spacing w:line="400" w:lineRule="exact"/>
        <w:ind w:firstLine="560" w:firstLineChars="200"/>
        <w:jc w:val="left"/>
        <w:rPr>
          <w:sz w:val="24"/>
          <w:szCs w:val="24"/>
        </w:rPr>
      </w:pPr>
      <w:r>
        <w:br w:type="column"/>
      </w:r>
      <w:r>
        <w:rPr>
          <w:sz w:val="24"/>
          <w:szCs w:val="24"/>
        </w:rPr>
        <w:t>（三）法定代表人授权委托书（格式）</w:t>
      </w:r>
    </w:p>
    <w:p>
      <w:pPr>
        <w:tabs>
          <w:tab w:val="left" w:pos="6300"/>
        </w:tabs>
        <w:snapToGrid w:val="0"/>
        <w:spacing w:line="500" w:lineRule="exact"/>
        <w:ind w:firstLine="480"/>
        <w:rPr>
          <w:sz w:val="24"/>
        </w:rPr>
      </w:pPr>
      <w:r>
        <w:rPr>
          <w:sz w:val="24"/>
        </w:rPr>
        <w:t xml:space="preserve">    </w:t>
      </w:r>
    </w:p>
    <w:p>
      <w:pPr>
        <w:tabs>
          <w:tab w:val="left" w:pos="6300"/>
        </w:tabs>
        <w:snapToGrid w:val="0"/>
        <w:spacing w:line="500" w:lineRule="exact"/>
        <w:ind w:firstLine="480" w:firstLineChars="200"/>
        <w:rPr>
          <w:sz w:val="24"/>
        </w:rPr>
      </w:pPr>
      <w:r>
        <w:rPr>
          <w:sz w:val="24"/>
          <w:szCs w:val="28"/>
        </w:rPr>
        <w:t>询价项目名称</w:t>
      </w:r>
      <w:r>
        <w:rPr>
          <w:sz w:val="24"/>
        </w:rPr>
        <w:t>：</w:t>
      </w:r>
      <w:r>
        <w:rPr>
          <w:sz w:val="24"/>
          <w:u w:val="single"/>
        </w:rPr>
        <w:t xml:space="preserve">                                                </w:t>
      </w:r>
    </w:p>
    <w:p>
      <w:pPr>
        <w:tabs>
          <w:tab w:val="left" w:pos="6300"/>
        </w:tabs>
        <w:snapToGrid w:val="0"/>
        <w:spacing w:line="500" w:lineRule="exact"/>
        <w:ind w:firstLine="480"/>
        <w:rPr>
          <w:sz w:val="24"/>
        </w:rPr>
      </w:pPr>
    </w:p>
    <w:p>
      <w:pPr>
        <w:tabs>
          <w:tab w:val="left" w:pos="6300"/>
        </w:tabs>
        <w:snapToGrid w:val="0"/>
        <w:spacing w:line="500" w:lineRule="exact"/>
        <w:ind w:firstLine="480"/>
        <w:rPr>
          <w:sz w:val="24"/>
        </w:rPr>
      </w:pPr>
      <w:r>
        <w:rPr>
          <w:sz w:val="24"/>
        </w:rPr>
        <w:t>致：</w:t>
      </w:r>
      <w:r>
        <w:rPr>
          <w:sz w:val="24"/>
          <w:u w:val="single"/>
        </w:rPr>
        <w:t xml:space="preserve">                     </w:t>
      </w:r>
      <w:r>
        <w:rPr>
          <w:sz w:val="24"/>
        </w:rPr>
        <w:t>（采购机构名称）：</w:t>
      </w:r>
    </w:p>
    <w:p>
      <w:pPr>
        <w:tabs>
          <w:tab w:val="left" w:pos="6300"/>
        </w:tabs>
        <w:snapToGrid w:val="0"/>
        <w:spacing w:line="500" w:lineRule="exact"/>
        <w:ind w:firstLine="480" w:firstLineChars="200"/>
        <w:rPr>
          <w:sz w:val="24"/>
        </w:rPr>
      </w:pPr>
      <w:r>
        <w:rPr>
          <w:sz w:val="24"/>
          <w:u w:val="single"/>
        </w:rPr>
        <w:t xml:space="preserve">            </w:t>
      </w:r>
      <w:r>
        <w:rPr>
          <w:sz w:val="24"/>
        </w:rPr>
        <w:t>（供应商法定代表人名称）是</w:t>
      </w:r>
      <w:r>
        <w:rPr>
          <w:sz w:val="24"/>
          <w:u w:val="single"/>
        </w:rPr>
        <w:t xml:space="preserve">                    </w:t>
      </w:r>
      <w:r>
        <w:rPr>
          <w:sz w:val="24"/>
        </w:rPr>
        <w:t>（供应商名称）的法定代表人，特授权</w:t>
      </w:r>
      <w:r>
        <w:rPr>
          <w:sz w:val="24"/>
          <w:u w:val="single"/>
        </w:rPr>
        <w:t xml:space="preserve">          </w:t>
      </w:r>
      <w:r>
        <w:rPr>
          <w:sz w:val="24"/>
        </w:rPr>
        <w:t>（被授权人姓名及身份证代码）代表我单位全权办理上述项目的报价、签约等具体工作，并签署全部有关文件、协议及合同。</w:t>
      </w:r>
    </w:p>
    <w:p>
      <w:pPr>
        <w:tabs>
          <w:tab w:val="left" w:pos="6300"/>
        </w:tabs>
        <w:snapToGrid w:val="0"/>
        <w:spacing w:line="500" w:lineRule="exact"/>
        <w:ind w:firstLine="480" w:firstLineChars="200"/>
        <w:rPr>
          <w:sz w:val="24"/>
        </w:rPr>
      </w:pPr>
      <w:r>
        <w:rPr>
          <w:sz w:val="24"/>
        </w:rPr>
        <w:t>我单位对被授权人的</w:t>
      </w:r>
      <w:r>
        <w:rPr>
          <w:sz w:val="24"/>
          <w:szCs w:val="28"/>
        </w:rPr>
        <w:t>签署</w:t>
      </w:r>
      <w:r>
        <w:rPr>
          <w:sz w:val="24"/>
        </w:rPr>
        <w:t>负全部责任。</w:t>
      </w:r>
    </w:p>
    <w:p>
      <w:pPr>
        <w:tabs>
          <w:tab w:val="left" w:pos="6300"/>
        </w:tabs>
        <w:snapToGrid w:val="0"/>
        <w:spacing w:line="500" w:lineRule="exact"/>
        <w:ind w:firstLine="480" w:firstLineChars="200"/>
        <w:rPr>
          <w:sz w:val="24"/>
        </w:rPr>
      </w:pPr>
      <w:r>
        <w:rPr>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480"/>
        <w:rPr>
          <w:sz w:val="24"/>
        </w:rPr>
      </w:pPr>
    </w:p>
    <w:p>
      <w:pPr>
        <w:tabs>
          <w:tab w:val="left" w:pos="6300"/>
        </w:tabs>
        <w:snapToGrid w:val="0"/>
        <w:spacing w:line="500" w:lineRule="exact"/>
        <w:ind w:firstLine="480"/>
        <w:rPr>
          <w:sz w:val="24"/>
        </w:rPr>
      </w:pPr>
    </w:p>
    <w:p>
      <w:pPr>
        <w:tabs>
          <w:tab w:val="left" w:pos="6300"/>
        </w:tabs>
        <w:snapToGrid w:val="0"/>
        <w:spacing w:line="500" w:lineRule="exact"/>
        <w:ind w:firstLine="480"/>
        <w:rPr>
          <w:sz w:val="24"/>
        </w:rPr>
      </w:pPr>
      <w:r>
        <w:rPr>
          <w:sz w:val="24"/>
        </w:rPr>
        <w:t>被授权人：                                 供应商法定代表人：</w:t>
      </w:r>
    </w:p>
    <w:p>
      <w:pPr>
        <w:tabs>
          <w:tab w:val="left" w:pos="6300"/>
        </w:tabs>
        <w:snapToGrid w:val="0"/>
        <w:spacing w:line="500" w:lineRule="exact"/>
        <w:ind w:firstLine="480"/>
        <w:rPr>
          <w:sz w:val="24"/>
          <w:szCs w:val="28"/>
        </w:rPr>
      </w:pPr>
      <w:r>
        <w:rPr>
          <w:sz w:val="24"/>
          <w:szCs w:val="28"/>
        </w:rPr>
        <w:t>（签署或盖章）                                （签署或盖章）</w:t>
      </w:r>
    </w:p>
    <w:p>
      <w:pPr>
        <w:tabs>
          <w:tab w:val="left" w:pos="6300"/>
        </w:tabs>
        <w:snapToGrid w:val="0"/>
        <w:spacing w:line="500" w:lineRule="exact"/>
        <w:ind w:firstLine="480"/>
        <w:rPr>
          <w:sz w:val="24"/>
          <w:szCs w:val="28"/>
        </w:rPr>
      </w:pPr>
    </w:p>
    <w:p>
      <w:pPr>
        <w:tabs>
          <w:tab w:val="left" w:pos="6300"/>
        </w:tabs>
        <w:snapToGrid w:val="0"/>
        <w:spacing w:line="500" w:lineRule="exact"/>
        <w:ind w:firstLine="480"/>
        <w:rPr>
          <w:sz w:val="24"/>
        </w:rPr>
      </w:pPr>
    </w:p>
    <w:p>
      <w:pPr>
        <w:tabs>
          <w:tab w:val="left" w:pos="6300"/>
        </w:tabs>
        <w:snapToGrid w:val="0"/>
        <w:spacing w:line="500" w:lineRule="exact"/>
        <w:ind w:firstLine="480"/>
        <w:rPr>
          <w:sz w:val="24"/>
        </w:rPr>
      </w:pPr>
      <w:r>
        <w:rPr>
          <w:sz w:val="24"/>
        </w:rPr>
        <w:t>（附：被授权人身份证正反面复印件）</w:t>
      </w:r>
    </w:p>
    <w:p>
      <w:pPr>
        <w:tabs>
          <w:tab w:val="left" w:pos="6300"/>
        </w:tabs>
        <w:snapToGrid w:val="0"/>
        <w:spacing w:line="500" w:lineRule="exact"/>
        <w:ind w:firstLine="480"/>
        <w:rPr>
          <w:sz w:val="24"/>
        </w:rPr>
      </w:pPr>
      <w:r>
        <w:rPr>
          <w:sz w:val="24"/>
        </w:rPr>
        <w:t xml:space="preserve">                                          </w:t>
      </w:r>
    </w:p>
    <w:p>
      <w:pPr>
        <w:tabs>
          <w:tab w:val="left" w:pos="6300"/>
        </w:tabs>
        <w:snapToGrid w:val="0"/>
        <w:spacing w:line="500" w:lineRule="exact"/>
        <w:ind w:firstLine="480"/>
        <w:rPr>
          <w:sz w:val="24"/>
        </w:rPr>
      </w:pPr>
    </w:p>
    <w:p>
      <w:pPr>
        <w:tabs>
          <w:tab w:val="left" w:pos="6300"/>
        </w:tabs>
        <w:snapToGrid w:val="0"/>
        <w:spacing w:line="500" w:lineRule="exact"/>
        <w:ind w:firstLine="480"/>
        <w:rPr>
          <w:sz w:val="24"/>
        </w:rPr>
      </w:pPr>
    </w:p>
    <w:p>
      <w:pPr>
        <w:tabs>
          <w:tab w:val="left" w:pos="6300"/>
        </w:tabs>
        <w:snapToGrid w:val="0"/>
        <w:spacing w:line="500" w:lineRule="exact"/>
        <w:ind w:right="480" w:firstLine="480"/>
        <w:jc w:val="right"/>
        <w:rPr>
          <w:sz w:val="24"/>
        </w:rPr>
      </w:pPr>
      <w:r>
        <w:rPr>
          <w:sz w:val="24"/>
        </w:rPr>
        <w:t>（供应商公章）</w:t>
      </w:r>
    </w:p>
    <w:p>
      <w:pPr>
        <w:tabs>
          <w:tab w:val="left" w:pos="6300"/>
        </w:tabs>
        <w:snapToGrid w:val="0"/>
        <w:spacing w:line="500" w:lineRule="exact"/>
        <w:ind w:right="480" w:firstLine="480"/>
        <w:jc w:val="right"/>
        <w:rPr>
          <w:sz w:val="24"/>
        </w:rPr>
      </w:pPr>
      <w:r>
        <w:rPr>
          <w:sz w:val="24"/>
        </w:rPr>
        <w:t>年   月   日</w:t>
      </w:r>
    </w:p>
    <w:p>
      <w:pPr>
        <w:tabs>
          <w:tab w:val="left" w:pos="6300"/>
        </w:tabs>
        <w:snapToGrid w:val="0"/>
        <w:spacing w:line="500" w:lineRule="exact"/>
        <w:ind w:right="480" w:firstLine="480"/>
        <w:jc w:val="left"/>
        <w:rPr>
          <w:sz w:val="24"/>
        </w:rPr>
      </w:pPr>
      <w:r>
        <w:rPr>
          <w:sz w:val="24"/>
        </w:rPr>
        <w:t>被授权人电话：XXXXXXX     电子邮箱：XXXXXX@XXXXX（若法定代表人办理并签署响应文件的可不填写）</w:t>
      </w:r>
    </w:p>
    <w:p>
      <w:pPr>
        <w:tabs>
          <w:tab w:val="left" w:pos="6300"/>
        </w:tabs>
        <w:snapToGrid w:val="0"/>
        <w:spacing w:line="500" w:lineRule="exact"/>
        <w:ind w:right="480" w:firstLine="480"/>
        <w:jc w:val="left"/>
        <w:rPr>
          <w:sz w:val="24"/>
        </w:rPr>
      </w:pPr>
      <w:r>
        <w:rPr>
          <w:sz w:val="24"/>
        </w:rPr>
        <w:t>注：</w:t>
      </w:r>
    </w:p>
    <w:p>
      <w:pPr>
        <w:tabs>
          <w:tab w:val="left" w:pos="6300"/>
        </w:tabs>
        <w:snapToGrid w:val="0"/>
        <w:spacing w:line="500" w:lineRule="exact"/>
        <w:ind w:right="480" w:firstLine="480"/>
        <w:jc w:val="left"/>
        <w:rPr>
          <w:sz w:val="24"/>
        </w:rPr>
      </w:pPr>
      <w:r>
        <w:rPr>
          <w:sz w:val="24"/>
        </w:rPr>
        <w:t>若为法定代表人办理并签署响应文件的，不提供此文件。</w:t>
      </w:r>
    </w:p>
    <w:p>
      <w:pPr>
        <w:widowControl/>
        <w:spacing w:line="400" w:lineRule="exact"/>
        <w:ind w:firstLine="560" w:firstLineChars="200"/>
        <w:jc w:val="left"/>
        <w:rPr>
          <w:sz w:val="24"/>
          <w:szCs w:val="24"/>
        </w:rPr>
      </w:pPr>
      <w:r>
        <w:br w:type="column"/>
      </w:r>
      <w:r>
        <w:rPr>
          <w:sz w:val="24"/>
          <w:szCs w:val="24"/>
        </w:rPr>
        <w:t>（四）基本资格条件承诺函（格式）</w:t>
      </w:r>
    </w:p>
    <w:p>
      <w:pPr>
        <w:tabs>
          <w:tab w:val="left" w:pos="6300"/>
        </w:tabs>
        <w:snapToGrid w:val="0"/>
        <w:spacing w:line="500" w:lineRule="exact"/>
        <w:ind w:firstLine="643" w:firstLineChars="200"/>
        <w:jc w:val="center"/>
        <w:rPr>
          <w:b/>
          <w:bCs/>
          <w:sz w:val="32"/>
          <w:szCs w:val="32"/>
        </w:rPr>
      </w:pPr>
      <w:r>
        <w:rPr>
          <w:b/>
          <w:bCs/>
          <w:sz w:val="32"/>
          <w:szCs w:val="32"/>
        </w:rPr>
        <w:t>基本资格条件承诺函</w:t>
      </w:r>
    </w:p>
    <w:p>
      <w:pPr>
        <w:tabs>
          <w:tab w:val="left" w:pos="6300"/>
        </w:tabs>
        <w:snapToGrid w:val="0"/>
        <w:spacing w:line="530" w:lineRule="exact"/>
        <w:ind w:firstLine="480"/>
        <w:rPr>
          <w:sz w:val="24"/>
        </w:rPr>
      </w:pPr>
    </w:p>
    <w:p>
      <w:pPr>
        <w:tabs>
          <w:tab w:val="left" w:pos="6300"/>
        </w:tabs>
        <w:snapToGrid w:val="0"/>
        <w:spacing w:line="500" w:lineRule="exact"/>
        <w:ind w:firstLine="480" w:firstLineChars="200"/>
        <w:rPr>
          <w:sz w:val="24"/>
        </w:rPr>
      </w:pPr>
      <w:r>
        <w:rPr>
          <w:sz w:val="24"/>
        </w:rPr>
        <w:t>致</w:t>
      </w:r>
      <w:r>
        <w:rPr>
          <w:sz w:val="24"/>
          <w:u w:val="single"/>
        </w:rPr>
        <w:t xml:space="preserve">                   </w:t>
      </w:r>
      <w:r>
        <w:rPr>
          <w:sz w:val="24"/>
        </w:rPr>
        <w:t>（采购机构名称）：</w:t>
      </w:r>
    </w:p>
    <w:p>
      <w:pPr>
        <w:tabs>
          <w:tab w:val="left" w:pos="6300"/>
        </w:tabs>
        <w:snapToGrid w:val="0"/>
        <w:spacing w:line="500" w:lineRule="exact"/>
        <w:ind w:firstLine="480" w:firstLineChars="200"/>
        <w:rPr>
          <w:sz w:val="24"/>
        </w:rPr>
      </w:pPr>
      <w:r>
        <w:rPr>
          <w:sz w:val="24"/>
        </w:rPr>
        <w:t xml:space="preserve">    </w:t>
      </w:r>
      <w:r>
        <w:rPr>
          <w:sz w:val="24"/>
          <w:u w:val="single"/>
        </w:rPr>
        <w:t xml:space="preserve">              </w:t>
      </w:r>
      <w:r>
        <w:rPr>
          <w:sz w:val="24"/>
        </w:rPr>
        <w:t>（供应商名称）郑重承诺：</w:t>
      </w:r>
    </w:p>
    <w:p>
      <w:pPr>
        <w:tabs>
          <w:tab w:val="left" w:pos="6300"/>
        </w:tabs>
        <w:snapToGrid w:val="0"/>
        <w:spacing w:line="500" w:lineRule="exact"/>
        <w:ind w:firstLine="480" w:firstLineChars="200"/>
        <w:rPr>
          <w:sz w:val="24"/>
        </w:rPr>
      </w:pPr>
      <w:r>
        <w:rPr>
          <w:sz w:val="24"/>
        </w:rPr>
        <w:t>1.我方具有良好的商业信誉和健全的财务会计制度，具有履行合同所必需的设备和专业技术能力，具</w:t>
      </w:r>
      <w:r>
        <w:rPr>
          <w:sz w:val="24"/>
          <w:lang w:val="zh-CN"/>
        </w:rPr>
        <w:t>有依法缴纳税收和社会保障金的良好记录</w:t>
      </w:r>
      <w:r>
        <w:rPr>
          <w:sz w:val="24"/>
        </w:rPr>
        <w:t>，参加本项目采购活动前三年内无重大违法活动记录。</w:t>
      </w:r>
    </w:p>
    <w:p>
      <w:pPr>
        <w:tabs>
          <w:tab w:val="left" w:pos="6300"/>
        </w:tabs>
        <w:snapToGrid w:val="0"/>
        <w:spacing w:line="500" w:lineRule="exact"/>
        <w:ind w:firstLine="480" w:firstLineChars="200"/>
        <w:rPr>
          <w:sz w:val="24"/>
        </w:rPr>
      </w:pPr>
      <w:r>
        <w:rPr>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sz w:val="24"/>
        </w:rPr>
      </w:pPr>
      <w:r>
        <w:rPr>
          <w:sz w:val="24"/>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sz w:val="24"/>
        </w:rPr>
      </w:pPr>
      <w:r>
        <w:rPr>
          <w:sz w:val="24"/>
        </w:rPr>
        <w:t>我方对以上承诺负全部法律责任。</w:t>
      </w:r>
    </w:p>
    <w:p>
      <w:pPr>
        <w:tabs>
          <w:tab w:val="left" w:pos="6300"/>
        </w:tabs>
        <w:snapToGrid w:val="0"/>
        <w:spacing w:line="500" w:lineRule="exact"/>
        <w:ind w:firstLine="480" w:firstLineChars="200"/>
        <w:rPr>
          <w:sz w:val="24"/>
        </w:rPr>
      </w:pPr>
      <w:r>
        <w:rPr>
          <w:sz w:val="24"/>
        </w:rPr>
        <w:t>特此承诺。</w:t>
      </w:r>
    </w:p>
    <w:p>
      <w:pPr>
        <w:tabs>
          <w:tab w:val="left" w:pos="6300"/>
        </w:tabs>
        <w:snapToGrid w:val="0"/>
        <w:spacing w:line="500" w:lineRule="exact"/>
        <w:ind w:firstLine="480" w:firstLineChars="200"/>
        <w:rPr>
          <w:sz w:val="24"/>
        </w:rPr>
      </w:pPr>
    </w:p>
    <w:p>
      <w:pPr>
        <w:tabs>
          <w:tab w:val="left" w:pos="6300"/>
        </w:tabs>
        <w:snapToGrid w:val="0"/>
        <w:spacing w:line="500" w:lineRule="exact"/>
        <w:ind w:firstLine="480" w:firstLineChars="200"/>
        <w:jc w:val="right"/>
        <w:rPr>
          <w:sz w:val="24"/>
        </w:rPr>
      </w:pPr>
      <w:r>
        <w:rPr>
          <w:sz w:val="24"/>
        </w:rPr>
        <w:t>（供应商公章）</w:t>
      </w:r>
    </w:p>
    <w:p>
      <w:pPr>
        <w:widowControl/>
        <w:spacing w:line="400" w:lineRule="exact"/>
        <w:ind w:firstLine="7920" w:firstLineChars="3300"/>
        <w:jc w:val="left"/>
        <w:rPr>
          <w:sz w:val="24"/>
          <w:szCs w:val="24"/>
        </w:rPr>
      </w:pPr>
      <w:r>
        <w:rPr>
          <w:sz w:val="24"/>
        </w:rPr>
        <w:t>年   月   日</w:t>
      </w:r>
    </w:p>
    <w:p>
      <w:pPr>
        <w:widowControl/>
        <w:spacing w:line="400" w:lineRule="exact"/>
        <w:ind w:firstLine="560" w:firstLineChars="200"/>
        <w:jc w:val="left"/>
        <w:rPr>
          <w:sz w:val="24"/>
          <w:szCs w:val="24"/>
        </w:rPr>
      </w:pPr>
      <w:r>
        <w:br w:type="page"/>
      </w:r>
      <w:r>
        <w:rPr>
          <w:sz w:val="24"/>
          <w:szCs w:val="24"/>
        </w:rPr>
        <w:t>（五）特定资格条件证书或证明文件（如有）</w:t>
      </w:r>
    </w:p>
    <w:p>
      <w:pPr>
        <w:widowControl/>
        <w:spacing w:line="400" w:lineRule="exact"/>
        <w:ind w:firstLine="480" w:firstLineChars="200"/>
        <w:jc w:val="left"/>
        <w:rPr>
          <w:sz w:val="24"/>
          <w:szCs w:val="24"/>
        </w:rPr>
      </w:pPr>
    </w:p>
    <w:p>
      <w:pPr>
        <w:pStyle w:val="3"/>
        <w:adjustRightInd w:val="0"/>
        <w:snapToGrid w:val="0"/>
        <w:spacing w:before="0" w:after="0" w:line="400" w:lineRule="exact"/>
        <w:ind w:firstLine="482" w:firstLineChars="200"/>
        <w:rPr>
          <w:rFonts w:ascii="Times New Roman" w:hAnsi="Times New Roman" w:eastAsia="宋体"/>
          <w:sz w:val="24"/>
        </w:rPr>
      </w:pPr>
      <w:r>
        <w:rPr>
          <w:rFonts w:ascii="Times New Roman" w:hAnsi="Times New Roman" w:eastAsia="宋体"/>
          <w:sz w:val="24"/>
          <w:szCs w:val="24"/>
        </w:rPr>
        <w:br w:type="page"/>
      </w:r>
      <w:bookmarkStart w:id="272" w:name="_Toc32607"/>
      <w:bookmarkStart w:id="273" w:name="_Toc17010"/>
      <w:bookmarkStart w:id="274" w:name="_Toc15815"/>
      <w:bookmarkStart w:id="275" w:name="_Toc65660383"/>
      <w:bookmarkStart w:id="276" w:name="_Toc2080"/>
      <w:bookmarkStart w:id="277" w:name="_Toc106034812"/>
      <w:r>
        <w:rPr>
          <w:rFonts w:ascii="Times New Roman" w:hAnsi="Times New Roman" w:eastAsia="宋体"/>
          <w:sz w:val="24"/>
        </w:rPr>
        <w:t>五、</w:t>
      </w:r>
      <w:bookmarkEnd w:id="269"/>
      <w:bookmarkEnd w:id="270"/>
      <w:bookmarkEnd w:id="271"/>
      <w:r>
        <w:rPr>
          <w:rFonts w:ascii="Times New Roman" w:hAnsi="Times New Roman" w:eastAsia="宋体"/>
          <w:sz w:val="24"/>
        </w:rPr>
        <w:t>其他资料</w:t>
      </w:r>
      <w:bookmarkEnd w:id="272"/>
      <w:bookmarkEnd w:id="273"/>
      <w:bookmarkEnd w:id="274"/>
      <w:bookmarkEnd w:id="275"/>
      <w:bookmarkEnd w:id="276"/>
      <w:bookmarkEnd w:id="277"/>
    </w:p>
    <w:p>
      <w:pPr>
        <w:widowControl/>
        <w:spacing w:line="400" w:lineRule="exact"/>
        <w:ind w:firstLine="480" w:firstLineChars="200"/>
        <w:jc w:val="left"/>
        <w:rPr>
          <w:sz w:val="24"/>
          <w:szCs w:val="24"/>
        </w:rPr>
      </w:pPr>
      <w:r>
        <w:rPr>
          <w:sz w:val="24"/>
          <w:szCs w:val="24"/>
        </w:rPr>
        <w:t>其他与项目有关的资料（自附）</w:t>
      </w:r>
    </w:p>
    <w:p>
      <w:pPr>
        <w:spacing w:line="360" w:lineRule="auto"/>
        <w:ind w:firstLine="480" w:firstLineChars="200"/>
        <w:rPr>
          <w:sz w:val="24"/>
          <w:szCs w:val="24"/>
        </w:rPr>
      </w:pPr>
    </w:p>
    <w:p>
      <w:pPr>
        <w:spacing w:line="360" w:lineRule="auto"/>
        <w:ind w:firstLine="480" w:firstLineChars="200"/>
        <w:jc w:val="center"/>
        <w:rPr>
          <w:sz w:val="24"/>
          <w:szCs w:val="24"/>
        </w:rPr>
      </w:pPr>
    </w:p>
    <w:p>
      <w:pPr>
        <w:spacing w:line="360" w:lineRule="auto"/>
        <w:ind w:firstLine="480" w:firstLineChars="200"/>
        <w:jc w:val="center"/>
        <w:rPr>
          <w:sz w:val="24"/>
          <w:szCs w:val="24"/>
        </w:rPr>
      </w:pPr>
    </w:p>
    <w:p>
      <w:pPr>
        <w:spacing w:line="360" w:lineRule="auto"/>
        <w:ind w:firstLine="480" w:firstLineChars="200"/>
        <w:jc w:val="center"/>
        <w:rPr>
          <w:sz w:val="24"/>
          <w:szCs w:val="24"/>
        </w:rPr>
      </w:pPr>
    </w:p>
    <w:p>
      <w:pPr>
        <w:spacing w:line="360" w:lineRule="auto"/>
        <w:ind w:firstLine="480" w:firstLineChars="200"/>
        <w:jc w:val="center"/>
        <w:rPr>
          <w:sz w:val="24"/>
          <w:szCs w:val="24"/>
        </w:rPr>
      </w:pPr>
    </w:p>
    <w:p>
      <w:pPr>
        <w:spacing w:line="360" w:lineRule="auto"/>
        <w:ind w:firstLine="480" w:firstLineChars="200"/>
        <w:jc w:val="center"/>
        <w:rPr>
          <w:sz w:val="24"/>
          <w:szCs w:val="24"/>
        </w:rPr>
      </w:pPr>
    </w:p>
    <w:p>
      <w:pPr>
        <w:spacing w:line="360" w:lineRule="auto"/>
        <w:ind w:firstLine="480" w:firstLineChars="200"/>
        <w:jc w:val="center"/>
        <w:rPr>
          <w:sz w:val="24"/>
          <w:szCs w:val="24"/>
        </w:rPr>
      </w:pPr>
    </w:p>
    <w:p>
      <w:pPr>
        <w:spacing w:line="360" w:lineRule="auto"/>
        <w:ind w:firstLine="480" w:firstLineChars="200"/>
        <w:jc w:val="center"/>
        <w:rPr>
          <w:sz w:val="24"/>
          <w:szCs w:val="24"/>
        </w:rPr>
      </w:pPr>
    </w:p>
    <w:p>
      <w:pPr>
        <w:spacing w:line="360" w:lineRule="auto"/>
        <w:ind w:firstLine="480" w:firstLineChars="200"/>
        <w:jc w:val="center"/>
        <w:rPr>
          <w:sz w:val="24"/>
          <w:szCs w:val="24"/>
        </w:rPr>
      </w:pPr>
    </w:p>
    <w:p>
      <w:pPr>
        <w:spacing w:line="360" w:lineRule="auto"/>
        <w:ind w:firstLine="480" w:firstLineChars="200"/>
        <w:jc w:val="center"/>
        <w:rPr>
          <w:sz w:val="24"/>
          <w:szCs w:val="24"/>
        </w:rPr>
      </w:pPr>
    </w:p>
    <w:p>
      <w:pPr>
        <w:spacing w:line="360" w:lineRule="auto"/>
        <w:ind w:firstLine="560" w:firstLineChars="200"/>
        <w:jc w:val="center"/>
      </w:pPr>
      <w:r>
        <w:t>（结束）</w:t>
      </w:r>
    </w:p>
    <w:p>
      <w:pPr>
        <w:spacing w:line="360" w:lineRule="auto"/>
        <w:ind w:firstLine="480" w:firstLineChars="200"/>
        <w:jc w:val="center"/>
        <w:rPr>
          <w:sz w:val="24"/>
          <w:szCs w:val="24"/>
        </w:rPr>
      </w:pPr>
    </w:p>
    <w:p>
      <w:pPr>
        <w:spacing w:line="360" w:lineRule="auto"/>
        <w:ind w:firstLine="480" w:firstLineChars="200"/>
        <w:jc w:val="center"/>
        <w:rPr>
          <w:sz w:val="24"/>
          <w:szCs w:val="24"/>
        </w:rPr>
      </w:pPr>
    </w:p>
    <w:p>
      <w:pPr>
        <w:spacing w:line="360" w:lineRule="auto"/>
        <w:ind w:firstLine="480" w:firstLineChars="200"/>
        <w:jc w:val="center"/>
        <w:rPr>
          <w:sz w:val="24"/>
          <w:szCs w:val="24"/>
        </w:rPr>
      </w:pPr>
    </w:p>
    <w:p>
      <w:pPr>
        <w:spacing w:line="360" w:lineRule="auto"/>
        <w:ind w:firstLine="480" w:firstLineChars="200"/>
        <w:jc w:val="center"/>
        <w:rPr>
          <w:sz w:val="24"/>
          <w:szCs w:val="24"/>
        </w:rPr>
      </w:pPr>
    </w:p>
    <w:p>
      <w:pPr>
        <w:spacing w:line="360" w:lineRule="auto"/>
        <w:ind w:firstLine="480" w:firstLineChars="200"/>
        <w:jc w:val="center"/>
        <w:rPr>
          <w:sz w:val="24"/>
          <w:szCs w:val="24"/>
        </w:rPr>
      </w:pPr>
    </w:p>
    <w:p>
      <w:pPr>
        <w:spacing w:line="360" w:lineRule="auto"/>
        <w:ind w:firstLine="480" w:firstLineChars="200"/>
        <w:jc w:val="center"/>
        <w:rPr>
          <w:sz w:val="24"/>
          <w:szCs w:val="24"/>
        </w:rPr>
      </w:pPr>
    </w:p>
    <w:p>
      <w:pPr>
        <w:spacing w:line="360" w:lineRule="auto"/>
        <w:ind w:firstLine="480" w:firstLineChars="200"/>
        <w:jc w:val="center"/>
        <w:rPr>
          <w:sz w:val="24"/>
          <w:szCs w:val="24"/>
        </w:rPr>
      </w:pPr>
    </w:p>
    <w:p>
      <w:pPr>
        <w:jc w:val="left"/>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jc w:val="center"/>
      <w:rPr>
        <w:rStyle w:val="17"/>
        <w:rFonts w:ascii="宋体"/>
        <w:sz w:val="21"/>
        <w:szCs w:val="21"/>
      </w:rPr>
    </w:pPr>
    <w:r>
      <w:rPr>
        <w:rFonts w:ascii="宋体"/>
        <w:sz w:val="21"/>
        <w:szCs w:val="21"/>
      </w:rPr>
      <w:fldChar w:fldCharType="begin"/>
    </w:r>
    <w:r>
      <w:rPr>
        <w:rStyle w:val="17"/>
        <w:rFonts w:ascii="宋体"/>
        <w:sz w:val="21"/>
        <w:szCs w:val="21"/>
      </w:rPr>
      <w:instrText xml:space="preserve">PAGE  </w:instrText>
    </w:r>
    <w:r>
      <w:rPr>
        <w:rFonts w:ascii="宋体"/>
        <w:sz w:val="21"/>
        <w:szCs w:val="21"/>
      </w:rPr>
      <w:fldChar w:fldCharType="separate"/>
    </w:r>
    <w:r>
      <w:rPr>
        <w:rStyle w:val="17"/>
        <w:rFonts w:ascii="宋体"/>
        <w:sz w:val="21"/>
        <w:szCs w:val="21"/>
      </w:rPr>
      <w:t>- 1 -</w:t>
    </w:r>
    <w:r>
      <w:rPr>
        <w:rFonts w:ascii="宋体"/>
        <w:sz w:val="21"/>
        <w:szCs w:val="21"/>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p>
  <w:p>
    <w:pPr>
      <w:pStyle w:val="10"/>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sz w:val="21"/>
        <w:szCs w:val="21"/>
      </w:rPr>
    </w:pPr>
    <w:r>
      <w:rPr>
        <w:rFonts w:ascii="宋体" w:hAnsi="宋体"/>
        <w:sz w:val="21"/>
        <w:szCs w:val="21"/>
      </w:rPr>
      <w:fldChar w:fldCharType="begin"/>
    </w:r>
    <w:r>
      <w:rPr>
        <w:rStyle w:val="17"/>
        <w:rFonts w:ascii="宋体" w:hAnsi="宋体"/>
        <w:sz w:val="21"/>
        <w:szCs w:val="21"/>
      </w:rPr>
      <w:instrText xml:space="preserve"> PAGE </w:instrText>
    </w:r>
    <w:r>
      <w:rPr>
        <w:rFonts w:ascii="宋体" w:hAnsi="宋体"/>
        <w:sz w:val="21"/>
        <w:szCs w:val="21"/>
      </w:rPr>
      <w:fldChar w:fldCharType="separate"/>
    </w:r>
    <w:r>
      <w:rPr>
        <w:rStyle w:val="17"/>
        <w:rFonts w:ascii="宋体" w:hAnsi="宋体"/>
        <w:sz w:val="21"/>
        <w:szCs w:val="21"/>
      </w:rPr>
      <w:t>- 9 -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Style w:val="17"/>
        <w:rFonts w:ascii="宋体" w:hAnsi="宋体"/>
        <w:sz w:val="21"/>
        <w:szCs w:val="21"/>
      </w:rPr>
      <w:instrText xml:space="preserve"> PAGE </w:instrText>
    </w:r>
    <w:r>
      <w:rPr>
        <w:rFonts w:ascii="宋体" w:hAnsi="宋体"/>
        <w:sz w:val="21"/>
        <w:szCs w:val="21"/>
      </w:rPr>
      <w:fldChar w:fldCharType="separate"/>
    </w:r>
    <w:r>
      <w:rPr>
        <w:rStyle w:val="17"/>
        <w:rFonts w:ascii="宋体" w:hAnsi="宋体"/>
        <w:sz w:val="21"/>
        <w:szCs w:val="21"/>
      </w:rPr>
      <w:t>- 31 -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420" w:hanging="420" w:hangingChars="200"/>
      <w:jc w:val="left"/>
      <w:rPr>
        <w:rFonts w:ascii="方正仿宋_GBK" w:eastAsia="方正仿宋_GBK"/>
        <w:sz w:val="21"/>
        <w:szCs w:val="21"/>
      </w:rPr>
    </w:pPr>
    <w:r>
      <w:rPr>
        <w:rFonts w:hint="eastAsia" w:ascii="宋体" w:hAnsi="宋体" w:cs="宋体"/>
        <w:sz w:val="21"/>
        <w:szCs w:val="21"/>
      </w:rPr>
      <w:t xml:space="preserve">   重庆盛灏和途商务信息咨询服务有限公司           </w:t>
    </w:r>
    <w:r>
      <w:rPr>
        <w:rFonts w:hint="eastAsia" w:ascii="方正仿宋_GBK" w:eastAsia="方正仿宋_GBK"/>
        <w:sz w:val="21"/>
        <w:szCs w:val="21"/>
      </w:rPr>
      <w:t xml:space="preserve">                           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F1468F"/>
    <w:multiLevelType w:val="singleLevel"/>
    <w:tmpl w:val="ABF1468F"/>
    <w:lvl w:ilvl="0" w:tentative="0">
      <w:start w:val="2"/>
      <w:numFmt w:val="chineseCounting"/>
      <w:suff w:val="nothing"/>
      <w:lvlText w:val="（%1）"/>
      <w:lvlJc w:val="left"/>
      <w:rPr>
        <w:rFonts w:hint="eastAsia"/>
      </w:rPr>
    </w:lvl>
  </w:abstractNum>
  <w:abstractNum w:abstractNumId="1">
    <w:nsid w:val="00000008"/>
    <w:multiLevelType w:val="multilevel"/>
    <w:tmpl w:val="00000008"/>
    <w:lvl w:ilvl="0" w:tentative="0">
      <w:start w:val="1"/>
      <w:numFmt w:val="chineseCountingThousand"/>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18"/>
      <w:lvlText w:val="%5)"/>
      <w:lvlJc w:val="left"/>
      <w:pPr>
        <w:tabs>
          <w:tab w:val="left" w:pos="1696"/>
        </w:tabs>
        <w:ind w:left="1696"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3F27864"/>
    <w:multiLevelType w:val="multilevel"/>
    <w:tmpl w:val="03F27864"/>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52155"/>
    <w:rsid w:val="00314ED2"/>
    <w:rsid w:val="00670517"/>
    <w:rsid w:val="00721947"/>
    <w:rsid w:val="008E793A"/>
    <w:rsid w:val="00B028BC"/>
    <w:rsid w:val="00B3124A"/>
    <w:rsid w:val="00B77F2D"/>
    <w:rsid w:val="00D71A93"/>
    <w:rsid w:val="05BE6CDA"/>
    <w:rsid w:val="079046DD"/>
    <w:rsid w:val="0DCC5EB8"/>
    <w:rsid w:val="0E400F94"/>
    <w:rsid w:val="0FBB0FFC"/>
    <w:rsid w:val="11186A50"/>
    <w:rsid w:val="14EC1D19"/>
    <w:rsid w:val="163065E9"/>
    <w:rsid w:val="163F491F"/>
    <w:rsid w:val="1C591153"/>
    <w:rsid w:val="1E184351"/>
    <w:rsid w:val="28160069"/>
    <w:rsid w:val="283E5ACA"/>
    <w:rsid w:val="2D5D020B"/>
    <w:rsid w:val="30A51D1C"/>
    <w:rsid w:val="31E85B72"/>
    <w:rsid w:val="37FC066A"/>
    <w:rsid w:val="38841563"/>
    <w:rsid w:val="38CC763E"/>
    <w:rsid w:val="3D1C4922"/>
    <w:rsid w:val="3E5A1BA6"/>
    <w:rsid w:val="487B29C9"/>
    <w:rsid w:val="48CD641C"/>
    <w:rsid w:val="4B58121B"/>
    <w:rsid w:val="4E075D90"/>
    <w:rsid w:val="51794480"/>
    <w:rsid w:val="52D46784"/>
    <w:rsid w:val="52F37463"/>
    <w:rsid w:val="546E5A28"/>
    <w:rsid w:val="57052155"/>
    <w:rsid w:val="579615CE"/>
    <w:rsid w:val="5CBC3D00"/>
    <w:rsid w:val="5CF017DC"/>
    <w:rsid w:val="5FF97102"/>
    <w:rsid w:val="60AF592A"/>
    <w:rsid w:val="628506F0"/>
    <w:rsid w:val="6D47110E"/>
    <w:rsid w:val="72935430"/>
    <w:rsid w:val="78881C2F"/>
    <w:rsid w:val="7C6129D6"/>
    <w:rsid w:val="7FD26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rPr>
      <w:rFonts w:ascii="仿宋_GB2312" w:eastAsia="仿宋_GB2312"/>
      <w:sz w:val="32"/>
    </w:rPr>
  </w:style>
  <w:style w:type="paragraph" w:styleId="6">
    <w:name w:val="Body Text Indent"/>
    <w:basedOn w:val="1"/>
    <w:qFormat/>
    <w:uiPriority w:val="0"/>
    <w:pPr>
      <w:spacing w:line="700" w:lineRule="exact"/>
      <w:ind w:left="960"/>
    </w:pPr>
    <w:rPr>
      <w:sz w:val="44"/>
    </w:rPr>
  </w:style>
  <w:style w:type="paragraph" w:styleId="7">
    <w:name w:val="Plain Text"/>
    <w:basedOn w:val="1"/>
    <w:qFormat/>
    <w:uiPriority w:val="0"/>
    <w:rPr>
      <w:rFonts w:ascii="宋体" w:hAnsi="Courier New"/>
      <w:sz w:val="21"/>
    </w:rPr>
  </w:style>
  <w:style w:type="paragraph" w:styleId="8">
    <w:name w:val="Date"/>
    <w:basedOn w:val="1"/>
    <w:next w:val="1"/>
    <w:qFormat/>
    <w:uiPriority w:val="0"/>
  </w:style>
  <w:style w:type="paragraph" w:styleId="9">
    <w:name w:val="Body Text Indent 2"/>
    <w:basedOn w:val="1"/>
    <w:qFormat/>
    <w:uiPriority w:val="0"/>
    <w:pPr>
      <w:snapToGrid w:val="0"/>
      <w:spacing w:line="560" w:lineRule="atLeast"/>
      <w:ind w:firstLine="54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spacing w:line="180" w:lineRule="auto"/>
      <w:jc w:val="center"/>
    </w:pPr>
    <w:rPr>
      <w:sz w:val="30"/>
    </w:rPr>
  </w:style>
  <w:style w:type="paragraph" w:styleId="13">
    <w:name w:val="List"/>
    <w:basedOn w:val="1"/>
    <w:semiHidden/>
    <w:qFormat/>
    <w:uiPriority w:val="0"/>
    <w:pPr>
      <w:ind w:left="200" w:hanging="200" w:hangingChars="200"/>
    </w:pPr>
  </w:style>
  <w:style w:type="paragraph" w:styleId="14">
    <w:name w:val="toc 2"/>
    <w:basedOn w:val="1"/>
    <w:next w:val="1"/>
    <w:qFormat/>
    <w:uiPriority w:val="39"/>
    <w:pPr>
      <w:ind w:left="420" w:leftChars="200"/>
    </w:pPr>
  </w:style>
  <w:style w:type="character" w:styleId="17">
    <w:name w:val="page number"/>
    <w:qFormat/>
    <w:uiPriority w:val="0"/>
  </w:style>
  <w:style w:type="paragraph" w:customStyle="1" w:styleId="18">
    <w:name w:val="标题 5（有编号）（绿盟科技）"/>
    <w:basedOn w:val="1"/>
    <w:next w:val="19"/>
    <w:qFormat/>
    <w:uiPriority w:val="0"/>
    <w:pPr>
      <w:keepNext/>
      <w:keepLines/>
      <w:numPr>
        <w:ilvl w:val="4"/>
        <w:numId w:val="1"/>
      </w:numPr>
      <w:tabs>
        <w:tab w:val="left" w:pos="2100"/>
      </w:tabs>
      <w:spacing w:before="280" w:after="156" w:line="377" w:lineRule="auto"/>
      <w:outlineLvl w:val="4"/>
    </w:pPr>
    <w:rPr>
      <w:rFonts w:ascii="Arial" w:hAnsi="Arial" w:eastAsia="黑体"/>
      <w:b/>
      <w:kern w:val="0"/>
      <w:szCs w:val="28"/>
    </w:rPr>
  </w:style>
  <w:style w:type="paragraph" w:customStyle="1" w:styleId="19">
    <w:name w:val="正文（绿盟科技）"/>
    <w:qFormat/>
    <w:uiPriority w:val="0"/>
    <w:pPr>
      <w:spacing w:line="300" w:lineRule="auto"/>
    </w:pPr>
    <w:rPr>
      <w:rFonts w:ascii="Arial" w:hAnsi="Arial" w:eastAsia="宋体" w:cs="Times New Roman"/>
      <w:sz w:val="21"/>
      <w:szCs w:val="21"/>
      <w:lang w:val="en-US" w:eastAsia="zh-CN" w:bidi="ar-SA"/>
    </w:rPr>
  </w:style>
  <w:style w:type="paragraph" w:styleId="20">
    <w:name w:val="List Paragraph"/>
    <w:basedOn w:val="1"/>
    <w:qFormat/>
    <w:uiPriority w:val="99"/>
    <w:pPr>
      <w:ind w:firstLine="420" w:firstLineChars="200"/>
    </w:pPr>
  </w:style>
  <w:style w:type="paragraph" w:customStyle="1" w:styleId="21">
    <w:name w:val="1"/>
    <w:basedOn w:val="1"/>
    <w:next w:val="7"/>
    <w:qFormat/>
    <w:uiPriority w:val="0"/>
    <w:rPr>
      <w:rFonts w:ascii="宋体" w:hAnsi="Courier New"/>
      <w:sz w:val="21"/>
    </w:rPr>
  </w:style>
  <w:style w:type="paragraph" w:customStyle="1" w:styleId="22">
    <w:name w:val="电建正文"/>
    <w:basedOn w:val="23"/>
    <w:qFormat/>
    <w:uiPriority w:val="0"/>
    <w:pPr>
      <w:tabs>
        <w:tab w:val="left" w:pos="720"/>
      </w:tabs>
      <w:spacing w:line="360" w:lineRule="auto"/>
      <w:ind w:firstLine="200" w:firstLineChars="200"/>
    </w:pPr>
    <w:rPr>
      <w:rFonts w:ascii="Tahoma" w:hAnsi="Tahoma"/>
      <w:sz w:val="24"/>
    </w:rPr>
  </w:style>
  <w:style w:type="paragraph" w:customStyle="1" w:styleId="23">
    <w:name w:val="List First"/>
    <w:basedOn w:val="13"/>
    <w:qFormat/>
    <w:uiPriority w:val="0"/>
    <w:pPr>
      <w:widowControl/>
      <w:tabs>
        <w:tab w:val="left" w:pos="720"/>
      </w:tabs>
      <w:overflowPunct w:val="0"/>
      <w:autoSpaceDE w:val="0"/>
      <w:autoSpaceDN w:val="0"/>
      <w:spacing w:before="80" w:after="80"/>
      <w:ind w:left="0"/>
      <w:jc w:val="left"/>
    </w:pPr>
    <w:rPr>
      <w:kern w:val="0"/>
      <w:sz w:val="20"/>
    </w:rPr>
  </w:style>
  <w:style w:type="character" w:customStyle="1" w:styleId="24">
    <w:name w:val="font31"/>
    <w:basedOn w:val="16"/>
    <w:qFormat/>
    <w:uiPriority w:val="0"/>
    <w:rPr>
      <w:rFonts w:hint="eastAsia" w:ascii="宋体" w:hAnsi="宋体" w:eastAsia="宋体" w:cs="宋体"/>
      <w:b/>
      <w:bCs/>
      <w:color w:val="000000"/>
      <w:sz w:val="22"/>
      <w:szCs w:val="22"/>
      <w:u w:val="none"/>
    </w:rPr>
  </w:style>
  <w:style w:type="character" w:customStyle="1" w:styleId="25">
    <w:name w:val="font21"/>
    <w:basedOn w:val="16"/>
    <w:qFormat/>
    <w:uiPriority w:val="0"/>
    <w:rPr>
      <w:rFonts w:hint="eastAsia" w:ascii="宋体" w:hAnsi="宋体" w:eastAsia="宋体" w:cs="宋体"/>
      <w:color w:val="000000"/>
      <w:sz w:val="22"/>
      <w:szCs w:val="22"/>
      <w:u w:val="none"/>
    </w:rPr>
  </w:style>
  <w:style w:type="character" w:customStyle="1" w:styleId="26">
    <w:name w:val="font11"/>
    <w:basedOn w:val="16"/>
    <w:qFormat/>
    <w:uiPriority w:val="0"/>
    <w:rPr>
      <w:rFonts w:hint="default" w:ascii="Times New Roman" w:hAnsi="Times New Roman" w:cs="Times New Roman"/>
      <w:color w:val="000000"/>
      <w:sz w:val="22"/>
      <w:szCs w:val="22"/>
      <w:u w:val="none"/>
    </w:rPr>
  </w:style>
  <w:style w:type="character" w:customStyle="1" w:styleId="27">
    <w:name w:val="font41"/>
    <w:basedOn w:val="16"/>
    <w:qFormat/>
    <w:uiPriority w:val="0"/>
    <w:rPr>
      <w:rFonts w:hint="eastAsia" w:ascii="宋体" w:hAnsi="宋体" w:eastAsia="宋体" w:cs="宋体"/>
      <w:b/>
      <w:bCs/>
      <w:color w:val="000000"/>
      <w:sz w:val="22"/>
      <w:szCs w:val="22"/>
      <w:u w:val="none"/>
    </w:rPr>
  </w:style>
  <w:style w:type="character" w:customStyle="1" w:styleId="28">
    <w:name w:val="font5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15181</Words>
  <Characters>16081</Characters>
  <Lines>169</Lines>
  <Paragraphs>47</Paragraphs>
  <TotalTime>0</TotalTime>
  <ScaleCrop>false</ScaleCrop>
  <LinksUpToDate>false</LinksUpToDate>
  <CharactersWithSpaces>21650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2025-09-15T09:44:00Z</dcterms:created>
  <dc:creator>盛灏</dc:creator>
  <cp:lastModifiedBy>admin</cp:lastModifiedBy>
  <cp:lastPrinted>2025-10-17T04:35:00Z</cp:lastPrinted>
  <dcterms:modified xsi:type="dcterms:W3CDTF">2025-10-20T10:00:35Z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48B70D87F4B0472B88A76F6BA298522D_13</vt:lpwstr>
  </property>
  <property fmtid="{D5CDD505-2E9C-101B-9397-08002B2CF9AE}" pid="4" name="KSOTemplateDocerSaveRecord">
    <vt:lpwstr>eyJoZGlkIjoiYWFmOGU1ZWI0MTA2NTk1ZTllOTcyNGIwNDAyOTE4ZTIiLCJ1c2VySWQiOiI2NDQ1NDk5MjYifQ==</vt:lpwstr>
  </property>
</Properties>
</file>