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CE604">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32"/>
          <w:szCs w:val="32"/>
          <w:highlight w:val="none"/>
        </w:rPr>
      </w:pPr>
    </w:p>
    <w:p w14:paraId="50428ED3">
      <w:pPr>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483A5F6E">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72"/>
          <w:szCs w:val="72"/>
          <w:highlight w:val="none"/>
        </w:rPr>
      </w:pPr>
    </w:p>
    <w:p w14:paraId="7C70280F">
      <w:pPr>
        <w:pStyle w:val="7"/>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64"/>
          <w:szCs w:val="64"/>
          <w:highlight w:val="none"/>
        </w:rPr>
      </w:pPr>
    </w:p>
    <w:p w14:paraId="160FAE39">
      <w:pPr>
        <w:pStyle w:val="7"/>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64"/>
          <w:szCs w:val="64"/>
          <w:highlight w:val="none"/>
        </w:rPr>
      </w:pPr>
    </w:p>
    <w:p w14:paraId="28117D95">
      <w:pPr>
        <w:pStyle w:val="7"/>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64"/>
          <w:szCs w:val="64"/>
          <w:highlight w:val="none"/>
        </w:rPr>
      </w:pPr>
      <w:r>
        <w:rPr>
          <w:rFonts w:hint="eastAsia" w:ascii="仿宋" w:hAnsi="仿宋" w:eastAsia="仿宋" w:cs="仿宋"/>
          <w:b/>
          <w:color w:val="auto"/>
          <w:sz w:val="64"/>
          <w:szCs w:val="64"/>
          <w:highlight w:val="none"/>
        </w:rPr>
        <w:t>采购文件</w:t>
      </w:r>
    </w:p>
    <w:p w14:paraId="3E315D2B">
      <w:pPr>
        <w:pStyle w:val="7"/>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（综 合 评 分 法）</w:t>
      </w:r>
    </w:p>
    <w:p w14:paraId="1F7E9157">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 xml:space="preserve">重庆市南岸区广阳湾珊瑚中学校采购广告公司 </w:t>
      </w:r>
    </w:p>
    <w:p w14:paraId="6B787F3E">
      <w:pPr>
        <w:pStyle w:val="7"/>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3A13F396">
      <w:pPr>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64FCAFE1">
      <w:pPr>
        <w:pStyle w:val="7"/>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2F55CFD6">
      <w:pPr>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1A990B21">
      <w:pPr>
        <w:pStyle w:val="7"/>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761F4C4C">
      <w:pPr>
        <w:pageBreakBefore w:val="0"/>
        <w:kinsoku/>
        <w:overflowPunct/>
        <w:topLinePunct w:val="0"/>
        <w:autoSpaceDE/>
        <w:autoSpaceDN/>
        <w:bidi w:val="0"/>
        <w:adjustRightInd/>
        <w:snapToGrid w:val="0"/>
        <w:spacing w:line="312" w:lineRule="auto"/>
        <w:rPr>
          <w:rFonts w:hint="eastAsia" w:ascii="仿宋" w:hAnsi="仿宋" w:eastAsia="仿宋" w:cs="仿宋"/>
          <w:b/>
          <w:color w:val="auto"/>
          <w:sz w:val="36"/>
          <w:szCs w:val="36"/>
          <w:highlight w:val="none"/>
        </w:rPr>
      </w:pPr>
    </w:p>
    <w:p w14:paraId="79DD2E95">
      <w:pPr>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17A89C1B">
      <w:pPr>
        <w:pageBreakBefore w:val="0"/>
        <w:kinsoku/>
        <w:overflowPunct/>
        <w:topLinePunct w:val="0"/>
        <w:autoSpaceDE/>
        <w:autoSpaceDN/>
        <w:bidi w:val="0"/>
        <w:adjustRightInd/>
        <w:snapToGrid w:val="0"/>
        <w:spacing w:line="312" w:lineRule="auto"/>
        <w:ind w:firstLine="964" w:firstLineChars="300"/>
        <w:jc w:val="center"/>
        <w:rPr>
          <w:rFonts w:hint="eastAsia" w:ascii="仿宋" w:hAnsi="仿宋" w:eastAsia="仿宋" w:cs="仿宋"/>
          <w:b/>
          <w:color w:val="auto"/>
          <w:sz w:val="32"/>
          <w:szCs w:val="32"/>
          <w:highlight w:val="none"/>
        </w:rPr>
      </w:pPr>
    </w:p>
    <w:p w14:paraId="6DB1518F">
      <w:pPr>
        <w:pageBreakBefore w:val="0"/>
        <w:kinsoku/>
        <w:overflowPunct/>
        <w:topLinePunct w:val="0"/>
        <w:autoSpaceDE/>
        <w:autoSpaceDN/>
        <w:bidi w:val="0"/>
        <w:adjustRightInd/>
        <w:snapToGrid w:val="0"/>
        <w:spacing w:line="312" w:lineRule="auto"/>
        <w:ind w:left="0" w:leftChars="0" w:firstLine="0" w:firstLineChars="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 购人：</w:t>
      </w:r>
      <w:r>
        <w:rPr>
          <w:rFonts w:hint="eastAsia" w:ascii="仿宋" w:hAnsi="仿宋" w:eastAsia="仿宋" w:cs="仿宋"/>
          <w:b/>
          <w:color w:val="auto"/>
          <w:sz w:val="32"/>
          <w:szCs w:val="32"/>
          <w:highlight w:val="none"/>
          <w:lang w:eastAsia="zh-CN"/>
        </w:rPr>
        <w:t>重庆市南岸区广阳湾珊瑚中学校</w:t>
      </w:r>
    </w:p>
    <w:p w14:paraId="2F257FD0">
      <w:pPr>
        <w:pageBreakBefore w:val="0"/>
        <w:kinsoku/>
        <w:overflowPunct/>
        <w:topLinePunct w:val="0"/>
        <w:autoSpaceDE/>
        <w:autoSpaceDN/>
        <w:bidi w:val="0"/>
        <w:adjustRightInd/>
        <w:snapToGrid w:val="0"/>
        <w:spacing w:line="312" w:lineRule="auto"/>
        <w:ind w:left="0" w:leftChars="0" w:firstLine="0" w:firstLineChars="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重庆普聚工程咨询有限公司</w:t>
      </w:r>
    </w:p>
    <w:p w14:paraId="12E2B6B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sectPr>
          <w:headerReference r:id="rId3" w:type="default"/>
          <w:pgSz w:w="11907" w:h="16840"/>
          <w:pgMar w:top="1134" w:right="1247" w:bottom="1134" w:left="1247" w:header="851" w:footer="992" w:gutter="0"/>
          <w:pgNumType w:start="1"/>
          <w:cols w:space="720" w:num="1"/>
          <w:docGrid w:linePitch="381" w:charSpace="-5735"/>
        </w:sectPr>
      </w:pPr>
      <w:r>
        <w:rPr>
          <w:rFonts w:hint="eastAsia" w:ascii="仿宋" w:hAnsi="仿宋" w:eastAsia="仿宋" w:cs="仿宋"/>
          <w:b/>
          <w:color w:val="auto"/>
          <w:sz w:val="32"/>
          <w:szCs w:val="32"/>
          <w:highlight w:val="none"/>
        </w:rPr>
        <w:t>二〇二</w:t>
      </w: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八</w:t>
      </w:r>
      <w:r>
        <w:rPr>
          <w:rFonts w:hint="eastAsia" w:ascii="仿宋" w:hAnsi="仿宋" w:eastAsia="仿宋" w:cs="仿宋"/>
          <w:b/>
          <w:color w:val="auto"/>
          <w:sz w:val="32"/>
          <w:szCs w:val="32"/>
          <w:highlight w:val="none"/>
        </w:rPr>
        <w:t>月</w:t>
      </w:r>
    </w:p>
    <w:p w14:paraId="40337CA0">
      <w:pPr>
        <w:pageBreakBefore w:val="0"/>
        <w:kinsoku/>
        <w:overflowPunct/>
        <w:topLinePunct w:val="0"/>
        <w:autoSpaceDE/>
        <w:autoSpaceDN/>
        <w:bidi w:val="0"/>
        <w:adjustRightInd/>
        <w:snapToGrid w:val="0"/>
        <w:spacing w:line="312" w:lineRule="auto"/>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目  录</w:t>
      </w:r>
    </w:p>
    <w:p w14:paraId="7FF67725">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"_Toc11097"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第一篇  采购公告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_Toc11097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A27F7D">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"_Toc25630"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第二篇  项目服务需求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_Toc25630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632B94E">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"_Toc412"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第三篇  项目商务要求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_Toc412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A8020A8">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"_Toc27973"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第四篇  资格审查及评标办法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_Toc27973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AEB0DD1">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"_Toc27619"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第五篇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_Toc27619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0C13B34">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"_Toc26968"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第六篇  合同主要条款和格式合同（样本）</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_Toc26968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C126A6C">
      <w:pPr>
        <w:pStyle w:val="20"/>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"_Toc11628"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2"/>
          <w:highlight w:val="none"/>
        </w:rPr>
        <w:t>第七篇  响应文件格式要求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_Toc11628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5C0FC97">
      <w:pPr>
        <w:pStyle w:val="11"/>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95680E3">
      <w:pPr>
        <w:pStyle w:val="11"/>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"_Toc24658"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二、技术部分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_Toc24658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07E2B87">
      <w:pPr>
        <w:pStyle w:val="11"/>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"_Toc7672"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三、商务部分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_Toc7672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8FE08EB">
      <w:pPr>
        <w:pStyle w:val="11"/>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"_Toc21733"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四、资格条件及其他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_Toc21733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F57D4BD">
      <w:pPr>
        <w:pStyle w:val="11"/>
        <w:pageBreakBefore w:val="0"/>
        <w:tabs>
          <w:tab w:val="right" w:leader="dot" w:pos="8313"/>
          <w:tab w:val="clear" w:pos="8300"/>
        </w:tabs>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"_Toc22647"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五、其他应提供的资料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_Toc22647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8549B0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sectPr>
          <w:headerReference r:id="rId5" w:type="first"/>
          <w:footerReference r:id="rId7" w:type="first"/>
          <w:headerReference r:id="rId4" w:type="default"/>
          <w:footerReference r:id="rId6" w:type="default"/>
          <w:pgSz w:w="11907" w:h="16840"/>
          <w:pgMar w:top="1440" w:right="1797" w:bottom="1440" w:left="1797" w:header="851" w:footer="992" w:gutter="0"/>
          <w:pgNumType w:fmt="numberInDash" w:start="1"/>
          <w:cols w:space="720" w:num="1"/>
          <w:titlePg/>
          <w:docGrid w:type="lines" w:linePitch="380" w:charSpace="-5735"/>
        </w:sectPr>
      </w:pPr>
      <w:r>
        <w:rPr>
          <w:rFonts w:hint="eastAsia" w:ascii="仿宋" w:hAnsi="仿宋" w:eastAsia="仿宋" w:cs="仿宋"/>
          <w:bCs/>
          <w:color w:val="auto"/>
          <w:szCs w:val="24"/>
          <w:highlight w:val="none"/>
        </w:rPr>
        <w:fldChar w:fldCharType="end"/>
      </w:r>
    </w:p>
    <w:p w14:paraId="6137C3BA">
      <w:pPr>
        <w:pStyle w:val="3"/>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bookmarkStart w:id="0" w:name="_Toc152480139"/>
      <w:bookmarkStart w:id="1" w:name="_Toc11097"/>
      <w:bookmarkStart w:id="2" w:name="_Toc12789052"/>
      <w:bookmarkStart w:id="3" w:name="_Toc128744981"/>
      <w:bookmarkStart w:id="4" w:name="_Toc11641050"/>
      <w:r>
        <w:rPr>
          <w:rStyle w:val="38"/>
          <w:rFonts w:hint="eastAsia" w:ascii="仿宋" w:hAnsi="仿宋" w:eastAsia="仿宋" w:cs="仿宋"/>
          <w:b/>
          <w:bCs/>
          <w:color w:val="auto"/>
          <w:highlight w:val="none"/>
        </w:rPr>
        <w:t xml:space="preserve">第一篇  </w:t>
      </w:r>
      <w:bookmarkEnd w:id="0"/>
      <w:r>
        <w:rPr>
          <w:rStyle w:val="38"/>
          <w:rFonts w:hint="eastAsia" w:ascii="仿宋" w:hAnsi="仿宋" w:eastAsia="仿宋" w:cs="仿宋"/>
          <w:b/>
          <w:bCs/>
          <w:color w:val="auto"/>
          <w:highlight w:val="none"/>
        </w:rPr>
        <w:t>采购公告</w:t>
      </w:r>
      <w:bookmarkEnd w:id="1"/>
    </w:p>
    <w:p w14:paraId="228B6F1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bookmarkStart w:id="5" w:name="_Toc379619850"/>
      <w:r>
        <w:rPr>
          <w:rFonts w:hint="eastAsia" w:ascii="仿宋" w:hAnsi="仿宋" w:eastAsia="仿宋" w:cs="仿宋"/>
          <w:color w:val="auto"/>
          <w:sz w:val="24"/>
          <w:szCs w:val="24"/>
          <w:highlight w:val="none"/>
          <w:u w:val="single"/>
          <w:lang w:eastAsia="zh-CN"/>
        </w:rPr>
        <w:t>重庆普聚工程咨询有限公司</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u w:val="single"/>
          <w:lang w:eastAsia="zh-CN"/>
        </w:rPr>
        <w:t>重庆市南岸区广阳湾珊瑚中学校</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eastAsia="zh-CN"/>
        </w:rPr>
        <w:t xml:space="preserve">重庆市南岸区广阳湾珊瑚中学校采购广告公司 </w:t>
      </w:r>
      <w:r>
        <w:rPr>
          <w:rFonts w:hint="eastAsia" w:ascii="仿宋" w:hAnsi="仿宋" w:eastAsia="仿宋" w:cs="仿宋"/>
          <w:color w:val="auto"/>
          <w:sz w:val="24"/>
          <w:szCs w:val="24"/>
          <w:highlight w:val="none"/>
        </w:rPr>
        <w:t>项目进行采购。欢迎具备相关资质的供应商参加采购。</w:t>
      </w:r>
    </w:p>
    <w:p w14:paraId="1A96D4E2">
      <w:pPr>
        <w:pStyle w:val="4"/>
        <w:pageBreakBefore w:val="0"/>
        <w:numPr>
          <w:ilvl w:val="0"/>
          <w:numId w:val="2"/>
        </w:numPr>
        <w:kinsoku/>
        <w:overflowPunct/>
        <w:topLinePunct w:val="0"/>
        <w:autoSpaceDE/>
        <w:autoSpaceDN/>
        <w:bidi w:val="0"/>
        <w:adjustRightInd/>
        <w:snapToGrid w:val="0"/>
        <w:spacing w:before="0" w:after="0" w:line="312" w:lineRule="auto"/>
        <w:jc w:val="left"/>
        <w:rPr>
          <w:rFonts w:hint="eastAsia" w:ascii="仿宋" w:hAnsi="仿宋" w:eastAsia="仿宋" w:cs="仿宋"/>
          <w:color w:val="auto"/>
          <w:sz w:val="24"/>
          <w:szCs w:val="24"/>
          <w:highlight w:val="none"/>
        </w:rPr>
      </w:pPr>
      <w:bookmarkStart w:id="6" w:name="_Toc24133"/>
      <w:r>
        <w:rPr>
          <w:rFonts w:hint="eastAsia" w:ascii="仿宋" w:hAnsi="仿宋" w:eastAsia="仿宋" w:cs="仿宋"/>
          <w:color w:val="auto"/>
          <w:sz w:val="24"/>
          <w:szCs w:val="24"/>
          <w:highlight w:val="none"/>
        </w:rPr>
        <w:t>采购项目内容</w:t>
      </w:r>
      <w:bookmarkEnd w:id="5"/>
      <w:bookmarkEnd w:id="6"/>
    </w:p>
    <w:tbl>
      <w:tblPr>
        <w:tblStyle w:val="24"/>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2"/>
        <w:gridCol w:w="1453"/>
        <w:gridCol w:w="1216"/>
        <w:gridCol w:w="1216"/>
      </w:tblGrid>
      <w:tr w14:paraId="4799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772" w:type="dxa"/>
            <w:tcBorders>
              <w:top w:val="single" w:color="auto" w:sz="4" w:space="0"/>
              <w:left w:val="single" w:color="auto" w:sz="4" w:space="0"/>
              <w:right w:val="single" w:color="auto" w:sz="4" w:space="0"/>
            </w:tcBorders>
            <w:noWrap w:val="0"/>
            <w:vAlign w:val="center"/>
          </w:tcPr>
          <w:p w14:paraId="5F33632D">
            <w:pPr>
              <w:pageBreakBefore w:val="0"/>
              <w:widowControl/>
              <w:kinsoku/>
              <w:overflowPunct/>
              <w:topLinePunct w:val="0"/>
              <w:autoSpaceDE/>
              <w:autoSpaceDN/>
              <w:bidi w:val="0"/>
              <w:adjustRightInd/>
              <w:spacing w:line="240" w:lineRule="auto"/>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项目名称</w:t>
            </w:r>
          </w:p>
        </w:tc>
        <w:tc>
          <w:tcPr>
            <w:tcW w:w="1453" w:type="dxa"/>
            <w:tcBorders>
              <w:top w:val="single" w:color="auto" w:sz="4" w:space="0"/>
              <w:left w:val="single" w:color="auto" w:sz="4" w:space="0"/>
              <w:right w:val="single" w:color="auto" w:sz="4" w:space="0"/>
            </w:tcBorders>
            <w:noWrap w:val="0"/>
            <w:vAlign w:val="center"/>
          </w:tcPr>
          <w:p w14:paraId="1BE86549">
            <w:pPr>
              <w:pageBreakBefore w:val="0"/>
              <w:widowControl/>
              <w:kinsoku/>
              <w:overflowPunct/>
              <w:topLinePunct w:val="0"/>
              <w:autoSpaceDE/>
              <w:autoSpaceDN/>
              <w:bidi w:val="0"/>
              <w:adjustRightInd/>
              <w:spacing w:line="240" w:lineRule="auto"/>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采购预算</w:t>
            </w:r>
          </w:p>
          <w:p w14:paraId="06A23D8F">
            <w:pPr>
              <w:pageBreakBefore w:val="0"/>
              <w:widowControl/>
              <w:kinsoku/>
              <w:overflowPunct/>
              <w:topLinePunct w:val="0"/>
              <w:autoSpaceDE/>
              <w:autoSpaceDN/>
              <w:bidi w:val="0"/>
              <w:adjustRightInd/>
              <w:spacing w:line="240" w:lineRule="auto"/>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w:t>
            </w:r>
            <w:r>
              <w:rPr>
                <w:rFonts w:hint="eastAsia" w:ascii="仿宋" w:hAnsi="仿宋" w:eastAsia="仿宋" w:cs="仿宋"/>
                <w:b/>
                <w:bCs/>
                <w:color w:val="auto"/>
                <w:kern w:val="0"/>
                <w:sz w:val="21"/>
                <w:szCs w:val="24"/>
                <w:highlight w:val="none"/>
                <w:lang w:val="en-US" w:eastAsia="zh-CN"/>
              </w:rPr>
              <w:t>万元/年</w:t>
            </w:r>
            <w:r>
              <w:rPr>
                <w:rFonts w:hint="eastAsia" w:ascii="仿宋" w:hAnsi="仿宋" w:eastAsia="仿宋" w:cs="仿宋"/>
                <w:b/>
                <w:bCs/>
                <w:color w:val="auto"/>
                <w:kern w:val="0"/>
                <w:sz w:val="21"/>
                <w:szCs w:val="24"/>
                <w:highlight w:val="none"/>
              </w:rPr>
              <w:t>）</w:t>
            </w:r>
          </w:p>
        </w:tc>
        <w:tc>
          <w:tcPr>
            <w:tcW w:w="1216" w:type="dxa"/>
            <w:tcBorders>
              <w:top w:val="single" w:color="auto" w:sz="4" w:space="0"/>
              <w:left w:val="single" w:color="auto" w:sz="4" w:space="0"/>
              <w:right w:val="single" w:color="auto" w:sz="4" w:space="0"/>
            </w:tcBorders>
            <w:noWrap w:val="0"/>
            <w:vAlign w:val="center"/>
          </w:tcPr>
          <w:p w14:paraId="324A9CCF">
            <w:pPr>
              <w:pageBreakBefore w:val="0"/>
              <w:widowControl/>
              <w:kinsoku/>
              <w:overflowPunct/>
              <w:topLinePunct w:val="0"/>
              <w:autoSpaceDE/>
              <w:autoSpaceDN/>
              <w:bidi w:val="0"/>
              <w:adjustRightInd/>
              <w:spacing w:line="240" w:lineRule="auto"/>
              <w:jc w:val="center"/>
              <w:rPr>
                <w:rFonts w:hint="eastAsia" w:ascii="仿宋" w:hAnsi="仿宋" w:eastAsia="仿宋" w:cs="仿宋"/>
                <w:b/>
                <w:bCs/>
                <w:color w:val="auto"/>
                <w:kern w:val="0"/>
                <w:sz w:val="21"/>
                <w:szCs w:val="24"/>
                <w:highlight w:val="none"/>
                <w:lang w:val="en-US" w:eastAsia="zh-CN"/>
              </w:rPr>
            </w:pPr>
            <w:r>
              <w:rPr>
                <w:rFonts w:hint="eastAsia" w:ascii="仿宋" w:hAnsi="仿宋" w:eastAsia="仿宋" w:cs="仿宋"/>
                <w:b/>
                <w:bCs/>
                <w:color w:val="auto"/>
                <w:kern w:val="0"/>
                <w:sz w:val="21"/>
                <w:szCs w:val="24"/>
                <w:highlight w:val="none"/>
                <w:lang w:val="en-US" w:eastAsia="zh-CN"/>
              </w:rPr>
              <w:t>服务期</w:t>
            </w:r>
          </w:p>
        </w:tc>
        <w:tc>
          <w:tcPr>
            <w:tcW w:w="1216" w:type="dxa"/>
            <w:tcBorders>
              <w:top w:val="single" w:color="auto" w:sz="4" w:space="0"/>
              <w:left w:val="single" w:color="auto" w:sz="4" w:space="0"/>
              <w:right w:val="single" w:color="auto" w:sz="4" w:space="0"/>
            </w:tcBorders>
            <w:noWrap w:val="0"/>
            <w:vAlign w:val="center"/>
          </w:tcPr>
          <w:p w14:paraId="791A8A5F">
            <w:pPr>
              <w:pageBreakBefore w:val="0"/>
              <w:widowControl/>
              <w:kinsoku/>
              <w:overflowPunct/>
              <w:topLinePunct w:val="0"/>
              <w:autoSpaceDE/>
              <w:autoSpaceDN/>
              <w:bidi w:val="0"/>
              <w:adjustRightInd/>
              <w:spacing w:line="240" w:lineRule="auto"/>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成交供应商数量（名）</w:t>
            </w:r>
          </w:p>
        </w:tc>
      </w:tr>
      <w:tr w14:paraId="1F63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772" w:type="dxa"/>
            <w:tcBorders>
              <w:top w:val="single" w:color="auto" w:sz="4" w:space="0"/>
              <w:left w:val="single" w:color="auto" w:sz="4" w:space="0"/>
              <w:bottom w:val="single" w:color="auto" w:sz="4" w:space="0"/>
              <w:right w:val="single" w:color="auto" w:sz="4" w:space="0"/>
            </w:tcBorders>
            <w:noWrap w:val="0"/>
            <w:vAlign w:val="center"/>
          </w:tcPr>
          <w:p w14:paraId="5F7A8F8E">
            <w:pPr>
              <w:pageBreakBefore w:val="0"/>
              <w:widowControl/>
              <w:numPr>
                <w:ilvl w:val="0"/>
                <w:numId w:val="0"/>
              </w:numPr>
              <w:kinsoku/>
              <w:overflowPunct/>
              <w:topLinePunct w:val="0"/>
              <w:autoSpaceDE/>
              <w:autoSpaceDN/>
              <w:bidi w:val="0"/>
              <w:adjustRightInd/>
              <w:spacing w:line="240" w:lineRule="auto"/>
              <w:jc w:val="center"/>
              <w:rPr>
                <w:rFonts w:hint="eastAsia" w:ascii="仿宋" w:hAnsi="仿宋" w:eastAsia="仿宋" w:cs="仿宋"/>
                <w:b/>
                <w:bCs/>
                <w:color w:val="auto"/>
                <w:kern w:val="0"/>
                <w:sz w:val="21"/>
                <w:szCs w:val="24"/>
                <w:highlight w:val="none"/>
              </w:rPr>
            </w:pPr>
            <w:bookmarkStart w:id="7" w:name="_Hlk344477914"/>
            <w:r>
              <w:rPr>
                <w:rFonts w:hint="eastAsia" w:ascii="仿宋" w:hAnsi="仿宋" w:eastAsia="仿宋" w:cs="仿宋"/>
                <w:b/>
                <w:bCs/>
                <w:color w:val="auto"/>
                <w:kern w:val="0"/>
                <w:sz w:val="21"/>
                <w:szCs w:val="24"/>
                <w:highlight w:val="none"/>
                <w:lang w:eastAsia="zh-CN"/>
              </w:rPr>
              <w:t xml:space="preserve">重庆市南岸区广阳湾珊瑚中学校采购广告公司 </w:t>
            </w:r>
          </w:p>
        </w:tc>
        <w:tc>
          <w:tcPr>
            <w:tcW w:w="1453" w:type="dxa"/>
            <w:tcBorders>
              <w:top w:val="single" w:color="auto" w:sz="4" w:space="0"/>
              <w:left w:val="single" w:color="auto" w:sz="4" w:space="0"/>
              <w:bottom w:val="single" w:color="auto" w:sz="4" w:space="0"/>
              <w:right w:val="single" w:color="auto" w:sz="4" w:space="0"/>
            </w:tcBorders>
            <w:noWrap w:val="0"/>
            <w:vAlign w:val="center"/>
          </w:tcPr>
          <w:p w14:paraId="640B102C">
            <w:pPr>
              <w:pageBreakBefore w:val="0"/>
              <w:widowControl/>
              <w:kinsoku/>
              <w:overflowPunct/>
              <w:topLinePunct w:val="0"/>
              <w:autoSpaceDE/>
              <w:autoSpaceDN/>
              <w:bidi w:val="0"/>
              <w:adjustRightInd/>
              <w:spacing w:line="240" w:lineRule="auto"/>
              <w:jc w:val="center"/>
              <w:rPr>
                <w:rFonts w:hint="eastAsia" w:ascii="仿宋" w:hAnsi="仿宋" w:eastAsia="仿宋" w:cs="仿宋"/>
                <w:b/>
                <w:bCs/>
                <w:color w:val="auto"/>
                <w:kern w:val="0"/>
                <w:sz w:val="21"/>
                <w:szCs w:val="24"/>
                <w:highlight w:val="none"/>
                <w:lang w:val="en-US" w:eastAsia="zh-CN"/>
              </w:rPr>
            </w:pPr>
            <w:r>
              <w:rPr>
                <w:rFonts w:hint="eastAsia" w:ascii="仿宋" w:hAnsi="仿宋" w:eastAsia="仿宋" w:cs="仿宋"/>
                <w:b/>
                <w:bCs/>
                <w:color w:val="auto"/>
                <w:kern w:val="0"/>
                <w:sz w:val="21"/>
                <w:szCs w:val="24"/>
                <w:highlight w:val="none"/>
                <w:lang w:val="en-US" w:eastAsia="zh-CN"/>
              </w:rPr>
              <w:t>30.00</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E5C09A4">
            <w:pPr>
              <w:pageBreakBefore w:val="0"/>
              <w:widowControl/>
              <w:kinsoku/>
              <w:overflowPunct/>
              <w:topLinePunct w:val="0"/>
              <w:autoSpaceDE/>
              <w:autoSpaceDN/>
              <w:bidi w:val="0"/>
              <w:adjustRightInd/>
              <w:spacing w:line="240" w:lineRule="auto"/>
              <w:jc w:val="center"/>
              <w:rPr>
                <w:rFonts w:hint="eastAsia" w:ascii="仿宋" w:hAnsi="仿宋" w:eastAsia="仿宋" w:cs="仿宋"/>
                <w:b/>
                <w:bCs/>
                <w:color w:val="auto"/>
                <w:kern w:val="0"/>
                <w:sz w:val="21"/>
                <w:szCs w:val="24"/>
                <w:highlight w:val="none"/>
                <w:lang w:val="en-US" w:eastAsia="zh-CN"/>
              </w:rPr>
            </w:pPr>
            <w:r>
              <w:rPr>
                <w:rFonts w:hint="eastAsia" w:ascii="仿宋" w:hAnsi="仿宋" w:eastAsia="仿宋" w:cs="仿宋"/>
                <w:b/>
                <w:bCs/>
                <w:color w:val="auto"/>
                <w:kern w:val="0"/>
                <w:sz w:val="21"/>
                <w:szCs w:val="24"/>
                <w:highlight w:val="none"/>
              </w:rPr>
              <w:t>1</w:t>
            </w:r>
            <w:r>
              <w:rPr>
                <w:rFonts w:hint="eastAsia" w:ascii="仿宋" w:hAnsi="仿宋" w:eastAsia="仿宋" w:cs="仿宋"/>
                <w:b/>
                <w:bCs/>
                <w:color w:val="auto"/>
                <w:kern w:val="0"/>
                <w:sz w:val="21"/>
                <w:szCs w:val="24"/>
                <w:highlight w:val="none"/>
                <w:lang w:val="en-US" w:eastAsia="zh-CN"/>
              </w:rPr>
              <w:t>年</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BB4A1C1">
            <w:pPr>
              <w:pageBreakBefore w:val="0"/>
              <w:widowControl/>
              <w:kinsoku/>
              <w:overflowPunct/>
              <w:topLinePunct w:val="0"/>
              <w:autoSpaceDE/>
              <w:autoSpaceDN/>
              <w:bidi w:val="0"/>
              <w:adjustRightInd/>
              <w:spacing w:line="240" w:lineRule="auto"/>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1</w:t>
            </w:r>
          </w:p>
        </w:tc>
      </w:tr>
      <w:bookmarkEnd w:id="7"/>
    </w:tbl>
    <w:p w14:paraId="6DCCC534">
      <w:pPr>
        <w:pStyle w:val="4"/>
        <w:pageBreakBefore w:val="0"/>
        <w:numPr>
          <w:ilvl w:val="0"/>
          <w:numId w:val="3"/>
        </w:numPr>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8" w:name="_Toc27485"/>
      <w:bookmarkStart w:id="9" w:name="_Toc152480140"/>
      <w:r>
        <w:rPr>
          <w:rFonts w:hint="eastAsia" w:ascii="仿宋" w:hAnsi="仿宋" w:eastAsia="仿宋" w:cs="仿宋"/>
          <w:color w:val="auto"/>
          <w:sz w:val="24"/>
          <w:szCs w:val="24"/>
          <w:highlight w:val="none"/>
        </w:rPr>
        <w:t>采购预算金额</w:t>
      </w:r>
    </w:p>
    <w:p w14:paraId="657F7AA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公用经费，</w:t>
      </w:r>
      <w:r>
        <w:rPr>
          <w:rFonts w:hint="eastAsia" w:ascii="仿宋" w:hAnsi="仿宋" w:eastAsia="仿宋" w:cs="仿宋"/>
          <w:color w:val="auto"/>
          <w:sz w:val="24"/>
          <w:szCs w:val="24"/>
          <w:highlight w:val="none"/>
        </w:rPr>
        <w:t>预算金额为人民币</w:t>
      </w:r>
      <w:r>
        <w:rPr>
          <w:rFonts w:hint="eastAsia" w:ascii="仿宋" w:hAnsi="仿宋" w:eastAsia="仿宋" w:cs="仿宋"/>
          <w:color w:val="auto"/>
          <w:sz w:val="24"/>
          <w:szCs w:val="24"/>
          <w:highlight w:val="none"/>
          <w:lang w:val="en-US" w:eastAsia="zh-CN"/>
        </w:rPr>
        <w:t>30.00万</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w:t>
      </w:r>
    </w:p>
    <w:p w14:paraId="4E349392">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三、资格要求</w:t>
      </w:r>
      <w:bookmarkEnd w:id="8"/>
    </w:p>
    <w:p w14:paraId="43CE67F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供应商是指向采购人提供服务或者货物的法人、其他组织或者自然人。合格的供应商应符合政府采购法第二十二条规定的基本资格条件和采购方设置的特定资格条件。</w:t>
      </w:r>
    </w:p>
    <w:p w14:paraId="0E24BCAC">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bookmarkStart w:id="10" w:name="_Toc1359"/>
      <w:bookmarkStart w:id="11" w:name="_Toc487204774"/>
      <w:r>
        <w:rPr>
          <w:rFonts w:hint="eastAsia" w:ascii="仿宋" w:hAnsi="仿宋" w:eastAsia="仿宋" w:cs="仿宋"/>
          <w:color w:val="auto"/>
          <w:sz w:val="24"/>
          <w:szCs w:val="24"/>
          <w:highlight w:val="none"/>
        </w:rPr>
        <w:t>（一）基本资格条件</w:t>
      </w:r>
    </w:p>
    <w:p w14:paraId="3D580CD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9A45BE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0031796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05710C8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67CF4E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4B2271E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399999E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（二）特定资格条件</w:t>
      </w:r>
    </w:p>
    <w:p w14:paraId="11A36438">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p w14:paraId="464CBEC4">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12" w:name="_Toc7308"/>
      <w:r>
        <w:rPr>
          <w:rFonts w:hint="eastAsia" w:ascii="仿宋" w:hAnsi="仿宋" w:eastAsia="仿宋" w:cs="仿宋"/>
          <w:color w:val="auto"/>
          <w:sz w:val="24"/>
          <w:szCs w:val="24"/>
          <w:highlight w:val="none"/>
        </w:rPr>
        <w:t>四、采购有关说明</w:t>
      </w:r>
      <w:bookmarkEnd w:id="10"/>
      <w:bookmarkEnd w:id="11"/>
      <w:bookmarkEnd w:id="12"/>
    </w:p>
    <w:p w14:paraId="655E900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（一）供应商应通过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行采家”（https://www.gec123.com）登记加入供应商库。</w:t>
      </w:r>
    </w:p>
    <w:p w14:paraId="1B6E03B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（二）凡有意参加采购的供应商，请于公告发布之日起至提交首次响应文件截止时间之前，在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”下载本项目采购文件以及补遗等采购前公布的所有项目资料，无论供应商下载与否，均视为已知晓所有采购实质性要求内容。</w:t>
      </w:r>
    </w:p>
    <w:p w14:paraId="4312D93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（三）网上竞采报名</w:t>
      </w:r>
    </w:p>
    <w:p w14:paraId="3C43295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bookmarkStart w:id="13" w:name="_Toc24666"/>
      <w:bookmarkStart w:id="14" w:name="_Toc487204776"/>
      <w:bookmarkStart w:id="15" w:name="_Toc8911"/>
      <w:r>
        <w:rPr>
          <w:rFonts w:hint="eastAsia" w:ascii="仿宋" w:hAnsi="仿宋" w:eastAsia="仿宋" w:cs="仿宋"/>
          <w:color w:val="auto"/>
          <w:sz w:val="24"/>
          <w:szCs w:val="24"/>
          <w:highlight w:val="none"/>
          <w:lang w:val="en-US" w:eastAsia="zh-CN"/>
        </w:rPr>
        <w:t>1.采购文件每套售价500元，在报名期内网上上传响应文件的供应商，其响应文件才被接受。采购文件购买费用和响应文件一并递交。</w:t>
      </w:r>
    </w:p>
    <w:p w14:paraId="1DB2AC2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（四）线上报价</w:t>
      </w:r>
    </w:p>
    <w:p w14:paraId="2927764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1.线上报价时间：按本项目网上公告规定的报价截止时间为准。</w:t>
      </w:r>
    </w:p>
    <w:p w14:paraId="14D2E27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线上报价要求：供应商请自行下载采购文件并编制响应文件，在采购公告规定的报价截止时间前，并将签字盖章完毕的响应文件电子档（整理为一个PDF文件）上传至行采家（https://www.gec123.com）完成线上报价。未在规定时间内报价和上传响应文件电子文档的供应商不具备竞标资格。</w:t>
      </w:r>
    </w:p>
    <w:p w14:paraId="28D7C49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3.供应商制作的响应文件电子文档，须按照要求制作，规定签字、盖章的地方必须按其规定签字、盖章，未按要求制作响应文件的按无效投标处理。</w:t>
      </w:r>
    </w:p>
    <w:p w14:paraId="26C571B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（五）本项目采取线上线下相结合的方式进行投标报价，供应商须在规定时间内完成平台电子响应文件及现场纸质响应文件的提交。</w:t>
      </w:r>
    </w:p>
    <w:p w14:paraId="6D75273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1.响应文件现场递交时间：</w:t>
      </w:r>
      <w:r>
        <w:rPr>
          <w:rFonts w:hint="eastAsia" w:ascii="仿宋" w:hAnsi="仿宋" w:eastAsia="仿宋" w:cs="仿宋"/>
          <w:b/>
          <w:bCs/>
          <w:color w:val="FF0000"/>
          <w:sz w:val="24"/>
          <w:szCs w:val="24"/>
          <w:highlight w:val="none"/>
          <w:lang w:val="en-US" w:eastAsia="zh-CN"/>
        </w:rPr>
        <w:t>2025年8月15日北京时间14：30--15:00。</w:t>
      </w:r>
    </w:p>
    <w:p w14:paraId="049E414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2.响应文件现场递交地点：</w:t>
      </w:r>
      <w:r>
        <w:rPr>
          <w:rFonts w:hint="eastAsia" w:ascii="仿宋" w:hAnsi="仿宋" w:eastAsia="仿宋" w:cs="仿宋"/>
          <w:color w:val="auto"/>
          <w:sz w:val="24"/>
          <w:szCs w:val="24"/>
          <w:highlight w:val="none"/>
          <w:lang w:eastAsia="zh-CN"/>
        </w:rPr>
        <w:t>重庆市南岸区广阳湾珊瑚中学校</w:t>
      </w:r>
      <w:r>
        <w:rPr>
          <w:rFonts w:hint="eastAsia" w:ascii="仿宋" w:hAnsi="仿宋" w:eastAsia="仿宋" w:cs="仿宋"/>
          <w:color w:val="auto"/>
          <w:sz w:val="24"/>
          <w:szCs w:val="24"/>
          <w:highlight w:val="none"/>
          <w:lang w:val="en-US" w:eastAsia="zh-CN"/>
        </w:rPr>
        <w:t>会议室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具体会议室当日询问学校门卫老师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p w14:paraId="205786A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3.现场递交纸质响应文件一式三份，其中正本一份，副本两份，副本可为正本的扫描件或者复印件扫描件。上传的响</w:t>
      </w:r>
      <w:bookmarkStart w:id="169" w:name="_GoBack"/>
      <w:bookmarkEnd w:id="169"/>
      <w:r>
        <w:rPr>
          <w:rFonts w:hint="eastAsia" w:ascii="仿宋" w:hAnsi="仿宋" w:eastAsia="仿宋" w:cs="仿宋"/>
          <w:color w:val="auto"/>
          <w:sz w:val="24"/>
          <w:szCs w:val="24"/>
          <w:highlight w:val="none"/>
          <w:lang w:val="en-US" w:eastAsia="zh-CN"/>
        </w:rPr>
        <w:t>应文件电子文档内容应与纸质文件正本、副本应当一致。</w:t>
      </w:r>
    </w:p>
    <w:p w14:paraId="2153961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（六）已参与线上报价的供应商应在规定的时间内现场递交纸质响应文件，否则按无效投标处理。</w:t>
      </w:r>
    </w:p>
    <w:p w14:paraId="5C22060E">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五、采购有关规定</w:t>
      </w:r>
      <w:bookmarkEnd w:id="13"/>
      <w:bookmarkEnd w:id="14"/>
      <w:bookmarkEnd w:id="15"/>
    </w:p>
    <w:p w14:paraId="35C087A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（一）单位负责人为同一人或者存在直接控股、管理关系的不同供应商，不得参加同一合同项下的政府采购活动，否则均为无效响应。</w:t>
      </w:r>
    </w:p>
    <w:p w14:paraId="3CF0636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（二）为采购项目提供整体设计、规范编制或者项目管理、监理、检测等服务的供应商，不得再参加该采购项目的其他采购活动，否则均为无效响应。</w:t>
      </w:r>
    </w:p>
    <w:p w14:paraId="36EEA8E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上发布，请各供应商注意下载；无论供应商下载与否，均视同供应商已知晓本项目补遗文件（如果有）的内容。</w:t>
      </w:r>
    </w:p>
    <w:p w14:paraId="3A36C1A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（四）供应商未在规定的时间上传响应文件电子文档，视为弃权。</w:t>
      </w:r>
    </w:p>
    <w:p w14:paraId="25987CD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（五）投标费用：无论采购结果如何，供应商参与本项目投标的所有费用均应由供应商自行承担。</w:t>
      </w:r>
    </w:p>
    <w:p w14:paraId="12B01B1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64C18B72">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16" w:name="_Toc6018"/>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、联系方式</w:t>
      </w:r>
      <w:bookmarkEnd w:id="16"/>
    </w:p>
    <w:p w14:paraId="1472C0F9">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采购人：重庆市南岸区广阳湾珊瑚中学校</w:t>
      </w:r>
    </w:p>
    <w:p w14:paraId="31E4C4A4">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联系人：董老师</w:t>
      </w:r>
    </w:p>
    <w:p w14:paraId="2D9A13B3">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话：023-62317405</w:t>
      </w:r>
    </w:p>
    <w:p w14:paraId="6841CD53">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地  址：南岸区广福大道与秉文路交叉口南 360 米</w:t>
      </w:r>
    </w:p>
    <w:p w14:paraId="63229BCD">
      <w:pPr>
        <w:pageBreakBefore w:val="0"/>
        <w:kinsoku/>
        <w:overflowPunct/>
        <w:topLinePunct w:val="0"/>
        <w:autoSpaceDE/>
        <w:autoSpaceDN/>
        <w:bidi w:val="0"/>
        <w:adjustRightInd/>
        <w:snapToGrid w:val="0"/>
        <w:spacing w:line="312" w:lineRule="auto"/>
        <w:ind w:firstLine="1200" w:firstLineChars="5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w:t>
      </w:r>
    </w:p>
    <w:p w14:paraId="5B3CC73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p>
    <w:p w14:paraId="6796D051">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w:t>
      </w:r>
      <w:bookmarkEnd w:id="9"/>
      <w:bookmarkStart w:id="17" w:name="_Toc376349875"/>
      <w:bookmarkStart w:id="18" w:name="_Toc152480141"/>
      <w:bookmarkStart w:id="19" w:name="_Toc102227313"/>
      <w:r>
        <w:rPr>
          <w:rFonts w:hint="eastAsia" w:ascii="仿宋" w:hAnsi="仿宋" w:eastAsia="仿宋" w:cs="仿宋"/>
          <w:color w:val="auto"/>
          <w:sz w:val="24"/>
          <w:szCs w:val="24"/>
          <w:highlight w:val="none"/>
          <w:lang w:eastAsia="zh-CN"/>
        </w:rPr>
        <w:t>采购代理机构：重庆普聚工程咨询有限公司</w:t>
      </w:r>
    </w:p>
    <w:p w14:paraId="5AD1EF8C">
      <w:pPr>
        <w:keepNext w:val="0"/>
        <w:keepLines w:val="0"/>
        <w:pageBreakBefore w:val="0"/>
        <w:widowControl w:val="0"/>
        <w:tabs>
          <w:tab w:val="left" w:pos="6084"/>
        </w:tabs>
        <w:kinsoku/>
        <w:wordWrap/>
        <w:overflowPunct/>
        <w:topLinePunct w:val="0"/>
        <w:autoSpaceDE/>
        <w:autoSpaceDN/>
        <w:bidi w:val="0"/>
        <w:adjustRightInd/>
        <w:snapToGrid w:val="0"/>
        <w:spacing w:line="312" w:lineRule="auto"/>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w:t>
      </w:r>
      <w:r>
        <w:rPr>
          <w:rFonts w:hint="eastAsia" w:ascii="仿宋" w:hAnsi="仿宋" w:eastAsia="仿宋" w:cs="仿宋"/>
          <w:color w:val="auto"/>
          <w:sz w:val="24"/>
          <w:szCs w:val="24"/>
          <w:highlight w:val="none"/>
          <w:lang w:val="en-US" w:eastAsia="zh-CN"/>
        </w:rPr>
        <w:t>人：付老师</w:t>
      </w:r>
      <w:r>
        <w:rPr>
          <w:rFonts w:hint="eastAsia" w:ascii="仿宋" w:hAnsi="仿宋" w:eastAsia="仿宋" w:cs="仿宋"/>
          <w:color w:val="auto"/>
          <w:sz w:val="24"/>
          <w:szCs w:val="24"/>
          <w:highlight w:val="none"/>
          <w:lang w:val="en-US" w:eastAsia="zh-CN"/>
        </w:rPr>
        <w:tab/>
      </w:r>
    </w:p>
    <w:p w14:paraId="09083AE0">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r>
        <w:rPr>
          <w:rFonts w:hint="eastAsia" w:ascii="仿宋" w:hAnsi="仿宋" w:eastAsia="仿宋" w:cs="仿宋"/>
          <w:sz w:val="24"/>
          <w:szCs w:val="24"/>
          <w:highlight w:val="none"/>
          <w:lang w:val="en-US" w:eastAsia="zh-CN"/>
        </w:rPr>
        <w:t>023-</w:t>
      </w:r>
      <w:r>
        <w:rPr>
          <w:rFonts w:hint="eastAsia" w:ascii="仿宋" w:hAnsi="仿宋" w:eastAsia="仿宋" w:cs="仿宋"/>
          <w:sz w:val="24"/>
          <w:szCs w:val="24"/>
          <w:highlight w:val="none"/>
        </w:rPr>
        <w:t>62482276</w:t>
      </w:r>
    </w:p>
    <w:p w14:paraId="6803A719">
      <w:pPr>
        <w:keepNext w:val="0"/>
        <w:keepLines w:val="0"/>
        <w:pageBreakBefore w:val="0"/>
        <w:widowControl w:val="0"/>
        <w:kinsoku/>
        <w:wordWrap/>
        <w:overflowPunct/>
        <w:topLinePunct w:val="0"/>
        <w:autoSpaceDE/>
        <w:autoSpaceDN/>
        <w:bidi w:val="0"/>
        <w:adjustRightInd/>
        <w:snapToGrid w:val="0"/>
        <w:spacing w:line="312" w:lineRule="auto"/>
        <w:ind w:firstLine="1200" w:firstLineChars="500"/>
        <w:textAlignment w:val="auto"/>
        <w:rPr>
          <w:rFonts w:hint="eastAsia" w:ascii="仿宋" w:hAnsi="仿宋" w:eastAsia="仿宋" w:cs="仿宋"/>
          <w:color w:val="auto"/>
          <w:sz w:val="24"/>
          <w:szCs w:val="24"/>
          <w:highlight w:val="none"/>
          <w:lang w:val="en-US" w:eastAsia="zh-CN"/>
        </w:rPr>
        <w:sectPr>
          <w:footerReference r:id="rId8" w:type="default"/>
          <w:pgSz w:w="11907" w:h="16840"/>
          <w:pgMar w:top="1440" w:right="1423" w:bottom="1440" w:left="1423" w:header="964" w:footer="992" w:gutter="0"/>
          <w:pgNumType w:fmt="decimal" w:start="1"/>
          <w:cols w:space="720" w:num="1"/>
          <w:docGrid w:type="linesAndChars" w:linePitch="312" w:charSpace="0"/>
        </w:sectPr>
      </w:pPr>
      <w:r>
        <w:rPr>
          <w:rFonts w:hint="eastAsia" w:ascii="仿宋" w:hAnsi="仿宋" w:eastAsia="仿宋" w:cs="仿宋"/>
          <w:color w:val="auto"/>
          <w:sz w:val="24"/>
          <w:szCs w:val="24"/>
          <w:highlight w:val="none"/>
          <w:lang w:val="en-US" w:eastAsia="zh-CN"/>
        </w:rPr>
        <w:t>地  址：重</w:t>
      </w:r>
      <w:r>
        <w:rPr>
          <w:rFonts w:hint="eastAsia" w:ascii="仿宋" w:hAnsi="仿宋" w:eastAsia="仿宋" w:cs="仿宋"/>
          <w:sz w:val="24"/>
          <w:szCs w:val="24"/>
          <w:highlight w:val="none"/>
        </w:rPr>
        <w:t>庆市南岸区南坪南城大道199号17</w:t>
      </w:r>
      <w:r>
        <w:rPr>
          <w:rFonts w:hint="eastAsia" w:ascii="仿宋" w:hAnsi="仿宋" w:eastAsia="仿宋" w:cs="仿宋"/>
          <w:sz w:val="24"/>
          <w:szCs w:val="24"/>
          <w:highlight w:val="none"/>
          <w:lang w:val="en-US" w:eastAsia="zh-CN"/>
        </w:rPr>
        <w:t>-2号</w:t>
      </w:r>
    </w:p>
    <w:bookmarkEnd w:id="2"/>
    <w:bookmarkEnd w:id="3"/>
    <w:bookmarkEnd w:id="4"/>
    <w:bookmarkEnd w:id="17"/>
    <w:bookmarkEnd w:id="18"/>
    <w:bookmarkEnd w:id="19"/>
    <w:p w14:paraId="233385A2">
      <w:pPr>
        <w:pStyle w:val="3"/>
        <w:pageBreakBefore w:val="0"/>
        <w:kinsoku/>
        <w:overflowPunct/>
        <w:topLinePunct w:val="0"/>
        <w:autoSpaceDE/>
        <w:autoSpaceDN/>
        <w:bidi w:val="0"/>
        <w:adjustRightInd/>
        <w:snapToGrid w:val="0"/>
        <w:spacing w:before="0" w:after="0" w:line="312" w:lineRule="auto"/>
        <w:jc w:val="center"/>
        <w:rPr>
          <w:rStyle w:val="38"/>
          <w:rFonts w:hint="eastAsia" w:ascii="仿宋" w:hAnsi="仿宋" w:eastAsia="仿宋" w:cs="仿宋"/>
          <w:b/>
          <w:bCs/>
          <w:color w:val="auto"/>
          <w:highlight w:val="none"/>
        </w:rPr>
      </w:pPr>
      <w:bookmarkStart w:id="20" w:name="_Toc25630"/>
      <w:bookmarkStart w:id="21" w:name="_Toc6453"/>
      <w:bookmarkStart w:id="22" w:name="_Toc487204778"/>
      <w:bookmarkStart w:id="23" w:name="_Toc128744991"/>
      <w:r>
        <w:rPr>
          <w:rStyle w:val="38"/>
          <w:rFonts w:hint="eastAsia" w:ascii="仿宋" w:hAnsi="仿宋" w:eastAsia="仿宋" w:cs="仿宋"/>
          <w:b/>
          <w:bCs/>
          <w:color w:val="auto"/>
          <w:highlight w:val="none"/>
        </w:rPr>
        <w:t>第二篇  项目</w:t>
      </w:r>
      <w:r>
        <w:rPr>
          <w:rStyle w:val="38"/>
          <w:rFonts w:hint="eastAsia" w:ascii="仿宋" w:hAnsi="仿宋" w:eastAsia="仿宋" w:cs="仿宋"/>
          <w:b/>
          <w:bCs/>
          <w:color w:val="auto"/>
          <w:highlight w:val="none"/>
          <w:lang w:val="en-US" w:eastAsia="zh-CN"/>
        </w:rPr>
        <w:t>技术</w:t>
      </w:r>
      <w:r>
        <w:rPr>
          <w:rStyle w:val="38"/>
          <w:rFonts w:hint="eastAsia" w:ascii="仿宋" w:hAnsi="仿宋" w:eastAsia="仿宋" w:cs="仿宋"/>
          <w:b/>
          <w:bCs/>
          <w:color w:val="auto"/>
          <w:highlight w:val="none"/>
        </w:rPr>
        <w:t>需求</w:t>
      </w:r>
      <w:bookmarkEnd w:id="20"/>
    </w:p>
    <w:p w14:paraId="038BEFC2">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24" w:name="_Toc513627035"/>
      <w:bookmarkStart w:id="25" w:name="_Toc31391"/>
      <w:bookmarkStart w:id="26" w:name="_Toc472518517"/>
      <w:r>
        <w:rPr>
          <w:rFonts w:hint="eastAsia" w:ascii="仿宋" w:hAnsi="仿宋" w:eastAsia="仿宋" w:cs="仿宋"/>
          <w:kern w:val="2"/>
          <w:sz w:val="22"/>
          <w:szCs w:val="22"/>
          <w:highlight w:val="none"/>
          <w:lang w:val="en-US" w:eastAsia="zh-CN" w:bidi="ar-SA"/>
        </w:rPr>
        <w:t>“※”标注的技术要求为符合性审查中的实质性要求，响应文件若不满足按无效投标处理。</w:t>
      </w:r>
    </w:p>
    <w:p w14:paraId="2AAEF93A">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一、采购项目一览表</w:t>
      </w:r>
      <w:bookmarkEnd w:id="24"/>
      <w:bookmarkEnd w:id="25"/>
      <w:bookmarkEnd w:id="26"/>
      <w:bookmarkStart w:id="27" w:name="_Toc344475116"/>
      <w:bookmarkStart w:id="28" w:name="_Toc513627036"/>
      <w:bookmarkStart w:id="29" w:name="_Toc313536013"/>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6"/>
        <w:gridCol w:w="2626"/>
        <w:gridCol w:w="1521"/>
      </w:tblGrid>
      <w:tr w14:paraId="72D6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554" w:type="pct"/>
            <w:noWrap/>
            <w:vAlign w:val="center"/>
          </w:tcPr>
          <w:p w14:paraId="6279FF0B">
            <w:pPr>
              <w:pageBreakBefore w:val="0"/>
              <w:kinsoku/>
              <w:overflowPunct/>
              <w:topLinePunct w:val="0"/>
              <w:autoSpaceDE/>
              <w:autoSpaceDN/>
              <w:bidi w:val="0"/>
              <w:adjustRightInd/>
              <w:snapToGrid w:val="0"/>
              <w:spacing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1172" w:type="pct"/>
            <w:noWrap/>
            <w:vAlign w:val="center"/>
          </w:tcPr>
          <w:p w14:paraId="549B8F7C">
            <w:pPr>
              <w:pageBreakBefore w:val="0"/>
              <w:widowControl/>
              <w:kinsoku/>
              <w:overflowPunct/>
              <w:topLinePunct w:val="0"/>
              <w:autoSpaceDE/>
              <w:autoSpaceDN/>
              <w:bidi w:val="0"/>
              <w:adjustRightInd/>
              <w:snapToGrid w:val="0"/>
              <w:spacing w:line="312" w:lineRule="auto"/>
              <w:jc w:val="center"/>
              <w:rPr>
                <w:rFonts w:hint="eastAsia" w:ascii="仿宋" w:hAnsi="仿宋" w:eastAsia="仿宋" w:cs="仿宋"/>
                <w:b/>
                <w:bCs/>
                <w:color w:val="auto"/>
                <w:sz w:val="24"/>
                <w:szCs w:val="24"/>
                <w:highlight w:val="none"/>
              </w:rPr>
            </w:pPr>
            <w:r>
              <w:rPr>
                <w:rFonts w:hint="eastAsia" w:ascii="仿宋" w:hAnsi="仿宋" w:eastAsia="仿宋" w:cs="仿宋"/>
                <w:b/>
                <w:color w:val="auto"/>
                <w:kern w:val="0"/>
                <w:sz w:val="24"/>
                <w:szCs w:val="24"/>
                <w:highlight w:val="none"/>
                <w:lang w:val="en-US" w:eastAsia="zh-CN"/>
              </w:rPr>
              <w:t>最高限价</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折扣比例</w:t>
            </w:r>
            <w:r>
              <w:rPr>
                <w:rFonts w:hint="eastAsia" w:ascii="仿宋" w:hAnsi="仿宋" w:eastAsia="仿宋" w:cs="仿宋"/>
                <w:b/>
                <w:color w:val="auto"/>
                <w:kern w:val="0"/>
                <w:sz w:val="24"/>
                <w:szCs w:val="24"/>
                <w:highlight w:val="none"/>
              </w:rPr>
              <w:t>）</w:t>
            </w:r>
          </w:p>
        </w:tc>
        <w:tc>
          <w:tcPr>
            <w:tcW w:w="1273" w:type="pct"/>
            <w:noWrap/>
            <w:vAlign w:val="center"/>
          </w:tcPr>
          <w:p w14:paraId="47BDD23E">
            <w:pPr>
              <w:pageBreakBefore w:val="0"/>
              <w:kinsoku/>
              <w:overflowPunct/>
              <w:topLinePunct w:val="0"/>
              <w:autoSpaceDE/>
              <w:autoSpaceDN/>
              <w:bidi w:val="0"/>
              <w:adjustRightInd/>
              <w:snapToGrid w:val="0"/>
              <w:spacing w:line="312"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kern w:val="0"/>
                <w:sz w:val="24"/>
                <w:szCs w:val="24"/>
                <w:highlight w:val="none"/>
                <w:lang w:val="en-US" w:eastAsia="zh-CN"/>
              </w:rPr>
              <w:t>备注</w:t>
            </w:r>
          </w:p>
        </w:tc>
      </w:tr>
      <w:tr w14:paraId="11C1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554" w:type="pct"/>
            <w:noWrap/>
            <w:vAlign w:val="center"/>
          </w:tcPr>
          <w:p w14:paraId="67FB322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重庆市南岸区广阳湾珊瑚中学校采购广告公司 </w:t>
            </w:r>
          </w:p>
        </w:tc>
        <w:tc>
          <w:tcPr>
            <w:tcW w:w="1172" w:type="pct"/>
            <w:noWrap/>
            <w:vAlign w:val="center"/>
          </w:tcPr>
          <w:p w14:paraId="40B724E2">
            <w:pPr>
              <w:pageBreakBefore w:val="0"/>
              <w:widowControl/>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100%</w:t>
            </w:r>
          </w:p>
        </w:tc>
        <w:tc>
          <w:tcPr>
            <w:tcW w:w="1273" w:type="pct"/>
            <w:noWrap/>
            <w:vAlign w:val="center"/>
          </w:tcPr>
          <w:p w14:paraId="11AA0E7A">
            <w:pPr>
              <w:pageBreakBefore w:val="0"/>
              <w:widowControl/>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lang w:val="en-US" w:eastAsia="zh-CN"/>
              </w:rPr>
            </w:pPr>
          </w:p>
        </w:tc>
      </w:tr>
      <w:bookmarkEnd w:id="27"/>
      <w:bookmarkEnd w:id="28"/>
      <w:bookmarkEnd w:id="29"/>
    </w:tbl>
    <w:p w14:paraId="096C34BD">
      <w:pPr>
        <w:spacing w:line="360" w:lineRule="auto"/>
        <w:rPr>
          <w:rFonts w:hint="eastAsia" w:ascii="仿宋" w:hAnsi="仿宋" w:eastAsia="仿宋" w:cs="仿宋"/>
          <w:b/>
          <w:bCs/>
          <w:sz w:val="24"/>
          <w:szCs w:val="24"/>
          <w:lang w:val="en-US" w:eastAsia="zh-CN"/>
        </w:rPr>
      </w:pPr>
      <w:bookmarkStart w:id="30" w:name="_Toc13570"/>
      <w:bookmarkStart w:id="31" w:name="_Toc16893"/>
      <w:r>
        <w:rPr>
          <w:rFonts w:hint="eastAsia" w:ascii="仿宋" w:hAnsi="仿宋" w:eastAsia="仿宋" w:cs="仿宋"/>
          <w:kern w:val="2"/>
          <w:sz w:val="22"/>
          <w:szCs w:val="22"/>
          <w:highlight w:val="none"/>
          <w:lang w:val="en-US" w:eastAsia="zh-CN" w:bidi="ar-SA"/>
        </w:rPr>
        <w:t>※</w:t>
      </w:r>
      <w:r>
        <w:rPr>
          <w:rFonts w:hint="eastAsia" w:ascii="仿宋" w:hAnsi="仿宋" w:eastAsia="仿宋" w:cs="仿宋"/>
          <w:color w:val="auto"/>
          <w:sz w:val="24"/>
          <w:szCs w:val="24"/>
          <w:highlight w:val="none"/>
          <w:lang w:val="en-US" w:eastAsia="zh-CN"/>
        </w:rPr>
        <w:t>二、</w:t>
      </w:r>
      <w:bookmarkEnd w:id="30"/>
      <w:bookmarkEnd w:id="31"/>
      <w:bookmarkStart w:id="32" w:name="_Toc412"/>
      <w:r>
        <w:rPr>
          <w:rFonts w:hint="eastAsia" w:ascii="仿宋" w:hAnsi="仿宋" w:eastAsia="仿宋" w:cs="仿宋"/>
          <w:b/>
          <w:bCs/>
          <w:sz w:val="24"/>
          <w:szCs w:val="24"/>
        </w:rPr>
        <w:t>项目</w:t>
      </w:r>
      <w:r>
        <w:rPr>
          <w:rFonts w:hint="eastAsia" w:ascii="仿宋" w:hAnsi="仿宋" w:eastAsia="仿宋" w:cs="仿宋"/>
          <w:b/>
          <w:bCs/>
          <w:sz w:val="24"/>
          <w:szCs w:val="24"/>
          <w:lang w:val="en-US" w:eastAsia="zh-CN"/>
        </w:rPr>
        <w:t>技术要求</w:t>
      </w:r>
    </w:p>
    <w:p w14:paraId="2766B5F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（一）服务内容</w:t>
      </w:r>
    </w:p>
    <w:p w14:paraId="0ED7E82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项目内容：</w:t>
      </w:r>
      <w:r>
        <w:rPr>
          <w:rFonts w:hint="eastAsia" w:ascii="仿宋" w:hAnsi="仿宋" w:eastAsia="仿宋" w:cs="仿宋"/>
          <w:color w:val="auto"/>
          <w:sz w:val="24"/>
          <w:szCs w:val="24"/>
          <w:highlight w:val="none"/>
          <w:lang w:eastAsia="zh-CN"/>
        </w:rPr>
        <w:t>为</w:t>
      </w:r>
      <w:r>
        <w:rPr>
          <w:rFonts w:hint="eastAsia" w:ascii="仿宋" w:hAnsi="仿宋" w:eastAsia="仿宋" w:cs="仿宋"/>
          <w:color w:val="auto"/>
          <w:sz w:val="24"/>
          <w:szCs w:val="24"/>
          <w:highlight w:val="none"/>
          <w:lang w:val="en-US" w:eastAsia="zh-CN"/>
        </w:rPr>
        <w:t>学校</w:t>
      </w:r>
      <w:r>
        <w:rPr>
          <w:rFonts w:hint="eastAsia" w:ascii="仿宋" w:hAnsi="仿宋" w:eastAsia="仿宋" w:cs="仿宋"/>
          <w:color w:val="auto"/>
          <w:sz w:val="24"/>
          <w:szCs w:val="24"/>
          <w:highlight w:val="none"/>
          <w:lang w:eastAsia="zh-CN"/>
        </w:rPr>
        <w:t>各类活动提供临时广告物料支持(横幅、展板)，视觉</w:t>
      </w:r>
      <w:r>
        <w:rPr>
          <w:rFonts w:hint="eastAsia" w:ascii="仿宋" w:hAnsi="仿宋" w:eastAsia="仿宋" w:cs="仿宋"/>
          <w:color w:val="auto"/>
          <w:sz w:val="24"/>
          <w:szCs w:val="24"/>
          <w:highlight w:val="none"/>
          <w:lang w:val="en-US" w:eastAsia="zh-CN"/>
        </w:rPr>
        <w:t>标识</w:t>
      </w:r>
      <w:r>
        <w:rPr>
          <w:rFonts w:hint="eastAsia" w:ascii="仿宋" w:hAnsi="仿宋" w:eastAsia="仿宋" w:cs="仿宋"/>
          <w:color w:val="auto"/>
          <w:sz w:val="24"/>
          <w:szCs w:val="24"/>
          <w:highlight w:val="none"/>
          <w:lang w:eastAsia="zh-CN"/>
        </w:rPr>
        <w:t>系统(如标识标牌、导视牌、荣誉栏等)，党建</w:t>
      </w:r>
      <w:r>
        <w:rPr>
          <w:rFonts w:hint="eastAsia" w:ascii="仿宋" w:hAnsi="仿宋" w:eastAsia="仿宋" w:cs="仿宋"/>
          <w:color w:val="auto"/>
          <w:sz w:val="24"/>
          <w:szCs w:val="24"/>
          <w:highlight w:val="none"/>
          <w:lang w:val="en-US" w:eastAsia="zh-CN"/>
        </w:rPr>
        <w:t>文化、宣传栏</w:t>
      </w:r>
      <w:r>
        <w:rPr>
          <w:rFonts w:hint="eastAsia" w:ascii="仿宋" w:hAnsi="仿宋" w:eastAsia="仿宋" w:cs="仿宋"/>
          <w:color w:val="auto"/>
          <w:sz w:val="24"/>
          <w:szCs w:val="24"/>
          <w:highlight w:val="none"/>
          <w:lang w:eastAsia="zh-CN"/>
        </w:rPr>
        <w:t>等项目的设计、制作及安装服务。</w:t>
      </w:r>
    </w:p>
    <w:p w14:paraId="4D0A328E">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2、质量标准：符合国家及行业颁发的现行有关广告标识标牌的制造技术标准和规范，满足采购人的技术要求，产品一次性验收合格。　</w:t>
      </w:r>
    </w:p>
    <w:p w14:paraId="673861DD">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（二）</w:t>
      </w:r>
      <w:r>
        <w:rPr>
          <w:rFonts w:hint="eastAsia" w:ascii="仿宋" w:hAnsi="仿宋" w:eastAsia="仿宋" w:cs="仿宋"/>
          <w:b/>
          <w:bCs/>
          <w:color w:val="auto"/>
          <w:sz w:val="24"/>
          <w:szCs w:val="24"/>
          <w:highlight w:val="none"/>
          <w:lang w:val="en-US" w:eastAsia="zh-CN"/>
        </w:rPr>
        <w:t>采购标的一览表</w:t>
      </w:r>
    </w:p>
    <w:tbl>
      <w:tblPr>
        <w:tblStyle w:val="24"/>
        <w:tblW w:w="486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95"/>
        <w:gridCol w:w="3808"/>
        <w:gridCol w:w="737"/>
        <w:gridCol w:w="847"/>
        <w:gridCol w:w="1123"/>
        <w:gridCol w:w="1615"/>
      </w:tblGrid>
      <w:tr w14:paraId="590DE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tcBorders>
              <w:top w:val="single" w:color="auto" w:sz="4" w:space="0"/>
              <w:bottom w:val="single" w:color="auto" w:sz="4" w:space="0"/>
            </w:tcBorders>
            <w:noWrap w:val="0"/>
            <w:vAlign w:val="center"/>
          </w:tcPr>
          <w:p w14:paraId="5242B33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编号</w:t>
            </w:r>
          </w:p>
        </w:tc>
        <w:tc>
          <w:tcPr>
            <w:tcW w:w="2181" w:type="pct"/>
            <w:tcBorders>
              <w:top w:val="single" w:color="auto" w:sz="4" w:space="0"/>
              <w:bottom w:val="single" w:color="auto" w:sz="4" w:space="0"/>
            </w:tcBorders>
            <w:noWrap w:val="0"/>
            <w:vAlign w:val="center"/>
          </w:tcPr>
          <w:p w14:paraId="51A4171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内容要求</w:t>
            </w:r>
          </w:p>
        </w:tc>
        <w:tc>
          <w:tcPr>
            <w:tcW w:w="422" w:type="pct"/>
            <w:tcBorders>
              <w:top w:val="single" w:color="auto" w:sz="4" w:space="0"/>
              <w:bottom w:val="single" w:color="auto" w:sz="4" w:space="0"/>
            </w:tcBorders>
            <w:noWrap w:val="0"/>
            <w:vAlign w:val="center"/>
          </w:tcPr>
          <w:p w14:paraId="7B1EA61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485" w:type="pct"/>
            <w:tcBorders>
              <w:top w:val="single" w:color="auto" w:sz="4" w:space="0"/>
              <w:bottom w:val="single" w:color="auto" w:sz="4" w:space="0"/>
            </w:tcBorders>
            <w:noWrap w:val="0"/>
            <w:vAlign w:val="center"/>
          </w:tcPr>
          <w:p w14:paraId="4D4255F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643" w:type="pct"/>
            <w:tcBorders>
              <w:top w:val="single" w:color="auto" w:sz="4" w:space="0"/>
              <w:bottom w:val="single" w:color="auto" w:sz="4" w:space="0"/>
            </w:tcBorders>
            <w:noWrap w:val="0"/>
            <w:vAlign w:val="center"/>
          </w:tcPr>
          <w:p w14:paraId="52A7CD9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元</w:t>
            </w:r>
            <w:r>
              <w:rPr>
                <w:rFonts w:hint="eastAsia" w:ascii="仿宋" w:hAnsi="仿宋" w:eastAsia="仿宋" w:cs="仿宋"/>
                <w:b/>
                <w:bCs/>
                <w:color w:val="auto"/>
                <w:sz w:val="24"/>
                <w:szCs w:val="24"/>
                <w:highlight w:val="none"/>
                <w:lang w:eastAsia="zh-CN"/>
              </w:rPr>
              <w:t>）</w:t>
            </w:r>
          </w:p>
        </w:tc>
        <w:tc>
          <w:tcPr>
            <w:tcW w:w="925" w:type="pct"/>
            <w:tcBorders>
              <w:top w:val="single" w:color="auto" w:sz="4" w:space="0"/>
              <w:bottom w:val="single" w:color="auto" w:sz="4" w:space="0"/>
              <w:right w:val="single" w:color="auto" w:sz="4" w:space="0"/>
            </w:tcBorders>
            <w:noWrap w:val="0"/>
            <w:vAlign w:val="center"/>
          </w:tcPr>
          <w:p w14:paraId="7F5ADE6C">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37949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tcBorders>
              <w:top w:val="single" w:color="auto" w:sz="4" w:space="0"/>
            </w:tcBorders>
            <w:noWrap w:val="0"/>
            <w:vAlign w:val="center"/>
          </w:tcPr>
          <w:p w14:paraId="7FCD2CE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tcBorders>
              <w:top w:val="single" w:color="auto" w:sz="4" w:space="0"/>
            </w:tcBorders>
            <w:noWrap w:val="0"/>
            <w:vAlign w:val="center"/>
          </w:tcPr>
          <w:p w14:paraId="390CCEF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磁性贴</w:t>
            </w:r>
          </w:p>
        </w:tc>
        <w:tc>
          <w:tcPr>
            <w:tcW w:w="422" w:type="pct"/>
            <w:tcBorders>
              <w:top w:val="single" w:color="auto" w:sz="4" w:space="0"/>
            </w:tcBorders>
            <w:noWrap w:val="0"/>
            <w:vAlign w:val="center"/>
          </w:tcPr>
          <w:p w14:paraId="57C4E46C">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tcBorders>
              <w:top w:val="single" w:color="auto" w:sz="4" w:space="0"/>
            </w:tcBorders>
            <w:noWrap w:val="0"/>
            <w:vAlign w:val="center"/>
          </w:tcPr>
          <w:p w14:paraId="144D966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tcBorders>
              <w:top w:val="single" w:color="auto" w:sz="4" w:space="0"/>
            </w:tcBorders>
            <w:noWrap w:val="0"/>
            <w:vAlign w:val="center"/>
          </w:tcPr>
          <w:p w14:paraId="3CC1125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120</w:t>
            </w:r>
          </w:p>
        </w:tc>
        <w:tc>
          <w:tcPr>
            <w:tcW w:w="925" w:type="pct"/>
            <w:tcBorders>
              <w:top w:val="single" w:color="auto" w:sz="4" w:space="0"/>
            </w:tcBorders>
            <w:noWrap w:val="0"/>
            <w:vAlign w:val="center"/>
          </w:tcPr>
          <w:p w14:paraId="5AC01EE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787A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tcBorders>
              <w:top w:val="single" w:color="auto" w:sz="4" w:space="0"/>
            </w:tcBorders>
            <w:noWrap w:val="0"/>
            <w:vAlign w:val="center"/>
          </w:tcPr>
          <w:p w14:paraId="58F3EE91">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tcBorders>
              <w:top w:val="single" w:color="auto" w:sz="4" w:space="0"/>
            </w:tcBorders>
            <w:noWrap w:val="0"/>
            <w:vAlign w:val="center"/>
          </w:tcPr>
          <w:p w14:paraId="5BF3636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户内</w:t>
            </w:r>
            <w:r>
              <w:rPr>
                <w:rFonts w:hint="eastAsia" w:ascii="仿宋" w:hAnsi="仿宋" w:eastAsia="仿宋" w:cs="仿宋"/>
                <w:color w:val="auto"/>
                <w:sz w:val="24"/>
                <w:szCs w:val="24"/>
                <w:highlight w:val="none"/>
              </w:rPr>
              <w:t>写真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亮膜/</w:t>
            </w:r>
            <w:r>
              <w:rPr>
                <w:rFonts w:hint="eastAsia" w:ascii="仿宋" w:hAnsi="仿宋" w:eastAsia="仿宋" w:cs="仿宋"/>
                <w:color w:val="auto"/>
                <w:sz w:val="24"/>
                <w:szCs w:val="24"/>
                <w:highlight w:val="none"/>
                <w:lang w:val="en-US" w:eastAsia="zh-CN"/>
              </w:rPr>
              <w:t>雅</w:t>
            </w:r>
            <w:r>
              <w:rPr>
                <w:rFonts w:hint="eastAsia" w:ascii="仿宋" w:hAnsi="仿宋" w:eastAsia="仿宋" w:cs="仿宋"/>
                <w:color w:val="auto"/>
                <w:sz w:val="24"/>
                <w:szCs w:val="24"/>
                <w:highlight w:val="none"/>
              </w:rPr>
              <w:t>膜</w:t>
            </w:r>
            <w:r>
              <w:rPr>
                <w:rFonts w:hint="eastAsia" w:ascii="仿宋" w:hAnsi="仿宋" w:eastAsia="仿宋" w:cs="仿宋"/>
                <w:color w:val="auto"/>
                <w:sz w:val="24"/>
                <w:szCs w:val="24"/>
                <w:highlight w:val="none"/>
                <w:lang w:val="en-US" w:eastAsia="zh-CN"/>
              </w:rPr>
              <w:t>+背胶</w:t>
            </w:r>
            <w:r>
              <w:rPr>
                <w:rFonts w:hint="eastAsia" w:ascii="仿宋" w:hAnsi="仿宋" w:eastAsia="仿宋" w:cs="仿宋"/>
                <w:color w:val="auto"/>
                <w:sz w:val="24"/>
                <w:szCs w:val="24"/>
                <w:highlight w:val="none"/>
                <w:lang w:eastAsia="zh-CN"/>
              </w:rPr>
              <w:t>）</w:t>
            </w:r>
          </w:p>
        </w:tc>
        <w:tc>
          <w:tcPr>
            <w:tcW w:w="422" w:type="pct"/>
            <w:tcBorders>
              <w:top w:val="single" w:color="auto" w:sz="4" w:space="0"/>
            </w:tcBorders>
            <w:noWrap w:val="0"/>
            <w:vAlign w:val="center"/>
          </w:tcPr>
          <w:p w14:paraId="0ED7D02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485" w:type="pct"/>
            <w:tcBorders>
              <w:top w:val="single" w:color="auto" w:sz="4" w:space="0"/>
            </w:tcBorders>
            <w:noWrap w:val="0"/>
            <w:vAlign w:val="center"/>
          </w:tcPr>
          <w:p w14:paraId="48DECD0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c>
          <w:tcPr>
            <w:tcW w:w="643" w:type="pct"/>
            <w:tcBorders>
              <w:top w:val="single" w:color="auto" w:sz="4" w:space="0"/>
            </w:tcBorders>
            <w:noWrap w:val="0"/>
            <w:vAlign w:val="center"/>
          </w:tcPr>
          <w:p w14:paraId="3C4148AE">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66</w:t>
            </w:r>
          </w:p>
        </w:tc>
        <w:tc>
          <w:tcPr>
            <w:tcW w:w="925" w:type="pct"/>
            <w:tcBorders>
              <w:top w:val="single" w:color="auto" w:sz="4" w:space="0"/>
            </w:tcBorders>
            <w:noWrap w:val="0"/>
            <w:vAlign w:val="center"/>
          </w:tcPr>
          <w:p w14:paraId="2E43738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4B48F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5F2B1A33">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39F8AD2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户外写真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亮膜/</w:t>
            </w:r>
            <w:r>
              <w:rPr>
                <w:rFonts w:hint="eastAsia" w:ascii="仿宋" w:hAnsi="仿宋" w:eastAsia="仿宋" w:cs="仿宋"/>
                <w:color w:val="auto"/>
                <w:sz w:val="24"/>
                <w:szCs w:val="24"/>
                <w:highlight w:val="none"/>
                <w:lang w:val="en-US" w:eastAsia="zh-CN"/>
              </w:rPr>
              <w:t>雅</w:t>
            </w:r>
            <w:r>
              <w:rPr>
                <w:rFonts w:hint="eastAsia" w:ascii="仿宋" w:hAnsi="仿宋" w:eastAsia="仿宋" w:cs="仿宋"/>
                <w:color w:val="auto"/>
                <w:sz w:val="24"/>
                <w:szCs w:val="24"/>
                <w:highlight w:val="none"/>
              </w:rPr>
              <w:t>膜</w:t>
            </w:r>
            <w:r>
              <w:rPr>
                <w:rFonts w:hint="eastAsia" w:ascii="仿宋" w:hAnsi="仿宋" w:eastAsia="仿宋" w:cs="仿宋"/>
                <w:color w:val="auto"/>
                <w:sz w:val="24"/>
                <w:szCs w:val="24"/>
                <w:highlight w:val="none"/>
                <w:lang w:val="en-US" w:eastAsia="zh-CN"/>
              </w:rPr>
              <w:t>+背胶</w:t>
            </w:r>
            <w:r>
              <w:rPr>
                <w:rFonts w:hint="eastAsia" w:ascii="仿宋" w:hAnsi="仿宋" w:eastAsia="仿宋" w:cs="仿宋"/>
                <w:color w:val="auto"/>
                <w:sz w:val="24"/>
                <w:szCs w:val="24"/>
                <w:highlight w:val="none"/>
                <w:lang w:eastAsia="zh-CN"/>
              </w:rPr>
              <w:t>）</w:t>
            </w:r>
          </w:p>
        </w:tc>
        <w:tc>
          <w:tcPr>
            <w:tcW w:w="422" w:type="pct"/>
            <w:noWrap w:val="0"/>
            <w:vAlign w:val="center"/>
          </w:tcPr>
          <w:p w14:paraId="38A1F45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4468108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6784F815">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78</w:t>
            </w:r>
          </w:p>
        </w:tc>
        <w:tc>
          <w:tcPr>
            <w:tcW w:w="925" w:type="pct"/>
            <w:noWrap w:val="0"/>
            <w:vAlign w:val="center"/>
          </w:tcPr>
          <w:p w14:paraId="1B4D92C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2AFED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71003884">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E1B07E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户外</w:t>
            </w:r>
            <w:r>
              <w:rPr>
                <w:rFonts w:hint="eastAsia" w:ascii="仿宋" w:hAnsi="仿宋" w:eastAsia="仿宋" w:cs="仿宋"/>
                <w:color w:val="auto"/>
                <w:sz w:val="24"/>
                <w:szCs w:val="24"/>
                <w:highlight w:val="none"/>
              </w:rPr>
              <w:t>写真</w:t>
            </w:r>
            <w:r>
              <w:rPr>
                <w:rFonts w:hint="eastAsia" w:ascii="仿宋" w:hAnsi="仿宋" w:eastAsia="仿宋" w:cs="仿宋"/>
                <w:color w:val="auto"/>
                <w:sz w:val="24"/>
                <w:szCs w:val="24"/>
                <w:highlight w:val="none"/>
                <w:lang w:val="en-US" w:eastAsia="zh-CN"/>
              </w:rPr>
              <w:t>裱</w:t>
            </w:r>
            <w:r>
              <w:rPr>
                <w:rFonts w:hint="eastAsia" w:ascii="仿宋" w:hAnsi="仿宋" w:eastAsia="仿宋" w:cs="仿宋"/>
                <w:color w:val="auto"/>
                <w:sz w:val="24"/>
                <w:szCs w:val="24"/>
                <w:highlight w:val="none"/>
              </w:rPr>
              <w:t>超卡板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亮膜/</w:t>
            </w:r>
            <w:r>
              <w:rPr>
                <w:rFonts w:hint="eastAsia" w:ascii="仿宋" w:hAnsi="仿宋" w:eastAsia="仿宋" w:cs="仿宋"/>
                <w:color w:val="auto"/>
                <w:sz w:val="24"/>
                <w:szCs w:val="24"/>
                <w:highlight w:val="none"/>
                <w:lang w:val="en-US" w:eastAsia="zh-CN"/>
              </w:rPr>
              <w:t>雅</w:t>
            </w:r>
            <w:r>
              <w:rPr>
                <w:rFonts w:hint="eastAsia" w:ascii="仿宋" w:hAnsi="仿宋" w:eastAsia="仿宋" w:cs="仿宋"/>
                <w:color w:val="auto"/>
                <w:sz w:val="24"/>
                <w:szCs w:val="24"/>
                <w:highlight w:val="none"/>
              </w:rPr>
              <w:t>膜</w:t>
            </w:r>
            <w:r>
              <w:rPr>
                <w:rFonts w:hint="eastAsia" w:ascii="仿宋" w:hAnsi="仿宋" w:eastAsia="仿宋" w:cs="仿宋"/>
                <w:color w:val="auto"/>
                <w:sz w:val="24"/>
                <w:szCs w:val="24"/>
                <w:highlight w:val="none"/>
                <w:lang w:eastAsia="zh-CN"/>
              </w:rPr>
              <w:t>）</w:t>
            </w:r>
          </w:p>
        </w:tc>
        <w:tc>
          <w:tcPr>
            <w:tcW w:w="422" w:type="pct"/>
            <w:noWrap w:val="0"/>
            <w:vAlign w:val="center"/>
          </w:tcPr>
          <w:p w14:paraId="5B01716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100B56D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1E6778B4">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100</w:t>
            </w:r>
          </w:p>
        </w:tc>
        <w:tc>
          <w:tcPr>
            <w:tcW w:w="925" w:type="pct"/>
            <w:noWrap w:val="0"/>
            <w:vAlign w:val="center"/>
          </w:tcPr>
          <w:p w14:paraId="36FB1A7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0A61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44F11C2">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03DAE55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户外</w:t>
            </w:r>
            <w:r>
              <w:rPr>
                <w:rFonts w:hint="eastAsia" w:ascii="仿宋" w:hAnsi="仿宋" w:eastAsia="仿宋" w:cs="仿宋"/>
                <w:color w:val="auto"/>
                <w:sz w:val="24"/>
                <w:szCs w:val="24"/>
                <w:highlight w:val="none"/>
              </w:rPr>
              <w:t>写真</w:t>
            </w:r>
            <w:r>
              <w:rPr>
                <w:rFonts w:hint="eastAsia" w:ascii="仿宋" w:hAnsi="仿宋" w:eastAsia="仿宋" w:cs="仿宋"/>
                <w:color w:val="auto"/>
                <w:sz w:val="24"/>
                <w:szCs w:val="24"/>
                <w:highlight w:val="none"/>
                <w:lang w:val="en-US" w:eastAsia="zh-CN"/>
              </w:rPr>
              <w:t>裱3mmPVC</w:t>
            </w:r>
            <w:r>
              <w:rPr>
                <w:rFonts w:hint="eastAsia" w:ascii="仿宋" w:hAnsi="仿宋" w:eastAsia="仿宋" w:cs="仿宋"/>
                <w:color w:val="auto"/>
                <w:sz w:val="24"/>
                <w:szCs w:val="24"/>
                <w:highlight w:val="none"/>
              </w:rPr>
              <w:t>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亮膜/</w:t>
            </w:r>
            <w:r>
              <w:rPr>
                <w:rFonts w:hint="eastAsia" w:ascii="仿宋" w:hAnsi="仿宋" w:eastAsia="仿宋" w:cs="仿宋"/>
                <w:color w:val="auto"/>
                <w:sz w:val="24"/>
                <w:szCs w:val="24"/>
                <w:highlight w:val="none"/>
                <w:lang w:val="en-US" w:eastAsia="zh-CN"/>
              </w:rPr>
              <w:t>雅</w:t>
            </w:r>
            <w:r>
              <w:rPr>
                <w:rFonts w:hint="eastAsia" w:ascii="仿宋" w:hAnsi="仿宋" w:eastAsia="仿宋" w:cs="仿宋"/>
                <w:color w:val="auto"/>
                <w:sz w:val="24"/>
                <w:szCs w:val="24"/>
                <w:highlight w:val="none"/>
              </w:rPr>
              <w:t>膜</w:t>
            </w:r>
            <w:r>
              <w:rPr>
                <w:rFonts w:hint="eastAsia" w:ascii="仿宋" w:hAnsi="仿宋" w:eastAsia="仿宋" w:cs="仿宋"/>
                <w:color w:val="auto"/>
                <w:sz w:val="24"/>
                <w:szCs w:val="24"/>
                <w:highlight w:val="none"/>
                <w:lang w:eastAsia="zh-CN"/>
              </w:rPr>
              <w:t>）</w:t>
            </w:r>
          </w:p>
        </w:tc>
        <w:tc>
          <w:tcPr>
            <w:tcW w:w="422" w:type="pct"/>
            <w:noWrap w:val="0"/>
            <w:vAlign w:val="center"/>
          </w:tcPr>
          <w:p w14:paraId="4510EA0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0A06EF7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20F87A36">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c>
          <w:tcPr>
            <w:tcW w:w="925" w:type="pct"/>
            <w:noWrap w:val="0"/>
            <w:vAlign w:val="center"/>
          </w:tcPr>
          <w:p w14:paraId="64875EF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1CE10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5A914EF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140ACD0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户外</w:t>
            </w:r>
            <w:r>
              <w:rPr>
                <w:rFonts w:hint="eastAsia" w:ascii="仿宋" w:hAnsi="仿宋" w:eastAsia="仿宋" w:cs="仿宋"/>
                <w:color w:val="auto"/>
                <w:sz w:val="24"/>
                <w:szCs w:val="24"/>
                <w:highlight w:val="none"/>
              </w:rPr>
              <w:t>写真</w:t>
            </w:r>
            <w:r>
              <w:rPr>
                <w:rFonts w:hint="eastAsia" w:ascii="仿宋" w:hAnsi="仿宋" w:eastAsia="仿宋" w:cs="仿宋"/>
                <w:color w:val="auto"/>
                <w:sz w:val="24"/>
                <w:szCs w:val="24"/>
                <w:highlight w:val="none"/>
                <w:lang w:val="en-US" w:eastAsia="zh-CN"/>
              </w:rPr>
              <w:t>裱5mmPVC</w:t>
            </w:r>
            <w:r>
              <w:rPr>
                <w:rFonts w:hint="eastAsia" w:ascii="仿宋" w:hAnsi="仿宋" w:eastAsia="仿宋" w:cs="仿宋"/>
                <w:color w:val="auto"/>
                <w:sz w:val="24"/>
                <w:szCs w:val="24"/>
                <w:highlight w:val="none"/>
              </w:rPr>
              <w:t>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亮膜/</w:t>
            </w:r>
            <w:r>
              <w:rPr>
                <w:rFonts w:hint="eastAsia" w:ascii="仿宋" w:hAnsi="仿宋" w:eastAsia="仿宋" w:cs="仿宋"/>
                <w:color w:val="auto"/>
                <w:sz w:val="24"/>
                <w:szCs w:val="24"/>
                <w:highlight w:val="none"/>
                <w:lang w:val="en-US" w:eastAsia="zh-CN"/>
              </w:rPr>
              <w:t>雅</w:t>
            </w:r>
            <w:r>
              <w:rPr>
                <w:rFonts w:hint="eastAsia" w:ascii="仿宋" w:hAnsi="仿宋" w:eastAsia="仿宋" w:cs="仿宋"/>
                <w:color w:val="auto"/>
                <w:sz w:val="24"/>
                <w:szCs w:val="24"/>
                <w:highlight w:val="none"/>
              </w:rPr>
              <w:t>膜</w:t>
            </w:r>
            <w:r>
              <w:rPr>
                <w:rFonts w:hint="eastAsia" w:ascii="仿宋" w:hAnsi="仿宋" w:eastAsia="仿宋" w:cs="仿宋"/>
                <w:color w:val="auto"/>
                <w:sz w:val="24"/>
                <w:szCs w:val="24"/>
                <w:highlight w:val="none"/>
                <w:lang w:eastAsia="zh-CN"/>
              </w:rPr>
              <w:t>）</w:t>
            </w:r>
          </w:p>
        </w:tc>
        <w:tc>
          <w:tcPr>
            <w:tcW w:w="422" w:type="pct"/>
            <w:noWrap w:val="0"/>
            <w:vAlign w:val="center"/>
          </w:tcPr>
          <w:p w14:paraId="14C0D99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76BD465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2B42A514">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925" w:type="pct"/>
            <w:noWrap w:val="0"/>
            <w:vAlign w:val="center"/>
          </w:tcPr>
          <w:p w14:paraId="2A95EFF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7C3F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8A10C6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5D8CE41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丽屏展架+户外</w:t>
            </w:r>
            <w:r>
              <w:rPr>
                <w:rFonts w:hint="eastAsia" w:ascii="仿宋" w:hAnsi="仿宋" w:eastAsia="仿宋" w:cs="仿宋"/>
                <w:color w:val="auto"/>
                <w:sz w:val="24"/>
                <w:szCs w:val="24"/>
                <w:highlight w:val="none"/>
              </w:rPr>
              <w:t>写真</w:t>
            </w:r>
            <w:r>
              <w:rPr>
                <w:rFonts w:hint="eastAsia" w:ascii="仿宋" w:hAnsi="仿宋" w:eastAsia="仿宋" w:cs="仿宋"/>
                <w:color w:val="auto"/>
                <w:sz w:val="24"/>
                <w:szCs w:val="24"/>
                <w:highlight w:val="none"/>
                <w:lang w:val="en-US" w:eastAsia="zh-CN"/>
              </w:rPr>
              <w:t>裱超卡（</w:t>
            </w:r>
            <w:r>
              <w:rPr>
                <w:rFonts w:hint="eastAsia" w:ascii="仿宋" w:hAnsi="仿宋" w:eastAsia="仿宋" w:cs="仿宋"/>
                <w:color w:val="auto"/>
                <w:sz w:val="24"/>
                <w:szCs w:val="24"/>
                <w:highlight w:val="none"/>
              </w:rPr>
              <w:t>亮膜/</w:t>
            </w:r>
            <w:r>
              <w:rPr>
                <w:rFonts w:hint="eastAsia" w:ascii="仿宋" w:hAnsi="仿宋" w:eastAsia="仿宋" w:cs="仿宋"/>
                <w:color w:val="auto"/>
                <w:sz w:val="24"/>
                <w:szCs w:val="24"/>
                <w:highlight w:val="none"/>
                <w:lang w:val="en-US" w:eastAsia="zh-CN"/>
              </w:rPr>
              <w:t>雅</w:t>
            </w:r>
            <w:r>
              <w:rPr>
                <w:rFonts w:hint="eastAsia" w:ascii="仿宋" w:hAnsi="仿宋" w:eastAsia="仿宋" w:cs="仿宋"/>
                <w:color w:val="auto"/>
                <w:sz w:val="24"/>
                <w:szCs w:val="24"/>
                <w:highlight w:val="none"/>
              </w:rPr>
              <w:t>膜）</w:t>
            </w:r>
          </w:p>
        </w:tc>
        <w:tc>
          <w:tcPr>
            <w:tcW w:w="422" w:type="pct"/>
            <w:noWrap w:val="0"/>
            <w:vAlign w:val="center"/>
          </w:tcPr>
          <w:p w14:paraId="3EF7FC9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631E75E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270B9CE7">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340</w:t>
            </w:r>
          </w:p>
        </w:tc>
        <w:tc>
          <w:tcPr>
            <w:tcW w:w="925" w:type="pct"/>
            <w:noWrap w:val="0"/>
            <w:vAlign w:val="center"/>
          </w:tcPr>
          <w:p w14:paraId="6F03408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1F48A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407DBC7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7CF5D43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门型展架+</w:t>
            </w:r>
            <w:r>
              <w:rPr>
                <w:rFonts w:hint="eastAsia" w:ascii="仿宋" w:hAnsi="仿宋" w:eastAsia="仿宋" w:cs="仿宋"/>
                <w:color w:val="auto"/>
                <w:sz w:val="24"/>
                <w:szCs w:val="24"/>
                <w:highlight w:val="none"/>
                <w:lang w:val="en-US" w:eastAsia="zh-CN"/>
              </w:rPr>
              <w:t>户外</w:t>
            </w:r>
            <w:r>
              <w:rPr>
                <w:rFonts w:hint="eastAsia" w:ascii="仿宋" w:hAnsi="仿宋" w:eastAsia="仿宋" w:cs="仿宋"/>
                <w:color w:val="auto"/>
                <w:sz w:val="24"/>
                <w:szCs w:val="24"/>
                <w:highlight w:val="none"/>
              </w:rPr>
              <w:t>写真</w:t>
            </w:r>
            <w:r>
              <w:rPr>
                <w:rFonts w:hint="eastAsia" w:ascii="仿宋" w:hAnsi="仿宋" w:eastAsia="仿宋" w:cs="仿宋"/>
                <w:color w:val="auto"/>
                <w:sz w:val="24"/>
                <w:szCs w:val="24"/>
                <w:highlight w:val="none"/>
                <w:lang w:val="en-US" w:eastAsia="zh-CN"/>
              </w:rPr>
              <w:t>裱超卡（</w:t>
            </w:r>
            <w:r>
              <w:rPr>
                <w:rFonts w:hint="eastAsia" w:ascii="仿宋" w:hAnsi="仿宋" w:eastAsia="仿宋" w:cs="仿宋"/>
                <w:color w:val="auto"/>
                <w:sz w:val="24"/>
                <w:szCs w:val="24"/>
                <w:highlight w:val="none"/>
              </w:rPr>
              <w:t>亮膜/</w:t>
            </w:r>
            <w:r>
              <w:rPr>
                <w:rFonts w:hint="eastAsia" w:ascii="仿宋" w:hAnsi="仿宋" w:eastAsia="仿宋" w:cs="仿宋"/>
                <w:color w:val="auto"/>
                <w:sz w:val="24"/>
                <w:szCs w:val="24"/>
                <w:highlight w:val="none"/>
                <w:lang w:val="en-US" w:eastAsia="zh-CN"/>
              </w:rPr>
              <w:t>雅</w:t>
            </w:r>
            <w:r>
              <w:rPr>
                <w:rFonts w:hint="eastAsia" w:ascii="仿宋" w:hAnsi="仿宋" w:eastAsia="仿宋" w:cs="仿宋"/>
                <w:color w:val="auto"/>
                <w:sz w:val="24"/>
                <w:szCs w:val="24"/>
                <w:highlight w:val="none"/>
              </w:rPr>
              <w:t>膜）</w:t>
            </w:r>
          </w:p>
        </w:tc>
        <w:tc>
          <w:tcPr>
            <w:tcW w:w="422" w:type="pct"/>
            <w:noWrap w:val="0"/>
            <w:vAlign w:val="center"/>
          </w:tcPr>
          <w:p w14:paraId="5DC94F9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2571FC9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643" w:type="pct"/>
            <w:noWrap w:val="0"/>
            <w:vAlign w:val="center"/>
          </w:tcPr>
          <w:p w14:paraId="38CFE940">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240</w:t>
            </w:r>
          </w:p>
        </w:tc>
        <w:tc>
          <w:tcPr>
            <w:tcW w:w="925" w:type="pct"/>
            <w:noWrap w:val="0"/>
            <w:vAlign w:val="center"/>
          </w:tcPr>
          <w:p w14:paraId="3ECCF88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180cm</w:t>
            </w:r>
          </w:p>
        </w:tc>
      </w:tr>
      <w:tr w14:paraId="5538F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460E134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7B9C0D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易拉宝+</w:t>
            </w:r>
            <w:r>
              <w:rPr>
                <w:rFonts w:hint="eastAsia" w:ascii="仿宋" w:hAnsi="仿宋" w:eastAsia="仿宋" w:cs="仿宋"/>
                <w:color w:val="auto"/>
                <w:sz w:val="24"/>
                <w:szCs w:val="24"/>
                <w:highlight w:val="none"/>
                <w:lang w:val="en-US" w:eastAsia="zh-CN"/>
              </w:rPr>
              <w:t>户外</w:t>
            </w:r>
            <w:r>
              <w:rPr>
                <w:rFonts w:hint="eastAsia" w:ascii="仿宋" w:hAnsi="仿宋" w:eastAsia="仿宋" w:cs="仿宋"/>
                <w:color w:val="auto"/>
                <w:sz w:val="24"/>
                <w:szCs w:val="24"/>
                <w:highlight w:val="none"/>
              </w:rPr>
              <w:t>写真</w:t>
            </w:r>
            <w:r>
              <w:rPr>
                <w:rFonts w:hint="eastAsia" w:ascii="仿宋" w:hAnsi="仿宋" w:eastAsia="仿宋" w:cs="仿宋"/>
                <w:color w:val="auto"/>
                <w:sz w:val="24"/>
                <w:szCs w:val="24"/>
                <w:highlight w:val="none"/>
                <w:lang w:val="en-US" w:eastAsia="zh-CN"/>
              </w:rPr>
              <w:t>画面（</w:t>
            </w:r>
            <w:r>
              <w:rPr>
                <w:rFonts w:hint="eastAsia" w:ascii="仿宋" w:hAnsi="仿宋" w:eastAsia="仿宋" w:cs="仿宋"/>
                <w:color w:val="auto"/>
                <w:sz w:val="24"/>
                <w:szCs w:val="24"/>
                <w:highlight w:val="none"/>
              </w:rPr>
              <w:t>亮膜/</w:t>
            </w:r>
            <w:r>
              <w:rPr>
                <w:rFonts w:hint="eastAsia" w:ascii="仿宋" w:hAnsi="仿宋" w:eastAsia="仿宋" w:cs="仿宋"/>
                <w:color w:val="auto"/>
                <w:sz w:val="24"/>
                <w:szCs w:val="24"/>
                <w:highlight w:val="none"/>
                <w:lang w:val="en-US" w:eastAsia="zh-CN"/>
              </w:rPr>
              <w:t>雅</w:t>
            </w:r>
            <w:r>
              <w:rPr>
                <w:rFonts w:hint="eastAsia" w:ascii="仿宋" w:hAnsi="仿宋" w:eastAsia="仿宋" w:cs="仿宋"/>
                <w:color w:val="auto"/>
                <w:sz w:val="24"/>
                <w:szCs w:val="24"/>
                <w:highlight w:val="none"/>
              </w:rPr>
              <w:t>膜）</w:t>
            </w:r>
          </w:p>
        </w:tc>
        <w:tc>
          <w:tcPr>
            <w:tcW w:w="422" w:type="pct"/>
            <w:noWrap w:val="0"/>
            <w:vAlign w:val="center"/>
          </w:tcPr>
          <w:p w14:paraId="094D731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581149F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643" w:type="pct"/>
            <w:noWrap w:val="0"/>
            <w:vAlign w:val="center"/>
          </w:tcPr>
          <w:p w14:paraId="09C791D3">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145</w:t>
            </w:r>
          </w:p>
        </w:tc>
        <w:tc>
          <w:tcPr>
            <w:tcW w:w="925" w:type="pct"/>
            <w:noWrap w:val="0"/>
            <w:vAlign w:val="center"/>
          </w:tcPr>
          <w:p w14:paraId="009EF36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200cm</w:t>
            </w:r>
          </w:p>
        </w:tc>
      </w:tr>
      <w:tr w14:paraId="5FEED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tcBorders>
              <w:top w:val="nil"/>
            </w:tcBorders>
            <w:noWrap w:val="0"/>
            <w:vAlign w:val="center"/>
          </w:tcPr>
          <w:p w14:paraId="5161EC4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tcBorders>
              <w:top w:val="nil"/>
            </w:tcBorders>
            <w:noWrap w:val="0"/>
            <w:vAlign w:val="center"/>
          </w:tcPr>
          <w:p w14:paraId="7A0150A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展架+</w:t>
            </w:r>
            <w:r>
              <w:rPr>
                <w:rFonts w:hint="eastAsia" w:ascii="仿宋" w:hAnsi="仿宋" w:eastAsia="仿宋" w:cs="仿宋"/>
                <w:color w:val="auto"/>
                <w:sz w:val="24"/>
                <w:szCs w:val="24"/>
                <w:highlight w:val="none"/>
                <w:lang w:val="en-US" w:eastAsia="zh-CN"/>
              </w:rPr>
              <w:t>户外</w:t>
            </w:r>
            <w:r>
              <w:rPr>
                <w:rFonts w:hint="eastAsia" w:ascii="仿宋" w:hAnsi="仿宋" w:eastAsia="仿宋" w:cs="仿宋"/>
                <w:color w:val="auto"/>
                <w:sz w:val="24"/>
                <w:szCs w:val="24"/>
                <w:highlight w:val="none"/>
              </w:rPr>
              <w:t>写真</w:t>
            </w:r>
            <w:r>
              <w:rPr>
                <w:rFonts w:hint="eastAsia" w:ascii="仿宋" w:hAnsi="仿宋" w:eastAsia="仿宋" w:cs="仿宋"/>
                <w:color w:val="auto"/>
                <w:sz w:val="24"/>
                <w:szCs w:val="24"/>
                <w:highlight w:val="none"/>
                <w:lang w:val="en-US" w:eastAsia="zh-CN"/>
              </w:rPr>
              <w:t>画面（</w:t>
            </w:r>
            <w:r>
              <w:rPr>
                <w:rFonts w:hint="eastAsia" w:ascii="仿宋" w:hAnsi="仿宋" w:eastAsia="仿宋" w:cs="仿宋"/>
                <w:color w:val="auto"/>
                <w:sz w:val="24"/>
                <w:szCs w:val="24"/>
                <w:highlight w:val="none"/>
              </w:rPr>
              <w:t>亮膜/</w:t>
            </w:r>
            <w:r>
              <w:rPr>
                <w:rFonts w:hint="eastAsia" w:ascii="仿宋" w:hAnsi="仿宋" w:eastAsia="仿宋" w:cs="仿宋"/>
                <w:color w:val="auto"/>
                <w:sz w:val="24"/>
                <w:szCs w:val="24"/>
                <w:highlight w:val="none"/>
                <w:lang w:val="en-US" w:eastAsia="zh-CN"/>
              </w:rPr>
              <w:t>雅</w:t>
            </w:r>
            <w:r>
              <w:rPr>
                <w:rFonts w:hint="eastAsia" w:ascii="仿宋" w:hAnsi="仿宋" w:eastAsia="仿宋" w:cs="仿宋"/>
                <w:color w:val="auto"/>
                <w:sz w:val="24"/>
                <w:szCs w:val="24"/>
                <w:highlight w:val="none"/>
              </w:rPr>
              <w:t>膜）</w:t>
            </w:r>
          </w:p>
        </w:tc>
        <w:tc>
          <w:tcPr>
            <w:tcW w:w="422" w:type="pct"/>
            <w:noWrap w:val="0"/>
            <w:vAlign w:val="center"/>
          </w:tcPr>
          <w:p w14:paraId="5809428C">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165D977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643" w:type="pct"/>
            <w:noWrap w:val="0"/>
            <w:vAlign w:val="center"/>
          </w:tcPr>
          <w:p w14:paraId="43643EEB">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140</w:t>
            </w:r>
          </w:p>
        </w:tc>
        <w:tc>
          <w:tcPr>
            <w:tcW w:w="925" w:type="pct"/>
            <w:noWrap w:val="0"/>
            <w:vAlign w:val="center"/>
          </w:tcPr>
          <w:p w14:paraId="45F577A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180cm</w:t>
            </w:r>
          </w:p>
        </w:tc>
      </w:tr>
      <w:tr w14:paraId="159AE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tcBorders>
              <w:top w:val="single" w:color="auto" w:sz="4" w:space="0"/>
            </w:tcBorders>
            <w:noWrap w:val="0"/>
            <w:vAlign w:val="center"/>
          </w:tcPr>
          <w:p w14:paraId="7166EC5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tcBorders>
              <w:top w:val="single" w:color="auto" w:sz="4" w:space="0"/>
            </w:tcBorders>
            <w:noWrap w:val="0"/>
            <w:vAlign w:val="center"/>
          </w:tcPr>
          <w:p w14:paraId="1549611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胶车贴+亮膜/</w:t>
            </w:r>
            <w:r>
              <w:rPr>
                <w:rFonts w:hint="eastAsia" w:ascii="仿宋" w:hAnsi="仿宋" w:eastAsia="仿宋" w:cs="仿宋"/>
                <w:color w:val="auto"/>
                <w:sz w:val="24"/>
                <w:szCs w:val="24"/>
                <w:highlight w:val="none"/>
                <w:lang w:val="en-US" w:eastAsia="zh-CN"/>
              </w:rPr>
              <w:t>雅</w:t>
            </w:r>
            <w:r>
              <w:rPr>
                <w:rFonts w:hint="eastAsia" w:ascii="仿宋" w:hAnsi="仿宋" w:eastAsia="仿宋" w:cs="仿宋"/>
                <w:color w:val="auto"/>
                <w:sz w:val="24"/>
                <w:szCs w:val="24"/>
                <w:highlight w:val="none"/>
              </w:rPr>
              <w:t>膜</w:t>
            </w:r>
          </w:p>
        </w:tc>
        <w:tc>
          <w:tcPr>
            <w:tcW w:w="422" w:type="pct"/>
            <w:tcBorders>
              <w:top w:val="single" w:color="auto" w:sz="4" w:space="0"/>
            </w:tcBorders>
            <w:noWrap w:val="0"/>
            <w:vAlign w:val="center"/>
          </w:tcPr>
          <w:p w14:paraId="4345C97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tcBorders>
              <w:top w:val="single" w:color="auto" w:sz="4" w:space="0"/>
            </w:tcBorders>
            <w:noWrap w:val="0"/>
            <w:vAlign w:val="center"/>
          </w:tcPr>
          <w:p w14:paraId="10068F6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tcBorders>
              <w:top w:val="single" w:color="auto" w:sz="4" w:space="0"/>
            </w:tcBorders>
            <w:noWrap w:val="0"/>
            <w:vAlign w:val="center"/>
          </w:tcPr>
          <w:p w14:paraId="59AAEDBB">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52</w:t>
            </w:r>
          </w:p>
        </w:tc>
        <w:tc>
          <w:tcPr>
            <w:tcW w:w="925" w:type="pct"/>
            <w:tcBorders>
              <w:top w:val="single" w:color="auto" w:sz="4" w:space="0"/>
            </w:tcBorders>
            <w:noWrap w:val="0"/>
            <w:vAlign w:val="center"/>
          </w:tcPr>
          <w:p w14:paraId="088E3EE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19B81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79CE1A02">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2065B8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户外写真</w:t>
            </w:r>
            <w:r>
              <w:rPr>
                <w:rFonts w:hint="eastAsia" w:ascii="仿宋" w:hAnsi="仿宋" w:eastAsia="仿宋" w:cs="仿宋"/>
                <w:color w:val="auto"/>
                <w:sz w:val="24"/>
                <w:szCs w:val="24"/>
                <w:highlight w:val="none"/>
                <w:lang w:val="en-US" w:eastAsia="zh-CN"/>
              </w:rPr>
              <w:t>裱</w:t>
            </w:r>
            <w:r>
              <w:rPr>
                <w:rFonts w:hint="eastAsia" w:ascii="仿宋" w:hAnsi="仿宋" w:eastAsia="仿宋" w:cs="仿宋"/>
                <w:color w:val="auto"/>
                <w:sz w:val="24"/>
                <w:szCs w:val="24"/>
                <w:highlight w:val="none"/>
              </w:rPr>
              <w:t>超卡板+</w:t>
            </w:r>
            <w:r>
              <w:rPr>
                <w:rFonts w:hint="eastAsia" w:ascii="仿宋" w:hAnsi="仿宋" w:eastAsia="仿宋" w:cs="仿宋"/>
                <w:color w:val="auto"/>
                <w:sz w:val="24"/>
                <w:szCs w:val="24"/>
                <w:highlight w:val="none"/>
                <w:lang w:val="en-US" w:eastAsia="zh-CN"/>
              </w:rPr>
              <w:t>铝合金</w:t>
            </w:r>
            <w:r>
              <w:rPr>
                <w:rFonts w:hint="eastAsia" w:ascii="仿宋" w:hAnsi="仿宋" w:eastAsia="仿宋" w:cs="仿宋"/>
                <w:color w:val="auto"/>
                <w:sz w:val="24"/>
                <w:szCs w:val="24"/>
                <w:highlight w:val="none"/>
              </w:rPr>
              <w:t>型材</w:t>
            </w:r>
          </w:p>
        </w:tc>
        <w:tc>
          <w:tcPr>
            <w:tcW w:w="422" w:type="pct"/>
            <w:noWrap w:val="0"/>
            <w:vAlign w:val="center"/>
          </w:tcPr>
          <w:p w14:paraId="71D9C39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41E36DB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178C8EB2">
            <w:pPr>
              <w:keepNext w:val="0"/>
              <w:keepLines w:val="0"/>
              <w:pageBreakBefore w:val="0"/>
              <w:widowControl/>
              <w:suppressLineNumbers w:val="0"/>
              <w:tabs>
                <w:tab w:val="left" w:pos="220"/>
                <w:tab w:val="center" w:pos="523"/>
              </w:tabs>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350</w:t>
            </w:r>
          </w:p>
        </w:tc>
        <w:tc>
          <w:tcPr>
            <w:tcW w:w="925" w:type="pct"/>
            <w:noWrap w:val="0"/>
            <w:vAlign w:val="center"/>
          </w:tcPr>
          <w:p w14:paraId="5A0D628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42507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848605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6D1ABB0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户外写真</w:t>
            </w:r>
            <w:r>
              <w:rPr>
                <w:rFonts w:hint="eastAsia" w:ascii="仿宋" w:hAnsi="仿宋" w:eastAsia="仿宋" w:cs="仿宋"/>
                <w:color w:val="auto"/>
                <w:sz w:val="24"/>
                <w:szCs w:val="24"/>
                <w:highlight w:val="none"/>
                <w:lang w:val="en-US" w:eastAsia="zh-CN"/>
              </w:rPr>
              <w:t>裱</w:t>
            </w:r>
            <w:r>
              <w:rPr>
                <w:rFonts w:hint="eastAsia" w:ascii="仿宋" w:hAnsi="仿宋" w:eastAsia="仿宋" w:cs="仿宋"/>
                <w:color w:val="auto"/>
                <w:sz w:val="24"/>
                <w:szCs w:val="24"/>
                <w:highlight w:val="none"/>
              </w:rPr>
              <w:t>超卡板+</w:t>
            </w:r>
            <w:r>
              <w:rPr>
                <w:rFonts w:hint="eastAsia" w:ascii="仿宋" w:hAnsi="仿宋" w:eastAsia="仿宋" w:cs="仿宋"/>
                <w:color w:val="auto"/>
                <w:sz w:val="24"/>
                <w:szCs w:val="24"/>
                <w:highlight w:val="none"/>
                <w:lang w:val="en-US" w:eastAsia="zh-CN"/>
              </w:rPr>
              <w:t>不锈钢杆</w:t>
            </w:r>
          </w:p>
        </w:tc>
        <w:tc>
          <w:tcPr>
            <w:tcW w:w="422" w:type="pct"/>
            <w:noWrap w:val="0"/>
            <w:vAlign w:val="center"/>
          </w:tcPr>
          <w:p w14:paraId="3DE5F94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45BD192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643" w:type="pct"/>
            <w:noWrap w:val="0"/>
            <w:vAlign w:val="center"/>
          </w:tcPr>
          <w:p w14:paraId="7DF68CB2">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70</w:t>
            </w:r>
          </w:p>
        </w:tc>
        <w:tc>
          <w:tcPr>
            <w:tcW w:w="925" w:type="pct"/>
            <w:noWrap w:val="0"/>
            <w:vAlign w:val="center"/>
          </w:tcPr>
          <w:p w14:paraId="19E664F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画面</w:t>
            </w:r>
            <w:r>
              <w:rPr>
                <w:rFonts w:hint="eastAsia" w:ascii="仿宋" w:hAnsi="仿宋" w:eastAsia="仿宋" w:cs="仿宋"/>
                <w:color w:val="auto"/>
                <w:sz w:val="24"/>
                <w:szCs w:val="24"/>
                <w:highlight w:val="none"/>
              </w:rPr>
              <w:t>50</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30cm</w:t>
            </w:r>
          </w:p>
        </w:tc>
      </w:tr>
      <w:tr w14:paraId="641F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845DB43">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3D1843E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户外软膜</w:t>
            </w:r>
          </w:p>
        </w:tc>
        <w:tc>
          <w:tcPr>
            <w:tcW w:w="422" w:type="pct"/>
            <w:noWrap w:val="0"/>
            <w:vAlign w:val="center"/>
          </w:tcPr>
          <w:p w14:paraId="07B3DF1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4BDED17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2C71F540">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90</w:t>
            </w:r>
          </w:p>
        </w:tc>
        <w:tc>
          <w:tcPr>
            <w:tcW w:w="925" w:type="pct"/>
            <w:noWrap w:val="0"/>
            <w:vAlign w:val="center"/>
          </w:tcPr>
          <w:p w14:paraId="4A233D3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6756B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1840D3F">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074D276C">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宽幅</w:t>
            </w:r>
            <w:r>
              <w:rPr>
                <w:rFonts w:hint="eastAsia" w:ascii="仿宋" w:hAnsi="仿宋" w:eastAsia="仿宋" w:cs="仿宋"/>
                <w:color w:val="auto"/>
                <w:sz w:val="24"/>
                <w:szCs w:val="24"/>
                <w:highlight w:val="none"/>
              </w:rPr>
              <w:t>520喷绘</w:t>
            </w:r>
          </w:p>
        </w:tc>
        <w:tc>
          <w:tcPr>
            <w:tcW w:w="422" w:type="pct"/>
            <w:noWrap w:val="0"/>
            <w:vAlign w:val="center"/>
          </w:tcPr>
          <w:p w14:paraId="62539DD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10381A9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4DA99EE5">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48</w:t>
            </w:r>
          </w:p>
        </w:tc>
        <w:tc>
          <w:tcPr>
            <w:tcW w:w="925" w:type="pct"/>
            <w:noWrap w:val="0"/>
            <w:vAlign w:val="center"/>
          </w:tcPr>
          <w:p w14:paraId="778E1EC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47D41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CFB9D5F">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0F006F5C">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刀刮布</w:t>
            </w:r>
          </w:p>
        </w:tc>
        <w:tc>
          <w:tcPr>
            <w:tcW w:w="422" w:type="pct"/>
            <w:noWrap w:val="0"/>
            <w:vAlign w:val="center"/>
          </w:tcPr>
          <w:p w14:paraId="27DC665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6315F65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5943051B">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145</w:t>
            </w:r>
          </w:p>
        </w:tc>
        <w:tc>
          <w:tcPr>
            <w:tcW w:w="925" w:type="pct"/>
            <w:noWrap w:val="0"/>
            <w:vAlign w:val="center"/>
          </w:tcPr>
          <w:p w14:paraId="7BAE05B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3483E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616E214">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0EE22C4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550喷绘</w:t>
            </w:r>
          </w:p>
        </w:tc>
        <w:tc>
          <w:tcPr>
            <w:tcW w:w="422" w:type="pct"/>
            <w:noWrap w:val="0"/>
            <w:vAlign w:val="center"/>
          </w:tcPr>
          <w:p w14:paraId="1E30717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356B698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3B99B3A3">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55</w:t>
            </w:r>
          </w:p>
        </w:tc>
        <w:tc>
          <w:tcPr>
            <w:tcW w:w="925" w:type="pct"/>
            <w:noWrap w:val="0"/>
            <w:vAlign w:val="center"/>
          </w:tcPr>
          <w:p w14:paraId="2BF4AD2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40C12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72F53DC">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7D370E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黑白布</w:t>
            </w:r>
          </w:p>
        </w:tc>
        <w:tc>
          <w:tcPr>
            <w:tcW w:w="422" w:type="pct"/>
            <w:noWrap w:val="0"/>
            <w:vAlign w:val="center"/>
          </w:tcPr>
          <w:p w14:paraId="0539451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0D5E9B5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1334EBD4">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55</w:t>
            </w:r>
          </w:p>
        </w:tc>
        <w:tc>
          <w:tcPr>
            <w:tcW w:w="925" w:type="pct"/>
            <w:noWrap w:val="0"/>
            <w:vAlign w:val="center"/>
          </w:tcPr>
          <w:p w14:paraId="7930016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657D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C73C7AF">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B16F59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油画布</w:t>
            </w:r>
          </w:p>
        </w:tc>
        <w:tc>
          <w:tcPr>
            <w:tcW w:w="422" w:type="pct"/>
            <w:noWrap w:val="0"/>
            <w:vAlign w:val="center"/>
          </w:tcPr>
          <w:p w14:paraId="1726B03C">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13908FD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3F09FF35">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76</w:t>
            </w:r>
          </w:p>
        </w:tc>
        <w:tc>
          <w:tcPr>
            <w:tcW w:w="925" w:type="pct"/>
            <w:noWrap w:val="0"/>
            <w:vAlign w:val="center"/>
          </w:tcPr>
          <w:p w14:paraId="4612769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597BD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787ADDE6">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E75AA1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透明贴</w:t>
            </w:r>
          </w:p>
        </w:tc>
        <w:tc>
          <w:tcPr>
            <w:tcW w:w="422" w:type="pct"/>
            <w:noWrap w:val="0"/>
            <w:vAlign w:val="center"/>
          </w:tcPr>
          <w:p w14:paraId="2A44AA4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1F6EA87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34BCC5F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80</w:t>
            </w:r>
          </w:p>
        </w:tc>
        <w:tc>
          <w:tcPr>
            <w:tcW w:w="925" w:type="pct"/>
            <w:noWrap w:val="0"/>
            <w:vAlign w:val="center"/>
          </w:tcPr>
          <w:p w14:paraId="252994D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3D9F0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6DEFF72F">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5838BAA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超透贴</w:t>
            </w:r>
          </w:p>
        </w:tc>
        <w:tc>
          <w:tcPr>
            <w:tcW w:w="422" w:type="pct"/>
            <w:noWrap w:val="0"/>
            <w:vAlign w:val="center"/>
          </w:tcPr>
          <w:p w14:paraId="281C465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1E4172B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1DF99D95">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163</w:t>
            </w:r>
          </w:p>
        </w:tc>
        <w:tc>
          <w:tcPr>
            <w:tcW w:w="925" w:type="pct"/>
            <w:noWrap w:val="0"/>
            <w:vAlign w:val="center"/>
          </w:tcPr>
          <w:p w14:paraId="72F2699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0B418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51CA0DF">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1FBCD5D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3M布UV打印</w:t>
            </w:r>
          </w:p>
        </w:tc>
        <w:tc>
          <w:tcPr>
            <w:tcW w:w="422" w:type="pct"/>
            <w:noWrap w:val="0"/>
            <w:vAlign w:val="center"/>
          </w:tcPr>
          <w:p w14:paraId="62F429D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63F456E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3964626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320</w:t>
            </w:r>
          </w:p>
        </w:tc>
        <w:tc>
          <w:tcPr>
            <w:tcW w:w="925" w:type="pct"/>
            <w:noWrap w:val="0"/>
            <w:vAlign w:val="center"/>
          </w:tcPr>
          <w:p w14:paraId="1AAF952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0135D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AD5643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lang w:val="en-US" w:eastAsia="zh-CN"/>
              </w:rPr>
            </w:pPr>
          </w:p>
        </w:tc>
        <w:tc>
          <w:tcPr>
            <w:tcW w:w="2181" w:type="pct"/>
            <w:noWrap w:val="0"/>
            <w:vAlign w:val="center"/>
          </w:tcPr>
          <w:p w14:paraId="7BD4201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彩色毛毡板</w:t>
            </w:r>
          </w:p>
        </w:tc>
        <w:tc>
          <w:tcPr>
            <w:tcW w:w="422" w:type="pct"/>
            <w:noWrap w:val="0"/>
            <w:vAlign w:val="center"/>
          </w:tcPr>
          <w:p w14:paraId="78C2AF1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6250E0C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7A74E947">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200</w:t>
            </w:r>
          </w:p>
        </w:tc>
        <w:tc>
          <w:tcPr>
            <w:tcW w:w="925" w:type="pct"/>
            <w:noWrap w:val="0"/>
            <w:vAlign w:val="center"/>
          </w:tcPr>
          <w:p w14:paraId="4E913C6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5E592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767B719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lang w:val="en-US" w:eastAsia="zh-CN"/>
              </w:rPr>
            </w:pPr>
          </w:p>
        </w:tc>
        <w:tc>
          <w:tcPr>
            <w:tcW w:w="2181" w:type="pct"/>
            <w:noWrap w:val="0"/>
            <w:vAlign w:val="center"/>
          </w:tcPr>
          <w:p w14:paraId="31C1A3F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桁架租赁+搭建</w:t>
            </w:r>
          </w:p>
        </w:tc>
        <w:tc>
          <w:tcPr>
            <w:tcW w:w="422" w:type="pct"/>
            <w:noWrap w:val="0"/>
            <w:vAlign w:val="center"/>
          </w:tcPr>
          <w:p w14:paraId="37967F8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3A7C3ED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vertAlign w:val="subscript"/>
                <w:lang w:val="en-US" w:eastAsia="zh-CN"/>
              </w:rPr>
            </w:pPr>
            <w:r>
              <w:rPr>
                <w:rFonts w:hint="eastAsia" w:ascii="仿宋" w:hAnsi="仿宋" w:eastAsia="仿宋" w:cs="仿宋"/>
                <w:color w:val="auto"/>
                <w:sz w:val="24"/>
                <w:szCs w:val="24"/>
                <w:highlight w:val="none"/>
                <w:lang w:val="en-US" w:eastAsia="zh-CN"/>
              </w:rPr>
              <w:t>米</w:t>
            </w:r>
          </w:p>
        </w:tc>
        <w:tc>
          <w:tcPr>
            <w:tcW w:w="643" w:type="pct"/>
            <w:noWrap w:val="0"/>
            <w:vAlign w:val="center"/>
          </w:tcPr>
          <w:p w14:paraId="1A864111">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70</w:t>
            </w:r>
          </w:p>
        </w:tc>
        <w:tc>
          <w:tcPr>
            <w:tcW w:w="925" w:type="pct"/>
            <w:noWrap w:val="0"/>
            <w:vAlign w:val="center"/>
          </w:tcPr>
          <w:p w14:paraId="4027C10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w:t>
            </w:r>
          </w:p>
        </w:tc>
      </w:tr>
      <w:tr w14:paraId="4ACAA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4664B3E8">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03E865F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1号旗帜</w:t>
            </w:r>
          </w:p>
        </w:tc>
        <w:tc>
          <w:tcPr>
            <w:tcW w:w="422" w:type="pct"/>
            <w:noWrap w:val="0"/>
            <w:vAlign w:val="center"/>
          </w:tcPr>
          <w:p w14:paraId="35FBCF3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2389200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w:t>
            </w:r>
          </w:p>
        </w:tc>
        <w:tc>
          <w:tcPr>
            <w:tcW w:w="643" w:type="pct"/>
            <w:noWrap w:val="0"/>
            <w:vAlign w:val="center"/>
          </w:tcPr>
          <w:p w14:paraId="75C5614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156</w:t>
            </w:r>
          </w:p>
        </w:tc>
        <w:tc>
          <w:tcPr>
            <w:tcW w:w="925" w:type="pct"/>
            <w:noWrap w:val="0"/>
            <w:vAlign w:val="center"/>
          </w:tcPr>
          <w:p w14:paraId="01631D3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288</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192cm</w:t>
            </w:r>
          </w:p>
        </w:tc>
      </w:tr>
      <w:tr w14:paraId="08499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424C6BD">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5B69F67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2号旗帜</w:t>
            </w:r>
          </w:p>
        </w:tc>
        <w:tc>
          <w:tcPr>
            <w:tcW w:w="422" w:type="pct"/>
            <w:noWrap w:val="0"/>
            <w:vAlign w:val="center"/>
          </w:tcPr>
          <w:p w14:paraId="2FD29D2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0CB1088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w:t>
            </w:r>
          </w:p>
        </w:tc>
        <w:tc>
          <w:tcPr>
            <w:tcW w:w="643" w:type="pct"/>
            <w:noWrap w:val="0"/>
            <w:vAlign w:val="center"/>
          </w:tcPr>
          <w:p w14:paraId="02E5241D">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130</w:t>
            </w:r>
          </w:p>
        </w:tc>
        <w:tc>
          <w:tcPr>
            <w:tcW w:w="925" w:type="pct"/>
            <w:noWrap w:val="0"/>
            <w:vAlign w:val="center"/>
          </w:tcPr>
          <w:p w14:paraId="10F0CB8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240</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160cm</w:t>
            </w:r>
          </w:p>
        </w:tc>
      </w:tr>
      <w:tr w14:paraId="60E39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1258BE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57FEC51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3号旗帜</w:t>
            </w:r>
          </w:p>
        </w:tc>
        <w:tc>
          <w:tcPr>
            <w:tcW w:w="422" w:type="pct"/>
            <w:noWrap w:val="0"/>
            <w:vAlign w:val="center"/>
          </w:tcPr>
          <w:p w14:paraId="5EAAFAC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0894A31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w:t>
            </w:r>
          </w:p>
        </w:tc>
        <w:tc>
          <w:tcPr>
            <w:tcW w:w="643" w:type="pct"/>
            <w:noWrap w:val="0"/>
            <w:vAlign w:val="center"/>
          </w:tcPr>
          <w:p w14:paraId="32E5ADE4">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95</w:t>
            </w:r>
          </w:p>
        </w:tc>
        <w:tc>
          <w:tcPr>
            <w:tcW w:w="925" w:type="pct"/>
            <w:noWrap w:val="0"/>
            <w:vAlign w:val="center"/>
          </w:tcPr>
          <w:p w14:paraId="1DC3A9E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128cm</w:t>
            </w:r>
          </w:p>
        </w:tc>
      </w:tr>
      <w:tr w14:paraId="5E217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6D931B9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FEA554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4号旗帜</w:t>
            </w:r>
          </w:p>
        </w:tc>
        <w:tc>
          <w:tcPr>
            <w:tcW w:w="422" w:type="pct"/>
            <w:noWrap w:val="0"/>
            <w:vAlign w:val="center"/>
          </w:tcPr>
          <w:p w14:paraId="6B6F6F7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0D6D5B0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w:t>
            </w:r>
          </w:p>
        </w:tc>
        <w:tc>
          <w:tcPr>
            <w:tcW w:w="643" w:type="pct"/>
            <w:noWrap w:val="0"/>
            <w:vAlign w:val="center"/>
          </w:tcPr>
          <w:p w14:paraId="7110C0F2">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63</w:t>
            </w:r>
          </w:p>
        </w:tc>
        <w:tc>
          <w:tcPr>
            <w:tcW w:w="925" w:type="pct"/>
            <w:noWrap w:val="0"/>
            <w:vAlign w:val="center"/>
          </w:tcPr>
          <w:p w14:paraId="3CEABEF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96cm</w:t>
            </w:r>
          </w:p>
        </w:tc>
      </w:tr>
      <w:tr w14:paraId="00834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709C8643">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32B583B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70cm</w:t>
            </w:r>
            <w:r>
              <w:rPr>
                <w:rFonts w:hint="eastAsia" w:ascii="仿宋" w:hAnsi="仿宋" w:eastAsia="仿宋" w:cs="仿宋"/>
                <w:color w:val="auto"/>
                <w:sz w:val="24"/>
                <w:szCs w:val="24"/>
                <w:highlight w:val="none"/>
                <w:lang w:val="en-US" w:eastAsia="zh-CN"/>
              </w:rPr>
              <w:t>宽</w:t>
            </w:r>
            <w:r>
              <w:rPr>
                <w:rFonts w:hint="eastAsia" w:ascii="仿宋" w:hAnsi="仿宋" w:eastAsia="仿宋" w:cs="仿宋"/>
                <w:color w:val="auto"/>
                <w:sz w:val="24"/>
                <w:szCs w:val="24"/>
                <w:highlight w:val="none"/>
              </w:rPr>
              <w:t>横幅</w:t>
            </w:r>
          </w:p>
        </w:tc>
        <w:tc>
          <w:tcPr>
            <w:tcW w:w="422" w:type="pct"/>
            <w:noWrap w:val="0"/>
            <w:vAlign w:val="center"/>
          </w:tcPr>
          <w:p w14:paraId="310CF13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2B77B5B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w:t>
            </w:r>
          </w:p>
        </w:tc>
        <w:tc>
          <w:tcPr>
            <w:tcW w:w="643" w:type="pct"/>
            <w:noWrap w:val="0"/>
            <w:vAlign w:val="center"/>
          </w:tcPr>
          <w:p w14:paraId="5D718950">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10</w:t>
            </w:r>
          </w:p>
        </w:tc>
        <w:tc>
          <w:tcPr>
            <w:tcW w:w="925" w:type="pct"/>
            <w:noWrap w:val="0"/>
            <w:vAlign w:val="center"/>
          </w:tcPr>
          <w:p w14:paraId="79D0E11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r w14:paraId="3BF91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80E63C4">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6AD2BC4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90cm</w:t>
            </w:r>
            <w:r>
              <w:rPr>
                <w:rFonts w:hint="eastAsia" w:ascii="仿宋" w:hAnsi="仿宋" w:eastAsia="仿宋" w:cs="仿宋"/>
                <w:color w:val="auto"/>
                <w:sz w:val="24"/>
                <w:szCs w:val="24"/>
                <w:highlight w:val="none"/>
                <w:lang w:val="en-US" w:eastAsia="zh-CN"/>
              </w:rPr>
              <w:t>宽</w:t>
            </w:r>
            <w:r>
              <w:rPr>
                <w:rFonts w:hint="eastAsia" w:ascii="仿宋" w:hAnsi="仿宋" w:eastAsia="仿宋" w:cs="仿宋"/>
                <w:color w:val="auto"/>
                <w:sz w:val="24"/>
                <w:szCs w:val="24"/>
                <w:highlight w:val="none"/>
              </w:rPr>
              <w:t>横幅</w:t>
            </w:r>
          </w:p>
        </w:tc>
        <w:tc>
          <w:tcPr>
            <w:tcW w:w="422" w:type="pct"/>
            <w:noWrap w:val="0"/>
            <w:vAlign w:val="center"/>
          </w:tcPr>
          <w:p w14:paraId="5C7062E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3963B06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w:t>
            </w:r>
          </w:p>
        </w:tc>
        <w:tc>
          <w:tcPr>
            <w:tcW w:w="643" w:type="pct"/>
            <w:noWrap w:val="0"/>
            <w:vAlign w:val="center"/>
          </w:tcPr>
          <w:p w14:paraId="2A47B3C5">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14</w:t>
            </w:r>
          </w:p>
        </w:tc>
        <w:tc>
          <w:tcPr>
            <w:tcW w:w="925" w:type="pct"/>
            <w:noWrap w:val="0"/>
            <w:vAlign w:val="center"/>
          </w:tcPr>
          <w:p w14:paraId="643A3AE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0C110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5277B2C">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33EA4CB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150</w:t>
            </w:r>
            <w:r>
              <w:rPr>
                <w:rFonts w:hint="eastAsia" w:ascii="仿宋" w:hAnsi="仿宋" w:eastAsia="仿宋" w:cs="仿宋"/>
                <w:color w:val="auto"/>
                <w:sz w:val="24"/>
                <w:szCs w:val="24"/>
                <w:highlight w:val="none"/>
              </w:rPr>
              <w:t>cm</w:t>
            </w:r>
            <w:r>
              <w:rPr>
                <w:rFonts w:hint="eastAsia" w:ascii="仿宋" w:hAnsi="仿宋" w:eastAsia="仿宋" w:cs="仿宋"/>
                <w:color w:val="auto"/>
                <w:sz w:val="24"/>
                <w:szCs w:val="24"/>
                <w:highlight w:val="none"/>
                <w:lang w:val="en-US" w:eastAsia="zh-CN"/>
              </w:rPr>
              <w:t>宽</w:t>
            </w:r>
            <w:r>
              <w:rPr>
                <w:rFonts w:hint="eastAsia" w:ascii="仿宋" w:hAnsi="仿宋" w:eastAsia="仿宋" w:cs="仿宋"/>
                <w:color w:val="auto"/>
                <w:sz w:val="24"/>
                <w:szCs w:val="24"/>
                <w:highlight w:val="none"/>
              </w:rPr>
              <w:t>横幅</w:t>
            </w:r>
          </w:p>
        </w:tc>
        <w:tc>
          <w:tcPr>
            <w:tcW w:w="422" w:type="pct"/>
            <w:noWrap w:val="0"/>
            <w:vAlign w:val="center"/>
          </w:tcPr>
          <w:p w14:paraId="486ECFEC">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2C30FE1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m</w:t>
            </w:r>
          </w:p>
        </w:tc>
        <w:tc>
          <w:tcPr>
            <w:tcW w:w="643" w:type="pct"/>
            <w:noWrap w:val="0"/>
            <w:vAlign w:val="center"/>
          </w:tcPr>
          <w:p w14:paraId="1C6BCF55">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925" w:type="pct"/>
            <w:noWrap w:val="0"/>
            <w:vAlign w:val="center"/>
          </w:tcPr>
          <w:p w14:paraId="4FBBD20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3ED04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5E607E4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B87709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布旗布彩色横幅</w:t>
            </w:r>
          </w:p>
        </w:tc>
        <w:tc>
          <w:tcPr>
            <w:tcW w:w="422" w:type="pct"/>
            <w:noWrap w:val="0"/>
            <w:vAlign w:val="center"/>
          </w:tcPr>
          <w:p w14:paraId="44852B3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1631712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p>
        </w:tc>
        <w:tc>
          <w:tcPr>
            <w:tcW w:w="643" w:type="pct"/>
            <w:noWrap w:val="0"/>
            <w:vAlign w:val="center"/>
          </w:tcPr>
          <w:p w14:paraId="6D5A9753">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120</w:t>
            </w:r>
          </w:p>
        </w:tc>
        <w:tc>
          <w:tcPr>
            <w:tcW w:w="925" w:type="pct"/>
            <w:noWrap w:val="0"/>
            <w:vAlign w:val="center"/>
          </w:tcPr>
          <w:p w14:paraId="7A74135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color w:val="auto"/>
                <w:sz w:val="24"/>
                <w:szCs w:val="24"/>
                <w:highlight w:val="none"/>
                <w:lang w:val="en-US" w:eastAsia="zh-CN"/>
              </w:rPr>
              <w:t>--</w:t>
            </w:r>
          </w:p>
        </w:tc>
      </w:tr>
      <w:tr w14:paraId="38EB6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6BFD2B9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6DF419A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双喷夹黑旗帜布</w:t>
            </w:r>
          </w:p>
        </w:tc>
        <w:tc>
          <w:tcPr>
            <w:tcW w:w="422" w:type="pct"/>
            <w:noWrap w:val="0"/>
            <w:vAlign w:val="center"/>
          </w:tcPr>
          <w:p w14:paraId="0D08436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5128CB8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65447BA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50</w:t>
            </w:r>
          </w:p>
        </w:tc>
        <w:tc>
          <w:tcPr>
            <w:tcW w:w="925" w:type="pct"/>
            <w:noWrap w:val="0"/>
            <w:vAlign w:val="center"/>
          </w:tcPr>
          <w:p w14:paraId="1A2BE47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19D8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0AB259D">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A01442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袖章（</w:t>
            </w:r>
            <w:r>
              <w:rPr>
                <w:rFonts w:hint="eastAsia" w:ascii="仿宋" w:hAnsi="仿宋" w:eastAsia="仿宋" w:cs="仿宋"/>
                <w:color w:val="auto"/>
                <w:sz w:val="24"/>
                <w:szCs w:val="24"/>
                <w:highlight w:val="none"/>
                <w:lang w:val="en-US" w:eastAsia="zh-CN"/>
              </w:rPr>
              <w:t>别针+</w:t>
            </w:r>
            <w:r>
              <w:rPr>
                <w:rFonts w:hint="eastAsia" w:ascii="仿宋" w:hAnsi="仿宋" w:eastAsia="仿宋" w:cs="仿宋"/>
                <w:color w:val="auto"/>
                <w:sz w:val="24"/>
                <w:szCs w:val="24"/>
                <w:highlight w:val="none"/>
              </w:rPr>
              <w:t>丝印）</w:t>
            </w:r>
          </w:p>
        </w:tc>
        <w:tc>
          <w:tcPr>
            <w:tcW w:w="422" w:type="pct"/>
            <w:noWrap w:val="0"/>
            <w:vAlign w:val="center"/>
          </w:tcPr>
          <w:p w14:paraId="13D4132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383C2B5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643" w:type="pct"/>
            <w:noWrap w:val="0"/>
            <w:vAlign w:val="center"/>
          </w:tcPr>
          <w:p w14:paraId="1F9920F4">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15</w:t>
            </w:r>
          </w:p>
        </w:tc>
        <w:tc>
          <w:tcPr>
            <w:tcW w:w="925" w:type="pct"/>
            <w:noWrap w:val="0"/>
            <w:vAlign w:val="center"/>
          </w:tcPr>
          <w:p w14:paraId="62C7AF8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2x</w:t>
            </w:r>
            <w:r>
              <w:rPr>
                <w:rFonts w:hint="eastAsia" w:ascii="仿宋" w:hAnsi="仿宋" w:eastAsia="仿宋" w:cs="仿宋"/>
                <w:color w:val="auto"/>
                <w:sz w:val="24"/>
                <w:szCs w:val="24"/>
                <w:highlight w:val="none"/>
              </w:rPr>
              <w:t>15cm</w:t>
            </w:r>
          </w:p>
        </w:tc>
      </w:tr>
      <w:tr w14:paraId="0A15E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62B2464F">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B3571D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袖章（</w:t>
            </w:r>
            <w:r>
              <w:rPr>
                <w:rFonts w:hint="eastAsia" w:ascii="仿宋" w:hAnsi="仿宋" w:eastAsia="仿宋" w:cs="仿宋"/>
                <w:color w:val="auto"/>
                <w:sz w:val="24"/>
                <w:szCs w:val="24"/>
                <w:highlight w:val="none"/>
                <w:lang w:val="en-US" w:eastAsia="zh-CN"/>
              </w:rPr>
              <w:t>魔术贴+</w:t>
            </w:r>
            <w:r>
              <w:rPr>
                <w:rFonts w:hint="eastAsia" w:ascii="仿宋" w:hAnsi="仿宋" w:eastAsia="仿宋" w:cs="仿宋"/>
                <w:color w:val="auto"/>
                <w:sz w:val="24"/>
                <w:szCs w:val="24"/>
                <w:highlight w:val="none"/>
              </w:rPr>
              <w:t>刺绣）</w:t>
            </w:r>
          </w:p>
        </w:tc>
        <w:tc>
          <w:tcPr>
            <w:tcW w:w="422" w:type="pct"/>
            <w:noWrap w:val="0"/>
            <w:vAlign w:val="center"/>
          </w:tcPr>
          <w:p w14:paraId="6958DC7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485" w:type="pct"/>
            <w:noWrap w:val="0"/>
            <w:vAlign w:val="center"/>
          </w:tcPr>
          <w:p w14:paraId="61E5E37C">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个</w:t>
            </w:r>
          </w:p>
        </w:tc>
        <w:tc>
          <w:tcPr>
            <w:tcW w:w="643" w:type="pct"/>
            <w:noWrap w:val="0"/>
            <w:vAlign w:val="center"/>
          </w:tcPr>
          <w:p w14:paraId="3DD1F95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25</w:t>
            </w:r>
          </w:p>
        </w:tc>
        <w:tc>
          <w:tcPr>
            <w:tcW w:w="925" w:type="pct"/>
            <w:noWrap w:val="0"/>
            <w:vAlign w:val="center"/>
          </w:tcPr>
          <w:p w14:paraId="54F17A1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0x</w:t>
            </w:r>
            <w:r>
              <w:rPr>
                <w:rFonts w:hint="eastAsia" w:ascii="仿宋" w:hAnsi="仿宋" w:eastAsia="仿宋" w:cs="仿宋"/>
                <w:color w:val="auto"/>
                <w:sz w:val="24"/>
                <w:szCs w:val="24"/>
                <w:highlight w:val="none"/>
              </w:rPr>
              <w:t>15cm</w:t>
            </w:r>
          </w:p>
        </w:tc>
      </w:tr>
      <w:tr w14:paraId="4CC31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6D4A1D98">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5C3FB33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流动</w:t>
            </w:r>
            <w:r>
              <w:rPr>
                <w:rFonts w:hint="eastAsia" w:ascii="仿宋" w:hAnsi="仿宋" w:eastAsia="仿宋" w:cs="仿宋"/>
                <w:color w:val="auto"/>
                <w:sz w:val="24"/>
                <w:szCs w:val="24"/>
                <w:highlight w:val="none"/>
                <w:lang w:val="en-US" w:eastAsia="zh-CN"/>
              </w:rPr>
              <w:t>红</w:t>
            </w:r>
            <w:r>
              <w:rPr>
                <w:rFonts w:hint="eastAsia" w:ascii="仿宋" w:hAnsi="仿宋" w:eastAsia="仿宋" w:cs="仿宋"/>
                <w:color w:val="auto"/>
                <w:sz w:val="24"/>
                <w:szCs w:val="24"/>
                <w:highlight w:val="none"/>
              </w:rPr>
              <w:t>旗</w:t>
            </w:r>
          </w:p>
        </w:tc>
        <w:tc>
          <w:tcPr>
            <w:tcW w:w="422" w:type="pct"/>
            <w:noWrap w:val="0"/>
            <w:vAlign w:val="center"/>
          </w:tcPr>
          <w:p w14:paraId="1CE11FB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6FC05D5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w:t>
            </w:r>
          </w:p>
        </w:tc>
        <w:tc>
          <w:tcPr>
            <w:tcW w:w="643" w:type="pct"/>
            <w:noWrap w:val="0"/>
            <w:vAlign w:val="center"/>
          </w:tcPr>
          <w:p w14:paraId="076739C7">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45</w:t>
            </w:r>
          </w:p>
        </w:tc>
        <w:tc>
          <w:tcPr>
            <w:tcW w:w="925" w:type="pct"/>
            <w:noWrap w:val="0"/>
            <w:vAlign w:val="center"/>
          </w:tcPr>
          <w:p w14:paraId="5E56F70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45cm</w:t>
            </w:r>
          </w:p>
        </w:tc>
      </w:tr>
      <w:tr w14:paraId="615FD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558CE3C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3438464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5mmPVC</w:t>
            </w:r>
            <w:r>
              <w:rPr>
                <w:rFonts w:hint="eastAsia" w:ascii="仿宋" w:hAnsi="仿宋" w:eastAsia="仿宋" w:cs="仿宋"/>
                <w:color w:val="auto"/>
                <w:sz w:val="24"/>
                <w:szCs w:val="24"/>
                <w:highlight w:val="none"/>
                <w:lang w:val="en-US" w:eastAsia="zh-CN"/>
              </w:rPr>
              <w:t>+UV打印</w:t>
            </w:r>
          </w:p>
        </w:tc>
        <w:tc>
          <w:tcPr>
            <w:tcW w:w="422" w:type="pct"/>
            <w:noWrap w:val="0"/>
            <w:vAlign w:val="center"/>
          </w:tcPr>
          <w:p w14:paraId="491D394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299EF78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p>
        </w:tc>
        <w:tc>
          <w:tcPr>
            <w:tcW w:w="643" w:type="pct"/>
            <w:noWrap w:val="0"/>
            <w:vAlign w:val="center"/>
          </w:tcPr>
          <w:p w14:paraId="48F54CB9">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120</w:t>
            </w:r>
          </w:p>
        </w:tc>
        <w:tc>
          <w:tcPr>
            <w:tcW w:w="925" w:type="pct"/>
            <w:noWrap w:val="0"/>
            <w:vAlign w:val="center"/>
          </w:tcPr>
          <w:p w14:paraId="1E69422B">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45D8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4964A61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6CFA72B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10mmPVC</w:t>
            </w:r>
            <w:r>
              <w:rPr>
                <w:rFonts w:hint="eastAsia" w:ascii="仿宋" w:hAnsi="仿宋" w:eastAsia="仿宋" w:cs="仿宋"/>
                <w:color w:val="auto"/>
                <w:sz w:val="24"/>
                <w:szCs w:val="24"/>
                <w:highlight w:val="none"/>
                <w:lang w:val="en-US" w:eastAsia="zh-CN"/>
              </w:rPr>
              <w:t>+UV打印</w:t>
            </w:r>
          </w:p>
        </w:tc>
        <w:tc>
          <w:tcPr>
            <w:tcW w:w="422" w:type="pct"/>
            <w:noWrap w:val="0"/>
            <w:vAlign w:val="center"/>
          </w:tcPr>
          <w:p w14:paraId="56E3CDC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26862B4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7708AA63">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230</w:t>
            </w:r>
          </w:p>
        </w:tc>
        <w:tc>
          <w:tcPr>
            <w:tcW w:w="925" w:type="pct"/>
            <w:noWrap w:val="0"/>
            <w:vAlign w:val="center"/>
          </w:tcPr>
          <w:p w14:paraId="735F29CD">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3700B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E176B58">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1E3A9A1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15mmPVC</w:t>
            </w:r>
            <w:r>
              <w:rPr>
                <w:rFonts w:hint="eastAsia" w:ascii="仿宋" w:hAnsi="仿宋" w:eastAsia="仿宋" w:cs="仿宋"/>
                <w:color w:val="auto"/>
                <w:sz w:val="24"/>
                <w:szCs w:val="24"/>
                <w:highlight w:val="none"/>
                <w:lang w:val="en-US" w:eastAsia="zh-CN"/>
              </w:rPr>
              <w:t>+UV打印</w:t>
            </w:r>
          </w:p>
        </w:tc>
        <w:tc>
          <w:tcPr>
            <w:tcW w:w="422" w:type="pct"/>
            <w:noWrap w:val="0"/>
            <w:vAlign w:val="center"/>
          </w:tcPr>
          <w:p w14:paraId="673003E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2F1560E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4650E0E0">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265</w:t>
            </w:r>
          </w:p>
        </w:tc>
        <w:tc>
          <w:tcPr>
            <w:tcW w:w="925" w:type="pct"/>
            <w:noWrap w:val="0"/>
            <w:vAlign w:val="center"/>
          </w:tcPr>
          <w:p w14:paraId="2CA87837">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0F23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32E79ED4">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621C73C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20mmPVC</w:t>
            </w:r>
            <w:r>
              <w:rPr>
                <w:rFonts w:hint="eastAsia" w:ascii="仿宋" w:hAnsi="仿宋" w:eastAsia="仿宋" w:cs="仿宋"/>
                <w:color w:val="auto"/>
                <w:sz w:val="24"/>
                <w:szCs w:val="24"/>
                <w:highlight w:val="none"/>
                <w:lang w:val="en-US" w:eastAsia="zh-CN"/>
              </w:rPr>
              <w:t>+UV打印</w:t>
            </w:r>
          </w:p>
        </w:tc>
        <w:tc>
          <w:tcPr>
            <w:tcW w:w="422" w:type="pct"/>
            <w:noWrap w:val="0"/>
            <w:vAlign w:val="center"/>
          </w:tcPr>
          <w:p w14:paraId="0E35FC6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60C4A0C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18223BA0">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300</w:t>
            </w:r>
          </w:p>
        </w:tc>
        <w:tc>
          <w:tcPr>
            <w:tcW w:w="925" w:type="pct"/>
            <w:noWrap w:val="0"/>
            <w:vAlign w:val="center"/>
          </w:tcPr>
          <w:p w14:paraId="7415C756">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7C264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5D67D48C">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0BDC486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5mmPVC字</w:t>
            </w:r>
          </w:p>
        </w:tc>
        <w:tc>
          <w:tcPr>
            <w:tcW w:w="422" w:type="pct"/>
            <w:noWrap w:val="0"/>
            <w:vAlign w:val="center"/>
          </w:tcPr>
          <w:p w14:paraId="48F7A92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4717420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4C45D60E">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1.5</w:t>
            </w:r>
          </w:p>
        </w:tc>
        <w:tc>
          <w:tcPr>
            <w:tcW w:w="925" w:type="pct"/>
            <w:noWrap w:val="0"/>
            <w:vAlign w:val="center"/>
          </w:tcPr>
          <w:p w14:paraId="5F853EC0">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226B1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83B11B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93AC73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10mmPVC字</w:t>
            </w:r>
          </w:p>
        </w:tc>
        <w:tc>
          <w:tcPr>
            <w:tcW w:w="422" w:type="pct"/>
            <w:noWrap w:val="0"/>
            <w:vAlign w:val="center"/>
          </w:tcPr>
          <w:p w14:paraId="3882AFE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7E0F4BD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5080D7F6">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2.5</w:t>
            </w:r>
          </w:p>
        </w:tc>
        <w:tc>
          <w:tcPr>
            <w:tcW w:w="925" w:type="pct"/>
            <w:noWrap w:val="0"/>
            <w:vAlign w:val="center"/>
          </w:tcPr>
          <w:p w14:paraId="19B62D2A">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7CA30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2C2086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DF6DC6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15mmPVC字</w:t>
            </w:r>
          </w:p>
        </w:tc>
        <w:tc>
          <w:tcPr>
            <w:tcW w:w="422" w:type="pct"/>
            <w:noWrap w:val="0"/>
            <w:vAlign w:val="center"/>
          </w:tcPr>
          <w:p w14:paraId="30D19E4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0F993CE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2A3ACA68">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3.8</w:t>
            </w:r>
          </w:p>
        </w:tc>
        <w:tc>
          <w:tcPr>
            <w:tcW w:w="925" w:type="pct"/>
            <w:noWrap w:val="0"/>
            <w:vAlign w:val="center"/>
          </w:tcPr>
          <w:p w14:paraId="5478E6A4">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643CD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7F2F43A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1562281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20mmPVC字</w:t>
            </w:r>
          </w:p>
        </w:tc>
        <w:tc>
          <w:tcPr>
            <w:tcW w:w="422" w:type="pct"/>
            <w:noWrap w:val="0"/>
            <w:vAlign w:val="center"/>
          </w:tcPr>
          <w:p w14:paraId="3DAD70A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32AF174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60B4D99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4.6</w:t>
            </w:r>
          </w:p>
        </w:tc>
        <w:tc>
          <w:tcPr>
            <w:tcW w:w="925" w:type="pct"/>
            <w:noWrap w:val="0"/>
            <w:vAlign w:val="center"/>
          </w:tcPr>
          <w:p w14:paraId="0EB867F2">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212A8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3ABBAB51">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5223D8C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3mm亚克力</w:t>
            </w:r>
            <w:r>
              <w:rPr>
                <w:rFonts w:hint="eastAsia" w:ascii="仿宋" w:hAnsi="仿宋" w:eastAsia="仿宋" w:cs="仿宋"/>
                <w:color w:val="auto"/>
                <w:sz w:val="24"/>
                <w:szCs w:val="24"/>
                <w:highlight w:val="none"/>
                <w:lang w:val="en-US" w:eastAsia="zh-CN"/>
              </w:rPr>
              <w:t>+UV打印</w:t>
            </w:r>
          </w:p>
        </w:tc>
        <w:tc>
          <w:tcPr>
            <w:tcW w:w="422" w:type="pct"/>
            <w:noWrap w:val="0"/>
            <w:vAlign w:val="center"/>
          </w:tcPr>
          <w:p w14:paraId="530F160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1B4A61D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7D5D87C7">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330</w:t>
            </w:r>
          </w:p>
        </w:tc>
        <w:tc>
          <w:tcPr>
            <w:tcW w:w="925" w:type="pct"/>
            <w:noWrap w:val="0"/>
            <w:vAlign w:val="center"/>
          </w:tcPr>
          <w:p w14:paraId="00ABFCF9">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269D7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7B99DBF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538E748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5mm亚克力</w:t>
            </w:r>
            <w:r>
              <w:rPr>
                <w:rFonts w:hint="eastAsia" w:ascii="仿宋" w:hAnsi="仿宋" w:eastAsia="仿宋" w:cs="仿宋"/>
                <w:color w:val="auto"/>
                <w:sz w:val="24"/>
                <w:szCs w:val="24"/>
                <w:highlight w:val="none"/>
                <w:lang w:val="en-US" w:eastAsia="zh-CN"/>
              </w:rPr>
              <w:t>+UV打印</w:t>
            </w:r>
          </w:p>
        </w:tc>
        <w:tc>
          <w:tcPr>
            <w:tcW w:w="422" w:type="pct"/>
            <w:noWrap w:val="0"/>
            <w:vAlign w:val="center"/>
          </w:tcPr>
          <w:p w14:paraId="7970A9C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2A00635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6478786A">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540</w:t>
            </w:r>
          </w:p>
        </w:tc>
        <w:tc>
          <w:tcPr>
            <w:tcW w:w="925" w:type="pct"/>
            <w:noWrap w:val="0"/>
            <w:vAlign w:val="center"/>
          </w:tcPr>
          <w:p w14:paraId="5F472C03">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53CD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69CD68B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1A03E6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8mm亚克力</w:t>
            </w:r>
            <w:r>
              <w:rPr>
                <w:rFonts w:hint="eastAsia" w:ascii="仿宋" w:hAnsi="仿宋" w:eastAsia="仿宋" w:cs="仿宋"/>
                <w:color w:val="auto"/>
                <w:sz w:val="24"/>
                <w:szCs w:val="24"/>
                <w:highlight w:val="none"/>
                <w:lang w:val="en-US" w:eastAsia="zh-CN"/>
              </w:rPr>
              <w:t>+UV打印</w:t>
            </w:r>
          </w:p>
        </w:tc>
        <w:tc>
          <w:tcPr>
            <w:tcW w:w="422" w:type="pct"/>
            <w:noWrap w:val="0"/>
            <w:vAlign w:val="center"/>
          </w:tcPr>
          <w:p w14:paraId="1F317AF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110C86E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01BF36B3">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600</w:t>
            </w:r>
          </w:p>
        </w:tc>
        <w:tc>
          <w:tcPr>
            <w:tcW w:w="925" w:type="pct"/>
            <w:noWrap w:val="0"/>
            <w:vAlign w:val="center"/>
          </w:tcPr>
          <w:p w14:paraId="79BC75CF">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3A024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77D2E240">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0334518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10mm亚克力</w:t>
            </w:r>
            <w:r>
              <w:rPr>
                <w:rFonts w:hint="eastAsia" w:ascii="仿宋" w:hAnsi="仿宋" w:eastAsia="仿宋" w:cs="仿宋"/>
                <w:color w:val="auto"/>
                <w:sz w:val="24"/>
                <w:szCs w:val="24"/>
                <w:highlight w:val="none"/>
                <w:lang w:val="en-US" w:eastAsia="zh-CN"/>
              </w:rPr>
              <w:t>+UV打印</w:t>
            </w:r>
          </w:p>
        </w:tc>
        <w:tc>
          <w:tcPr>
            <w:tcW w:w="422" w:type="pct"/>
            <w:noWrap w:val="0"/>
            <w:vAlign w:val="center"/>
          </w:tcPr>
          <w:p w14:paraId="52EB991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0C94ADD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7AE068EB">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675</w:t>
            </w:r>
          </w:p>
        </w:tc>
        <w:tc>
          <w:tcPr>
            <w:tcW w:w="925" w:type="pct"/>
            <w:noWrap w:val="0"/>
            <w:vAlign w:val="center"/>
          </w:tcPr>
          <w:p w14:paraId="791EAF13">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66ED2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4743C737">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7BBD895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20mm亚克力</w:t>
            </w:r>
            <w:r>
              <w:rPr>
                <w:rFonts w:hint="eastAsia" w:ascii="仿宋" w:hAnsi="仿宋" w:eastAsia="仿宋" w:cs="仿宋"/>
                <w:color w:val="auto"/>
                <w:sz w:val="24"/>
                <w:szCs w:val="24"/>
                <w:highlight w:val="none"/>
                <w:lang w:val="en-US" w:eastAsia="zh-CN"/>
              </w:rPr>
              <w:t>+UV打印</w:t>
            </w:r>
          </w:p>
        </w:tc>
        <w:tc>
          <w:tcPr>
            <w:tcW w:w="422" w:type="pct"/>
            <w:noWrap w:val="0"/>
            <w:vAlign w:val="center"/>
          </w:tcPr>
          <w:p w14:paraId="2384DFD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429D7C7C">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3D447F98">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1080</w:t>
            </w:r>
          </w:p>
        </w:tc>
        <w:tc>
          <w:tcPr>
            <w:tcW w:w="925" w:type="pct"/>
            <w:noWrap w:val="0"/>
            <w:vAlign w:val="center"/>
          </w:tcPr>
          <w:p w14:paraId="689FCA41">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2E265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89161C7">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18ACACD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3mm亚克力字</w:t>
            </w:r>
          </w:p>
        </w:tc>
        <w:tc>
          <w:tcPr>
            <w:tcW w:w="422" w:type="pct"/>
            <w:noWrap w:val="0"/>
            <w:vAlign w:val="center"/>
          </w:tcPr>
          <w:p w14:paraId="51F12CA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7424347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46C273A3">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2.5</w:t>
            </w:r>
          </w:p>
        </w:tc>
        <w:tc>
          <w:tcPr>
            <w:tcW w:w="925" w:type="pct"/>
            <w:noWrap w:val="0"/>
            <w:vAlign w:val="center"/>
          </w:tcPr>
          <w:p w14:paraId="4504289E">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61A74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8AB69F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05F2F8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5mm亚克力字</w:t>
            </w:r>
          </w:p>
        </w:tc>
        <w:tc>
          <w:tcPr>
            <w:tcW w:w="422" w:type="pct"/>
            <w:noWrap w:val="0"/>
            <w:vAlign w:val="center"/>
          </w:tcPr>
          <w:p w14:paraId="1337845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312C958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454DAB5E">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3.5</w:t>
            </w:r>
          </w:p>
        </w:tc>
        <w:tc>
          <w:tcPr>
            <w:tcW w:w="925" w:type="pct"/>
            <w:noWrap w:val="0"/>
            <w:vAlign w:val="center"/>
          </w:tcPr>
          <w:p w14:paraId="1FE3D512">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131CF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2359447">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71B8C2E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8mm亚克力字</w:t>
            </w:r>
          </w:p>
        </w:tc>
        <w:tc>
          <w:tcPr>
            <w:tcW w:w="422" w:type="pct"/>
            <w:noWrap w:val="0"/>
            <w:vAlign w:val="center"/>
          </w:tcPr>
          <w:p w14:paraId="0125D3A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3BA9F09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1B8849E9">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4</w:t>
            </w:r>
          </w:p>
        </w:tc>
        <w:tc>
          <w:tcPr>
            <w:tcW w:w="925" w:type="pct"/>
            <w:noWrap w:val="0"/>
            <w:vAlign w:val="center"/>
          </w:tcPr>
          <w:p w14:paraId="214F4DD6">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2C3DD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753FC0E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CE575E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10mm亚克力字</w:t>
            </w:r>
          </w:p>
        </w:tc>
        <w:tc>
          <w:tcPr>
            <w:tcW w:w="422" w:type="pct"/>
            <w:noWrap w:val="0"/>
            <w:vAlign w:val="center"/>
          </w:tcPr>
          <w:p w14:paraId="261FE17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48416A9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4794815E">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4.5</w:t>
            </w:r>
          </w:p>
        </w:tc>
        <w:tc>
          <w:tcPr>
            <w:tcW w:w="925" w:type="pct"/>
            <w:noWrap w:val="0"/>
            <w:vAlign w:val="center"/>
          </w:tcPr>
          <w:p w14:paraId="046B700F">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36226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E0CEAB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CE7823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10+3mm亚克力水晶字</w:t>
            </w:r>
          </w:p>
        </w:tc>
        <w:tc>
          <w:tcPr>
            <w:tcW w:w="422" w:type="pct"/>
            <w:noWrap w:val="0"/>
            <w:vAlign w:val="center"/>
          </w:tcPr>
          <w:p w14:paraId="11254A3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0F39B58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548F2D0A">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925" w:type="pct"/>
            <w:noWrap w:val="0"/>
            <w:vAlign w:val="center"/>
          </w:tcPr>
          <w:p w14:paraId="5292789F">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7DFA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A005936">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6B93D01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厕所牌</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0mm</w:t>
            </w:r>
            <w:r>
              <w:rPr>
                <w:rFonts w:hint="eastAsia" w:ascii="仿宋" w:hAnsi="仿宋" w:eastAsia="仿宋" w:cs="仿宋"/>
                <w:color w:val="auto"/>
                <w:sz w:val="24"/>
                <w:szCs w:val="24"/>
                <w:highlight w:val="none"/>
              </w:rPr>
              <w:t>亚克力圆角</w:t>
            </w:r>
            <w:r>
              <w:rPr>
                <w:rFonts w:hint="eastAsia" w:ascii="仿宋" w:hAnsi="仿宋" w:eastAsia="仿宋" w:cs="仿宋"/>
                <w:color w:val="auto"/>
                <w:sz w:val="24"/>
                <w:szCs w:val="24"/>
                <w:highlight w:val="none"/>
                <w:lang w:val="en-US" w:eastAsia="zh-CN"/>
              </w:rPr>
              <w:t>)</w:t>
            </w:r>
          </w:p>
        </w:tc>
        <w:tc>
          <w:tcPr>
            <w:tcW w:w="422" w:type="pct"/>
            <w:noWrap w:val="0"/>
            <w:vAlign w:val="center"/>
          </w:tcPr>
          <w:p w14:paraId="5B13276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551086F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块</w:t>
            </w:r>
          </w:p>
        </w:tc>
        <w:tc>
          <w:tcPr>
            <w:tcW w:w="643" w:type="pct"/>
            <w:noWrap w:val="0"/>
            <w:vAlign w:val="center"/>
          </w:tcPr>
          <w:p w14:paraId="157ED329">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925" w:type="pct"/>
            <w:noWrap w:val="0"/>
            <w:vAlign w:val="center"/>
          </w:tcPr>
          <w:p w14:paraId="282DB207">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20X20cm</w:t>
            </w:r>
          </w:p>
        </w:tc>
      </w:tr>
      <w:tr w14:paraId="3235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BFB52A1">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66BDACE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教室门牌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10mm亚克力+铝合金插槽</w:t>
            </w:r>
            <w:r>
              <w:rPr>
                <w:rFonts w:hint="eastAsia" w:ascii="仿宋" w:hAnsi="仿宋" w:eastAsia="仿宋" w:cs="仿宋"/>
                <w:color w:val="auto"/>
                <w:sz w:val="24"/>
                <w:szCs w:val="24"/>
                <w:highlight w:val="none"/>
                <w:lang w:eastAsia="zh-CN"/>
              </w:rPr>
              <w:t>）</w:t>
            </w:r>
          </w:p>
        </w:tc>
        <w:tc>
          <w:tcPr>
            <w:tcW w:w="422" w:type="pct"/>
            <w:noWrap w:val="0"/>
            <w:vAlign w:val="center"/>
          </w:tcPr>
          <w:p w14:paraId="59A7A25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7779EEB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块</w:t>
            </w:r>
          </w:p>
        </w:tc>
        <w:tc>
          <w:tcPr>
            <w:tcW w:w="643" w:type="pct"/>
            <w:noWrap w:val="0"/>
            <w:vAlign w:val="center"/>
          </w:tcPr>
          <w:p w14:paraId="02325143">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925" w:type="pct"/>
            <w:noWrap w:val="0"/>
            <w:vAlign w:val="center"/>
          </w:tcPr>
          <w:p w14:paraId="5253BAC8">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30X12cm</w:t>
            </w:r>
          </w:p>
        </w:tc>
      </w:tr>
      <w:tr w14:paraId="40742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5C9DD7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88643F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校园文化建设（PVC+亚克力等多种材质）</w:t>
            </w:r>
          </w:p>
        </w:tc>
        <w:tc>
          <w:tcPr>
            <w:tcW w:w="422" w:type="pct"/>
            <w:noWrap w:val="0"/>
            <w:vAlign w:val="center"/>
          </w:tcPr>
          <w:p w14:paraId="49E04DA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02F5605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3F615A48">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1650</w:t>
            </w:r>
          </w:p>
        </w:tc>
        <w:tc>
          <w:tcPr>
            <w:tcW w:w="925" w:type="pct"/>
            <w:noWrap w:val="0"/>
            <w:vAlign w:val="center"/>
          </w:tcPr>
          <w:p w14:paraId="2D53F18C">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55463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5C6C5FF1">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78194EC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304不锈钢打印</w:t>
            </w:r>
          </w:p>
        </w:tc>
        <w:tc>
          <w:tcPr>
            <w:tcW w:w="422" w:type="pct"/>
            <w:noWrap w:val="0"/>
            <w:vAlign w:val="center"/>
          </w:tcPr>
          <w:p w14:paraId="46D7E31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379C504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02F61254">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900</w:t>
            </w:r>
          </w:p>
        </w:tc>
        <w:tc>
          <w:tcPr>
            <w:tcW w:w="925" w:type="pct"/>
            <w:noWrap w:val="0"/>
            <w:vAlign w:val="center"/>
          </w:tcPr>
          <w:p w14:paraId="2E5E28F6">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w:t>
            </w:r>
          </w:p>
        </w:tc>
      </w:tr>
      <w:tr w14:paraId="3392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06C95B8">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3C06347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304不锈钢字</w:t>
            </w:r>
          </w:p>
        </w:tc>
        <w:tc>
          <w:tcPr>
            <w:tcW w:w="422" w:type="pct"/>
            <w:noWrap w:val="0"/>
            <w:vAlign w:val="center"/>
          </w:tcPr>
          <w:p w14:paraId="37970C2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65D6485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4719E30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10</w:t>
            </w:r>
          </w:p>
        </w:tc>
        <w:tc>
          <w:tcPr>
            <w:tcW w:w="925" w:type="pct"/>
            <w:noWrap w:val="0"/>
            <w:vAlign w:val="center"/>
          </w:tcPr>
          <w:p w14:paraId="4479D866">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23819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4F500CD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7DD6F72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钛金打印</w:t>
            </w:r>
          </w:p>
        </w:tc>
        <w:tc>
          <w:tcPr>
            <w:tcW w:w="422" w:type="pct"/>
            <w:noWrap w:val="0"/>
            <w:vAlign w:val="center"/>
          </w:tcPr>
          <w:p w14:paraId="5D031DD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6DCEA8E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643" w:type="pct"/>
            <w:noWrap w:val="0"/>
            <w:vAlign w:val="center"/>
          </w:tcPr>
          <w:p w14:paraId="366A1A57">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480</w:t>
            </w:r>
          </w:p>
        </w:tc>
        <w:tc>
          <w:tcPr>
            <w:tcW w:w="925" w:type="pct"/>
            <w:noWrap w:val="0"/>
            <w:vAlign w:val="center"/>
          </w:tcPr>
          <w:p w14:paraId="6826BBF2">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w:t>
            </w:r>
          </w:p>
        </w:tc>
      </w:tr>
      <w:tr w14:paraId="52CB3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9D987D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9444FD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钛金字</w:t>
            </w:r>
          </w:p>
        </w:tc>
        <w:tc>
          <w:tcPr>
            <w:tcW w:w="422" w:type="pct"/>
            <w:noWrap w:val="0"/>
            <w:vAlign w:val="center"/>
          </w:tcPr>
          <w:p w14:paraId="3B3AFBA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5551B52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cm</w:t>
            </w:r>
          </w:p>
        </w:tc>
        <w:tc>
          <w:tcPr>
            <w:tcW w:w="643" w:type="pct"/>
            <w:noWrap w:val="0"/>
            <w:vAlign w:val="center"/>
          </w:tcPr>
          <w:p w14:paraId="1898DFD4">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11</w:t>
            </w:r>
          </w:p>
        </w:tc>
        <w:tc>
          <w:tcPr>
            <w:tcW w:w="925" w:type="pct"/>
            <w:noWrap w:val="0"/>
            <w:vAlign w:val="center"/>
          </w:tcPr>
          <w:p w14:paraId="1186DCB3">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p>
        </w:tc>
      </w:tr>
      <w:tr w14:paraId="07418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53835EA">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67306D2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钛金牌（普通腐蚀）</w:t>
            </w:r>
          </w:p>
        </w:tc>
        <w:tc>
          <w:tcPr>
            <w:tcW w:w="422" w:type="pct"/>
            <w:noWrap w:val="0"/>
            <w:vAlign w:val="center"/>
          </w:tcPr>
          <w:p w14:paraId="33A0874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0B4CFE8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块</w:t>
            </w:r>
          </w:p>
        </w:tc>
        <w:tc>
          <w:tcPr>
            <w:tcW w:w="643" w:type="pct"/>
            <w:noWrap w:val="0"/>
            <w:vAlign w:val="center"/>
          </w:tcPr>
          <w:p w14:paraId="0F8CA84D">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300</w:t>
            </w:r>
          </w:p>
        </w:tc>
        <w:tc>
          <w:tcPr>
            <w:tcW w:w="925" w:type="pct"/>
            <w:noWrap w:val="0"/>
            <w:vAlign w:val="center"/>
          </w:tcPr>
          <w:p w14:paraId="457D292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40cm</w:t>
            </w:r>
          </w:p>
        </w:tc>
      </w:tr>
      <w:tr w14:paraId="7E16E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51D06EA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023F4D34">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304不锈钢牌（普通腐蚀）</w:t>
            </w:r>
          </w:p>
        </w:tc>
        <w:tc>
          <w:tcPr>
            <w:tcW w:w="422" w:type="pct"/>
            <w:noWrap w:val="0"/>
            <w:vAlign w:val="center"/>
          </w:tcPr>
          <w:p w14:paraId="022CF2D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799B28B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块</w:t>
            </w:r>
          </w:p>
        </w:tc>
        <w:tc>
          <w:tcPr>
            <w:tcW w:w="643" w:type="pct"/>
            <w:noWrap w:val="0"/>
            <w:vAlign w:val="center"/>
          </w:tcPr>
          <w:p w14:paraId="51809CE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365</w:t>
            </w:r>
          </w:p>
        </w:tc>
        <w:tc>
          <w:tcPr>
            <w:tcW w:w="925" w:type="pct"/>
            <w:noWrap w:val="0"/>
            <w:vAlign w:val="center"/>
          </w:tcPr>
          <w:p w14:paraId="0D438AD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60</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40cm</w:t>
            </w:r>
          </w:p>
        </w:tc>
      </w:tr>
      <w:tr w14:paraId="6A68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5A97F413">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072C59A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毛毡板展板</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0mm</w:t>
            </w:r>
            <w:r>
              <w:rPr>
                <w:rFonts w:hint="eastAsia" w:ascii="仿宋" w:hAnsi="仿宋" w:eastAsia="仿宋" w:cs="仿宋"/>
                <w:color w:val="auto"/>
                <w:sz w:val="24"/>
                <w:szCs w:val="24"/>
                <w:highlight w:val="none"/>
                <w:lang w:eastAsia="zh-CN"/>
              </w:rPr>
              <w:t>mpvc）</w:t>
            </w:r>
          </w:p>
        </w:tc>
        <w:tc>
          <w:tcPr>
            <w:tcW w:w="422" w:type="pct"/>
            <w:noWrap w:val="0"/>
            <w:vAlign w:val="center"/>
          </w:tcPr>
          <w:p w14:paraId="1ACFEB4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1EA185B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块</w:t>
            </w:r>
          </w:p>
        </w:tc>
        <w:tc>
          <w:tcPr>
            <w:tcW w:w="643" w:type="pct"/>
            <w:noWrap w:val="0"/>
            <w:vAlign w:val="center"/>
          </w:tcPr>
          <w:p w14:paraId="433F7D7B">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1300</w:t>
            </w:r>
          </w:p>
        </w:tc>
        <w:tc>
          <w:tcPr>
            <w:tcW w:w="925" w:type="pct"/>
            <w:noWrap w:val="0"/>
            <w:vAlign w:val="center"/>
          </w:tcPr>
          <w:p w14:paraId="25029C7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500X140cm</w:t>
            </w:r>
          </w:p>
        </w:tc>
      </w:tr>
      <w:tr w14:paraId="35097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E6AF85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6B30246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不锈钢宣传栏</w:t>
            </w:r>
          </w:p>
        </w:tc>
        <w:tc>
          <w:tcPr>
            <w:tcW w:w="422" w:type="pct"/>
            <w:noWrap w:val="0"/>
            <w:vAlign w:val="center"/>
          </w:tcPr>
          <w:p w14:paraId="7D42EA0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45B3BDD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个</w:t>
            </w:r>
          </w:p>
        </w:tc>
        <w:tc>
          <w:tcPr>
            <w:tcW w:w="643" w:type="pct"/>
            <w:noWrap w:val="0"/>
            <w:vAlign w:val="center"/>
          </w:tcPr>
          <w:p w14:paraId="19C1E861">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2000</w:t>
            </w:r>
          </w:p>
        </w:tc>
        <w:tc>
          <w:tcPr>
            <w:tcW w:w="925" w:type="pct"/>
            <w:noWrap w:val="0"/>
            <w:vAlign w:val="center"/>
          </w:tcPr>
          <w:p w14:paraId="6D35F11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250cmx260cm</w:t>
            </w:r>
          </w:p>
        </w:tc>
      </w:tr>
      <w:tr w14:paraId="6BD2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4475E5E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lang w:val="en-US" w:eastAsia="zh-CN"/>
              </w:rPr>
            </w:pPr>
          </w:p>
        </w:tc>
        <w:tc>
          <w:tcPr>
            <w:tcW w:w="2181" w:type="pct"/>
            <w:noWrap w:val="0"/>
            <w:vAlign w:val="center"/>
          </w:tcPr>
          <w:p w14:paraId="20B9504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70克高白胶板纸（A4黑白）</w:t>
            </w:r>
          </w:p>
        </w:tc>
        <w:tc>
          <w:tcPr>
            <w:tcW w:w="422" w:type="pct"/>
            <w:noWrap w:val="0"/>
            <w:vAlign w:val="center"/>
          </w:tcPr>
          <w:p w14:paraId="3D76489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6623AE0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面</w:t>
            </w:r>
          </w:p>
        </w:tc>
        <w:tc>
          <w:tcPr>
            <w:tcW w:w="643" w:type="pct"/>
            <w:noWrap w:val="0"/>
            <w:vAlign w:val="center"/>
          </w:tcPr>
          <w:p w14:paraId="751767F8">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000000"/>
                <w:kern w:val="0"/>
                <w:sz w:val="22"/>
                <w:szCs w:val="22"/>
                <w:u w:val="none"/>
                <w:lang w:val="en-US" w:eastAsia="zh-CN" w:bidi="ar"/>
              </w:rPr>
              <w:t>0.16</w:t>
            </w:r>
          </w:p>
        </w:tc>
        <w:tc>
          <w:tcPr>
            <w:tcW w:w="925" w:type="pct"/>
            <w:noWrap w:val="0"/>
            <w:vAlign w:val="center"/>
          </w:tcPr>
          <w:p w14:paraId="5943333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31E88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F4E5AB1">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lang w:val="en-US" w:eastAsia="zh-CN"/>
              </w:rPr>
            </w:pPr>
          </w:p>
        </w:tc>
        <w:tc>
          <w:tcPr>
            <w:tcW w:w="2181" w:type="pct"/>
            <w:noWrap w:val="0"/>
            <w:vAlign w:val="center"/>
          </w:tcPr>
          <w:p w14:paraId="47999E0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80克高白胶板纸（A4黑白）</w:t>
            </w:r>
          </w:p>
        </w:tc>
        <w:tc>
          <w:tcPr>
            <w:tcW w:w="422" w:type="pct"/>
            <w:noWrap w:val="0"/>
            <w:vAlign w:val="center"/>
          </w:tcPr>
          <w:p w14:paraId="605D35A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044A5C8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面</w:t>
            </w:r>
          </w:p>
        </w:tc>
        <w:tc>
          <w:tcPr>
            <w:tcW w:w="643" w:type="pct"/>
            <w:noWrap w:val="0"/>
            <w:vAlign w:val="center"/>
          </w:tcPr>
          <w:p w14:paraId="62D5CDB9">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0.18</w:t>
            </w:r>
          </w:p>
        </w:tc>
        <w:tc>
          <w:tcPr>
            <w:tcW w:w="925" w:type="pct"/>
            <w:noWrap w:val="0"/>
            <w:vAlign w:val="center"/>
          </w:tcPr>
          <w:p w14:paraId="35390816">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0D567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1B2173F">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lang w:val="en-US" w:eastAsia="zh-CN"/>
              </w:rPr>
            </w:pPr>
          </w:p>
        </w:tc>
        <w:tc>
          <w:tcPr>
            <w:tcW w:w="2181" w:type="pct"/>
            <w:noWrap w:val="0"/>
            <w:vAlign w:val="center"/>
          </w:tcPr>
          <w:p w14:paraId="312C188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80克道林纸（A4黑白）</w:t>
            </w:r>
          </w:p>
        </w:tc>
        <w:tc>
          <w:tcPr>
            <w:tcW w:w="422" w:type="pct"/>
            <w:noWrap w:val="0"/>
            <w:vAlign w:val="center"/>
          </w:tcPr>
          <w:p w14:paraId="0F8BC4A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2003665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面</w:t>
            </w:r>
          </w:p>
        </w:tc>
        <w:tc>
          <w:tcPr>
            <w:tcW w:w="643" w:type="pct"/>
            <w:noWrap w:val="0"/>
            <w:vAlign w:val="center"/>
          </w:tcPr>
          <w:p w14:paraId="327EAC7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2"/>
                <w:szCs w:val="22"/>
                <w:u w:val="none"/>
                <w:lang w:val="en-US" w:eastAsia="zh-CN" w:bidi="ar"/>
              </w:rPr>
              <w:t>0.19</w:t>
            </w:r>
          </w:p>
        </w:tc>
        <w:tc>
          <w:tcPr>
            <w:tcW w:w="925" w:type="pct"/>
            <w:noWrap w:val="0"/>
            <w:vAlign w:val="center"/>
          </w:tcPr>
          <w:p w14:paraId="3ED2B47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284FF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305D1D24">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lang w:val="en-US" w:eastAsia="zh-CN"/>
              </w:rPr>
            </w:pPr>
          </w:p>
        </w:tc>
        <w:tc>
          <w:tcPr>
            <w:tcW w:w="2181" w:type="pct"/>
            <w:noWrap w:val="0"/>
            <w:vAlign w:val="center"/>
          </w:tcPr>
          <w:p w14:paraId="52187583">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100-120克双胶(A4黑白)</w:t>
            </w:r>
          </w:p>
        </w:tc>
        <w:tc>
          <w:tcPr>
            <w:tcW w:w="422" w:type="pct"/>
            <w:noWrap w:val="0"/>
            <w:vAlign w:val="center"/>
          </w:tcPr>
          <w:p w14:paraId="746BCDA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4AAD754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面</w:t>
            </w:r>
          </w:p>
        </w:tc>
        <w:tc>
          <w:tcPr>
            <w:tcW w:w="643" w:type="pct"/>
            <w:noWrap w:val="0"/>
            <w:vAlign w:val="center"/>
          </w:tcPr>
          <w:p w14:paraId="15CF59FD">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0.25</w:t>
            </w:r>
          </w:p>
        </w:tc>
        <w:tc>
          <w:tcPr>
            <w:tcW w:w="925" w:type="pct"/>
            <w:noWrap w:val="0"/>
            <w:vAlign w:val="center"/>
          </w:tcPr>
          <w:p w14:paraId="283372E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064F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6A75051B">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C75B84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157g</w:t>
            </w:r>
            <w:r>
              <w:rPr>
                <w:rFonts w:hint="eastAsia" w:ascii="仿宋" w:hAnsi="仿宋" w:eastAsia="仿宋" w:cs="仿宋"/>
                <w:color w:val="auto"/>
                <w:sz w:val="24"/>
                <w:szCs w:val="24"/>
                <w:highlight w:val="none"/>
                <w:lang w:val="en-US" w:eastAsia="zh-CN"/>
              </w:rPr>
              <w:t>-330g特种纸(A4彩色)</w:t>
            </w:r>
          </w:p>
        </w:tc>
        <w:tc>
          <w:tcPr>
            <w:tcW w:w="422" w:type="pct"/>
            <w:noWrap w:val="0"/>
            <w:vAlign w:val="center"/>
          </w:tcPr>
          <w:p w14:paraId="270BAC8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57221C4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面</w:t>
            </w:r>
          </w:p>
        </w:tc>
        <w:tc>
          <w:tcPr>
            <w:tcW w:w="643" w:type="pct"/>
            <w:noWrap w:val="0"/>
            <w:vAlign w:val="center"/>
          </w:tcPr>
          <w:p w14:paraId="3C505EE5">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925" w:type="pct"/>
            <w:noWrap w:val="0"/>
            <w:vAlign w:val="center"/>
          </w:tcPr>
          <w:p w14:paraId="457C80E8">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4DB88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4AC2DFBF">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074AA49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157g</w:t>
            </w:r>
            <w:r>
              <w:rPr>
                <w:rFonts w:hint="eastAsia" w:ascii="仿宋" w:hAnsi="仿宋" w:eastAsia="仿宋" w:cs="仿宋"/>
                <w:color w:val="auto"/>
                <w:sz w:val="24"/>
                <w:szCs w:val="24"/>
                <w:highlight w:val="none"/>
                <w:lang w:val="en-US" w:eastAsia="zh-CN"/>
              </w:rPr>
              <w:t>-330g特种纸(A3彩色)</w:t>
            </w:r>
          </w:p>
        </w:tc>
        <w:tc>
          <w:tcPr>
            <w:tcW w:w="422" w:type="pct"/>
            <w:noWrap w:val="0"/>
            <w:vAlign w:val="center"/>
          </w:tcPr>
          <w:p w14:paraId="2FC26C1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485" w:type="pct"/>
            <w:noWrap w:val="0"/>
            <w:vAlign w:val="center"/>
          </w:tcPr>
          <w:p w14:paraId="1BAB391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面</w:t>
            </w:r>
          </w:p>
        </w:tc>
        <w:tc>
          <w:tcPr>
            <w:tcW w:w="643" w:type="pct"/>
            <w:noWrap w:val="0"/>
            <w:vAlign w:val="center"/>
          </w:tcPr>
          <w:p w14:paraId="0C3E1B54">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925" w:type="pct"/>
            <w:noWrap w:val="0"/>
            <w:vAlign w:val="center"/>
          </w:tcPr>
          <w:p w14:paraId="12ACF07F">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3C78A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6463726C">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58242CBA">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157g</w:t>
            </w:r>
            <w:r>
              <w:rPr>
                <w:rFonts w:hint="eastAsia" w:ascii="仿宋" w:hAnsi="仿宋" w:eastAsia="仿宋" w:cs="仿宋"/>
                <w:color w:val="auto"/>
                <w:sz w:val="24"/>
                <w:szCs w:val="24"/>
                <w:highlight w:val="none"/>
                <w:lang w:val="en-US" w:eastAsia="zh-CN"/>
              </w:rPr>
              <w:t>-300g铜板纸(A4双面彩色)</w:t>
            </w:r>
          </w:p>
        </w:tc>
        <w:tc>
          <w:tcPr>
            <w:tcW w:w="422" w:type="pct"/>
            <w:noWrap w:val="0"/>
            <w:vAlign w:val="center"/>
          </w:tcPr>
          <w:p w14:paraId="5463EED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3F42315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张</w:t>
            </w:r>
          </w:p>
        </w:tc>
        <w:tc>
          <w:tcPr>
            <w:tcW w:w="643" w:type="pct"/>
            <w:noWrap w:val="0"/>
            <w:vAlign w:val="center"/>
          </w:tcPr>
          <w:p w14:paraId="420EBC23">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925" w:type="pct"/>
            <w:noWrap w:val="0"/>
            <w:vAlign w:val="center"/>
          </w:tcPr>
          <w:p w14:paraId="4230C6D9">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2451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82F1E44">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206D595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157g</w:t>
            </w:r>
            <w:r>
              <w:rPr>
                <w:rFonts w:hint="eastAsia" w:ascii="仿宋" w:hAnsi="仿宋" w:eastAsia="仿宋" w:cs="仿宋"/>
                <w:color w:val="auto"/>
                <w:sz w:val="24"/>
                <w:szCs w:val="24"/>
                <w:highlight w:val="none"/>
                <w:lang w:val="en-US" w:eastAsia="zh-CN"/>
              </w:rPr>
              <w:t>-300g</w:t>
            </w:r>
            <w:r>
              <w:rPr>
                <w:rFonts w:hint="eastAsia" w:ascii="仿宋" w:hAnsi="仿宋" w:eastAsia="仿宋" w:cs="仿宋"/>
                <w:color w:val="auto"/>
                <w:sz w:val="24"/>
                <w:szCs w:val="24"/>
                <w:highlight w:val="none"/>
              </w:rPr>
              <w:t>铜版纸</w:t>
            </w:r>
            <w:r>
              <w:rPr>
                <w:rFonts w:hint="eastAsia" w:ascii="仿宋" w:hAnsi="仿宋" w:eastAsia="仿宋" w:cs="仿宋"/>
                <w:color w:val="auto"/>
                <w:sz w:val="24"/>
                <w:szCs w:val="24"/>
                <w:highlight w:val="none"/>
                <w:lang w:val="en-US" w:eastAsia="zh-CN"/>
              </w:rPr>
              <w:t>(A3双面彩色)</w:t>
            </w:r>
          </w:p>
        </w:tc>
        <w:tc>
          <w:tcPr>
            <w:tcW w:w="422" w:type="pct"/>
            <w:noWrap w:val="0"/>
            <w:vAlign w:val="center"/>
          </w:tcPr>
          <w:p w14:paraId="0EA201B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5" w:type="pct"/>
            <w:noWrap w:val="0"/>
            <w:vAlign w:val="center"/>
          </w:tcPr>
          <w:p w14:paraId="7DA5AC3E">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张</w:t>
            </w:r>
          </w:p>
        </w:tc>
        <w:tc>
          <w:tcPr>
            <w:tcW w:w="643" w:type="pct"/>
            <w:noWrap w:val="0"/>
            <w:vAlign w:val="center"/>
          </w:tcPr>
          <w:p w14:paraId="250F333C">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925" w:type="pct"/>
            <w:noWrap w:val="0"/>
            <w:vAlign w:val="center"/>
          </w:tcPr>
          <w:p w14:paraId="6E3EC915">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22820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B3B6026">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6644F5B">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红色绒面证书(内页A4彩色打印)</w:t>
            </w:r>
          </w:p>
        </w:tc>
        <w:tc>
          <w:tcPr>
            <w:tcW w:w="422" w:type="pct"/>
            <w:noWrap w:val="0"/>
            <w:vAlign w:val="center"/>
          </w:tcPr>
          <w:p w14:paraId="0EDDE2C7">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7F19EF32">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643" w:type="pct"/>
            <w:noWrap w:val="0"/>
            <w:vAlign w:val="center"/>
          </w:tcPr>
          <w:p w14:paraId="03472B3B">
            <w:pPr>
              <w:keepNext w:val="0"/>
              <w:keepLines w:val="0"/>
              <w:pageBreakBefore w:val="0"/>
              <w:widowControl/>
              <w:suppressLineNumbers w:val="0"/>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925" w:type="pct"/>
            <w:noWrap w:val="0"/>
            <w:vAlign w:val="center"/>
          </w:tcPr>
          <w:p w14:paraId="4FD421CA">
            <w:pPr>
              <w:keepNext w:val="0"/>
              <w:keepLines w:val="0"/>
              <w:pageBreakBefore w:val="0"/>
              <w:widowControl w:val="0"/>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08767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9CA5F49">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3797DCF6">
            <w:pPr>
              <w:keepNext w:val="0"/>
              <w:keepLines w:val="0"/>
              <w:pageBreakBefore w:val="0"/>
              <w:kinsoku/>
              <w:wordWrap/>
              <w:overflowPunct/>
              <w:topLinePunct w:val="0"/>
              <w:autoSpaceDE/>
              <w:autoSpaceDN/>
              <w:bidi w:val="0"/>
              <w:adjustRightInd/>
              <w:ind w:left="56" w:leftChars="20" w:right="56" w:rightChars="2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压条装订</w:t>
            </w:r>
          </w:p>
        </w:tc>
        <w:tc>
          <w:tcPr>
            <w:tcW w:w="422" w:type="pct"/>
            <w:noWrap w:val="0"/>
            <w:vAlign w:val="center"/>
          </w:tcPr>
          <w:p w14:paraId="3729FC45">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eastAsia="zh-CN"/>
              </w:rPr>
              <w:t>1</w:t>
            </w:r>
          </w:p>
        </w:tc>
        <w:tc>
          <w:tcPr>
            <w:tcW w:w="485" w:type="pct"/>
            <w:noWrap w:val="0"/>
            <w:vAlign w:val="center"/>
          </w:tcPr>
          <w:p w14:paraId="6107C9C7">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本</w:t>
            </w:r>
          </w:p>
        </w:tc>
        <w:tc>
          <w:tcPr>
            <w:tcW w:w="643" w:type="pct"/>
            <w:noWrap w:val="0"/>
            <w:vAlign w:val="center"/>
          </w:tcPr>
          <w:p w14:paraId="59D8725C">
            <w:pPr>
              <w:keepNext w:val="0"/>
              <w:keepLines w:val="0"/>
              <w:pageBreakBefore w:val="0"/>
              <w:widowControl/>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8</w:t>
            </w:r>
          </w:p>
        </w:tc>
        <w:tc>
          <w:tcPr>
            <w:tcW w:w="925" w:type="pct"/>
            <w:noWrap w:val="0"/>
            <w:vAlign w:val="center"/>
          </w:tcPr>
          <w:p w14:paraId="08021429">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7C6D4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1B1CD46">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72D4A578">
            <w:pPr>
              <w:keepNext w:val="0"/>
              <w:keepLines w:val="0"/>
              <w:pageBreakBefore w:val="0"/>
              <w:kinsoku/>
              <w:wordWrap/>
              <w:overflowPunct/>
              <w:topLinePunct w:val="0"/>
              <w:autoSpaceDE/>
              <w:autoSpaceDN/>
              <w:bidi w:val="0"/>
              <w:adjustRightInd/>
              <w:ind w:left="56" w:leftChars="20" w:right="56" w:rightChars="2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铁圈装订</w:t>
            </w:r>
          </w:p>
        </w:tc>
        <w:tc>
          <w:tcPr>
            <w:tcW w:w="422" w:type="pct"/>
            <w:noWrap w:val="0"/>
            <w:vAlign w:val="center"/>
          </w:tcPr>
          <w:p w14:paraId="7CF4D711">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485" w:type="pct"/>
            <w:noWrap w:val="0"/>
            <w:vAlign w:val="center"/>
          </w:tcPr>
          <w:p w14:paraId="33A883EC">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本</w:t>
            </w:r>
          </w:p>
        </w:tc>
        <w:tc>
          <w:tcPr>
            <w:tcW w:w="643" w:type="pct"/>
            <w:noWrap w:val="0"/>
            <w:vAlign w:val="center"/>
          </w:tcPr>
          <w:p w14:paraId="2292C99B">
            <w:pPr>
              <w:keepNext w:val="0"/>
              <w:keepLines w:val="0"/>
              <w:pageBreakBefore w:val="0"/>
              <w:widowControl/>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10</w:t>
            </w:r>
          </w:p>
        </w:tc>
        <w:tc>
          <w:tcPr>
            <w:tcW w:w="925" w:type="pct"/>
            <w:noWrap w:val="0"/>
            <w:vAlign w:val="center"/>
          </w:tcPr>
          <w:p w14:paraId="5B1CF648">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0C04D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179A833E">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330286E1">
            <w:pPr>
              <w:keepNext w:val="0"/>
              <w:keepLines w:val="0"/>
              <w:pageBreakBefore w:val="0"/>
              <w:kinsoku/>
              <w:wordWrap/>
              <w:overflowPunct/>
              <w:topLinePunct w:val="0"/>
              <w:autoSpaceDE/>
              <w:autoSpaceDN/>
              <w:bidi w:val="0"/>
              <w:adjustRightInd/>
              <w:ind w:left="56" w:leftChars="20" w:right="56" w:rightChars="2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胶装</w:t>
            </w:r>
          </w:p>
        </w:tc>
        <w:tc>
          <w:tcPr>
            <w:tcW w:w="422" w:type="pct"/>
            <w:noWrap w:val="0"/>
            <w:vAlign w:val="center"/>
          </w:tcPr>
          <w:p w14:paraId="47D0E770">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485" w:type="pct"/>
            <w:noWrap w:val="0"/>
            <w:vAlign w:val="center"/>
          </w:tcPr>
          <w:p w14:paraId="294EE03D">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本</w:t>
            </w:r>
          </w:p>
        </w:tc>
        <w:tc>
          <w:tcPr>
            <w:tcW w:w="643" w:type="pct"/>
            <w:noWrap w:val="0"/>
            <w:vAlign w:val="center"/>
          </w:tcPr>
          <w:p w14:paraId="12F00D8F">
            <w:pPr>
              <w:keepNext w:val="0"/>
              <w:keepLines w:val="0"/>
              <w:pageBreakBefore w:val="0"/>
              <w:widowControl/>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10</w:t>
            </w:r>
          </w:p>
        </w:tc>
        <w:tc>
          <w:tcPr>
            <w:tcW w:w="925" w:type="pct"/>
            <w:noWrap w:val="0"/>
            <w:vAlign w:val="center"/>
          </w:tcPr>
          <w:p w14:paraId="28616733">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02825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0FD7D4FF">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94BBB1C">
            <w:pPr>
              <w:keepNext w:val="0"/>
              <w:keepLines w:val="0"/>
              <w:pageBreakBefore w:val="0"/>
              <w:kinsoku/>
              <w:wordWrap/>
              <w:overflowPunct/>
              <w:topLinePunct w:val="0"/>
              <w:autoSpaceDE/>
              <w:autoSpaceDN/>
              <w:bidi w:val="0"/>
              <w:adjustRightInd/>
              <w:ind w:left="56" w:leftChars="20" w:right="56" w:rightChars="2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彩</w:t>
            </w:r>
            <w:r>
              <w:rPr>
                <w:rFonts w:hint="eastAsia" w:ascii="仿宋" w:hAnsi="仿宋" w:eastAsia="仿宋" w:cs="仿宋"/>
                <w:sz w:val="24"/>
                <w:szCs w:val="24"/>
                <w:lang w:val="en-US" w:eastAsia="zh-CN"/>
              </w:rPr>
              <w:t>色</w:t>
            </w:r>
            <w:r>
              <w:rPr>
                <w:rFonts w:hint="eastAsia" w:ascii="仿宋" w:hAnsi="仿宋" w:eastAsia="仿宋" w:cs="仿宋"/>
                <w:sz w:val="24"/>
                <w:szCs w:val="24"/>
              </w:rPr>
              <w:t>软</w:t>
            </w:r>
            <w:r>
              <w:rPr>
                <w:rFonts w:hint="eastAsia" w:ascii="仿宋" w:hAnsi="仿宋" w:eastAsia="仿宋" w:cs="仿宋"/>
                <w:sz w:val="24"/>
                <w:szCs w:val="24"/>
                <w:lang w:val="en-US" w:eastAsia="zh-CN"/>
              </w:rPr>
              <w:t>壳</w:t>
            </w:r>
            <w:r>
              <w:rPr>
                <w:rFonts w:hint="eastAsia" w:ascii="仿宋" w:hAnsi="仿宋" w:eastAsia="仿宋" w:cs="仿宋"/>
                <w:sz w:val="24"/>
                <w:szCs w:val="24"/>
              </w:rPr>
              <w:t>精装</w:t>
            </w:r>
          </w:p>
        </w:tc>
        <w:tc>
          <w:tcPr>
            <w:tcW w:w="422" w:type="pct"/>
            <w:noWrap w:val="0"/>
            <w:vAlign w:val="center"/>
          </w:tcPr>
          <w:p w14:paraId="4733A2ED">
            <w:pPr>
              <w:keepNext w:val="0"/>
              <w:keepLines w:val="0"/>
              <w:pageBreakBefore w:val="0"/>
              <w:widowControl w:val="0"/>
              <w:tabs>
                <w:tab w:val="left" w:pos="6300"/>
              </w:tabs>
              <w:kinsoku/>
              <w:wordWrap/>
              <w:overflowPunct/>
              <w:topLinePunct w:val="0"/>
              <w:autoSpaceDE/>
              <w:autoSpaceDN/>
              <w:bidi w:val="0"/>
              <w:adjustRightInd/>
              <w:snapToGrid w:val="0"/>
              <w:spacing w:line="300" w:lineRule="atLeast"/>
              <w:ind w:left="56" w:leftChars="20" w:right="56" w:rightChars="20"/>
              <w:jc w:val="center"/>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85" w:type="pct"/>
            <w:noWrap w:val="0"/>
            <w:vAlign w:val="center"/>
          </w:tcPr>
          <w:p w14:paraId="64AD3F21">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本</w:t>
            </w:r>
          </w:p>
        </w:tc>
        <w:tc>
          <w:tcPr>
            <w:tcW w:w="643" w:type="pct"/>
            <w:noWrap w:val="0"/>
            <w:vAlign w:val="center"/>
          </w:tcPr>
          <w:p w14:paraId="49909306">
            <w:pPr>
              <w:keepNext w:val="0"/>
              <w:keepLines w:val="0"/>
              <w:pageBreakBefore w:val="0"/>
              <w:widowControl/>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40</w:t>
            </w:r>
          </w:p>
        </w:tc>
        <w:tc>
          <w:tcPr>
            <w:tcW w:w="925" w:type="pct"/>
            <w:noWrap w:val="0"/>
            <w:vAlign w:val="center"/>
          </w:tcPr>
          <w:p w14:paraId="0EB7F7A0">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r w14:paraId="697F0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41" w:type="pct"/>
            <w:noWrap w:val="0"/>
            <w:vAlign w:val="center"/>
          </w:tcPr>
          <w:p w14:paraId="2C315785">
            <w:pPr>
              <w:keepNext w:val="0"/>
              <w:keepLines w:val="0"/>
              <w:pageBreakBefore w:val="0"/>
              <w:widowControl w:val="0"/>
              <w:numPr>
                <w:ilvl w:val="0"/>
                <w:numId w:val="4"/>
              </w:numPr>
              <w:tabs>
                <w:tab w:val="left" w:pos="6300"/>
              </w:tabs>
              <w:kinsoku/>
              <w:wordWrap/>
              <w:overflowPunct/>
              <w:topLinePunct w:val="0"/>
              <w:autoSpaceDE/>
              <w:autoSpaceDN/>
              <w:bidi w:val="0"/>
              <w:adjustRightInd/>
              <w:snapToGrid w:val="0"/>
              <w:spacing w:line="300" w:lineRule="atLeast"/>
              <w:ind w:left="481" w:leftChars="20" w:right="56" w:rightChars="20" w:hanging="425" w:firstLineChars="0"/>
              <w:jc w:val="center"/>
              <w:textAlignment w:val="auto"/>
              <w:outlineLvl w:val="0"/>
              <w:rPr>
                <w:rFonts w:hint="eastAsia" w:ascii="仿宋" w:hAnsi="仿宋" w:eastAsia="仿宋" w:cs="仿宋"/>
                <w:color w:val="auto"/>
                <w:sz w:val="24"/>
                <w:szCs w:val="24"/>
                <w:highlight w:val="none"/>
              </w:rPr>
            </w:pPr>
          </w:p>
        </w:tc>
        <w:tc>
          <w:tcPr>
            <w:tcW w:w="2181" w:type="pct"/>
            <w:noWrap w:val="0"/>
            <w:vAlign w:val="center"/>
          </w:tcPr>
          <w:p w14:paraId="4EFFEB4F">
            <w:pPr>
              <w:keepNext w:val="0"/>
              <w:keepLines w:val="0"/>
              <w:pageBreakBefore w:val="0"/>
              <w:kinsoku/>
              <w:wordWrap/>
              <w:overflowPunct/>
              <w:topLinePunct w:val="0"/>
              <w:autoSpaceDE/>
              <w:autoSpaceDN/>
              <w:bidi w:val="0"/>
              <w:adjustRightInd/>
              <w:ind w:left="56" w:leftChars="20" w:right="56" w:rightChars="20"/>
              <w:jc w:val="left"/>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锁线硬壳</w:t>
            </w:r>
            <w:r>
              <w:rPr>
                <w:rFonts w:hint="eastAsia" w:ascii="仿宋" w:hAnsi="仿宋" w:eastAsia="仿宋" w:cs="仿宋"/>
                <w:sz w:val="24"/>
                <w:szCs w:val="24"/>
              </w:rPr>
              <w:t>精装</w:t>
            </w:r>
          </w:p>
        </w:tc>
        <w:tc>
          <w:tcPr>
            <w:tcW w:w="422" w:type="pct"/>
            <w:noWrap w:val="0"/>
            <w:vAlign w:val="center"/>
          </w:tcPr>
          <w:p w14:paraId="5CEA3065">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eastAsia="zh-CN"/>
              </w:rPr>
              <w:t>1</w:t>
            </w:r>
          </w:p>
        </w:tc>
        <w:tc>
          <w:tcPr>
            <w:tcW w:w="485" w:type="pct"/>
            <w:noWrap w:val="0"/>
            <w:vAlign w:val="center"/>
          </w:tcPr>
          <w:p w14:paraId="305679B5">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rPr>
              <w:t>本</w:t>
            </w:r>
          </w:p>
        </w:tc>
        <w:tc>
          <w:tcPr>
            <w:tcW w:w="643" w:type="pct"/>
            <w:noWrap w:val="0"/>
            <w:vAlign w:val="center"/>
          </w:tcPr>
          <w:p w14:paraId="005499AE">
            <w:pPr>
              <w:keepNext w:val="0"/>
              <w:keepLines w:val="0"/>
              <w:pageBreakBefore w:val="0"/>
              <w:widowControl/>
              <w:kinsoku/>
              <w:wordWrap/>
              <w:overflowPunct/>
              <w:topLinePunct w:val="0"/>
              <w:autoSpaceDE/>
              <w:autoSpaceDN/>
              <w:bidi w:val="0"/>
              <w:adjustRightInd/>
              <w:ind w:left="56" w:leftChars="20" w:right="56" w:rightChars="2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100</w:t>
            </w:r>
          </w:p>
        </w:tc>
        <w:tc>
          <w:tcPr>
            <w:tcW w:w="925" w:type="pct"/>
            <w:noWrap w:val="0"/>
            <w:vAlign w:val="center"/>
          </w:tcPr>
          <w:p w14:paraId="74E7C594">
            <w:pPr>
              <w:keepNext w:val="0"/>
              <w:keepLines w:val="0"/>
              <w:pageBreakBefore w:val="0"/>
              <w:kinsoku/>
              <w:wordWrap/>
              <w:overflowPunct/>
              <w:topLinePunct w:val="0"/>
              <w:autoSpaceDE/>
              <w:autoSpaceDN/>
              <w:bidi w:val="0"/>
              <w:adjustRightInd/>
              <w:ind w:left="56" w:leftChars="20" w:right="56" w:rightChars="2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x</w:t>
            </w:r>
            <w:r>
              <w:rPr>
                <w:rFonts w:hint="eastAsia" w:ascii="仿宋" w:hAnsi="仿宋" w:eastAsia="仿宋" w:cs="仿宋"/>
                <w:color w:val="auto"/>
                <w:sz w:val="24"/>
                <w:szCs w:val="24"/>
                <w:highlight w:val="none"/>
              </w:rPr>
              <w:t>28.5cm</w:t>
            </w:r>
          </w:p>
        </w:tc>
      </w:tr>
    </w:tbl>
    <w:p w14:paraId="6A586769">
      <w:pPr>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highlight w:val="none"/>
          <w:lang w:val="en-US" w:eastAsia="zh-CN"/>
        </w:rPr>
      </w:pPr>
    </w:p>
    <w:p w14:paraId="221F14F0">
      <w:pPr>
        <w:pageBreakBefore w:val="0"/>
        <w:widowControl w:val="0"/>
        <w:numPr>
          <w:ilvl w:val="0"/>
          <w:numId w:val="5"/>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采购说明</w:t>
      </w:r>
    </w:p>
    <w:p w14:paraId="5A99FCEF">
      <w:pPr>
        <w:wordWrap w:val="0"/>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1.本项目非一次性供货，最终以现场提供需求为准，据实结算。</w:t>
      </w:r>
    </w:p>
    <w:p w14:paraId="2E994687">
      <w:pPr>
        <w:wordWrap w:val="0"/>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2.本项目印制清单中未明确印制数量，印制内容由采购人指定，标识设计版面、使用材料均经采购人同意后方可进行制作实施，最终以实际广告印制量进行结算。</w:t>
      </w:r>
    </w:p>
    <w:p w14:paraId="7037F640">
      <w:pPr>
        <w:wordWrap w:val="0"/>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3.若采购人对提出修改意见的，供应商须无条件修改。</w:t>
      </w:r>
    </w:p>
    <w:p w14:paraId="2712FD6C">
      <w:pPr>
        <w:wordWrap w:val="0"/>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4.合同期内采购人有权对清单中的数量根据需求进行调整，据实结算。</w:t>
      </w:r>
    </w:p>
    <w:p w14:paraId="418BC98E">
      <w:pPr>
        <w:wordWrap w:val="0"/>
        <w:snapToGrid w:val="0"/>
        <w:spacing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5.根据采购人的内容要求进行印制与制作，并按采购人要求分送到采购人指定位置（含设计、安装）。</w:t>
      </w:r>
    </w:p>
    <w:p w14:paraId="73CE0F48">
      <w:pPr>
        <w:wordWrap w:val="0"/>
        <w:snapToGrid w:val="0"/>
        <w:spacing w:line="360" w:lineRule="auto"/>
        <w:ind w:firstLine="480" w:firstLineChars="200"/>
        <w:rPr>
          <w:rFonts w:hint="default"/>
          <w:highlight w:val="none"/>
          <w:lang w:val="en-US" w:eastAsia="zh-CN"/>
        </w:rPr>
      </w:pPr>
      <w:r>
        <w:rPr>
          <w:rFonts w:hint="eastAsia" w:ascii="仿宋" w:hAnsi="仿宋" w:eastAsia="仿宋" w:cs="仿宋"/>
          <w:color w:val="000000"/>
          <w:sz w:val="24"/>
          <w:szCs w:val="24"/>
          <w:highlight w:val="none"/>
          <w:lang w:val="en-US" w:eastAsia="zh-CN"/>
        </w:rPr>
        <w:t>6.服务期间，采购人对成交供应商的服务及供货数量不做任何保证和承诺，只根据实际情况通知成交供应商提供印制及供货服务。</w:t>
      </w:r>
    </w:p>
    <w:p w14:paraId="37985557">
      <w:pPr>
        <w:pStyle w:val="15"/>
        <w:numPr>
          <w:ilvl w:val="0"/>
          <w:numId w:val="0"/>
        </w:numPr>
        <w:rPr>
          <w:rFonts w:hint="default"/>
          <w:highlight w:val="none"/>
          <w:lang w:val="en-US" w:eastAsia="zh-CN"/>
        </w:rPr>
      </w:pPr>
    </w:p>
    <w:p w14:paraId="26D33450">
      <w:pPr>
        <w:pStyle w:val="4"/>
        <w:snapToGrid w:val="0"/>
        <w:spacing w:before="0" w:after="0" w:line="360" w:lineRule="auto"/>
        <w:rPr>
          <w:rFonts w:hint="eastAsia" w:ascii="仿宋" w:hAnsi="仿宋" w:eastAsia="仿宋" w:cs="仿宋"/>
          <w:b/>
          <w:color w:val="000000"/>
          <w:sz w:val="24"/>
          <w:szCs w:val="24"/>
          <w:highlight w:val="none"/>
          <w:lang w:val="en-US" w:eastAsia="zh-CN"/>
        </w:rPr>
      </w:pPr>
      <w:bookmarkStart w:id="33" w:name="_Toc18169"/>
      <w:r>
        <w:rPr>
          <w:rFonts w:hint="eastAsia" w:ascii="仿宋" w:hAnsi="仿宋" w:eastAsia="仿宋" w:cs="仿宋"/>
          <w:kern w:val="2"/>
          <w:sz w:val="22"/>
          <w:szCs w:val="22"/>
          <w:highlight w:val="none"/>
          <w:lang w:val="en-US" w:eastAsia="zh-CN" w:bidi="ar-SA"/>
        </w:rPr>
        <w:t>※</w:t>
      </w:r>
      <w:r>
        <w:rPr>
          <w:rFonts w:hint="eastAsia" w:ascii="仿宋" w:hAnsi="仿宋" w:eastAsia="仿宋" w:cs="仿宋"/>
          <w:b/>
          <w:color w:val="000000"/>
          <w:sz w:val="24"/>
          <w:szCs w:val="24"/>
          <w:highlight w:val="none"/>
          <w:lang w:val="en-US" w:eastAsia="zh-CN"/>
        </w:rPr>
        <w:t>三、安全要求</w:t>
      </w:r>
      <w:bookmarkEnd w:id="33"/>
    </w:p>
    <w:p w14:paraId="3009662E">
      <w:pPr>
        <w:pageBreakBefore w:val="0"/>
        <w:widowControl w:val="0"/>
        <w:numPr>
          <w:ilvl w:val="0"/>
          <w:numId w:val="0"/>
        </w:numPr>
        <w:kinsoku/>
        <w:wordWrap/>
        <w:overflowPunct/>
        <w:topLinePunct w:val="0"/>
        <w:autoSpaceDE/>
        <w:autoSpaceDN/>
        <w:bidi w:val="0"/>
        <w:adjustRightInd/>
        <w:snapToGrid w:val="0"/>
        <w:spacing w:line="312" w:lineRule="auto"/>
        <w:ind w:firstLine="480" w:firstLineChars="200"/>
        <w:jc w:val="both"/>
        <w:textAlignment w:val="auto"/>
        <w:rPr>
          <w:rStyle w:val="58"/>
          <w:rFonts w:hint="eastAsia" w:ascii="仿宋" w:hAnsi="仿宋" w:eastAsia="仿宋" w:cs="仿宋"/>
          <w:b/>
          <w:bCs/>
          <w:color w:val="auto"/>
          <w:sz w:val="32"/>
          <w:szCs w:val="32"/>
          <w:highlight w:val="none"/>
        </w:rPr>
      </w:pPr>
      <w:r>
        <w:rPr>
          <w:rFonts w:hint="eastAsia" w:ascii="仿宋" w:hAnsi="仿宋" w:eastAsia="仿宋" w:cs="仿宋"/>
          <w:color w:val="000000"/>
          <w:sz w:val="24"/>
          <w:szCs w:val="24"/>
          <w:highlight w:val="none"/>
          <w:lang w:val="en-US" w:eastAsia="zh-CN"/>
        </w:rPr>
        <w:t>在项目实施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项目实施过程导致第三人人身、财产损失由成交供应商承担相关的赔偿责任。供应商需遵守安全有关管理规定，严格按照安全标准组织实施本项目，采取必要的安全防护措施，消除隐患。</w:t>
      </w:r>
    </w:p>
    <w:p w14:paraId="73FF9D8D">
      <w:pPr>
        <w:pageBreakBefore w:val="0"/>
        <w:widowControl w:val="0"/>
        <w:numPr>
          <w:ilvl w:val="0"/>
          <w:numId w:val="0"/>
        </w:numPr>
        <w:kinsoku/>
        <w:wordWrap/>
        <w:overflowPunct/>
        <w:topLinePunct w:val="0"/>
        <w:autoSpaceDE/>
        <w:autoSpaceDN/>
        <w:bidi w:val="0"/>
        <w:adjustRightInd/>
        <w:snapToGrid w:val="0"/>
        <w:spacing w:line="312" w:lineRule="auto"/>
        <w:jc w:val="center"/>
        <w:textAlignment w:val="auto"/>
        <w:rPr>
          <w:rStyle w:val="58"/>
          <w:rFonts w:hint="eastAsia" w:ascii="仿宋" w:hAnsi="仿宋" w:eastAsia="仿宋" w:cs="宋体"/>
          <w:b/>
          <w:bCs/>
          <w:color w:val="auto"/>
          <w:sz w:val="32"/>
          <w:szCs w:val="32"/>
          <w:highlight w:val="none"/>
        </w:rPr>
      </w:pPr>
    </w:p>
    <w:p w14:paraId="0FFA55DE">
      <w:pPr>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highlight w:val="none"/>
          <w:lang w:val="en-US" w:eastAsia="zh-CN"/>
        </w:rPr>
      </w:pPr>
    </w:p>
    <w:p w14:paraId="63C0FBAA">
      <w:pPr>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bCs/>
          <w:color w:val="auto"/>
          <w:sz w:val="24"/>
          <w:szCs w:val="24"/>
          <w:highlight w:val="none"/>
          <w:lang w:val="en-US" w:eastAsia="zh-CN"/>
        </w:rPr>
      </w:pPr>
    </w:p>
    <w:p w14:paraId="14FEA924">
      <w:pPr>
        <w:adjustRightInd w:val="0"/>
        <w:snapToGrid w:val="0"/>
        <w:spacing w:line="360" w:lineRule="auto"/>
        <w:ind w:firstLine="480"/>
        <w:rPr>
          <w:rFonts w:hint="eastAsia" w:ascii="仿宋" w:hAnsi="仿宋" w:eastAsia="仿宋" w:cs="仿宋"/>
          <w:snapToGrid w:val="0"/>
          <w:sz w:val="21"/>
          <w:szCs w:val="21"/>
        </w:rPr>
      </w:pPr>
    </w:p>
    <w:p w14:paraId="50F3DCB7">
      <w:pPr>
        <w:pageBreakBefore w:val="0"/>
        <w:numPr>
          <w:ilvl w:val="0"/>
          <w:numId w:val="6"/>
        </w:numPr>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r>
        <w:rPr>
          <w:rStyle w:val="38"/>
          <w:rFonts w:hint="eastAsia" w:ascii="仿宋" w:hAnsi="仿宋" w:eastAsia="仿宋" w:cs="仿宋"/>
          <w:color w:val="auto"/>
          <w:highlight w:val="none"/>
        </w:rPr>
        <w:t xml:space="preserve"> 项目商务要求</w:t>
      </w:r>
      <w:bookmarkEnd w:id="32"/>
    </w:p>
    <w:p w14:paraId="0FBE51C2">
      <w:pPr>
        <w:pStyle w:val="7"/>
        <w:ind w:firstLine="480"/>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“※”标注的技术要求为符合性审查中的实质性要求，响应文件若不满足按无效投标处理。</w:t>
      </w:r>
    </w:p>
    <w:p w14:paraId="489BFE27">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1"/>
          <w:szCs w:val="21"/>
          <w:highlight w:val="none"/>
        </w:rPr>
      </w:pPr>
      <w:bookmarkStart w:id="34" w:name="_Toc487204789"/>
      <w:bookmarkStart w:id="35" w:name="_Toc344475120"/>
      <w:bookmarkStart w:id="36" w:name="_Toc15856"/>
      <w:bookmarkStart w:id="37" w:name="_Toc29474"/>
      <w:r>
        <w:rPr>
          <w:rFonts w:hint="eastAsia" w:ascii="仿宋" w:hAnsi="仿宋" w:eastAsia="仿宋" w:cs="仿宋"/>
          <w:color w:val="auto"/>
          <w:kern w:val="0"/>
          <w:sz w:val="21"/>
          <w:szCs w:val="21"/>
          <w:highlight w:val="none"/>
          <w:lang w:val="en-US" w:eastAsia="zh-CN" w:bidi="ar-SA"/>
        </w:rPr>
        <w:t>※</w:t>
      </w:r>
      <w:r>
        <w:rPr>
          <w:rFonts w:hint="eastAsia" w:ascii="仿宋" w:hAnsi="仿宋" w:eastAsia="仿宋" w:cs="仿宋"/>
          <w:color w:val="auto"/>
          <w:sz w:val="21"/>
          <w:szCs w:val="21"/>
          <w:highlight w:val="none"/>
        </w:rPr>
        <w:t>一、服务期、服务地点及验收方式</w:t>
      </w:r>
      <w:bookmarkEnd w:id="34"/>
      <w:bookmarkEnd w:id="35"/>
      <w:bookmarkEnd w:id="36"/>
      <w:bookmarkEnd w:id="37"/>
      <w:bookmarkStart w:id="38" w:name="_Toc16020"/>
      <w:bookmarkStart w:id="39" w:name="_Toc12056"/>
    </w:p>
    <w:p w14:paraId="60A420B6">
      <w:pPr>
        <w:kinsoku/>
        <w:wordWrap/>
        <w:overflowPunct/>
        <w:topLinePunct w:val="0"/>
        <w:autoSpaceDE/>
        <w:autoSpaceDN/>
        <w:bidi w:val="0"/>
        <w:snapToGrid w:val="0"/>
        <w:spacing w:line="336" w:lineRule="auto"/>
        <w:ind w:firstLine="420" w:firstLineChars="200"/>
        <w:textAlignment w:val="auto"/>
        <w:rPr>
          <w:rFonts w:hint="eastAsia" w:ascii="仿宋" w:hAnsi="仿宋" w:eastAsia="仿宋" w:cs="仿宋"/>
          <w:color w:val="auto"/>
          <w:sz w:val="21"/>
          <w:szCs w:val="21"/>
          <w:highlight w:val="none"/>
        </w:rPr>
      </w:pPr>
      <w:bookmarkStart w:id="40" w:name="_Toc31453"/>
      <w:r>
        <w:rPr>
          <w:rFonts w:hint="eastAsia" w:ascii="仿宋" w:hAnsi="仿宋" w:eastAsia="仿宋" w:cs="仿宋"/>
          <w:color w:val="auto"/>
          <w:kern w:val="0"/>
          <w:sz w:val="21"/>
          <w:szCs w:val="21"/>
          <w:highlight w:val="none"/>
        </w:rPr>
        <w:t>（一）服务期：</w:t>
      </w:r>
      <w:bookmarkEnd w:id="40"/>
      <w:r>
        <w:rPr>
          <w:rFonts w:hint="eastAsia" w:ascii="仿宋" w:hAnsi="仿宋" w:eastAsia="仿宋" w:cs="仿宋"/>
          <w:color w:val="auto"/>
          <w:sz w:val="21"/>
          <w:szCs w:val="21"/>
          <w:highlight w:val="none"/>
        </w:rPr>
        <w:t>自合同签订之日起</w:t>
      </w:r>
      <w:r>
        <w:rPr>
          <w:rFonts w:hint="eastAsia" w:ascii="仿宋" w:hAnsi="仿宋" w:eastAsia="仿宋" w:cs="仿宋"/>
          <w:color w:val="auto"/>
          <w:sz w:val="21"/>
          <w:szCs w:val="21"/>
          <w:highlight w:val="none"/>
          <w:lang w:eastAsia="zh-CN"/>
        </w:rPr>
        <w:t>至</w:t>
      </w:r>
      <w:r>
        <w:rPr>
          <w:rFonts w:hint="eastAsia" w:ascii="仿宋" w:hAnsi="仿宋" w:eastAsia="仿宋" w:cs="仿宋"/>
          <w:color w:val="auto"/>
          <w:sz w:val="21"/>
          <w:szCs w:val="21"/>
          <w:highlight w:val="none"/>
          <w:lang w:val="en-US" w:eastAsia="zh-CN"/>
        </w:rPr>
        <w:t>1年止</w:t>
      </w:r>
      <w:r>
        <w:rPr>
          <w:rFonts w:hint="eastAsia" w:ascii="仿宋" w:hAnsi="仿宋" w:eastAsia="仿宋" w:cs="仿宋"/>
          <w:color w:val="auto"/>
          <w:sz w:val="21"/>
          <w:szCs w:val="21"/>
          <w:highlight w:val="none"/>
        </w:rPr>
        <w:t>或该项目结算总价达到</w:t>
      </w:r>
      <w:r>
        <w:rPr>
          <w:rFonts w:hint="eastAsia" w:ascii="仿宋" w:hAnsi="仿宋" w:eastAsia="仿宋" w:cs="仿宋"/>
          <w:color w:val="auto"/>
          <w:sz w:val="21"/>
          <w:szCs w:val="21"/>
          <w:highlight w:val="none"/>
          <w:lang w:val="en-US" w:eastAsia="zh-CN"/>
        </w:rPr>
        <w:t>预算金额30万</w:t>
      </w:r>
      <w:r>
        <w:rPr>
          <w:rFonts w:hint="eastAsia" w:ascii="仿宋" w:hAnsi="仿宋" w:eastAsia="仿宋" w:cs="仿宋"/>
          <w:color w:val="auto"/>
          <w:sz w:val="21"/>
          <w:szCs w:val="21"/>
          <w:highlight w:val="none"/>
        </w:rPr>
        <w:t>元，满足上述条件之一合同与服务期均终止</w:t>
      </w:r>
      <w:r>
        <w:rPr>
          <w:rFonts w:hint="eastAsia" w:ascii="仿宋" w:hAnsi="仿宋" w:eastAsia="仿宋" w:cs="仿宋"/>
          <w:color w:val="auto"/>
          <w:kern w:val="0"/>
          <w:sz w:val="21"/>
          <w:szCs w:val="21"/>
          <w:highlight w:val="none"/>
        </w:rPr>
        <w:t>。</w:t>
      </w:r>
    </w:p>
    <w:p w14:paraId="2D9BD283">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（二）服务地点：</w:t>
      </w:r>
      <w:r>
        <w:rPr>
          <w:rFonts w:hint="eastAsia" w:ascii="仿宋" w:hAnsi="仿宋" w:eastAsia="仿宋" w:cs="仿宋"/>
          <w:color w:val="auto"/>
          <w:sz w:val="21"/>
          <w:szCs w:val="21"/>
          <w:highlight w:val="none"/>
          <w:lang w:val="en-US" w:eastAsia="zh-CN"/>
        </w:rPr>
        <w:t>采购人指定地址</w:t>
      </w:r>
      <w:r>
        <w:rPr>
          <w:rFonts w:hint="eastAsia" w:ascii="仿宋" w:hAnsi="仿宋" w:eastAsia="仿宋" w:cs="仿宋"/>
          <w:color w:val="auto"/>
          <w:kern w:val="0"/>
          <w:sz w:val="21"/>
          <w:szCs w:val="21"/>
          <w:highlight w:val="none"/>
        </w:rPr>
        <w:t>。</w:t>
      </w:r>
    </w:p>
    <w:p w14:paraId="6FA33D8D">
      <w:pPr>
        <w:kinsoku/>
        <w:wordWrap/>
        <w:overflowPunct/>
        <w:topLinePunct w:val="0"/>
        <w:autoSpaceDE/>
        <w:autoSpaceDN/>
        <w:bidi w:val="0"/>
        <w:snapToGrid w:val="0"/>
        <w:spacing w:line="336" w:lineRule="auto"/>
        <w:ind w:firstLine="420" w:firstLineChars="200"/>
        <w:textAlignment w:val="auto"/>
        <w:rPr>
          <w:rFonts w:hint="eastAsia" w:ascii="仿宋" w:hAnsi="仿宋" w:eastAsia="仿宋" w:cs="仿宋"/>
          <w:color w:val="auto"/>
          <w:kern w:val="0"/>
          <w:sz w:val="21"/>
          <w:szCs w:val="21"/>
          <w:highlight w:val="cyan"/>
          <w:lang w:val="zh-CN" w:eastAsia="zh-CN"/>
        </w:rPr>
      </w:pPr>
      <w:r>
        <w:rPr>
          <w:rFonts w:hint="eastAsia" w:ascii="仿宋" w:hAnsi="仿宋" w:eastAsia="仿宋" w:cs="仿宋"/>
          <w:color w:val="auto"/>
          <w:kern w:val="0"/>
          <w:sz w:val="21"/>
          <w:szCs w:val="21"/>
          <w:highlight w:val="none"/>
        </w:rPr>
        <w:t>（三）验收方式</w:t>
      </w:r>
      <w:r>
        <w:rPr>
          <w:rFonts w:hint="eastAsia" w:ascii="仿宋" w:hAnsi="仿宋" w:eastAsia="仿宋" w:cs="仿宋"/>
          <w:color w:val="auto"/>
          <w:kern w:val="0"/>
          <w:sz w:val="21"/>
          <w:szCs w:val="21"/>
          <w:highlight w:val="none"/>
          <w:lang w:val="en-US" w:eastAsia="zh-CN"/>
        </w:rPr>
        <w:t>及标准</w:t>
      </w:r>
      <w:r>
        <w:rPr>
          <w:rFonts w:hint="eastAsia" w:ascii="仿宋" w:hAnsi="仿宋" w:eastAsia="仿宋" w:cs="仿宋"/>
          <w:color w:val="auto"/>
          <w:kern w:val="0"/>
          <w:sz w:val="21"/>
          <w:szCs w:val="21"/>
          <w:highlight w:val="none"/>
          <w:lang w:eastAsia="zh-CN"/>
        </w:rPr>
        <w:t>：</w:t>
      </w:r>
    </w:p>
    <w:p w14:paraId="305ECB7F">
      <w:pPr>
        <w:kinsoku/>
        <w:wordWrap/>
        <w:overflowPunct/>
        <w:topLinePunct w:val="0"/>
        <w:autoSpaceDE/>
        <w:autoSpaceDN/>
        <w:bidi w:val="0"/>
        <w:snapToGrid w:val="0"/>
        <w:spacing w:line="336" w:lineRule="auto"/>
        <w:ind w:firstLine="420" w:firstLineChars="2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1.达到采购文件规定服务标准和要求。</w:t>
      </w:r>
    </w:p>
    <w:p w14:paraId="5EE7A0D5">
      <w:pPr>
        <w:kinsoku/>
        <w:wordWrap/>
        <w:overflowPunct/>
        <w:topLinePunct w:val="0"/>
        <w:autoSpaceDE/>
        <w:autoSpaceDN/>
        <w:bidi w:val="0"/>
        <w:snapToGrid w:val="0"/>
        <w:spacing w:line="336" w:lineRule="auto"/>
        <w:ind w:firstLine="420" w:firstLineChars="200"/>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eastAsia="zh-CN"/>
        </w:rPr>
        <w:t>供应商提交的设计方案与</w:t>
      </w:r>
      <w:r>
        <w:rPr>
          <w:rFonts w:hint="eastAsia" w:ascii="仿宋" w:hAnsi="仿宋" w:eastAsia="仿宋" w:cs="仿宋"/>
          <w:color w:val="auto"/>
          <w:kern w:val="0"/>
          <w:sz w:val="21"/>
          <w:szCs w:val="21"/>
          <w:highlight w:val="none"/>
          <w:lang w:val="en-US" w:eastAsia="zh-CN"/>
        </w:rPr>
        <w:t>采购人</w:t>
      </w:r>
      <w:r>
        <w:rPr>
          <w:rFonts w:hint="eastAsia" w:ascii="仿宋" w:hAnsi="仿宋" w:eastAsia="仿宋" w:cs="仿宋"/>
          <w:color w:val="auto"/>
          <w:kern w:val="0"/>
          <w:sz w:val="21"/>
          <w:szCs w:val="21"/>
          <w:highlight w:val="none"/>
          <w:lang w:val="zh-CN" w:eastAsia="zh-CN"/>
        </w:rPr>
        <w:t>达成一致意见，采购人对供应商提供的效果图进行验收审核</w:t>
      </w:r>
      <w:r>
        <w:rPr>
          <w:rFonts w:hint="eastAsia" w:ascii="仿宋" w:hAnsi="仿宋" w:eastAsia="仿宋" w:cs="仿宋"/>
          <w:color w:val="auto"/>
          <w:kern w:val="0"/>
          <w:sz w:val="21"/>
          <w:szCs w:val="21"/>
          <w:highlight w:val="none"/>
          <w:lang w:val="en-US" w:eastAsia="zh-CN"/>
        </w:rPr>
        <w:t>。</w:t>
      </w:r>
    </w:p>
    <w:p w14:paraId="68B6B14E">
      <w:pPr>
        <w:kinsoku/>
        <w:wordWrap/>
        <w:overflowPunct/>
        <w:topLinePunct w:val="0"/>
        <w:autoSpaceDE/>
        <w:autoSpaceDN/>
        <w:bidi w:val="0"/>
        <w:snapToGrid w:val="0"/>
        <w:spacing w:line="336" w:lineRule="auto"/>
        <w:ind w:firstLine="420" w:firstLineChars="2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3.到达现场后，供应商应经采购人或其指定验收单位清点品名、规格、数量；检查外观，作出签收记录，双方签字确认。</w:t>
      </w:r>
    </w:p>
    <w:p w14:paraId="12E434F8">
      <w:pPr>
        <w:kinsoku/>
        <w:wordWrap/>
        <w:overflowPunct/>
        <w:topLinePunct w:val="0"/>
        <w:autoSpaceDE/>
        <w:autoSpaceDN/>
        <w:bidi w:val="0"/>
        <w:snapToGrid w:val="0"/>
        <w:spacing w:line="336" w:lineRule="auto"/>
        <w:ind w:firstLine="420" w:firstLineChars="2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4.成交供应商按采购合同交货并安装调试完成，货物制作、安装应达到符合强制性质量标准，符合国家和重庆市现行有关质量验收规范要求，并达到合格标准。</w:t>
      </w:r>
    </w:p>
    <w:p w14:paraId="1BE807DB">
      <w:pPr>
        <w:kinsoku/>
        <w:wordWrap/>
        <w:overflowPunct/>
        <w:topLinePunct w:val="0"/>
        <w:autoSpaceDE/>
        <w:autoSpaceDN/>
        <w:bidi w:val="0"/>
        <w:snapToGrid w:val="0"/>
        <w:spacing w:line="336" w:lineRule="auto"/>
        <w:ind w:firstLine="420" w:firstLineChars="2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5.其他验收事宜采购人根据项目情况在合同中详细约定。</w:t>
      </w:r>
    </w:p>
    <w:p w14:paraId="6810A06B">
      <w:pPr>
        <w:kinsoku/>
        <w:wordWrap/>
        <w:overflowPunct/>
        <w:topLinePunct w:val="0"/>
        <w:autoSpaceDE/>
        <w:autoSpaceDN/>
        <w:bidi w:val="0"/>
        <w:snapToGrid w:val="0"/>
        <w:spacing w:line="336" w:lineRule="auto"/>
        <w:ind w:firstLine="420" w:firstLineChars="200"/>
        <w:textAlignment w:val="auto"/>
        <w:rPr>
          <w:rFonts w:hint="eastAsia" w:ascii="仿宋" w:hAnsi="仿宋" w:eastAsia="仿宋" w:cs="仿宋"/>
          <w:color w:val="auto"/>
          <w:kern w:val="0"/>
          <w:sz w:val="21"/>
          <w:szCs w:val="21"/>
          <w:highlight w:val="cyan"/>
          <w:lang w:val="zh-CN" w:eastAsia="zh-CN"/>
        </w:rPr>
      </w:pPr>
      <w:r>
        <w:rPr>
          <w:rFonts w:hint="eastAsia" w:ascii="仿宋" w:hAnsi="仿宋" w:eastAsia="仿宋" w:cs="仿宋"/>
          <w:color w:val="auto"/>
          <w:kern w:val="0"/>
          <w:sz w:val="21"/>
          <w:szCs w:val="21"/>
          <w:highlight w:val="none"/>
          <w:lang w:val="en-US" w:eastAsia="zh-CN"/>
        </w:rPr>
        <w:t>6.如验收达不到规定要求，对采购人造成一定的影响，成交供应商承担一切责任，并赔偿所造成的损失。</w:t>
      </w:r>
    </w:p>
    <w:p w14:paraId="0D3F2511">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1"/>
          <w:szCs w:val="21"/>
          <w:highlight w:val="none"/>
        </w:rPr>
      </w:pPr>
      <w:bookmarkStart w:id="41" w:name="_Toc8393"/>
      <w:r>
        <w:rPr>
          <w:rFonts w:hint="eastAsia" w:ascii="仿宋" w:hAnsi="仿宋" w:eastAsia="仿宋" w:cs="仿宋"/>
          <w:color w:val="auto"/>
          <w:kern w:val="0"/>
          <w:sz w:val="21"/>
          <w:szCs w:val="21"/>
          <w:highlight w:val="none"/>
          <w:lang w:val="en-US" w:eastAsia="zh-CN" w:bidi="ar-SA"/>
        </w:rPr>
        <w:t>※</w:t>
      </w:r>
      <w:r>
        <w:rPr>
          <w:rFonts w:hint="eastAsia" w:ascii="仿宋" w:hAnsi="仿宋" w:eastAsia="仿宋" w:cs="仿宋"/>
          <w:color w:val="auto"/>
          <w:sz w:val="21"/>
          <w:szCs w:val="21"/>
          <w:highlight w:val="none"/>
        </w:rPr>
        <w:t>二、报价要求</w:t>
      </w:r>
      <w:bookmarkEnd w:id="38"/>
      <w:bookmarkEnd w:id="39"/>
      <w:bookmarkEnd w:id="41"/>
    </w:p>
    <w:p w14:paraId="05E6FE02">
      <w:pPr>
        <w:kinsoku/>
        <w:wordWrap/>
        <w:overflowPunct/>
        <w:topLinePunct w:val="0"/>
        <w:autoSpaceDE/>
        <w:autoSpaceDN/>
        <w:bidi w:val="0"/>
        <w:snapToGrid w:val="0"/>
        <w:spacing w:line="336" w:lineRule="auto"/>
        <w:ind w:firstLine="420" w:firstLineChars="200"/>
        <w:textAlignment w:val="auto"/>
        <w:rPr>
          <w:rFonts w:hint="eastAsia" w:ascii="仿宋" w:hAnsi="仿宋" w:eastAsia="仿宋" w:cs="仿宋"/>
          <w:color w:val="auto"/>
          <w:kern w:val="0"/>
          <w:sz w:val="21"/>
          <w:szCs w:val="21"/>
          <w:highlight w:val="none"/>
          <w:lang w:val="en-US" w:eastAsia="zh-CN"/>
        </w:rPr>
      </w:pPr>
      <w:bookmarkStart w:id="42" w:name="_Toc25777"/>
      <w:bookmarkStart w:id="43" w:name="_Toc1416"/>
      <w:bookmarkStart w:id="44" w:name="_Toc20665"/>
      <w:r>
        <w:rPr>
          <w:rFonts w:hint="eastAsia" w:ascii="仿宋" w:hAnsi="仿宋" w:eastAsia="仿宋" w:cs="仿宋"/>
          <w:color w:val="auto"/>
          <w:kern w:val="0"/>
          <w:sz w:val="21"/>
          <w:szCs w:val="21"/>
          <w:highlight w:val="none"/>
          <w:lang w:val="en-US" w:eastAsia="zh-CN"/>
        </w:rPr>
        <w:t>本次报价须为折扣报价，供应商根据采购人提供的采购标的一览表，结合现场考察等实地情况填报统一的单价综合折扣，</w:t>
      </w:r>
      <w:r>
        <w:rPr>
          <w:rFonts w:hint="eastAsia" w:ascii="仿宋" w:hAnsi="仿宋" w:eastAsia="仿宋" w:cs="仿宋"/>
          <w:b/>
          <w:bCs/>
          <w:color w:val="auto"/>
          <w:kern w:val="0"/>
          <w:sz w:val="21"/>
          <w:szCs w:val="21"/>
          <w:highlight w:val="none"/>
          <w:lang w:val="en-US" w:eastAsia="zh-CN"/>
        </w:rPr>
        <w:t>本项目最高限价折扣为100%</w:t>
      </w:r>
      <w:r>
        <w:rPr>
          <w:rFonts w:hint="eastAsia" w:ascii="仿宋" w:hAnsi="仿宋" w:eastAsia="仿宋" w:cs="仿宋"/>
          <w:color w:val="auto"/>
          <w:kern w:val="0"/>
          <w:sz w:val="21"/>
          <w:szCs w:val="21"/>
          <w:highlight w:val="none"/>
          <w:lang w:val="en-US" w:eastAsia="zh-CN"/>
        </w:rPr>
        <w:t>。</w:t>
      </w:r>
    </w:p>
    <w:p w14:paraId="2C57A28C">
      <w:pPr>
        <w:kinsoku/>
        <w:wordWrap/>
        <w:overflowPunct/>
        <w:topLinePunct w:val="0"/>
        <w:autoSpaceDE/>
        <w:autoSpaceDN/>
        <w:bidi w:val="0"/>
        <w:snapToGrid w:val="0"/>
        <w:spacing w:line="336" w:lineRule="auto"/>
        <w:ind w:firstLine="420" w:firstLineChars="2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供应商报价包括但不限于完成所需的人工费、设计费、产品价、材料费（含主材和辅材）、机械使用费、交通、食宿、上门服务费、安装费、拆卸费、搬运费（含装卸费）、利润、税金、管理费、风险、采购代理服务费、售后服务等一切费用。除此之外采购人不再支付任何费用，因入围供应商自身原因造成漏报、少报皆由其自行承担责任，采购人不再补偿。</w:t>
      </w:r>
    </w:p>
    <w:p w14:paraId="2730DE2C">
      <w:pPr>
        <w:kinsoku/>
        <w:wordWrap/>
        <w:overflowPunct/>
        <w:topLinePunct w:val="0"/>
        <w:autoSpaceDE/>
        <w:autoSpaceDN/>
        <w:bidi w:val="0"/>
        <w:snapToGrid w:val="0"/>
        <w:spacing w:line="336" w:lineRule="auto"/>
        <w:ind w:firstLine="420" w:firstLineChars="2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结算时，若有本次已经发布的清单的，按照供应商各标的结算单价为依据据实结算，未发生则不予结算；若在本次发布的清单外则按采购人审核后的单价为准。</w:t>
      </w:r>
    </w:p>
    <w:p w14:paraId="079339D8">
      <w:pPr>
        <w:pageBreakBefore w:val="0"/>
        <w:widowControl w:val="0"/>
        <w:kinsoku/>
        <w:wordWrap/>
        <w:overflowPunct/>
        <w:topLinePunct w:val="0"/>
        <w:autoSpaceDE/>
        <w:autoSpaceDN/>
        <w:bidi w:val="0"/>
        <w:adjustRightInd/>
        <w:snapToGrid w:val="0"/>
        <w:spacing w:line="336" w:lineRule="auto"/>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SA"/>
        </w:rPr>
        <w:t>※</w:t>
      </w:r>
      <w:r>
        <w:rPr>
          <w:rFonts w:hint="eastAsia" w:ascii="仿宋" w:hAnsi="仿宋" w:eastAsia="仿宋" w:cs="仿宋"/>
          <w:b/>
          <w:bCs/>
          <w:color w:val="auto"/>
          <w:sz w:val="21"/>
          <w:szCs w:val="21"/>
          <w:highlight w:val="none"/>
          <w:lang w:val="en-US" w:eastAsia="zh-CN"/>
        </w:rPr>
        <w:t>三</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履约担保</w:t>
      </w:r>
    </w:p>
    <w:p w14:paraId="67D3241A">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（一）履约担保的金额：中标合同金额的10%（中标金额=预算金额*中标折扣比例）。</w:t>
      </w:r>
    </w:p>
    <w:p w14:paraId="7946B54D">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（二）履约担保的形式：供应商应当以支票、汇票、本票或保函等非现金形式提交履约保证金。</w:t>
      </w:r>
    </w:p>
    <w:p w14:paraId="41D61945">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1、采用转账形式缴纳履约担保的，必须从成交供应商的基本账户通过银行转账方式直接划付到采购人提供的银行账户，其中产生的手续费由成交供应商承担。</w:t>
      </w:r>
    </w:p>
    <w:p w14:paraId="217D8382">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采用保函形式的，保函必须为不可撤销且见索即付。履约保函必须由合法经营的金融机构、担保机构出具，保函的内容必须符合磋商文件和投标承诺的要求。保函的受益人为采购人，保函原件交采购人保存。成交供应商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45B16AC3">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（三）履约保证金无息退还时间：</w:t>
      </w:r>
      <w:r>
        <w:rPr>
          <w:rFonts w:hint="eastAsia" w:ascii="仿宋" w:hAnsi="仿宋" w:eastAsia="仿宋" w:cs="仿宋"/>
          <w:color w:val="auto"/>
          <w:kern w:val="2"/>
          <w:sz w:val="21"/>
          <w:szCs w:val="21"/>
          <w:highlight w:val="none"/>
          <w:lang w:val="en-US" w:eastAsia="zh-CN" w:bidi="ar-SA"/>
        </w:rPr>
        <w:t>项目验收合格且双方结算完毕后，在成交供应商不存在任何违约情形，且不存在任何未支付或未退还款项的前提下，采购人应在5个工作日内无息退还履约保证金。</w:t>
      </w:r>
    </w:p>
    <w:p w14:paraId="7BC2C1D3">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成交供应商在履约过程中出现违约行为的，由采购人按合同约定对履约保证金进行处理。</w:t>
      </w:r>
    </w:p>
    <w:p w14:paraId="66D1879D">
      <w:pPr>
        <w:pStyle w:val="4"/>
        <w:pageBreakBefore w:val="0"/>
        <w:numPr>
          <w:ilvl w:val="0"/>
          <w:numId w:val="0"/>
        </w:numPr>
        <w:kinsoku/>
        <w:overflowPunct/>
        <w:topLinePunct w:val="0"/>
        <w:autoSpaceDE/>
        <w:autoSpaceDN/>
        <w:bidi w:val="0"/>
        <w:adjustRightInd/>
        <w:snapToGrid w:val="0"/>
        <w:spacing w:before="0" w:after="0" w:line="312"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SA"/>
        </w:rPr>
        <w:t>※四、</w:t>
      </w:r>
      <w:r>
        <w:rPr>
          <w:rFonts w:hint="eastAsia" w:ascii="仿宋" w:hAnsi="仿宋" w:eastAsia="仿宋" w:cs="仿宋"/>
          <w:color w:val="auto"/>
          <w:sz w:val="21"/>
          <w:szCs w:val="21"/>
          <w:highlight w:val="none"/>
          <w:lang w:val="en-US" w:eastAsia="zh-CN"/>
        </w:rPr>
        <w:t>付款方式</w:t>
      </w:r>
    </w:p>
    <w:p w14:paraId="11D9DF84">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成交供应商每月与采购人核对名称、数量、金额，根据与采购人核对后的每月实际产生量开具月度总额发票，采购人根据核对账单在次月5号内转账支付（即每月核对账单，按月付款）。</w:t>
      </w:r>
    </w:p>
    <w:p w14:paraId="66144C6C">
      <w:pPr>
        <w:pageBreakBefore w:val="0"/>
        <w:kinsoku/>
        <w:overflowPunct/>
        <w:topLinePunct w:val="0"/>
        <w:autoSpaceDE/>
        <w:autoSpaceDN/>
        <w:bidi w:val="0"/>
        <w:adjustRightInd/>
        <w:snapToGrid w:val="0"/>
        <w:spacing w:line="312" w:lineRule="auto"/>
        <w:ind w:firstLine="420" w:firstLineChars="200"/>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b/>
          <w:bCs/>
          <w:color w:val="auto"/>
          <w:kern w:val="0"/>
          <w:sz w:val="21"/>
          <w:szCs w:val="21"/>
          <w:highlight w:val="none"/>
          <w:lang w:val="en-US" w:eastAsia="zh-CN"/>
        </w:rPr>
        <w:t xml:space="preserve"> 结算价格=清单单价*实际制作数量*成交折扣-扣款金额（若有）</w:t>
      </w:r>
    </w:p>
    <w:p w14:paraId="3693D664">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注：①临时采购，不在《中标单价清单》内的，有类似《中标单价清单》项的，单价参照清单价格执行。</w:t>
      </w:r>
    </w:p>
    <w:p w14:paraId="53646B68">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highlight w:val="none"/>
          <w:lang w:val="en-US" w:eastAsia="zh-CN"/>
        </w:rPr>
      </w:pPr>
      <w:r>
        <w:rPr>
          <w:rFonts w:hint="eastAsia" w:ascii="仿宋" w:hAnsi="仿宋" w:eastAsia="仿宋" w:cs="仿宋"/>
          <w:color w:val="auto"/>
          <w:kern w:val="0"/>
          <w:sz w:val="21"/>
          <w:szCs w:val="21"/>
          <w:highlight w:val="none"/>
          <w:lang w:val="en-US" w:eastAsia="zh-CN"/>
        </w:rPr>
        <w:t>②临时采购，不在《中标单价清单》内的，无类似《中标单价清单》项的，单价按照学校周边广告店询价平均价执行。</w:t>
      </w:r>
    </w:p>
    <w:bookmarkEnd w:id="42"/>
    <w:bookmarkEnd w:id="43"/>
    <w:p w14:paraId="3AD9E9DE">
      <w:pPr>
        <w:pStyle w:val="4"/>
        <w:pageBreakBefore w:val="0"/>
        <w:numPr>
          <w:ilvl w:val="0"/>
          <w:numId w:val="0"/>
        </w:numPr>
        <w:kinsoku/>
        <w:overflowPunct/>
        <w:topLinePunct w:val="0"/>
        <w:autoSpaceDE/>
        <w:autoSpaceDN/>
        <w:bidi w:val="0"/>
        <w:adjustRightInd/>
        <w:snapToGrid w:val="0"/>
        <w:spacing w:before="0" w:after="0" w:line="312" w:lineRule="auto"/>
        <w:rPr>
          <w:rFonts w:hint="eastAsia" w:ascii="仿宋" w:hAnsi="仿宋" w:eastAsia="仿宋" w:cs="仿宋"/>
          <w:color w:val="auto"/>
          <w:kern w:val="0"/>
          <w:sz w:val="21"/>
          <w:szCs w:val="21"/>
          <w:highlight w:val="none"/>
          <w:lang w:val="en-US" w:eastAsia="zh-CN" w:bidi="ar-SA"/>
        </w:rPr>
      </w:pPr>
      <w:bookmarkStart w:id="45" w:name="_Toc1695"/>
      <w:bookmarkStart w:id="46" w:name="_Toc19180"/>
      <w:r>
        <w:rPr>
          <w:rFonts w:hint="eastAsia" w:ascii="仿宋" w:hAnsi="仿宋" w:eastAsia="仿宋" w:cs="仿宋"/>
          <w:color w:val="auto"/>
          <w:kern w:val="0"/>
          <w:sz w:val="21"/>
          <w:szCs w:val="21"/>
          <w:highlight w:val="none"/>
          <w:lang w:val="en-US" w:eastAsia="zh-CN" w:bidi="ar-SA"/>
        </w:rPr>
        <w:t>※五、质量保证及售后服务</w:t>
      </w:r>
    </w:p>
    <w:p w14:paraId="3DC190D6">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1．质量保证</w:t>
      </w:r>
    </w:p>
    <w:p w14:paraId="45DE2A0C">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除一次性产品外，属于国家规定“三包”范围的产品，其产品质量保证期不得低于“三包”规定。</w:t>
      </w:r>
    </w:p>
    <w:p w14:paraId="76FFF30F">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2．售后服务</w:t>
      </w:r>
    </w:p>
    <w:p w14:paraId="7251954D">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货物在质量保证期内出现质量问题的，供应商接到通知后立即响应，并在24小时内进行处理。</w:t>
      </w:r>
    </w:p>
    <w:p w14:paraId="0290A101">
      <w:pPr>
        <w:pageBreakBefore w:val="0"/>
        <w:kinsoku/>
        <w:overflowPunct/>
        <w:topLinePunct w:val="0"/>
        <w:autoSpaceDE/>
        <w:autoSpaceDN/>
        <w:bidi w:val="0"/>
        <w:adjustRightInd/>
        <w:snapToGrid w:val="0"/>
        <w:spacing w:line="312" w:lineRule="auto"/>
        <w:ind w:firstLine="420" w:firstLineChars="200"/>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3.成交供应商未能按照采购人要求的时间计划完成的，每逾期一天，采购人有权要求成交供应商支付500元/次的违约金，逾期超过10日或出现3次以上逾期交付的，采购人有权解除合同并不支付任何款项。</w:t>
      </w:r>
    </w:p>
    <w:p w14:paraId="6A95C8C6">
      <w:pPr>
        <w:pStyle w:val="4"/>
        <w:pageBreakBefore w:val="0"/>
        <w:numPr>
          <w:ilvl w:val="0"/>
          <w:numId w:val="0"/>
        </w:numPr>
        <w:kinsoku/>
        <w:overflowPunct/>
        <w:topLinePunct w:val="0"/>
        <w:autoSpaceDE/>
        <w:autoSpaceDN/>
        <w:bidi w:val="0"/>
        <w:adjustRightInd/>
        <w:snapToGrid w:val="0"/>
        <w:spacing w:before="0" w:after="0" w:line="312" w:lineRule="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※六、知识产权</w:t>
      </w:r>
    </w:p>
    <w:p w14:paraId="5930C87D">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2056763C">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val="en-US" w:eastAsia="zh-CN" w:bidi="ar-SA"/>
        </w:rPr>
        <w:t>※</w:t>
      </w:r>
      <w:r>
        <w:rPr>
          <w:rFonts w:hint="eastAsia" w:ascii="仿宋" w:hAnsi="仿宋" w:eastAsia="仿宋" w:cs="仿宋"/>
          <w:color w:val="auto"/>
          <w:sz w:val="21"/>
          <w:szCs w:val="21"/>
          <w:highlight w:val="none"/>
          <w:lang w:val="en-US" w:eastAsia="zh-CN"/>
        </w:rPr>
        <w:t>七、其他商务要求内容</w:t>
      </w:r>
      <w:bookmarkEnd w:id="45"/>
      <w:bookmarkEnd w:id="46"/>
    </w:p>
    <w:p w14:paraId="4BBBBD21">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b/>
          <w:bCs/>
          <w:color w:val="auto"/>
          <w:sz w:val="21"/>
          <w:szCs w:val="21"/>
          <w:highlight w:val="none"/>
          <w:lang w:val="en-US" w:eastAsia="zh-CN"/>
        </w:rPr>
      </w:pPr>
      <w:bookmarkStart w:id="47" w:name="_Toc6074"/>
      <w:r>
        <w:rPr>
          <w:rFonts w:hint="eastAsia" w:ascii="仿宋" w:hAnsi="仿宋" w:eastAsia="仿宋" w:cs="仿宋"/>
          <w:color w:val="auto"/>
          <w:kern w:val="0"/>
          <w:sz w:val="21"/>
          <w:szCs w:val="21"/>
          <w:highlight w:val="none"/>
          <w:lang w:val="en-US" w:eastAsia="zh-CN"/>
        </w:rPr>
        <w:t>其他未尽事宜由供需双方在采购合同中详细约定</w:t>
      </w:r>
      <w:bookmarkEnd w:id="47"/>
      <w:r>
        <w:rPr>
          <w:rFonts w:hint="eastAsia" w:ascii="仿宋" w:hAnsi="仿宋" w:eastAsia="仿宋" w:cs="仿宋"/>
          <w:color w:val="auto"/>
          <w:kern w:val="0"/>
          <w:sz w:val="21"/>
          <w:szCs w:val="21"/>
          <w:highlight w:val="none"/>
          <w:lang w:val="en-US" w:eastAsia="zh-CN"/>
        </w:rPr>
        <w:t>，若无实质内容修改，合同主张以采购人意见为主。</w:t>
      </w:r>
    </w:p>
    <w:p w14:paraId="231AF174">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1"/>
          <w:szCs w:val="21"/>
          <w:highlight w:val="none"/>
        </w:rPr>
      </w:pPr>
      <w:r>
        <w:rPr>
          <w:rFonts w:hint="eastAsia" w:ascii="仿宋" w:hAnsi="仿宋" w:eastAsia="仿宋" w:cs="仿宋"/>
          <w:color w:val="auto"/>
          <w:kern w:val="0"/>
          <w:sz w:val="21"/>
          <w:szCs w:val="21"/>
          <w:highlight w:val="none"/>
          <w:lang w:val="en-US" w:eastAsia="zh-CN" w:bidi="ar-SA"/>
        </w:rPr>
        <w:t>※</w:t>
      </w:r>
      <w:r>
        <w:rPr>
          <w:rFonts w:hint="eastAsia" w:ascii="仿宋" w:hAnsi="仿宋" w:eastAsia="仿宋" w:cs="仿宋"/>
          <w:b/>
          <w:bCs/>
          <w:color w:val="auto"/>
          <w:sz w:val="21"/>
          <w:szCs w:val="21"/>
          <w:highlight w:val="none"/>
          <w:lang w:val="en-US" w:eastAsia="zh-CN"/>
        </w:rPr>
        <w:t>八</w:t>
      </w:r>
      <w:r>
        <w:rPr>
          <w:rFonts w:hint="eastAsia" w:ascii="仿宋" w:hAnsi="仿宋" w:eastAsia="仿宋" w:cs="仿宋"/>
          <w:b/>
          <w:bCs/>
          <w:color w:val="auto"/>
          <w:sz w:val="21"/>
          <w:szCs w:val="21"/>
          <w:highlight w:val="none"/>
        </w:rPr>
        <w:t>、其他</w:t>
      </w:r>
      <w:bookmarkEnd w:id="44"/>
    </w:p>
    <w:p w14:paraId="76C9C464">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（一）供应商必须在响应文件中对以上条款和服务承诺明确列出，承诺内容必须达到本篇及招标文件其他条款的要求。</w:t>
      </w:r>
    </w:p>
    <w:p w14:paraId="435066A4">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（二）其他未尽事宜由供需双方在采购合同中详细约定。</w:t>
      </w:r>
      <w:bookmarkStart w:id="48" w:name="_Toc27973"/>
    </w:p>
    <w:p w14:paraId="6622BE5D">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sz w:val="21"/>
          <w:szCs w:val="21"/>
          <w:highlight w:val="none"/>
        </w:rPr>
      </w:pPr>
    </w:p>
    <w:p w14:paraId="6C3A34CF">
      <w:pPr>
        <w:pageBreakBefore w:val="0"/>
        <w:kinsoku/>
        <w:overflowPunct/>
        <w:topLinePunct w:val="0"/>
        <w:autoSpaceDE/>
        <w:autoSpaceDN/>
        <w:bidi w:val="0"/>
        <w:adjustRightInd/>
        <w:snapToGrid w:val="0"/>
        <w:spacing w:line="312" w:lineRule="auto"/>
        <w:ind w:firstLine="420" w:firstLineChars="200"/>
        <w:rPr>
          <w:rFonts w:hint="eastAsia" w:ascii="仿宋" w:hAnsi="仿宋" w:eastAsia="仿宋" w:cs="仿宋"/>
          <w:color w:val="auto"/>
          <w:sz w:val="21"/>
          <w:szCs w:val="21"/>
          <w:highlight w:val="none"/>
        </w:rPr>
      </w:pPr>
    </w:p>
    <w:p w14:paraId="33E8D947">
      <w:pPr>
        <w:pStyle w:val="3"/>
        <w:pageBreakBefore w:val="0"/>
        <w:numPr>
          <w:ilvl w:val="0"/>
          <w:numId w:val="7"/>
        </w:numPr>
        <w:kinsoku/>
        <w:overflowPunct/>
        <w:topLinePunct w:val="0"/>
        <w:autoSpaceDE/>
        <w:autoSpaceDN/>
        <w:bidi w:val="0"/>
        <w:adjustRightInd/>
        <w:snapToGrid w:val="0"/>
        <w:spacing w:line="312" w:lineRule="auto"/>
        <w:ind w:left="-280" w:leftChars="-100" w:firstLine="560" w:firstLineChars="175"/>
        <w:jc w:val="center"/>
        <w:rPr>
          <w:rStyle w:val="38"/>
          <w:rFonts w:hint="eastAsia" w:ascii="仿宋" w:hAnsi="仿宋" w:eastAsia="仿宋" w:cs="仿宋"/>
          <w:b/>
          <w:bCs/>
          <w:color w:val="auto"/>
          <w:highlight w:val="none"/>
        </w:rPr>
      </w:pPr>
      <w:r>
        <w:rPr>
          <w:rStyle w:val="38"/>
          <w:rFonts w:hint="eastAsia" w:ascii="仿宋" w:hAnsi="仿宋" w:eastAsia="仿宋" w:cs="仿宋"/>
          <w:b/>
          <w:bCs/>
          <w:color w:val="auto"/>
          <w:highlight w:val="none"/>
        </w:rPr>
        <w:t>资格审查及评标办法</w:t>
      </w:r>
      <w:bookmarkEnd w:id="48"/>
    </w:p>
    <w:p w14:paraId="208D5F3A">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一、资格性符合性检查</w:t>
      </w:r>
    </w:p>
    <w:p w14:paraId="064EA8B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（一）资格性检查。依据法律法规和采购文件的规定，对响应文件中的资格证明等进行审查，以确定供应商是否具备投标资格。资格性检查资料表如下：</w:t>
      </w:r>
    </w:p>
    <w:tbl>
      <w:tblPr>
        <w:tblStyle w:val="24"/>
        <w:tblW w:w="9802"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18"/>
        <w:gridCol w:w="3126"/>
        <w:gridCol w:w="4801"/>
      </w:tblGrid>
      <w:tr w14:paraId="60AE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E69FCC5">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4244" w:type="dxa"/>
            <w:gridSpan w:val="2"/>
            <w:vAlign w:val="center"/>
          </w:tcPr>
          <w:p w14:paraId="28760003">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801" w:type="dxa"/>
            <w:vAlign w:val="center"/>
          </w:tcPr>
          <w:p w14:paraId="365E50C7">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650A9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5AC940D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18" w:type="dxa"/>
            <w:vMerge w:val="restart"/>
            <w:vAlign w:val="center"/>
          </w:tcPr>
          <w:p w14:paraId="4E8B0B0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应符合的基本资格条件</w:t>
            </w:r>
          </w:p>
        </w:tc>
        <w:tc>
          <w:tcPr>
            <w:tcW w:w="3126" w:type="dxa"/>
            <w:vAlign w:val="center"/>
          </w:tcPr>
          <w:p w14:paraId="1F9CD21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801" w:type="dxa"/>
            <w:vAlign w:val="center"/>
          </w:tcPr>
          <w:p w14:paraId="03D439DC">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供应商法人营业执照（副本）或事业单位法人证书（正本）或个体工商户营业执照或有效的自然人身份证明、组织机构代码证</w:t>
            </w:r>
            <w:r>
              <w:rPr>
                <w:rFonts w:hint="eastAsia" w:ascii="仿宋" w:hAnsi="仿宋" w:eastAsia="仿宋" w:cs="仿宋"/>
                <w:color w:val="auto"/>
                <w:sz w:val="24"/>
                <w:szCs w:val="24"/>
                <w:highlight w:val="none"/>
                <w:lang w:eastAsia="zh-CN"/>
              </w:rPr>
              <w:t>扫描件或者复印件扫描件</w:t>
            </w:r>
            <w:r>
              <w:rPr>
                <w:rFonts w:hint="eastAsia" w:ascii="仿宋" w:hAnsi="仿宋" w:eastAsia="仿宋" w:cs="仿宋"/>
                <w:color w:val="auto"/>
                <w:sz w:val="24"/>
                <w:szCs w:val="24"/>
                <w:highlight w:val="none"/>
              </w:rPr>
              <w:t>（注</w:t>
            </w: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sz w:val="24"/>
                <w:szCs w:val="24"/>
                <w:highlight w:val="none"/>
              </w:rPr>
              <w:t xml:space="preserve">）； </w:t>
            </w:r>
          </w:p>
          <w:p w14:paraId="3260B56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供应商法定代表人身份证明和法定代表人授权代表委托书。</w:t>
            </w:r>
          </w:p>
        </w:tc>
      </w:tr>
      <w:tr w14:paraId="0E2A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57" w:type="dxa"/>
            <w:vMerge w:val="continue"/>
            <w:vAlign w:val="center"/>
          </w:tcPr>
          <w:p w14:paraId="3BB195A1">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635727DE">
            <w:pPr>
              <w:pageBreakBefore w:val="0"/>
              <w:kinsoku/>
              <w:overflowPunct/>
              <w:topLinePunct w:val="0"/>
              <w:autoSpaceDE/>
              <w:autoSpaceDN/>
              <w:bidi w:val="0"/>
              <w:adjustRightInd/>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5501EAA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801" w:type="dxa"/>
            <w:vMerge w:val="restart"/>
            <w:vAlign w:val="center"/>
          </w:tcPr>
          <w:p w14:paraId="76A559C4">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供应商提供基本资格条件承诺函（见格式文件）</w:t>
            </w:r>
          </w:p>
          <w:p w14:paraId="6C94875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或采购代理机构将通过 “信用中国”网站(www.creditchina.gov.cn)、"中国政府采购网"(www.ccgp.gov.cn)等渠道查询</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信用记录，对列入失信被执行人、重大税收违法案件当事人名单、政府采购严重违法失信行为记录名单的竞选人将拒绝其参与政府采购活动。</w:t>
            </w:r>
          </w:p>
        </w:tc>
      </w:tr>
      <w:tr w14:paraId="41C1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57" w:type="dxa"/>
            <w:vMerge w:val="continue"/>
            <w:vAlign w:val="center"/>
          </w:tcPr>
          <w:p w14:paraId="3F8E3947">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005FA73D">
            <w:pPr>
              <w:pageBreakBefore w:val="0"/>
              <w:kinsoku/>
              <w:overflowPunct/>
              <w:topLinePunct w:val="0"/>
              <w:autoSpaceDE/>
              <w:autoSpaceDN/>
              <w:bidi w:val="0"/>
              <w:adjustRightInd/>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76CEC45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801" w:type="dxa"/>
            <w:vMerge w:val="continue"/>
            <w:vAlign w:val="center"/>
          </w:tcPr>
          <w:p w14:paraId="71527918">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tc>
      </w:tr>
      <w:tr w14:paraId="16F6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57" w:type="dxa"/>
            <w:vMerge w:val="continue"/>
            <w:vAlign w:val="center"/>
          </w:tcPr>
          <w:p w14:paraId="18B12031">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2E0B7784">
            <w:pPr>
              <w:pageBreakBefore w:val="0"/>
              <w:kinsoku/>
              <w:overflowPunct/>
              <w:topLinePunct w:val="0"/>
              <w:autoSpaceDE/>
              <w:autoSpaceDN/>
              <w:bidi w:val="0"/>
              <w:adjustRightInd/>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4BD7A49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801" w:type="dxa"/>
            <w:vMerge w:val="continue"/>
            <w:vAlign w:val="center"/>
          </w:tcPr>
          <w:p w14:paraId="3444A84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tc>
      </w:tr>
      <w:tr w14:paraId="557E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57" w:type="dxa"/>
            <w:vMerge w:val="continue"/>
            <w:vAlign w:val="center"/>
          </w:tcPr>
          <w:p w14:paraId="00B6CA7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p>
        </w:tc>
        <w:tc>
          <w:tcPr>
            <w:tcW w:w="1118" w:type="dxa"/>
            <w:vMerge w:val="continue"/>
            <w:vAlign w:val="center"/>
          </w:tcPr>
          <w:p w14:paraId="3D5E4C03">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p>
        </w:tc>
        <w:tc>
          <w:tcPr>
            <w:tcW w:w="3126" w:type="dxa"/>
            <w:vAlign w:val="center"/>
          </w:tcPr>
          <w:p w14:paraId="7E25997B">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（5）参加政府采购活动前三年内，在经营活动中没有重大违法记录（注②）</w:t>
            </w:r>
          </w:p>
        </w:tc>
        <w:tc>
          <w:tcPr>
            <w:tcW w:w="4801" w:type="dxa"/>
            <w:vMerge w:val="continue"/>
            <w:vAlign w:val="center"/>
          </w:tcPr>
          <w:p w14:paraId="21E6A3C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tc>
      </w:tr>
      <w:tr w14:paraId="0FD9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7" w:type="dxa"/>
            <w:vMerge w:val="continue"/>
            <w:vAlign w:val="center"/>
          </w:tcPr>
          <w:p w14:paraId="75CCDACC">
            <w:pPr>
              <w:keepNext/>
              <w:keepLines/>
              <w:pageBreakBefore w:val="0"/>
              <w:kinsoku/>
              <w:overflowPunct/>
              <w:topLinePunct w:val="0"/>
              <w:autoSpaceDE/>
              <w:autoSpaceDN/>
              <w:bidi w:val="0"/>
              <w:adjustRightInd/>
              <w:snapToGrid w:val="0"/>
              <w:spacing w:before="260" w:after="260" w:line="312" w:lineRule="auto"/>
              <w:jc w:val="center"/>
              <w:outlineLvl w:val="2"/>
              <w:rPr>
                <w:rFonts w:hint="eastAsia" w:ascii="仿宋" w:hAnsi="仿宋" w:eastAsia="仿宋" w:cs="仿宋"/>
                <w:color w:val="auto"/>
                <w:sz w:val="24"/>
                <w:szCs w:val="24"/>
                <w:highlight w:val="none"/>
              </w:rPr>
            </w:pPr>
          </w:p>
        </w:tc>
        <w:tc>
          <w:tcPr>
            <w:tcW w:w="1118" w:type="dxa"/>
            <w:vMerge w:val="continue"/>
            <w:vAlign w:val="center"/>
          </w:tcPr>
          <w:p w14:paraId="28CD071D">
            <w:pPr>
              <w:pageBreakBefore w:val="0"/>
              <w:kinsoku/>
              <w:overflowPunct/>
              <w:topLinePunct w:val="0"/>
              <w:autoSpaceDE/>
              <w:autoSpaceDN/>
              <w:bidi w:val="0"/>
              <w:adjustRightInd/>
              <w:snapToGrid w:val="0"/>
              <w:spacing w:before="260" w:after="260" w:line="312" w:lineRule="auto"/>
              <w:outlineLvl w:val="2"/>
              <w:rPr>
                <w:rFonts w:hint="eastAsia" w:ascii="仿宋" w:hAnsi="仿宋" w:eastAsia="仿宋" w:cs="仿宋"/>
                <w:color w:val="auto"/>
                <w:sz w:val="24"/>
                <w:szCs w:val="24"/>
                <w:highlight w:val="none"/>
                <w:lang w:val="zh-CN"/>
              </w:rPr>
            </w:pPr>
          </w:p>
        </w:tc>
        <w:tc>
          <w:tcPr>
            <w:tcW w:w="3126" w:type="dxa"/>
            <w:vAlign w:val="center"/>
          </w:tcPr>
          <w:p w14:paraId="75DD8B7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801" w:type="dxa"/>
            <w:vAlign w:val="center"/>
          </w:tcPr>
          <w:p w14:paraId="4364EFD9">
            <w:pPr>
              <w:pageBreakBefore w:val="0"/>
              <w:kinsoku/>
              <w:overflowPunct/>
              <w:topLinePunct w:val="0"/>
              <w:autoSpaceDE/>
              <w:autoSpaceDN/>
              <w:bidi w:val="0"/>
              <w:adjustRightInd/>
              <w:snapToGrid w:val="0"/>
              <w:spacing w:before="260" w:after="260" w:line="312" w:lineRule="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1D38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57" w:type="dxa"/>
            <w:vAlign w:val="center"/>
          </w:tcPr>
          <w:p w14:paraId="2AE8FB50">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44" w:type="dxa"/>
            <w:gridSpan w:val="2"/>
            <w:vAlign w:val="center"/>
          </w:tcPr>
          <w:p w14:paraId="40E3101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特定资格条件</w:t>
            </w:r>
          </w:p>
        </w:tc>
        <w:tc>
          <w:tcPr>
            <w:tcW w:w="4801" w:type="dxa"/>
            <w:vAlign w:val="center"/>
          </w:tcPr>
          <w:p w14:paraId="7C291A2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bookmarkStart w:id="49" w:name="_Toc11965"/>
            <w:bookmarkStart w:id="50" w:name="_Toc13413"/>
            <w:r>
              <w:rPr>
                <w:rFonts w:hint="eastAsia" w:ascii="仿宋" w:hAnsi="仿宋" w:eastAsia="仿宋" w:cs="仿宋"/>
                <w:color w:val="auto"/>
                <w:sz w:val="24"/>
                <w:szCs w:val="24"/>
                <w:highlight w:val="none"/>
              </w:rPr>
              <w:t>按第一篇“资格要求（二）特定资格条件”的要求提交证明文件并加盖供应商公章。</w:t>
            </w:r>
            <w:bookmarkEnd w:id="49"/>
            <w:bookmarkEnd w:id="50"/>
          </w:p>
        </w:tc>
      </w:tr>
    </w:tbl>
    <w:p w14:paraId="2A8A09E7">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33569B3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81"/>
      </w:r>
      <w:r>
        <w:rPr>
          <w:rFonts w:hint="eastAsia" w:ascii="仿宋" w:hAnsi="仿宋" w:eastAsia="仿宋" w:cs="仿宋"/>
          <w:color w:val="auto"/>
          <w:kern w:val="0"/>
          <w:sz w:val="24"/>
          <w:szCs w:val="24"/>
          <w:highlight w:val="none"/>
        </w:rPr>
        <w:t>供应商按“五证合一”登记制度办理营业执照的，组织机构代码证、税务登记证（副本）和社会保险登记证以供应商所提供的营业执照（副本）</w:t>
      </w:r>
      <w:r>
        <w:rPr>
          <w:rFonts w:hint="eastAsia" w:ascii="仿宋" w:hAnsi="仿宋" w:eastAsia="仿宋" w:cs="仿宋"/>
          <w:color w:val="auto"/>
          <w:kern w:val="0"/>
          <w:sz w:val="24"/>
          <w:szCs w:val="24"/>
          <w:highlight w:val="none"/>
          <w:lang w:eastAsia="zh-CN"/>
        </w:rPr>
        <w:t>扫描件或者复印件扫描件</w:t>
      </w:r>
      <w:r>
        <w:rPr>
          <w:rFonts w:hint="eastAsia" w:ascii="仿宋" w:hAnsi="仿宋" w:eastAsia="仿宋" w:cs="仿宋"/>
          <w:color w:val="auto"/>
          <w:kern w:val="0"/>
          <w:sz w:val="24"/>
          <w:szCs w:val="24"/>
          <w:highlight w:val="none"/>
        </w:rPr>
        <w:t>为准。</w:t>
      </w:r>
    </w:p>
    <w:p w14:paraId="65DFC37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82"/>
      </w:r>
      <w:r>
        <w:rPr>
          <w:rFonts w:hint="eastAsia" w:ascii="仿宋" w:hAnsi="仿宋" w:eastAsia="仿宋" w:cs="仿宋"/>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4727DC9">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（二）符合性检查。依据采购文件的规定，从响应文件的有效性、完整性和对采购文件的响应程度进行审查，以确定是否对采购文件的实质性要求作出响应。符合性检查资料表如下：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7DA8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79D82BA1">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11CE4C6C">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43628586">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01DB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F548FC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549DA47A">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2E40388D">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1F3109BE">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响应文件上法定代表人或其授权代表人的签字齐全。</w:t>
            </w:r>
          </w:p>
        </w:tc>
      </w:tr>
      <w:tr w14:paraId="4F09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4964A415">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D9365C3">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57A2146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76CB8203">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法定代表人身份证明及授权委托书有效，符合采购文件规定的格式，签字或盖章齐全。</w:t>
            </w:r>
          </w:p>
        </w:tc>
      </w:tr>
      <w:tr w14:paraId="32F6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59D82E2">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B9D4E96">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7CA452C0">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13F3A9D4">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每个分包只能有一个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3D93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6BBC544">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9CDE3C7">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3E5CB53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79CD0C50">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47F4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86" w:type="dxa"/>
            <w:tcBorders>
              <w:top w:val="single" w:color="auto" w:sz="4" w:space="0"/>
              <w:left w:val="single" w:color="auto" w:sz="4" w:space="0"/>
              <w:bottom w:val="single" w:color="auto" w:sz="4" w:space="0"/>
              <w:right w:val="single" w:color="auto" w:sz="4" w:space="0"/>
            </w:tcBorders>
            <w:vAlign w:val="center"/>
          </w:tcPr>
          <w:p w14:paraId="2A537CB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090F778E">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334DBDC9">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25804375">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sz w:val="24"/>
                <w:szCs w:val="24"/>
                <w:highlight w:val="none"/>
              </w:rPr>
              <w:t>采购文件</w:t>
            </w:r>
            <w:r>
              <w:rPr>
                <w:rFonts w:hint="eastAsia" w:ascii="仿宋" w:hAnsi="仿宋" w:eastAsia="仿宋" w:cs="仿宋"/>
                <w:color w:val="auto"/>
                <w:sz w:val="24"/>
                <w:szCs w:val="24"/>
                <w:highlight w:val="none"/>
                <w:lang w:val="zh-CN"/>
              </w:rPr>
              <w:t>要求。</w:t>
            </w:r>
          </w:p>
        </w:tc>
      </w:tr>
      <w:tr w14:paraId="4B90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47583AD2">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2B6FABE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rPr>
              <w:t>采购文件的响应程度审查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078B0408">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196AA170">
            <w:pPr>
              <w:pStyle w:val="13"/>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篇、第</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篇</w:t>
            </w:r>
            <w:r>
              <w:rPr>
                <w:rFonts w:hint="eastAsia" w:ascii="仿宋" w:hAnsi="仿宋" w:eastAsia="仿宋" w:cs="仿宋"/>
                <w:color w:val="auto"/>
                <w:sz w:val="24"/>
                <w:szCs w:val="24"/>
                <w:highlight w:val="none"/>
                <w:lang w:eastAsia="zh-CN"/>
              </w:rPr>
              <w:t>“</w:t>
            </w:r>
            <w:r>
              <w:rPr>
                <w:rFonts w:hint="eastAsia" w:ascii="仿宋" w:hAnsi="仿宋" w:eastAsia="仿宋" w:cs="仿宋"/>
                <w:kern w:val="2"/>
                <w:sz w:val="22"/>
                <w:szCs w:val="22"/>
                <w:highlight w:val="none"/>
                <w:lang w:val="en-US" w:eastAsia="zh-CN" w:bidi="ar-SA"/>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的内容作出响应。</w:t>
            </w:r>
          </w:p>
        </w:tc>
      </w:tr>
      <w:tr w14:paraId="3231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23D51A70">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4F9229C8">
            <w:pPr>
              <w:keepNext/>
              <w:keepLines/>
              <w:pageBreakBefore w:val="0"/>
              <w:widowControl/>
              <w:kinsoku/>
              <w:overflowPunct/>
              <w:topLinePunct w:val="0"/>
              <w:autoSpaceDE/>
              <w:autoSpaceDN/>
              <w:bidi w:val="0"/>
              <w:adjustRightInd/>
              <w:snapToGrid w:val="0"/>
              <w:spacing w:before="260" w:after="260" w:line="312" w:lineRule="auto"/>
              <w:jc w:val="left"/>
              <w:outlineLvl w:val="2"/>
              <w:rPr>
                <w:rFonts w:hint="eastAsia" w:ascii="仿宋" w:hAnsi="仿宋" w:eastAsia="仿宋" w:cs="仿宋"/>
                <w:color w:val="auto"/>
                <w:sz w:val="24"/>
                <w:szCs w:val="24"/>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7078CA52">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投标有效期</w:t>
            </w:r>
          </w:p>
        </w:tc>
        <w:tc>
          <w:tcPr>
            <w:tcW w:w="6043" w:type="dxa"/>
            <w:tcBorders>
              <w:top w:val="single" w:color="auto" w:sz="4" w:space="0"/>
              <w:left w:val="single" w:color="auto" w:sz="4" w:space="0"/>
              <w:bottom w:val="single" w:color="auto" w:sz="4" w:space="0"/>
              <w:right w:val="single" w:color="auto" w:sz="4" w:space="0"/>
            </w:tcBorders>
            <w:vAlign w:val="center"/>
          </w:tcPr>
          <w:p w14:paraId="46FB4D4A">
            <w:pPr>
              <w:pageBreakBefore w:val="0"/>
              <w:kinsoku/>
              <w:overflowPunct/>
              <w:topLinePunct w:val="0"/>
              <w:autoSpaceDE/>
              <w:autoSpaceDN/>
              <w:bidi w:val="0"/>
              <w:adjustRightInd/>
              <w:snapToGrid w:val="0"/>
              <w:spacing w:line="312"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90日历天</w:t>
            </w:r>
            <w:r>
              <w:rPr>
                <w:rFonts w:hint="eastAsia" w:ascii="仿宋" w:hAnsi="仿宋" w:eastAsia="仿宋" w:cs="仿宋"/>
                <w:color w:val="auto"/>
                <w:sz w:val="24"/>
                <w:szCs w:val="24"/>
                <w:highlight w:val="none"/>
                <w:lang w:val="zh-CN"/>
              </w:rPr>
              <w:t>。</w:t>
            </w:r>
          </w:p>
        </w:tc>
      </w:tr>
    </w:tbl>
    <w:p w14:paraId="7851633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1、在投标过程中的任何一方不得向他人透露与本项目有关的技术资料、价格或其他信息。</w:t>
      </w:r>
    </w:p>
    <w:p w14:paraId="154D59F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对供应商的响应文件和报价进行综合评分。综合评分法，是指响应文件满足采购文件全部实质性要求且按照评审因素的量化指标评审得分最高的供应商为成交候选供应商的评审方法。供应商总得分为价格、服务、商务等评定因素分别按照相应权重值计算分项得分后相加，满分为100分。</w:t>
      </w:r>
    </w:p>
    <w:p w14:paraId="34708CB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各成员独立对每个有效响应（通过资格性检查、符合性检查的供应商）的文件进行评价、打分，然后汇总每个供应商每项评分因素的得分，并根据综合评分情况按照评审得分由高到低顺序推荐</w:t>
      </w:r>
      <w:r>
        <w:rPr>
          <w:rFonts w:hint="eastAsia" w:ascii="仿宋" w:hAnsi="仿宋" w:eastAsia="仿宋" w:cs="仿宋"/>
          <w:color w:val="auto"/>
          <w:kern w:val="0"/>
          <w:sz w:val="24"/>
          <w:szCs w:val="24"/>
          <w:highlight w:val="none"/>
        </w:rPr>
        <w:t>综合得分排名前三的供应商为本项目成交候选人</w:t>
      </w:r>
      <w:r>
        <w:rPr>
          <w:rFonts w:hint="eastAsia" w:ascii="仿宋" w:hAnsi="仿宋" w:eastAsia="仿宋" w:cs="仿宋"/>
          <w:color w:val="auto"/>
          <w:sz w:val="24"/>
          <w:szCs w:val="24"/>
          <w:highlight w:val="none"/>
        </w:rPr>
        <w:t>，并编写评审报告。若供应商的评审得分相同的，按照投标报价由低到高的顺序排列推荐。评审得分且投标报价相同的，按照服务指标优劣顺序排列推荐。以上都相同的，按商务条款的优劣顺序排列推荐。服务部分得分为0分的供应商，将失去成为成交候选人的资格。</w:t>
      </w:r>
    </w:p>
    <w:p w14:paraId="1AA12B5C">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51" w:name="_Toc11790"/>
      <w:r>
        <w:rPr>
          <w:rFonts w:hint="eastAsia" w:ascii="仿宋" w:hAnsi="仿宋" w:eastAsia="仿宋" w:cs="仿宋"/>
          <w:color w:val="auto"/>
          <w:sz w:val="24"/>
          <w:szCs w:val="24"/>
          <w:highlight w:val="none"/>
        </w:rPr>
        <w:t>二、评审标准</w:t>
      </w:r>
      <w:bookmarkEnd w:id="51"/>
    </w:p>
    <w:tbl>
      <w:tblPr>
        <w:tblStyle w:val="24"/>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290"/>
        <w:gridCol w:w="971"/>
        <w:gridCol w:w="4548"/>
        <w:gridCol w:w="1828"/>
      </w:tblGrid>
      <w:tr w14:paraId="12A8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8" w:type="dxa"/>
            <w:noWrap w:val="0"/>
            <w:vAlign w:val="center"/>
          </w:tcPr>
          <w:p w14:paraId="0A12FFA4">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bookmarkStart w:id="52" w:name="_Toc102227320"/>
            <w:bookmarkStart w:id="53" w:name="_Toc426965635"/>
            <w:bookmarkStart w:id="54" w:name="_Toc342913394"/>
            <w:bookmarkStart w:id="55" w:name="_Toc487204784"/>
            <w:r>
              <w:rPr>
                <w:rFonts w:hint="eastAsia" w:ascii="仿宋" w:hAnsi="仿宋" w:eastAsia="仿宋" w:cs="仿宋"/>
                <w:color w:val="auto"/>
                <w:sz w:val="21"/>
                <w:szCs w:val="21"/>
                <w:highlight w:val="none"/>
              </w:rPr>
              <w:t>序号</w:t>
            </w:r>
          </w:p>
        </w:tc>
        <w:tc>
          <w:tcPr>
            <w:tcW w:w="1290" w:type="dxa"/>
            <w:noWrap w:val="0"/>
            <w:vAlign w:val="center"/>
          </w:tcPr>
          <w:p w14:paraId="0569E760">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评分因素</w:t>
            </w:r>
          </w:p>
          <w:p w14:paraId="4B5119F9">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及权重</w:t>
            </w:r>
          </w:p>
        </w:tc>
        <w:tc>
          <w:tcPr>
            <w:tcW w:w="971" w:type="dxa"/>
            <w:noWrap w:val="0"/>
            <w:vAlign w:val="center"/>
          </w:tcPr>
          <w:p w14:paraId="7C0B5764">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4548" w:type="dxa"/>
            <w:noWrap w:val="0"/>
            <w:vAlign w:val="center"/>
          </w:tcPr>
          <w:p w14:paraId="2277699A">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c>
          <w:tcPr>
            <w:tcW w:w="1828" w:type="dxa"/>
            <w:noWrap w:val="0"/>
            <w:vAlign w:val="center"/>
          </w:tcPr>
          <w:p w14:paraId="3AF04D2D">
            <w:pPr>
              <w:pStyle w:val="56"/>
              <w:pageBreakBefore w:val="0"/>
              <w:kinsoku/>
              <w:overflowPunct/>
              <w:topLinePunct w:val="0"/>
              <w:autoSpaceDE/>
              <w:autoSpaceDN/>
              <w:bidi w:val="0"/>
              <w:adjustRightInd/>
              <w:spacing w:before="0" w:after="0" w:line="240" w:lineRule="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说明</w:t>
            </w:r>
          </w:p>
        </w:tc>
      </w:tr>
      <w:tr w14:paraId="1B8E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08" w:type="dxa"/>
            <w:noWrap w:val="0"/>
            <w:vAlign w:val="center"/>
          </w:tcPr>
          <w:p w14:paraId="02CCA315">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290" w:type="dxa"/>
            <w:noWrap w:val="0"/>
            <w:vAlign w:val="center"/>
          </w:tcPr>
          <w:p w14:paraId="60DAAE5A">
            <w:pPr>
              <w:pageBreakBefore w:val="0"/>
              <w:kinsoku/>
              <w:overflowPunct/>
              <w:topLinePunct w:val="0"/>
              <w:autoSpaceDE/>
              <w:autoSpaceDN/>
              <w:bidi w:val="0"/>
              <w:adjustRightInd/>
              <w:spacing w:line="240" w:lineRule="auto"/>
              <w:ind w:firstLine="28"/>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竞采报价</w:t>
            </w:r>
          </w:p>
          <w:p w14:paraId="510DDA9D">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w:t>
            </w:r>
          </w:p>
        </w:tc>
        <w:tc>
          <w:tcPr>
            <w:tcW w:w="971" w:type="dxa"/>
            <w:noWrap w:val="0"/>
            <w:vAlign w:val="center"/>
          </w:tcPr>
          <w:p w14:paraId="07C5D9D5">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0分</w:t>
            </w:r>
          </w:p>
        </w:tc>
        <w:tc>
          <w:tcPr>
            <w:tcW w:w="4548" w:type="dxa"/>
            <w:noWrap w:val="0"/>
            <w:vAlign w:val="center"/>
          </w:tcPr>
          <w:p w14:paraId="7A7186FB">
            <w:pPr>
              <w:pageBreakBefore w:val="0"/>
              <w:kinsoku/>
              <w:overflowPunct/>
              <w:topLinePunct w:val="0"/>
              <w:autoSpaceDE/>
              <w:autoSpaceDN/>
              <w:bidi w:val="0"/>
              <w:adjustRightInd/>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有效的竞采报价中的最低价为评标基准价，按照下列公式计算每个竞标人的价格得分。</w:t>
            </w:r>
          </w:p>
          <w:p w14:paraId="0FBC52C7">
            <w:pPr>
              <w:pageBreakBefore w:val="0"/>
              <w:kinsoku/>
              <w:overflowPunct/>
              <w:topLinePunct w:val="0"/>
              <w:autoSpaceDE/>
              <w:autoSpaceDN/>
              <w:bidi w:val="0"/>
              <w:adjustRightInd/>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竞采报价得分＝（评标基准价/ 竞采报价）×价格权重×100。</w:t>
            </w:r>
          </w:p>
        </w:tc>
        <w:tc>
          <w:tcPr>
            <w:tcW w:w="1828" w:type="dxa"/>
            <w:noWrap w:val="0"/>
            <w:vAlign w:val="center"/>
          </w:tcPr>
          <w:p w14:paraId="24BBB54C">
            <w:pPr>
              <w:pageBreakBefore w:val="0"/>
              <w:kinsoku/>
              <w:overflowPunct/>
              <w:topLinePunct w:val="0"/>
              <w:autoSpaceDE/>
              <w:autoSpaceDN/>
              <w:bidi w:val="0"/>
              <w:adjustRightInd/>
              <w:spacing w:line="240" w:lineRule="auto"/>
              <w:ind w:left="-38"/>
              <w:rPr>
                <w:rFonts w:hint="eastAsia" w:ascii="仿宋" w:hAnsi="仿宋" w:eastAsia="仿宋" w:cs="仿宋"/>
                <w:color w:val="auto"/>
                <w:sz w:val="21"/>
                <w:szCs w:val="21"/>
                <w:highlight w:val="none"/>
              </w:rPr>
            </w:pPr>
          </w:p>
        </w:tc>
      </w:tr>
      <w:tr w14:paraId="0C3B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08" w:type="dxa"/>
            <w:vMerge w:val="restart"/>
            <w:noWrap w:val="0"/>
            <w:vAlign w:val="center"/>
          </w:tcPr>
          <w:p w14:paraId="0A851305">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290" w:type="dxa"/>
            <w:vMerge w:val="restart"/>
            <w:noWrap w:val="0"/>
            <w:vAlign w:val="center"/>
          </w:tcPr>
          <w:p w14:paraId="47626C8F">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服务部分</w:t>
            </w:r>
          </w:p>
          <w:p w14:paraId="23147D81">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w:t>
            </w:r>
          </w:p>
        </w:tc>
        <w:tc>
          <w:tcPr>
            <w:tcW w:w="971" w:type="dxa"/>
            <w:noWrap w:val="0"/>
            <w:vAlign w:val="center"/>
          </w:tcPr>
          <w:p w14:paraId="656FC5EC">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货物配送方案</w:t>
            </w:r>
          </w:p>
          <w:p w14:paraId="18469E04">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15分</w:t>
            </w:r>
          </w:p>
          <w:p w14:paraId="167AD8BB">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lang w:val="en-US" w:eastAsia="zh-CN"/>
              </w:rPr>
            </w:pPr>
          </w:p>
        </w:tc>
        <w:tc>
          <w:tcPr>
            <w:tcW w:w="4548" w:type="dxa"/>
            <w:noWrap w:val="0"/>
            <w:vAlign w:val="center"/>
          </w:tcPr>
          <w:p w14:paraId="7CB05A27">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供应商提供的货物采购配送方案，方案内容包括货物的采购渠道、配送方式、时间安排等内容，评审委员会根据方案内容综合评分：</w:t>
            </w:r>
          </w:p>
          <w:p w14:paraId="753FC6B0">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方案内容不存在瑕疵得15分；</w:t>
            </w:r>
          </w:p>
          <w:p w14:paraId="57D5C6AF">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方案内容存在1处瑕疵得10分；</w:t>
            </w:r>
          </w:p>
          <w:p w14:paraId="6AC93371">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方案内容存在2处瑕疵得5分；</w:t>
            </w:r>
          </w:p>
          <w:p w14:paraId="75521537">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方案内容存在3处及以上瑕疵或未提供得0分。</w:t>
            </w:r>
          </w:p>
        </w:tc>
        <w:tc>
          <w:tcPr>
            <w:tcW w:w="1828" w:type="dxa"/>
            <w:vMerge w:val="restart"/>
            <w:noWrap w:val="0"/>
            <w:vAlign w:val="center"/>
          </w:tcPr>
          <w:p w14:paraId="1AD08329">
            <w:pPr>
              <w:pageBreakBefore w:val="0"/>
              <w:kinsoku/>
              <w:overflowPunct/>
              <w:topLinePunct w:val="0"/>
              <w:autoSpaceDE/>
              <w:autoSpaceDN/>
              <w:bidi w:val="0"/>
              <w:adjustRightInd/>
              <w:spacing w:line="240" w:lineRule="auto"/>
              <w:ind w:firstLine="420" w:firstLineChars="200"/>
              <w:rPr>
                <w:rFonts w:hint="eastAsia" w:ascii="仿宋" w:hAnsi="仿宋" w:eastAsia="仿宋" w:cs="仿宋"/>
                <w:color w:val="auto"/>
                <w:sz w:val="21"/>
                <w:szCs w:val="21"/>
                <w:highlight w:val="none"/>
                <w:lang w:val="zh-CN"/>
              </w:rPr>
            </w:pPr>
          </w:p>
          <w:p w14:paraId="21134B03">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（1）评审委员会按服务部分各评审因素设定的分值评分。</w:t>
            </w:r>
          </w:p>
          <w:p w14:paraId="2D4BAD16">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（2）所有评委打分取算术平均值为该供应商服务部分得分。</w:t>
            </w:r>
          </w:p>
          <w:p w14:paraId="12067222">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（3）服务部分得分的最终结果取小数点后两位，第三位四舍五入。</w:t>
            </w:r>
          </w:p>
          <w:p w14:paraId="088CA8A4">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（4）供应商所提供的服务方案原则上不超过</w:t>
            </w:r>
            <w:r>
              <w:rPr>
                <w:rFonts w:hint="eastAsia" w:ascii="仿宋" w:hAnsi="仿宋" w:eastAsia="仿宋" w:cs="仿宋"/>
                <w:color w:val="auto"/>
                <w:sz w:val="21"/>
                <w:szCs w:val="21"/>
                <w:highlight w:val="none"/>
                <w:lang w:val="en-US" w:eastAsia="zh-CN"/>
              </w:rPr>
              <w:t>50</w:t>
            </w:r>
            <w:r>
              <w:rPr>
                <w:rFonts w:hint="eastAsia" w:ascii="仿宋" w:hAnsi="仿宋" w:eastAsia="仿宋" w:cs="仿宋"/>
                <w:color w:val="auto"/>
                <w:sz w:val="21"/>
                <w:szCs w:val="21"/>
                <w:highlight w:val="none"/>
              </w:rPr>
              <w:t>页。</w:t>
            </w:r>
          </w:p>
          <w:p w14:paraId="649ADEE9">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rPr>
            </w:pPr>
          </w:p>
        </w:tc>
      </w:tr>
      <w:tr w14:paraId="7F89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08" w:type="dxa"/>
            <w:vMerge w:val="continue"/>
            <w:noWrap w:val="0"/>
            <w:vAlign w:val="center"/>
          </w:tcPr>
          <w:p w14:paraId="0E31D8BC">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p>
        </w:tc>
        <w:tc>
          <w:tcPr>
            <w:tcW w:w="1290" w:type="dxa"/>
            <w:vMerge w:val="continue"/>
            <w:noWrap w:val="0"/>
            <w:vAlign w:val="center"/>
          </w:tcPr>
          <w:p w14:paraId="2BC3EA45">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p>
        </w:tc>
        <w:tc>
          <w:tcPr>
            <w:tcW w:w="971" w:type="dxa"/>
            <w:noWrap w:val="0"/>
            <w:vAlign w:val="center"/>
          </w:tcPr>
          <w:p w14:paraId="6342BBE9">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实施</w:t>
            </w:r>
          </w:p>
          <w:p w14:paraId="2448C840">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w:t>
            </w:r>
          </w:p>
          <w:p w14:paraId="14CD28FF">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15分</w:t>
            </w:r>
          </w:p>
        </w:tc>
        <w:tc>
          <w:tcPr>
            <w:tcW w:w="4548" w:type="dxa"/>
            <w:noWrap w:val="0"/>
            <w:vAlign w:val="center"/>
          </w:tcPr>
          <w:p w14:paraId="64024886">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供应商提供实施方案，包括供应商针对本项目实际情况提供服务实施及执行方案，方案内容包括但不限于：流程整体规划、设计制作流程、执行保障、装订等内容，评审委员会对方案内容综合评分：</w:t>
            </w:r>
          </w:p>
          <w:p w14:paraId="16FDF07F">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方案内容不存在瑕疵得15分；</w:t>
            </w:r>
          </w:p>
          <w:p w14:paraId="370057E4">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方案内容存在1处瑕疵得10分；</w:t>
            </w:r>
          </w:p>
          <w:p w14:paraId="00C2CABE">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方案内容存在2处瑕疵得5分；</w:t>
            </w:r>
          </w:p>
          <w:p w14:paraId="4A25CF69">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方案内容存在3处及以上瑕疵或未提供得0分。</w:t>
            </w:r>
          </w:p>
        </w:tc>
        <w:tc>
          <w:tcPr>
            <w:tcW w:w="1828" w:type="dxa"/>
            <w:vMerge w:val="continue"/>
            <w:noWrap w:val="0"/>
            <w:vAlign w:val="center"/>
          </w:tcPr>
          <w:p w14:paraId="77D0AFCF">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rPr>
            </w:pPr>
          </w:p>
        </w:tc>
      </w:tr>
      <w:tr w14:paraId="1466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808" w:type="dxa"/>
            <w:vMerge w:val="continue"/>
            <w:noWrap w:val="0"/>
            <w:vAlign w:val="center"/>
          </w:tcPr>
          <w:p w14:paraId="25C5267A">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p>
        </w:tc>
        <w:tc>
          <w:tcPr>
            <w:tcW w:w="1290" w:type="dxa"/>
            <w:vMerge w:val="continue"/>
            <w:noWrap w:val="0"/>
            <w:vAlign w:val="center"/>
          </w:tcPr>
          <w:p w14:paraId="117F2791">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p>
        </w:tc>
        <w:tc>
          <w:tcPr>
            <w:tcW w:w="971" w:type="dxa"/>
            <w:noWrap w:val="0"/>
            <w:vAlign w:val="center"/>
          </w:tcPr>
          <w:p w14:paraId="7CEE87B5">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管理</w:t>
            </w:r>
          </w:p>
          <w:p w14:paraId="5B85A4C9">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w:t>
            </w:r>
          </w:p>
          <w:p w14:paraId="72F4D8CC">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15分</w:t>
            </w:r>
          </w:p>
        </w:tc>
        <w:tc>
          <w:tcPr>
            <w:tcW w:w="4548" w:type="dxa"/>
            <w:noWrap w:val="0"/>
            <w:vAlign w:val="center"/>
          </w:tcPr>
          <w:p w14:paraId="64290106">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供应商提供项目管理方案，包括质量保障方案、技术支持、应急方案以及售后服务和保障团队等方面，评审委员会对方案内容综合评分：</w:t>
            </w:r>
          </w:p>
          <w:p w14:paraId="569580B9">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方案内容不存在瑕疵得15分；</w:t>
            </w:r>
          </w:p>
          <w:p w14:paraId="30A4BFC4">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方案内容存在1处瑕疵得10分；</w:t>
            </w:r>
          </w:p>
          <w:p w14:paraId="7FEEB794">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方案内容存在2处瑕疵得5分；</w:t>
            </w:r>
          </w:p>
          <w:p w14:paraId="6800C061">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方案内容存在3处及以上瑕疵或未提供得0分。</w:t>
            </w:r>
          </w:p>
        </w:tc>
        <w:tc>
          <w:tcPr>
            <w:tcW w:w="1828" w:type="dxa"/>
            <w:vMerge w:val="continue"/>
            <w:noWrap w:val="0"/>
            <w:vAlign w:val="center"/>
          </w:tcPr>
          <w:p w14:paraId="6A558943">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rPr>
            </w:pPr>
          </w:p>
        </w:tc>
      </w:tr>
      <w:tr w14:paraId="5443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808" w:type="dxa"/>
            <w:vMerge w:val="continue"/>
            <w:noWrap w:val="0"/>
            <w:vAlign w:val="center"/>
          </w:tcPr>
          <w:p w14:paraId="3781DCA2">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p>
        </w:tc>
        <w:tc>
          <w:tcPr>
            <w:tcW w:w="1290" w:type="dxa"/>
            <w:vMerge w:val="continue"/>
            <w:noWrap w:val="0"/>
            <w:vAlign w:val="center"/>
          </w:tcPr>
          <w:p w14:paraId="1AF5A969">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p>
        </w:tc>
        <w:tc>
          <w:tcPr>
            <w:tcW w:w="971" w:type="dxa"/>
            <w:noWrap w:val="0"/>
            <w:vAlign w:val="center"/>
          </w:tcPr>
          <w:p w14:paraId="03DC507D">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团队人员配备10分</w:t>
            </w:r>
          </w:p>
        </w:tc>
        <w:tc>
          <w:tcPr>
            <w:tcW w:w="4548" w:type="dxa"/>
            <w:noWrap w:val="0"/>
            <w:vAlign w:val="center"/>
          </w:tcPr>
          <w:p w14:paraId="1380827F">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供应商提供团队人员配备方案，包括：人员配备合理性，职责分工明确性，工作责任心、沟通、执行力、团队协作精神等进行评分：</w:t>
            </w:r>
          </w:p>
          <w:p w14:paraId="749C0E48">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方案内容不存在瑕疵得10分；</w:t>
            </w:r>
          </w:p>
          <w:p w14:paraId="552CFC4D">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方案内容存在1处瑕疵得6分；</w:t>
            </w:r>
          </w:p>
          <w:p w14:paraId="596C4692">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方案内容存在2处瑕疵得2分；</w:t>
            </w:r>
          </w:p>
          <w:p w14:paraId="3F821D44">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方案内容存在3处及以上瑕疵或未提供得0分。</w:t>
            </w:r>
          </w:p>
        </w:tc>
        <w:tc>
          <w:tcPr>
            <w:tcW w:w="1828" w:type="dxa"/>
            <w:vMerge w:val="continue"/>
            <w:noWrap w:val="0"/>
            <w:vAlign w:val="center"/>
          </w:tcPr>
          <w:p w14:paraId="2B33B737">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rPr>
            </w:pPr>
          </w:p>
        </w:tc>
      </w:tr>
      <w:tr w14:paraId="39E5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445" w:type="dxa"/>
            <w:gridSpan w:val="5"/>
            <w:noWrap w:val="0"/>
            <w:vAlign w:val="center"/>
          </w:tcPr>
          <w:p w14:paraId="3A358A4A">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注：本项内容中所称的“瑕疵”：</w:t>
            </w:r>
          </w:p>
          <w:p w14:paraId="68245D94">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①内容表述不完整或缺少关键分析点；</w:t>
            </w:r>
          </w:p>
          <w:p w14:paraId="413C9070">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②计划及措施不科学合理方案；</w:t>
            </w:r>
          </w:p>
          <w:p w14:paraId="0F6535B6">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③内容表述前后矛盾、无连贯性、内容存在逻辑漏洞；</w:t>
            </w:r>
          </w:p>
          <w:p w14:paraId="267757F7">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④常识性错误；</w:t>
            </w:r>
          </w:p>
          <w:p w14:paraId="78276D5E">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⑤技术措施保障安排并不适用本项目特性或非专门针对本项目制定；</w:t>
            </w:r>
          </w:p>
          <w:p w14:paraId="1ADC2BC8">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⑥方案中提出的措施举措不利于本项目目标的实现；</w:t>
            </w:r>
          </w:p>
          <w:p w14:paraId="0E7B7A40">
            <w:pPr>
              <w:pageBreakBefore w:val="0"/>
              <w:kinsoku/>
              <w:overflowPunct/>
              <w:topLinePunct w:val="0"/>
              <w:autoSpaceDE/>
              <w:autoSpaceDN/>
              <w:bidi w:val="0"/>
              <w:adjustRightInd/>
              <w:snapToGrid w:val="0"/>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⑦现有技术条件下不可能实现采购目标；</w:t>
            </w:r>
          </w:p>
          <w:p w14:paraId="5DC7B799">
            <w:pPr>
              <w:pageBreakBefore w:val="0"/>
              <w:kinsoku/>
              <w:overflowPunct/>
              <w:topLinePunct w:val="0"/>
              <w:autoSpaceDE/>
              <w:autoSpaceDN/>
              <w:bidi w:val="0"/>
              <w:adjustRightInd/>
              <w:spacing w:line="240" w:lineRule="auto"/>
              <w:ind w:firstLine="28"/>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上述任意一种情形为1处瑕疵。</w:t>
            </w:r>
          </w:p>
        </w:tc>
      </w:tr>
      <w:tr w14:paraId="17DE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808" w:type="dxa"/>
            <w:vMerge w:val="restart"/>
            <w:noWrap w:val="0"/>
            <w:vAlign w:val="center"/>
          </w:tcPr>
          <w:p w14:paraId="2D9E35FA">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290" w:type="dxa"/>
            <w:vMerge w:val="restart"/>
            <w:noWrap w:val="0"/>
            <w:vAlign w:val="center"/>
          </w:tcPr>
          <w:p w14:paraId="085DFCD4">
            <w:pPr>
              <w:pageBreakBefore w:val="0"/>
              <w:kinsoku/>
              <w:overflowPunct/>
              <w:topLinePunct w:val="0"/>
              <w:autoSpaceDE/>
              <w:autoSpaceDN/>
              <w:bidi w:val="0"/>
              <w:adjustRightInd/>
              <w:spacing w:line="240" w:lineRule="auto"/>
              <w:ind w:left="-38" w:firstLine="2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w:t>
            </w:r>
          </w:p>
        </w:tc>
        <w:tc>
          <w:tcPr>
            <w:tcW w:w="971" w:type="dxa"/>
            <w:noWrap w:val="0"/>
            <w:vAlign w:val="center"/>
          </w:tcPr>
          <w:p w14:paraId="72BBF102">
            <w:pPr>
              <w:pageBreakBefore w:val="0"/>
              <w:widowControl/>
              <w:kinsoku/>
              <w:overflowPunct/>
              <w:topLinePunct w:val="0"/>
              <w:autoSpaceDE/>
              <w:autoSpaceDN/>
              <w:bidi w:val="0"/>
              <w:adjustRightInd/>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0分</w:t>
            </w:r>
          </w:p>
        </w:tc>
        <w:tc>
          <w:tcPr>
            <w:tcW w:w="4548" w:type="dxa"/>
            <w:noWrap w:val="0"/>
            <w:vAlign w:val="center"/>
          </w:tcPr>
          <w:p w14:paraId="7C24336D">
            <w:pPr>
              <w:spacing w:line="380" w:lineRule="exact"/>
              <w:rPr>
                <w:rFonts w:hint="eastAsia" w:ascii="仿宋" w:eastAsia="仿宋" w:cs="仿宋"/>
                <w:b/>
                <w:bCs/>
                <w:color w:val="auto"/>
                <w:kern w:val="2"/>
                <w:sz w:val="21"/>
                <w:szCs w:val="21"/>
                <w:highlight w:val="none"/>
                <w:lang w:val="en-US" w:eastAsia="zh-CN" w:bidi="ar-SA"/>
              </w:rPr>
            </w:pPr>
            <w:r>
              <w:rPr>
                <w:rFonts w:hint="eastAsia" w:ascii="仿宋" w:eastAsia="仿宋" w:cs="仿宋"/>
                <w:b/>
                <w:bCs/>
                <w:color w:val="auto"/>
                <w:kern w:val="2"/>
                <w:sz w:val="21"/>
                <w:szCs w:val="21"/>
                <w:highlight w:val="none"/>
                <w:lang w:val="en-US" w:eastAsia="zh-CN" w:bidi="ar-SA"/>
              </w:rPr>
              <w:t>业绩（10分）</w:t>
            </w:r>
          </w:p>
          <w:p w14:paraId="6CC33271">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eastAsia="仿宋" w:cs="仿宋"/>
                <w:b w:val="0"/>
                <w:bCs w:val="0"/>
                <w:color w:val="auto"/>
                <w:kern w:val="2"/>
                <w:sz w:val="21"/>
                <w:szCs w:val="21"/>
                <w:highlight w:val="none"/>
                <w:lang w:val="en-US" w:eastAsia="zh-CN" w:bidi="ar-SA"/>
              </w:rPr>
            </w:pPr>
            <w:r>
              <w:rPr>
                <w:rFonts w:hint="eastAsia" w:ascii="仿宋" w:eastAsia="仿宋" w:cs="仿宋"/>
                <w:b w:val="0"/>
                <w:bCs w:val="0"/>
                <w:color w:val="auto"/>
                <w:kern w:val="2"/>
                <w:sz w:val="21"/>
                <w:szCs w:val="21"/>
                <w:highlight w:val="none"/>
                <w:lang w:val="en-US" w:eastAsia="zh-CN" w:bidi="ar-SA"/>
              </w:rPr>
              <w:t>供应商具有类似业绩的，每提供一个业绩得2分，最多得10分。</w:t>
            </w:r>
          </w:p>
          <w:p w14:paraId="3281986A">
            <w:pPr>
              <w:pageBreakBefore w:val="0"/>
              <w:kinsoku/>
              <w:overflowPunct/>
              <w:topLinePunct w:val="0"/>
              <w:autoSpaceDE/>
              <w:autoSpaceDN/>
              <w:bidi w:val="0"/>
              <w:adjustRightInd/>
              <w:spacing w:line="240" w:lineRule="auto"/>
              <w:rPr>
                <w:rFonts w:hint="eastAsia" w:ascii="仿宋" w:hAnsi="仿宋" w:eastAsia="仿宋" w:cs="仿宋"/>
                <w:sz w:val="21"/>
                <w:szCs w:val="21"/>
                <w:lang w:val="en-US" w:eastAsia="zh-CN"/>
              </w:rPr>
            </w:pPr>
            <w:r>
              <w:rPr>
                <w:rFonts w:hint="eastAsia" w:ascii="仿宋" w:eastAsia="仿宋" w:cs="仿宋"/>
                <w:b w:val="0"/>
                <w:bCs w:val="0"/>
                <w:color w:val="auto"/>
                <w:kern w:val="2"/>
                <w:sz w:val="21"/>
                <w:szCs w:val="21"/>
                <w:highlight w:val="none"/>
                <w:lang w:val="en-US" w:eastAsia="zh-CN" w:bidi="ar-SA"/>
              </w:rPr>
              <w:t>说明：类似业绩指合同服务内容中包含广告物料类设计制作安装。</w:t>
            </w:r>
          </w:p>
        </w:tc>
        <w:tc>
          <w:tcPr>
            <w:tcW w:w="1828" w:type="dxa"/>
            <w:noWrap w:val="0"/>
            <w:vAlign w:val="center"/>
          </w:tcPr>
          <w:p w14:paraId="483582BF">
            <w:pPr>
              <w:pStyle w:val="23"/>
              <w:pageBreakBefore w:val="0"/>
              <w:kinsoku/>
              <w:overflowPunct/>
              <w:topLinePunct w:val="0"/>
              <w:autoSpaceDE/>
              <w:autoSpaceDN/>
              <w:bidi w:val="0"/>
              <w:adjustRightInd/>
              <w:spacing w:line="240" w:lineRule="auto"/>
              <w:ind w:left="0" w:leftChars="0"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提供合同（协议）扫描件或者复印件扫描件并加盖供应商公章。</w:t>
            </w:r>
          </w:p>
        </w:tc>
      </w:tr>
      <w:tr w14:paraId="6557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trPr>
        <w:tc>
          <w:tcPr>
            <w:tcW w:w="808" w:type="dxa"/>
            <w:vMerge w:val="continue"/>
            <w:noWrap w:val="0"/>
            <w:vAlign w:val="center"/>
          </w:tcPr>
          <w:p w14:paraId="722D4DF7">
            <w:pPr>
              <w:pageBreakBefore w:val="0"/>
              <w:kinsoku/>
              <w:overflowPunct/>
              <w:topLinePunct w:val="0"/>
              <w:autoSpaceDE/>
              <w:autoSpaceDN/>
              <w:bidi w:val="0"/>
              <w:adjustRightInd/>
              <w:spacing w:line="240" w:lineRule="auto"/>
              <w:ind w:firstLine="28"/>
              <w:jc w:val="center"/>
              <w:rPr>
                <w:rFonts w:hint="eastAsia" w:ascii="仿宋" w:hAnsi="仿宋" w:eastAsia="仿宋" w:cs="仿宋"/>
                <w:color w:val="auto"/>
                <w:sz w:val="21"/>
                <w:szCs w:val="21"/>
                <w:highlight w:val="none"/>
              </w:rPr>
            </w:pPr>
          </w:p>
        </w:tc>
        <w:tc>
          <w:tcPr>
            <w:tcW w:w="1290" w:type="dxa"/>
            <w:vMerge w:val="continue"/>
            <w:noWrap w:val="0"/>
            <w:vAlign w:val="center"/>
          </w:tcPr>
          <w:p w14:paraId="6F46A9F3">
            <w:pPr>
              <w:pageBreakBefore w:val="0"/>
              <w:kinsoku/>
              <w:overflowPunct/>
              <w:topLinePunct w:val="0"/>
              <w:autoSpaceDE/>
              <w:autoSpaceDN/>
              <w:bidi w:val="0"/>
              <w:adjustRightInd/>
              <w:spacing w:line="240" w:lineRule="auto"/>
              <w:ind w:left="-38" w:firstLine="28"/>
              <w:jc w:val="center"/>
              <w:rPr>
                <w:rFonts w:hint="eastAsia" w:ascii="仿宋" w:hAnsi="仿宋" w:eastAsia="仿宋" w:cs="仿宋"/>
                <w:color w:val="auto"/>
                <w:sz w:val="21"/>
                <w:szCs w:val="21"/>
                <w:highlight w:val="none"/>
              </w:rPr>
            </w:pPr>
          </w:p>
        </w:tc>
        <w:tc>
          <w:tcPr>
            <w:tcW w:w="971" w:type="dxa"/>
            <w:noWrap w:val="0"/>
            <w:vAlign w:val="center"/>
          </w:tcPr>
          <w:p w14:paraId="7CB6BE18">
            <w:pPr>
              <w:pageBreakBefore w:val="0"/>
              <w:widowControl/>
              <w:kinsoku/>
              <w:overflowPunct/>
              <w:topLinePunct w:val="0"/>
              <w:autoSpaceDE/>
              <w:autoSpaceDN/>
              <w:bidi w:val="0"/>
              <w:adjustRightInd/>
              <w:spacing w:line="240" w:lineRule="auto"/>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5分</w:t>
            </w:r>
          </w:p>
        </w:tc>
        <w:tc>
          <w:tcPr>
            <w:tcW w:w="4548" w:type="dxa"/>
            <w:noWrap w:val="0"/>
            <w:vAlign w:val="center"/>
          </w:tcPr>
          <w:p w14:paraId="17DE6E7B">
            <w:pPr>
              <w:pageBreakBefore w:val="0"/>
              <w:kinsoku/>
              <w:overflowPunct/>
              <w:topLinePunct w:val="0"/>
              <w:autoSpaceDE/>
              <w:autoSpaceDN/>
              <w:bidi w:val="0"/>
              <w:adjustRightInd/>
              <w:spacing w:line="240" w:lineRule="auto"/>
              <w:rPr>
                <w:rFonts w:hint="eastAsia" w:ascii="仿宋" w:eastAsia="仿宋" w:cs="仿宋"/>
                <w:b/>
                <w:bCs/>
                <w:color w:val="auto"/>
                <w:kern w:val="2"/>
                <w:sz w:val="21"/>
                <w:szCs w:val="21"/>
                <w:highlight w:val="none"/>
                <w:lang w:val="en-US" w:eastAsia="zh-CN" w:bidi="ar-SA"/>
              </w:rPr>
            </w:pPr>
            <w:r>
              <w:rPr>
                <w:rFonts w:hint="eastAsia" w:ascii="仿宋" w:eastAsia="仿宋" w:cs="仿宋"/>
                <w:b/>
                <w:bCs/>
                <w:color w:val="auto"/>
                <w:kern w:val="2"/>
                <w:sz w:val="21"/>
                <w:szCs w:val="21"/>
                <w:highlight w:val="none"/>
                <w:lang w:val="en-US" w:eastAsia="zh-CN" w:bidi="ar-SA"/>
              </w:rPr>
              <w:t>人员（5分）</w:t>
            </w:r>
          </w:p>
          <w:p w14:paraId="11B359C1">
            <w:pPr>
              <w:pageBreakBefore w:val="0"/>
              <w:kinsoku/>
              <w:overflowPunct/>
              <w:topLinePunct w:val="0"/>
              <w:autoSpaceDE/>
              <w:autoSpaceDN/>
              <w:bidi w:val="0"/>
              <w:adjustRightInd/>
              <w:spacing w:line="240" w:lineRule="auto"/>
              <w:ind w:firstLine="420" w:firstLineChars="200"/>
              <w:rPr>
                <w:rFonts w:hint="default" w:ascii="仿宋" w:eastAsia="仿宋" w:cs="仿宋"/>
                <w:b/>
                <w:bCs/>
                <w:color w:val="auto"/>
                <w:kern w:val="2"/>
                <w:sz w:val="21"/>
                <w:szCs w:val="21"/>
                <w:highlight w:val="none"/>
                <w:lang w:val="en-US" w:eastAsia="zh-CN" w:bidi="ar-SA"/>
              </w:rPr>
            </w:pPr>
            <w:r>
              <w:rPr>
                <w:rFonts w:hint="eastAsia" w:ascii="仿宋" w:eastAsia="仿宋" w:cs="仿宋"/>
                <w:b w:val="0"/>
                <w:bCs w:val="0"/>
                <w:color w:val="auto"/>
                <w:kern w:val="2"/>
                <w:sz w:val="21"/>
                <w:szCs w:val="21"/>
                <w:highlight w:val="none"/>
                <w:lang w:val="en-US" w:eastAsia="zh-CN" w:bidi="ar-SA"/>
              </w:rPr>
              <w:t>供应商</w:t>
            </w:r>
            <w:r>
              <w:rPr>
                <w:rFonts w:hint="default" w:ascii="仿宋" w:eastAsia="仿宋" w:cs="仿宋"/>
                <w:b w:val="0"/>
                <w:bCs w:val="0"/>
                <w:color w:val="auto"/>
                <w:kern w:val="2"/>
                <w:sz w:val="21"/>
                <w:szCs w:val="21"/>
                <w:highlight w:val="none"/>
                <w:lang w:val="en-US" w:eastAsia="zh-CN" w:bidi="ar-SA"/>
              </w:rPr>
              <w:t>拟派本项目的服务人员中有具备与需求方面相匹配的证书的，包括不限于全国计算机等级证书、办公应用职业技能等级证书、平面设计方面等，每提供一个得</w:t>
            </w:r>
            <w:r>
              <w:rPr>
                <w:rFonts w:hint="eastAsia" w:ascii="仿宋" w:eastAsia="仿宋" w:cs="仿宋"/>
                <w:b w:val="0"/>
                <w:bCs w:val="0"/>
                <w:color w:val="auto"/>
                <w:kern w:val="2"/>
                <w:sz w:val="21"/>
                <w:szCs w:val="21"/>
                <w:highlight w:val="none"/>
                <w:lang w:val="en-US" w:eastAsia="zh-CN" w:bidi="ar-SA"/>
              </w:rPr>
              <w:t>2.5</w:t>
            </w:r>
            <w:r>
              <w:rPr>
                <w:rFonts w:hint="default" w:ascii="仿宋" w:eastAsia="仿宋" w:cs="仿宋"/>
                <w:b w:val="0"/>
                <w:bCs w:val="0"/>
                <w:color w:val="auto"/>
                <w:kern w:val="2"/>
                <w:sz w:val="21"/>
                <w:szCs w:val="21"/>
                <w:highlight w:val="none"/>
                <w:lang w:val="en-US" w:eastAsia="zh-CN" w:bidi="ar-SA"/>
              </w:rPr>
              <w:t>分</w:t>
            </w:r>
            <w:r>
              <w:rPr>
                <w:rFonts w:hint="eastAsia" w:ascii="仿宋" w:eastAsia="仿宋" w:cs="仿宋"/>
                <w:b w:val="0"/>
                <w:bCs w:val="0"/>
                <w:color w:val="auto"/>
                <w:kern w:val="2"/>
                <w:sz w:val="21"/>
                <w:szCs w:val="21"/>
                <w:highlight w:val="none"/>
                <w:lang w:val="en-US" w:eastAsia="zh-CN" w:bidi="ar-SA"/>
              </w:rPr>
              <w:t>，最多得5分。</w:t>
            </w:r>
          </w:p>
        </w:tc>
        <w:tc>
          <w:tcPr>
            <w:tcW w:w="1828" w:type="dxa"/>
            <w:noWrap w:val="0"/>
            <w:vAlign w:val="center"/>
          </w:tcPr>
          <w:p w14:paraId="4286EB56">
            <w:pPr>
              <w:pStyle w:val="23"/>
              <w:pageBreakBefore w:val="0"/>
              <w:kinsoku/>
              <w:overflowPunct/>
              <w:topLinePunct w:val="0"/>
              <w:autoSpaceDE/>
              <w:autoSpaceDN/>
              <w:bidi w:val="0"/>
              <w:adjustRightInd/>
              <w:spacing w:line="240" w:lineRule="auto"/>
              <w:ind w:left="0" w:leftChars="0" w:firstLine="0" w:firstLineChars="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提供人员证书，以及供应商本单位为其缴纳2025年任意一个月的养老保险证明材料扫描件（或复印件扫描件）并加盖供应商公章。</w:t>
            </w:r>
          </w:p>
        </w:tc>
      </w:tr>
    </w:tbl>
    <w:p w14:paraId="1213D9AC">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（二）成交</w:t>
      </w:r>
      <w:bookmarkEnd w:id="52"/>
      <w:r>
        <w:rPr>
          <w:rFonts w:hint="eastAsia" w:ascii="仿宋" w:hAnsi="仿宋" w:eastAsia="仿宋" w:cs="仿宋"/>
          <w:b/>
          <w:bCs/>
          <w:color w:val="auto"/>
          <w:sz w:val="24"/>
          <w:szCs w:val="24"/>
          <w:highlight w:val="none"/>
        </w:rPr>
        <w:t>标准</w:t>
      </w:r>
      <w:bookmarkEnd w:id="53"/>
      <w:bookmarkEnd w:id="54"/>
      <w:bookmarkEnd w:id="55"/>
    </w:p>
    <w:p w14:paraId="70041FD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认为供应商的报价明显低于其他通过符合性审查供应商的报价，有可能影响产品质量或者不能诚信履约的，应当将其作为无效投标处理。</w:t>
      </w:r>
    </w:p>
    <w:p w14:paraId="1206ABA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采购文件实质性响应要求且综合得分最高的供应商确定为成交供应商。采购人逾期未确定成交供应商且不提出异议的，视为确定评审报告提出的排名第一的供应商为成交供应商。</w:t>
      </w:r>
    </w:p>
    <w:p w14:paraId="33FD49FD">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56" w:name="_Toc5608"/>
      <w:bookmarkStart w:id="57" w:name="_Toc1719"/>
      <w:r>
        <w:rPr>
          <w:rFonts w:hint="eastAsia" w:ascii="仿宋" w:hAnsi="仿宋" w:eastAsia="仿宋" w:cs="仿宋"/>
          <w:color w:val="auto"/>
          <w:sz w:val="24"/>
          <w:szCs w:val="24"/>
          <w:highlight w:val="none"/>
        </w:rPr>
        <w:t>三、评审依据</w:t>
      </w:r>
      <w:bookmarkEnd w:id="56"/>
      <w:bookmarkEnd w:id="57"/>
    </w:p>
    <w:p w14:paraId="5F10E3D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评审的依据为采购文件和响应文件（含有效的补充文件）。</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判断响应文件对采购文件的响应，仅基于响应文件本身而不靠外部证据。</w:t>
      </w:r>
    </w:p>
    <w:p w14:paraId="3B1BE2AE">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58" w:name="_Toc16238"/>
      <w:bookmarkStart w:id="59" w:name="_Toc492721018"/>
      <w:bookmarkStart w:id="60" w:name="_Toc493506301"/>
      <w:bookmarkStart w:id="61" w:name="_Toc342913395"/>
      <w:bookmarkStart w:id="62" w:name="_Toc102227321"/>
      <w:bookmarkStart w:id="63" w:name="_Toc426965636"/>
      <w:bookmarkStart w:id="64" w:name="_Toc487204785"/>
      <w:r>
        <w:rPr>
          <w:rFonts w:hint="eastAsia" w:ascii="仿宋" w:hAnsi="仿宋" w:eastAsia="仿宋" w:cs="仿宋"/>
          <w:color w:val="auto"/>
          <w:sz w:val="24"/>
          <w:szCs w:val="24"/>
          <w:highlight w:val="none"/>
        </w:rPr>
        <w:t>四、无效投标条款</w:t>
      </w:r>
      <w:bookmarkEnd w:id="58"/>
      <w:bookmarkEnd w:id="59"/>
      <w:bookmarkEnd w:id="60"/>
    </w:p>
    <w:p w14:paraId="3416F8D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供应商人或其响应文件出现下列情况之一者，应为无效投标：</w:t>
      </w:r>
    </w:p>
    <w:p w14:paraId="0BC8BFE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（一）响应文件未按采购文件要求签署、盖章的；</w:t>
      </w:r>
    </w:p>
    <w:p w14:paraId="5D3FE0E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（二）不具备采购文件中规定的资格要求的；</w:t>
      </w:r>
    </w:p>
    <w:p w14:paraId="22A08BE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（三）报价超过采购文件中规定的预算金额或者最高限价的；</w:t>
      </w:r>
    </w:p>
    <w:p w14:paraId="41892ADC">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（四）响应文件含有采购人不能接受的附加条件的；</w:t>
      </w:r>
    </w:p>
    <w:p w14:paraId="6F6CE05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（五）供应商串通投标的；</w:t>
      </w:r>
    </w:p>
    <w:p w14:paraId="641A8AD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（六）供应商</w:t>
      </w:r>
      <w:r>
        <w:rPr>
          <w:rStyle w:val="30"/>
          <w:rFonts w:hint="eastAsia" w:ascii="仿宋" w:hAnsi="仿宋" w:eastAsia="仿宋" w:cs="仿宋"/>
          <w:color w:val="auto"/>
          <w:sz w:val="24"/>
          <w:szCs w:val="24"/>
          <w:highlight w:val="none"/>
        </w:rPr>
        <w:t>组成联合体投标的</w:t>
      </w:r>
      <w:r>
        <w:rPr>
          <w:rFonts w:hint="eastAsia" w:ascii="仿宋" w:hAnsi="仿宋" w:eastAsia="仿宋" w:cs="仿宋"/>
          <w:color w:val="auto"/>
          <w:sz w:val="24"/>
          <w:szCs w:val="24"/>
          <w:highlight w:val="none"/>
        </w:rPr>
        <w:t>；</w:t>
      </w:r>
    </w:p>
    <w:p w14:paraId="15F82CA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（七）法律、法规和招标文件规定的其他无效情形。</w:t>
      </w:r>
    </w:p>
    <w:p w14:paraId="6913DB03">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65" w:name="_Toc16529"/>
      <w:r>
        <w:rPr>
          <w:rFonts w:hint="eastAsia" w:ascii="仿宋" w:hAnsi="仿宋" w:eastAsia="仿宋" w:cs="仿宋"/>
          <w:color w:val="auto"/>
          <w:sz w:val="24"/>
          <w:szCs w:val="24"/>
          <w:highlight w:val="none"/>
        </w:rPr>
        <w:t>五、废标条款</w:t>
      </w:r>
      <w:bookmarkEnd w:id="65"/>
    </w:p>
    <w:p w14:paraId="2373F47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评审时出现以下情况之一的，应予废标：</w:t>
      </w:r>
    </w:p>
    <w:p w14:paraId="6EA6844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（一）符合资格条件的供应商或者对采购文件作实质响应的供应商不足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家的；</w:t>
      </w:r>
    </w:p>
    <w:p w14:paraId="0C77BAE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（二）供应商的报价均超过了采购预算，采购人不能支付的；</w:t>
      </w:r>
    </w:p>
    <w:p w14:paraId="3FF3A79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（三）出现影响采购公正的违法、违规行为的；</w:t>
      </w:r>
    </w:p>
    <w:p w14:paraId="041D2A1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（四）因重大变故，采购任务取消的。</w:t>
      </w:r>
    </w:p>
    <w:p w14:paraId="4E08A7A3">
      <w:pPr>
        <w:pageBreakBefore w:val="0"/>
        <w:kinsoku/>
        <w:overflowPunct/>
        <w:topLinePunct w:val="0"/>
        <w:autoSpaceDE/>
        <w:autoSpaceDN/>
        <w:bidi w:val="0"/>
        <w:adjustRightInd/>
        <w:snapToGrid w:val="0"/>
        <w:spacing w:line="312"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废标后，除采购任务取消情形外，应当重新组织采购。</w:t>
      </w:r>
    </w:p>
    <w:p w14:paraId="3A6F4BB1">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66" w:name="_Toc8502"/>
      <w:r>
        <w:rPr>
          <w:rFonts w:hint="eastAsia" w:ascii="仿宋" w:hAnsi="仿宋" w:eastAsia="仿宋" w:cs="仿宋"/>
          <w:color w:val="auto"/>
          <w:sz w:val="24"/>
          <w:szCs w:val="24"/>
          <w:highlight w:val="none"/>
        </w:rPr>
        <w:t>六、成交通知</w:t>
      </w:r>
      <w:bookmarkEnd w:id="61"/>
      <w:bookmarkEnd w:id="62"/>
      <w:bookmarkEnd w:id="63"/>
      <w:bookmarkEnd w:id="64"/>
      <w:bookmarkEnd w:id="66"/>
    </w:p>
    <w:p w14:paraId="591739F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"http://www.cqgp.gov.cn）上发布成交结果公示。"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上发布成交结果公告。</w:t>
      </w:r>
      <w:r>
        <w:rPr>
          <w:rFonts w:hint="eastAsia" w:ascii="仿宋" w:hAnsi="仿宋" w:eastAsia="仿宋" w:cs="仿宋"/>
          <w:color w:val="auto"/>
          <w:sz w:val="24"/>
          <w:szCs w:val="24"/>
          <w:highlight w:val="none"/>
        </w:rPr>
        <w:fldChar w:fldCharType="end"/>
      </w:r>
    </w:p>
    <w:p w14:paraId="65FC460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4407ACA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12DAEB0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（四）如有供应商对成交结果提出质疑的，在质疑处理完毕后发出成交通知书。</w:t>
      </w:r>
    </w:p>
    <w:p w14:paraId="396FDF07">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67" w:name="_Toc426965637"/>
      <w:bookmarkStart w:id="68" w:name="_Toc3695"/>
      <w:bookmarkStart w:id="69" w:name="_Toc487204786"/>
      <w:bookmarkStart w:id="70" w:name="_Toc31626"/>
      <w:r>
        <w:rPr>
          <w:rFonts w:hint="eastAsia" w:ascii="仿宋" w:hAnsi="仿宋" w:eastAsia="仿宋" w:cs="仿宋"/>
          <w:color w:val="auto"/>
          <w:sz w:val="24"/>
          <w:szCs w:val="24"/>
          <w:highlight w:val="none"/>
        </w:rPr>
        <w:t>七、关于质疑和投诉</w:t>
      </w:r>
      <w:bookmarkEnd w:id="67"/>
      <w:bookmarkEnd w:id="68"/>
      <w:bookmarkEnd w:id="69"/>
      <w:bookmarkEnd w:id="70"/>
    </w:p>
    <w:p w14:paraId="4C5576D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（一）质疑内容、时限</w:t>
      </w:r>
    </w:p>
    <w:p w14:paraId="2B8EA2D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1、供应商对成交结果有异议的，应当在成交结果公告发布之日起七个工作日内以书面形式向采购人、采购代理机构提出质疑，并附相关证明材料。</w:t>
      </w:r>
    </w:p>
    <w:p w14:paraId="19668CD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2、供应商对采购文件中供应商特定资格条件、技术要求和商务要求、评审标准及评审细则有异议的，应主要向采购人提出质疑，其他问题可向采购代理机构提出质疑。</w:t>
      </w:r>
    </w:p>
    <w:p w14:paraId="2E60884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（二）质疑答复</w:t>
      </w:r>
    </w:p>
    <w:p w14:paraId="399696B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采购人、采购代理机构将参照《重庆市政府采购供应商质疑投诉处理暂行规定》的相关规定对质疑内容作出答复和处理。</w:t>
      </w:r>
    </w:p>
    <w:p w14:paraId="382D0010">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71" w:name="_Toc102227322"/>
      <w:bookmarkStart w:id="72" w:name="_Toc342913396"/>
      <w:bookmarkStart w:id="73" w:name="_Toc23427"/>
      <w:bookmarkStart w:id="74" w:name="_Toc15991"/>
      <w:bookmarkStart w:id="75" w:name="_Toc426965638"/>
      <w:bookmarkStart w:id="76" w:name="_Toc487204787"/>
      <w:r>
        <w:rPr>
          <w:rFonts w:hint="eastAsia" w:ascii="仿宋" w:hAnsi="仿宋" w:eastAsia="仿宋" w:cs="仿宋"/>
          <w:color w:val="auto"/>
          <w:sz w:val="24"/>
          <w:szCs w:val="24"/>
          <w:highlight w:val="none"/>
        </w:rPr>
        <w:t>八、签订</w:t>
      </w:r>
      <w:bookmarkEnd w:id="71"/>
      <w:r>
        <w:rPr>
          <w:rFonts w:hint="eastAsia" w:ascii="仿宋" w:hAnsi="仿宋" w:eastAsia="仿宋" w:cs="仿宋"/>
          <w:color w:val="auto"/>
          <w:sz w:val="24"/>
          <w:szCs w:val="24"/>
          <w:highlight w:val="none"/>
        </w:rPr>
        <w:t>合同</w:t>
      </w:r>
      <w:bookmarkEnd w:id="72"/>
      <w:bookmarkEnd w:id="73"/>
      <w:bookmarkEnd w:id="74"/>
      <w:bookmarkEnd w:id="75"/>
      <w:bookmarkEnd w:id="76"/>
    </w:p>
    <w:p w14:paraId="3B7A66B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（一）采购人应当自成交通知书发出之日起</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十日内，按照采购文件和成交供应商响应文件的约定，与成交供应商签订书面合同。所签订的合同不得对采购文件和成交供应商响应文件作实质性修改。</w:t>
      </w:r>
    </w:p>
    <w:p w14:paraId="3942B06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（二）采购文件、成交供应商的响应文件及有效承诺文件等，均为签订合同的依据。</w:t>
      </w:r>
    </w:p>
    <w:p w14:paraId="3A895F8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（三）成交供应商未按照采购文件确定的事项签订合同，或者与采购人另行订立背离合同实质性内容协议的，将承担相关法律责任。</w:t>
      </w:r>
    </w:p>
    <w:p w14:paraId="24C7C03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（四）采购人不得向成交供应商提出超出采购以外的任何要求作为签订合同的条件，不得与成交供应商订立背离采购确定的合同文本以及采购标的、采购金额、采购数量、技术和服务要求等实质性内容的协议。</w:t>
      </w:r>
    </w:p>
    <w:p w14:paraId="57C02E3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（五）除不可抗力等因素外，成交通知书发出后，采购人改变成交结果，或者成交供应商无正当理由拒绝签订采购合同的，应当承担相应的法律责任。</w:t>
      </w:r>
    </w:p>
    <w:p w14:paraId="7D0FE4E6">
      <w:pPr>
        <w:pStyle w:val="36"/>
        <w:pageBreakBefore w:val="0"/>
        <w:kinsoku/>
        <w:overflowPunct/>
        <w:topLinePunct w:val="0"/>
        <w:autoSpaceDE/>
        <w:autoSpaceDN/>
        <w:bidi w:val="0"/>
        <w:adjustRightInd/>
        <w:snapToGrid w:val="0"/>
        <w:spacing w:before="190" w:after="190" w:line="312" w:lineRule="auto"/>
        <w:ind w:left="0" w:leftChars="0" w:firstLine="0" w:firstLineChars="0"/>
        <w:rPr>
          <w:rFonts w:hint="eastAsia" w:ascii="仿宋" w:hAnsi="仿宋" w:eastAsia="仿宋" w:cs="仿宋"/>
          <w:color w:val="auto"/>
          <w:sz w:val="24"/>
          <w:szCs w:val="24"/>
          <w:highlight w:val="none"/>
        </w:rPr>
        <w:sectPr>
          <w:footerReference r:id="rId9" w:type="default"/>
          <w:pgSz w:w="11907" w:h="16840"/>
          <w:pgMar w:top="1440" w:right="1480" w:bottom="1440" w:left="1480" w:header="964" w:footer="992" w:gutter="0"/>
          <w:pgNumType w:fmt="decimal"/>
          <w:cols w:space="720" w:num="1"/>
          <w:docGrid w:type="linesAndChars" w:linePitch="381" w:charSpace="0"/>
        </w:sectPr>
      </w:pPr>
    </w:p>
    <w:p w14:paraId="73703403">
      <w:pPr>
        <w:pStyle w:val="3"/>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bookmarkStart w:id="77" w:name="_Toc27619"/>
      <w:r>
        <w:rPr>
          <w:rStyle w:val="38"/>
          <w:rFonts w:hint="eastAsia" w:ascii="仿宋" w:hAnsi="仿宋" w:eastAsia="仿宋" w:cs="仿宋"/>
          <w:b/>
          <w:bCs/>
          <w:color w:val="auto"/>
          <w:highlight w:val="none"/>
        </w:rPr>
        <w:t>第五篇  供应商须知</w:t>
      </w:r>
      <w:bookmarkEnd w:id="21"/>
      <w:bookmarkEnd w:id="22"/>
      <w:bookmarkEnd w:id="77"/>
    </w:p>
    <w:p w14:paraId="7485F15B">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78" w:name="_Toc20643"/>
      <w:bookmarkStart w:id="79" w:name="_Toc32059"/>
      <w:bookmarkStart w:id="80" w:name="_Toc342913389"/>
      <w:bookmarkStart w:id="81" w:name="_Toc487204779"/>
      <w:bookmarkStart w:id="82" w:name="_Toc426965630"/>
      <w:r>
        <w:rPr>
          <w:rFonts w:hint="eastAsia" w:ascii="仿宋" w:hAnsi="仿宋" w:eastAsia="仿宋" w:cs="仿宋"/>
          <w:color w:val="auto"/>
          <w:sz w:val="24"/>
          <w:szCs w:val="24"/>
          <w:highlight w:val="none"/>
        </w:rPr>
        <w:t>一、采购费用</w:t>
      </w:r>
      <w:bookmarkEnd w:id="78"/>
      <w:bookmarkEnd w:id="79"/>
      <w:bookmarkEnd w:id="80"/>
      <w:bookmarkEnd w:id="81"/>
      <w:bookmarkEnd w:id="82"/>
    </w:p>
    <w:p w14:paraId="2B79293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参与采购的供应商应承担其编制响应文件与递交响应文件所涉及的一切费用，不论采购结果如何，采购人和采购代理机构在任何情况下无义务也无责任承担这些费用。</w:t>
      </w:r>
    </w:p>
    <w:p w14:paraId="3474F66C">
      <w:pPr>
        <w:pStyle w:val="4"/>
        <w:pageBreakBefore w:val="0"/>
        <w:tabs>
          <w:tab w:val="left" w:pos="2640"/>
        </w:tabs>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83" w:name="_Toc342913391"/>
      <w:bookmarkStart w:id="84" w:name="_Toc487204780"/>
      <w:bookmarkStart w:id="85" w:name="_Toc7850"/>
      <w:bookmarkStart w:id="86" w:name="_Toc426965631"/>
      <w:bookmarkStart w:id="87" w:name="_Toc18383"/>
      <w:r>
        <w:rPr>
          <w:rFonts w:hint="eastAsia" w:ascii="仿宋" w:hAnsi="仿宋" w:eastAsia="仿宋" w:cs="仿宋"/>
          <w:color w:val="auto"/>
          <w:sz w:val="24"/>
          <w:szCs w:val="24"/>
          <w:highlight w:val="none"/>
        </w:rPr>
        <w:t>二、</w:t>
      </w:r>
      <w:bookmarkEnd w:id="83"/>
      <w:bookmarkEnd w:id="84"/>
      <w:bookmarkEnd w:id="85"/>
      <w:bookmarkEnd w:id="86"/>
      <w:r>
        <w:rPr>
          <w:rFonts w:hint="eastAsia" w:ascii="仿宋" w:hAnsi="仿宋" w:eastAsia="仿宋" w:cs="仿宋"/>
          <w:color w:val="auto"/>
          <w:sz w:val="24"/>
          <w:szCs w:val="24"/>
          <w:highlight w:val="none"/>
        </w:rPr>
        <w:t>采购文件</w:t>
      </w:r>
      <w:bookmarkEnd w:id="87"/>
      <w:r>
        <w:rPr>
          <w:rFonts w:hint="eastAsia" w:ascii="仿宋" w:hAnsi="仿宋" w:eastAsia="仿宋" w:cs="仿宋"/>
          <w:color w:val="auto"/>
          <w:sz w:val="24"/>
          <w:szCs w:val="24"/>
          <w:highlight w:val="none"/>
        </w:rPr>
        <w:tab/>
      </w:r>
    </w:p>
    <w:p w14:paraId="57DD4D2C">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（一）采购文件由采购公告、项目服务需求、项目商务要求、资格审查及评标办法、供应商须知、合同主要条款和格式合同（样本）、响应文件格式要求七部分组成。</w:t>
      </w:r>
    </w:p>
    <w:p w14:paraId="61A7D5F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（二）采购人（或采购代理机构）所作的一切有效的书面通知、修改及补充，都是采购文件不可分割的部分。</w:t>
      </w:r>
    </w:p>
    <w:p w14:paraId="4863695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（三）采购文件的解释</w:t>
      </w:r>
    </w:p>
    <w:p w14:paraId="3F2A7EB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对采购文件有疑问，必须以书面形式在提交响应文件截止时间1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88" w:name="_Toc318159780"/>
      <w:bookmarkStart w:id="89" w:name="_Toc318166429"/>
      <w:bookmarkStart w:id="90" w:name="_Toc318159349"/>
      <w:bookmarkStart w:id="91" w:name="_Toc318159160"/>
    </w:p>
    <w:bookmarkEnd w:id="88"/>
    <w:bookmarkEnd w:id="89"/>
    <w:bookmarkEnd w:id="90"/>
    <w:bookmarkEnd w:id="91"/>
    <w:p w14:paraId="7C50F9A5">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92" w:name="_Toc426965632"/>
      <w:bookmarkStart w:id="93" w:name="_Toc26774"/>
      <w:bookmarkStart w:id="94" w:name="_Toc179714297"/>
      <w:bookmarkStart w:id="95" w:name="_Toc102227318"/>
      <w:bookmarkStart w:id="96" w:name="_Toc18927"/>
      <w:bookmarkStart w:id="97" w:name="_Toc487204781"/>
      <w:bookmarkStart w:id="98" w:name="_Toc342913392"/>
      <w:r>
        <w:rPr>
          <w:rFonts w:hint="eastAsia" w:ascii="仿宋" w:hAnsi="仿宋" w:eastAsia="仿宋" w:cs="仿宋"/>
          <w:color w:val="auto"/>
          <w:sz w:val="24"/>
          <w:szCs w:val="24"/>
          <w:highlight w:val="none"/>
        </w:rPr>
        <w:t>三、采购要求</w:t>
      </w:r>
      <w:bookmarkEnd w:id="92"/>
      <w:bookmarkEnd w:id="93"/>
      <w:bookmarkEnd w:id="94"/>
      <w:bookmarkEnd w:id="95"/>
      <w:bookmarkEnd w:id="96"/>
      <w:bookmarkEnd w:id="97"/>
      <w:bookmarkEnd w:id="98"/>
    </w:p>
    <w:p w14:paraId="1028117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00C552E8">
      <w:pPr>
        <w:pageBreakBefore w:val="0"/>
        <w:kinsoku/>
        <w:overflowPunct/>
        <w:topLinePunct w:val="0"/>
        <w:autoSpaceDE/>
        <w:autoSpaceDN/>
        <w:bidi w:val="0"/>
        <w:adjustRightInd/>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投标供应商须在规定时间内完成线上平台的响应文件提交，否则视为无效响应。</w:t>
      </w:r>
    </w:p>
    <w:p w14:paraId="4B36AF0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供应商应当按照采购文件的要求编制响应文件，并对采购文件提出的要求和条件作出实质性响应，响应文件应编制完整的页码、目录。</w:t>
      </w:r>
    </w:p>
    <w:p w14:paraId="1DEEB93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1、响应文件组成</w:t>
      </w:r>
    </w:p>
    <w:p w14:paraId="2955D21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格式要求”规定的部分和供应商所作的一切有效补充、修改和承诺等文件组成，供应商应按照第七篇“响应文件格式”规定的目录顺序组织编写和装订，也可在基本格式基础上对表格进行扩展，未规定格式的由供应商自定格式。</w:t>
      </w:r>
    </w:p>
    <w:p w14:paraId="56B078CC">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w:t>
      </w:r>
    </w:p>
    <w:p w14:paraId="7A7D0FE5">
      <w:pPr>
        <w:pageBreakBefore w:val="0"/>
        <w:kinsoku/>
        <w:overflowPunct/>
        <w:topLinePunct w:val="0"/>
        <w:autoSpaceDE/>
        <w:autoSpaceDN/>
        <w:bidi w:val="0"/>
        <w:adjustRightInd/>
        <w:snapToGrid w:val="0"/>
        <w:spacing w:line="312"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本项目不接受联合体投标。</w:t>
      </w:r>
    </w:p>
    <w:p w14:paraId="5B684CC7">
      <w:pPr>
        <w:pageBreakBefore w:val="0"/>
        <w:numPr>
          <w:ilvl w:val="0"/>
          <w:numId w:val="8"/>
        </w:numPr>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投标有效期：响应文件及有关承诺文件有效期为提交响应文件截止时间起90天。</w:t>
      </w:r>
    </w:p>
    <w:p w14:paraId="7B9E8BB8">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（二）报价要求</w:t>
      </w:r>
    </w:p>
    <w:p w14:paraId="7A1BC1A8">
      <w:pPr>
        <w:pageBreakBefore w:val="0"/>
        <w:kinsoku/>
        <w:overflowPunct/>
        <w:topLinePunct w:val="0"/>
        <w:autoSpaceDE/>
        <w:autoSpaceDN/>
        <w:bidi w:val="0"/>
        <w:adjustRightInd/>
        <w:snapToGrid w:val="0"/>
        <w:spacing w:line="312"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1.供应商应严格按照“</w:t>
      </w:r>
      <w:r>
        <w:rPr>
          <w:rFonts w:hint="eastAsia" w:ascii="仿宋" w:hAnsi="仿宋" w:eastAsia="仿宋" w:cs="仿宋"/>
          <w:bCs/>
          <w:color w:val="auto"/>
          <w:sz w:val="24"/>
          <w:highlight w:val="none"/>
          <w:lang w:val="en-US" w:eastAsia="zh-CN"/>
        </w:rPr>
        <w:t>响应</w:t>
      </w:r>
      <w:r>
        <w:rPr>
          <w:rFonts w:hint="eastAsia" w:ascii="仿宋" w:hAnsi="仿宋" w:eastAsia="仿宋" w:cs="仿宋"/>
          <w:bCs/>
          <w:color w:val="auto"/>
          <w:sz w:val="24"/>
          <w:highlight w:val="none"/>
        </w:rPr>
        <w:t>文件格式”中“开标一览表”和“分项报价明细表”</w:t>
      </w:r>
      <w:r>
        <w:rPr>
          <w:rFonts w:hint="eastAsia" w:ascii="仿宋" w:hAnsi="仿宋" w:eastAsia="仿宋" w:cs="仿宋"/>
          <w:color w:val="auto"/>
          <w:sz w:val="24"/>
          <w:highlight w:val="none"/>
        </w:rPr>
        <w:t>的格式填写报价。</w:t>
      </w:r>
    </w:p>
    <w:p w14:paraId="0F8F2B93">
      <w:pPr>
        <w:pageBreakBefore w:val="0"/>
        <w:kinsoku/>
        <w:overflowPunct/>
        <w:topLinePunct w:val="0"/>
        <w:autoSpaceDE/>
        <w:autoSpaceDN/>
        <w:bidi w:val="0"/>
        <w:adjustRightInd/>
        <w:snapToGrid w:val="0"/>
        <w:spacing w:line="312" w:lineRule="auto"/>
        <w:ind w:left="3"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2.供应商的报价为一次性报价，即在投标有效期内投标价格固定不变。</w:t>
      </w:r>
    </w:p>
    <w:p w14:paraId="704DB369">
      <w:pPr>
        <w:pageBreakBefore w:val="0"/>
        <w:kinsoku/>
        <w:overflowPunct/>
        <w:topLinePunct w:val="0"/>
        <w:autoSpaceDE/>
        <w:autoSpaceDN/>
        <w:bidi w:val="0"/>
        <w:adjustRightInd/>
        <w:snapToGrid w:val="0"/>
        <w:spacing w:line="312" w:lineRule="auto"/>
        <w:ind w:left="3"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3.本项目只接受一个投标报价，有选择的或有条件的报价将不予接受。</w:t>
      </w:r>
    </w:p>
    <w:p w14:paraId="5E487696">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（三）修正错误</w:t>
      </w:r>
    </w:p>
    <w:p w14:paraId="43E01BE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若响应文件出现计算或表达上的错误，修正错误的原则如下：</w:t>
      </w:r>
    </w:p>
    <w:p w14:paraId="6B516C6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1.响应文件中报价函的内容与响应文件中相应内容不一致的，以报价函为准；</w:t>
      </w:r>
    </w:p>
    <w:p w14:paraId="18C853E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77F4626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3.单价金额小数点或者百分比有明显错位的，以报价函总价为准，并修改单价；</w:t>
      </w:r>
    </w:p>
    <w:p w14:paraId="2A9E8EE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17E20DF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5.若供应商所上传的响应文件中报价函价格与</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所填报的价格不一致，以</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为准。</w:t>
      </w:r>
    </w:p>
    <w:p w14:paraId="643024A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5F023E80">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bookmarkStart w:id="99" w:name="_Toc492721019"/>
      <w:bookmarkStart w:id="100" w:name="_Toc493506302"/>
      <w:r>
        <w:rPr>
          <w:rFonts w:hint="eastAsia" w:ascii="仿宋" w:hAnsi="仿宋" w:eastAsia="仿宋" w:cs="仿宋"/>
          <w:color w:val="auto"/>
          <w:sz w:val="24"/>
          <w:szCs w:val="24"/>
          <w:highlight w:val="none"/>
          <w:lang w:val="en-US" w:eastAsia="zh-CN"/>
        </w:rPr>
        <w:t>（四）提交纸质响应文件的份数和签署</w:t>
      </w:r>
    </w:p>
    <w:p w14:paraId="2216C77A">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1.供应商须在线上上传盖章后的响应文件电子文档一份。</w:t>
      </w:r>
    </w:p>
    <w:p w14:paraId="3BE1E5A0">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2.供应商须在现场递交纸质响应文件一式三份，其中正本一份，副本两份，副本可为正本的扫描件或者复印件扫描件。响应文件电子文档内容应与纸质文件正本、副本一致。</w:t>
      </w:r>
    </w:p>
    <w:p w14:paraId="3735D62A">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（五）响应文件的递交</w:t>
      </w:r>
    </w:p>
    <w:p w14:paraId="38BBF197">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响应文件的正本、副本均应密封送达投标地点，应在封套上注明项目名称、供应商名称。若正本、副本分别进行密封的，还应在封套上注明“正本”、“副本”字样。</w:t>
      </w:r>
    </w:p>
    <w:p w14:paraId="1C444216">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（六）供应商参与人员</w:t>
      </w:r>
    </w:p>
    <w:p w14:paraId="0751E74F">
      <w:pPr>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各个供应商可派1名代表参与采购，应为法定代表人或具有法定代表人授权委托书的授权代表。</w:t>
      </w:r>
    </w:p>
    <w:p w14:paraId="1647647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）响应文件语言：简体中文</w:t>
      </w:r>
    </w:p>
    <w:p w14:paraId="61F0246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）无效响应</w:t>
      </w:r>
    </w:p>
    <w:p w14:paraId="7C1EBB7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供应商发生以下条款情况之一者，视为无效响应，其响应文件将被拒绝：</w:t>
      </w:r>
    </w:p>
    <w:p w14:paraId="79E3FE2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1、供应商不符合资格要求的；</w:t>
      </w:r>
    </w:p>
    <w:p w14:paraId="6D38905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2、供应商所提交的响应文件不按规定签字、盖章的；</w:t>
      </w:r>
    </w:p>
    <w:p w14:paraId="3CEBDDEC">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3、供应商的报价超过采购预算（若有采购预算单价，则含采购预算单价）的；</w:t>
      </w:r>
    </w:p>
    <w:p w14:paraId="0D48EE1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4、供应商响应文件附有采购人无法接受的条件的；</w:t>
      </w:r>
    </w:p>
    <w:p w14:paraId="7686BFDF">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5、供应商串通投标的；</w:t>
      </w:r>
    </w:p>
    <w:p w14:paraId="6EC5995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6、供应商组成联合体投标的；</w:t>
      </w:r>
    </w:p>
    <w:p w14:paraId="74442F7C">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7、法律、法规和采购文件规定的其他无效情形。</w:t>
      </w:r>
    </w:p>
    <w:p w14:paraId="30FB0BA6">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）废标条款</w:t>
      </w:r>
      <w:bookmarkEnd w:id="99"/>
      <w:bookmarkEnd w:id="100"/>
    </w:p>
    <w:p w14:paraId="322783E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537F089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1、因情况变化，不再符合规定的采购方式适用情形的；</w:t>
      </w:r>
    </w:p>
    <w:p w14:paraId="3DF57EA7">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2、出现影响采购公正的违法、违规行为的；</w:t>
      </w:r>
    </w:p>
    <w:p w14:paraId="0C69EDDB">
      <w:pPr>
        <w:pageBreakBefore w:val="0"/>
        <w:kinsoku/>
        <w:overflowPunct/>
        <w:topLinePunct w:val="0"/>
        <w:autoSpaceDE/>
        <w:autoSpaceDN/>
        <w:bidi w:val="0"/>
        <w:adjustRightInd/>
        <w:snapToGrid w:val="0"/>
        <w:spacing w:line="312"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废标后，除采购任务取消情形外，应当重新组织采购。</w:t>
      </w:r>
    </w:p>
    <w:p w14:paraId="509EAA6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）采购代理服务费</w:t>
      </w:r>
      <w:bookmarkStart w:id="101" w:name="_Toc342913393"/>
      <w:bookmarkStart w:id="102" w:name="_Toc102227319"/>
      <w:bookmarkStart w:id="103" w:name="_Toc426965633"/>
      <w:bookmarkStart w:id="104" w:name="_Toc487204782"/>
      <w:bookmarkStart w:id="105" w:name="_Toc31741"/>
      <w:bookmarkStart w:id="106" w:name="_Toc179714298"/>
    </w:p>
    <w:p w14:paraId="708E8864">
      <w:pPr>
        <w:kinsoku/>
        <w:wordWrap/>
        <w:overflowPunct/>
        <w:topLinePunct w:val="0"/>
        <w:autoSpaceDE/>
        <w:autoSpaceDN/>
        <w:bidi w:val="0"/>
        <w:snapToGrid w:val="0"/>
        <w:spacing w:line="312" w:lineRule="auto"/>
        <w:ind w:firstLine="480" w:firstLineChars="200"/>
        <w:textAlignment w:val="auto"/>
        <w:rPr>
          <w:rFonts w:hint="default" w:ascii="仿宋" w:hAnsi="仿宋" w:eastAsia="仿宋" w:cs="仿宋"/>
          <w:color w:val="auto"/>
          <w:sz w:val="24"/>
          <w:highlight w:val="none"/>
          <w:lang w:val="en-US" w:eastAsia="zh-CN"/>
        </w:rPr>
      </w:pPr>
      <w:bookmarkStart w:id="107" w:name="OLE_LINK8"/>
      <w:bookmarkStart w:id="108" w:name="OLE_LINK7"/>
      <w:bookmarkStart w:id="109" w:name="_Toc6943"/>
      <w:r>
        <w:rPr>
          <w:rFonts w:hint="eastAsia" w:ascii="仿宋" w:hAnsi="仿宋" w:eastAsia="仿宋" w:cs="仿宋"/>
          <w:color w:val="auto"/>
          <w:sz w:val="24"/>
          <w:highlight w:val="none"/>
          <w:lang w:val="en-US" w:eastAsia="zh-CN"/>
        </w:rPr>
        <w:t>1、供应商</w:t>
      </w:r>
      <w:r>
        <w:rPr>
          <w:rFonts w:hint="eastAsia" w:ascii="仿宋" w:hAnsi="仿宋" w:eastAsia="仿宋" w:cs="仿宋"/>
          <w:color w:val="auto"/>
          <w:sz w:val="24"/>
          <w:highlight w:val="none"/>
        </w:rPr>
        <w:t>成交后向</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代理机构缴纳</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代理服务费，</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代理服务费</w:t>
      </w:r>
      <w:bookmarkEnd w:id="107"/>
      <w:bookmarkEnd w:id="108"/>
      <w:r>
        <w:rPr>
          <w:rFonts w:hint="eastAsia" w:ascii="仿宋" w:hAnsi="仿宋" w:eastAsia="仿宋" w:cs="仿宋"/>
          <w:color w:val="auto"/>
          <w:sz w:val="24"/>
          <w:highlight w:val="none"/>
          <w:lang w:val="en-US" w:eastAsia="zh-CN"/>
        </w:rPr>
        <w:t>为3000.00元（大写：叁仟元整）。</w:t>
      </w:r>
    </w:p>
    <w:p w14:paraId="60796879">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采购代理服务费缴纳账号：</w:t>
      </w:r>
    </w:p>
    <w:p w14:paraId="71A1689C">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户  名：重庆普聚工程咨询有限公司</w:t>
      </w:r>
    </w:p>
    <w:p w14:paraId="0C4FB17B">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开户行：交通银行股份有限公司重庆南城支行</w:t>
      </w:r>
    </w:p>
    <w:p w14:paraId="51082517">
      <w:pPr>
        <w:kinsoku/>
        <w:wordWrap/>
        <w:overflowPunct/>
        <w:topLinePunct w:val="0"/>
        <w:autoSpaceDE/>
        <w:autoSpaceDN/>
        <w:bidi w:val="0"/>
        <w:snapToGrid w:val="0"/>
        <w:spacing w:line="312"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账  号：500500143013000362859</w:t>
      </w:r>
      <w:r>
        <w:rPr>
          <w:rFonts w:hint="eastAsia" w:ascii="仿宋" w:hAnsi="仿宋" w:eastAsia="仿宋" w:cs="仿宋"/>
          <w:color w:val="auto"/>
          <w:sz w:val="24"/>
          <w:highlight w:val="none"/>
          <w:lang w:val="en-US" w:eastAsia="zh-CN"/>
        </w:rPr>
        <w:t xml:space="preserve"> </w:t>
      </w:r>
    </w:p>
    <w:p w14:paraId="75A10159">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、评标</w:t>
      </w:r>
      <w:bookmarkEnd w:id="109"/>
    </w:p>
    <w:p w14:paraId="5DFBC10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见“第四篇 资格评审及评标办法”内容。</w:t>
      </w:r>
    </w:p>
    <w:p w14:paraId="793E5B08">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110" w:name="_Toc8575"/>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、定标</w:t>
      </w:r>
      <w:bookmarkEnd w:id="110"/>
    </w:p>
    <w:p w14:paraId="3728812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（一）定标原则</w:t>
      </w:r>
    </w:p>
    <w:p w14:paraId="579A6FE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采购人或其授权的</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应按照评标报告中推荐的成交候选人排名顺序确定1名成交供应商。</w:t>
      </w:r>
    </w:p>
    <w:p w14:paraId="26DCE741">
      <w:pPr>
        <w:pStyle w:val="12"/>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（二）定标程序</w:t>
      </w:r>
    </w:p>
    <w:p w14:paraId="114214D4">
      <w:pPr>
        <w:pStyle w:val="12"/>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1、应当在评标结束后2个工作日内将评标报告送采购人。</w:t>
      </w:r>
    </w:p>
    <w:p w14:paraId="5DCB1943">
      <w:pPr>
        <w:pStyle w:val="12"/>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2、采购人应当自收到评标报告之日起５个工作日内，在评标报告确定的成交候选人名单中按顺序确定1名成交供应商。成交候选人并列的，由采购人或者采购人委托</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按照采购文件规定的方式确定成交供应商；采购文件未规定的，采取随机抽取的方式确定。</w:t>
      </w:r>
    </w:p>
    <w:p w14:paraId="2D393E81">
      <w:pPr>
        <w:pStyle w:val="12"/>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采购人应当自成交供应商确定之日起2个工作日内，在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sz w:val="24"/>
          <w:szCs w:val="24"/>
          <w:highlight w:val="none"/>
        </w:rPr>
        <w:t>网上公告成交结果。成交结果公告期限为1个工作日。</w:t>
      </w:r>
    </w:p>
    <w:p w14:paraId="5BB618EE">
      <w:pPr>
        <w:pStyle w:val="12"/>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成交供应商变更</w:t>
      </w:r>
    </w:p>
    <w:p w14:paraId="16A15EE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成交供应商拒绝与采购人签订合同的，采购人可以按照评标报告推荐的成交候选人顺序，确定排名下一位的候选人为成交供应商，也可以重新开展采购活动。</w:t>
      </w:r>
    </w:p>
    <w:p w14:paraId="6D498B36">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4"/>
          <w:szCs w:val="24"/>
          <w:highlight w:val="none"/>
        </w:rPr>
      </w:pPr>
      <w:bookmarkStart w:id="111" w:name="_Toc493506310"/>
      <w:bookmarkStart w:id="112" w:name="_Toc615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、成交通知书</w:t>
      </w:r>
      <w:bookmarkEnd w:id="111"/>
      <w:bookmarkEnd w:id="112"/>
    </w:p>
    <w:p w14:paraId="3F4B2A7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w:t>
      </w:r>
      <w:r>
        <w:rPr>
          <w:rFonts w:hint="eastAsia" w:ascii="仿宋" w:hAnsi="仿宋" w:eastAsia="仿宋" w:cs="仿宋"/>
          <w:color w:val="auto"/>
          <w:sz w:val="24"/>
          <w:szCs w:val="24"/>
          <w:highlight w:val="none"/>
          <w:lang w:eastAsia="zh-CN"/>
        </w:rPr>
        <w:t>“行采家”（https://www.gec123.com）</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"http://www.cqgp.gov.cn）上发布成交结果公示。"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上发布成交结果公告。</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结果公告发出同时，采购代理机构将以书面形式发出《成交通知书》。《成交通知书》一经发出即发生法律效力。</w:t>
      </w:r>
    </w:p>
    <w:p w14:paraId="300D330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（二）《成交通知书》将作为签订合同的依据。</w:t>
      </w:r>
    </w:p>
    <w:p w14:paraId="36A1D5B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（三）如有供应商对成交结果提出质疑的，在质疑处理完毕后发出成交通知书。</w:t>
      </w:r>
    </w:p>
    <w:p w14:paraId="7F6394E5">
      <w:pPr>
        <w:pageBreakBefore w:val="0"/>
        <w:kinsoku/>
        <w:overflowPunct/>
        <w:topLinePunct w:val="0"/>
        <w:autoSpaceDE/>
        <w:autoSpaceDN/>
        <w:bidi w:val="0"/>
        <w:adjustRightInd/>
        <w:snapToGrid w:val="0"/>
        <w:spacing w:line="312" w:lineRule="auto"/>
        <w:ind w:firstLine="480" w:firstLineChars="200"/>
        <w:rPr>
          <w:rStyle w:val="38"/>
          <w:rFonts w:hint="eastAsia" w:ascii="仿宋" w:hAnsi="仿宋" w:eastAsia="仿宋" w:cs="仿宋"/>
          <w:color w:val="auto"/>
          <w:sz w:val="36"/>
          <w:szCs w:val="36"/>
          <w:highlight w:val="none"/>
        </w:rPr>
      </w:pPr>
      <w:r>
        <w:rPr>
          <w:rFonts w:hint="eastAsia" w:ascii="仿宋" w:hAnsi="仿宋" w:eastAsia="仿宋" w:cs="仿宋"/>
          <w:color w:val="auto"/>
          <w:sz w:val="24"/>
          <w:szCs w:val="24"/>
          <w:highlight w:val="none"/>
        </w:rPr>
        <w:t>（四）成交通知书发出后，采购人改变成交结果，或者成交供应商放弃中标，应当承担相应的法律责任。</w:t>
      </w:r>
      <w:bookmarkEnd w:id="23"/>
      <w:bookmarkEnd w:id="101"/>
      <w:bookmarkEnd w:id="102"/>
      <w:bookmarkEnd w:id="103"/>
      <w:bookmarkEnd w:id="104"/>
      <w:bookmarkEnd w:id="105"/>
      <w:bookmarkEnd w:id="106"/>
      <w:bookmarkStart w:id="113" w:name="_Toc128744993"/>
      <w:bookmarkStart w:id="114" w:name="_Toc12789058"/>
    </w:p>
    <w:bookmarkEnd w:id="113"/>
    <w:bookmarkEnd w:id="114"/>
    <w:p w14:paraId="4D67351C">
      <w:pPr>
        <w:pageBreakBefore w:val="0"/>
        <w:kinsoku/>
        <w:overflowPunct/>
        <w:topLinePunct w:val="0"/>
        <w:autoSpaceDE/>
        <w:autoSpaceDN/>
        <w:bidi w:val="0"/>
        <w:adjustRightInd/>
        <w:snapToGrid w:val="0"/>
        <w:spacing w:line="312" w:lineRule="auto"/>
        <w:rPr>
          <w:rStyle w:val="38"/>
          <w:rFonts w:hint="eastAsia" w:ascii="仿宋" w:hAnsi="仿宋" w:eastAsia="仿宋" w:cs="仿宋"/>
          <w:color w:val="auto"/>
          <w:sz w:val="36"/>
          <w:szCs w:val="36"/>
          <w:highlight w:val="none"/>
        </w:rPr>
      </w:pPr>
      <w:r>
        <w:rPr>
          <w:rStyle w:val="38"/>
          <w:rFonts w:hint="eastAsia" w:ascii="仿宋" w:hAnsi="仿宋" w:eastAsia="仿宋" w:cs="仿宋"/>
          <w:color w:val="auto"/>
          <w:sz w:val="36"/>
          <w:szCs w:val="36"/>
          <w:highlight w:val="none"/>
        </w:rPr>
        <w:br w:type="page"/>
      </w:r>
    </w:p>
    <w:p w14:paraId="7BDC1621">
      <w:pPr>
        <w:pageBreakBefore w:val="0"/>
        <w:widowControl/>
        <w:kinsoku/>
        <w:overflowPunct/>
        <w:topLinePunct w:val="0"/>
        <w:autoSpaceDE/>
        <w:autoSpaceDN/>
        <w:bidi w:val="0"/>
        <w:adjustRightInd/>
        <w:snapToGrid w:val="0"/>
        <w:spacing w:line="312" w:lineRule="auto"/>
        <w:jc w:val="center"/>
        <w:rPr>
          <w:rStyle w:val="38"/>
          <w:rFonts w:hint="eastAsia" w:ascii="仿宋" w:hAnsi="仿宋" w:eastAsia="仿宋" w:cs="仿宋"/>
          <w:color w:val="auto"/>
          <w:highlight w:val="none"/>
        </w:rPr>
      </w:pPr>
      <w:bookmarkStart w:id="115" w:name="_Toc26968"/>
      <w:r>
        <w:rPr>
          <w:rStyle w:val="38"/>
          <w:rFonts w:hint="eastAsia" w:ascii="仿宋" w:hAnsi="仿宋" w:eastAsia="仿宋" w:cs="仿宋"/>
          <w:color w:val="auto"/>
          <w:highlight w:val="none"/>
        </w:rPr>
        <w:t>第六篇 合同主要条款和格式合同</w:t>
      </w:r>
      <w:bookmarkEnd w:id="115"/>
    </w:p>
    <w:p w14:paraId="4326BEE7">
      <w:pPr>
        <w:pStyle w:val="7"/>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669A877D">
      <w:pPr>
        <w:pageBreakBefore w:val="0"/>
        <w:widowControl/>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由成交供应商与采购人自行拟定</w:t>
      </w:r>
    </w:p>
    <w:p w14:paraId="41FB9F53">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44"/>
          <w:highlight w:val="none"/>
        </w:rPr>
      </w:pPr>
      <w:r>
        <w:rPr>
          <w:rFonts w:hint="eastAsia" w:ascii="仿宋" w:hAnsi="仿宋" w:eastAsia="仿宋" w:cs="仿宋"/>
          <w:b/>
          <w:color w:val="auto"/>
          <w:sz w:val="44"/>
          <w:highlight w:val="none"/>
        </w:rPr>
        <w:t>采购合同</w:t>
      </w:r>
    </w:p>
    <w:p w14:paraId="16D34D3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（项目执行编号：     ）</w:t>
      </w:r>
    </w:p>
    <w:p w14:paraId="01587A9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14:paraId="504787D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14:paraId="4B523AB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highlight w:val="none"/>
        </w:rPr>
      </w:pPr>
    </w:p>
    <w:p w14:paraId="655441D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24"/>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984"/>
        <w:gridCol w:w="448"/>
        <w:gridCol w:w="1984"/>
        <w:gridCol w:w="1559"/>
        <w:gridCol w:w="1484"/>
      </w:tblGrid>
      <w:tr w14:paraId="130F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37" w:type="dxa"/>
            <w:vAlign w:val="center"/>
          </w:tcPr>
          <w:p w14:paraId="4DD38FA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984" w:type="dxa"/>
            <w:vAlign w:val="center"/>
          </w:tcPr>
          <w:p w14:paraId="55B9784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2432" w:type="dxa"/>
            <w:gridSpan w:val="2"/>
            <w:vAlign w:val="center"/>
          </w:tcPr>
          <w:p w14:paraId="021DA68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总价</w:t>
            </w:r>
          </w:p>
        </w:tc>
        <w:tc>
          <w:tcPr>
            <w:tcW w:w="1559" w:type="dxa"/>
            <w:vAlign w:val="center"/>
          </w:tcPr>
          <w:p w14:paraId="28820CA4">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服务时间</w:t>
            </w:r>
          </w:p>
        </w:tc>
        <w:tc>
          <w:tcPr>
            <w:tcW w:w="1484" w:type="dxa"/>
            <w:vAlign w:val="center"/>
          </w:tcPr>
          <w:p w14:paraId="15197B0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服务地点</w:t>
            </w:r>
          </w:p>
        </w:tc>
      </w:tr>
      <w:tr w14:paraId="1709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937" w:type="dxa"/>
            <w:vAlign w:val="center"/>
          </w:tcPr>
          <w:p w14:paraId="591B2AE7">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p>
        </w:tc>
        <w:tc>
          <w:tcPr>
            <w:tcW w:w="984" w:type="dxa"/>
            <w:vAlign w:val="center"/>
          </w:tcPr>
          <w:p w14:paraId="3C4FDB25">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p>
        </w:tc>
        <w:tc>
          <w:tcPr>
            <w:tcW w:w="2432" w:type="dxa"/>
            <w:gridSpan w:val="2"/>
            <w:vAlign w:val="center"/>
          </w:tcPr>
          <w:p w14:paraId="2C73A574">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p>
        </w:tc>
        <w:tc>
          <w:tcPr>
            <w:tcW w:w="1559" w:type="dxa"/>
            <w:vAlign w:val="center"/>
          </w:tcPr>
          <w:p w14:paraId="083E9AAE">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p>
        </w:tc>
        <w:tc>
          <w:tcPr>
            <w:tcW w:w="1484" w:type="dxa"/>
            <w:vAlign w:val="center"/>
          </w:tcPr>
          <w:p w14:paraId="2D7C460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1"/>
                <w:szCs w:val="21"/>
                <w:highlight w:val="none"/>
              </w:rPr>
            </w:pPr>
          </w:p>
        </w:tc>
      </w:tr>
      <w:tr w14:paraId="5923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396" w:type="dxa"/>
            <w:gridSpan w:val="6"/>
            <w:vAlign w:val="center"/>
          </w:tcPr>
          <w:p w14:paraId="4C52EF0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合计人民币（小写）：</w:t>
            </w:r>
          </w:p>
        </w:tc>
      </w:tr>
      <w:tr w14:paraId="5AFB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396" w:type="dxa"/>
            <w:gridSpan w:val="6"/>
            <w:vAlign w:val="center"/>
          </w:tcPr>
          <w:p w14:paraId="3F0D7AA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合计人民币（大写）：</w:t>
            </w:r>
          </w:p>
        </w:tc>
      </w:tr>
      <w:tr w14:paraId="0E0B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96" w:type="dxa"/>
            <w:gridSpan w:val="6"/>
          </w:tcPr>
          <w:p w14:paraId="53DD60B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一、服务内容</w:t>
            </w:r>
          </w:p>
          <w:p w14:paraId="6AA6B70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1.服务内容包含：</w:t>
            </w:r>
          </w:p>
          <w:p w14:paraId="11F57287">
            <w:pPr>
              <w:pStyle w:val="34"/>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r>
              <w:rPr>
                <w:rFonts w:hint="eastAsia" w:ascii="仿宋" w:hAnsi="仿宋" w:eastAsia="仿宋" w:cs="仿宋"/>
                <w:color w:val="auto"/>
                <w:sz w:val="21"/>
                <w:szCs w:val="21"/>
                <w:highlight w:val="none"/>
              </w:rPr>
              <w:t>2.服务费用包含：</w:t>
            </w:r>
          </w:p>
        </w:tc>
      </w:tr>
      <w:tr w14:paraId="17BF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396" w:type="dxa"/>
            <w:gridSpan w:val="6"/>
          </w:tcPr>
          <w:p w14:paraId="1587DAA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二、验收标准、方法：</w:t>
            </w:r>
          </w:p>
          <w:p w14:paraId="6B5914A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如有异议，请于3 日内提出。</w:t>
            </w:r>
          </w:p>
        </w:tc>
      </w:tr>
      <w:tr w14:paraId="6EC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9396" w:type="dxa"/>
            <w:gridSpan w:val="6"/>
          </w:tcPr>
          <w:p w14:paraId="42E23754">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三、付款方式：</w:t>
            </w:r>
          </w:p>
          <w:p w14:paraId="3D980CA0">
            <w:pPr>
              <w:pStyle w:val="13"/>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p>
        </w:tc>
      </w:tr>
      <w:tr w14:paraId="2007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9396" w:type="dxa"/>
            <w:gridSpan w:val="6"/>
          </w:tcPr>
          <w:p w14:paraId="241AD3D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四、违约责任：</w:t>
            </w:r>
          </w:p>
          <w:p w14:paraId="1241182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按《中华人民共和国民法典》、《中华人民共和国政府采购法》执行，或按双方约定。（采购人应按项目实际情况完整填写）</w:t>
            </w:r>
          </w:p>
        </w:tc>
      </w:tr>
      <w:tr w14:paraId="74FE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396" w:type="dxa"/>
            <w:gridSpan w:val="6"/>
          </w:tcPr>
          <w:p w14:paraId="10E94E1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五、其他约定事项：</w:t>
            </w:r>
          </w:p>
          <w:p w14:paraId="3E163D14">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1.采购文件及其澄清文件、</w:t>
            </w:r>
            <w:r>
              <w:rPr>
                <w:rFonts w:hint="eastAsia" w:ascii="仿宋" w:hAnsi="仿宋" w:eastAsia="仿宋" w:cs="仿宋"/>
                <w:color w:val="auto"/>
                <w:sz w:val="21"/>
                <w:szCs w:val="21"/>
                <w:highlight w:val="none"/>
                <w:lang w:val="en-US" w:eastAsia="zh-CN"/>
              </w:rPr>
              <w:t>响应</w:t>
            </w:r>
            <w:r>
              <w:rPr>
                <w:rFonts w:hint="eastAsia" w:ascii="仿宋" w:hAnsi="仿宋" w:eastAsia="仿宋" w:cs="仿宋"/>
                <w:color w:val="auto"/>
                <w:sz w:val="21"/>
                <w:szCs w:val="21"/>
                <w:highlight w:val="none"/>
              </w:rPr>
              <w:t>文件和承诺是本合同不可分割的部分。</w:t>
            </w:r>
          </w:p>
          <w:p w14:paraId="5C0AA240">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2.本合同如发生争议由双方协商解决，协商不成向需方所在地仲裁机构提请仲裁。</w:t>
            </w:r>
          </w:p>
          <w:p w14:paraId="4137904E">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3.本合同一式_4_份， 需方_3_份，供方_1_份，具备同等法律效力。</w:t>
            </w:r>
          </w:p>
          <w:p w14:paraId="3F10170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4.其他：</w:t>
            </w:r>
          </w:p>
        </w:tc>
      </w:tr>
      <w:tr w14:paraId="3D04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9" w:type="dxa"/>
            <w:gridSpan w:val="3"/>
          </w:tcPr>
          <w:p w14:paraId="1E3B090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需方：</w:t>
            </w:r>
          </w:p>
          <w:p w14:paraId="472B32A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3376795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75C16953">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tc>
        <w:tc>
          <w:tcPr>
            <w:tcW w:w="5027" w:type="dxa"/>
            <w:gridSpan w:val="3"/>
          </w:tcPr>
          <w:p w14:paraId="7B5AB24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供方：</w:t>
            </w:r>
          </w:p>
          <w:p w14:paraId="25A9922E">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394A5F1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p w14:paraId="05502B4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p w14:paraId="5FDB1E98">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42133A88">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p w14:paraId="29FAE43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授权代表：</w:t>
            </w:r>
          </w:p>
          <w:p w14:paraId="6769813C">
            <w:pPr>
              <w:pageBreakBefore w:val="0"/>
              <w:widowControl/>
              <w:kinsoku/>
              <w:overflowPunct/>
              <w:topLinePunct w:val="0"/>
              <w:autoSpaceDE/>
              <w:autoSpaceDN/>
              <w:bidi w:val="0"/>
              <w:adjustRightInd/>
              <w:snapToGrid w:val="0"/>
              <w:spacing w:line="312"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（本栏请用计算机打印以便于准确付款）</w:t>
            </w:r>
          </w:p>
        </w:tc>
      </w:tr>
      <w:tr w14:paraId="3228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9396" w:type="dxa"/>
            <w:gridSpan w:val="6"/>
          </w:tcPr>
          <w:p w14:paraId="74A774D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4518ADE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p>
          <w:p w14:paraId="2432A40B">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1"/>
                <w:szCs w:val="21"/>
                <w:highlight w:val="none"/>
              </w:rPr>
            </w:pPr>
          </w:p>
        </w:tc>
      </w:tr>
    </w:tbl>
    <w:p w14:paraId="25B8B83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签约时间：           年   月   日      签约地点：</w:t>
      </w:r>
    </w:p>
    <w:p w14:paraId="1E3E2AFD">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bookmarkStart w:id="116" w:name="_Toc15930"/>
    </w:p>
    <w:p w14:paraId="6AD039C4">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44F8E0AE">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0EF1DA30">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08D2A2FE">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47CC3770">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3D82C8BD">
      <w:pPr>
        <w:pStyle w:val="34"/>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45A7696C">
      <w:pPr>
        <w:pStyle w:val="35"/>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5383DB96">
      <w:pPr>
        <w:pStyle w:val="35"/>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0DE0C545">
      <w:pPr>
        <w:pStyle w:val="35"/>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19724BB9">
      <w:pPr>
        <w:pageBreakBefore w:val="0"/>
        <w:widowControl/>
        <w:tabs>
          <w:tab w:val="left" w:pos="6300"/>
        </w:tabs>
        <w:kinsoku/>
        <w:overflowPunct/>
        <w:topLinePunct w:val="0"/>
        <w:autoSpaceDE/>
        <w:autoSpaceDN/>
        <w:bidi w:val="0"/>
        <w:adjustRightInd/>
        <w:snapToGrid w:val="0"/>
        <w:spacing w:line="312" w:lineRule="auto"/>
        <w:ind w:left="249"/>
        <w:rPr>
          <w:rFonts w:hint="eastAsia" w:ascii="仿宋" w:hAnsi="仿宋" w:eastAsia="仿宋" w:cs="仿宋"/>
          <w:b/>
          <w:bCs/>
          <w:color w:val="auto"/>
          <w:sz w:val="30"/>
          <w:szCs w:val="30"/>
          <w:highlight w:val="none"/>
        </w:rPr>
      </w:pPr>
    </w:p>
    <w:p w14:paraId="37F45680">
      <w:pPr>
        <w:pageBreakBefore w:val="0"/>
        <w:widowControl/>
        <w:tabs>
          <w:tab w:val="left" w:pos="6300"/>
        </w:tabs>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09CF4767">
      <w:pPr>
        <w:pageBreakBefore w:val="0"/>
        <w:widowControl/>
        <w:tabs>
          <w:tab w:val="left" w:pos="6300"/>
        </w:tabs>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10D1D264">
      <w:pPr>
        <w:pageBreakBefore w:val="0"/>
        <w:widowControl/>
        <w:tabs>
          <w:tab w:val="left" w:pos="6300"/>
        </w:tabs>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3F66E43A">
      <w:pPr>
        <w:pageBreakBefore w:val="0"/>
        <w:widowControl/>
        <w:tabs>
          <w:tab w:val="left" w:pos="6300"/>
        </w:tabs>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07202452">
      <w:pPr>
        <w:pageBreakBefore w:val="0"/>
        <w:widowControl/>
        <w:tabs>
          <w:tab w:val="left" w:pos="6300"/>
        </w:tabs>
        <w:kinsoku/>
        <w:overflowPunct/>
        <w:topLinePunct w:val="0"/>
        <w:autoSpaceDE/>
        <w:autoSpaceDN/>
        <w:bidi w:val="0"/>
        <w:adjustRightInd/>
        <w:snapToGrid w:val="0"/>
        <w:spacing w:line="312" w:lineRule="auto"/>
        <w:rPr>
          <w:rFonts w:hint="eastAsia" w:ascii="仿宋" w:hAnsi="仿宋" w:eastAsia="仿宋" w:cs="仿宋"/>
          <w:b/>
          <w:bCs/>
          <w:color w:val="auto"/>
          <w:sz w:val="30"/>
          <w:szCs w:val="30"/>
          <w:highlight w:val="none"/>
        </w:rPr>
      </w:pPr>
    </w:p>
    <w:p w14:paraId="4DCAA5B4">
      <w:pPr>
        <w:pageBreakBefore w:val="0"/>
        <w:widowControl/>
        <w:tabs>
          <w:tab w:val="left" w:pos="6300"/>
        </w:tabs>
        <w:kinsoku/>
        <w:overflowPunct/>
        <w:topLinePunct w:val="0"/>
        <w:autoSpaceDE/>
        <w:autoSpaceDN/>
        <w:bidi w:val="0"/>
        <w:adjustRightInd/>
        <w:snapToGrid w:val="0"/>
        <w:spacing w:line="312" w:lineRule="auto"/>
        <w:outlineLvl w:val="0"/>
        <w:rPr>
          <w:rFonts w:hint="eastAsia" w:ascii="仿宋" w:hAnsi="仿宋" w:eastAsia="仿宋" w:cs="仿宋"/>
          <w:color w:val="auto"/>
          <w:highlight w:val="none"/>
        </w:rPr>
      </w:pPr>
      <w:r>
        <w:rPr>
          <w:rFonts w:hint="eastAsia" w:ascii="仿宋" w:hAnsi="仿宋" w:eastAsia="仿宋" w:cs="仿宋"/>
          <w:b/>
          <w:bCs/>
          <w:color w:val="auto"/>
          <w:sz w:val="30"/>
          <w:szCs w:val="30"/>
          <w:highlight w:val="none"/>
        </w:rPr>
        <w:t>项目验收</w:t>
      </w:r>
      <w:bookmarkEnd w:id="116"/>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2015"/>
        <w:gridCol w:w="180"/>
        <w:gridCol w:w="2115"/>
        <w:gridCol w:w="2398"/>
      </w:tblGrid>
      <w:tr w14:paraId="31D8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2F215F13">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17" w:name="_Toc5446"/>
            <w:r>
              <w:rPr>
                <w:rFonts w:hint="eastAsia" w:ascii="仿宋" w:hAnsi="仿宋" w:eastAsia="仿宋" w:cs="仿宋"/>
                <w:b w:val="0"/>
                <w:color w:val="auto"/>
                <w:sz w:val="24"/>
                <w:szCs w:val="24"/>
                <w:highlight w:val="none"/>
              </w:rPr>
              <w:t>项目名称</w:t>
            </w:r>
            <w:bookmarkEnd w:id="117"/>
          </w:p>
        </w:tc>
        <w:tc>
          <w:tcPr>
            <w:tcW w:w="6708" w:type="dxa"/>
            <w:gridSpan w:val="4"/>
          </w:tcPr>
          <w:p w14:paraId="0D22A79D">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6A59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03FFBD87">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18" w:name="_Toc14106"/>
            <w:r>
              <w:rPr>
                <w:rFonts w:hint="eastAsia" w:ascii="仿宋" w:hAnsi="仿宋" w:eastAsia="仿宋" w:cs="仿宋"/>
                <w:b w:val="0"/>
                <w:color w:val="auto"/>
                <w:sz w:val="24"/>
                <w:szCs w:val="24"/>
                <w:highlight w:val="none"/>
              </w:rPr>
              <w:t>项目执行编号</w:t>
            </w:r>
            <w:bookmarkEnd w:id="118"/>
          </w:p>
        </w:tc>
        <w:tc>
          <w:tcPr>
            <w:tcW w:w="6708" w:type="dxa"/>
            <w:gridSpan w:val="4"/>
          </w:tcPr>
          <w:p w14:paraId="530CE1E2">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4382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6C0C1213">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19" w:name="_Toc10212"/>
            <w:r>
              <w:rPr>
                <w:rFonts w:hint="eastAsia" w:ascii="仿宋" w:hAnsi="仿宋" w:eastAsia="仿宋" w:cs="仿宋"/>
                <w:b w:val="0"/>
                <w:color w:val="auto"/>
                <w:sz w:val="24"/>
                <w:szCs w:val="24"/>
                <w:highlight w:val="none"/>
              </w:rPr>
              <w:t>采购人名称</w:t>
            </w:r>
            <w:bookmarkEnd w:id="119"/>
          </w:p>
        </w:tc>
        <w:tc>
          <w:tcPr>
            <w:tcW w:w="6708" w:type="dxa"/>
            <w:gridSpan w:val="4"/>
          </w:tcPr>
          <w:p w14:paraId="64006D60">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08CD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32F8269B">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0" w:name="_Toc12584"/>
            <w:r>
              <w:rPr>
                <w:rFonts w:hint="eastAsia" w:ascii="仿宋" w:hAnsi="仿宋" w:eastAsia="仿宋" w:cs="仿宋"/>
                <w:b w:val="0"/>
                <w:color w:val="auto"/>
                <w:sz w:val="24"/>
                <w:szCs w:val="24"/>
                <w:highlight w:val="none"/>
              </w:rPr>
              <w:t>供应商名称</w:t>
            </w:r>
            <w:bookmarkEnd w:id="120"/>
          </w:p>
        </w:tc>
        <w:tc>
          <w:tcPr>
            <w:tcW w:w="6708" w:type="dxa"/>
            <w:gridSpan w:val="4"/>
          </w:tcPr>
          <w:p w14:paraId="6B7E507D">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5A7C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45950AD5">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1" w:name="_Toc10023"/>
            <w:r>
              <w:rPr>
                <w:rFonts w:hint="eastAsia" w:ascii="仿宋" w:hAnsi="仿宋" w:eastAsia="仿宋" w:cs="仿宋"/>
                <w:b w:val="0"/>
                <w:color w:val="auto"/>
                <w:sz w:val="24"/>
                <w:szCs w:val="24"/>
                <w:highlight w:val="none"/>
              </w:rPr>
              <w:t>合同签订日期</w:t>
            </w:r>
            <w:bookmarkEnd w:id="121"/>
          </w:p>
        </w:tc>
        <w:tc>
          <w:tcPr>
            <w:tcW w:w="2015" w:type="dxa"/>
          </w:tcPr>
          <w:p w14:paraId="34D7D17C">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2" w:name="_Toc25014"/>
            <w:r>
              <w:rPr>
                <w:rFonts w:hint="eastAsia" w:ascii="仿宋" w:hAnsi="仿宋" w:eastAsia="仿宋" w:cs="仿宋"/>
                <w:b w:val="0"/>
                <w:color w:val="auto"/>
                <w:sz w:val="24"/>
                <w:szCs w:val="24"/>
                <w:highlight w:val="none"/>
              </w:rPr>
              <w:t>年  月  日</w:t>
            </w:r>
            <w:bookmarkEnd w:id="122"/>
          </w:p>
        </w:tc>
        <w:tc>
          <w:tcPr>
            <w:tcW w:w="2295" w:type="dxa"/>
            <w:gridSpan w:val="2"/>
          </w:tcPr>
          <w:p w14:paraId="190BE013">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3" w:name="_Toc9875"/>
            <w:r>
              <w:rPr>
                <w:rFonts w:hint="eastAsia" w:ascii="仿宋" w:hAnsi="仿宋" w:eastAsia="仿宋" w:cs="仿宋"/>
                <w:b w:val="0"/>
                <w:color w:val="auto"/>
                <w:sz w:val="24"/>
                <w:szCs w:val="24"/>
                <w:highlight w:val="none"/>
              </w:rPr>
              <w:t>合同总金额</w:t>
            </w:r>
            <w:bookmarkEnd w:id="123"/>
          </w:p>
        </w:tc>
        <w:tc>
          <w:tcPr>
            <w:tcW w:w="2398" w:type="dxa"/>
          </w:tcPr>
          <w:p w14:paraId="7F7DC32A">
            <w:pPr>
              <w:pStyle w:val="3"/>
              <w:pageBreakBefore w:val="0"/>
              <w:kinsoku/>
              <w:overflowPunct/>
              <w:topLinePunct w:val="0"/>
              <w:autoSpaceDE/>
              <w:autoSpaceDN/>
              <w:bidi w:val="0"/>
              <w:adjustRightInd/>
              <w:snapToGrid w:val="0"/>
              <w:spacing w:before="48" w:after="48" w:line="312" w:lineRule="auto"/>
              <w:ind w:left="1200" w:hanging="1200" w:hangingChars="500"/>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     </w:t>
            </w:r>
            <w:bookmarkStart w:id="124" w:name="_Toc23504"/>
            <w:r>
              <w:rPr>
                <w:rFonts w:hint="eastAsia" w:ascii="仿宋" w:hAnsi="仿宋" w:eastAsia="仿宋" w:cs="仿宋"/>
                <w:b w:val="0"/>
                <w:color w:val="auto"/>
                <w:sz w:val="24"/>
                <w:szCs w:val="24"/>
                <w:highlight w:val="none"/>
              </w:rPr>
              <w:t>元</w:t>
            </w:r>
            <w:bookmarkEnd w:id="124"/>
          </w:p>
        </w:tc>
      </w:tr>
      <w:tr w14:paraId="7FA6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5F7615C3">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5" w:name="_Toc19535"/>
            <w:r>
              <w:rPr>
                <w:rFonts w:hint="eastAsia" w:ascii="仿宋" w:hAnsi="仿宋" w:eastAsia="仿宋" w:cs="仿宋"/>
                <w:b w:val="0"/>
                <w:color w:val="auto"/>
                <w:sz w:val="24"/>
                <w:szCs w:val="24"/>
                <w:highlight w:val="none"/>
              </w:rPr>
              <w:t>验收日期</w:t>
            </w:r>
            <w:bookmarkEnd w:id="125"/>
          </w:p>
        </w:tc>
        <w:tc>
          <w:tcPr>
            <w:tcW w:w="2015" w:type="dxa"/>
          </w:tcPr>
          <w:p w14:paraId="109B085B">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6" w:name="_Toc14111"/>
            <w:r>
              <w:rPr>
                <w:rFonts w:hint="eastAsia" w:ascii="仿宋" w:hAnsi="仿宋" w:eastAsia="仿宋" w:cs="仿宋"/>
                <w:b w:val="0"/>
                <w:color w:val="auto"/>
                <w:sz w:val="24"/>
                <w:szCs w:val="24"/>
                <w:highlight w:val="none"/>
              </w:rPr>
              <w:t>年  月  日</w:t>
            </w:r>
            <w:bookmarkEnd w:id="126"/>
          </w:p>
        </w:tc>
        <w:tc>
          <w:tcPr>
            <w:tcW w:w="2295" w:type="dxa"/>
            <w:gridSpan w:val="2"/>
          </w:tcPr>
          <w:p w14:paraId="589EDC69">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7" w:name="_Toc15096"/>
            <w:r>
              <w:rPr>
                <w:rFonts w:hint="eastAsia" w:ascii="仿宋" w:hAnsi="仿宋" w:eastAsia="仿宋" w:cs="仿宋"/>
                <w:b w:val="0"/>
                <w:color w:val="auto"/>
                <w:sz w:val="24"/>
                <w:szCs w:val="24"/>
                <w:highlight w:val="none"/>
              </w:rPr>
              <w:t>验收地点</w:t>
            </w:r>
            <w:bookmarkEnd w:id="127"/>
          </w:p>
        </w:tc>
        <w:tc>
          <w:tcPr>
            <w:tcW w:w="2398" w:type="dxa"/>
          </w:tcPr>
          <w:p w14:paraId="0882A7F1">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7BF0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920" w:type="dxa"/>
            <w:vAlign w:val="center"/>
          </w:tcPr>
          <w:p w14:paraId="2FC33DD2">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8" w:name="_Toc14078"/>
            <w:r>
              <w:rPr>
                <w:rFonts w:hint="eastAsia" w:ascii="仿宋" w:hAnsi="仿宋" w:eastAsia="仿宋" w:cs="仿宋"/>
                <w:b w:val="0"/>
                <w:color w:val="auto"/>
                <w:sz w:val="24"/>
                <w:szCs w:val="24"/>
                <w:highlight w:val="none"/>
              </w:rPr>
              <w:t>验收内容</w:t>
            </w:r>
            <w:bookmarkEnd w:id="128"/>
          </w:p>
        </w:tc>
        <w:tc>
          <w:tcPr>
            <w:tcW w:w="6708" w:type="dxa"/>
            <w:gridSpan w:val="4"/>
          </w:tcPr>
          <w:p w14:paraId="067904F6">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09D7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tcPr>
          <w:p w14:paraId="027376AD">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29" w:name="_Toc28393"/>
            <w:r>
              <w:rPr>
                <w:rFonts w:hint="eastAsia" w:ascii="仿宋" w:hAnsi="仿宋" w:eastAsia="仿宋" w:cs="仿宋"/>
                <w:b w:val="0"/>
                <w:color w:val="auto"/>
                <w:sz w:val="24"/>
                <w:szCs w:val="24"/>
                <w:highlight w:val="none"/>
              </w:rPr>
              <w:t>验收情况记录表</w:t>
            </w:r>
            <w:bookmarkEnd w:id="129"/>
          </w:p>
        </w:tc>
        <w:tc>
          <w:tcPr>
            <w:tcW w:w="6708" w:type="dxa"/>
            <w:gridSpan w:val="4"/>
          </w:tcPr>
          <w:p w14:paraId="61AC3BCF">
            <w:pPr>
              <w:pStyle w:val="3"/>
              <w:pageBreakBefore w:val="0"/>
              <w:kinsoku/>
              <w:overflowPunct/>
              <w:topLinePunct w:val="0"/>
              <w:autoSpaceDE/>
              <w:autoSpaceDN/>
              <w:bidi w:val="0"/>
              <w:adjustRightInd/>
              <w:snapToGrid w:val="0"/>
              <w:spacing w:before="48" w:after="48" w:line="312" w:lineRule="auto"/>
              <w:jc w:val="left"/>
              <w:rPr>
                <w:rFonts w:hint="eastAsia" w:ascii="仿宋" w:hAnsi="仿宋" w:eastAsia="仿宋" w:cs="仿宋"/>
                <w:b w:val="0"/>
                <w:color w:val="auto"/>
                <w:sz w:val="24"/>
                <w:szCs w:val="24"/>
                <w:highlight w:val="none"/>
              </w:rPr>
            </w:pPr>
            <w:bookmarkStart w:id="130" w:name="_Toc15136"/>
            <w:r>
              <w:rPr>
                <w:rFonts w:hint="eastAsia" w:ascii="仿宋" w:hAnsi="仿宋" w:eastAsia="仿宋" w:cs="仿宋"/>
                <w:b w:val="0"/>
                <w:color w:val="auto"/>
                <w:sz w:val="24"/>
                <w:szCs w:val="24"/>
                <w:highlight w:val="none"/>
              </w:rPr>
              <w:t xml:space="preserve">①服务质量情况：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好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一般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差</w:t>
            </w:r>
            <w:bookmarkEnd w:id="130"/>
          </w:p>
          <w:p w14:paraId="568088C0">
            <w:pPr>
              <w:pStyle w:val="3"/>
              <w:pageBreakBefore w:val="0"/>
              <w:kinsoku/>
              <w:overflowPunct/>
              <w:topLinePunct w:val="0"/>
              <w:autoSpaceDE/>
              <w:autoSpaceDN/>
              <w:bidi w:val="0"/>
              <w:adjustRightInd/>
              <w:snapToGrid w:val="0"/>
              <w:spacing w:before="48" w:after="48" w:line="312" w:lineRule="auto"/>
              <w:jc w:val="left"/>
              <w:rPr>
                <w:rFonts w:hint="eastAsia" w:ascii="仿宋" w:hAnsi="仿宋" w:eastAsia="仿宋" w:cs="仿宋"/>
                <w:b w:val="0"/>
                <w:color w:val="auto"/>
                <w:sz w:val="24"/>
                <w:szCs w:val="24"/>
                <w:highlight w:val="none"/>
              </w:rPr>
            </w:pPr>
            <w:bookmarkStart w:id="131" w:name="_Toc21187"/>
            <w:r>
              <w:rPr>
                <w:rFonts w:hint="eastAsia" w:ascii="仿宋" w:hAnsi="仿宋" w:eastAsia="仿宋" w:cs="仿宋"/>
                <w:b w:val="0"/>
                <w:color w:val="auto"/>
                <w:sz w:val="24"/>
                <w:szCs w:val="24"/>
                <w:highlight w:val="none"/>
              </w:rPr>
              <w:t xml:space="preserve">②合同履约情况：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好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 xml:space="preserve">一般  </w:t>
            </w:r>
            <w:r>
              <w:rPr>
                <w:rFonts w:hint="eastAsia" w:ascii="仿宋" w:hAnsi="仿宋" w:eastAsia="仿宋" w:cs="仿宋"/>
                <w:b w:val="0"/>
                <w:color w:val="auto"/>
                <w:sz w:val="24"/>
                <w:szCs w:val="24"/>
                <w:highlight w:val="none"/>
              </w:rPr>
              <w:sym w:font="Wingdings" w:char="00A8"/>
            </w:r>
            <w:r>
              <w:rPr>
                <w:rFonts w:hint="eastAsia" w:ascii="仿宋" w:hAnsi="仿宋" w:eastAsia="仿宋" w:cs="仿宋"/>
                <w:b w:val="0"/>
                <w:color w:val="auto"/>
                <w:sz w:val="24"/>
                <w:szCs w:val="24"/>
                <w:highlight w:val="none"/>
              </w:rPr>
              <w:t>差</w:t>
            </w:r>
            <w:bookmarkEnd w:id="131"/>
          </w:p>
          <w:p w14:paraId="234ECBD1">
            <w:pPr>
              <w:pStyle w:val="3"/>
              <w:pageBreakBefore w:val="0"/>
              <w:kinsoku/>
              <w:overflowPunct/>
              <w:topLinePunct w:val="0"/>
              <w:autoSpaceDE/>
              <w:autoSpaceDN/>
              <w:bidi w:val="0"/>
              <w:adjustRightInd/>
              <w:snapToGrid w:val="0"/>
              <w:spacing w:before="48" w:after="48" w:line="312" w:lineRule="auto"/>
              <w:jc w:val="left"/>
              <w:rPr>
                <w:rFonts w:hint="eastAsia" w:ascii="仿宋" w:hAnsi="仿宋" w:eastAsia="仿宋" w:cs="仿宋"/>
                <w:b w:val="0"/>
                <w:color w:val="auto"/>
                <w:sz w:val="24"/>
                <w:szCs w:val="24"/>
                <w:highlight w:val="none"/>
              </w:rPr>
            </w:pPr>
            <w:bookmarkStart w:id="132" w:name="_Toc20085"/>
            <w:r>
              <w:rPr>
                <w:rFonts w:hint="eastAsia" w:ascii="仿宋" w:hAnsi="仿宋" w:eastAsia="仿宋" w:cs="仿宋"/>
                <w:b w:val="0"/>
                <w:color w:val="auto"/>
                <w:sz w:val="24"/>
                <w:szCs w:val="24"/>
                <w:highlight w:val="none"/>
              </w:rPr>
              <w:t>③其他意见或情况：</w:t>
            </w:r>
            <w:bookmarkEnd w:id="132"/>
          </w:p>
        </w:tc>
      </w:tr>
      <w:tr w14:paraId="2AA8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920" w:type="dxa"/>
          </w:tcPr>
          <w:p w14:paraId="38F9A9C9">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3" w:name="_Toc11582"/>
            <w:r>
              <w:rPr>
                <w:rFonts w:hint="eastAsia" w:ascii="仿宋" w:hAnsi="仿宋" w:eastAsia="仿宋" w:cs="仿宋"/>
                <w:b w:val="0"/>
                <w:color w:val="auto"/>
                <w:sz w:val="24"/>
                <w:szCs w:val="24"/>
                <w:highlight w:val="none"/>
              </w:rPr>
              <w:t>验收结论</w:t>
            </w:r>
            <w:bookmarkEnd w:id="133"/>
          </w:p>
        </w:tc>
        <w:tc>
          <w:tcPr>
            <w:tcW w:w="6708" w:type="dxa"/>
            <w:gridSpan w:val="4"/>
          </w:tcPr>
          <w:p w14:paraId="16B43C81">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7580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20" w:type="dxa"/>
          </w:tcPr>
          <w:p w14:paraId="7FB74E5D">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4" w:name="_Toc3637"/>
            <w:r>
              <w:rPr>
                <w:rFonts w:hint="eastAsia" w:ascii="仿宋" w:hAnsi="仿宋" w:eastAsia="仿宋" w:cs="仿宋"/>
                <w:b w:val="0"/>
                <w:color w:val="auto"/>
                <w:sz w:val="24"/>
                <w:szCs w:val="24"/>
                <w:highlight w:val="none"/>
              </w:rPr>
              <w:t>验收人员（签字）</w:t>
            </w:r>
            <w:bookmarkEnd w:id="134"/>
          </w:p>
        </w:tc>
        <w:tc>
          <w:tcPr>
            <w:tcW w:w="6708" w:type="dxa"/>
            <w:gridSpan w:val="4"/>
          </w:tcPr>
          <w:p w14:paraId="47105EF4">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tc>
      </w:tr>
      <w:tr w14:paraId="513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5115" w:type="dxa"/>
            <w:gridSpan w:val="3"/>
          </w:tcPr>
          <w:p w14:paraId="7E914C5D">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5" w:name="_Toc23182"/>
            <w:r>
              <w:rPr>
                <w:rFonts w:hint="eastAsia" w:ascii="仿宋" w:hAnsi="仿宋" w:eastAsia="仿宋" w:cs="仿宋"/>
                <w:b w:val="0"/>
                <w:color w:val="auto"/>
                <w:sz w:val="24"/>
                <w:szCs w:val="24"/>
                <w:highlight w:val="none"/>
              </w:rPr>
              <w:t>采购人意见</w:t>
            </w:r>
            <w:bookmarkEnd w:id="135"/>
          </w:p>
        </w:tc>
        <w:tc>
          <w:tcPr>
            <w:tcW w:w="4513" w:type="dxa"/>
            <w:gridSpan w:val="2"/>
          </w:tcPr>
          <w:p w14:paraId="3384EA94">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6" w:name="_Toc12852"/>
            <w:r>
              <w:rPr>
                <w:rFonts w:hint="eastAsia" w:ascii="仿宋" w:hAnsi="仿宋" w:eastAsia="仿宋" w:cs="仿宋"/>
                <w:b w:val="0"/>
                <w:color w:val="auto"/>
                <w:sz w:val="24"/>
                <w:szCs w:val="24"/>
                <w:highlight w:val="none"/>
              </w:rPr>
              <w:t>供应商意见</w:t>
            </w:r>
            <w:bookmarkEnd w:id="136"/>
          </w:p>
        </w:tc>
      </w:tr>
      <w:tr w14:paraId="125C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5115" w:type="dxa"/>
            <w:gridSpan w:val="3"/>
          </w:tcPr>
          <w:p w14:paraId="38C7F111">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p w14:paraId="043148F8">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7" w:name="_Toc5600"/>
            <w:r>
              <w:rPr>
                <w:rFonts w:hint="eastAsia" w:ascii="仿宋" w:hAnsi="仿宋" w:eastAsia="仿宋" w:cs="仿宋"/>
                <w:b w:val="0"/>
                <w:color w:val="auto"/>
                <w:sz w:val="24"/>
                <w:szCs w:val="24"/>
                <w:highlight w:val="none"/>
              </w:rPr>
              <w:t>签字：</w:t>
            </w:r>
            <w:bookmarkEnd w:id="137"/>
          </w:p>
          <w:p w14:paraId="600BC81E">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p w14:paraId="24E96101">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8" w:name="_Toc2288"/>
            <w:r>
              <w:rPr>
                <w:rFonts w:hint="eastAsia" w:ascii="仿宋" w:hAnsi="仿宋" w:eastAsia="仿宋" w:cs="仿宋"/>
                <w:b w:val="0"/>
                <w:color w:val="auto"/>
                <w:sz w:val="24"/>
                <w:szCs w:val="24"/>
                <w:highlight w:val="none"/>
              </w:rPr>
              <w:t>（公章）</w:t>
            </w:r>
            <w:bookmarkEnd w:id="138"/>
          </w:p>
        </w:tc>
        <w:tc>
          <w:tcPr>
            <w:tcW w:w="4513" w:type="dxa"/>
            <w:gridSpan w:val="2"/>
          </w:tcPr>
          <w:p w14:paraId="7E66E588">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p w14:paraId="555513EE">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39" w:name="_Toc31669"/>
            <w:r>
              <w:rPr>
                <w:rFonts w:hint="eastAsia" w:ascii="仿宋" w:hAnsi="仿宋" w:eastAsia="仿宋" w:cs="仿宋"/>
                <w:b w:val="0"/>
                <w:color w:val="auto"/>
                <w:sz w:val="24"/>
                <w:szCs w:val="24"/>
                <w:highlight w:val="none"/>
              </w:rPr>
              <w:t>签字：</w:t>
            </w:r>
            <w:bookmarkEnd w:id="139"/>
          </w:p>
          <w:p w14:paraId="265D9850">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p>
          <w:p w14:paraId="32F9690D">
            <w:pPr>
              <w:pStyle w:val="3"/>
              <w:pageBreakBefore w:val="0"/>
              <w:kinsoku/>
              <w:overflowPunct/>
              <w:topLinePunct w:val="0"/>
              <w:autoSpaceDE/>
              <w:autoSpaceDN/>
              <w:bidi w:val="0"/>
              <w:adjustRightInd/>
              <w:snapToGrid w:val="0"/>
              <w:spacing w:before="48" w:after="48" w:line="312" w:lineRule="auto"/>
              <w:jc w:val="center"/>
              <w:rPr>
                <w:rFonts w:hint="eastAsia" w:ascii="仿宋" w:hAnsi="仿宋" w:eastAsia="仿宋" w:cs="仿宋"/>
                <w:b w:val="0"/>
                <w:color w:val="auto"/>
                <w:sz w:val="24"/>
                <w:szCs w:val="24"/>
                <w:highlight w:val="none"/>
              </w:rPr>
            </w:pPr>
            <w:bookmarkStart w:id="140" w:name="_Toc3320"/>
            <w:r>
              <w:rPr>
                <w:rFonts w:hint="eastAsia" w:ascii="仿宋" w:hAnsi="仿宋" w:eastAsia="仿宋" w:cs="仿宋"/>
                <w:b w:val="0"/>
                <w:color w:val="auto"/>
                <w:sz w:val="24"/>
                <w:szCs w:val="24"/>
                <w:highlight w:val="none"/>
              </w:rPr>
              <w:t>（公章）</w:t>
            </w:r>
            <w:bookmarkEnd w:id="140"/>
          </w:p>
        </w:tc>
      </w:tr>
    </w:tbl>
    <w:p w14:paraId="61FCF3BB">
      <w:pPr>
        <w:pStyle w:val="35"/>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sectPr>
          <w:headerReference r:id="rId10" w:type="default"/>
          <w:footerReference r:id="rId11" w:type="default"/>
          <w:pgSz w:w="11907" w:h="16840"/>
          <w:pgMar w:top="1134" w:right="1191" w:bottom="1134" w:left="1304" w:header="964" w:footer="992" w:gutter="0"/>
          <w:pgNumType w:fmt="decimal"/>
          <w:cols w:space="720" w:num="1"/>
          <w:docGrid w:linePitch="312" w:charSpace="0"/>
        </w:sectPr>
      </w:pPr>
    </w:p>
    <w:p w14:paraId="00A4C8DD">
      <w:pPr>
        <w:pStyle w:val="3"/>
        <w:pageBreakBefore w:val="0"/>
        <w:kinsoku/>
        <w:overflowPunct/>
        <w:topLinePunct w:val="0"/>
        <w:autoSpaceDE/>
        <w:autoSpaceDN/>
        <w:bidi w:val="0"/>
        <w:adjustRightInd/>
        <w:snapToGrid w:val="0"/>
        <w:spacing w:line="312" w:lineRule="auto"/>
        <w:jc w:val="center"/>
        <w:rPr>
          <w:rStyle w:val="38"/>
          <w:rFonts w:hint="eastAsia" w:ascii="仿宋" w:hAnsi="仿宋" w:eastAsia="仿宋" w:cs="仿宋"/>
          <w:b/>
          <w:bCs/>
          <w:color w:val="auto"/>
          <w:sz w:val="36"/>
          <w:szCs w:val="36"/>
          <w:highlight w:val="none"/>
        </w:rPr>
      </w:pPr>
      <w:bookmarkStart w:id="141" w:name="_Toc11628"/>
      <w:r>
        <w:rPr>
          <w:rStyle w:val="38"/>
          <w:rFonts w:hint="eastAsia" w:ascii="仿宋" w:hAnsi="仿宋" w:eastAsia="仿宋" w:cs="仿宋"/>
          <w:b/>
          <w:bCs/>
          <w:color w:val="auto"/>
          <w:highlight w:val="none"/>
        </w:rPr>
        <w:t>第七篇  响应文件格式要求</w:t>
      </w:r>
      <w:bookmarkEnd w:id="141"/>
    </w:p>
    <w:p w14:paraId="306863A3">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p>
    <w:p w14:paraId="653BA642">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开标一览表</w:t>
      </w:r>
    </w:p>
    <w:p w14:paraId="07E23547">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部分</w:t>
      </w:r>
    </w:p>
    <w:p w14:paraId="659F68D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11EEF721">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（二）技术响应偏离表</w:t>
      </w:r>
    </w:p>
    <w:p w14:paraId="70052842">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1B60117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25F22E3D">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（二）商务部分相</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关证明材料</w:t>
      </w:r>
    </w:p>
    <w:p w14:paraId="261484F0">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（三）其它优惠承诺</w:t>
      </w:r>
    </w:p>
    <w:p w14:paraId="2616CC2E">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四、资格条件及其他</w:t>
      </w:r>
    </w:p>
    <w:p w14:paraId="4A3EC283">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（一）营业执照（副本）或事业单位法人证书（副本）</w:t>
      </w:r>
      <w:r>
        <w:rPr>
          <w:rFonts w:hint="eastAsia" w:ascii="仿宋" w:hAnsi="仿宋" w:eastAsia="仿宋" w:cs="仿宋"/>
          <w:color w:val="auto"/>
          <w:sz w:val="24"/>
          <w:szCs w:val="24"/>
          <w:highlight w:val="none"/>
          <w:lang w:eastAsia="zh-CN"/>
        </w:rPr>
        <w:t>扫描件或者复印件扫描件</w:t>
      </w:r>
    </w:p>
    <w:p w14:paraId="6948A78E">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（二）组织机构代码证</w:t>
      </w:r>
      <w:r>
        <w:rPr>
          <w:rFonts w:hint="eastAsia" w:ascii="仿宋" w:hAnsi="仿宋" w:eastAsia="仿宋" w:cs="仿宋"/>
          <w:color w:val="auto"/>
          <w:sz w:val="24"/>
          <w:szCs w:val="24"/>
          <w:highlight w:val="none"/>
          <w:lang w:eastAsia="zh-CN"/>
        </w:rPr>
        <w:t>扫描件或者复印件扫描件</w:t>
      </w:r>
    </w:p>
    <w:p w14:paraId="07CD5105">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（三）法定代表人身份证明书（格式）</w:t>
      </w:r>
    </w:p>
    <w:p w14:paraId="331C5A2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（四）法定代表人授权委托书（格式）</w:t>
      </w:r>
    </w:p>
    <w:p w14:paraId="2E70FC59">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eastAsia="zh-CN"/>
        </w:rPr>
        <w:t>基本资格条件承诺函</w:t>
      </w:r>
      <w:r>
        <w:rPr>
          <w:rFonts w:hint="eastAsia" w:ascii="仿宋" w:hAnsi="仿宋" w:eastAsia="仿宋" w:cs="仿宋"/>
          <w:color w:val="auto"/>
          <w:sz w:val="24"/>
          <w:szCs w:val="24"/>
          <w:highlight w:val="none"/>
        </w:rPr>
        <w:t>（格式）</w:t>
      </w:r>
    </w:p>
    <w:p w14:paraId="293F3524">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（六）特定资格条件证明</w:t>
      </w:r>
    </w:p>
    <w:p w14:paraId="5136C650">
      <w:pPr>
        <w:pageBreakBefore w:val="0"/>
        <w:kinsoku/>
        <w:overflowPunct/>
        <w:topLinePunct w:val="0"/>
        <w:autoSpaceDE/>
        <w:autoSpaceDN/>
        <w:bidi w:val="0"/>
        <w:adjustRightInd/>
        <w:snapToGrid w:val="0"/>
        <w:spacing w:line="312"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6AE7C15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（一）其他与项目有关的资料（自附）</w:t>
      </w:r>
    </w:p>
    <w:p w14:paraId="542B136E">
      <w:pPr>
        <w:pStyle w:val="12"/>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66C33375">
      <w:pPr>
        <w:pStyle w:val="7"/>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04A59038">
      <w:pPr>
        <w:pStyle w:val="42"/>
        <w:pageBreakBefore w:val="0"/>
        <w:kinsoku/>
        <w:overflowPunct/>
        <w:topLinePunct w:val="0"/>
        <w:autoSpaceDE/>
        <w:autoSpaceDN/>
        <w:bidi w:val="0"/>
        <w:adjustRightInd/>
        <w:snapToGrid w:val="0"/>
        <w:spacing w:line="312" w:lineRule="auto"/>
        <w:ind w:left="0"/>
        <w:jc w:val="both"/>
        <w:rPr>
          <w:rFonts w:hint="eastAsia" w:ascii="仿宋" w:hAnsi="仿宋" w:eastAsia="仿宋" w:cs="仿宋"/>
          <w:color w:val="auto"/>
          <w:highlight w:val="none"/>
        </w:rPr>
        <w:sectPr>
          <w:headerReference r:id="rId12" w:type="default"/>
          <w:footerReference r:id="rId13" w:type="default"/>
          <w:pgSz w:w="11907" w:h="16840"/>
          <w:pgMar w:top="1134" w:right="1191" w:bottom="1134" w:left="1304" w:header="851" w:footer="992" w:gutter="0"/>
          <w:pgNumType w:fmt="decimal"/>
          <w:cols w:space="720" w:num="1"/>
        </w:sectPr>
      </w:pPr>
    </w:p>
    <w:p w14:paraId="1C7ED468">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8"/>
          <w:szCs w:val="28"/>
          <w:highlight w:val="none"/>
        </w:rPr>
      </w:pPr>
      <w:bookmarkStart w:id="142" w:name="_Toc486608277"/>
      <w:bookmarkStart w:id="143" w:name="_Toc14854"/>
      <w:bookmarkStart w:id="144" w:name="_Toc9358"/>
      <w:bookmarkStart w:id="145" w:name="_Toc486585240"/>
      <w:bookmarkStart w:id="146" w:name="_Toc487204797"/>
      <w:r>
        <w:rPr>
          <w:rFonts w:hint="eastAsia" w:ascii="仿宋" w:hAnsi="仿宋" w:eastAsia="仿宋" w:cs="仿宋"/>
          <w:color w:val="auto"/>
          <w:sz w:val="28"/>
          <w:szCs w:val="28"/>
          <w:highlight w:val="none"/>
        </w:rPr>
        <w:t>一、经济部分</w:t>
      </w:r>
      <w:bookmarkEnd w:id="142"/>
      <w:bookmarkEnd w:id="143"/>
      <w:bookmarkEnd w:id="144"/>
      <w:bookmarkEnd w:id="145"/>
      <w:bookmarkEnd w:id="146"/>
    </w:p>
    <w:p w14:paraId="02D4AEA6">
      <w:pPr>
        <w:snapToGrid w:val="0"/>
        <w:spacing w:line="500" w:lineRule="exact"/>
        <w:jc w:val="center"/>
        <w:rPr>
          <w:rFonts w:hint="eastAsia" w:ascii="仿宋" w:hAnsi="仿宋" w:eastAsia="仿宋" w:cs="仿宋"/>
          <w:szCs w:val="36"/>
        </w:rPr>
      </w:pPr>
      <w:bookmarkStart w:id="147" w:name="_Toc486585241"/>
      <w:bookmarkStart w:id="148" w:name="_Toc486608278"/>
      <w:bookmarkStart w:id="149" w:name="_Toc3192"/>
      <w:bookmarkStart w:id="150" w:name="_Toc487204798"/>
      <w:bookmarkStart w:id="151" w:name="_Toc24658"/>
      <w:r>
        <w:rPr>
          <w:rFonts w:hint="eastAsia" w:ascii="仿宋" w:hAnsi="仿宋" w:eastAsia="仿宋" w:cs="仿宋"/>
          <w:szCs w:val="36"/>
        </w:rPr>
        <w:t>（一）开标一览表</w:t>
      </w:r>
    </w:p>
    <w:p w14:paraId="45442ADA">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项目名称：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7DD7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1AE485A9">
            <w:pPr>
              <w:spacing w:line="500" w:lineRule="exact"/>
              <w:jc w:val="center"/>
              <w:rPr>
                <w:rFonts w:hint="eastAsia" w:ascii="仿宋" w:hAnsi="仿宋" w:eastAsia="仿宋" w:cs="仿宋"/>
                <w:sz w:val="21"/>
                <w:szCs w:val="28"/>
              </w:rPr>
            </w:pPr>
            <w:r>
              <w:rPr>
                <w:rFonts w:hint="eastAsia" w:ascii="仿宋" w:hAnsi="仿宋" w:eastAsia="仿宋" w:cs="仿宋"/>
                <w:sz w:val="21"/>
                <w:szCs w:val="28"/>
                <w:lang w:eastAsia="zh-CN"/>
              </w:rPr>
              <w:t>供应商</w:t>
            </w:r>
            <w:r>
              <w:rPr>
                <w:rFonts w:hint="eastAsia" w:ascii="仿宋" w:hAnsi="仿宋" w:eastAsia="仿宋" w:cs="仿宋"/>
                <w:sz w:val="21"/>
                <w:szCs w:val="28"/>
              </w:rPr>
              <w:t>名称</w:t>
            </w:r>
          </w:p>
        </w:tc>
        <w:tc>
          <w:tcPr>
            <w:tcW w:w="7840" w:type="dxa"/>
            <w:gridSpan w:val="3"/>
            <w:noWrap w:val="0"/>
            <w:vAlign w:val="center"/>
          </w:tcPr>
          <w:p w14:paraId="6152564A">
            <w:pPr>
              <w:spacing w:line="500" w:lineRule="exact"/>
              <w:jc w:val="center"/>
              <w:rPr>
                <w:rFonts w:hint="eastAsia" w:ascii="仿宋" w:hAnsi="仿宋" w:eastAsia="仿宋" w:cs="仿宋"/>
                <w:sz w:val="21"/>
                <w:szCs w:val="28"/>
              </w:rPr>
            </w:pPr>
          </w:p>
        </w:tc>
      </w:tr>
      <w:tr w14:paraId="1AE7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noWrap w:val="0"/>
            <w:vAlign w:val="center"/>
          </w:tcPr>
          <w:p w14:paraId="54BF4D55">
            <w:pPr>
              <w:spacing w:line="500" w:lineRule="exact"/>
              <w:jc w:val="center"/>
              <w:rPr>
                <w:rFonts w:hint="eastAsia" w:ascii="仿宋" w:hAnsi="仿宋" w:eastAsia="仿宋" w:cs="仿宋"/>
                <w:sz w:val="21"/>
                <w:szCs w:val="28"/>
              </w:rPr>
            </w:pPr>
            <w:r>
              <w:rPr>
                <w:rFonts w:hint="eastAsia" w:ascii="仿宋" w:hAnsi="仿宋" w:eastAsia="仿宋" w:cs="仿宋"/>
                <w:sz w:val="21"/>
                <w:szCs w:val="28"/>
              </w:rPr>
              <w:t>包号及名称</w:t>
            </w:r>
          </w:p>
        </w:tc>
        <w:tc>
          <w:tcPr>
            <w:tcW w:w="932" w:type="dxa"/>
            <w:noWrap w:val="0"/>
            <w:vAlign w:val="center"/>
          </w:tcPr>
          <w:p w14:paraId="5B058D9D">
            <w:pPr>
              <w:spacing w:line="500" w:lineRule="exact"/>
              <w:jc w:val="center"/>
              <w:rPr>
                <w:rFonts w:hint="eastAsia" w:ascii="仿宋" w:hAnsi="仿宋" w:eastAsia="仿宋" w:cs="仿宋"/>
                <w:sz w:val="21"/>
                <w:szCs w:val="28"/>
              </w:rPr>
            </w:pPr>
            <w:r>
              <w:rPr>
                <w:rFonts w:hint="eastAsia" w:ascii="仿宋" w:hAnsi="仿宋" w:eastAsia="仿宋" w:cs="仿宋"/>
                <w:sz w:val="21"/>
                <w:szCs w:val="28"/>
              </w:rPr>
              <w:t>数量</w:t>
            </w:r>
          </w:p>
        </w:tc>
        <w:tc>
          <w:tcPr>
            <w:tcW w:w="4760" w:type="dxa"/>
            <w:noWrap w:val="0"/>
            <w:vAlign w:val="center"/>
          </w:tcPr>
          <w:p w14:paraId="4C1D526D">
            <w:pPr>
              <w:spacing w:line="500" w:lineRule="exact"/>
              <w:jc w:val="center"/>
              <w:rPr>
                <w:rFonts w:hint="eastAsia" w:ascii="仿宋" w:hAnsi="仿宋" w:eastAsia="仿宋" w:cs="仿宋"/>
                <w:sz w:val="21"/>
                <w:szCs w:val="28"/>
              </w:rPr>
            </w:pPr>
            <w:r>
              <w:rPr>
                <w:rFonts w:hint="eastAsia" w:ascii="仿宋" w:hAnsi="仿宋" w:eastAsia="仿宋" w:cs="仿宋"/>
                <w:sz w:val="21"/>
                <w:szCs w:val="28"/>
                <w:lang w:val="en-US" w:eastAsia="zh-CN"/>
              </w:rPr>
              <w:t>折扣比例</w:t>
            </w:r>
            <w:r>
              <w:rPr>
                <w:rFonts w:hint="eastAsia" w:ascii="仿宋" w:hAnsi="仿宋" w:eastAsia="仿宋" w:cs="仿宋"/>
                <w:sz w:val="21"/>
                <w:szCs w:val="28"/>
              </w:rPr>
              <w:t>（小写）</w:t>
            </w:r>
          </w:p>
        </w:tc>
      </w:tr>
      <w:tr w14:paraId="5975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noWrap w:val="0"/>
            <w:vAlign w:val="center"/>
          </w:tcPr>
          <w:p w14:paraId="0A50AECC">
            <w:pPr>
              <w:spacing w:line="500" w:lineRule="exact"/>
              <w:jc w:val="center"/>
              <w:rPr>
                <w:rFonts w:hint="eastAsia" w:ascii="仿宋" w:hAnsi="仿宋" w:eastAsia="仿宋" w:cs="仿宋"/>
                <w:sz w:val="21"/>
                <w:szCs w:val="28"/>
              </w:rPr>
            </w:pPr>
          </w:p>
        </w:tc>
        <w:tc>
          <w:tcPr>
            <w:tcW w:w="932" w:type="dxa"/>
            <w:tcBorders>
              <w:bottom w:val="single" w:color="auto" w:sz="4" w:space="0"/>
            </w:tcBorders>
            <w:noWrap w:val="0"/>
            <w:vAlign w:val="center"/>
          </w:tcPr>
          <w:p w14:paraId="20DC45DA">
            <w:pPr>
              <w:spacing w:line="500" w:lineRule="exact"/>
              <w:jc w:val="center"/>
              <w:rPr>
                <w:rFonts w:hint="eastAsia" w:ascii="仿宋" w:hAnsi="仿宋" w:eastAsia="仿宋" w:cs="仿宋"/>
                <w:sz w:val="21"/>
                <w:szCs w:val="28"/>
              </w:rPr>
            </w:pPr>
          </w:p>
        </w:tc>
        <w:tc>
          <w:tcPr>
            <w:tcW w:w="4760" w:type="dxa"/>
            <w:tcBorders>
              <w:bottom w:val="single" w:color="auto" w:sz="4" w:space="0"/>
            </w:tcBorders>
            <w:noWrap w:val="0"/>
            <w:vAlign w:val="center"/>
          </w:tcPr>
          <w:p w14:paraId="78143E27">
            <w:pPr>
              <w:spacing w:line="500" w:lineRule="exact"/>
              <w:jc w:val="center"/>
              <w:rPr>
                <w:rFonts w:hint="eastAsia" w:ascii="仿宋" w:hAnsi="仿宋" w:eastAsia="仿宋" w:cs="仿宋"/>
                <w:sz w:val="21"/>
                <w:szCs w:val="28"/>
              </w:rPr>
            </w:pPr>
          </w:p>
        </w:tc>
      </w:tr>
      <w:tr w14:paraId="436E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14:paraId="00EE7493">
            <w:pPr>
              <w:spacing w:line="560" w:lineRule="exact"/>
              <w:rPr>
                <w:rFonts w:hint="eastAsia" w:ascii="仿宋" w:hAnsi="仿宋" w:eastAsia="仿宋" w:cs="仿宋"/>
                <w:sz w:val="21"/>
                <w:szCs w:val="28"/>
              </w:rPr>
            </w:pPr>
            <w:r>
              <w:rPr>
                <w:rFonts w:hint="eastAsia" w:ascii="仿宋" w:hAnsi="仿宋" w:eastAsia="仿宋" w:cs="仿宋"/>
                <w:sz w:val="21"/>
                <w:szCs w:val="28"/>
                <w:lang w:val="en-US" w:eastAsia="zh-CN"/>
              </w:rPr>
              <w:t>折扣比例</w:t>
            </w:r>
            <w:r>
              <w:rPr>
                <w:rFonts w:hint="eastAsia" w:ascii="仿宋" w:hAnsi="仿宋" w:eastAsia="仿宋" w:cs="仿宋"/>
                <w:sz w:val="21"/>
                <w:szCs w:val="28"/>
              </w:rPr>
              <w:t xml:space="preserve">（大写）：                          </w:t>
            </w:r>
          </w:p>
        </w:tc>
      </w:tr>
      <w:tr w14:paraId="71D6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14:paraId="1ADAB739">
            <w:pPr>
              <w:pStyle w:val="13"/>
              <w:spacing w:line="500" w:lineRule="exact"/>
              <w:rPr>
                <w:rFonts w:hint="eastAsia" w:ascii="仿宋" w:hAnsi="仿宋" w:eastAsia="仿宋" w:cs="仿宋"/>
                <w:sz w:val="21"/>
                <w:szCs w:val="28"/>
              </w:rPr>
            </w:pPr>
            <w:r>
              <w:rPr>
                <w:rFonts w:hint="eastAsia" w:ascii="仿宋" w:hAnsi="仿宋" w:eastAsia="仿宋" w:cs="仿宋"/>
                <w:sz w:val="21"/>
                <w:szCs w:val="28"/>
              </w:rPr>
              <w:t>备注：</w:t>
            </w:r>
          </w:p>
        </w:tc>
      </w:tr>
    </w:tbl>
    <w:p w14:paraId="3D09BA34">
      <w:pPr>
        <w:pStyle w:val="13"/>
        <w:spacing w:line="500" w:lineRule="exact"/>
        <w:rPr>
          <w:rFonts w:hint="eastAsia" w:ascii="仿宋" w:hAnsi="仿宋" w:eastAsia="仿宋" w:cs="仿宋"/>
          <w:sz w:val="24"/>
          <w:szCs w:val="28"/>
        </w:rPr>
      </w:pPr>
    </w:p>
    <w:p w14:paraId="06967285">
      <w:pPr>
        <w:rPr>
          <w:rFonts w:hint="eastAsia" w:ascii="仿宋" w:hAnsi="仿宋" w:eastAsia="仿宋" w:cs="仿宋"/>
        </w:rPr>
      </w:pPr>
    </w:p>
    <w:p w14:paraId="617EB89C">
      <w:pPr>
        <w:spacing w:line="500" w:lineRule="exact"/>
        <w:rPr>
          <w:rFonts w:hint="eastAsia" w:ascii="仿宋" w:hAnsi="仿宋" w:eastAsia="仿宋" w:cs="仿宋"/>
          <w:sz w:val="24"/>
          <w:szCs w:val="28"/>
        </w:rPr>
      </w:pPr>
    </w:p>
    <w:p w14:paraId="4734E52B">
      <w:pPr>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lang w:eastAsia="zh-CN"/>
        </w:rPr>
        <w:t>供应商</w:t>
      </w:r>
      <w:r>
        <w:rPr>
          <w:rFonts w:hint="eastAsia" w:ascii="仿宋" w:hAnsi="仿宋" w:eastAsia="仿宋" w:cs="仿宋"/>
          <w:sz w:val="24"/>
          <w:szCs w:val="28"/>
        </w:rPr>
        <w:t>：                      法定代表人（或法定代表人授权代表）或自然人：</w:t>
      </w:r>
    </w:p>
    <w:p w14:paraId="5E41D42C">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r>
        <w:rPr>
          <w:rFonts w:hint="eastAsia" w:ascii="仿宋" w:hAnsi="仿宋" w:eastAsia="仿宋" w:cs="仿宋"/>
          <w:sz w:val="24"/>
          <w:szCs w:val="28"/>
          <w:lang w:eastAsia="zh-CN"/>
        </w:rPr>
        <w:t>供应商</w:t>
      </w:r>
      <w:r>
        <w:rPr>
          <w:rFonts w:hint="eastAsia" w:ascii="仿宋" w:hAnsi="仿宋" w:eastAsia="仿宋" w:cs="仿宋"/>
          <w:sz w:val="24"/>
          <w:szCs w:val="28"/>
        </w:rPr>
        <w:t>公章）                               （签署或盖章）</w:t>
      </w:r>
    </w:p>
    <w:p w14:paraId="57589009">
      <w:pPr>
        <w:spacing w:line="500" w:lineRule="exact"/>
        <w:rPr>
          <w:rFonts w:hint="eastAsia" w:ascii="仿宋" w:hAnsi="仿宋" w:eastAsia="仿宋" w:cs="仿宋"/>
          <w:sz w:val="24"/>
          <w:szCs w:val="28"/>
        </w:rPr>
      </w:pPr>
    </w:p>
    <w:p w14:paraId="11A1A130">
      <w:pPr>
        <w:spacing w:line="500" w:lineRule="exact"/>
        <w:rPr>
          <w:rFonts w:hint="eastAsia" w:ascii="仿宋" w:hAnsi="仿宋" w:eastAsia="仿宋" w:cs="仿宋"/>
          <w:sz w:val="24"/>
          <w:szCs w:val="28"/>
        </w:rPr>
      </w:pPr>
    </w:p>
    <w:p w14:paraId="21F3F0CC">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年     月     日</w:t>
      </w:r>
    </w:p>
    <w:p w14:paraId="7D6352CA">
      <w:pPr>
        <w:snapToGrid w:val="0"/>
        <w:spacing w:line="500" w:lineRule="exact"/>
        <w:ind w:firstLine="480" w:firstLineChars="200"/>
        <w:rPr>
          <w:rFonts w:hint="eastAsia" w:ascii="仿宋" w:hAnsi="仿宋" w:eastAsia="仿宋" w:cs="仿宋"/>
          <w:sz w:val="24"/>
          <w:szCs w:val="28"/>
        </w:rPr>
      </w:pPr>
    </w:p>
    <w:p w14:paraId="0ECEC7A8">
      <w:pPr>
        <w:snapToGrid w:val="0"/>
        <w:spacing w:line="500" w:lineRule="exact"/>
        <w:ind w:firstLine="480" w:firstLineChars="200"/>
        <w:rPr>
          <w:rFonts w:hint="eastAsia" w:ascii="仿宋" w:hAnsi="仿宋" w:eastAsia="仿宋" w:cs="仿宋"/>
          <w:sz w:val="24"/>
          <w:szCs w:val="28"/>
        </w:rPr>
      </w:pPr>
    </w:p>
    <w:p w14:paraId="25CC0AD0">
      <w:pPr>
        <w:snapToGrid w:val="0"/>
        <w:spacing w:line="500" w:lineRule="exact"/>
        <w:ind w:firstLine="480" w:firstLineChars="200"/>
        <w:rPr>
          <w:rFonts w:hint="eastAsia" w:ascii="仿宋" w:hAnsi="仿宋" w:eastAsia="仿宋" w:cs="仿宋"/>
          <w:sz w:val="24"/>
          <w:szCs w:val="28"/>
        </w:rPr>
      </w:pPr>
    </w:p>
    <w:p w14:paraId="7916BF05">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说明：</w:t>
      </w:r>
    </w:p>
    <w:p w14:paraId="576D94A8">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1.开标一览表按格式填列；</w:t>
      </w:r>
    </w:p>
    <w:p w14:paraId="033B1DAD">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2.开标一览表在开标大会上当众宣读，务必填写清楚，准确无误；</w:t>
      </w:r>
    </w:p>
    <w:p w14:paraId="30690BDA">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szCs w:val="28"/>
        </w:rPr>
        <w:br w:type="page"/>
      </w: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部分</w:t>
      </w:r>
      <w:bookmarkEnd w:id="147"/>
      <w:bookmarkEnd w:id="148"/>
      <w:bookmarkEnd w:id="149"/>
      <w:bookmarkEnd w:id="150"/>
      <w:bookmarkEnd w:id="151"/>
    </w:p>
    <w:p w14:paraId="1F20081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（一）服务方案</w:t>
      </w:r>
    </w:p>
    <w:p w14:paraId="7063841B">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供应商根据采购文件“第四篇 资格审查及评标办法”中服务部分的评审标准编制服务方案，格式自拟。</w:t>
      </w:r>
    </w:p>
    <w:p w14:paraId="1026F5AC">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52A827CF">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4FF2994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0FEE703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5B5E7DCA">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6306BD5F">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2CE6A95">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045600A4">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13ABD2F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F1C15B4">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0E821DA">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6BAD780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5438F84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5F4789E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32C084C0">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74A0A2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16A626D7">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3B97C74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5225C532">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674B7C9B">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63ADA78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361295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0046EE7E">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1D09890E">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7F6DE669">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4EE79726">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highlight w:val="none"/>
        </w:rPr>
      </w:pPr>
    </w:p>
    <w:p w14:paraId="40F9C5AB">
      <w:pPr>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2FE14B2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（二）技术响应偏离表</w:t>
      </w:r>
    </w:p>
    <w:p w14:paraId="599B41A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6CB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72D190A">
            <w:pPr>
              <w:pageBreakBefore w:val="0"/>
              <w:tabs>
                <w:tab w:val="left" w:pos="6300"/>
              </w:tabs>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vAlign w:val="center"/>
          </w:tcPr>
          <w:p w14:paraId="38618574">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vAlign w:val="center"/>
          </w:tcPr>
          <w:p w14:paraId="34B6DE97">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vAlign w:val="center"/>
          </w:tcPr>
          <w:p w14:paraId="64E343BC">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7929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45E469">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337EF2F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7B5B7E5B">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417FB34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09A9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67434EE">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377A0FE6">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3F048810">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1D20DCE1">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4CAE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6CDBD3">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44A31189">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10010EDE">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2193DB5A">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72F9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4E83B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36234EA2">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0E4EDA2B">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412D1128">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794D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D7DF3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07FD5DA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1448F1FE">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5B40DD9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522C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3E3BB4">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46D1924A">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45FC6A45">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4FE63B68">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6059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4D84C2">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658" w:type="dxa"/>
            <w:vAlign w:val="center"/>
          </w:tcPr>
          <w:p w14:paraId="6D7EEA6B">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759" w:type="dxa"/>
            <w:vAlign w:val="center"/>
          </w:tcPr>
          <w:p w14:paraId="03CAE30F">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067" w:type="dxa"/>
            <w:vAlign w:val="center"/>
          </w:tcPr>
          <w:p w14:paraId="36E9FF2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bl>
    <w:p w14:paraId="4450E860">
      <w:pPr>
        <w:pageBreakBefore w:val="0"/>
        <w:kinsoku/>
        <w:overflowPunct/>
        <w:topLinePunct w:val="0"/>
        <w:autoSpaceDE/>
        <w:autoSpaceDN/>
        <w:bidi w:val="0"/>
        <w:adjustRightInd/>
        <w:snapToGrid w:val="0"/>
        <w:spacing w:line="312"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09B1BC1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3AFE8781">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68D6AB9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388A3D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690718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1.本表即为对本项目“第二篇  项目服务需求”中所列技术要求进行比较和响应；</w:t>
      </w:r>
    </w:p>
    <w:p w14:paraId="7AB07A79">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2.该表必须按照采购文件要求逐条如实填写，根据响应情况在“差异说明”项填写正偏离或负偏离及原因，完全符合的填写“无差异”；</w:t>
      </w:r>
    </w:p>
    <w:p w14:paraId="14A81093">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3B49D4DF">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4.可附相关技术支撑材料。（格式自定）</w:t>
      </w:r>
    </w:p>
    <w:p w14:paraId="386497EF">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52" w:name="_Toc486585242"/>
      <w:bookmarkStart w:id="153" w:name="_Toc486608279"/>
      <w:bookmarkStart w:id="154" w:name="_Toc17029"/>
      <w:bookmarkStart w:id="155" w:name="_Toc7672"/>
      <w:bookmarkStart w:id="156" w:name="_Toc487204799"/>
      <w:r>
        <w:rPr>
          <w:rFonts w:hint="eastAsia" w:ascii="仿宋" w:hAnsi="仿宋" w:eastAsia="仿宋" w:cs="仿宋"/>
          <w:color w:val="auto"/>
          <w:sz w:val="28"/>
          <w:szCs w:val="28"/>
          <w:highlight w:val="none"/>
        </w:rPr>
        <w:t>三、商务部分</w:t>
      </w:r>
      <w:bookmarkEnd w:id="152"/>
      <w:bookmarkEnd w:id="153"/>
      <w:bookmarkEnd w:id="154"/>
      <w:bookmarkEnd w:id="155"/>
      <w:bookmarkEnd w:id="156"/>
    </w:p>
    <w:p w14:paraId="49FFACE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461C9953">
      <w:pPr>
        <w:pageBreakBefore w:val="0"/>
        <w:kinsoku/>
        <w:overflowPunct/>
        <w:topLinePunct w:val="0"/>
        <w:autoSpaceDE/>
        <w:autoSpaceDN/>
        <w:bidi w:val="0"/>
        <w:adjustRightInd/>
        <w:snapToGrid w:val="0"/>
        <w:spacing w:line="312"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商务响应偏离表</w:t>
      </w:r>
    </w:p>
    <w:p w14:paraId="07B83C94">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对于采购文件的商务要求，如有任何偏离请如实填写下表：</w:t>
      </w:r>
    </w:p>
    <w:p w14:paraId="12FD502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项目名称：</w:t>
      </w:r>
    </w:p>
    <w:tbl>
      <w:tblPr>
        <w:tblStyle w:val="24"/>
        <w:tblpPr w:leftFromText="180" w:rightFromText="180" w:vertAnchor="text" w:horzAnchor="page" w:tblpX="1401" w:tblpY="2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3FE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1555EA30">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vAlign w:val="center"/>
          </w:tcPr>
          <w:p w14:paraId="689F7F03">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项目商务需求</w:t>
            </w:r>
          </w:p>
        </w:tc>
        <w:tc>
          <w:tcPr>
            <w:tcW w:w="2434" w:type="dxa"/>
            <w:vAlign w:val="center"/>
          </w:tcPr>
          <w:p w14:paraId="6D68DB28">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1F5AECBD">
            <w:pPr>
              <w:pageBreakBefore w:val="0"/>
              <w:kinsoku/>
              <w:overflowPunct/>
              <w:topLinePunct w:val="0"/>
              <w:autoSpaceDE/>
              <w:autoSpaceDN/>
              <w:bidi w:val="0"/>
              <w:adjustRightInd/>
              <w:snapToGrid w:val="0"/>
              <w:spacing w:line="312"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3000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F3072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3CC3A525">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5006109C">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01A7FFF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3200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577044">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0A5FBC64">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148588B2">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2239E3AE">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3AF1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926D00">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0C0095B1">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06AA1259">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734CBEB4">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0747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ED0E18">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74F3EB87">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016583E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4FD3E046">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78D0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3088B4">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2C84EE22">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5706CE29">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51941235">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r w14:paraId="6BA4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46FF0F">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3179" w:type="dxa"/>
            <w:vAlign w:val="center"/>
          </w:tcPr>
          <w:p w14:paraId="6AFCBC9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434" w:type="dxa"/>
            <w:vAlign w:val="center"/>
          </w:tcPr>
          <w:p w14:paraId="398830CD">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c>
          <w:tcPr>
            <w:tcW w:w="2355" w:type="dxa"/>
            <w:vAlign w:val="center"/>
          </w:tcPr>
          <w:p w14:paraId="63CCC7DF">
            <w:pPr>
              <w:pageBreakBefore w:val="0"/>
              <w:tabs>
                <w:tab w:val="left" w:pos="6300"/>
              </w:tabs>
              <w:kinsoku/>
              <w:overflowPunct/>
              <w:topLinePunct w:val="0"/>
              <w:autoSpaceDE/>
              <w:autoSpaceDN/>
              <w:bidi w:val="0"/>
              <w:adjustRightInd/>
              <w:snapToGrid w:val="0"/>
              <w:spacing w:line="312" w:lineRule="auto"/>
              <w:jc w:val="center"/>
              <w:outlineLvl w:val="0"/>
              <w:rPr>
                <w:rFonts w:hint="eastAsia" w:ascii="仿宋" w:hAnsi="仿宋" w:eastAsia="仿宋" w:cs="仿宋"/>
                <w:color w:val="auto"/>
                <w:sz w:val="24"/>
                <w:szCs w:val="24"/>
                <w:highlight w:val="none"/>
              </w:rPr>
            </w:pPr>
          </w:p>
        </w:tc>
      </w:tr>
    </w:tbl>
    <w:p w14:paraId="433979FB">
      <w:pPr>
        <w:pageBreakBefore w:val="0"/>
        <w:kinsoku/>
        <w:overflowPunct/>
        <w:topLinePunct w:val="0"/>
        <w:autoSpaceDE/>
        <w:autoSpaceDN/>
        <w:bidi w:val="0"/>
        <w:adjustRightInd/>
        <w:snapToGrid w:val="0"/>
        <w:spacing w:line="312"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03E71022">
      <w:pPr>
        <w:pageBreakBefore w:val="0"/>
        <w:kinsoku/>
        <w:overflowPunct/>
        <w:topLinePunct w:val="0"/>
        <w:autoSpaceDE/>
        <w:autoSpaceDN/>
        <w:bidi w:val="0"/>
        <w:adjustRightInd/>
        <w:snapToGrid w:val="0"/>
        <w:spacing w:line="312"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1D122E26">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0F3F52F">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4F155A9">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项目商务要求”中所列服务要求进行比较和响应；</w:t>
      </w:r>
    </w:p>
    <w:p w14:paraId="36A412ED">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2.该表必须按照采购文件要求逐条如实填写，根据响应情况在“差异说明”项填写正偏离或负偏离及原因，完全符合的填写“无差异”；</w:t>
      </w:r>
    </w:p>
    <w:p w14:paraId="6CCBA86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3F427936">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 xml:space="preserve">  </w:t>
      </w:r>
      <w:r>
        <w:rPr>
          <w:rFonts w:hint="eastAsia" w:ascii="仿宋" w:hAnsi="仿宋" w:eastAsia="仿宋" w:cs="仿宋"/>
          <w:color w:val="auto"/>
          <w:sz w:val="24"/>
          <w:szCs w:val="24"/>
          <w:highlight w:val="none"/>
        </w:rPr>
        <w:t>（二）商务部分相关证明材料</w:t>
      </w:r>
    </w:p>
    <w:p w14:paraId="10C24D10">
      <w:pPr>
        <w:pStyle w:val="7"/>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供应商根据采购文件“第四篇 资格审查及评标办法”中商务部分的评审标准编制，格式自拟。</w:t>
      </w:r>
    </w:p>
    <w:p w14:paraId="02B968CD">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szCs w:val="24"/>
          <w:highlight w:val="none"/>
        </w:rPr>
      </w:pPr>
    </w:p>
    <w:p w14:paraId="76252376">
      <w:pPr>
        <w:pageBreakBefore w:val="0"/>
        <w:kinsoku/>
        <w:overflowPunct/>
        <w:topLinePunct w:val="0"/>
        <w:autoSpaceDE/>
        <w:autoSpaceDN/>
        <w:bidi w:val="0"/>
        <w:adjustRightInd/>
        <w:snapToGrid w:val="0"/>
        <w:spacing w:line="312"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（三）其它优惠承诺（格式自定）</w:t>
      </w:r>
    </w:p>
    <w:p w14:paraId="27CACD78">
      <w:pPr>
        <w:pStyle w:val="4"/>
        <w:pageBreakBefore w:val="0"/>
        <w:kinsoku/>
        <w:overflowPunct/>
        <w:topLinePunct w:val="0"/>
        <w:autoSpaceDE/>
        <w:autoSpaceDN/>
        <w:bidi w:val="0"/>
        <w:adjustRightInd/>
        <w:snapToGrid w:val="0"/>
        <w:spacing w:before="0" w:after="0" w:line="312" w:lineRule="auto"/>
        <w:rPr>
          <w:rFonts w:hint="eastAsia" w:ascii="仿宋" w:hAnsi="仿宋" w:eastAsia="仿宋" w:cs="仿宋"/>
          <w:color w:val="auto"/>
          <w:sz w:val="28"/>
          <w:szCs w:val="28"/>
          <w:highlight w:val="none"/>
        </w:rPr>
      </w:pPr>
      <w:r>
        <w:rPr>
          <w:rFonts w:hint="eastAsia" w:ascii="仿宋" w:hAnsi="仿宋" w:eastAsia="仿宋" w:cs="仿宋"/>
          <w:b w:val="0"/>
          <w:color w:val="auto"/>
          <w:sz w:val="28"/>
          <w:szCs w:val="28"/>
          <w:highlight w:val="none"/>
        </w:rPr>
        <w:br w:type="page"/>
      </w:r>
      <w:bookmarkStart w:id="157" w:name="_Toc21733"/>
      <w:bookmarkStart w:id="158" w:name="_Toc486608280"/>
      <w:bookmarkStart w:id="159" w:name="_Toc487204800"/>
      <w:bookmarkStart w:id="160" w:name="_Toc8290"/>
      <w:bookmarkStart w:id="161" w:name="_Toc486585243"/>
      <w:bookmarkStart w:id="162" w:name="_Toc23557"/>
      <w:r>
        <w:rPr>
          <w:rFonts w:hint="eastAsia" w:ascii="仿宋" w:hAnsi="仿宋" w:eastAsia="仿宋" w:cs="仿宋"/>
          <w:color w:val="auto"/>
          <w:sz w:val="28"/>
          <w:szCs w:val="28"/>
          <w:highlight w:val="none"/>
        </w:rPr>
        <w:t>四、资格条件及其他</w:t>
      </w:r>
      <w:bookmarkEnd w:id="157"/>
      <w:bookmarkEnd w:id="158"/>
      <w:bookmarkEnd w:id="159"/>
      <w:bookmarkEnd w:id="160"/>
      <w:bookmarkEnd w:id="161"/>
      <w:bookmarkEnd w:id="162"/>
    </w:p>
    <w:p w14:paraId="47D40DA2">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（一）营业执照（副本）或事业单位法人证书（副本）</w:t>
      </w:r>
      <w:r>
        <w:rPr>
          <w:rFonts w:hint="eastAsia" w:ascii="仿宋" w:hAnsi="仿宋" w:eastAsia="仿宋" w:cs="仿宋"/>
          <w:color w:val="auto"/>
          <w:sz w:val="24"/>
          <w:szCs w:val="24"/>
          <w:highlight w:val="none"/>
          <w:lang w:eastAsia="zh-CN"/>
        </w:rPr>
        <w:t>扫描件或者复印件扫描件</w:t>
      </w:r>
    </w:p>
    <w:p w14:paraId="4E00BF64">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19751BE2">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（二）组织机构代码证</w:t>
      </w:r>
      <w:r>
        <w:rPr>
          <w:rFonts w:hint="eastAsia" w:ascii="仿宋" w:hAnsi="仿宋" w:eastAsia="仿宋" w:cs="仿宋"/>
          <w:color w:val="auto"/>
          <w:sz w:val="24"/>
          <w:szCs w:val="24"/>
          <w:highlight w:val="none"/>
          <w:lang w:eastAsia="zh-CN"/>
        </w:rPr>
        <w:t>扫描件或者复印件扫描件</w:t>
      </w:r>
    </w:p>
    <w:p w14:paraId="4E2A7CA3">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3FC29399">
      <w:pPr>
        <w:pageBreakBefore w:val="0"/>
        <w:widowControl/>
        <w:kinsoku/>
        <w:overflowPunct/>
        <w:topLinePunct w:val="0"/>
        <w:autoSpaceDE/>
        <w:autoSpaceDN/>
        <w:bidi w:val="0"/>
        <w:adjustRightInd/>
        <w:snapToGrid w:val="0"/>
        <w:spacing w:line="312" w:lineRule="auto"/>
        <w:ind w:firstLine="56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（三）法定代表人身份证明书（格式）</w:t>
      </w:r>
    </w:p>
    <w:p w14:paraId="40AEDF67">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5FE514B8">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5605623D">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1BD24E0F">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0F60AF08">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（法定代表人姓名）</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任</w:t>
      </w:r>
      <w:r>
        <w:rPr>
          <w:rFonts w:hint="eastAsia" w:ascii="仿宋" w:hAnsi="仿宋" w:eastAsia="仿宋" w:cs="仿宋"/>
          <w:color w:val="auto"/>
          <w:sz w:val="24"/>
          <w:szCs w:val="24"/>
          <w:highlight w:val="none"/>
          <w:u w:val="single"/>
        </w:rPr>
        <w:t>（职务名称）</w:t>
      </w:r>
      <w:r>
        <w:rPr>
          <w:rFonts w:hint="eastAsia" w:ascii="仿宋" w:hAnsi="仿宋" w:eastAsia="仿宋" w:cs="仿宋"/>
          <w:color w:val="auto"/>
          <w:sz w:val="24"/>
          <w:szCs w:val="24"/>
          <w:highlight w:val="none"/>
        </w:rPr>
        <w:t>职务，是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w:t>
      </w:r>
    </w:p>
    <w:p w14:paraId="20B916A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740BB3A6">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307A06A5">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1038D939">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5AA47CA7">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3E8D711C">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6EBDAAED">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6542228B">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E5E1AF9">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7DEC470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（附：法定代表人身份证双面</w:t>
      </w:r>
      <w:r>
        <w:rPr>
          <w:rFonts w:hint="eastAsia" w:ascii="仿宋" w:hAnsi="仿宋" w:eastAsia="仿宋" w:cs="仿宋"/>
          <w:color w:val="auto"/>
          <w:sz w:val="24"/>
          <w:szCs w:val="24"/>
          <w:highlight w:val="none"/>
          <w:lang w:eastAsia="zh-CN"/>
        </w:rPr>
        <w:t>扫描件或者复印件扫描件</w:t>
      </w:r>
      <w:r>
        <w:rPr>
          <w:rFonts w:hint="eastAsia" w:ascii="仿宋" w:hAnsi="仿宋" w:eastAsia="仿宋" w:cs="仿宋"/>
          <w:color w:val="auto"/>
          <w:sz w:val="24"/>
          <w:szCs w:val="24"/>
          <w:highlight w:val="none"/>
        </w:rPr>
        <w:t>）</w:t>
      </w:r>
    </w:p>
    <w:p w14:paraId="160BBCBB">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091421C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03F2B23C">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1BA239A2">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21EF8329">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200825D6">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061F21ED">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（四）法定代表人授权委托书（格式）</w:t>
      </w:r>
    </w:p>
    <w:p w14:paraId="6E347960">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649B61A3">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6EF25B80">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0B47475C">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rPr>
        <w:t>：</w:t>
      </w:r>
    </w:p>
    <w:p w14:paraId="2503B9AB">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（供应商法定代表人名称）</w:t>
      </w:r>
      <w:r>
        <w:rPr>
          <w:rFonts w:hint="eastAsia" w:ascii="仿宋" w:hAnsi="仿宋" w:eastAsia="仿宋" w:cs="仿宋"/>
          <w:color w:val="auto"/>
          <w:sz w:val="24"/>
          <w:szCs w:val="24"/>
          <w:highlight w:val="none"/>
        </w:rPr>
        <w:t>是</w:t>
      </w:r>
      <w:r>
        <w:rPr>
          <w:rFonts w:hint="eastAsia" w:ascii="仿宋" w:hAnsi="仿宋" w:eastAsia="仿宋" w:cs="仿宋"/>
          <w:color w:val="auto"/>
          <w:sz w:val="24"/>
          <w:szCs w:val="24"/>
          <w:highlight w:val="none"/>
          <w:u w:val="single"/>
        </w:rPr>
        <w:t>（供应商名称）</w:t>
      </w:r>
      <w:r>
        <w:rPr>
          <w:rFonts w:hint="eastAsia" w:ascii="仿宋" w:hAnsi="仿宋" w:eastAsia="仿宋" w:cs="仿宋"/>
          <w:color w:val="auto"/>
          <w:sz w:val="24"/>
          <w:szCs w:val="24"/>
          <w:highlight w:val="none"/>
        </w:rPr>
        <w:t>的法定代表人，特授权</w:t>
      </w:r>
      <w:r>
        <w:rPr>
          <w:rFonts w:hint="eastAsia" w:ascii="仿宋" w:hAnsi="仿宋" w:eastAsia="仿宋" w:cs="仿宋"/>
          <w:color w:val="auto"/>
          <w:sz w:val="24"/>
          <w:szCs w:val="24"/>
          <w:highlight w:val="none"/>
          <w:u w:val="single"/>
        </w:rPr>
        <w:t>（被授权人姓名及身份证代码）</w:t>
      </w:r>
      <w:r>
        <w:rPr>
          <w:rFonts w:hint="eastAsia" w:ascii="仿宋" w:hAnsi="仿宋" w:eastAsia="仿宋" w:cs="仿宋"/>
          <w:color w:val="auto"/>
          <w:sz w:val="24"/>
          <w:szCs w:val="24"/>
          <w:highlight w:val="none"/>
        </w:rPr>
        <w:t>代表我单位全权办理上述项目的投标、签约等具体工作，并签署全部有关文件、协议及合同。</w:t>
      </w:r>
    </w:p>
    <w:p w14:paraId="7CDA7D51">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11F617BA">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2D73D39E">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77229D64">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74BA439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5336EC6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08EEF1F9">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18B2782C">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2C43EFF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（附：被授权人身份证双面</w:t>
      </w:r>
      <w:r>
        <w:rPr>
          <w:rFonts w:hint="eastAsia" w:ascii="仿宋" w:hAnsi="仿宋" w:eastAsia="仿宋" w:cs="仿宋"/>
          <w:color w:val="auto"/>
          <w:sz w:val="24"/>
          <w:szCs w:val="24"/>
          <w:highlight w:val="none"/>
          <w:lang w:eastAsia="zh-CN"/>
        </w:rPr>
        <w:t>扫描件或者复印件扫描件</w:t>
      </w:r>
      <w:r>
        <w:rPr>
          <w:rFonts w:hint="eastAsia" w:ascii="仿宋" w:hAnsi="仿宋" w:eastAsia="仿宋" w:cs="仿宋"/>
          <w:color w:val="auto"/>
          <w:sz w:val="24"/>
          <w:szCs w:val="24"/>
          <w:highlight w:val="none"/>
        </w:rPr>
        <w:t>）</w:t>
      </w:r>
    </w:p>
    <w:p w14:paraId="2AF997E7">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684D697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6625AE7C">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p>
    <w:p w14:paraId="3D9CD4EA">
      <w:pPr>
        <w:pageBreakBefore w:val="0"/>
        <w:tabs>
          <w:tab w:val="left" w:pos="6300"/>
        </w:tabs>
        <w:kinsoku/>
        <w:overflowPunct/>
        <w:topLinePunct w:val="0"/>
        <w:autoSpaceDE/>
        <w:autoSpaceDN/>
        <w:bidi w:val="0"/>
        <w:adjustRightInd/>
        <w:snapToGrid w:val="0"/>
        <w:spacing w:line="312"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5943B6BC">
      <w:pPr>
        <w:pageBreakBefore w:val="0"/>
        <w:tabs>
          <w:tab w:val="left" w:pos="6300"/>
        </w:tabs>
        <w:kinsoku/>
        <w:overflowPunct/>
        <w:topLinePunct w:val="0"/>
        <w:autoSpaceDE/>
        <w:autoSpaceDN/>
        <w:bidi w:val="0"/>
        <w:adjustRightInd/>
        <w:snapToGrid w:val="0"/>
        <w:spacing w:line="312" w:lineRule="auto"/>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A9E52A9">
      <w:pPr>
        <w:pStyle w:val="7"/>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376B6D50">
      <w:pPr>
        <w:pStyle w:val="7"/>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30563C63">
      <w:pPr>
        <w:pStyle w:val="7"/>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755A591F">
      <w:pPr>
        <w:pStyle w:val="7"/>
        <w:pageBreakBefore w:val="0"/>
        <w:kinsoku/>
        <w:overflowPunct/>
        <w:topLinePunct w:val="0"/>
        <w:autoSpaceDE/>
        <w:autoSpaceDN/>
        <w:bidi w:val="0"/>
        <w:adjustRightInd/>
        <w:snapToGrid w:val="0"/>
        <w:spacing w:line="312" w:lineRule="auto"/>
        <w:rPr>
          <w:rFonts w:hint="eastAsia" w:ascii="仿宋" w:hAnsi="仿宋" w:eastAsia="仿宋" w:cs="仿宋"/>
          <w:color w:val="auto"/>
          <w:highlight w:val="none"/>
        </w:rPr>
      </w:pPr>
    </w:p>
    <w:p w14:paraId="55DDA249">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626DC8C5">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0E42194A">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581CE9C4">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0214FF7C">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6CC4AF12">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highlight w:val="none"/>
        </w:rPr>
      </w:pPr>
    </w:p>
    <w:p w14:paraId="6D5C7AF0">
      <w:pPr>
        <w:pStyle w:val="43"/>
        <w:pageBreakBefore w:val="0"/>
        <w:kinsoku/>
        <w:overflowPunct/>
        <w:topLinePunct w:val="0"/>
        <w:autoSpaceDE/>
        <w:autoSpaceDN/>
        <w:bidi w:val="0"/>
        <w:adjustRightInd/>
        <w:snapToGrid w:val="0"/>
        <w:spacing w:line="312" w:lineRule="auto"/>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（五）</w:t>
      </w:r>
      <w:r>
        <w:rPr>
          <w:rFonts w:hint="eastAsia" w:ascii="仿宋" w:hAnsi="仿宋" w:eastAsia="仿宋" w:cs="仿宋"/>
          <w:color w:val="auto"/>
          <w:highlight w:val="none"/>
          <w:lang w:eastAsia="zh-CN"/>
        </w:rPr>
        <w:t>基本资格条件承诺函</w:t>
      </w:r>
    </w:p>
    <w:p w14:paraId="15071C88">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32D1E087">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highlight w:val="none"/>
        </w:rPr>
      </w:pPr>
    </w:p>
    <w:p w14:paraId="500B232B">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（采购人名称）</w:t>
      </w:r>
    </w:p>
    <w:p w14:paraId="128C4A67">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14:paraId="68DF49D7">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我方对以上承诺负全部法律责任。</w:t>
      </w:r>
    </w:p>
    <w:p w14:paraId="5C85B5C0">
      <w:pPr>
        <w:pageBreakBefore w:val="0"/>
        <w:tabs>
          <w:tab w:val="left" w:pos="6300"/>
        </w:tabs>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1B1976B8">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highlight w:val="none"/>
        </w:rPr>
      </w:pPr>
    </w:p>
    <w:p w14:paraId="1B8A2630">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highlight w:val="none"/>
        </w:rPr>
      </w:pPr>
    </w:p>
    <w:p w14:paraId="2B2FF4A8">
      <w:pPr>
        <w:pageBreakBefore w:val="0"/>
        <w:tabs>
          <w:tab w:val="left" w:pos="6300"/>
        </w:tabs>
        <w:kinsoku/>
        <w:overflowPunct/>
        <w:topLinePunct w:val="0"/>
        <w:autoSpaceDE/>
        <w:autoSpaceDN/>
        <w:bidi w:val="0"/>
        <w:adjustRightInd/>
        <w:snapToGrid w:val="0"/>
        <w:spacing w:line="312" w:lineRule="auto"/>
        <w:ind w:right="424"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54776A9C">
      <w:pPr>
        <w:pageBreakBefore w:val="0"/>
        <w:tabs>
          <w:tab w:val="left" w:pos="6300"/>
        </w:tabs>
        <w:kinsoku/>
        <w:overflowPunct/>
        <w:topLinePunct w:val="0"/>
        <w:autoSpaceDE/>
        <w:autoSpaceDN/>
        <w:bidi w:val="0"/>
        <w:adjustRightInd/>
        <w:snapToGrid w:val="0"/>
        <w:spacing w:line="312" w:lineRule="auto"/>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08D90C70">
      <w:pPr>
        <w:pageBreakBefore w:val="0"/>
        <w:tabs>
          <w:tab w:val="left" w:pos="6300"/>
        </w:tabs>
        <w:kinsoku/>
        <w:overflowPunct/>
        <w:topLinePunct w:val="0"/>
        <w:autoSpaceDE/>
        <w:autoSpaceDN/>
        <w:bidi w:val="0"/>
        <w:adjustRightInd/>
        <w:snapToGrid w:val="0"/>
        <w:spacing w:line="312" w:lineRule="auto"/>
        <w:rPr>
          <w:rFonts w:hint="eastAsia" w:ascii="仿宋" w:hAnsi="仿宋" w:eastAsia="仿宋" w:cs="仿宋"/>
          <w:b/>
          <w:color w:val="auto"/>
          <w:sz w:val="24"/>
          <w:szCs w:val="24"/>
          <w:highlight w:val="none"/>
        </w:rPr>
      </w:pPr>
      <w:r>
        <w:rPr>
          <w:rFonts w:hint="eastAsia" w:ascii="仿宋" w:hAnsi="仿宋" w:eastAsia="仿宋" w:cs="仿宋"/>
          <w:color w:val="auto"/>
          <w:highlight w:val="none"/>
        </w:rPr>
        <w:br w:type="page"/>
      </w:r>
    </w:p>
    <w:p w14:paraId="4AD537CE">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（六）特定资格条件证明</w:t>
      </w:r>
    </w:p>
    <w:p w14:paraId="308B7315">
      <w:pPr>
        <w:pStyle w:val="4"/>
        <w:pageBreakBefore w:val="0"/>
        <w:numPr>
          <w:ilvl w:val="0"/>
          <w:numId w:val="9"/>
        </w:numPr>
        <w:kinsoku/>
        <w:overflowPunct/>
        <w:topLinePunct w:val="0"/>
        <w:autoSpaceDE/>
        <w:autoSpaceDN/>
        <w:bidi w:val="0"/>
        <w:adjustRightInd/>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163" w:name="_Toc487204801"/>
      <w:bookmarkStart w:id="164" w:name="_Toc11824"/>
      <w:bookmarkStart w:id="165" w:name="_Toc486608281"/>
      <w:bookmarkStart w:id="166" w:name="_Toc486585244"/>
      <w:bookmarkStart w:id="167" w:name="_Toc22647"/>
      <w:bookmarkStart w:id="168" w:name="_Toc29032"/>
      <w:r>
        <w:rPr>
          <w:rFonts w:hint="eastAsia" w:ascii="仿宋" w:hAnsi="仿宋" w:eastAsia="仿宋" w:cs="仿宋"/>
          <w:color w:val="auto"/>
          <w:sz w:val="28"/>
          <w:szCs w:val="28"/>
          <w:highlight w:val="none"/>
        </w:rPr>
        <w:t>其他应提供的资料</w:t>
      </w:r>
      <w:bookmarkEnd w:id="163"/>
      <w:bookmarkEnd w:id="164"/>
      <w:bookmarkEnd w:id="165"/>
      <w:bookmarkEnd w:id="166"/>
      <w:bookmarkEnd w:id="167"/>
      <w:bookmarkEnd w:id="168"/>
    </w:p>
    <w:p w14:paraId="4289E742">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5673C011">
      <w:pPr>
        <w:pageBreakBefore w:val="0"/>
        <w:tabs>
          <w:tab w:val="left" w:pos="6300"/>
        </w:tabs>
        <w:kinsoku/>
        <w:overflowPunct/>
        <w:topLinePunct w:val="0"/>
        <w:autoSpaceDE/>
        <w:autoSpaceDN/>
        <w:bidi w:val="0"/>
        <w:adjustRightInd/>
        <w:snapToGrid w:val="0"/>
        <w:spacing w:line="312"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其他与项目有关的资料（自附）：其他与本项目有关的资料等。</w:t>
      </w:r>
    </w:p>
    <w:p w14:paraId="36995D6C">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16DCD9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AC0D0AC">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B5EC5A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6C27861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DF814B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C061D2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009FC8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2FEF1724">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29E1183C">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506ADDD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F64D45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598C8E6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71393AF">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64D3D69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62B643B">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65D9443">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C4E9677">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23F7F14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3A276E29">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DD7F6E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11FB8D6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9023E02">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lang w:eastAsia="zh-CN"/>
        </w:rPr>
      </w:pPr>
    </w:p>
    <w:p w14:paraId="3ED91223">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41B30B4A">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2B70556E">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2BC5D7D">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5596B87E">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1536498">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07EB8DA5">
      <w:pPr>
        <w:pageBreakBefore w:val="0"/>
        <w:kinsoku/>
        <w:overflowPunct/>
        <w:topLinePunct w:val="0"/>
        <w:autoSpaceDE/>
        <w:autoSpaceDN/>
        <w:bidi w:val="0"/>
        <w:adjustRightInd/>
        <w:snapToGrid w:val="0"/>
        <w:spacing w:line="312" w:lineRule="auto"/>
        <w:rPr>
          <w:rFonts w:hint="eastAsia" w:ascii="仿宋" w:hAnsi="仿宋" w:eastAsia="仿宋" w:cs="仿宋"/>
          <w:color w:val="auto"/>
          <w:sz w:val="24"/>
          <w:szCs w:val="24"/>
          <w:highlight w:val="none"/>
        </w:rPr>
      </w:pPr>
    </w:p>
    <w:p w14:paraId="70F138FD">
      <w:pPr>
        <w:pageBreakBefore w:val="0"/>
        <w:kinsoku/>
        <w:overflowPunct/>
        <w:topLinePunct w:val="0"/>
        <w:autoSpaceDE/>
        <w:autoSpaceDN/>
        <w:bidi w:val="0"/>
        <w:adjustRightInd/>
        <w:spacing w:line="312" w:lineRule="auto"/>
        <w:rPr>
          <w:rFonts w:hint="eastAsia" w:ascii="仿宋" w:hAnsi="仿宋" w:eastAsia="仿宋" w:cs="仿宋"/>
          <w:color w:val="auto"/>
          <w:highlight w:val="none"/>
        </w:rPr>
      </w:pPr>
    </w:p>
    <w:sectPr>
      <w:headerReference r:id="rId14" w:type="default"/>
      <w:footerReference r:id="rId15"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黑体_GBK">
    <w:panose1 w:val="0201060001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8DE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5C1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3221">
    <w:pPr>
      <w:pStyle w:val="1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94B3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294B3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F337">
    <w:pPr>
      <w:pStyle w:val="15"/>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1638F">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71638F">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F084">
    <w:pPr>
      <w:pStyle w:val="15"/>
      <w:ind w:right="360"/>
      <w:jc w:val="center"/>
      <w:rPr>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8F629">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08F629">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74131">
    <w:pPr>
      <w:pStyle w:val="15"/>
      <w:jc w:val="center"/>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F76DD">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5DF76DD">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C97D">
    <w:pPr>
      <w:pStyle w:val="15"/>
      <w:jc w:val="center"/>
      <w:rPr>
        <w:rFonts w:asci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EB309">
                          <w:pPr>
                            <w:pStyle w:val="1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2EB309">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75695">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CFC6">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2144">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5C3E">
    <w:pPr>
      <w:pStyle w:val="16"/>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9268">
    <w:pPr>
      <w:pStyle w:val="1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8504">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60CE5"/>
    <w:multiLevelType w:val="singleLevel"/>
    <w:tmpl w:val="9D660CE5"/>
    <w:lvl w:ilvl="0" w:tentative="0">
      <w:start w:val="3"/>
      <w:numFmt w:val="chineseCounting"/>
      <w:suff w:val="nothing"/>
      <w:lvlText w:val="（%1）"/>
      <w:lvlJc w:val="left"/>
      <w:rPr>
        <w:rFonts w:hint="eastAsia"/>
      </w:rPr>
    </w:lvl>
  </w:abstractNum>
  <w:abstractNum w:abstractNumId="1">
    <w:nsid w:val="E791D362"/>
    <w:multiLevelType w:val="singleLevel"/>
    <w:tmpl w:val="E791D362"/>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5"/>
      <w:numFmt w:val="chineseCounting"/>
      <w:suff w:val="nothing"/>
      <w:lvlText w:val="%1、"/>
      <w:lvlJc w:val="left"/>
      <w:rPr>
        <w:rFonts w:hint="eastAsia"/>
      </w:rPr>
    </w:lvl>
  </w:abstractNum>
  <w:abstractNum w:abstractNumId="3">
    <w:nsid w:val="00000008"/>
    <w:multiLevelType w:val="multilevel"/>
    <w:tmpl w:val="00000008"/>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6B382A4"/>
    <w:multiLevelType w:val="singleLevel"/>
    <w:tmpl w:val="16B382A4"/>
    <w:lvl w:ilvl="0" w:tentative="0">
      <w:start w:val="4"/>
      <w:numFmt w:val="chineseCounting"/>
      <w:suff w:val="space"/>
      <w:lvlText w:val="第%1篇"/>
      <w:lvlJc w:val="left"/>
      <w:rPr>
        <w:rFonts w:hint="eastAsia"/>
      </w:rPr>
    </w:lvl>
  </w:abstractNum>
  <w:abstractNum w:abstractNumId="5">
    <w:nsid w:val="247901F2"/>
    <w:multiLevelType w:val="singleLevel"/>
    <w:tmpl w:val="247901F2"/>
    <w:lvl w:ilvl="0" w:tentative="0">
      <w:start w:val="1"/>
      <w:numFmt w:val="chineseCounting"/>
      <w:suff w:val="nothing"/>
      <w:lvlText w:val="%1、"/>
      <w:lvlJc w:val="left"/>
      <w:rPr>
        <w:rFonts w:hint="eastAsia"/>
      </w:rPr>
    </w:lvl>
  </w:abstractNum>
  <w:abstractNum w:abstractNumId="6">
    <w:nsid w:val="3BDB0C28"/>
    <w:multiLevelType w:val="singleLevel"/>
    <w:tmpl w:val="3BDB0C28"/>
    <w:lvl w:ilvl="0" w:tentative="0">
      <w:start w:val="3"/>
      <w:numFmt w:val="chineseCounting"/>
      <w:suff w:val="space"/>
      <w:lvlText w:val="第%1篇"/>
      <w:lvlJc w:val="left"/>
      <w:rPr>
        <w:rFonts w:hint="eastAsia"/>
      </w:rPr>
    </w:lvl>
  </w:abstractNum>
  <w:abstractNum w:abstractNumId="7">
    <w:nsid w:val="5C522996"/>
    <w:multiLevelType w:val="singleLevel"/>
    <w:tmpl w:val="5C522996"/>
    <w:lvl w:ilvl="0" w:tentative="0">
      <w:start w:val="1"/>
      <w:numFmt w:val="decimal"/>
      <w:lvlText w:val="%1"/>
      <w:lvlJc w:val="left"/>
      <w:pPr>
        <w:tabs>
          <w:tab w:val="left" w:pos="420"/>
        </w:tabs>
        <w:ind w:left="425" w:hanging="425"/>
      </w:pPr>
      <w:rPr>
        <w:rFonts w:hint="default"/>
      </w:rPr>
    </w:lvl>
  </w:abstractNum>
  <w:abstractNum w:abstractNumId="8">
    <w:nsid w:val="768B796A"/>
    <w:multiLevelType w:val="singleLevel"/>
    <w:tmpl w:val="768B796A"/>
    <w:lvl w:ilvl="0" w:tentative="0">
      <w:start w:val="3"/>
      <w:numFmt w:val="decimal"/>
      <w:suff w:val="nothing"/>
      <w:lvlText w:val="%1、"/>
      <w:lvlJc w:val="left"/>
    </w:lvl>
  </w:abstractNum>
  <w:num w:numId="1">
    <w:abstractNumId w:val="3"/>
  </w:num>
  <w:num w:numId="2">
    <w:abstractNumId w:val="5"/>
  </w:num>
  <w:num w:numId="3">
    <w:abstractNumId w:val="1"/>
  </w:num>
  <w:num w:numId="4">
    <w:abstractNumId w:val="7"/>
  </w:num>
  <w:num w:numId="5">
    <w:abstractNumId w:val="0"/>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zA3ZDNmMDZkYzU1MWUyYjczZTdhZjcxOWU3MTgifQ=="/>
  </w:docVars>
  <w:rsids>
    <w:rsidRoot w:val="15F27B3D"/>
    <w:rsid w:val="00071165"/>
    <w:rsid w:val="001B050C"/>
    <w:rsid w:val="00436CC2"/>
    <w:rsid w:val="007F0A1D"/>
    <w:rsid w:val="00D34BC6"/>
    <w:rsid w:val="00E0780F"/>
    <w:rsid w:val="016D6AC7"/>
    <w:rsid w:val="01875DDB"/>
    <w:rsid w:val="020F0015"/>
    <w:rsid w:val="02581525"/>
    <w:rsid w:val="02D555FA"/>
    <w:rsid w:val="03547F3F"/>
    <w:rsid w:val="03C11353"/>
    <w:rsid w:val="05025778"/>
    <w:rsid w:val="05800F03"/>
    <w:rsid w:val="058A40EC"/>
    <w:rsid w:val="05C73845"/>
    <w:rsid w:val="05DA55A4"/>
    <w:rsid w:val="060C1BDD"/>
    <w:rsid w:val="063920FF"/>
    <w:rsid w:val="0678777B"/>
    <w:rsid w:val="06B6769A"/>
    <w:rsid w:val="06C62F02"/>
    <w:rsid w:val="072C6909"/>
    <w:rsid w:val="07625F7D"/>
    <w:rsid w:val="07C57E8F"/>
    <w:rsid w:val="07D364A5"/>
    <w:rsid w:val="07E4704C"/>
    <w:rsid w:val="08217359"/>
    <w:rsid w:val="08272D5A"/>
    <w:rsid w:val="08957AB3"/>
    <w:rsid w:val="08CA7B35"/>
    <w:rsid w:val="09043DBF"/>
    <w:rsid w:val="09130588"/>
    <w:rsid w:val="09187C60"/>
    <w:rsid w:val="09191155"/>
    <w:rsid w:val="09484BB0"/>
    <w:rsid w:val="09505614"/>
    <w:rsid w:val="098D423D"/>
    <w:rsid w:val="09DB5391"/>
    <w:rsid w:val="09E50C48"/>
    <w:rsid w:val="09ED0DD1"/>
    <w:rsid w:val="0A055623"/>
    <w:rsid w:val="0A1B5312"/>
    <w:rsid w:val="0AC52CF4"/>
    <w:rsid w:val="0ADF6D37"/>
    <w:rsid w:val="0AE62162"/>
    <w:rsid w:val="0AF618DB"/>
    <w:rsid w:val="0BD31C1D"/>
    <w:rsid w:val="0BE831B5"/>
    <w:rsid w:val="0BEC22FC"/>
    <w:rsid w:val="0C347EC5"/>
    <w:rsid w:val="0C4C3EA9"/>
    <w:rsid w:val="0C6216DF"/>
    <w:rsid w:val="0CAB6F2F"/>
    <w:rsid w:val="0CC223BD"/>
    <w:rsid w:val="0CC55A09"/>
    <w:rsid w:val="0CF32BC7"/>
    <w:rsid w:val="0D1F15BD"/>
    <w:rsid w:val="0D741A00"/>
    <w:rsid w:val="0D9A4CA4"/>
    <w:rsid w:val="0DCD5FA5"/>
    <w:rsid w:val="0E14743B"/>
    <w:rsid w:val="0E3A41D5"/>
    <w:rsid w:val="0E920D39"/>
    <w:rsid w:val="0E9B1118"/>
    <w:rsid w:val="0F0103B1"/>
    <w:rsid w:val="0F097B31"/>
    <w:rsid w:val="0F540685"/>
    <w:rsid w:val="0FB32491"/>
    <w:rsid w:val="0FD37C74"/>
    <w:rsid w:val="0FFE34C4"/>
    <w:rsid w:val="10032A13"/>
    <w:rsid w:val="104355C3"/>
    <w:rsid w:val="10437371"/>
    <w:rsid w:val="110012C0"/>
    <w:rsid w:val="111A06BF"/>
    <w:rsid w:val="114E32D1"/>
    <w:rsid w:val="11D65957"/>
    <w:rsid w:val="11E025C8"/>
    <w:rsid w:val="11E51EB6"/>
    <w:rsid w:val="124037F5"/>
    <w:rsid w:val="125F032C"/>
    <w:rsid w:val="129475EE"/>
    <w:rsid w:val="129515B2"/>
    <w:rsid w:val="129E6161"/>
    <w:rsid w:val="12EC0194"/>
    <w:rsid w:val="12FB2A0C"/>
    <w:rsid w:val="13765CAF"/>
    <w:rsid w:val="13AD48CA"/>
    <w:rsid w:val="14217DBC"/>
    <w:rsid w:val="14526DFF"/>
    <w:rsid w:val="14BB5C5C"/>
    <w:rsid w:val="151C4634"/>
    <w:rsid w:val="152A2022"/>
    <w:rsid w:val="15610531"/>
    <w:rsid w:val="15836462"/>
    <w:rsid w:val="15E16695"/>
    <w:rsid w:val="15E213DA"/>
    <w:rsid w:val="15F27379"/>
    <w:rsid w:val="15F27B3D"/>
    <w:rsid w:val="163B0AEA"/>
    <w:rsid w:val="163D3657"/>
    <w:rsid w:val="16840E60"/>
    <w:rsid w:val="16903DD9"/>
    <w:rsid w:val="16A05B2E"/>
    <w:rsid w:val="16C438DD"/>
    <w:rsid w:val="176B4DD7"/>
    <w:rsid w:val="17800047"/>
    <w:rsid w:val="17BD3500"/>
    <w:rsid w:val="18154664"/>
    <w:rsid w:val="181C187B"/>
    <w:rsid w:val="18E14C1C"/>
    <w:rsid w:val="1958006D"/>
    <w:rsid w:val="19A22A19"/>
    <w:rsid w:val="19B410FC"/>
    <w:rsid w:val="1A1A1D9C"/>
    <w:rsid w:val="1A2405D9"/>
    <w:rsid w:val="1A7D2468"/>
    <w:rsid w:val="1B6D46F4"/>
    <w:rsid w:val="1B8B16C6"/>
    <w:rsid w:val="1BA12039"/>
    <w:rsid w:val="1C882EB7"/>
    <w:rsid w:val="1CD33F1C"/>
    <w:rsid w:val="1CF111F1"/>
    <w:rsid w:val="1D4A4435"/>
    <w:rsid w:val="1D9E5E61"/>
    <w:rsid w:val="1E091925"/>
    <w:rsid w:val="1E280430"/>
    <w:rsid w:val="1E3368D3"/>
    <w:rsid w:val="1EA9518B"/>
    <w:rsid w:val="1EB22300"/>
    <w:rsid w:val="1EB4768C"/>
    <w:rsid w:val="1EC807A5"/>
    <w:rsid w:val="1EC85E57"/>
    <w:rsid w:val="1F2F53C7"/>
    <w:rsid w:val="1F9A2D26"/>
    <w:rsid w:val="1FC9286B"/>
    <w:rsid w:val="1FF808BA"/>
    <w:rsid w:val="201E1158"/>
    <w:rsid w:val="202B2E42"/>
    <w:rsid w:val="20C04A0E"/>
    <w:rsid w:val="20EE6EC4"/>
    <w:rsid w:val="21297C20"/>
    <w:rsid w:val="212A3FEC"/>
    <w:rsid w:val="222C2718"/>
    <w:rsid w:val="223B07F0"/>
    <w:rsid w:val="2253287E"/>
    <w:rsid w:val="22C84FC9"/>
    <w:rsid w:val="2394221A"/>
    <w:rsid w:val="239D527E"/>
    <w:rsid w:val="23F944BF"/>
    <w:rsid w:val="23FE1AD5"/>
    <w:rsid w:val="24107A5A"/>
    <w:rsid w:val="24A61AA7"/>
    <w:rsid w:val="24E02810"/>
    <w:rsid w:val="24F904EE"/>
    <w:rsid w:val="24FB0F40"/>
    <w:rsid w:val="25111310"/>
    <w:rsid w:val="25446A2E"/>
    <w:rsid w:val="255E2348"/>
    <w:rsid w:val="2584600A"/>
    <w:rsid w:val="25900E53"/>
    <w:rsid w:val="25BF69ED"/>
    <w:rsid w:val="25FB3039"/>
    <w:rsid w:val="260838DE"/>
    <w:rsid w:val="26655168"/>
    <w:rsid w:val="26BC198A"/>
    <w:rsid w:val="26FF1804"/>
    <w:rsid w:val="27176789"/>
    <w:rsid w:val="273526AC"/>
    <w:rsid w:val="275A1718"/>
    <w:rsid w:val="27643FAE"/>
    <w:rsid w:val="27655FFA"/>
    <w:rsid w:val="277D34B8"/>
    <w:rsid w:val="27C5542E"/>
    <w:rsid w:val="27D74B17"/>
    <w:rsid w:val="283D20F4"/>
    <w:rsid w:val="28A81DDD"/>
    <w:rsid w:val="28AE2D9D"/>
    <w:rsid w:val="28C24091"/>
    <w:rsid w:val="28E4213F"/>
    <w:rsid w:val="291E06B3"/>
    <w:rsid w:val="29205067"/>
    <w:rsid w:val="2935593C"/>
    <w:rsid w:val="29650D2A"/>
    <w:rsid w:val="29E51F34"/>
    <w:rsid w:val="29EF25BA"/>
    <w:rsid w:val="2A1B4394"/>
    <w:rsid w:val="2A331DAD"/>
    <w:rsid w:val="2A533CDF"/>
    <w:rsid w:val="2A685EFA"/>
    <w:rsid w:val="2A952E60"/>
    <w:rsid w:val="2AC90714"/>
    <w:rsid w:val="2B77111F"/>
    <w:rsid w:val="2BEF61A7"/>
    <w:rsid w:val="2C10046C"/>
    <w:rsid w:val="2CBD02C0"/>
    <w:rsid w:val="2D0651E1"/>
    <w:rsid w:val="2D5B6915"/>
    <w:rsid w:val="2DBB500D"/>
    <w:rsid w:val="2F035F6D"/>
    <w:rsid w:val="2F352A73"/>
    <w:rsid w:val="2FDE27BA"/>
    <w:rsid w:val="2FF705EB"/>
    <w:rsid w:val="302F487E"/>
    <w:rsid w:val="307D42C2"/>
    <w:rsid w:val="308A649E"/>
    <w:rsid w:val="30D64BAF"/>
    <w:rsid w:val="30DC4F4C"/>
    <w:rsid w:val="3158022B"/>
    <w:rsid w:val="31600614"/>
    <w:rsid w:val="316B29ED"/>
    <w:rsid w:val="31AF0BF7"/>
    <w:rsid w:val="31BE4EFE"/>
    <w:rsid w:val="31C51E84"/>
    <w:rsid w:val="31D10829"/>
    <w:rsid w:val="329445A5"/>
    <w:rsid w:val="33626950"/>
    <w:rsid w:val="33CD1B54"/>
    <w:rsid w:val="34346E4D"/>
    <w:rsid w:val="34F560B8"/>
    <w:rsid w:val="366A4DA8"/>
    <w:rsid w:val="366A7AFE"/>
    <w:rsid w:val="36B974D5"/>
    <w:rsid w:val="36C721FA"/>
    <w:rsid w:val="36CB5264"/>
    <w:rsid w:val="36F32FEF"/>
    <w:rsid w:val="37021BF9"/>
    <w:rsid w:val="37066233"/>
    <w:rsid w:val="370F76FD"/>
    <w:rsid w:val="3718648E"/>
    <w:rsid w:val="377F774B"/>
    <w:rsid w:val="37C91FA2"/>
    <w:rsid w:val="38075F7D"/>
    <w:rsid w:val="381D6382"/>
    <w:rsid w:val="382D18F1"/>
    <w:rsid w:val="38634A5C"/>
    <w:rsid w:val="38931692"/>
    <w:rsid w:val="389F6EF9"/>
    <w:rsid w:val="38AE3961"/>
    <w:rsid w:val="38C60D27"/>
    <w:rsid w:val="38E579FC"/>
    <w:rsid w:val="39387606"/>
    <w:rsid w:val="39763819"/>
    <w:rsid w:val="398A09DF"/>
    <w:rsid w:val="39B625C5"/>
    <w:rsid w:val="39C1487F"/>
    <w:rsid w:val="3A5E4C24"/>
    <w:rsid w:val="3C7668C9"/>
    <w:rsid w:val="3C850B8E"/>
    <w:rsid w:val="3CCD252E"/>
    <w:rsid w:val="3D21011D"/>
    <w:rsid w:val="3D232155"/>
    <w:rsid w:val="3DD21629"/>
    <w:rsid w:val="3DD7060B"/>
    <w:rsid w:val="3E1D6235"/>
    <w:rsid w:val="3F4F7788"/>
    <w:rsid w:val="3F951006"/>
    <w:rsid w:val="3F9945F7"/>
    <w:rsid w:val="3FBB2467"/>
    <w:rsid w:val="3FDD4184"/>
    <w:rsid w:val="407C22A8"/>
    <w:rsid w:val="412F7DA3"/>
    <w:rsid w:val="41340231"/>
    <w:rsid w:val="422606A3"/>
    <w:rsid w:val="42784CF1"/>
    <w:rsid w:val="4282478B"/>
    <w:rsid w:val="42B1391B"/>
    <w:rsid w:val="42EA54D2"/>
    <w:rsid w:val="42FF4ACA"/>
    <w:rsid w:val="43476B9D"/>
    <w:rsid w:val="43486FC5"/>
    <w:rsid w:val="435B1BF9"/>
    <w:rsid w:val="436458AA"/>
    <w:rsid w:val="43F8380F"/>
    <w:rsid w:val="440F2B13"/>
    <w:rsid w:val="441D6FCB"/>
    <w:rsid w:val="45046555"/>
    <w:rsid w:val="4542345E"/>
    <w:rsid w:val="4544664D"/>
    <w:rsid w:val="457E261E"/>
    <w:rsid w:val="45E300B6"/>
    <w:rsid w:val="46274A64"/>
    <w:rsid w:val="46284D16"/>
    <w:rsid w:val="46437B78"/>
    <w:rsid w:val="46EB4A02"/>
    <w:rsid w:val="46F26E20"/>
    <w:rsid w:val="46FD7C6B"/>
    <w:rsid w:val="478379D3"/>
    <w:rsid w:val="47867568"/>
    <w:rsid w:val="47A62E54"/>
    <w:rsid w:val="47FD3CCE"/>
    <w:rsid w:val="4838187B"/>
    <w:rsid w:val="4840005F"/>
    <w:rsid w:val="48417B07"/>
    <w:rsid w:val="488F326F"/>
    <w:rsid w:val="49103D93"/>
    <w:rsid w:val="494C0B34"/>
    <w:rsid w:val="4961203A"/>
    <w:rsid w:val="49CC3FD2"/>
    <w:rsid w:val="49F936E3"/>
    <w:rsid w:val="4A217ABD"/>
    <w:rsid w:val="4A2E7EC3"/>
    <w:rsid w:val="4A2F1E5B"/>
    <w:rsid w:val="4A626023"/>
    <w:rsid w:val="4A6E65B9"/>
    <w:rsid w:val="4A784224"/>
    <w:rsid w:val="4A7D4C52"/>
    <w:rsid w:val="4B2A0A53"/>
    <w:rsid w:val="4B6B0F4E"/>
    <w:rsid w:val="4B720F60"/>
    <w:rsid w:val="4B9E280F"/>
    <w:rsid w:val="4BD910AC"/>
    <w:rsid w:val="4C477240"/>
    <w:rsid w:val="4C6B09FD"/>
    <w:rsid w:val="4CAE3C21"/>
    <w:rsid w:val="4CB812B3"/>
    <w:rsid w:val="4D0E2CE7"/>
    <w:rsid w:val="4D150723"/>
    <w:rsid w:val="4D2357CD"/>
    <w:rsid w:val="4D8E608C"/>
    <w:rsid w:val="4DC53742"/>
    <w:rsid w:val="4E903E4A"/>
    <w:rsid w:val="4E9C2FF1"/>
    <w:rsid w:val="4EB21BB0"/>
    <w:rsid w:val="4EC31C76"/>
    <w:rsid w:val="4ED15DBD"/>
    <w:rsid w:val="4F356D24"/>
    <w:rsid w:val="4F3E5DD9"/>
    <w:rsid w:val="4F5F0A3F"/>
    <w:rsid w:val="4F813436"/>
    <w:rsid w:val="4FD832A6"/>
    <w:rsid w:val="50574928"/>
    <w:rsid w:val="507A5297"/>
    <w:rsid w:val="50AC40C7"/>
    <w:rsid w:val="50CE220B"/>
    <w:rsid w:val="50DE6667"/>
    <w:rsid w:val="511E4CB5"/>
    <w:rsid w:val="513E2C61"/>
    <w:rsid w:val="514D5A37"/>
    <w:rsid w:val="51B44E19"/>
    <w:rsid w:val="52457DFE"/>
    <w:rsid w:val="52743631"/>
    <w:rsid w:val="528374C6"/>
    <w:rsid w:val="52E85C8C"/>
    <w:rsid w:val="530E74B7"/>
    <w:rsid w:val="532540D9"/>
    <w:rsid w:val="53A86490"/>
    <w:rsid w:val="53A91F63"/>
    <w:rsid w:val="53AC5C96"/>
    <w:rsid w:val="545E494A"/>
    <w:rsid w:val="54684619"/>
    <w:rsid w:val="54A3057A"/>
    <w:rsid w:val="54DA770D"/>
    <w:rsid w:val="54DB531F"/>
    <w:rsid w:val="55132EBE"/>
    <w:rsid w:val="552A1E7A"/>
    <w:rsid w:val="555710D2"/>
    <w:rsid w:val="5748483A"/>
    <w:rsid w:val="57525FCD"/>
    <w:rsid w:val="57D337F4"/>
    <w:rsid w:val="58507F7C"/>
    <w:rsid w:val="58955E89"/>
    <w:rsid w:val="591A311E"/>
    <w:rsid w:val="598B76CA"/>
    <w:rsid w:val="599D70BF"/>
    <w:rsid w:val="59B47F65"/>
    <w:rsid w:val="59DC3B9C"/>
    <w:rsid w:val="5ADC263D"/>
    <w:rsid w:val="5AF73156"/>
    <w:rsid w:val="5B86048A"/>
    <w:rsid w:val="5BA50883"/>
    <w:rsid w:val="5BAA5AC3"/>
    <w:rsid w:val="5C252EE1"/>
    <w:rsid w:val="5C273E95"/>
    <w:rsid w:val="5C54498E"/>
    <w:rsid w:val="5C97125A"/>
    <w:rsid w:val="5CD85D5C"/>
    <w:rsid w:val="5CF40AB4"/>
    <w:rsid w:val="5D752101"/>
    <w:rsid w:val="5D9E635D"/>
    <w:rsid w:val="5DAB5B22"/>
    <w:rsid w:val="5E1D50C3"/>
    <w:rsid w:val="5E80564D"/>
    <w:rsid w:val="5EB84053"/>
    <w:rsid w:val="5EBD78BB"/>
    <w:rsid w:val="5ED16751"/>
    <w:rsid w:val="5ED90A88"/>
    <w:rsid w:val="5F565613"/>
    <w:rsid w:val="5F5B4CF9"/>
    <w:rsid w:val="5F8473CC"/>
    <w:rsid w:val="5FE47C1B"/>
    <w:rsid w:val="6017753B"/>
    <w:rsid w:val="60454CC7"/>
    <w:rsid w:val="60505500"/>
    <w:rsid w:val="606F2B03"/>
    <w:rsid w:val="607F09AA"/>
    <w:rsid w:val="60822E96"/>
    <w:rsid w:val="60CC0D9D"/>
    <w:rsid w:val="60D17842"/>
    <w:rsid w:val="614668E5"/>
    <w:rsid w:val="61653BAA"/>
    <w:rsid w:val="61A905CB"/>
    <w:rsid w:val="62057D23"/>
    <w:rsid w:val="62265778"/>
    <w:rsid w:val="62325F8B"/>
    <w:rsid w:val="62A14300"/>
    <w:rsid w:val="62B87005"/>
    <w:rsid w:val="62D24148"/>
    <w:rsid w:val="63F45F50"/>
    <w:rsid w:val="647F6F87"/>
    <w:rsid w:val="64A55079"/>
    <w:rsid w:val="64C8479F"/>
    <w:rsid w:val="65174A38"/>
    <w:rsid w:val="651C5879"/>
    <w:rsid w:val="65392872"/>
    <w:rsid w:val="65416FD1"/>
    <w:rsid w:val="65562818"/>
    <w:rsid w:val="657243E5"/>
    <w:rsid w:val="65BF56F0"/>
    <w:rsid w:val="66002F82"/>
    <w:rsid w:val="66135A17"/>
    <w:rsid w:val="668B5E5F"/>
    <w:rsid w:val="66E04CB7"/>
    <w:rsid w:val="67226E55"/>
    <w:rsid w:val="673A16C7"/>
    <w:rsid w:val="6764619F"/>
    <w:rsid w:val="6786252D"/>
    <w:rsid w:val="67C42D8A"/>
    <w:rsid w:val="68193DA7"/>
    <w:rsid w:val="687F79E6"/>
    <w:rsid w:val="68A6030F"/>
    <w:rsid w:val="68B11280"/>
    <w:rsid w:val="68BF7E9D"/>
    <w:rsid w:val="69BB59C2"/>
    <w:rsid w:val="6A405C13"/>
    <w:rsid w:val="6B1B260E"/>
    <w:rsid w:val="6B3756C0"/>
    <w:rsid w:val="6B52083F"/>
    <w:rsid w:val="6BCA420C"/>
    <w:rsid w:val="6BEA22FA"/>
    <w:rsid w:val="6C4B0185"/>
    <w:rsid w:val="6C6A0E12"/>
    <w:rsid w:val="6C7D4B2E"/>
    <w:rsid w:val="6CCF2381"/>
    <w:rsid w:val="6CDD086B"/>
    <w:rsid w:val="6D380807"/>
    <w:rsid w:val="6D546C01"/>
    <w:rsid w:val="6D95621A"/>
    <w:rsid w:val="6DAC18D3"/>
    <w:rsid w:val="6DCA0C8F"/>
    <w:rsid w:val="6DE62C29"/>
    <w:rsid w:val="6E327302"/>
    <w:rsid w:val="6E500DAD"/>
    <w:rsid w:val="6E7F2DDF"/>
    <w:rsid w:val="6EFF7A7C"/>
    <w:rsid w:val="6F410095"/>
    <w:rsid w:val="6FCC5BB0"/>
    <w:rsid w:val="700E56BD"/>
    <w:rsid w:val="70365F74"/>
    <w:rsid w:val="705A56A8"/>
    <w:rsid w:val="70EB6D3D"/>
    <w:rsid w:val="717C7162"/>
    <w:rsid w:val="71AD79DA"/>
    <w:rsid w:val="71B17AE7"/>
    <w:rsid w:val="71E60A7F"/>
    <w:rsid w:val="72181581"/>
    <w:rsid w:val="723839D1"/>
    <w:rsid w:val="724B3D61"/>
    <w:rsid w:val="725D3437"/>
    <w:rsid w:val="729273D1"/>
    <w:rsid w:val="729D3AAD"/>
    <w:rsid w:val="72B0447B"/>
    <w:rsid w:val="72CD250F"/>
    <w:rsid w:val="730833A3"/>
    <w:rsid w:val="732E0F33"/>
    <w:rsid w:val="735F11DA"/>
    <w:rsid w:val="73DD4830"/>
    <w:rsid w:val="73F833B2"/>
    <w:rsid w:val="742415D0"/>
    <w:rsid w:val="743401C8"/>
    <w:rsid w:val="743B379E"/>
    <w:rsid w:val="74A46C6C"/>
    <w:rsid w:val="74C07CAE"/>
    <w:rsid w:val="74D53759"/>
    <w:rsid w:val="74E94743"/>
    <w:rsid w:val="75167047"/>
    <w:rsid w:val="75220F16"/>
    <w:rsid w:val="755512CD"/>
    <w:rsid w:val="756D0B18"/>
    <w:rsid w:val="759F5B15"/>
    <w:rsid w:val="7637083D"/>
    <w:rsid w:val="76481D09"/>
    <w:rsid w:val="772E0EFE"/>
    <w:rsid w:val="77E141C3"/>
    <w:rsid w:val="788A2AAC"/>
    <w:rsid w:val="78EC72C3"/>
    <w:rsid w:val="7919341A"/>
    <w:rsid w:val="795C2A02"/>
    <w:rsid w:val="79A71E5B"/>
    <w:rsid w:val="79F0205C"/>
    <w:rsid w:val="79F04B91"/>
    <w:rsid w:val="7A655D7E"/>
    <w:rsid w:val="7AB756AF"/>
    <w:rsid w:val="7AC42AC2"/>
    <w:rsid w:val="7AE45976"/>
    <w:rsid w:val="7B206311"/>
    <w:rsid w:val="7B944CB6"/>
    <w:rsid w:val="7BAD61AB"/>
    <w:rsid w:val="7BEF7804"/>
    <w:rsid w:val="7C3242A6"/>
    <w:rsid w:val="7C667077"/>
    <w:rsid w:val="7C841D57"/>
    <w:rsid w:val="7CA17CA0"/>
    <w:rsid w:val="7D284F50"/>
    <w:rsid w:val="7D33726F"/>
    <w:rsid w:val="7E74499D"/>
    <w:rsid w:val="7ECB6BFB"/>
    <w:rsid w:val="7ED207C5"/>
    <w:rsid w:val="7FE5735D"/>
    <w:rsid w:val="7FF9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cs="宋体"/>
    </w:rPr>
  </w:style>
  <w:style w:type="paragraph" w:styleId="3">
    <w:name w:val="heading 2"/>
    <w:basedOn w:val="1"/>
    <w:next w:val="1"/>
    <w:link w:val="5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3"/>
    <w:next w:val="1"/>
    <w:qFormat/>
    <w:uiPriority w:val="0"/>
    <w:pPr>
      <w:spacing w:before="280" w:after="290" w:line="372" w:lineRule="auto"/>
      <w:outlineLvl w:val="3"/>
    </w:pPr>
    <w:rPr>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adjustRightInd w:val="0"/>
      <w:snapToGrid w:val="0"/>
      <w:spacing w:line="360" w:lineRule="auto"/>
      <w:ind w:firstLine="420"/>
    </w:pPr>
    <w:rPr>
      <w:sz w:val="24"/>
      <w:szCs w:val="20"/>
    </w:rPr>
  </w:style>
  <w:style w:type="paragraph" w:styleId="7">
    <w:name w:val="Body Text"/>
    <w:basedOn w:val="1"/>
    <w:next w:val="1"/>
    <w:qFormat/>
    <w:uiPriority w:val="0"/>
    <w:pPr>
      <w:spacing w:after="120"/>
    </w:pPr>
  </w:style>
  <w:style w:type="paragraph" w:styleId="8">
    <w:name w:val="index 5"/>
    <w:basedOn w:val="1"/>
    <w:next w:val="1"/>
    <w:qFormat/>
    <w:uiPriority w:val="0"/>
    <w:pPr>
      <w:ind w:left="800" w:leftChars="800"/>
    </w:pPr>
    <w:rPr>
      <w:rFonts w:ascii="Calibri" w:hAnsi="Calibri"/>
    </w:rPr>
  </w:style>
  <w:style w:type="paragraph" w:styleId="9">
    <w:name w:val="annotation text"/>
    <w:basedOn w:val="1"/>
    <w:qFormat/>
    <w:uiPriority w:val="0"/>
    <w:pPr>
      <w:jc w:val="left"/>
    </w:pPr>
  </w:style>
  <w:style w:type="paragraph" w:styleId="10">
    <w:name w:val="Body Text Indent"/>
    <w:basedOn w:val="1"/>
    <w:next w:val="1"/>
    <w:qFormat/>
    <w:uiPriority w:val="0"/>
    <w:pPr>
      <w:spacing w:line="700" w:lineRule="exact"/>
      <w:ind w:left="960"/>
    </w:pPr>
    <w:rPr>
      <w:sz w:val="44"/>
      <w:szCs w:val="44"/>
    </w:rPr>
  </w:style>
  <w:style w:type="paragraph" w:styleId="11">
    <w:name w:val="toc 3"/>
    <w:basedOn w:val="1"/>
    <w:next w:val="1"/>
    <w:qFormat/>
    <w:uiPriority w:val="0"/>
    <w:pPr>
      <w:tabs>
        <w:tab w:val="right" w:leader="dot" w:pos="8300"/>
      </w:tabs>
      <w:spacing w:line="540" w:lineRule="atLeast"/>
      <w:ind w:left="1120" w:leftChars="400"/>
    </w:pPr>
    <w:rPr>
      <w:rFonts w:ascii="宋体" w:hAnsi="宋体" w:cs="宋体"/>
    </w:rPr>
  </w:style>
  <w:style w:type="paragraph" w:styleId="12">
    <w:name w:val="Plain Text"/>
    <w:basedOn w:val="1"/>
    <w:qFormat/>
    <w:uiPriority w:val="0"/>
    <w:rPr>
      <w:rFonts w:ascii="宋体" w:hAnsi="Courier New" w:cs="宋体"/>
      <w:sz w:val="21"/>
      <w:szCs w:val="21"/>
    </w:rPr>
  </w:style>
  <w:style w:type="paragraph" w:styleId="13">
    <w:name w:val="Date"/>
    <w:basedOn w:val="1"/>
    <w:next w:val="1"/>
    <w:qFormat/>
    <w:uiPriority w:val="0"/>
    <w:rPr>
      <w:sz w:val="24"/>
      <w:szCs w:val="24"/>
    </w:rPr>
  </w:style>
  <w:style w:type="paragraph" w:styleId="14">
    <w:name w:val="Body Text Indent 2"/>
    <w:basedOn w:val="1"/>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8300"/>
      </w:tabs>
      <w:spacing w:line="300" w:lineRule="atLeast"/>
    </w:pPr>
    <w:rPr>
      <w:rFonts w:ascii="仿宋_GB2312" w:hAnsi="华文中宋" w:eastAsia="仿宋_GB2312" w:cs="仿宋_GB2312"/>
      <w:b/>
      <w:bCs/>
    </w:rPr>
  </w:style>
  <w:style w:type="paragraph" w:styleId="18">
    <w:name w:val="List"/>
    <w:basedOn w:val="1"/>
    <w:semiHidden/>
    <w:qFormat/>
    <w:uiPriority w:val="0"/>
    <w:pPr>
      <w:ind w:left="200" w:hanging="200" w:hangingChars="200"/>
    </w:pPr>
  </w:style>
  <w:style w:type="paragraph" w:styleId="19">
    <w:name w:val="index 7"/>
    <w:basedOn w:val="1"/>
    <w:next w:val="1"/>
    <w:qFormat/>
    <w:uiPriority w:val="0"/>
    <w:pPr>
      <w:ind w:left="2520"/>
    </w:pPr>
  </w:style>
  <w:style w:type="paragraph" w:styleId="20">
    <w:name w:val="toc 2"/>
    <w:basedOn w:val="1"/>
    <w:next w:val="1"/>
    <w:qFormat/>
    <w:uiPriority w:val="0"/>
    <w:pPr>
      <w:tabs>
        <w:tab w:val="right" w:leader="dot" w:pos="8300"/>
      </w:tabs>
      <w:spacing w:line="360" w:lineRule="auto"/>
      <w:ind w:left="278"/>
      <w:jc w:val="left"/>
    </w:pPr>
    <w:rPr>
      <w:rFonts w:ascii="仿宋_GB2312" w:hAnsi="华文中宋" w:eastAsia="仿宋_GB2312" w:cs="仿宋_GB2312"/>
    </w:rPr>
  </w:style>
  <w:style w:type="paragraph" w:styleId="2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7"/>
    <w:next w:val="1"/>
    <w:qFormat/>
    <w:uiPriority w:val="0"/>
    <w:pPr>
      <w:spacing w:line="360" w:lineRule="auto"/>
      <w:ind w:firstLine="420"/>
    </w:pPr>
    <w:rPr>
      <w:rFonts w:ascii="宋体" w:hAnsi="宋体"/>
      <w:sz w:val="24"/>
      <w:szCs w:val="20"/>
    </w:rPr>
  </w:style>
  <w:style w:type="paragraph" w:styleId="23">
    <w:name w:val="Body Text First Indent 2"/>
    <w:basedOn w:val="10"/>
    <w:next w:val="1"/>
    <w:qFormat/>
    <w:uiPriority w:val="0"/>
    <w:pPr>
      <w:spacing w:after="120" w:line="240" w:lineRule="auto"/>
      <w:ind w:left="420" w:leftChars="200"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rPr>
      <w:rFonts w:ascii="Times New Roman" w:hAnsi="Times New Roman" w:eastAsia="宋体" w:cs="Times New Roman"/>
    </w:rPr>
  </w:style>
  <w:style w:type="character" w:styleId="29">
    <w:name w:val="Hyperlink"/>
    <w:basedOn w:val="26"/>
    <w:qFormat/>
    <w:uiPriority w:val="0"/>
    <w:rPr>
      <w:color w:val="0000FF"/>
      <w:u w:val="single"/>
    </w:rPr>
  </w:style>
  <w:style w:type="character" w:styleId="30">
    <w:name w:val="annotation reference"/>
    <w:qFormat/>
    <w:uiPriority w:val="0"/>
    <w:rPr>
      <w:sz w:val="21"/>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Default"/>
    <w:next w:val="1"/>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3">
    <w:name w:val="样式 正文首行缩进 + 首行缩进:  2 字符1 Char Char"/>
    <w:basedOn w:val="1"/>
    <w:qFormat/>
    <w:uiPriority w:val="99"/>
    <w:pPr>
      <w:widowControl w:val="0"/>
      <w:adjustRightInd w:val="0"/>
      <w:spacing w:line="400" w:lineRule="exact"/>
      <w:ind w:firstLine="480" w:firstLineChars="200"/>
    </w:pPr>
    <w:rPr>
      <w:rFonts w:ascii="宋体" w:hAnsi="宋体" w:eastAsia="仿宋_GB2312" w:cs="宋体"/>
      <w:color w:val="000000"/>
      <w:sz w:val="26"/>
    </w:rPr>
  </w:style>
  <w:style w:type="paragraph" w:customStyle="1" w:styleId="34">
    <w:name w:val="BodyText"/>
    <w:basedOn w:val="1"/>
    <w:next w:val="35"/>
    <w:qFormat/>
    <w:uiPriority w:val="0"/>
    <w:pPr>
      <w:textAlignment w:val="baseline"/>
    </w:pPr>
    <w:rPr>
      <w:rFonts w:ascii="仿宋_GB2312" w:eastAsia="仿宋_GB2312"/>
      <w:sz w:val="32"/>
    </w:rPr>
  </w:style>
  <w:style w:type="paragraph" w:customStyle="1" w:styleId="35">
    <w:name w:val="BodyTextIndent"/>
    <w:basedOn w:val="1"/>
    <w:qFormat/>
    <w:uiPriority w:val="0"/>
    <w:pPr>
      <w:spacing w:line="700" w:lineRule="exact"/>
      <w:ind w:left="960"/>
      <w:textAlignment w:val="baseline"/>
    </w:pPr>
    <w:rPr>
      <w:sz w:val="44"/>
    </w:rPr>
  </w:style>
  <w:style w:type="paragraph" w:customStyle="1" w:styleId="36">
    <w:name w:val="正文（缩进）"/>
    <w:basedOn w:val="1"/>
    <w:qFormat/>
    <w:uiPriority w:val="0"/>
    <w:pPr>
      <w:spacing w:beforeLines="50" w:afterLines="50"/>
      <w:ind w:firstLine="480" w:firstLineChars="200"/>
    </w:pPr>
    <w:rPr>
      <w:rFonts w:ascii="Calibri" w:hAnsi="Calibri"/>
      <w:sz w:val="21"/>
    </w:rPr>
  </w:style>
  <w:style w:type="paragraph" w:customStyle="1" w:styleId="37">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38">
    <w:name w:val="标题 2 字符"/>
    <w:link w:val="3"/>
    <w:qFormat/>
    <w:uiPriority w:val="0"/>
    <w:rPr>
      <w:rFonts w:ascii="Arial" w:hAnsi="Arial" w:eastAsia="黑体" w:cs="Arial"/>
      <w:b/>
      <w:bCs/>
      <w:sz w:val="32"/>
      <w:szCs w:val="32"/>
    </w:rPr>
  </w:style>
  <w:style w:type="paragraph" w:customStyle="1" w:styleId="39">
    <w:name w:val="1"/>
    <w:basedOn w:val="1"/>
    <w:next w:val="12"/>
    <w:qFormat/>
    <w:uiPriority w:val="0"/>
    <w:rPr>
      <w:rFonts w:ascii="宋体" w:hAnsi="Courier New" w:cs="宋体"/>
      <w:sz w:val="21"/>
      <w:szCs w:val="21"/>
    </w:rPr>
  </w:style>
  <w:style w:type="paragraph" w:customStyle="1" w:styleId="40">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3">
    <w:name w:val="样式 (中文) 仿宋_GB2312 小四 行距: 固定值 22 磅"/>
    <w:basedOn w:val="1"/>
    <w:qFormat/>
    <w:uiPriority w:val="0"/>
    <w:pPr>
      <w:spacing w:line="400" w:lineRule="exact"/>
      <w:ind w:firstLine="150" w:firstLineChars="150"/>
    </w:pPr>
    <w:rPr>
      <w:rFonts w:eastAsia="仿宋_GB2312"/>
      <w:sz w:val="24"/>
      <w:szCs w:val="20"/>
    </w:rPr>
  </w:style>
  <w:style w:type="paragraph" w:customStyle="1" w:styleId="4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5">
    <w:name w:val="标书正文1"/>
    <w:basedOn w:val="1"/>
    <w:qFormat/>
    <w:uiPriority w:val="0"/>
    <w:pPr>
      <w:spacing w:line="520" w:lineRule="exact"/>
      <w:ind w:firstLine="640" w:firstLineChars="200"/>
    </w:pPr>
  </w:style>
  <w:style w:type="paragraph" w:customStyle="1" w:styleId="46">
    <w:name w:val="电建正文"/>
    <w:basedOn w:val="47"/>
    <w:qFormat/>
    <w:uiPriority w:val="0"/>
    <w:pPr>
      <w:tabs>
        <w:tab w:val="left" w:pos="720"/>
      </w:tabs>
      <w:spacing w:line="360" w:lineRule="auto"/>
      <w:ind w:firstLine="200" w:firstLineChars="200"/>
    </w:pPr>
    <w:rPr>
      <w:rFonts w:ascii="Tahoma" w:hAnsi="Tahoma"/>
      <w:sz w:val="24"/>
    </w:rPr>
  </w:style>
  <w:style w:type="paragraph" w:customStyle="1" w:styleId="47">
    <w:name w:val="List First"/>
    <w:basedOn w:val="18"/>
    <w:next w:val="18"/>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8">
    <w:name w:val="标题 5（有编号）（绿盟科技）"/>
    <w:basedOn w:val="1"/>
    <w:next w:val="49"/>
    <w:qFormat/>
    <w:uiPriority w:val="0"/>
    <w:pPr>
      <w:keepNext/>
      <w:keepLines/>
      <w:numPr>
        <w:ilvl w:val="4"/>
        <w:numId w:val="1"/>
      </w:numPr>
      <w:spacing w:before="280" w:after="156" w:line="377" w:lineRule="auto"/>
      <w:outlineLvl w:val="4"/>
    </w:pPr>
    <w:rPr>
      <w:rFonts w:ascii="Arial" w:hAnsi="Arial" w:eastAsia="黑体"/>
      <w:b/>
      <w:kern w:val="0"/>
    </w:rPr>
  </w:style>
  <w:style w:type="paragraph" w:customStyle="1" w:styleId="49">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0">
    <w:name w:val="NormalCharacter"/>
    <w:qFormat/>
    <w:uiPriority w:val="0"/>
  </w:style>
  <w:style w:type="paragraph" w:customStyle="1" w:styleId="51">
    <w:name w:val="正文1"/>
    <w:basedOn w:val="1"/>
    <w:next w:val="1"/>
    <w:qFormat/>
    <w:uiPriority w:val="0"/>
    <w:pPr>
      <w:spacing w:line="300" w:lineRule="auto"/>
      <w:ind w:firstLine="200" w:firstLineChars="200"/>
    </w:pPr>
    <w:rPr>
      <w:sz w:val="24"/>
    </w:rPr>
  </w:style>
  <w:style w:type="paragraph" w:styleId="52">
    <w:name w:val="List Paragraph"/>
    <w:basedOn w:val="1"/>
    <w:unhideWhenUsed/>
    <w:qFormat/>
    <w:uiPriority w:val="99"/>
    <w:pPr>
      <w:ind w:firstLine="420" w:firstLineChars="200"/>
    </w:pPr>
  </w:style>
  <w:style w:type="character" w:customStyle="1" w:styleId="53">
    <w:name w:val="font21"/>
    <w:basedOn w:val="26"/>
    <w:autoRedefine/>
    <w:qFormat/>
    <w:uiPriority w:val="0"/>
    <w:rPr>
      <w:rFonts w:ascii="Arial" w:hAnsi="Arial" w:cs="Arial"/>
      <w:color w:val="000000"/>
      <w:sz w:val="18"/>
      <w:szCs w:val="18"/>
      <w:u w:val="none"/>
    </w:rPr>
  </w:style>
  <w:style w:type="character" w:customStyle="1" w:styleId="54">
    <w:name w:val="font31"/>
    <w:basedOn w:val="26"/>
    <w:autoRedefine/>
    <w:qFormat/>
    <w:uiPriority w:val="0"/>
    <w:rPr>
      <w:rFonts w:hint="eastAsia" w:ascii="宋体" w:hAnsi="宋体" w:eastAsia="宋体" w:cs="宋体"/>
      <w:b/>
      <w:color w:val="000000"/>
      <w:sz w:val="20"/>
      <w:szCs w:val="20"/>
      <w:u w:val="none"/>
    </w:rPr>
  </w:style>
  <w:style w:type="character" w:customStyle="1" w:styleId="55">
    <w:name w:val="font41"/>
    <w:basedOn w:val="26"/>
    <w:autoRedefine/>
    <w:qFormat/>
    <w:uiPriority w:val="0"/>
    <w:rPr>
      <w:rFonts w:hint="eastAsia" w:ascii="宋体" w:hAnsi="宋体" w:eastAsia="宋体" w:cs="宋体"/>
      <w:color w:val="000000"/>
      <w:sz w:val="20"/>
      <w:szCs w:val="20"/>
      <w:u w:val="none"/>
    </w:rPr>
  </w:style>
  <w:style w:type="paragraph" w:customStyle="1" w:styleId="56">
    <w:name w:val="图例"/>
    <w:basedOn w:val="1"/>
    <w:qFormat/>
    <w:uiPriority w:val="0"/>
    <w:pPr>
      <w:spacing w:before="120" w:after="120" w:line="360" w:lineRule="auto"/>
      <w:jc w:val="center"/>
    </w:pPr>
    <w:rPr>
      <w:rFonts w:eastAsia="仿宋_GB2312"/>
      <w:b/>
      <w:sz w:val="24"/>
    </w:rPr>
  </w:style>
  <w:style w:type="paragraph" w:customStyle="1" w:styleId="57">
    <w:name w:val="列表段落3"/>
    <w:basedOn w:val="1"/>
    <w:unhideWhenUsed/>
    <w:qFormat/>
    <w:uiPriority w:val="99"/>
    <w:pPr>
      <w:ind w:firstLine="420" w:firstLineChars="200"/>
    </w:pPr>
  </w:style>
  <w:style w:type="character" w:customStyle="1" w:styleId="58">
    <w:name w:val="标题 2 Char"/>
    <w:link w:val="3"/>
    <w:qFormat/>
    <w:uiPriority w:val="0"/>
    <w:rPr>
      <w:rFonts w:ascii="Arial" w:hAnsi="Arial" w:eastAsia="黑体" w:cs="Arial"/>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2105</Words>
  <Characters>2274</Characters>
  <Lines>110</Lines>
  <Paragraphs>31</Paragraphs>
  <TotalTime>12</TotalTime>
  <ScaleCrop>false</ScaleCrop>
  <LinksUpToDate>false</LinksUpToDate>
  <CharactersWithSpaces>2328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2022-03-07T07:07:00Z</dcterms:created>
  <dc:creator>小小小朋友o∩_∩o</dc:creator>
  <cp:lastModifiedBy>傅⑨⑨</cp:lastModifiedBy>
  <cp:lastPrinted>2025-03-31T02:23:00Z</cp:lastPrinted>
  <dcterms:modified xsi:type="dcterms:W3CDTF">2025-08-12T02:19:26Z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89005780022D4606AD14BC19DB272BF9_13</vt:lpwstr>
  </property>
  <property fmtid="{D5CDD505-2E9C-101B-9397-08002B2CF9AE}" pid="4" name="KSOTemplateDocerSaveRecord">
    <vt:lpwstr>eyJoZGlkIjoiMTk0ZDJlMjY0MWM3ODY5ODFjNmQ1MWQ3YjM0YTQ5YjEiLCJ1c2VySWQiOiIyODg1MzkxNTgifQ==</vt:lpwstr>
  </property>
</Properties>
</file>