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16FE4">
      <w:pPr>
        <w:bidi w:val="0"/>
        <w:jc w:val="center"/>
        <w:rPr>
          <w:rFonts w:hint="default" w:ascii="方正仿宋_GBK" w:hAnsi="方正仿宋_GBK" w:eastAsia="方正仿宋_GBK" w:cs="方正仿宋_GBK"/>
          <w:b/>
          <w:bCs/>
          <w:color w:val="auto"/>
          <w:sz w:val="144"/>
          <w:szCs w:val="52"/>
          <w:highlight w:val="none"/>
          <w:lang w:val="en-US" w:eastAsia="zh-CN"/>
        </w:rPr>
      </w:pPr>
      <w:bookmarkStart w:id="0" w:name="_Toc31370"/>
      <w:bookmarkStart w:id="1" w:name="_Toc17591"/>
      <w:bookmarkStart w:id="2" w:name="_Toc31917"/>
      <w:bookmarkStart w:id="3" w:name="_Toc19609"/>
      <w:bookmarkStart w:id="4" w:name="_Toc7408"/>
      <w:bookmarkStart w:id="5" w:name="_Toc30988"/>
      <w:bookmarkStart w:id="6" w:name="_Toc16779"/>
      <w:bookmarkStart w:id="7" w:name="_Toc30711"/>
      <w:r>
        <w:rPr>
          <w:rFonts w:hint="eastAsia" w:ascii="方正仿宋_GBK" w:hAnsi="方正仿宋_GBK" w:eastAsia="方正仿宋_GBK" w:cs="方正仿宋_GBK"/>
          <w:b/>
          <w:bCs/>
          <w:color w:val="auto"/>
          <w:sz w:val="144"/>
          <w:szCs w:val="52"/>
          <w:highlight w:val="none"/>
          <w:lang w:val="en-US" w:eastAsia="zh-CN"/>
        </w:rPr>
        <w:t>国企采购</w:t>
      </w:r>
    </w:p>
    <w:p w14:paraId="78B66EA6">
      <w:pPr>
        <w:bidi w:val="0"/>
        <w:jc w:val="center"/>
        <w:rPr>
          <w:rFonts w:hint="default" w:ascii="方正仿宋_GBK" w:hAnsi="方正仿宋_GBK" w:eastAsia="方正仿宋_GBK" w:cs="方正仿宋_GBK"/>
          <w:b/>
          <w:bCs/>
          <w:color w:val="auto"/>
          <w:sz w:val="144"/>
          <w:szCs w:val="52"/>
          <w:highlight w:val="none"/>
          <w:lang w:val="en-US" w:eastAsia="zh-CN"/>
        </w:rPr>
      </w:pPr>
      <w:r>
        <w:rPr>
          <w:rFonts w:hint="eastAsia" w:ascii="方正仿宋_GBK" w:hAnsi="方正仿宋_GBK" w:eastAsia="方正仿宋_GBK" w:cs="方正仿宋_GBK"/>
          <w:b/>
          <w:bCs/>
          <w:color w:val="auto"/>
          <w:sz w:val="144"/>
          <w:szCs w:val="52"/>
          <w:highlight w:val="none"/>
          <w:lang w:val="en-US" w:eastAsia="zh-CN"/>
        </w:rPr>
        <w:t>竞采文件</w:t>
      </w:r>
    </w:p>
    <w:bookmarkEnd w:id="0"/>
    <w:bookmarkEnd w:id="1"/>
    <w:bookmarkEnd w:id="2"/>
    <w:bookmarkEnd w:id="3"/>
    <w:bookmarkEnd w:id="4"/>
    <w:bookmarkEnd w:id="5"/>
    <w:bookmarkEnd w:id="6"/>
    <w:bookmarkEnd w:id="7"/>
    <w:p w14:paraId="63238874">
      <w:pPr>
        <w:rPr>
          <w:rFonts w:hint="eastAsia" w:ascii="方正仿宋_GBK" w:hAnsi="方正仿宋_GBK" w:eastAsia="方正仿宋_GBK" w:cs="方正仿宋_GBK"/>
          <w:b/>
          <w:bCs/>
          <w:i w:val="0"/>
          <w:iCs w:val="0"/>
          <w:color w:val="auto"/>
          <w:spacing w:val="80"/>
          <w:sz w:val="44"/>
          <w:szCs w:val="44"/>
          <w:highlight w:val="none"/>
          <w:lang w:eastAsia="zh-CN"/>
        </w:rPr>
      </w:pPr>
    </w:p>
    <w:p w14:paraId="7C5AD96C">
      <w:pPr>
        <w:pStyle w:val="9"/>
        <w:rPr>
          <w:rFonts w:hint="eastAsia" w:ascii="方正仿宋_GBK" w:hAnsi="方正仿宋_GBK" w:eastAsia="方正仿宋_GBK" w:cs="方正仿宋_GBK"/>
          <w:b/>
          <w:bCs/>
          <w:i w:val="0"/>
          <w:iCs w:val="0"/>
          <w:color w:val="auto"/>
          <w:spacing w:val="80"/>
          <w:sz w:val="44"/>
          <w:szCs w:val="44"/>
          <w:highlight w:val="none"/>
          <w:lang w:eastAsia="zh-CN"/>
        </w:rPr>
      </w:pPr>
    </w:p>
    <w:p w14:paraId="461C67DC">
      <w:pPr>
        <w:pStyle w:val="9"/>
        <w:ind w:left="0" w:leftChars="0" w:firstLine="0" w:firstLineChars="0"/>
        <w:rPr>
          <w:rFonts w:hint="eastAsia" w:ascii="方正仿宋_GBK" w:hAnsi="方正仿宋_GBK" w:eastAsia="方正仿宋_GBK" w:cs="方正仿宋_GBK"/>
          <w:b/>
          <w:bCs/>
          <w:i w:val="0"/>
          <w:iCs w:val="0"/>
          <w:color w:val="auto"/>
          <w:spacing w:val="80"/>
          <w:sz w:val="44"/>
          <w:szCs w:val="44"/>
          <w:highlight w:val="none"/>
          <w:lang w:eastAsia="zh-CN"/>
        </w:rPr>
      </w:pPr>
    </w:p>
    <w:p w14:paraId="751375DF">
      <w:pPr>
        <w:pStyle w:val="9"/>
        <w:spacing w:line="480" w:lineRule="auto"/>
        <w:rPr>
          <w:rFonts w:hint="default" w:ascii="方正仿宋_GBK" w:hAnsi="方正仿宋_GBK" w:eastAsia="方正仿宋_GBK" w:cs="方正仿宋_GBK"/>
          <w:i w:val="0"/>
          <w:iCs w:val="0"/>
          <w:color w:val="auto"/>
          <w:kern w:val="2"/>
          <w:sz w:val="32"/>
          <w:szCs w:val="32"/>
          <w:highlight w:val="none"/>
          <w:lang w:val="en-US" w:eastAsia="zh-CN" w:bidi="ar-SA"/>
        </w:rPr>
      </w:pPr>
      <w:r>
        <w:rPr>
          <w:rFonts w:hint="eastAsia" w:ascii="方正仿宋_GBK" w:hAnsi="方正仿宋_GBK" w:eastAsia="方正仿宋_GBK" w:cs="方正仿宋_GBK"/>
          <w:i w:val="0"/>
          <w:iCs w:val="0"/>
          <w:color w:val="auto"/>
          <w:kern w:val="2"/>
          <w:sz w:val="32"/>
          <w:szCs w:val="32"/>
          <w:highlight w:val="none"/>
          <w:lang w:val="en-US" w:eastAsia="zh-CN" w:bidi="ar-SA"/>
        </w:rPr>
        <w:t xml:space="preserve">项 目 号：lfjt25C00190 </w:t>
      </w:r>
    </w:p>
    <w:p w14:paraId="2B1D7FDD">
      <w:pPr>
        <w:pStyle w:val="11"/>
        <w:spacing w:line="480" w:lineRule="auto"/>
        <w:ind w:left="2238" w:leftChars="228" w:hanging="1600" w:hangingChars="500"/>
        <w:jc w:val="left"/>
        <w:rPr>
          <w:rFonts w:hint="eastAsia" w:ascii="方正仿宋_GBK" w:hAnsi="方正仿宋_GBK" w:eastAsia="方正仿宋_GBK" w:cs="方正仿宋_GBK"/>
          <w:i w:val="0"/>
          <w:iCs w:val="0"/>
          <w:color w:val="auto"/>
          <w:sz w:val="32"/>
          <w:szCs w:val="32"/>
          <w:highlight w:val="none"/>
          <w:lang w:val="en-US" w:eastAsia="zh-CN"/>
        </w:rPr>
      </w:pPr>
      <w:bookmarkStart w:id="8" w:name="_Hlk111636989"/>
      <w:r>
        <w:rPr>
          <w:rFonts w:hint="eastAsia" w:ascii="方正仿宋_GBK" w:hAnsi="方正仿宋_GBK" w:eastAsia="方正仿宋_GBK" w:cs="方正仿宋_GBK"/>
          <w:i w:val="0"/>
          <w:iCs w:val="0"/>
          <w:color w:val="auto"/>
          <w:sz w:val="32"/>
          <w:szCs w:val="32"/>
          <w:highlight w:val="none"/>
        </w:rPr>
        <w:t>项目</w:t>
      </w:r>
      <w:r>
        <w:rPr>
          <w:rFonts w:hint="eastAsia" w:ascii="方正仿宋_GBK" w:hAnsi="方正仿宋_GBK" w:eastAsia="方正仿宋_GBK" w:cs="方正仿宋_GBK"/>
          <w:i w:val="0"/>
          <w:iCs w:val="0"/>
          <w:color w:val="auto"/>
          <w:sz w:val="32"/>
          <w:szCs w:val="32"/>
          <w:highlight w:val="none"/>
          <w:lang w:val="en-US" w:eastAsia="zh-CN"/>
        </w:rPr>
        <w:t>名称</w:t>
      </w:r>
      <w:r>
        <w:rPr>
          <w:rFonts w:hint="eastAsia" w:ascii="方正仿宋_GBK" w:hAnsi="方正仿宋_GBK" w:eastAsia="方正仿宋_GBK" w:cs="方正仿宋_GBK"/>
          <w:i w:val="0"/>
          <w:iCs w:val="0"/>
          <w:color w:val="auto"/>
          <w:sz w:val="32"/>
          <w:szCs w:val="32"/>
          <w:highlight w:val="none"/>
        </w:rPr>
        <w:t>：</w:t>
      </w:r>
      <w:bookmarkStart w:id="193" w:name="_GoBack"/>
      <w:bookmarkEnd w:id="193"/>
      <w:r>
        <w:rPr>
          <w:rFonts w:hint="eastAsia" w:ascii="方正仿宋_GBK" w:hAnsi="方正仿宋_GBK" w:eastAsia="方正仿宋_GBK" w:cs="方正仿宋_GBK"/>
          <w:i w:val="0"/>
          <w:iCs w:val="0"/>
          <w:color w:val="auto"/>
          <w:sz w:val="32"/>
          <w:szCs w:val="32"/>
          <w:highlight w:val="none"/>
          <w:lang w:eastAsia="zh-CN"/>
        </w:rPr>
        <w:t>璧山区城市排水系统能力提升改造工程（二期）设计服务第二次</w:t>
      </w:r>
    </w:p>
    <w:bookmarkEnd w:id="8"/>
    <w:p w14:paraId="0ABF7433">
      <w:pPr>
        <w:spacing w:line="700" w:lineRule="exact"/>
        <w:rPr>
          <w:rFonts w:hint="eastAsia" w:ascii="方正仿宋_GBK" w:hAnsi="方正仿宋_GBK" w:eastAsia="方正仿宋_GBK" w:cs="方正仿宋_GBK"/>
          <w:i w:val="0"/>
          <w:iCs w:val="0"/>
          <w:color w:val="auto"/>
          <w:sz w:val="36"/>
          <w:szCs w:val="30"/>
          <w:highlight w:val="none"/>
        </w:rPr>
      </w:pPr>
    </w:p>
    <w:p w14:paraId="13D41519">
      <w:pPr>
        <w:pStyle w:val="11"/>
        <w:rPr>
          <w:rFonts w:hint="eastAsia" w:ascii="方正仿宋_GBK" w:hAnsi="方正仿宋_GBK" w:eastAsia="方正仿宋_GBK" w:cs="方正仿宋_GBK"/>
          <w:i w:val="0"/>
          <w:iCs w:val="0"/>
          <w:color w:val="auto"/>
          <w:highlight w:val="none"/>
        </w:rPr>
      </w:pPr>
    </w:p>
    <w:p w14:paraId="10FB16E0">
      <w:pPr>
        <w:rPr>
          <w:rFonts w:hint="eastAsia" w:ascii="方正仿宋_GBK" w:hAnsi="方正仿宋_GBK" w:eastAsia="方正仿宋_GBK" w:cs="方正仿宋_GBK"/>
          <w:i w:val="0"/>
          <w:iCs w:val="0"/>
          <w:color w:val="auto"/>
          <w:highlight w:val="none"/>
        </w:rPr>
      </w:pPr>
    </w:p>
    <w:p w14:paraId="498A6428">
      <w:pPr>
        <w:rPr>
          <w:rFonts w:hint="eastAsia" w:ascii="方正仿宋_GBK" w:hAnsi="方正仿宋_GBK" w:eastAsia="方正仿宋_GBK" w:cs="方正仿宋_GBK"/>
          <w:i w:val="0"/>
          <w:iCs w:val="0"/>
          <w:color w:val="auto"/>
          <w:highlight w:val="none"/>
        </w:rPr>
      </w:pPr>
    </w:p>
    <w:p w14:paraId="54A680CE">
      <w:pPr>
        <w:pStyle w:val="11"/>
        <w:tabs>
          <w:tab w:val="left" w:pos="8655"/>
        </w:tabs>
        <w:rPr>
          <w:rFonts w:hint="eastAsia" w:ascii="方正仿宋_GBK" w:hAnsi="方正仿宋_GBK" w:eastAsia="方正仿宋_GBK" w:cs="方正仿宋_GBK"/>
          <w:i w:val="0"/>
          <w:iCs w:val="0"/>
          <w:color w:val="auto"/>
          <w:highlight w:val="none"/>
          <w:lang w:eastAsia="zh-CN"/>
        </w:rPr>
      </w:pPr>
      <w:r>
        <w:rPr>
          <w:rFonts w:hint="eastAsia" w:ascii="方正仿宋_GBK" w:hAnsi="方正仿宋_GBK" w:eastAsia="方正仿宋_GBK" w:cs="方正仿宋_GBK"/>
          <w:i w:val="0"/>
          <w:iCs w:val="0"/>
          <w:color w:val="auto"/>
          <w:highlight w:val="none"/>
          <w:lang w:eastAsia="zh-CN"/>
        </w:rPr>
        <w:tab/>
      </w:r>
    </w:p>
    <w:p w14:paraId="36D9E897">
      <w:pPr>
        <w:spacing w:line="480" w:lineRule="auto"/>
        <w:ind w:firstLine="640" w:firstLineChars="200"/>
        <w:jc w:val="left"/>
        <w:rPr>
          <w:rFonts w:hint="eastAsia" w:ascii="方正仿宋_GBK" w:hAnsi="方正仿宋_GBK" w:eastAsia="方正仿宋_GBK" w:cs="方正仿宋_GBK"/>
          <w:i w:val="0"/>
          <w:iCs w:val="0"/>
          <w:color w:val="auto"/>
          <w:sz w:val="32"/>
          <w:szCs w:val="32"/>
          <w:highlight w:val="none"/>
          <w:lang w:eastAsia="zh-CN"/>
        </w:rPr>
      </w:pPr>
      <w:r>
        <w:rPr>
          <w:rFonts w:hint="eastAsia" w:ascii="方正仿宋_GBK" w:hAnsi="方正仿宋_GBK" w:eastAsia="方正仿宋_GBK" w:cs="方正仿宋_GBK"/>
          <w:i w:val="0"/>
          <w:iCs w:val="0"/>
          <w:color w:val="auto"/>
          <w:sz w:val="32"/>
          <w:szCs w:val="32"/>
          <w:highlight w:val="none"/>
        </w:rPr>
        <w:t>采</w:t>
      </w:r>
      <w:r>
        <w:rPr>
          <w:rFonts w:hint="eastAsia" w:ascii="方正仿宋_GBK" w:hAnsi="方正仿宋_GBK" w:eastAsia="方正仿宋_GBK" w:cs="方正仿宋_GBK"/>
          <w:i w:val="0"/>
          <w:iCs w:val="0"/>
          <w:color w:val="auto"/>
          <w:sz w:val="32"/>
          <w:szCs w:val="32"/>
          <w:highlight w:val="none"/>
          <w:lang w:val="en-US" w:eastAsia="zh-CN"/>
        </w:rPr>
        <w:t xml:space="preserve">   </w:t>
      </w:r>
      <w:r>
        <w:rPr>
          <w:rFonts w:hint="eastAsia" w:ascii="方正仿宋_GBK" w:hAnsi="方正仿宋_GBK" w:eastAsia="方正仿宋_GBK" w:cs="方正仿宋_GBK"/>
          <w:i w:val="0"/>
          <w:iCs w:val="0"/>
          <w:color w:val="auto"/>
          <w:sz w:val="32"/>
          <w:szCs w:val="32"/>
          <w:highlight w:val="none"/>
        </w:rPr>
        <w:t>购</w:t>
      </w:r>
      <w:r>
        <w:rPr>
          <w:rFonts w:hint="eastAsia" w:ascii="方正仿宋_GBK" w:hAnsi="方正仿宋_GBK" w:eastAsia="方正仿宋_GBK" w:cs="方正仿宋_GBK"/>
          <w:i w:val="0"/>
          <w:iCs w:val="0"/>
          <w:color w:val="auto"/>
          <w:sz w:val="32"/>
          <w:szCs w:val="32"/>
          <w:highlight w:val="none"/>
          <w:lang w:val="en-US" w:eastAsia="zh-CN"/>
        </w:rPr>
        <w:t xml:space="preserve">   </w:t>
      </w:r>
      <w:r>
        <w:rPr>
          <w:rFonts w:hint="eastAsia" w:ascii="方正仿宋_GBK" w:hAnsi="方正仿宋_GBK" w:eastAsia="方正仿宋_GBK" w:cs="方正仿宋_GBK"/>
          <w:i w:val="0"/>
          <w:iCs w:val="0"/>
          <w:color w:val="auto"/>
          <w:sz w:val="32"/>
          <w:szCs w:val="32"/>
          <w:highlight w:val="none"/>
        </w:rPr>
        <w:t>人：重庆晨源环保工程有限公司</w:t>
      </w:r>
    </w:p>
    <w:p w14:paraId="3FC15819">
      <w:pPr>
        <w:spacing w:line="480" w:lineRule="auto"/>
        <w:ind w:firstLine="640" w:firstLineChars="200"/>
        <w:jc w:val="left"/>
        <w:rPr>
          <w:rFonts w:hint="eastAsia" w:ascii="方正仿宋_GBK" w:hAnsi="方正仿宋_GBK" w:eastAsia="方正仿宋_GBK" w:cs="方正仿宋_GBK"/>
          <w:i w:val="0"/>
          <w:iCs w:val="0"/>
          <w:color w:val="auto"/>
          <w:sz w:val="36"/>
          <w:szCs w:val="30"/>
          <w:highlight w:val="none"/>
        </w:rPr>
      </w:pPr>
      <w:r>
        <w:rPr>
          <w:rFonts w:hint="eastAsia" w:ascii="方正仿宋_GBK" w:hAnsi="方正仿宋_GBK" w:eastAsia="方正仿宋_GBK" w:cs="方正仿宋_GBK"/>
          <w:i w:val="0"/>
          <w:iCs w:val="0"/>
          <w:color w:val="auto"/>
          <w:sz w:val="32"/>
          <w:szCs w:val="32"/>
          <w:highlight w:val="none"/>
        </w:rPr>
        <w:t>采购代理机构：</w:t>
      </w:r>
      <w:r>
        <w:rPr>
          <w:rFonts w:hint="eastAsia" w:ascii="方正仿宋_GBK" w:hAnsi="方正仿宋_GBK" w:eastAsia="方正仿宋_GBK" w:cs="方正仿宋_GBK"/>
          <w:color w:val="auto"/>
          <w:sz w:val="32"/>
          <w:szCs w:val="32"/>
          <w:highlight w:val="none"/>
        </w:rPr>
        <w:t>尚峰建设工程咨询有限公司</w:t>
      </w:r>
    </w:p>
    <w:p w14:paraId="66DE22E9">
      <w:pPr>
        <w:rPr>
          <w:color w:val="auto"/>
          <w:highlight w:val="none"/>
        </w:rPr>
      </w:pPr>
    </w:p>
    <w:p w14:paraId="3E671E20">
      <w:pPr>
        <w:pStyle w:val="11"/>
        <w:jc w:val="center"/>
        <w:rPr>
          <w:rFonts w:hint="eastAsia" w:ascii="方正仿宋_GBK" w:hAnsi="方正仿宋_GBK" w:eastAsia="方正仿宋_GBK" w:cs="方正仿宋_GBK"/>
          <w:i w:val="0"/>
          <w:iCs w:val="0"/>
          <w:color w:val="auto"/>
          <w:sz w:val="36"/>
          <w:szCs w:val="30"/>
          <w:highlight w:val="none"/>
        </w:rPr>
      </w:pPr>
      <w:r>
        <w:rPr>
          <w:rFonts w:hint="eastAsia" w:ascii="方正仿宋_GBK" w:hAnsi="方正仿宋_GBK" w:eastAsia="方正仿宋_GBK" w:cs="方正仿宋_GBK"/>
          <w:i w:val="0"/>
          <w:iCs w:val="0"/>
          <w:color w:val="auto"/>
          <w:sz w:val="36"/>
          <w:szCs w:val="30"/>
          <w:highlight w:val="none"/>
        </w:rPr>
        <w:t>二〇二</w:t>
      </w:r>
      <w:r>
        <w:rPr>
          <w:rFonts w:hint="eastAsia" w:ascii="方正仿宋_GBK" w:hAnsi="方正仿宋_GBK" w:eastAsia="方正仿宋_GBK" w:cs="方正仿宋_GBK"/>
          <w:i w:val="0"/>
          <w:iCs w:val="0"/>
          <w:color w:val="auto"/>
          <w:sz w:val="36"/>
          <w:szCs w:val="30"/>
          <w:highlight w:val="none"/>
          <w:lang w:val="en-US" w:eastAsia="zh-CN"/>
        </w:rPr>
        <w:t>五</w:t>
      </w:r>
      <w:r>
        <w:rPr>
          <w:rFonts w:hint="eastAsia" w:ascii="方正仿宋_GBK" w:hAnsi="方正仿宋_GBK" w:eastAsia="方正仿宋_GBK" w:cs="方正仿宋_GBK"/>
          <w:i w:val="0"/>
          <w:iCs w:val="0"/>
          <w:color w:val="auto"/>
          <w:sz w:val="36"/>
          <w:szCs w:val="30"/>
          <w:highlight w:val="none"/>
        </w:rPr>
        <w:t>年</w:t>
      </w:r>
      <w:r>
        <w:rPr>
          <w:rFonts w:hint="eastAsia" w:ascii="方正仿宋_GBK" w:hAnsi="方正仿宋_GBK" w:eastAsia="方正仿宋_GBK" w:cs="方正仿宋_GBK"/>
          <w:i w:val="0"/>
          <w:iCs w:val="0"/>
          <w:color w:val="auto"/>
          <w:sz w:val="36"/>
          <w:szCs w:val="30"/>
          <w:highlight w:val="none"/>
          <w:lang w:val="en-US" w:eastAsia="zh-CN"/>
        </w:rPr>
        <w:t>六</w:t>
      </w:r>
      <w:r>
        <w:rPr>
          <w:rFonts w:hint="eastAsia" w:ascii="方正仿宋_GBK" w:hAnsi="方正仿宋_GBK" w:eastAsia="方正仿宋_GBK" w:cs="方正仿宋_GBK"/>
          <w:i w:val="0"/>
          <w:iCs w:val="0"/>
          <w:color w:val="auto"/>
          <w:sz w:val="36"/>
          <w:szCs w:val="30"/>
          <w:highlight w:val="none"/>
        </w:rPr>
        <w:t>月</w:t>
      </w:r>
    </w:p>
    <w:sdt>
      <w:sdtPr>
        <w:rPr>
          <w:rFonts w:ascii="宋体" w:hAnsi="宋体" w:eastAsia="宋体" w:cs="Times New Roman"/>
          <w:color w:val="auto"/>
          <w:kern w:val="2"/>
          <w:sz w:val="21"/>
          <w:highlight w:val="none"/>
          <w:lang w:val="en-US" w:eastAsia="zh-CN" w:bidi="ar-SA"/>
        </w:rPr>
        <w:id w:val="147465042"/>
        <w15:color w:val="DBDBDB"/>
        <w:docPartObj>
          <w:docPartGallery w:val="Table of Contents"/>
          <w:docPartUnique/>
        </w:docPartObj>
      </w:sdtPr>
      <w:sdtEndPr>
        <w:rPr>
          <w:rFonts w:hint="eastAsia" w:ascii="方正仿宋_GBK" w:hAnsi="方正仿宋_GBK" w:eastAsia="方正仿宋_GBK" w:cs="方正仿宋_GBK"/>
          <w:color w:val="auto"/>
          <w:kern w:val="2"/>
          <w:sz w:val="28"/>
          <w:szCs w:val="28"/>
          <w:highlight w:val="none"/>
          <w:lang w:val="en-US" w:eastAsia="zh-CN" w:bidi="ar-SA"/>
        </w:rPr>
      </w:sdtEndPr>
      <w:sdtContent>
        <w:p w14:paraId="130DB438">
          <w:pPr>
            <w:spacing w:before="0" w:beforeLines="0" w:after="0" w:afterLines="0" w:line="240" w:lineRule="auto"/>
            <w:ind w:left="0" w:leftChars="0" w:right="0" w:rightChars="0" w:firstLine="0" w:firstLineChars="0"/>
            <w:jc w:val="center"/>
            <w:rPr>
              <w:rFonts w:ascii="宋体" w:hAnsi="宋体" w:eastAsia="宋体" w:cs="Times New Roman"/>
              <w:color w:val="auto"/>
              <w:kern w:val="2"/>
              <w:sz w:val="21"/>
              <w:highlight w:val="none"/>
              <w:lang w:val="en-US" w:eastAsia="zh-CN" w:bidi="ar-SA"/>
            </w:rPr>
          </w:pPr>
        </w:p>
        <w:p w14:paraId="1D283E78">
          <w:pPr>
            <w:spacing w:before="0" w:beforeLines="0" w:after="0" w:afterLines="0" w:line="240" w:lineRule="auto"/>
            <w:ind w:left="0" w:leftChars="0" w:right="0" w:rightChars="0" w:firstLine="0" w:firstLineChars="0"/>
            <w:jc w:val="center"/>
            <w:rPr>
              <w:rFonts w:hint="eastAsia" w:ascii="方正仿宋_GBK" w:hAnsi="方正仿宋_GBK" w:eastAsia="方正仿宋_GBK" w:cs="方正仿宋_GBK"/>
              <w:color w:val="auto"/>
              <w:sz w:val="40"/>
              <w:szCs w:val="40"/>
              <w:highlight w:val="none"/>
            </w:rPr>
            <w:sectPr>
              <w:footerReference r:id="rId3" w:type="default"/>
              <w:footerReference r:id="rId4" w:type="even"/>
              <w:pgSz w:w="11907" w:h="16840"/>
              <w:pgMar w:top="1134" w:right="1191" w:bottom="1134" w:left="1304" w:header="964" w:footer="992" w:gutter="0"/>
              <w:pgNumType w:fmt="numberInDash"/>
              <w:cols w:space="720" w:num="1"/>
              <w:docGrid w:linePitch="312" w:charSpace="0"/>
            </w:sectPr>
          </w:pPr>
        </w:p>
        <w:p w14:paraId="2B703660">
          <w:pPr>
            <w:spacing w:before="0" w:beforeLines="0" w:after="0" w:afterLines="0" w:line="240" w:lineRule="auto"/>
            <w:ind w:left="0" w:leftChars="0" w:right="0" w:rightChars="0" w:firstLine="0" w:firstLineChars="0"/>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40"/>
              <w:szCs w:val="40"/>
              <w:highlight w:val="none"/>
            </w:rPr>
            <w:t>目录</w:t>
          </w:r>
        </w:p>
        <w:p w14:paraId="5B632634">
          <w:pPr>
            <w:pStyle w:val="19"/>
            <w:tabs>
              <w:tab w:val="right" w:leader="dot" w:pos="9412"/>
            </w:tabs>
            <w:spacing w:line="360" w:lineRule="auto"/>
            <w:rPr>
              <w:rFonts w:hint="eastAsia" w:ascii="仿宋" w:hAnsi="仿宋" w:eastAsia="仿宋" w:cs="仿宋"/>
              <w:highlight w:val="none"/>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TOC \o "1-3" \h \u </w:instrText>
          </w:r>
          <w:r>
            <w:rPr>
              <w:rFonts w:hint="eastAsia" w:ascii="方正仿宋_GBK" w:hAnsi="方正仿宋_GBK" w:eastAsia="方正仿宋_GBK" w:cs="方正仿宋_GBK"/>
              <w:color w:val="auto"/>
              <w:sz w:val="28"/>
              <w:szCs w:val="28"/>
              <w:highlight w:val="none"/>
            </w:rPr>
            <w:fldChar w:fldCharType="separate"/>
          </w: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_Toc26358 </w:instrText>
          </w:r>
          <w:r>
            <w:rPr>
              <w:rFonts w:hint="eastAsia" w:ascii="仿宋" w:hAnsi="仿宋" w:eastAsia="仿宋" w:cs="仿宋"/>
              <w:szCs w:val="28"/>
              <w:highlight w:val="none"/>
            </w:rPr>
            <w:fldChar w:fldCharType="separate"/>
          </w:r>
          <w:r>
            <w:rPr>
              <w:rFonts w:hint="eastAsia" w:ascii="仿宋" w:hAnsi="仿宋" w:eastAsia="仿宋" w:cs="仿宋"/>
              <w:highlight w:val="none"/>
            </w:rPr>
            <w:t xml:space="preserve">第一篇  </w:t>
          </w:r>
          <w:r>
            <w:rPr>
              <w:rFonts w:hint="eastAsia" w:ascii="仿宋" w:hAnsi="仿宋" w:eastAsia="仿宋" w:cs="仿宋"/>
              <w:highlight w:val="none"/>
              <w:lang w:val="en-US" w:eastAsia="zh-CN"/>
            </w:rPr>
            <w:t>竞采</w:t>
          </w:r>
          <w:r>
            <w:rPr>
              <w:rFonts w:hint="eastAsia" w:ascii="仿宋" w:hAnsi="仿宋" w:eastAsia="仿宋" w:cs="仿宋"/>
              <w:highlight w:val="none"/>
            </w:rPr>
            <w:t>邀请书</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_Toc26358 \h </w:instrText>
          </w:r>
          <w:r>
            <w:rPr>
              <w:rFonts w:hint="eastAsia" w:ascii="仿宋" w:hAnsi="仿宋" w:eastAsia="仿宋" w:cs="仿宋"/>
              <w:highlight w:val="none"/>
            </w:rPr>
            <w:fldChar w:fldCharType="separate"/>
          </w:r>
          <w:r>
            <w:rPr>
              <w:rFonts w:hint="eastAsia" w:ascii="仿宋" w:hAnsi="仿宋" w:eastAsia="仿宋" w:cs="仿宋"/>
              <w:highlight w:val="none"/>
            </w:rPr>
            <w:t>- 3 -</w:t>
          </w:r>
          <w:r>
            <w:rPr>
              <w:rFonts w:hint="eastAsia" w:ascii="仿宋" w:hAnsi="仿宋" w:eastAsia="仿宋" w:cs="仿宋"/>
              <w:highlight w:val="none"/>
            </w:rPr>
            <w:fldChar w:fldCharType="end"/>
          </w:r>
          <w:r>
            <w:rPr>
              <w:rFonts w:hint="eastAsia" w:ascii="仿宋" w:hAnsi="仿宋" w:eastAsia="仿宋" w:cs="仿宋"/>
              <w:color w:val="auto"/>
              <w:szCs w:val="28"/>
              <w:highlight w:val="none"/>
            </w:rPr>
            <w:fldChar w:fldCharType="end"/>
          </w:r>
        </w:p>
        <w:p w14:paraId="18DD3ADF">
          <w:pPr>
            <w:pStyle w:val="19"/>
            <w:tabs>
              <w:tab w:val="right" w:leader="dot" w:pos="9412"/>
            </w:tabs>
            <w:spacing w:line="360" w:lineRule="auto"/>
            <w:rPr>
              <w:rFonts w:hint="eastAsia" w:ascii="仿宋" w:hAnsi="仿宋" w:eastAsia="仿宋" w:cs="仿宋"/>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_Toc22651 </w:instrText>
          </w:r>
          <w:r>
            <w:rPr>
              <w:rFonts w:hint="eastAsia" w:ascii="仿宋" w:hAnsi="仿宋" w:eastAsia="仿宋" w:cs="仿宋"/>
              <w:szCs w:val="28"/>
              <w:highlight w:val="none"/>
            </w:rPr>
            <w:fldChar w:fldCharType="separate"/>
          </w:r>
          <w:r>
            <w:rPr>
              <w:rFonts w:hint="eastAsia" w:ascii="仿宋" w:hAnsi="仿宋" w:eastAsia="仿宋" w:cs="仿宋"/>
              <w:szCs w:val="20"/>
              <w:highlight w:val="none"/>
            </w:rPr>
            <w:t>一、</w:t>
          </w:r>
          <w:r>
            <w:rPr>
              <w:rFonts w:hint="eastAsia" w:ascii="仿宋" w:hAnsi="仿宋" w:eastAsia="仿宋" w:cs="仿宋"/>
              <w:szCs w:val="20"/>
              <w:highlight w:val="none"/>
              <w:lang w:val="en-US" w:eastAsia="zh-CN"/>
            </w:rPr>
            <w:t>竞采项目</w:t>
          </w:r>
          <w:r>
            <w:rPr>
              <w:rFonts w:hint="eastAsia" w:ascii="仿宋" w:hAnsi="仿宋" w:eastAsia="仿宋" w:cs="仿宋"/>
              <w:szCs w:val="20"/>
              <w:highlight w:val="none"/>
            </w:rPr>
            <w:t>内容</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_Toc22651 \h </w:instrText>
          </w:r>
          <w:r>
            <w:rPr>
              <w:rFonts w:hint="eastAsia" w:ascii="仿宋" w:hAnsi="仿宋" w:eastAsia="仿宋" w:cs="仿宋"/>
              <w:highlight w:val="none"/>
            </w:rPr>
            <w:fldChar w:fldCharType="separate"/>
          </w:r>
          <w:r>
            <w:rPr>
              <w:rFonts w:hint="eastAsia" w:ascii="仿宋" w:hAnsi="仿宋" w:eastAsia="仿宋" w:cs="仿宋"/>
              <w:highlight w:val="none"/>
            </w:rPr>
            <w:t>- 3 -</w:t>
          </w:r>
          <w:r>
            <w:rPr>
              <w:rFonts w:hint="eastAsia" w:ascii="仿宋" w:hAnsi="仿宋" w:eastAsia="仿宋" w:cs="仿宋"/>
              <w:highlight w:val="none"/>
            </w:rPr>
            <w:fldChar w:fldCharType="end"/>
          </w:r>
          <w:r>
            <w:rPr>
              <w:rFonts w:hint="eastAsia" w:ascii="仿宋" w:hAnsi="仿宋" w:eastAsia="仿宋" w:cs="仿宋"/>
              <w:color w:val="auto"/>
              <w:szCs w:val="28"/>
              <w:highlight w:val="none"/>
            </w:rPr>
            <w:fldChar w:fldCharType="end"/>
          </w:r>
        </w:p>
        <w:p w14:paraId="5FD8B6A8">
          <w:pPr>
            <w:pStyle w:val="19"/>
            <w:tabs>
              <w:tab w:val="right" w:leader="dot" w:pos="9412"/>
            </w:tabs>
            <w:spacing w:line="360" w:lineRule="auto"/>
            <w:rPr>
              <w:rFonts w:hint="eastAsia" w:ascii="仿宋" w:hAnsi="仿宋" w:eastAsia="仿宋" w:cs="仿宋"/>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_Toc12496 </w:instrText>
          </w:r>
          <w:r>
            <w:rPr>
              <w:rFonts w:hint="eastAsia" w:ascii="仿宋" w:hAnsi="仿宋" w:eastAsia="仿宋" w:cs="仿宋"/>
              <w:szCs w:val="28"/>
              <w:highlight w:val="none"/>
            </w:rPr>
            <w:fldChar w:fldCharType="separate"/>
          </w:r>
          <w:r>
            <w:rPr>
              <w:rFonts w:hint="eastAsia" w:ascii="仿宋" w:hAnsi="仿宋" w:eastAsia="仿宋" w:cs="仿宋"/>
              <w:highlight w:val="none"/>
              <w:lang w:val="en-US" w:eastAsia="zh-CN"/>
            </w:rPr>
            <w:t>二、资金来源</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_Toc12496 \h </w:instrText>
          </w:r>
          <w:r>
            <w:rPr>
              <w:rFonts w:hint="eastAsia" w:ascii="仿宋" w:hAnsi="仿宋" w:eastAsia="仿宋" w:cs="仿宋"/>
              <w:highlight w:val="none"/>
            </w:rPr>
            <w:fldChar w:fldCharType="separate"/>
          </w:r>
          <w:r>
            <w:rPr>
              <w:rFonts w:hint="eastAsia" w:ascii="仿宋" w:hAnsi="仿宋" w:eastAsia="仿宋" w:cs="仿宋"/>
              <w:highlight w:val="none"/>
            </w:rPr>
            <w:t>- 3 -</w:t>
          </w:r>
          <w:r>
            <w:rPr>
              <w:rFonts w:hint="eastAsia" w:ascii="仿宋" w:hAnsi="仿宋" w:eastAsia="仿宋" w:cs="仿宋"/>
              <w:highlight w:val="none"/>
            </w:rPr>
            <w:fldChar w:fldCharType="end"/>
          </w:r>
          <w:r>
            <w:rPr>
              <w:rFonts w:hint="eastAsia" w:ascii="仿宋" w:hAnsi="仿宋" w:eastAsia="仿宋" w:cs="仿宋"/>
              <w:color w:val="auto"/>
              <w:szCs w:val="28"/>
              <w:highlight w:val="none"/>
            </w:rPr>
            <w:fldChar w:fldCharType="end"/>
          </w:r>
        </w:p>
        <w:p w14:paraId="0FEEF1BF">
          <w:pPr>
            <w:pStyle w:val="19"/>
            <w:tabs>
              <w:tab w:val="right" w:leader="dot" w:pos="9412"/>
            </w:tabs>
            <w:spacing w:line="360" w:lineRule="auto"/>
            <w:rPr>
              <w:rFonts w:hint="eastAsia" w:ascii="仿宋" w:hAnsi="仿宋" w:eastAsia="仿宋" w:cs="仿宋"/>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_Toc15897 </w:instrText>
          </w:r>
          <w:r>
            <w:rPr>
              <w:rFonts w:hint="eastAsia" w:ascii="仿宋" w:hAnsi="仿宋" w:eastAsia="仿宋" w:cs="仿宋"/>
              <w:szCs w:val="28"/>
              <w:highlight w:val="none"/>
            </w:rPr>
            <w:fldChar w:fldCharType="separate"/>
          </w:r>
          <w:r>
            <w:rPr>
              <w:rFonts w:hint="eastAsia" w:ascii="仿宋" w:hAnsi="仿宋" w:eastAsia="仿宋" w:cs="仿宋"/>
              <w:highlight w:val="none"/>
              <w:lang w:val="en-US" w:eastAsia="zh-CN"/>
            </w:rPr>
            <w:t>三</w:t>
          </w:r>
          <w:r>
            <w:rPr>
              <w:rFonts w:hint="eastAsia" w:ascii="仿宋" w:hAnsi="仿宋" w:eastAsia="仿宋" w:cs="仿宋"/>
              <w:highlight w:val="none"/>
            </w:rPr>
            <w:t>、</w:t>
          </w:r>
          <w:r>
            <w:rPr>
              <w:rFonts w:hint="eastAsia" w:ascii="仿宋" w:hAnsi="仿宋" w:eastAsia="仿宋" w:cs="仿宋"/>
              <w:highlight w:val="none"/>
              <w:lang w:val="en-US" w:eastAsia="zh-CN"/>
            </w:rPr>
            <w:t>竞采</w:t>
          </w:r>
          <w:r>
            <w:rPr>
              <w:rFonts w:hint="eastAsia" w:ascii="仿宋" w:hAnsi="仿宋" w:eastAsia="仿宋" w:cs="仿宋"/>
              <w:highlight w:val="none"/>
            </w:rPr>
            <w:t>资格条件</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_Toc15897 \h </w:instrText>
          </w:r>
          <w:r>
            <w:rPr>
              <w:rFonts w:hint="eastAsia" w:ascii="仿宋" w:hAnsi="仿宋" w:eastAsia="仿宋" w:cs="仿宋"/>
              <w:highlight w:val="none"/>
            </w:rPr>
            <w:fldChar w:fldCharType="separate"/>
          </w:r>
          <w:r>
            <w:rPr>
              <w:rFonts w:hint="eastAsia" w:ascii="仿宋" w:hAnsi="仿宋" w:eastAsia="仿宋" w:cs="仿宋"/>
              <w:highlight w:val="none"/>
            </w:rPr>
            <w:t>- 3 -</w:t>
          </w:r>
          <w:r>
            <w:rPr>
              <w:rFonts w:hint="eastAsia" w:ascii="仿宋" w:hAnsi="仿宋" w:eastAsia="仿宋" w:cs="仿宋"/>
              <w:highlight w:val="none"/>
            </w:rPr>
            <w:fldChar w:fldCharType="end"/>
          </w:r>
          <w:r>
            <w:rPr>
              <w:rFonts w:hint="eastAsia" w:ascii="仿宋" w:hAnsi="仿宋" w:eastAsia="仿宋" w:cs="仿宋"/>
              <w:color w:val="auto"/>
              <w:szCs w:val="28"/>
              <w:highlight w:val="none"/>
            </w:rPr>
            <w:fldChar w:fldCharType="end"/>
          </w:r>
        </w:p>
        <w:p w14:paraId="6AF81D7B">
          <w:pPr>
            <w:pStyle w:val="19"/>
            <w:tabs>
              <w:tab w:val="right" w:leader="dot" w:pos="9412"/>
            </w:tabs>
            <w:spacing w:line="360" w:lineRule="auto"/>
            <w:rPr>
              <w:rFonts w:hint="eastAsia" w:ascii="仿宋" w:hAnsi="仿宋" w:eastAsia="仿宋" w:cs="仿宋"/>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_Toc15507 </w:instrText>
          </w:r>
          <w:r>
            <w:rPr>
              <w:rFonts w:hint="eastAsia" w:ascii="仿宋" w:hAnsi="仿宋" w:eastAsia="仿宋" w:cs="仿宋"/>
              <w:szCs w:val="28"/>
              <w:highlight w:val="none"/>
            </w:rPr>
            <w:fldChar w:fldCharType="separate"/>
          </w:r>
          <w:r>
            <w:rPr>
              <w:rFonts w:hint="eastAsia" w:ascii="仿宋" w:hAnsi="仿宋" w:eastAsia="仿宋" w:cs="仿宋"/>
              <w:highlight w:val="none"/>
              <w:lang w:val="en-US" w:eastAsia="zh-CN"/>
            </w:rPr>
            <w:t>四、竞采有关说明</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_Toc15507 \h </w:instrText>
          </w:r>
          <w:r>
            <w:rPr>
              <w:rFonts w:hint="eastAsia" w:ascii="仿宋" w:hAnsi="仿宋" w:eastAsia="仿宋" w:cs="仿宋"/>
              <w:highlight w:val="none"/>
            </w:rPr>
            <w:fldChar w:fldCharType="separate"/>
          </w:r>
          <w:r>
            <w:rPr>
              <w:rFonts w:hint="eastAsia" w:ascii="仿宋" w:hAnsi="仿宋" w:eastAsia="仿宋" w:cs="仿宋"/>
              <w:highlight w:val="none"/>
            </w:rPr>
            <w:t>- 3 -</w:t>
          </w:r>
          <w:r>
            <w:rPr>
              <w:rFonts w:hint="eastAsia" w:ascii="仿宋" w:hAnsi="仿宋" w:eastAsia="仿宋" w:cs="仿宋"/>
              <w:highlight w:val="none"/>
            </w:rPr>
            <w:fldChar w:fldCharType="end"/>
          </w:r>
          <w:r>
            <w:rPr>
              <w:rFonts w:hint="eastAsia" w:ascii="仿宋" w:hAnsi="仿宋" w:eastAsia="仿宋" w:cs="仿宋"/>
              <w:color w:val="auto"/>
              <w:szCs w:val="28"/>
              <w:highlight w:val="none"/>
            </w:rPr>
            <w:fldChar w:fldCharType="end"/>
          </w:r>
        </w:p>
        <w:p w14:paraId="4E69D996">
          <w:pPr>
            <w:pStyle w:val="19"/>
            <w:tabs>
              <w:tab w:val="right" w:leader="dot" w:pos="9412"/>
            </w:tabs>
            <w:spacing w:line="360" w:lineRule="auto"/>
            <w:rPr>
              <w:rFonts w:hint="eastAsia" w:ascii="仿宋" w:hAnsi="仿宋" w:eastAsia="仿宋" w:cs="仿宋"/>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_Toc21139 </w:instrText>
          </w:r>
          <w:r>
            <w:rPr>
              <w:rFonts w:hint="eastAsia" w:ascii="仿宋" w:hAnsi="仿宋" w:eastAsia="仿宋" w:cs="仿宋"/>
              <w:szCs w:val="28"/>
              <w:highlight w:val="none"/>
            </w:rPr>
            <w:fldChar w:fldCharType="separate"/>
          </w:r>
          <w:r>
            <w:rPr>
              <w:rFonts w:hint="eastAsia" w:ascii="仿宋" w:hAnsi="仿宋" w:eastAsia="仿宋" w:cs="仿宋"/>
              <w:highlight w:val="none"/>
              <w:lang w:val="en-US" w:eastAsia="zh-CN"/>
            </w:rPr>
            <w:t>五</w:t>
          </w:r>
          <w:r>
            <w:rPr>
              <w:rFonts w:hint="eastAsia" w:ascii="仿宋" w:hAnsi="仿宋" w:eastAsia="仿宋" w:cs="仿宋"/>
              <w:highlight w:val="none"/>
            </w:rPr>
            <w:t>、联系方式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_Toc21139 \h </w:instrText>
          </w:r>
          <w:r>
            <w:rPr>
              <w:rFonts w:hint="eastAsia" w:ascii="仿宋" w:hAnsi="仿宋" w:eastAsia="仿宋" w:cs="仿宋"/>
              <w:highlight w:val="none"/>
            </w:rPr>
            <w:fldChar w:fldCharType="separate"/>
          </w:r>
          <w:r>
            <w:rPr>
              <w:rFonts w:hint="eastAsia" w:ascii="仿宋" w:hAnsi="仿宋" w:eastAsia="仿宋" w:cs="仿宋"/>
              <w:highlight w:val="none"/>
            </w:rPr>
            <w:t>- 4 -</w:t>
          </w:r>
          <w:r>
            <w:rPr>
              <w:rFonts w:hint="eastAsia" w:ascii="仿宋" w:hAnsi="仿宋" w:eastAsia="仿宋" w:cs="仿宋"/>
              <w:highlight w:val="none"/>
            </w:rPr>
            <w:fldChar w:fldCharType="end"/>
          </w:r>
          <w:r>
            <w:rPr>
              <w:rFonts w:hint="eastAsia" w:ascii="仿宋" w:hAnsi="仿宋" w:eastAsia="仿宋" w:cs="仿宋"/>
              <w:color w:val="auto"/>
              <w:szCs w:val="28"/>
              <w:highlight w:val="none"/>
            </w:rPr>
            <w:fldChar w:fldCharType="end"/>
          </w:r>
        </w:p>
        <w:p w14:paraId="13219DAB">
          <w:pPr>
            <w:pStyle w:val="19"/>
            <w:tabs>
              <w:tab w:val="right" w:leader="dot" w:pos="9412"/>
            </w:tabs>
            <w:spacing w:line="360" w:lineRule="auto"/>
            <w:rPr>
              <w:rFonts w:hint="eastAsia" w:ascii="仿宋" w:hAnsi="仿宋" w:eastAsia="仿宋" w:cs="仿宋"/>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_Toc3837 </w:instrText>
          </w:r>
          <w:r>
            <w:rPr>
              <w:rFonts w:hint="eastAsia" w:ascii="仿宋" w:hAnsi="仿宋" w:eastAsia="仿宋" w:cs="仿宋"/>
              <w:szCs w:val="28"/>
              <w:highlight w:val="none"/>
            </w:rPr>
            <w:fldChar w:fldCharType="separate"/>
          </w:r>
          <w:r>
            <w:rPr>
              <w:rFonts w:hint="eastAsia" w:ascii="仿宋" w:hAnsi="仿宋" w:eastAsia="仿宋" w:cs="仿宋"/>
              <w:highlight w:val="none"/>
              <w:lang w:val="en-US" w:eastAsia="zh-CN"/>
            </w:rPr>
            <w:t>六</w:t>
          </w:r>
          <w:r>
            <w:rPr>
              <w:rFonts w:hint="eastAsia" w:ascii="仿宋" w:hAnsi="仿宋" w:eastAsia="仿宋" w:cs="仿宋"/>
              <w:highlight w:val="none"/>
            </w:rPr>
            <w:t>、其它有关规定</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_Toc3837 \h </w:instrText>
          </w:r>
          <w:r>
            <w:rPr>
              <w:rFonts w:hint="eastAsia" w:ascii="仿宋" w:hAnsi="仿宋" w:eastAsia="仿宋" w:cs="仿宋"/>
              <w:highlight w:val="none"/>
            </w:rPr>
            <w:fldChar w:fldCharType="separate"/>
          </w:r>
          <w:r>
            <w:rPr>
              <w:rFonts w:hint="eastAsia" w:ascii="仿宋" w:hAnsi="仿宋" w:eastAsia="仿宋" w:cs="仿宋"/>
              <w:highlight w:val="none"/>
            </w:rPr>
            <w:t>- 4 -</w:t>
          </w:r>
          <w:r>
            <w:rPr>
              <w:rFonts w:hint="eastAsia" w:ascii="仿宋" w:hAnsi="仿宋" w:eastAsia="仿宋" w:cs="仿宋"/>
              <w:highlight w:val="none"/>
            </w:rPr>
            <w:fldChar w:fldCharType="end"/>
          </w:r>
          <w:r>
            <w:rPr>
              <w:rFonts w:hint="eastAsia" w:ascii="仿宋" w:hAnsi="仿宋" w:eastAsia="仿宋" w:cs="仿宋"/>
              <w:color w:val="auto"/>
              <w:szCs w:val="28"/>
              <w:highlight w:val="none"/>
            </w:rPr>
            <w:fldChar w:fldCharType="end"/>
          </w:r>
        </w:p>
        <w:p w14:paraId="7B848075">
          <w:pPr>
            <w:pStyle w:val="19"/>
            <w:tabs>
              <w:tab w:val="right" w:leader="dot" w:pos="9412"/>
            </w:tabs>
            <w:spacing w:line="360" w:lineRule="auto"/>
            <w:rPr>
              <w:rFonts w:hint="eastAsia" w:ascii="仿宋" w:hAnsi="仿宋" w:eastAsia="仿宋" w:cs="仿宋"/>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_Toc1651 </w:instrText>
          </w:r>
          <w:r>
            <w:rPr>
              <w:rFonts w:hint="eastAsia" w:ascii="仿宋" w:hAnsi="仿宋" w:eastAsia="仿宋" w:cs="仿宋"/>
              <w:szCs w:val="28"/>
              <w:highlight w:val="none"/>
            </w:rPr>
            <w:fldChar w:fldCharType="separate"/>
          </w:r>
          <w:r>
            <w:rPr>
              <w:rFonts w:hint="eastAsia" w:ascii="仿宋" w:hAnsi="仿宋" w:eastAsia="仿宋" w:cs="仿宋"/>
              <w:highlight w:val="none"/>
            </w:rPr>
            <w:t>第二篇  项目</w:t>
          </w:r>
          <w:r>
            <w:rPr>
              <w:rFonts w:hint="eastAsia" w:ascii="仿宋" w:hAnsi="仿宋" w:eastAsia="仿宋" w:cs="仿宋"/>
              <w:highlight w:val="none"/>
              <w:lang w:val="en-US" w:eastAsia="zh-CN"/>
            </w:rPr>
            <w:t>服务</w:t>
          </w:r>
          <w:r>
            <w:rPr>
              <w:rFonts w:hint="eastAsia" w:ascii="仿宋" w:hAnsi="仿宋" w:eastAsia="仿宋" w:cs="仿宋"/>
              <w:highlight w:val="none"/>
            </w:rPr>
            <w:t>需求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_Toc1651 \h </w:instrText>
          </w:r>
          <w:r>
            <w:rPr>
              <w:rFonts w:hint="eastAsia" w:ascii="仿宋" w:hAnsi="仿宋" w:eastAsia="仿宋" w:cs="仿宋"/>
              <w:highlight w:val="none"/>
            </w:rPr>
            <w:fldChar w:fldCharType="separate"/>
          </w:r>
          <w:r>
            <w:rPr>
              <w:rFonts w:hint="eastAsia" w:ascii="仿宋" w:hAnsi="仿宋" w:eastAsia="仿宋" w:cs="仿宋"/>
              <w:highlight w:val="none"/>
            </w:rPr>
            <w:t>- 6 -</w:t>
          </w:r>
          <w:r>
            <w:rPr>
              <w:rFonts w:hint="eastAsia" w:ascii="仿宋" w:hAnsi="仿宋" w:eastAsia="仿宋" w:cs="仿宋"/>
              <w:highlight w:val="none"/>
            </w:rPr>
            <w:fldChar w:fldCharType="end"/>
          </w:r>
          <w:r>
            <w:rPr>
              <w:rFonts w:hint="eastAsia" w:ascii="仿宋" w:hAnsi="仿宋" w:eastAsia="仿宋" w:cs="仿宋"/>
              <w:color w:val="auto"/>
              <w:szCs w:val="28"/>
              <w:highlight w:val="none"/>
            </w:rPr>
            <w:fldChar w:fldCharType="end"/>
          </w:r>
        </w:p>
        <w:p w14:paraId="06186B41">
          <w:pPr>
            <w:pStyle w:val="19"/>
            <w:tabs>
              <w:tab w:val="right" w:leader="dot" w:pos="9412"/>
            </w:tabs>
            <w:spacing w:line="360" w:lineRule="auto"/>
            <w:rPr>
              <w:rFonts w:hint="eastAsia" w:ascii="仿宋" w:hAnsi="仿宋" w:eastAsia="仿宋" w:cs="仿宋"/>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_Toc25124 </w:instrText>
          </w:r>
          <w:r>
            <w:rPr>
              <w:rFonts w:hint="eastAsia" w:ascii="仿宋" w:hAnsi="仿宋" w:eastAsia="仿宋" w:cs="仿宋"/>
              <w:szCs w:val="28"/>
              <w:highlight w:val="none"/>
            </w:rPr>
            <w:fldChar w:fldCharType="separate"/>
          </w:r>
          <w:r>
            <w:rPr>
              <w:rFonts w:hint="eastAsia" w:ascii="仿宋" w:hAnsi="仿宋" w:eastAsia="仿宋" w:cs="仿宋"/>
              <w:kern w:val="2"/>
              <w:highlight w:val="none"/>
              <w:lang w:val="en-US" w:eastAsia="zh-CN" w:bidi="ar-SA"/>
            </w:rPr>
            <w:t>一、</w:t>
          </w:r>
          <w:r>
            <w:rPr>
              <w:rFonts w:hint="eastAsia" w:ascii="仿宋" w:hAnsi="仿宋" w:eastAsia="仿宋" w:cs="仿宋"/>
              <w:highlight w:val="none"/>
            </w:rPr>
            <w:t>招标项目一览表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_Toc25124 \h </w:instrText>
          </w:r>
          <w:r>
            <w:rPr>
              <w:rFonts w:hint="eastAsia" w:ascii="仿宋" w:hAnsi="仿宋" w:eastAsia="仿宋" w:cs="仿宋"/>
              <w:highlight w:val="none"/>
            </w:rPr>
            <w:fldChar w:fldCharType="separate"/>
          </w:r>
          <w:r>
            <w:rPr>
              <w:rFonts w:hint="eastAsia" w:ascii="仿宋" w:hAnsi="仿宋" w:eastAsia="仿宋" w:cs="仿宋"/>
              <w:highlight w:val="none"/>
            </w:rPr>
            <w:t>- 6 -</w:t>
          </w:r>
          <w:r>
            <w:rPr>
              <w:rFonts w:hint="eastAsia" w:ascii="仿宋" w:hAnsi="仿宋" w:eastAsia="仿宋" w:cs="仿宋"/>
              <w:highlight w:val="none"/>
            </w:rPr>
            <w:fldChar w:fldCharType="end"/>
          </w:r>
          <w:r>
            <w:rPr>
              <w:rFonts w:hint="eastAsia" w:ascii="仿宋" w:hAnsi="仿宋" w:eastAsia="仿宋" w:cs="仿宋"/>
              <w:color w:val="auto"/>
              <w:szCs w:val="28"/>
              <w:highlight w:val="none"/>
            </w:rPr>
            <w:fldChar w:fldCharType="end"/>
          </w:r>
        </w:p>
        <w:p w14:paraId="16EF5ACD">
          <w:pPr>
            <w:pStyle w:val="21"/>
            <w:tabs>
              <w:tab w:val="right" w:leader="dot" w:pos="9412"/>
            </w:tabs>
            <w:spacing w:line="360" w:lineRule="auto"/>
            <w:ind w:left="0" w:leftChars="0" w:firstLine="0" w:firstLineChars="0"/>
            <w:rPr>
              <w:rFonts w:hint="eastAsia" w:ascii="仿宋" w:hAnsi="仿宋" w:eastAsia="仿宋" w:cs="仿宋"/>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_Toc28742 </w:instrText>
          </w:r>
          <w:r>
            <w:rPr>
              <w:rFonts w:hint="eastAsia" w:ascii="仿宋" w:hAnsi="仿宋" w:eastAsia="仿宋" w:cs="仿宋"/>
              <w:szCs w:val="28"/>
              <w:highlight w:val="none"/>
            </w:rPr>
            <w:fldChar w:fldCharType="separate"/>
          </w:r>
          <w:r>
            <w:rPr>
              <w:rFonts w:hint="eastAsia" w:ascii="仿宋" w:hAnsi="仿宋" w:eastAsia="仿宋" w:cs="仿宋"/>
              <w:highlight w:val="none"/>
            </w:rPr>
            <w:t>二、 项目概况</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_Toc28742 \h </w:instrText>
          </w:r>
          <w:r>
            <w:rPr>
              <w:rFonts w:hint="eastAsia" w:ascii="仿宋" w:hAnsi="仿宋" w:eastAsia="仿宋" w:cs="仿宋"/>
              <w:highlight w:val="none"/>
            </w:rPr>
            <w:fldChar w:fldCharType="separate"/>
          </w:r>
          <w:r>
            <w:rPr>
              <w:rFonts w:hint="eastAsia" w:ascii="仿宋" w:hAnsi="仿宋" w:eastAsia="仿宋" w:cs="仿宋"/>
              <w:highlight w:val="none"/>
            </w:rPr>
            <w:t>- 6 -</w:t>
          </w:r>
          <w:r>
            <w:rPr>
              <w:rFonts w:hint="eastAsia" w:ascii="仿宋" w:hAnsi="仿宋" w:eastAsia="仿宋" w:cs="仿宋"/>
              <w:highlight w:val="none"/>
            </w:rPr>
            <w:fldChar w:fldCharType="end"/>
          </w:r>
          <w:r>
            <w:rPr>
              <w:rFonts w:hint="eastAsia" w:ascii="仿宋" w:hAnsi="仿宋" w:eastAsia="仿宋" w:cs="仿宋"/>
              <w:color w:val="auto"/>
              <w:szCs w:val="28"/>
              <w:highlight w:val="none"/>
            </w:rPr>
            <w:fldChar w:fldCharType="end"/>
          </w:r>
        </w:p>
        <w:p w14:paraId="3934BD8B">
          <w:pPr>
            <w:pStyle w:val="21"/>
            <w:tabs>
              <w:tab w:val="right" w:leader="dot" w:pos="9412"/>
            </w:tabs>
            <w:spacing w:line="360" w:lineRule="auto"/>
            <w:ind w:left="0" w:leftChars="0" w:firstLine="0" w:firstLineChars="0"/>
            <w:rPr>
              <w:rFonts w:hint="eastAsia" w:ascii="仿宋" w:hAnsi="仿宋" w:eastAsia="仿宋" w:cs="仿宋"/>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_Toc27629 </w:instrText>
          </w:r>
          <w:r>
            <w:rPr>
              <w:rFonts w:hint="eastAsia" w:ascii="仿宋" w:hAnsi="仿宋" w:eastAsia="仿宋" w:cs="仿宋"/>
              <w:szCs w:val="28"/>
              <w:highlight w:val="none"/>
            </w:rPr>
            <w:fldChar w:fldCharType="separate"/>
          </w:r>
          <w:r>
            <w:rPr>
              <w:rFonts w:hint="eastAsia" w:ascii="仿宋" w:hAnsi="仿宋" w:eastAsia="仿宋" w:cs="仿宋"/>
              <w:highlight w:val="none"/>
            </w:rPr>
            <w:t>三、 服务内容</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_Toc27629 \h </w:instrText>
          </w:r>
          <w:r>
            <w:rPr>
              <w:rFonts w:hint="eastAsia" w:ascii="仿宋" w:hAnsi="仿宋" w:eastAsia="仿宋" w:cs="仿宋"/>
              <w:highlight w:val="none"/>
            </w:rPr>
            <w:fldChar w:fldCharType="separate"/>
          </w:r>
          <w:r>
            <w:rPr>
              <w:rFonts w:hint="eastAsia" w:ascii="仿宋" w:hAnsi="仿宋" w:eastAsia="仿宋" w:cs="仿宋"/>
              <w:highlight w:val="none"/>
            </w:rPr>
            <w:t>- 6 -</w:t>
          </w:r>
          <w:r>
            <w:rPr>
              <w:rFonts w:hint="eastAsia" w:ascii="仿宋" w:hAnsi="仿宋" w:eastAsia="仿宋" w:cs="仿宋"/>
              <w:highlight w:val="none"/>
            </w:rPr>
            <w:fldChar w:fldCharType="end"/>
          </w:r>
          <w:r>
            <w:rPr>
              <w:rFonts w:hint="eastAsia" w:ascii="仿宋" w:hAnsi="仿宋" w:eastAsia="仿宋" w:cs="仿宋"/>
              <w:color w:val="auto"/>
              <w:szCs w:val="28"/>
              <w:highlight w:val="none"/>
            </w:rPr>
            <w:fldChar w:fldCharType="end"/>
          </w:r>
        </w:p>
        <w:p w14:paraId="748CD8EA">
          <w:pPr>
            <w:pStyle w:val="21"/>
            <w:tabs>
              <w:tab w:val="right" w:leader="dot" w:pos="9412"/>
            </w:tabs>
            <w:spacing w:line="360" w:lineRule="auto"/>
            <w:ind w:left="0" w:leftChars="0" w:firstLine="0" w:firstLineChars="0"/>
            <w:rPr>
              <w:rFonts w:hint="eastAsia" w:ascii="仿宋" w:hAnsi="仿宋" w:eastAsia="仿宋" w:cs="仿宋"/>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_Toc10692 </w:instrText>
          </w:r>
          <w:r>
            <w:rPr>
              <w:rFonts w:hint="eastAsia" w:ascii="仿宋" w:hAnsi="仿宋" w:eastAsia="仿宋" w:cs="仿宋"/>
              <w:szCs w:val="28"/>
              <w:highlight w:val="none"/>
            </w:rPr>
            <w:fldChar w:fldCharType="separate"/>
          </w:r>
          <w:r>
            <w:rPr>
              <w:rFonts w:hint="eastAsia" w:ascii="仿宋" w:hAnsi="仿宋" w:eastAsia="仿宋" w:cs="仿宋"/>
              <w:highlight w:val="none"/>
            </w:rPr>
            <w:t>四、 成果要求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_Toc10692 \h </w:instrText>
          </w:r>
          <w:r>
            <w:rPr>
              <w:rFonts w:hint="eastAsia" w:ascii="仿宋" w:hAnsi="仿宋" w:eastAsia="仿宋" w:cs="仿宋"/>
              <w:highlight w:val="none"/>
            </w:rPr>
            <w:fldChar w:fldCharType="separate"/>
          </w:r>
          <w:r>
            <w:rPr>
              <w:rFonts w:hint="eastAsia" w:ascii="仿宋" w:hAnsi="仿宋" w:eastAsia="仿宋" w:cs="仿宋"/>
              <w:highlight w:val="none"/>
            </w:rPr>
            <w:t>- 6 -</w:t>
          </w:r>
          <w:r>
            <w:rPr>
              <w:rFonts w:hint="eastAsia" w:ascii="仿宋" w:hAnsi="仿宋" w:eastAsia="仿宋" w:cs="仿宋"/>
              <w:highlight w:val="none"/>
            </w:rPr>
            <w:fldChar w:fldCharType="end"/>
          </w:r>
          <w:r>
            <w:rPr>
              <w:rFonts w:hint="eastAsia" w:ascii="仿宋" w:hAnsi="仿宋" w:eastAsia="仿宋" w:cs="仿宋"/>
              <w:color w:val="auto"/>
              <w:szCs w:val="28"/>
              <w:highlight w:val="none"/>
            </w:rPr>
            <w:fldChar w:fldCharType="end"/>
          </w:r>
        </w:p>
        <w:p w14:paraId="14EAA6EB">
          <w:pPr>
            <w:pStyle w:val="21"/>
            <w:tabs>
              <w:tab w:val="right" w:leader="dot" w:pos="9412"/>
            </w:tabs>
            <w:spacing w:line="360" w:lineRule="auto"/>
            <w:ind w:left="0" w:leftChars="0" w:firstLine="0" w:firstLineChars="0"/>
            <w:rPr>
              <w:rFonts w:hint="eastAsia" w:ascii="仿宋" w:hAnsi="仿宋" w:eastAsia="仿宋" w:cs="仿宋"/>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_Toc13577 </w:instrText>
          </w:r>
          <w:r>
            <w:rPr>
              <w:rFonts w:hint="eastAsia" w:ascii="仿宋" w:hAnsi="仿宋" w:eastAsia="仿宋" w:cs="仿宋"/>
              <w:szCs w:val="28"/>
              <w:highlight w:val="none"/>
            </w:rPr>
            <w:fldChar w:fldCharType="separate"/>
          </w:r>
          <w:r>
            <w:rPr>
              <w:rFonts w:hint="eastAsia" w:ascii="仿宋" w:hAnsi="仿宋" w:eastAsia="仿宋" w:cs="仿宋"/>
              <w:highlight w:val="none"/>
              <w:lang w:val="en-US" w:eastAsia="zh-CN"/>
            </w:rPr>
            <w:t>五、 其他要求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_Toc13577 \h </w:instrText>
          </w:r>
          <w:r>
            <w:rPr>
              <w:rFonts w:hint="eastAsia" w:ascii="仿宋" w:hAnsi="仿宋" w:eastAsia="仿宋" w:cs="仿宋"/>
              <w:highlight w:val="none"/>
            </w:rPr>
            <w:fldChar w:fldCharType="separate"/>
          </w:r>
          <w:r>
            <w:rPr>
              <w:rFonts w:hint="eastAsia" w:ascii="仿宋" w:hAnsi="仿宋" w:eastAsia="仿宋" w:cs="仿宋"/>
              <w:highlight w:val="none"/>
            </w:rPr>
            <w:t>- 7 -</w:t>
          </w:r>
          <w:r>
            <w:rPr>
              <w:rFonts w:hint="eastAsia" w:ascii="仿宋" w:hAnsi="仿宋" w:eastAsia="仿宋" w:cs="仿宋"/>
              <w:highlight w:val="none"/>
            </w:rPr>
            <w:fldChar w:fldCharType="end"/>
          </w:r>
          <w:r>
            <w:rPr>
              <w:rFonts w:hint="eastAsia" w:ascii="仿宋" w:hAnsi="仿宋" w:eastAsia="仿宋" w:cs="仿宋"/>
              <w:color w:val="auto"/>
              <w:szCs w:val="28"/>
              <w:highlight w:val="none"/>
            </w:rPr>
            <w:fldChar w:fldCharType="end"/>
          </w:r>
        </w:p>
        <w:p w14:paraId="0B6A2063">
          <w:pPr>
            <w:pStyle w:val="21"/>
            <w:tabs>
              <w:tab w:val="right" w:leader="dot" w:pos="9412"/>
            </w:tabs>
            <w:spacing w:line="360" w:lineRule="auto"/>
            <w:ind w:left="0" w:leftChars="0" w:firstLine="0" w:firstLineChars="0"/>
            <w:rPr>
              <w:rFonts w:hint="eastAsia" w:ascii="仿宋" w:hAnsi="仿宋" w:eastAsia="仿宋" w:cs="仿宋"/>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_Toc32583 </w:instrText>
          </w:r>
          <w:r>
            <w:rPr>
              <w:rFonts w:hint="eastAsia" w:ascii="仿宋" w:hAnsi="仿宋" w:eastAsia="仿宋" w:cs="仿宋"/>
              <w:szCs w:val="28"/>
              <w:highlight w:val="none"/>
            </w:rPr>
            <w:fldChar w:fldCharType="separate"/>
          </w:r>
          <w:r>
            <w:rPr>
              <w:rFonts w:hint="eastAsia" w:ascii="仿宋" w:hAnsi="仿宋" w:eastAsia="仿宋" w:cs="仿宋"/>
              <w:highlight w:val="none"/>
            </w:rPr>
            <w:t>第三篇 项目商务需求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_Toc32583 \h </w:instrText>
          </w:r>
          <w:r>
            <w:rPr>
              <w:rFonts w:hint="eastAsia" w:ascii="仿宋" w:hAnsi="仿宋" w:eastAsia="仿宋" w:cs="仿宋"/>
              <w:highlight w:val="none"/>
            </w:rPr>
            <w:fldChar w:fldCharType="separate"/>
          </w:r>
          <w:r>
            <w:rPr>
              <w:rFonts w:hint="eastAsia" w:ascii="仿宋" w:hAnsi="仿宋" w:eastAsia="仿宋" w:cs="仿宋"/>
              <w:highlight w:val="none"/>
            </w:rPr>
            <w:t>- 8 -</w:t>
          </w:r>
          <w:r>
            <w:rPr>
              <w:rFonts w:hint="eastAsia" w:ascii="仿宋" w:hAnsi="仿宋" w:eastAsia="仿宋" w:cs="仿宋"/>
              <w:highlight w:val="none"/>
            </w:rPr>
            <w:fldChar w:fldCharType="end"/>
          </w:r>
          <w:r>
            <w:rPr>
              <w:rFonts w:hint="eastAsia" w:ascii="仿宋" w:hAnsi="仿宋" w:eastAsia="仿宋" w:cs="仿宋"/>
              <w:color w:val="auto"/>
              <w:szCs w:val="28"/>
              <w:highlight w:val="none"/>
            </w:rPr>
            <w:fldChar w:fldCharType="end"/>
          </w:r>
        </w:p>
        <w:p w14:paraId="22E3E263">
          <w:pPr>
            <w:pStyle w:val="19"/>
            <w:tabs>
              <w:tab w:val="right" w:leader="dot" w:pos="9412"/>
            </w:tabs>
            <w:spacing w:line="360" w:lineRule="auto"/>
            <w:rPr>
              <w:rFonts w:hint="eastAsia" w:ascii="仿宋" w:hAnsi="仿宋" w:eastAsia="仿宋" w:cs="仿宋"/>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_Toc27928 </w:instrText>
          </w:r>
          <w:r>
            <w:rPr>
              <w:rFonts w:hint="eastAsia" w:ascii="仿宋" w:hAnsi="仿宋" w:eastAsia="仿宋" w:cs="仿宋"/>
              <w:szCs w:val="28"/>
              <w:highlight w:val="none"/>
            </w:rPr>
            <w:fldChar w:fldCharType="separate"/>
          </w:r>
          <w:r>
            <w:rPr>
              <w:rFonts w:hint="eastAsia" w:ascii="仿宋" w:hAnsi="仿宋" w:eastAsia="仿宋" w:cs="仿宋"/>
              <w:highlight w:val="none"/>
            </w:rPr>
            <w:t>一、</w:t>
          </w:r>
          <w:r>
            <w:rPr>
              <w:rFonts w:hint="eastAsia" w:ascii="仿宋" w:hAnsi="仿宋" w:eastAsia="仿宋" w:cs="仿宋"/>
              <w:highlight w:val="none"/>
              <w:lang w:val="en-US" w:eastAsia="zh-CN"/>
            </w:rPr>
            <w:t>服务</w:t>
          </w:r>
          <w:r>
            <w:rPr>
              <w:rFonts w:hint="eastAsia" w:ascii="仿宋" w:hAnsi="仿宋" w:eastAsia="仿宋" w:cs="仿宋"/>
              <w:highlight w:val="none"/>
            </w:rPr>
            <w:t>期、地点及验收方式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_Toc27928 \h </w:instrText>
          </w:r>
          <w:r>
            <w:rPr>
              <w:rFonts w:hint="eastAsia" w:ascii="仿宋" w:hAnsi="仿宋" w:eastAsia="仿宋" w:cs="仿宋"/>
              <w:highlight w:val="none"/>
            </w:rPr>
            <w:fldChar w:fldCharType="separate"/>
          </w:r>
          <w:r>
            <w:rPr>
              <w:rFonts w:hint="eastAsia" w:ascii="仿宋" w:hAnsi="仿宋" w:eastAsia="仿宋" w:cs="仿宋"/>
              <w:highlight w:val="none"/>
            </w:rPr>
            <w:t>- 8 -</w:t>
          </w:r>
          <w:r>
            <w:rPr>
              <w:rFonts w:hint="eastAsia" w:ascii="仿宋" w:hAnsi="仿宋" w:eastAsia="仿宋" w:cs="仿宋"/>
              <w:highlight w:val="none"/>
            </w:rPr>
            <w:fldChar w:fldCharType="end"/>
          </w:r>
          <w:r>
            <w:rPr>
              <w:rFonts w:hint="eastAsia" w:ascii="仿宋" w:hAnsi="仿宋" w:eastAsia="仿宋" w:cs="仿宋"/>
              <w:color w:val="auto"/>
              <w:szCs w:val="28"/>
              <w:highlight w:val="none"/>
            </w:rPr>
            <w:fldChar w:fldCharType="end"/>
          </w:r>
        </w:p>
        <w:p w14:paraId="6AE7E008">
          <w:pPr>
            <w:pStyle w:val="19"/>
            <w:tabs>
              <w:tab w:val="right" w:leader="dot" w:pos="9412"/>
            </w:tabs>
            <w:spacing w:line="360" w:lineRule="auto"/>
            <w:rPr>
              <w:rFonts w:hint="eastAsia" w:ascii="仿宋" w:hAnsi="仿宋" w:eastAsia="仿宋" w:cs="仿宋"/>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_Toc19444 </w:instrText>
          </w:r>
          <w:r>
            <w:rPr>
              <w:rFonts w:hint="eastAsia" w:ascii="仿宋" w:hAnsi="仿宋" w:eastAsia="仿宋" w:cs="仿宋"/>
              <w:szCs w:val="28"/>
              <w:highlight w:val="none"/>
            </w:rPr>
            <w:fldChar w:fldCharType="separate"/>
          </w:r>
          <w:r>
            <w:rPr>
              <w:rFonts w:hint="eastAsia" w:ascii="仿宋" w:hAnsi="仿宋" w:eastAsia="仿宋" w:cs="仿宋"/>
              <w:highlight w:val="none"/>
            </w:rPr>
            <w:t>二、报价要求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_Toc19444 \h </w:instrText>
          </w:r>
          <w:r>
            <w:rPr>
              <w:rFonts w:hint="eastAsia" w:ascii="仿宋" w:hAnsi="仿宋" w:eastAsia="仿宋" w:cs="仿宋"/>
              <w:highlight w:val="none"/>
            </w:rPr>
            <w:fldChar w:fldCharType="separate"/>
          </w:r>
          <w:r>
            <w:rPr>
              <w:rFonts w:hint="eastAsia" w:ascii="仿宋" w:hAnsi="仿宋" w:eastAsia="仿宋" w:cs="仿宋"/>
              <w:highlight w:val="none"/>
            </w:rPr>
            <w:t>- 8 -</w:t>
          </w:r>
          <w:r>
            <w:rPr>
              <w:rFonts w:hint="eastAsia" w:ascii="仿宋" w:hAnsi="仿宋" w:eastAsia="仿宋" w:cs="仿宋"/>
              <w:highlight w:val="none"/>
            </w:rPr>
            <w:fldChar w:fldCharType="end"/>
          </w:r>
          <w:r>
            <w:rPr>
              <w:rFonts w:hint="eastAsia" w:ascii="仿宋" w:hAnsi="仿宋" w:eastAsia="仿宋" w:cs="仿宋"/>
              <w:color w:val="auto"/>
              <w:szCs w:val="28"/>
              <w:highlight w:val="none"/>
            </w:rPr>
            <w:fldChar w:fldCharType="end"/>
          </w:r>
        </w:p>
        <w:p w14:paraId="485C44B8">
          <w:pPr>
            <w:pStyle w:val="19"/>
            <w:tabs>
              <w:tab w:val="right" w:leader="dot" w:pos="9412"/>
            </w:tabs>
            <w:spacing w:line="360" w:lineRule="auto"/>
            <w:rPr>
              <w:rFonts w:hint="eastAsia" w:ascii="仿宋" w:hAnsi="仿宋" w:eastAsia="仿宋" w:cs="仿宋"/>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_Toc19618 </w:instrText>
          </w:r>
          <w:r>
            <w:rPr>
              <w:rFonts w:hint="eastAsia" w:ascii="仿宋" w:hAnsi="仿宋" w:eastAsia="仿宋" w:cs="仿宋"/>
              <w:szCs w:val="28"/>
              <w:highlight w:val="none"/>
            </w:rPr>
            <w:fldChar w:fldCharType="separate"/>
          </w:r>
          <w:r>
            <w:rPr>
              <w:rFonts w:hint="eastAsia" w:ascii="仿宋" w:hAnsi="仿宋" w:eastAsia="仿宋" w:cs="仿宋"/>
              <w:highlight w:val="none"/>
            </w:rPr>
            <w:t>三、付款方式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_Toc19618 \h </w:instrText>
          </w:r>
          <w:r>
            <w:rPr>
              <w:rFonts w:hint="eastAsia" w:ascii="仿宋" w:hAnsi="仿宋" w:eastAsia="仿宋" w:cs="仿宋"/>
              <w:highlight w:val="none"/>
            </w:rPr>
            <w:fldChar w:fldCharType="separate"/>
          </w:r>
          <w:r>
            <w:rPr>
              <w:rFonts w:hint="eastAsia" w:ascii="仿宋" w:hAnsi="仿宋" w:eastAsia="仿宋" w:cs="仿宋"/>
              <w:highlight w:val="none"/>
            </w:rPr>
            <w:t>- 8 -</w:t>
          </w:r>
          <w:r>
            <w:rPr>
              <w:rFonts w:hint="eastAsia" w:ascii="仿宋" w:hAnsi="仿宋" w:eastAsia="仿宋" w:cs="仿宋"/>
              <w:highlight w:val="none"/>
            </w:rPr>
            <w:fldChar w:fldCharType="end"/>
          </w:r>
          <w:r>
            <w:rPr>
              <w:rFonts w:hint="eastAsia" w:ascii="仿宋" w:hAnsi="仿宋" w:eastAsia="仿宋" w:cs="仿宋"/>
              <w:color w:val="auto"/>
              <w:szCs w:val="28"/>
              <w:highlight w:val="none"/>
            </w:rPr>
            <w:fldChar w:fldCharType="end"/>
          </w:r>
        </w:p>
        <w:p w14:paraId="2A1EA096">
          <w:pPr>
            <w:pStyle w:val="19"/>
            <w:tabs>
              <w:tab w:val="right" w:leader="dot" w:pos="9412"/>
            </w:tabs>
            <w:spacing w:line="360" w:lineRule="auto"/>
            <w:rPr>
              <w:rFonts w:hint="eastAsia" w:ascii="仿宋" w:hAnsi="仿宋" w:eastAsia="仿宋" w:cs="仿宋"/>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_Toc28744 </w:instrText>
          </w:r>
          <w:r>
            <w:rPr>
              <w:rFonts w:hint="eastAsia" w:ascii="仿宋" w:hAnsi="仿宋" w:eastAsia="仿宋" w:cs="仿宋"/>
              <w:szCs w:val="28"/>
              <w:highlight w:val="none"/>
            </w:rPr>
            <w:fldChar w:fldCharType="separate"/>
          </w:r>
          <w:r>
            <w:rPr>
              <w:rFonts w:hint="eastAsia" w:ascii="仿宋" w:hAnsi="仿宋" w:eastAsia="仿宋" w:cs="仿宋"/>
              <w:highlight w:val="none"/>
              <w:lang w:val="en-US" w:eastAsia="zh-CN"/>
            </w:rPr>
            <w:t>四、履约保证金</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_Toc28744 \h </w:instrText>
          </w:r>
          <w:r>
            <w:rPr>
              <w:rFonts w:hint="eastAsia" w:ascii="仿宋" w:hAnsi="仿宋" w:eastAsia="仿宋" w:cs="仿宋"/>
              <w:highlight w:val="none"/>
            </w:rPr>
            <w:fldChar w:fldCharType="separate"/>
          </w:r>
          <w:r>
            <w:rPr>
              <w:rFonts w:hint="eastAsia" w:ascii="仿宋" w:hAnsi="仿宋" w:eastAsia="仿宋" w:cs="仿宋"/>
              <w:highlight w:val="none"/>
            </w:rPr>
            <w:t>- 9 -</w:t>
          </w:r>
          <w:r>
            <w:rPr>
              <w:rFonts w:hint="eastAsia" w:ascii="仿宋" w:hAnsi="仿宋" w:eastAsia="仿宋" w:cs="仿宋"/>
              <w:highlight w:val="none"/>
            </w:rPr>
            <w:fldChar w:fldCharType="end"/>
          </w:r>
          <w:r>
            <w:rPr>
              <w:rFonts w:hint="eastAsia" w:ascii="仿宋" w:hAnsi="仿宋" w:eastAsia="仿宋" w:cs="仿宋"/>
              <w:color w:val="auto"/>
              <w:szCs w:val="28"/>
              <w:highlight w:val="none"/>
            </w:rPr>
            <w:fldChar w:fldCharType="end"/>
          </w:r>
        </w:p>
        <w:p w14:paraId="7B9D9DF6">
          <w:pPr>
            <w:pStyle w:val="21"/>
            <w:tabs>
              <w:tab w:val="right" w:leader="dot" w:pos="9412"/>
            </w:tabs>
            <w:spacing w:line="360" w:lineRule="auto"/>
            <w:ind w:left="0" w:leftChars="0" w:firstLine="0" w:firstLineChars="0"/>
            <w:rPr>
              <w:rFonts w:hint="eastAsia" w:ascii="仿宋" w:hAnsi="仿宋" w:eastAsia="仿宋" w:cs="仿宋"/>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_Toc23547 </w:instrText>
          </w:r>
          <w:r>
            <w:rPr>
              <w:rFonts w:hint="eastAsia" w:ascii="仿宋" w:hAnsi="仿宋" w:eastAsia="仿宋" w:cs="仿宋"/>
              <w:szCs w:val="28"/>
              <w:highlight w:val="none"/>
            </w:rPr>
            <w:fldChar w:fldCharType="separate"/>
          </w:r>
          <w:r>
            <w:rPr>
              <w:rFonts w:hint="eastAsia" w:ascii="仿宋" w:hAnsi="仿宋" w:eastAsia="仿宋" w:cs="仿宋"/>
              <w:szCs w:val="18"/>
              <w:highlight w:val="none"/>
            </w:rPr>
            <w:t xml:space="preserve">第四篇  </w:t>
          </w:r>
          <w:r>
            <w:rPr>
              <w:rFonts w:hint="eastAsia" w:ascii="仿宋" w:hAnsi="仿宋" w:eastAsia="仿宋" w:cs="仿宋"/>
              <w:szCs w:val="18"/>
              <w:highlight w:val="none"/>
              <w:lang w:val="en-US" w:eastAsia="zh-CN"/>
            </w:rPr>
            <w:t>竞采程序、</w:t>
          </w:r>
          <w:r>
            <w:rPr>
              <w:rFonts w:hint="eastAsia" w:ascii="仿宋" w:hAnsi="仿宋" w:eastAsia="仿宋" w:cs="仿宋"/>
              <w:szCs w:val="18"/>
              <w:highlight w:val="none"/>
            </w:rPr>
            <w:t>评标办法</w:t>
          </w:r>
          <w:r>
            <w:rPr>
              <w:rFonts w:hint="eastAsia" w:ascii="仿宋" w:hAnsi="仿宋" w:eastAsia="仿宋" w:cs="仿宋"/>
              <w:szCs w:val="18"/>
              <w:highlight w:val="none"/>
              <w:lang w:eastAsia="zh-CN"/>
            </w:rPr>
            <w:t>、</w:t>
          </w:r>
          <w:r>
            <w:rPr>
              <w:rFonts w:hint="eastAsia" w:ascii="仿宋" w:hAnsi="仿宋" w:eastAsia="仿宋" w:cs="仿宋"/>
              <w:szCs w:val="18"/>
              <w:highlight w:val="none"/>
              <w:lang w:val="en-US" w:eastAsia="zh-CN"/>
            </w:rPr>
            <w:t>无效响应及采购终止</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_Toc23547 \h </w:instrText>
          </w:r>
          <w:r>
            <w:rPr>
              <w:rFonts w:hint="eastAsia" w:ascii="仿宋" w:hAnsi="仿宋" w:eastAsia="仿宋" w:cs="仿宋"/>
              <w:highlight w:val="none"/>
            </w:rPr>
            <w:fldChar w:fldCharType="separate"/>
          </w:r>
          <w:r>
            <w:rPr>
              <w:rFonts w:hint="eastAsia" w:ascii="仿宋" w:hAnsi="仿宋" w:eastAsia="仿宋" w:cs="仿宋"/>
              <w:highlight w:val="none"/>
            </w:rPr>
            <w:t>- 10 -</w:t>
          </w:r>
          <w:r>
            <w:rPr>
              <w:rFonts w:hint="eastAsia" w:ascii="仿宋" w:hAnsi="仿宋" w:eastAsia="仿宋" w:cs="仿宋"/>
              <w:highlight w:val="none"/>
            </w:rPr>
            <w:fldChar w:fldCharType="end"/>
          </w:r>
          <w:r>
            <w:rPr>
              <w:rFonts w:hint="eastAsia" w:ascii="仿宋" w:hAnsi="仿宋" w:eastAsia="仿宋" w:cs="仿宋"/>
              <w:color w:val="auto"/>
              <w:szCs w:val="28"/>
              <w:highlight w:val="none"/>
            </w:rPr>
            <w:fldChar w:fldCharType="end"/>
          </w:r>
        </w:p>
        <w:p w14:paraId="7359983D">
          <w:pPr>
            <w:pStyle w:val="19"/>
            <w:tabs>
              <w:tab w:val="right" w:leader="dot" w:pos="9412"/>
            </w:tabs>
            <w:spacing w:line="360" w:lineRule="auto"/>
            <w:rPr>
              <w:rFonts w:hint="eastAsia" w:ascii="仿宋" w:hAnsi="仿宋" w:eastAsia="仿宋" w:cs="仿宋"/>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_Toc32225 </w:instrText>
          </w:r>
          <w:r>
            <w:rPr>
              <w:rFonts w:hint="eastAsia" w:ascii="仿宋" w:hAnsi="仿宋" w:eastAsia="仿宋" w:cs="仿宋"/>
              <w:szCs w:val="28"/>
              <w:highlight w:val="none"/>
            </w:rPr>
            <w:fldChar w:fldCharType="separate"/>
          </w:r>
          <w:r>
            <w:rPr>
              <w:rFonts w:hint="eastAsia" w:ascii="仿宋" w:hAnsi="仿宋" w:eastAsia="仿宋" w:cs="仿宋"/>
              <w:highlight w:val="none"/>
            </w:rPr>
            <w:t>一、</w:t>
          </w:r>
          <w:r>
            <w:rPr>
              <w:rFonts w:hint="eastAsia" w:ascii="仿宋" w:hAnsi="仿宋" w:eastAsia="仿宋" w:cs="仿宋"/>
              <w:highlight w:val="none"/>
              <w:lang w:val="en-US" w:eastAsia="zh-CN"/>
            </w:rPr>
            <w:t>竞采程序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_Toc32225 \h </w:instrText>
          </w:r>
          <w:r>
            <w:rPr>
              <w:rFonts w:hint="eastAsia" w:ascii="仿宋" w:hAnsi="仿宋" w:eastAsia="仿宋" w:cs="仿宋"/>
              <w:highlight w:val="none"/>
            </w:rPr>
            <w:fldChar w:fldCharType="separate"/>
          </w:r>
          <w:r>
            <w:rPr>
              <w:rFonts w:hint="eastAsia" w:ascii="仿宋" w:hAnsi="仿宋" w:eastAsia="仿宋" w:cs="仿宋"/>
              <w:highlight w:val="none"/>
            </w:rPr>
            <w:t>- 10 -</w:t>
          </w:r>
          <w:r>
            <w:rPr>
              <w:rFonts w:hint="eastAsia" w:ascii="仿宋" w:hAnsi="仿宋" w:eastAsia="仿宋" w:cs="仿宋"/>
              <w:highlight w:val="none"/>
            </w:rPr>
            <w:fldChar w:fldCharType="end"/>
          </w:r>
          <w:r>
            <w:rPr>
              <w:rFonts w:hint="eastAsia" w:ascii="仿宋" w:hAnsi="仿宋" w:eastAsia="仿宋" w:cs="仿宋"/>
              <w:color w:val="auto"/>
              <w:szCs w:val="28"/>
              <w:highlight w:val="none"/>
            </w:rPr>
            <w:fldChar w:fldCharType="end"/>
          </w:r>
        </w:p>
        <w:p w14:paraId="0EBD4794">
          <w:pPr>
            <w:pStyle w:val="19"/>
            <w:tabs>
              <w:tab w:val="right" w:leader="dot" w:pos="9412"/>
            </w:tabs>
            <w:spacing w:line="360" w:lineRule="auto"/>
            <w:rPr>
              <w:rFonts w:hint="eastAsia" w:ascii="仿宋" w:hAnsi="仿宋" w:eastAsia="仿宋" w:cs="仿宋"/>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_Toc28257 </w:instrText>
          </w:r>
          <w:r>
            <w:rPr>
              <w:rFonts w:hint="eastAsia" w:ascii="仿宋" w:hAnsi="仿宋" w:eastAsia="仿宋" w:cs="仿宋"/>
              <w:szCs w:val="28"/>
              <w:highlight w:val="none"/>
            </w:rPr>
            <w:fldChar w:fldCharType="separate"/>
          </w:r>
          <w:r>
            <w:rPr>
              <w:rFonts w:hint="eastAsia" w:ascii="仿宋" w:hAnsi="仿宋" w:eastAsia="仿宋" w:cs="仿宋"/>
              <w:highlight w:val="none"/>
            </w:rPr>
            <w:t>二、 评审标准</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_Toc28257 \h </w:instrText>
          </w:r>
          <w:r>
            <w:rPr>
              <w:rFonts w:hint="eastAsia" w:ascii="仿宋" w:hAnsi="仿宋" w:eastAsia="仿宋" w:cs="仿宋"/>
              <w:highlight w:val="none"/>
            </w:rPr>
            <w:fldChar w:fldCharType="separate"/>
          </w:r>
          <w:r>
            <w:rPr>
              <w:rFonts w:hint="eastAsia" w:ascii="仿宋" w:hAnsi="仿宋" w:eastAsia="仿宋" w:cs="仿宋"/>
              <w:highlight w:val="none"/>
            </w:rPr>
            <w:t>- 12 -</w:t>
          </w:r>
          <w:r>
            <w:rPr>
              <w:rFonts w:hint="eastAsia" w:ascii="仿宋" w:hAnsi="仿宋" w:eastAsia="仿宋" w:cs="仿宋"/>
              <w:highlight w:val="none"/>
            </w:rPr>
            <w:fldChar w:fldCharType="end"/>
          </w:r>
          <w:r>
            <w:rPr>
              <w:rFonts w:hint="eastAsia" w:ascii="仿宋" w:hAnsi="仿宋" w:eastAsia="仿宋" w:cs="仿宋"/>
              <w:color w:val="auto"/>
              <w:szCs w:val="28"/>
              <w:highlight w:val="none"/>
            </w:rPr>
            <w:fldChar w:fldCharType="end"/>
          </w:r>
        </w:p>
        <w:p w14:paraId="3E447181">
          <w:pPr>
            <w:pStyle w:val="19"/>
            <w:tabs>
              <w:tab w:val="right" w:leader="dot" w:pos="9412"/>
            </w:tabs>
            <w:spacing w:line="360" w:lineRule="auto"/>
            <w:rPr>
              <w:rFonts w:hint="eastAsia" w:ascii="仿宋" w:hAnsi="仿宋" w:eastAsia="仿宋" w:cs="仿宋"/>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_Toc19133 </w:instrText>
          </w:r>
          <w:r>
            <w:rPr>
              <w:rFonts w:hint="eastAsia" w:ascii="仿宋" w:hAnsi="仿宋" w:eastAsia="仿宋" w:cs="仿宋"/>
              <w:szCs w:val="28"/>
              <w:highlight w:val="none"/>
            </w:rPr>
            <w:fldChar w:fldCharType="separate"/>
          </w:r>
          <w:r>
            <w:rPr>
              <w:rFonts w:hint="eastAsia" w:ascii="仿宋" w:hAnsi="仿宋" w:eastAsia="仿宋" w:cs="仿宋"/>
              <w:highlight w:val="none"/>
            </w:rPr>
            <w:t>三、无效</w:t>
          </w:r>
          <w:r>
            <w:rPr>
              <w:rFonts w:hint="eastAsia" w:ascii="仿宋" w:hAnsi="仿宋" w:eastAsia="仿宋" w:cs="仿宋"/>
              <w:highlight w:val="none"/>
              <w:lang w:val="en-US" w:eastAsia="zh-CN"/>
            </w:rPr>
            <w:t>响应</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_Toc19133 \h </w:instrText>
          </w:r>
          <w:r>
            <w:rPr>
              <w:rFonts w:hint="eastAsia" w:ascii="仿宋" w:hAnsi="仿宋" w:eastAsia="仿宋" w:cs="仿宋"/>
              <w:highlight w:val="none"/>
            </w:rPr>
            <w:fldChar w:fldCharType="separate"/>
          </w:r>
          <w:r>
            <w:rPr>
              <w:rFonts w:hint="eastAsia" w:ascii="仿宋" w:hAnsi="仿宋" w:eastAsia="仿宋" w:cs="仿宋"/>
              <w:highlight w:val="none"/>
            </w:rPr>
            <w:t>- 13 -</w:t>
          </w:r>
          <w:r>
            <w:rPr>
              <w:rFonts w:hint="eastAsia" w:ascii="仿宋" w:hAnsi="仿宋" w:eastAsia="仿宋" w:cs="仿宋"/>
              <w:highlight w:val="none"/>
            </w:rPr>
            <w:fldChar w:fldCharType="end"/>
          </w:r>
          <w:r>
            <w:rPr>
              <w:rFonts w:hint="eastAsia" w:ascii="仿宋" w:hAnsi="仿宋" w:eastAsia="仿宋" w:cs="仿宋"/>
              <w:color w:val="auto"/>
              <w:szCs w:val="28"/>
              <w:highlight w:val="none"/>
            </w:rPr>
            <w:fldChar w:fldCharType="end"/>
          </w:r>
        </w:p>
        <w:p w14:paraId="70287E1E">
          <w:pPr>
            <w:pStyle w:val="19"/>
            <w:tabs>
              <w:tab w:val="right" w:leader="dot" w:pos="9412"/>
            </w:tabs>
            <w:spacing w:line="360" w:lineRule="auto"/>
            <w:rPr>
              <w:rFonts w:hint="eastAsia" w:ascii="仿宋" w:hAnsi="仿宋" w:eastAsia="仿宋" w:cs="仿宋"/>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_Toc23237 </w:instrText>
          </w:r>
          <w:r>
            <w:rPr>
              <w:rFonts w:hint="eastAsia" w:ascii="仿宋" w:hAnsi="仿宋" w:eastAsia="仿宋" w:cs="仿宋"/>
              <w:szCs w:val="28"/>
              <w:highlight w:val="none"/>
            </w:rPr>
            <w:fldChar w:fldCharType="separate"/>
          </w:r>
          <w:r>
            <w:rPr>
              <w:rFonts w:hint="eastAsia" w:ascii="仿宋" w:hAnsi="仿宋" w:eastAsia="仿宋" w:cs="仿宋"/>
              <w:highlight w:val="none"/>
              <w:lang w:val="en-US" w:eastAsia="zh-CN"/>
            </w:rPr>
            <w:t>四</w:t>
          </w:r>
          <w:r>
            <w:rPr>
              <w:rFonts w:hint="eastAsia" w:ascii="仿宋" w:hAnsi="仿宋" w:eastAsia="仿宋" w:cs="仿宋"/>
              <w:highlight w:val="none"/>
            </w:rPr>
            <w:t>、</w:t>
          </w:r>
          <w:r>
            <w:rPr>
              <w:rFonts w:hint="eastAsia" w:ascii="仿宋" w:hAnsi="仿宋" w:eastAsia="仿宋" w:cs="仿宋"/>
              <w:highlight w:val="none"/>
              <w:lang w:val="en-US" w:eastAsia="zh-CN"/>
            </w:rPr>
            <w:t>采购终止</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_Toc23237 \h </w:instrText>
          </w:r>
          <w:r>
            <w:rPr>
              <w:rFonts w:hint="eastAsia" w:ascii="仿宋" w:hAnsi="仿宋" w:eastAsia="仿宋" w:cs="仿宋"/>
              <w:highlight w:val="none"/>
            </w:rPr>
            <w:fldChar w:fldCharType="separate"/>
          </w:r>
          <w:r>
            <w:rPr>
              <w:rFonts w:hint="eastAsia" w:ascii="仿宋" w:hAnsi="仿宋" w:eastAsia="仿宋" w:cs="仿宋"/>
              <w:highlight w:val="none"/>
            </w:rPr>
            <w:t>- 13 -</w:t>
          </w:r>
          <w:r>
            <w:rPr>
              <w:rFonts w:hint="eastAsia" w:ascii="仿宋" w:hAnsi="仿宋" w:eastAsia="仿宋" w:cs="仿宋"/>
              <w:highlight w:val="none"/>
            </w:rPr>
            <w:fldChar w:fldCharType="end"/>
          </w:r>
          <w:r>
            <w:rPr>
              <w:rFonts w:hint="eastAsia" w:ascii="仿宋" w:hAnsi="仿宋" w:eastAsia="仿宋" w:cs="仿宋"/>
              <w:color w:val="auto"/>
              <w:szCs w:val="28"/>
              <w:highlight w:val="none"/>
            </w:rPr>
            <w:fldChar w:fldCharType="end"/>
          </w:r>
        </w:p>
        <w:p w14:paraId="1E5D4BC2">
          <w:pPr>
            <w:pStyle w:val="21"/>
            <w:tabs>
              <w:tab w:val="right" w:leader="dot" w:pos="9412"/>
            </w:tabs>
            <w:spacing w:line="360" w:lineRule="auto"/>
            <w:ind w:left="0" w:leftChars="0" w:firstLine="0" w:firstLineChars="0"/>
            <w:rPr>
              <w:rFonts w:hint="eastAsia" w:ascii="仿宋" w:hAnsi="仿宋" w:eastAsia="仿宋" w:cs="仿宋"/>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_Toc28486 </w:instrText>
          </w:r>
          <w:r>
            <w:rPr>
              <w:rFonts w:hint="eastAsia" w:ascii="仿宋" w:hAnsi="仿宋" w:eastAsia="仿宋" w:cs="仿宋"/>
              <w:szCs w:val="28"/>
              <w:highlight w:val="none"/>
            </w:rPr>
            <w:fldChar w:fldCharType="separate"/>
          </w:r>
          <w:r>
            <w:rPr>
              <w:rFonts w:hint="eastAsia" w:ascii="仿宋" w:hAnsi="仿宋" w:eastAsia="仿宋" w:cs="仿宋"/>
              <w:highlight w:val="none"/>
            </w:rPr>
            <w:t xml:space="preserve">第五篇 </w:t>
          </w:r>
          <w:r>
            <w:rPr>
              <w:rFonts w:hint="eastAsia" w:ascii="仿宋" w:hAnsi="仿宋" w:eastAsia="仿宋" w:cs="仿宋"/>
              <w:highlight w:val="none"/>
              <w:lang w:val="en-US" w:eastAsia="zh-CN"/>
            </w:rPr>
            <w:t>供应商</w:t>
          </w:r>
          <w:r>
            <w:rPr>
              <w:rFonts w:hint="eastAsia" w:ascii="仿宋" w:hAnsi="仿宋" w:eastAsia="仿宋" w:cs="仿宋"/>
              <w:highlight w:val="none"/>
            </w:rPr>
            <w:t>须知</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_Toc28486 \h </w:instrText>
          </w:r>
          <w:r>
            <w:rPr>
              <w:rFonts w:hint="eastAsia" w:ascii="仿宋" w:hAnsi="仿宋" w:eastAsia="仿宋" w:cs="仿宋"/>
              <w:highlight w:val="none"/>
            </w:rPr>
            <w:fldChar w:fldCharType="separate"/>
          </w:r>
          <w:r>
            <w:rPr>
              <w:rFonts w:hint="eastAsia" w:ascii="仿宋" w:hAnsi="仿宋" w:eastAsia="仿宋" w:cs="仿宋"/>
              <w:highlight w:val="none"/>
            </w:rPr>
            <w:t>- 15 -</w:t>
          </w:r>
          <w:r>
            <w:rPr>
              <w:rFonts w:hint="eastAsia" w:ascii="仿宋" w:hAnsi="仿宋" w:eastAsia="仿宋" w:cs="仿宋"/>
              <w:highlight w:val="none"/>
            </w:rPr>
            <w:fldChar w:fldCharType="end"/>
          </w:r>
          <w:r>
            <w:rPr>
              <w:rFonts w:hint="eastAsia" w:ascii="仿宋" w:hAnsi="仿宋" w:eastAsia="仿宋" w:cs="仿宋"/>
              <w:color w:val="auto"/>
              <w:szCs w:val="28"/>
              <w:highlight w:val="none"/>
            </w:rPr>
            <w:fldChar w:fldCharType="end"/>
          </w:r>
        </w:p>
        <w:p w14:paraId="13407D74">
          <w:pPr>
            <w:pStyle w:val="19"/>
            <w:tabs>
              <w:tab w:val="right" w:leader="dot" w:pos="9412"/>
            </w:tabs>
            <w:spacing w:line="360" w:lineRule="auto"/>
            <w:rPr>
              <w:rFonts w:hint="eastAsia" w:ascii="仿宋" w:hAnsi="仿宋" w:eastAsia="仿宋" w:cs="仿宋"/>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_Toc2083 </w:instrText>
          </w:r>
          <w:r>
            <w:rPr>
              <w:rFonts w:hint="eastAsia" w:ascii="仿宋" w:hAnsi="仿宋" w:eastAsia="仿宋" w:cs="仿宋"/>
              <w:szCs w:val="28"/>
              <w:highlight w:val="none"/>
            </w:rPr>
            <w:fldChar w:fldCharType="separate"/>
          </w:r>
          <w:r>
            <w:rPr>
              <w:rFonts w:hint="eastAsia" w:ascii="仿宋" w:hAnsi="仿宋" w:eastAsia="仿宋" w:cs="仿宋"/>
              <w:highlight w:val="none"/>
            </w:rPr>
            <w:t>一、</w:t>
          </w:r>
          <w:r>
            <w:rPr>
              <w:rFonts w:hint="eastAsia" w:ascii="仿宋" w:hAnsi="仿宋" w:eastAsia="仿宋" w:cs="仿宋"/>
              <w:highlight w:val="none"/>
              <w:lang w:val="en-US" w:eastAsia="zh-CN"/>
            </w:rPr>
            <w:t>竞采</w:t>
          </w:r>
          <w:r>
            <w:rPr>
              <w:rFonts w:hint="eastAsia" w:ascii="仿宋" w:hAnsi="仿宋" w:eastAsia="仿宋" w:cs="仿宋"/>
              <w:highlight w:val="none"/>
            </w:rPr>
            <w:t>费用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_Toc2083 \h </w:instrText>
          </w:r>
          <w:r>
            <w:rPr>
              <w:rFonts w:hint="eastAsia" w:ascii="仿宋" w:hAnsi="仿宋" w:eastAsia="仿宋" w:cs="仿宋"/>
              <w:highlight w:val="none"/>
            </w:rPr>
            <w:fldChar w:fldCharType="separate"/>
          </w:r>
          <w:r>
            <w:rPr>
              <w:rFonts w:hint="eastAsia" w:ascii="仿宋" w:hAnsi="仿宋" w:eastAsia="仿宋" w:cs="仿宋"/>
              <w:highlight w:val="none"/>
            </w:rPr>
            <w:t>- 15 -</w:t>
          </w:r>
          <w:r>
            <w:rPr>
              <w:rFonts w:hint="eastAsia" w:ascii="仿宋" w:hAnsi="仿宋" w:eastAsia="仿宋" w:cs="仿宋"/>
              <w:highlight w:val="none"/>
            </w:rPr>
            <w:fldChar w:fldCharType="end"/>
          </w:r>
          <w:r>
            <w:rPr>
              <w:rFonts w:hint="eastAsia" w:ascii="仿宋" w:hAnsi="仿宋" w:eastAsia="仿宋" w:cs="仿宋"/>
              <w:color w:val="auto"/>
              <w:szCs w:val="28"/>
              <w:highlight w:val="none"/>
            </w:rPr>
            <w:fldChar w:fldCharType="end"/>
          </w:r>
        </w:p>
        <w:p w14:paraId="739C414B">
          <w:pPr>
            <w:pStyle w:val="19"/>
            <w:tabs>
              <w:tab w:val="right" w:leader="dot" w:pos="9412"/>
            </w:tabs>
            <w:spacing w:line="360" w:lineRule="auto"/>
            <w:rPr>
              <w:rFonts w:hint="eastAsia" w:ascii="仿宋" w:hAnsi="仿宋" w:eastAsia="仿宋" w:cs="仿宋"/>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_Toc3554 </w:instrText>
          </w:r>
          <w:r>
            <w:rPr>
              <w:rFonts w:hint="eastAsia" w:ascii="仿宋" w:hAnsi="仿宋" w:eastAsia="仿宋" w:cs="仿宋"/>
              <w:szCs w:val="28"/>
              <w:highlight w:val="none"/>
            </w:rPr>
            <w:fldChar w:fldCharType="separate"/>
          </w:r>
          <w:r>
            <w:rPr>
              <w:rFonts w:hint="eastAsia" w:ascii="仿宋" w:hAnsi="仿宋" w:eastAsia="仿宋" w:cs="仿宋"/>
              <w:highlight w:val="none"/>
            </w:rPr>
            <w:t>二、</w:t>
          </w:r>
          <w:r>
            <w:rPr>
              <w:rFonts w:hint="eastAsia" w:ascii="仿宋" w:hAnsi="仿宋" w:eastAsia="仿宋" w:cs="仿宋"/>
              <w:highlight w:val="none"/>
              <w:lang w:val="en-US" w:eastAsia="zh-CN"/>
            </w:rPr>
            <w:t>竞采</w:t>
          </w:r>
          <w:r>
            <w:rPr>
              <w:rFonts w:hint="eastAsia" w:ascii="仿宋" w:hAnsi="仿宋" w:eastAsia="仿宋" w:cs="仿宋"/>
              <w:highlight w:val="none"/>
            </w:rPr>
            <w:t>文件</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_Toc3554 \h </w:instrText>
          </w:r>
          <w:r>
            <w:rPr>
              <w:rFonts w:hint="eastAsia" w:ascii="仿宋" w:hAnsi="仿宋" w:eastAsia="仿宋" w:cs="仿宋"/>
              <w:highlight w:val="none"/>
            </w:rPr>
            <w:fldChar w:fldCharType="separate"/>
          </w:r>
          <w:r>
            <w:rPr>
              <w:rFonts w:hint="eastAsia" w:ascii="仿宋" w:hAnsi="仿宋" w:eastAsia="仿宋" w:cs="仿宋"/>
              <w:highlight w:val="none"/>
            </w:rPr>
            <w:t>- 15 -</w:t>
          </w:r>
          <w:r>
            <w:rPr>
              <w:rFonts w:hint="eastAsia" w:ascii="仿宋" w:hAnsi="仿宋" w:eastAsia="仿宋" w:cs="仿宋"/>
              <w:highlight w:val="none"/>
            </w:rPr>
            <w:fldChar w:fldCharType="end"/>
          </w:r>
          <w:r>
            <w:rPr>
              <w:rFonts w:hint="eastAsia" w:ascii="仿宋" w:hAnsi="仿宋" w:eastAsia="仿宋" w:cs="仿宋"/>
              <w:color w:val="auto"/>
              <w:szCs w:val="28"/>
              <w:highlight w:val="none"/>
            </w:rPr>
            <w:fldChar w:fldCharType="end"/>
          </w:r>
        </w:p>
        <w:p w14:paraId="35D941C0">
          <w:pPr>
            <w:pStyle w:val="19"/>
            <w:tabs>
              <w:tab w:val="right" w:leader="dot" w:pos="9412"/>
            </w:tabs>
            <w:spacing w:line="360" w:lineRule="auto"/>
            <w:rPr>
              <w:rFonts w:hint="eastAsia" w:ascii="仿宋" w:hAnsi="仿宋" w:eastAsia="仿宋" w:cs="仿宋"/>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_Toc20820 </w:instrText>
          </w:r>
          <w:r>
            <w:rPr>
              <w:rFonts w:hint="eastAsia" w:ascii="仿宋" w:hAnsi="仿宋" w:eastAsia="仿宋" w:cs="仿宋"/>
              <w:szCs w:val="28"/>
              <w:highlight w:val="none"/>
            </w:rPr>
            <w:fldChar w:fldCharType="separate"/>
          </w:r>
          <w:r>
            <w:rPr>
              <w:rFonts w:hint="eastAsia" w:ascii="仿宋" w:hAnsi="仿宋" w:eastAsia="仿宋" w:cs="仿宋"/>
              <w:highlight w:val="none"/>
            </w:rPr>
            <w:t>三、</w:t>
          </w:r>
          <w:r>
            <w:rPr>
              <w:rFonts w:hint="eastAsia" w:ascii="仿宋" w:hAnsi="仿宋" w:eastAsia="仿宋" w:cs="仿宋"/>
              <w:highlight w:val="none"/>
              <w:lang w:eastAsia="zh-CN"/>
            </w:rPr>
            <w:t>竞采</w:t>
          </w:r>
          <w:r>
            <w:rPr>
              <w:rFonts w:hint="eastAsia" w:ascii="仿宋" w:hAnsi="仿宋" w:eastAsia="仿宋" w:cs="仿宋"/>
              <w:highlight w:val="none"/>
            </w:rPr>
            <w:t>要求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_Toc20820 \h </w:instrText>
          </w:r>
          <w:r>
            <w:rPr>
              <w:rFonts w:hint="eastAsia" w:ascii="仿宋" w:hAnsi="仿宋" w:eastAsia="仿宋" w:cs="仿宋"/>
              <w:highlight w:val="none"/>
            </w:rPr>
            <w:fldChar w:fldCharType="separate"/>
          </w:r>
          <w:r>
            <w:rPr>
              <w:rFonts w:hint="eastAsia" w:ascii="仿宋" w:hAnsi="仿宋" w:eastAsia="仿宋" w:cs="仿宋"/>
              <w:highlight w:val="none"/>
            </w:rPr>
            <w:t>- 15 -</w:t>
          </w:r>
          <w:r>
            <w:rPr>
              <w:rFonts w:hint="eastAsia" w:ascii="仿宋" w:hAnsi="仿宋" w:eastAsia="仿宋" w:cs="仿宋"/>
              <w:highlight w:val="none"/>
            </w:rPr>
            <w:fldChar w:fldCharType="end"/>
          </w:r>
          <w:r>
            <w:rPr>
              <w:rFonts w:hint="eastAsia" w:ascii="仿宋" w:hAnsi="仿宋" w:eastAsia="仿宋" w:cs="仿宋"/>
              <w:color w:val="auto"/>
              <w:szCs w:val="28"/>
              <w:highlight w:val="none"/>
            </w:rPr>
            <w:fldChar w:fldCharType="end"/>
          </w:r>
        </w:p>
        <w:p w14:paraId="1C800755">
          <w:pPr>
            <w:pStyle w:val="19"/>
            <w:tabs>
              <w:tab w:val="right" w:leader="dot" w:pos="9412"/>
            </w:tabs>
            <w:spacing w:line="360" w:lineRule="auto"/>
            <w:rPr>
              <w:rFonts w:hint="eastAsia" w:ascii="仿宋" w:hAnsi="仿宋" w:eastAsia="仿宋" w:cs="仿宋"/>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_Toc30689 </w:instrText>
          </w:r>
          <w:r>
            <w:rPr>
              <w:rFonts w:hint="eastAsia" w:ascii="仿宋" w:hAnsi="仿宋" w:eastAsia="仿宋" w:cs="仿宋"/>
              <w:szCs w:val="28"/>
              <w:highlight w:val="none"/>
            </w:rPr>
            <w:fldChar w:fldCharType="separate"/>
          </w:r>
          <w:r>
            <w:rPr>
              <w:rFonts w:hint="eastAsia" w:ascii="仿宋" w:hAnsi="仿宋" w:eastAsia="仿宋" w:cs="仿宋"/>
              <w:highlight w:val="none"/>
            </w:rPr>
            <w:t>五、成交通知</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_Toc30689 \h </w:instrText>
          </w:r>
          <w:r>
            <w:rPr>
              <w:rFonts w:hint="eastAsia" w:ascii="仿宋" w:hAnsi="仿宋" w:eastAsia="仿宋" w:cs="仿宋"/>
              <w:highlight w:val="none"/>
            </w:rPr>
            <w:fldChar w:fldCharType="separate"/>
          </w:r>
          <w:r>
            <w:rPr>
              <w:rFonts w:hint="eastAsia" w:ascii="仿宋" w:hAnsi="仿宋" w:eastAsia="仿宋" w:cs="仿宋"/>
              <w:highlight w:val="none"/>
            </w:rPr>
            <w:t>- 17 -</w:t>
          </w:r>
          <w:r>
            <w:rPr>
              <w:rFonts w:hint="eastAsia" w:ascii="仿宋" w:hAnsi="仿宋" w:eastAsia="仿宋" w:cs="仿宋"/>
              <w:highlight w:val="none"/>
            </w:rPr>
            <w:fldChar w:fldCharType="end"/>
          </w:r>
          <w:r>
            <w:rPr>
              <w:rFonts w:hint="eastAsia" w:ascii="仿宋" w:hAnsi="仿宋" w:eastAsia="仿宋" w:cs="仿宋"/>
              <w:color w:val="auto"/>
              <w:szCs w:val="28"/>
              <w:highlight w:val="none"/>
            </w:rPr>
            <w:fldChar w:fldCharType="end"/>
          </w:r>
        </w:p>
        <w:p w14:paraId="62D91AD5">
          <w:pPr>
            <w:pStyle w:val="19"/>
            <w:tabs>
              <w:tab w:val="right" w:leader="dot" w:pos="9412"/>
            </w:tabs>
            <w:spacing w:line="360" w:lineRule="auto"/>
            <w:rPr>
              <w:rFonts w:hint="eastAsia" w:ascii="仿宋" w:hAnsi="仿宋" w:eastAsia="仿宋" w:cs="仿宋"/>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_Toc9408 </w:instrText>
          </w:r>
          <w:r>
            <w:rPr>
              <w:rFonts w:hint="eastAsia" w:ascii="仿宋" w:hAnsi="仿宋" w:eastAsia="仿宋" w:cs="仿宋"/>
              <w:szCs w:val="28"/>
              <w:highlight w:val="none"/>
            </w:rPr>
            <w:fldChar w:fldCharType="separate"/>
          </w:r>
          <w:r>
            <w:rPr>
              <w:rFonts w:hint="eastAsia" w:ascii="仿宋" w:hAnsi="仿宋" w:eastAsia="仿宋" w:cs="仿宋"/>
              <w:highlight w:val="none"/>
            </w:rPr>
            <w:t>六、关于质疑和投诉</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_Toc9408 \h </w:instrText>
          </w:r>
          <w:r>
            <w:rPr>
              <w:rFonts w:hint="eastAsia" w:ascii="仿宋" w:hAnsi="仿宋" w:eastAsia="仿宋" w:cs="仿宋"/>
              <w:highlight w:val="none"/>
            </w:rPr>
            <w:fldChar w:fldCharType="separate"/>
          </w:r>
          <w:r>
            <w:rPr>
              <w:rFonts w:hint="eastAsia" w:ascii="仿宋" w:hAnsi="仿宋" w:eastAsia="仿宋" w:cs="仿宋"/>
              <w:highlight w:val="none"/>
            </w:rPr>
            <w:t>- 17 -</w:t>
          </w:r>
          <w:r>
            <w:rPr>
              <w:rFonts w:hint="eastAsia" w:ascii="仿宋" w:hAnsi="仿宋" w:eastAsia="仿宋" w:cs="仿宋"/>
              <w:highlight w:val="none"/>
            </w:rPr>
            <w:fldChar w:fldCharType="end"/>
          </w:r>
          <w:r>
            <w:rPr>
              <w:rFonts w:hint="eastAsia" w:ascii="仿宋" w:hAnsi="仿宋" w:eastAsia="仿宋" w:cs="仿宋"/>
              <w:color w:val="auto"/>
              <w:szCs w:val="28"/>
              <w:highlight w:val="none"/>
            </w:rPr>
            <w:fldChar w:fldCharType="end"/>
          </w:r>
        </w:p>
        <w:p w14:paraId="3BBEDC07">
          <w:pPr>
            <w:pStyle w:val="19"/>
            <w:tabs>
              <w:tab w:val="right" w:leader="dot" w:pos="9412"/>
            </w:tabs>
            <w:spacing w:line="360" w:lineRule="auto"/>
            <w:rPr>
              <w:rFonts w:hint="eastAsia" w:ascii="仿宋" w:hAnsi="仿宋" w:eastAsia="仿宋" w:cs="仿宋"/>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_Toc8959 </w:instrText>
          </w:r>
          <w:r>
            <w:rPr>
              <w:rFonts w:hint="eastAsia" w:ascii="仿宋" w:hAnsi="仿宋" w:eastAsia="仿宋" w:cs="仿宋"/>
              <w:szCs w:val="28"/>
              <w:highlight w:val="none"/>
            </w:rPr>
            <w:fldChar w:fldCharType="separate"/>
          </w:r>
          <w:r>
            <w:rPr>
              <w:rFonts w:hint="eastAsia" w:ascii="仿宋" w:hAnsi="仿宋" w:eastAsia="仿宋" w:cs="仿宋"/>
              <w:highlight w:val="none"/>
            </w:rPr>
            <w:t>七、采购代理服务费</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_Toc8959 \h </w:instrText>
          </w:r>
          <w:r>
            <w:rPr>
              <w:rFonts w:hint="eastAsia" w:ascii="仿宋" w:hAnsi="仿宋" w:eastAsia="仿宋" w:cs="仿宋"/>
              <w:highlight w:val="none"/>
            </w:rPr>
            <w:fldChar w:fldCharType="separate"/>
          </w:r>
          <w:r>
            <w:rPr>
              <w:rFonts w:hint="eastAsia" w:ascii="仿宋" w:hAnsi="仿宋" w:eastAsia="仿宋" w:cs="仿宋"/>
              <w:highlight w:val="none"/>
            </w:rPr>
            <w:t>- 18 -</w:t>
          </w:r>
          <w:r>
            <w:rPr>
              <w:rFonts w:hint="eastAsia" w:ascii="仿宋" w:hAnsi="仿宋" w:eastAsia="仿宋" w:cs="仿宋"/>
              <w:highlight w:val="none"/>
            </w:rPr>
            <w:fldChar w:fldCharType="end"/>
          </w:r>
          <w:r>
            <w:rPr>
              <w:rFonts w:hint="eastAsia" w:ascii="仿宋" w:hAnsi="仿宋" w:eastAsia="仿宋" w:cs="仿宋"/>
              <w:color w:val="auto"/>
              <w:szCs w:val="28"/>
              <w:highlight w:val="none"/>
            </w:rPr>
            <w:fldChar w:fldCharType="end"/>
          </w:r>
        </w:p>
        <w:p w14:paraId="19A4D67E">
          <w:pPr>
            <w:pStyle w:val="19"/>
            <w:tabs>
              <w:tab w:val="right" w:leader="dot" w:pos="9412"/>
            </w:tabs>
            <w:spacing w:line="360" w:lineRule="auto"/>
            <w:rPr>
              <w:rFonts w:hint="eastAsia" w:ascii="仿宋" w:hAnsi="仿宋" w:eastAsia="仿宋" w:cs="仿宋"/>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_Toc9823 </w:instrText>
          </w:r>
          <w:r>
            <w:rPr>
              <w:rFonts w:hint="eastAsia" w:ascii="仿宋" w:hAnsi="仿宋" w:eastAsia="仿宋" w:cs="仿宋"/>
              <w:szCs w:val="28"/>
              <w:highlight w:val="none"/>
            </w:rPr>
            <w:fldChar w:fldCharType="separate"/>
          </w:r>
          <w:r>
            <w:rPr>
              <w:rFonts w:hint="eastAsia" w:ascii="仿宋" w:hAnsi="仿宋" w:eastAsia="仿宋" w:cs="仿宋"/>
              <w:highlight w:val="none"/>
              <w:lang w:val="en-US" w:eastAsia="zh-CN"/>
            </w:rPr>
            <w:t>八</w:t>
          </w:r>
          <w:r>
            <w:rPr>
              <w:rFonts w:hint="eastAsia" w:ascii="仿宋" w:hAnsi="仿宋" w:eastAsia="仿宋" w:cs="仿宋"/>
              <w:highlight w:val="none"/>
            </w:rPr>
            <w:t>、签订合同</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_Toc9823 \h </w:instrText>
          </w:r>
          <w:r>
            <w:rPr>
              <w:rFonts w:hint="eastAsia" w:ascii="仿宋" w:hAnsi="仿宋" w:eastAsia="仿宋" w:cs="仿宋"/>
              <w:highlight w:val="none"/>
            </w:rPr>
            <w:fldChar w:fldCharType="separate"/>
          </w:r>
          <w:r>
            <w:rPr>
              <w:rFonts w:hint="eastAsia" w:ascii="仿宋" w:hAnsi="仿宋" w:eastAsia="仿宋" w:cs="仿宋"/>
              <w:highlight w:val="none"/>
            </w:rPr>
            <w:t>- 19 -</w:t>
          </w:r>
          <w:r>
            <w:rPr>
              <w:rFonts w:hint="eastAsia" w:ascii="仿宋" w:hAnsi="仿宋" w:eastAsia="仿宋" w:cs="仿宋"/>
              <w:highlight w:val="none"/>
            </w:rPr>
            <w:fldChar w:fldCharType="end"/>
          </w:r>
          <w:r>
            <w:rPr>
              <w:rFonts w:hint="eastAsia" w:ascii="仿宋" w:hAnsi="仿宋" w:eastAsia="仿宋" w:cs="仿宋"/>
              <w:color w:val="auto"/>
              <w:szCs w:val="28"/>
              <w:highlight w:val="none"/>
            </w:rPr>
            <w:fldChar w:fldCharType="end"/>
          </w:r>
        </w:p>
        <w:p w14:paraId="6FF7E218">
          <w:pPr>
            <w:pStyle w:val="19"/>
            <w:tabs>
              <w:tab w:val="right" w:leader="dot" w:pos="9412"/>
            </w:tabs>
            <w:spacing w:line="360" w:lineRule="auto"/>
            <w:rPr>
              <w:rFonts w:hint="eastAsia" w:ascii="仿宋" w:hAnsi="仿宋" w:eastAsia="仿宋" w:cs="仿宋"/>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_Toc15317 </w:instrText>
          </w:r>
          <w:r>
            <w:rPr>
              <w:rFonts w:hint="eastAsia" w:ascii="仿宋" w:hAnsi="仿宋" w:eastAsia="仿宋" w:cs="仿宋"/>
              <w:szCs w:val="28"/>
              <w:highlight w:val="none"/>
            </w:rPr>
            <w:fldChar w:fldCharType="separate"/>
          </w:r>
          <w:r>
            <w:rPr>
              <w:rFonts w:hint="eastAsia" w:ascii="仿宋" w:hAnsi="仿宋" w:eastAsia="仿宋" w:cs="仿宋"/>
              <w:highlight w:val="none"/>
              <w:lang w:val="en-US" w:eastAsia="zh-CN"/>
            </w:rPr>
            <w:t>九</w:t>
          </w:r>
          <w:r>
            <w:rPr>
              <w:rFonts w:hint="eastAsia" w:ascii="仿宋" w:hAnsi="仿宋" w:eastAsia="仿宋" w:cs="仿宋"/>
              <w:highlight w:val="none"/>
            </w:rPr>
            <w:t>、项目验收</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_Toc15317 \h </w:instrText>
          </w:r>
          <w:r>
            <w:rPr>
              <w:rFonts w:hint="eastAsia" w:ascii="仿宋" w:hAnsi="仿宋" w:eastAsia="仿宋" w:cs="仿宋"/>
              <w:highlight w:val="none"/>
            </w:rPr>
            <w:fldChar w:fldCharType="separate"/>
          </w:r>
          <w:r>
            <w:rPr>
              <w:rFonts w:hint="eastAsia" w:ascii="仿宋" w:hAnsi="仿宋" w:eastAsia="仿宋" w:cs="仿宋"/>
              <w:highlight w:val="none"/>
            </w:rPr>
            <w:t>- 19 -</w:t>
          </w:r>
          <w:r>
            <w:rPr>
              <w:rFonts w:hint="eastAsia" w:ascii="仿宋" w:hAnsi="仿宋" w:eastAsia="仿宋" w:cs="仿宋"/>
              <w:highlight w:val="none"/>
            </w:rPr>
            <w:fldChar w:fldCharType="end"/>
          </w:r>
          <w:r>
            <w:rPr>
              <w:rFonts w:hint="eastAsia" w:ascii="仿宋" w:hAnsi="仿宋" w:eastAsia="仿宋" w:cs="仿宋"/>
              <w:color w:val="auto"/>
              <w:szCs w:val="28"/>
              <w:highlight w:val="none"/>
            </w:rPr>
            <w:fldChar w:fldCharType="end"/>
          </w:r>
        </w:p>
        <w:p w14:paraId="46378E1A">
          <w:pPr>
            <w:pStyle w:val="21"/>
            <w:tabs>
              <w:tab w:val="right" w:leader="dot" w:pos="9412"/>
            </w:tabs>
            <w:spacing w:line="360" w:lineRule="auto"/>
            <w:ind w:left="0" w:leftChars="0" w:firstLine="0" w:firstLineChars="0"/>
            <w:rPr>
              <w:rFonts w:hint="eastAsia" w:ascii="仿宋" w:hAnsi="仿宋" w:eastAsia="仿宋" w:cs="仿宋"/>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_Toc3808 </w:instrText>
          </w:r>
          <w:r>
            <w:rPr>
              <w:rFonts w:hint="eastAsia" w:ascii="仿宋" w:hAnsi="仿宋" w:eastAsia="仿宋" w:cs="仿宋"/>
              <w:szCs w:val="28"/>
              <w:highlight w:val="none"/>
            </w:rPr>
            <w:fldChar w:fldCharType="separate"/>
          </w:r>
          <w:r>
            <w:rPr>
              <w:rFonts w:hint="eastAsia" w:ascii="仿宋" w:hAnsi="仿宋" w:eastAsia="仿宋" w:cs="仿宋"/>
              <w:highlight w:val="none"/>
            </w:rPr>
            <w:t xml:space="preserve">第六篇  </w:t>
          </w:r>
          <w:r>
            <w:rPr>
              <w:rFonts w:hint="eastAsia" w:ascii="仿宋" w:hAnsi="仿宋" w:eastAsia="仿宋" w:cs="仿宋"/>
              <w:highlight w:val="none"/>
              <w:lang w:val="en-US" w:eastAsia="zh-CN"/>
            </w:rPr>
            <w:t>网上竞采</w:t>
          </w:r>
          <w:r>
            <w:rPr>
              <w:rFonts w:hint="eastAsia" w:ascii="仿宋" w:hAnsi="仿宋" w:eastAsia="仿宋" w:cs="仿宋"/>
              <w:highlight w:val="none"/>
            </w:rPr>
            <w:t>合同</w:t>
          </w:r>
          <w:r>
            <w:rPr>
              <w:rFonts w:hint="eastAsia" w:ascii="仿宋" w:hAnsi="仿宋" w:eastAsia="仿宋" w:cs="仿宋"/>
              <w:highlight w:val="none"/>
              <w:lang w:eastAsia="zh-CN"/>
            </w:rPr>
            <w:t>（</w:t>
          </w:r>
          <w:r>
            <w:rPr>
              <w:rFonts w:hint="eastAsia" w:ascii="仿宋" w:hAnsi="仿宋" w:eastAsia="仿宋" w:cs="仿宋"/>
              <w:highlight w:val="none"/>
              <w:lang w:val="en-US" w:eastAsia="zh-CN"/>
            </w:rPr>
            <w:t>格式</w:t>
          </w:r>
          <w:r>
            <w:rPr>
              <w:rFonts w:hint="eastAsia" w:ascii="仿宋" w:hAnsi="仿宋" w:eastAsia="仿宋" w:cs="仿宋"/>
              <w:highlight w:val="none"/>
              <w:lang w:eastAsia="zh-CN"/>
            </w:rPr>
            <w:t>）</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_Toc3808 \h </w:instrText>
          </w:r>
          <w:r>
            <w:rPr>
              <w:rFonts w:hint="eastAsia" w:ascii="仿宋" w:hAnsi="仿宋" w:eastAsia="仿宋" w:cs="仿宋"/>
              <w:highlight w:val="none"/>
            </w:rPr>
            <w:fldChar w:fldCharType="separate"/>
          </w:r>
          <w:r>
            <w:rPr>
              <w:rFonts w:hint="eastAsia" w:ascii="仿宋" w:hAnsi="仿宋" w:eastAsia="仿宋" w:cs="仿宋"/>
              <w:highlight w:val="none"/>
            </w:rPr>
            <w:t>- 20 -</w:t>
          </w:r>
          <w:r>
            <w:rPr>
              <w:rFonts w:hint="eastAsia" w:ascii="仿宋" w:hAnsi="仿宋" w:eastAsia="仿宋" w:cs="仿宋"/>
              <w:highlight w:val="none"/>
            </w:rPr>
            <w:fldChar w:fldCharType="end"/>
          </w:r>
          <w:r>
            <w:rPr>
              <w:rFonts w:hint="eastAsia" w:ascii="仿宋" w:hAnsi="仿宋" w:eastAsia="仿宋" w:cs="仿宋"/>
              <w:color w:val="auto"/>
              <w:szCs w:val="28"/>
              <w:highlight w:val="none"/>
            </w:rPr>
            <w:fldChar w:fldCharType="end"/>
          </w:r>
        </w:p>
        <w:p w14:paraId="1B7C3AD2">
          <w:pPr>
            <w:pStyle w:val="19"/>
            <w:tabs>
              <w:tab w:val="right" w:leader="dot" w:pos="9412"/>
            </w:tabs>
            <w:spacing w:line="360" w:lineRule="auto"/>
            <w:rPr>
              <w:rFonts w:hint="eastAsia" w:ascii="仿宋" w:hAnsi="仿宋" w:eastAsia="仿宋" w:cs="仿宋"/>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_Toc17642 </w:instrText>
          </w:r>
          <w:r>
            <w:rPr>
              <w:rFonts w:hint="eastAsia" w:ascii="仿宋" w:hAnsi="仿宋" w:eastAsia="仿宋" w:cs="仿宋"/>
              <w:szCs w:val="28"/>
              <w:highlight w:val="none"/>
            </w:rPr>
            <w:fldChar w:fldCharType="separate"/>
          </w:r>
          <w:r>
            <w:rPr>
              <w:rFonts w:hint="eastAsia" w:ascii="仿宋" w:hAnsi="仿宋" w:eastAsia="仿宋" w:cs="仿宋"/>
              <w:highlight w:val="none"/>
            </w:rPr>
            <w:t>第七篇  响应文件编制要求</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_Toc17642 \h </w:instrText>
          </w:r>
          <w:r>
            <w:rPr>
              <w:rFonts w:hint="eastAsia" w:ascii="仿宋" w:hAnsi="仿宋" w:eastAsia="仿宋" w:cs="仿宋"/>
              <w:highlight w:val="none"/>
            </w:rPr>
            <w:fldChar w:fldCharType="separate"/>
          </w:r>
          <w:r>
            <w:rPr>
              <w:rFonts w:hint="eastAsia" w:ascii="仿宋" w:hAnsi="仿宋" w:eastAsia="仿宋" w:cs="仿宋"/>
              <w:highlight w:val="none"/>
            </w:rPr>
            <w:t>- 22 -</w:t>
          </w:r>
          <w:r>
            <w:rPr>
              <w:rFonts w:hint="eastAsia" w:ascii="仿宋" w:hAnsi="仿宋" w:eastAsia="仿宋" w:cs="仿宋"/>
              <w:highlight w:val="none"/>
            </w:rPr>
            <w:fldChar w:fldCharType="end"/>
          </w:r>
          <w:r>
            <w:rPr>
              <w:rFonts w:hint="eastAsia" w:ascii="仿宋" w:hAnsi="仿宋" w:eastAsia="仿宋" w:cs="仿宋"/>
              <w:color w:val="auto"/>
              <w:szCs w:val="28"/>
              <w:highlight w:val="none"/>
            </w:rPr>
            <w:fldChar w:fldCharType="end"/>
          </w:r>
        </w:p>
        <w:p w14:paraId="1F639A34">
          <w:pPr>
            <w:pStyle w:val="19"/>
            <w:tabs>
              <w:tab w:val="right" w:leader="dot" w:pos="9412"/>
            </w:tabs>
            <w:spacing w:line="360" w:lineRule="auto"/>
            <w:rPr>
              <w:rFonts w:hint="eastAsia" w:ascii="仿宋" w:hAnsi="仿宋" w:eastAsia="仿宋" w:cs="仿宋"/>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_Toc6389 </w:instrText>
          </w:r>
          <w:r>
            <w:rPr>
              <w:rFonts w:hint="eastAsia" w:ascii="仿宋" w:hAnsi="仿宋" w:eastAsia="仿宋" w:cs="仿宋"/>
              <w:szCs w:val="28"/>
              <w:highlight w:val="none"/>
            </w:rPr>
            <w:fldChar w:fldCharType="separate"/>
          </w:r>
          <w:r>
            <w:rPr>
              <w:rFonts w:hint="eastAsia" w:ascii="仿宋" w:hAnsi="仿宋" w:eastAsia="仿宋" w:cs="仿宋"/>
              <w:highlight w:val="none"/>
            </w:rPr>
            <w:t>一、经济部分</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_Toc6389 \h </w:instrText>
          </w:r>
          <w:r>
            <w:rPr>
              <w:rFonts w:hint="eastAsia" w:ascii="仿宋" w:hAnsi="仿宋" w:eastAsia="仿宋" w:cs="仿宋"/>
              <w:highlight w:val="none"/>
            </w:rPr>
            <w:fldChar w:fldCharType="separate"/>
          </w:r>
          <w:r>
            <w:rPr>
              <w:rFonts w:hint="eastAsia" w:ascii="仿宋" w:hAnsi="仿宋" w:eastAsia="仿宋" w:cs="仿宋"/>
              <w:highlight w:val="none"/>
            </w:rPr>
            <w:t>- 22 -</w:t>
          </w:r>
          <w:r>
            <w:rPr>
              <w:rFonts w:hint="eastAsia" w:ascii="仿宋" w:hAnsi="仿宋" w:eastAsia="仿宋" w:cs="仿宋"/>
              <w:highlight w:val="none"/>
            </w:rPr>
            <w:fldChar w:fldCharType="end"/>
          </w:r>
          <w:r>
            <w:rPr>
              <w:rFonts w:hint="eastAsia" w:ascii="仿宋" w:hAnsi="仿宋" w:eastAsia="仿宋" w:cs="仿宋"/>
              <w:color w:val="auto"/>
              <w:szCs w:val="28"/>
              <w:highlight w:val="none"/>
            </w:rPr>
            <w:fldChar w:fldCharType="end"/>
          </w:r>
        </w:p>
        <w:p w14:paraId="7106BF7B">
          <w:pPr>
            <w:pStyle w:val="19"/>
            <w:tabs>
              <w:tab w:val="right" w:leader="dot" w:pos="9412"/>
            </w:tabs>
            <w:spacing w:line="360" w:lineRule="auto"/>
            <w:rPr>
              <w:rFonts w:hint="eastAsia" w:ascii="仿宋" w:hAnsi="仿宋" w:eastAsia="仿宋" w:cs="仿宋"/>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_Toc28493 </w:instrText>
          </w:r>
          <w:r>
            <w:rPr>
              <w:rFonts w:hint="eastAsia" w:ascii="仿宋" w:hAnsi="仿宋" w:eastAsia="仿宋" w:cs="仿宋"/>
              <w:szCs w:val="28"/>
              <w:highlight w:val="none"/>
            </w:rPr>
            <w:fldChar w:fldCharType="separate"/>
          </w:r>
          <w:r>
            <w:rPr>
              <w:rFonts w:hint="eastAsia" w:ascii="仿宋" w:hAnsi="仿宋" w:eastAsia="仿宋" w:cs="仿宋"/>
              <w:highlight w:val="none"/>
            </w:rPr>
            <w:t>二、</w:t>
          </w:r>
          <w:r>
            <w:rPr>
              <w:rFonts w:hint="eastAsia" w:ascii="仿宋" w:hAnsi="仿宋" w:eastAsia="仿宋" w:cs="仿宋"/>
              <w:highlight w:val="none"/>
              <w:lang w:val="en-US" w:eastAsia="zh-CN"/>
            </w:rPr>
            <w:t>服务</w:t>
          </w:r>
          <w:r>
            <w:rPr>
              <w:rFonts w:hint="eastAsia" w:ascii="仿宋" w:hAnsi="仿宋" w:eastAsia="仿宋" w:cs="仿宋"/>
              <w:highlight w:val="none"/>
            </w:rPr>
            <w:t>部分</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_Toc28493 \h </w:instrText>
          </w:r>
          <w:r>
            <w:rPr>
              <w:rFonts w:hint="eastAsia" w:ascii="仿宋" w:hAnsi="仿宋" w:eastAsia="仿宋" w:cs="仿宋"/>
              <w:highlight w:val="none"/>
            </w:rPr>
            <w:fldChar w:fldCharType="separate"/>
          </w:r>
          <w:r>
            <w:rPr>
              <w:rFonts w:hint="eastAsia" w:ascii="仿宋" w:hAnsi="仿宋" w:eastAsia="仿宋" w:cs="仿宋"/>
              <w:highlight w:val="none"/>
            </w:rPr>
            <w:t>- 22 -</w:t>
          </w:r>
          <w:r>
            <w:rPr>
              <w:rFonts w:hint="eastAsia" w:ascii="仿宋" w:hAnsi="仿宋" w:eastAsia="仿宋" w:cs="仿宋"/>
              <w:highlight w:val="none"/>
            </w:rPr>
            <w:fldChar w:fldCharType="end"/>
          </w:r>
          <w:r>
            <w:rPr>
              <w:rFonts w:hint="eastAsia" w:ascii="仿宋" w:hAnsi="仿宋" w:eastAsia="仿宋" w:cs="仿宋"/>
              <w:color w:val="auto"/>
              <w:szCs w:val="28"/>
              <w:highlight w:val="none"/>
            </w:rPr>
            <w:fldChar w:fldCharType="end"/>
          </w:r>
        </w:p>
        <w:p w14:paraId="7B2A2F52">
          <w:pPr>
            <w:pStyle w:val="19"/>
            <w:tabs>
              <w:tab w:val="right" w:leader="dot" w:pos="9412"/>
            </w:tabs>
            <w:spacing w:line="360" w:lineRule="auto"/>
            <w:rPr>
              <w:rFonts w:hint="eastAsia" w:ascii="仿宋" w:hAnsi="仿宋" w:eastAsia="仿宋" w:cs="仿宋"/>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_Toc5649 </w:instrText>
          </w:r>
          <w:r>
            <w:rPr>
              <w:rFonts w:hint="eastAsia" w:ascii="仿宋" w:hAnsi="仿宋" w:eastAsia="仿宋" w:cs="仿宋"/>
              <w:szCs w:val="28"/>
              <w:highlight w:val="none"/>
            </w:rPr>
            <w:fldChar w:fldCharType="separate"/>
          </w:r>
          <w:r>
            <w:rPr>
              <w:rFonts w:hint="eastAsia" w:ascii="仿宋" w:hAnsi="仿宋" w:eastAsia="仿宋" w:cs="仿宋"/>
              <w:highlight w:val="none"/>
            </w:rPr>
            <w:t>三、商务文件</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_Toc5649 \h </w:instrText>
          </w:r>
          <w:r>
            <w:rPr>
              <w:rFonts w:hint="eastAsia" w:ascii="仿宋" w:hAnsi="仿宋" w:eastAsia="仿宋" w:cs="仿宋"/>
              <w:highlight w:val="none"/>
            </w:rPr>
            <w:fldChar w:fldCharType="separate"/>
          </w:r>
          <w:r>
            <w:rPr>
              <w:rFonts w:hint="eastAsia" w:ascii="仿宋" w:hAnsi="仿宋" w:eastAsia="仿宋" w:cs="仿宋"/>
              <w:highlight w:val="none"/>
            </w:rPr>
            <w:t>- 22 -</w:t>
          </w:r>
          <w:r>
            <w:rPr>
              <w:rFonts w:hint="eastAsia" w:ascii="仿宋" w:hAnsi="仿宋" w:eastAsia="仿宋" w:cs="仿宋"/>
              <w:highlight w:val="none"/>
            </w:rPr>
            <w:fldChar w:fldCharType="end"/>
          </w:r>
          <w:r>
            <w:rPr>
              <w:rFonts w:hint="eastAsia" w:ascii="仿宋" w:hAnsi="仿宋" w:eastAsia="仿宋" w:cs="仿宋"/>
              <w:color w:val="auto"/>
              <w:szCs w:val="28"/>
              <w:highlight w:val="none"/>
            </w:rPr>
            <w:fldChar w:fldCharType="end"/>
          </w:r>
        </w:p>
        <w:p w14:paraId="50BE8F31">
          <w:pPr>
            <w:pStyle w:val="19"/>
            <w:tabs>
              <w:tab w:val="right" w:leader="dot" w:pos="9412"/>
            </w:tabs>
            <w:spacing w:line="360" w:lineRule="auto"/>
            <w:rPr>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szCs w:val="28"/>
              <w:highlight w:val="none"/>
            </w:rPr>
            <w:instrText xml:space="preserve"> HYPERLINK \l _Toc206 </w:instrText>
          </w:r>
          <w:r>
            <w:rPr>
              <w:rFonts w:hint="eastAsia" w:ascii="仿宋" w:hAnsi="仿宋" w:eastAsia="仿宋" w:cs="仿宋"/>
              <w:szCs w:val="28"/>
              <w:highlight w:val="none"/>
            </w:rPr>
            <w:fldChar w:fldCharType="separate"/>
          </w:r>
          <w:r>
            <w:rPr>
              <w:rFonts w:hint="eastAsia" w:ascii="仿宋" w:hAnsi="仿宋" w:eastAsia="仿宋" w:cs="仿宋"/>
              <w:highlight w:val="none"/>
            </w:rPr>
            <w:t>四、</w:t>
          </w:r>
          <w:r>
            <w:rPr>
              <w:rFonts w:hint="eastAsia" w:ascii="仿宋" w:hAnsi="仿宋" w:eastAsia="仿宋" w:cs="仿宋"/>
              <w:highlight w:val="none"/>
              <w:lang w:val="en-US" w:eastAsia="zh-CN"/>
            </w:rPr>
            <w:t>资格条件及其他</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_Toc206 \h </w:instrText>
          </w:r>
          <w:r>
            <w:rPr>
              <w:rFonts w:hint="eastAsia" w:ascii="仿宋" w:hAnsi="仿宋" w:eastAsia="仿宋" w:cs="仿宋"/>
              <w:highlight w:val="none"/>
            </w:rPr>
            <w:fldChar w:fldCharType="separate"/>
          </w:r>
          <w:r>
            <w:rPr>
              <w:rFonts w:hint="eastAsia" w:ascii="仿宋" w:hAnsi="仿宋" w:eastAsia="仿宋" w:cs="仿宋"/>
              <w:highlight w:val="none"/>
            </w:rPr>
            <w:t>- 22 -</w:t>
          </w:r>
          <w:r>
            <w:rPr>
              <w:rFonts w:hint="eastAsia" w:ascii="仿宋" w:hAnsi="仿宋" w:eastAsia="仿宋" w:cs="仿宋"/>
              <w:highlight w:val="none"/>
            </w:rPr>
            <w:fldChar w:fldCharType="end"/>
          </w:r>
          <w:r>
            <w:rPr>
              <w:rFonts w:hint="eastAsia" w:ascii="仿宋" w:hAnsi="仿宋" w:eastAsia="仿宋" w:cs="仿宋"/>
              <w:color w:val="auto"/>
              <w:szCs w:val="28"/>
              <w:highlight w:val="none"/>
            </w:rPr>
            <w:fldChar w:fldCharType="end"/>
          </w:r>
        </w:p>
        <w:p w14:paraId="001B73F7">
          <w:pPr>
            <w:spacing w:line="24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Cs w:val="28"/>
              <w:highlight w:val="none"/>
            </w:rPr>
            <w:fldChar w:fldCharType="end"/>
          </w:r>
        </w:p>
      </w:sdtContent>
    </w:sdt>
    <w:p w14:paraId="3008CC6B">
      <w:pPr>
        <w:pStyle w:val="11"/>
        <w:jc w:val="center"/>
        <w:rPr>
          <w:rFonts w:hint="eastAsia" w:ascii="方正仿宋_GBK" w:hAnsi="方正仿宋_GBK" w:eastAsia="方正仿宋_GBK" w:cs="方正仿宋_GBK"/>
          <w:b/>
          <w:bCs/>
          <w:i w:val="0"/>
          <w:iCs w:val="0"/>
          <w:color w:val="auto"/>
          <w:spacing w:val="80"/>
          <w:sz w:val="44"/>
          <w:szCs w:val="44"/>
          <w:highlight w:val="none"/>
          <w:lang w:eastAsia="zh-CN"/>
        </w:rPr>
      </w:pPr>
      <w:r>
        <w:rPr>
          <w:rFonts w:hint="eastAsia" w:ascii="方正仿宋_GBK" w:hAnsi="方正仿宋_GBK" w:eastAsia="方正仿宋_GBK" w:cs="方正仿宋_GBK"/>
          <w:i w:val="0"/>
          <w:iCs w:val="0"/>
          <w:color w:val="auto"/>
          <w:sz w:val="44"/>
          <w:szCs w:val="28"/>
          <w:highlight w:val="none"/>
          <w:lang w:val="en-US" w:eastAsia="zh-CN"/>
        </w:rPr>
        <w:t xml:space="preserve">   </w:t>
      </w:r>
      <w:r>
        <w:rPr>
          <w:rFonts w:hint="eastAsia" w:ascii="方正仿宋_GBK" w:hAnsi="方正仿宋_GBK" w:eastAsia="方正仿宋_GBK" w:cs="方正仿宋_GBK"/>
          <w:i w:val="0"/>
          <w:iCs w:val="0"/>
          <w:color w:val="auto"/>
          <w:sz w:val="44"/>
          <w:szCs w:val="28"/>
          <w:highlight w:val="none"/>
        </w:rPr>
        <w:br w:type="page"/>
      </w:r>
    </w:p>
    <w:p w14:paraId="759FE162">
      <w:pPr>
        <w:pStyle w:val="3"/>
        <w:bidi w:val="0"/>
        <w:jc w:val="center"/>
        <w:rPr>
          <w:rFonts w:hint="eastAsia"/>
          <w:color w:val="auto"/>
          <w:highlight w:val="none"/>
        </w:rPr>
      </w:pPr>
      <w:bookmarkStart w:id="9" w:name="_Toc76462316"/>
      <w:bookmarkStart w:id="10" w:name="_Toc106030870"/>
      <w:bookmarkStart w:id="11" w:name="_Toc26358"/>
      <w:bookmarkStart w:id="12" w:name="_Toc11641050"/>
      <w:bookmarkStart w:id="13" w:name="_Toc12789052"/>
      <w:r>
        <w:rPr>
          <w:rFonts w:hint="eastAsia"/>
          <w:color w:val="auto"/>
          <w:highlight w:val="none"/>
        </w:rPr>
        <w:t xml:space="preserve">第一篇  </w:t>
      </w:r>
      <w:r>
        <w:rPr>
          <w:rFonts w:hint="eastAsia"/>
          <w:color w:val="auto"/>
          <w:highlight w:val="none"/>
          <w:lang w:val="en-US" w:eastAsia="zh-CN"/>
        </w:rPr>
        <w:t>竞采</w:t>
      </w:r>
      <w:r>
        <w:rPr>
          <w:rFonts w:hint="eastAsia"/>
          <w:color w:val="auto"/>
          <w:highlight w:val="none"/>
        </w:rPr>
        <w:t>邀请书</w:t>
      </w:r>
      <w:bookmarkEnd w:id="9"/>
      <w:bookmarkEnd w:id="10"/>
      <w:bookmarkEnd w:id="11"/>
      <w:bookmarkEnd w:id="12"/>
      <w:bookmarkEnd w:id="13"/>
    </w:p>
    <w:p w14:paraId="7FCAD159">
      <w:pPr>
        <w:snapToGrid w:val="0"/>
        <w:spacing w:line="360" w:lineRule="auto"/>
        <w:ind w:firstLine="480" w:firstLineChars="200"/>
        <w:rPr>
          <w:rFonts w:hint="eastAsia" w:ascii="方正仿宋_GBK" w:hAnsi="方正仿宋_GBK" w:eastAsia="方正仿宋_GBK" w:cs="方正仿宋_GBK"/>
          <w:b/>
          <w:bCs/>
          <w:i w:val="0"/>
          <w:iCs w:val="0"/>
          <w:color w:val="auto"/>
          <w:spacing w:val="80"/>
          <w:sz w:val="44"/>
          <w:szCs w:val="44"/>
          <w:highlight w:val="none"/>
        </w:rPr>
      </w:pPr>
      <w:r>
        <w:rPr>
          <w:rFonts w:hint="eastAsia" w:ascii="方正仿宋_GBK" w:hAnsi="方正仿宋_GBK" w:eastAsia="方正仿宋_GBK" w:cs="方正仿宋_GBK"/>
          <w:color w:val="auto"/>
          <w:sz w:val="24"/>
          <w:szCs w:val="24"/>
          <w:highlight w:val="none"/>
          <w:u w:val="single"/>
        </w:rPr>
        <w:t>尚峰建设工程咨询有限公司</w:t>
      </w:r>
      <w:r>
        <w:rPr>
          <w:rFonts w:hint="eastAsia" w:ascii="方正仿宋_GBK" w:hAnsi="方正仿宋_GBK" w:eastAsia="方正仿宋_GBK" w:cs="方正仿宋_GBK"/>
          <w:color w:val="auto"/>
          <w:sz w:val="24"/>
          <w:szCs w:val="24"/>
          <w:highlight w:val="none"/>
        </w:rPr>
        <w:t>（以下简称：采购代理机构）受</w:t>
      </w:r>
      <w:r>
        <w:rPr>
          <w:rFonts w:hint="eastAsia" w:ascii="方正仿宋_GBK" w:hAnsi="方正仿宋_GBK" w:eastAsia="方正仿宋_GBK" w:cs="方正仿宋_GBK"/>
          <w:color w:val="auto"/>
          <w:sz w:val="24"/>
          <w:szCs w:val="24"/>
          <w:highlight w:val="none"/>
          <w:u w:val="single"/>
        </w:rPr>
        <w:t>重庆晨源环保工程有限公司</w:t>
      </w:r>
      <w:r>
        <w:rPr>
          <w:rFonts w:hint="eastAsia" w:ascii="方正仿宋_GBK" w:hAnsi="方正仿宋_GBK" w:eastAsia="方正仿宋_GBK" w:cs="方正仿宋_GBK"/>
          <w:color w:val="auto"/>
          <w:sz w:val="24"/>
          <w:szCs w:val="24"/>
          <w:highlight w:val="none"/>
        </w:rPr>
        <w:t>（以下简称：采购人）的委托，对</w:t>
      </w:r>
      <w:r>
        <w:rPr>
          <w:rFonts w:hint="eastAsia" w:ascii="方正仿宋_GBK" w:hAnsi="方正仿宋_GBK" w:eastAsia="方正仿宋_GBK" w:cs="方正仿宋_GBK"/>
          <w:color w:val="auto"/>
          <w:sz w:val="24"/>
          <w:szCs w:val="24"/>
          <w:highlight w:val="none"/>
          <w:u w:val="single"/>
          <w:lang w:eastAsia="zh-CN"/>
        </w:rPr>
        <w:t>璧山区城市排水系统能力提升改造工程（二期）设计服务第二次</w:t>
      </w:r>
      <w:r>
        <w:rPr>
          <w:rFonts w:hint="eastAsia" w:ascii="方正仿宋_GBK" w:hAnsi="方正仿宋_GBK" w:eastAsia="方正仿宋_GBK" w:cs="方正仿宋_GBK"/>
          <w:color w:val="auto"/>
          <w:sz w:val="24"/>
          <w:szCs w:val="24"/>
          <w:highlight w:val="none"/>
        </w:rPr>
        <w:t>进行</w:t>
      </w:r>
      <w:r>
        <w:rPr>
          <w:rFonts w:hint="eastAsia" w:ascii="方正仿宋_GBK" w:hAnsi="方正仿宋_GBK" w:eastAsia="方正仿宋_GBK" w:cs="方正仿宋_GBK"/>
          <w:color w:val="auto"/>
          <w:sz w:val="24"/>
          <w:szCs w:val="24"/>
          <w:highlight w:val="none"/>
          <w:lang w:val="en-US" w:eastAsia="zh-CN"/>
        </w:rPr>
        <w:t>网上竞采</w:t>
      </w:r>
      <w:r>
        <w:rPr>
          <w:rFonts w:hint="eastAsia" w:ascii="方正仿宋_GBK" w:hAnsi="方正仿宋_GBK" w:eastAsia="方正仿宋_GBK" w:cs="方正仿宋_GBK"/>
          <w:color w:val="auto"/>
          <w:sz w:val="24"/>
          <w:szCs w:val="24"/>
          <w:highlight w:val="none"/>
        </w:rPr>
        <w:t>采购。欢迎有资格的供应商前来参与</w:t>
      </w:r>
      <w:r>
        <w:rPr>
          <w:rFonts w:hint="eastAsia" w:ascii="方正仿宋_GBK" w:hAnsi="方正仿宋_GBK" w:eastAsia="方正仿宋_GBK" w:cs="方正仿宋_GBK"/>
          <w:color w:val="auto"/>
          <w:sz w:val="24"/>
          <w:szCs w:val="24"/>
          <w:highlight w:val="none"/>
          <w:lang w:val="en-US" w:eastAsia="zh-CN"/>
        </w:rPr>
        <w:t>网上竞采</w:t>
      </w:r>
      <w:r>
        <w:rPr>
          <w:rFonts w:hint="eastAsia" w:ascii="方正仿宋_GBK" w:hAnsi="方正仿宋_GBK" w:eastAsia="方正仿宋_GBK" w:cs="方正仿宋_GBK"/>
          <w:color w:val="auto"/>
          <w:sz w:val="24"/>
          <w:szCs w:val="24"/>
          <w:highlight w:val="none"/>
        </w:rPr>
        <w:t>。</w:t>
      </w:r>
    </w:p>
    <w:p w14:paraId="5457822E">
      <w:pPr>
        <w:pStyle w:val="4"/>
        <w:bidi w:val="0"/>
        <w:outlineLvl w:val="0"/>
        <w:rPr>
          <w:rFonts w:hint="eastAsia"/>
          <w:color w:val="auto"/>
          <w:sz w:val="32"/>
          <w:szCs w:val="20"/>
          <w:highlight w:val="none"/>
        </w:rPr>
      </w:pPr>
      <w:bookmarkStart w:id="14" w:name="_Toc22651"/>
      <w:bookmarkStart w:id="15" w:name="_Toc313893526"/>
      <w:bookmarkStart w:id="16" w:name="_Toc12808"/>
      <w:bookmarkStart w:id="17" w:name="_Toc18159"/>
      <w:bookmarkStart w:id="18" w:name="_Toc317775175"/>
      <w:bookmarkStart w:id="19" w:name="_Toc7625"/>
      <w:bookmarkStart w:id="20" w:name="_Toc25458"/>
      <w:bookmarkStart w:id="21" w:name="_Toc3463"/>
      <w:bookmarkStart w:id="22" w:name="_Toc18881"/>
      <w:bookmarkStart w:id="23" w:name="_Toc26820"/>
      <w:r>
        <w:rPr>
          <w:rFonts w:hint="eastAsia"/>
          <w:color w:val="auto"/>
          <w:sz w:val="32"/>
          <w:szCs w:val="20"/>
          <w:highlight w:val="none"/>
        </w:rPr>
        <w:t>一、</w:t>
      </w:r>
      <w:r>
        <w:rPr>
          <w:rFonts w:hint="eastAsia"/>
          <w:color w:val="auto"/>
          <w:sz w:val="32"/>
          <w:szCs w:val="20"/>
          <w:highlight w:val="none"/>
          <w:lang w:val="en-US" w:eastAsia="zh-CN"/>
        </w:rPr>
        <w:t>竞采项目</w:t>
      </w:r>
      <w:r>
        <w:rPr>
          <w:rFonts w:hint="eastAsia"/>
          <w:color w:val="auto"/>
          <w:sz w:val="32"/>
          <w:szCs w:val="20"/>
          <w:highlight w:val="none"/>
        </w:rPr>
        <w:t>内容</w:t>
      </w:r>
      <w:bookmarkEnd w:id="14"/>
      <w:bookmarkEnd w:id="15"/>
      <w:bookmarkEnd w:id="16"/>
      <w:bookmarkEnd w:id="17"/>
      <w:bookmarkEnd w:id="18"/>
      <w:bookmarkEnd w:id="19"/>
      <w:bookmarkEnd w:id="20"/>
      <w:bookmarkEnd w:id="21"/>
      <w:bookmarkEnd w:id="22"/>
      <w:bookmarkEnd w:id="23"/>
    </w:p>
    <w:tbl>
      <w:tblPr>
        <w:tblStyle w:val="22"/>
        <w:tblW w:w="9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6"/>
        <w:gridCol w:w="1637"/>
        <w:gridCol w:w="1377"/>
        <w:gridCol w:w="1567"/>
        <w:gridCol w:w="2047"/>
      </w:tblGrid>
      <w:tr w14:paraId="6C5C6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216" w:type="dxa"/>
            <w:tcBorders>
              <w:top w:val="single" w:color="auto" w:sz="4" w:space="0"/>
              <w:left w:val="single" w:color="auto" w:sz="4" w:space="0"/>
              <w:right w:val="single" w:color="auto" w:sz="4" w:space="0"/>
            </w:tcBorders>
            <w:vAlign w:val="center"/>
          </w:tcPr>
          <w:p w14:paraId="116EC793">
            <w:pPr>
              <w:widowControl/>
              <w:jc w:val="center"/>
              <w:rPr>
                <w:rFonts w:hint="eastAsia" w:ascii="方正仿宋_GBK" w:hAnsi="方正仿宋_GBK" w:eastAsia="方正仿宋_GBK" w:cs="方正仿宋_GBK"/>
                <w:b/>
                <w:bCs/>
                <w:i w:val="0"/>
                <w:iCs w:val="0"/>
                <w:color w:val="auto"/>
                <w:kern w:val="0"/>
                <w:sz w:val="24"/>
                <w:szCs w:val="24"/>
                <w:highlight w:val="none"/>
              </w:rPr>
            </w:pPr>
            <w:r>
              <w:rPr>
                <w:rFonts w:hint="eastAsia" w:ascii="方正仿宋_GBK" w:hAnsi="方正仿宋_GBK" w:eastAsia="方正仿宋_GBK" w:cs="方正仿宋_GBK"/>
                <w:b/>
                <w:bCs/>
                <w:i w:val="0"/>
                <w:iCs w:val="0"/>
                <w:color w:val="auto"/>
                <w:kern w:val="0"/>
                <w:sz w:val="24"/>
                <w:szCs w:val="24"/>
                <w:highlight w:val="none"/>
              </w:rPr>
              <w:t>项目名称</w:t>
            </w:r>
          </w:p>
        </w:tc>
        <w:tc>
          <w:tcPr>
            <w:tcW w:w="1637" w:type="dxa"/>
            <w:tcBorders>
              <w:top w:val="single" w:color="auto" w:sz="4" w:space="0"/>
              <w:left w:val="single" w:color="auto" w:sz="4" w:space="0"/>
              <w:right w:val="single" w:color="auto" w:sz="4" w:space="0"/>
            </w:tcBorders>
            <w:vAlign w:val="center"/>
          </w:tcPr>
          <w:p w14:paraId="08F06B60">
            <w:pPr>
              <w:widowControl/>
              <w:jc w:val="center"/>
              <w:rPr>
                <w:rFonts w:hint="eastAsia" w:ascii="方正仿宋_GBK" w:hAnsi="方正仿宋_GBK" w:eastAsia="方正仿宋_GBK" w:cs="方正仿宋_GBK"/>
                <w:b/>
                <w:bCs/>
                <w:i w:val="0"/>
                <w:iCs w:val="0"/>
                <w:color w:val="auto"/>
                <w:kern w:val="0"/>
                <w:sz w:val="24"/>
                <w:szCs w:val="24"/>
                <w:highlight w:val="none"/>
                <w:lang w:val="en-US" w:eastAsia="zh-CN"/>
              </w:rPr>
            </w:pPr>
            <w:r>
              <w:rPr>
                <w:rFonts w:hint="eastAsia" w:ascii="方正仿宋_GBK" w:hAnsi="方正仿宋_GBK" w:eastAsia="方正仿宋_GBK" w:cs="方正仿宋_GBK"/>
                <w:b/>
                <w:bCs/>
                <w:i w:val="0"/>
                <w:iCs w:val="0"/>
                <w:color w:val="auto"/>
                <w:kern w:val="0"/>
                <w:sz w:val="24"/>
                <w:szCs w:val="24"/>
                <w:highlight w:val="none"/>
                <w:lang w:val="en-US" w:eastAsia="zh-CN"/>
              </w:rPr>
              <w:t>最高限价</w:t>
            </w:r>
          </w:p>
          <w:p w14:paraId="23562F4D">
            <w:pPr>
              <w:jc w:val="center"/>
              <w:rPr>
                <w:rFonts w:hint="eastAsia" w:ascii="方正仿宋_GBK" w:hAnsi="方正仿宋_GBK" w:eastAsia="方正仿宋_GBK" w:cs="方正仿宋_GBK"/>
                <w:b/>
                <w:bCs/>
                <w:i w:val="0"/>
                <w:iCs w:val="0"/>
                <w:color w:val="auto"/>
                <w:kern w:val="0"/>
                <w:sz w:val="24"/>
                <w:szCs w:val="24"/>
                <w:highlight w:val="none"/>
              </w:rPr>
            </w:pPr>
            <w:r>
              <w:rPr>
                <w:rFonts w:hint="eastAsia" w:ascii="方正仿宋_GBK" w:hAnsi="方正仿宋_GBK" w:eastAsia="方正仿宋_GBK" w:cs="方正仿宋_GBK"/>
                <w:b/>
                <w:bCs/>
                <w:i w:val="0"/>
                <w:iCs w:val="0"/>
                <w:color w:val="auto"/>
                <w:kern w:val="0"/>
                <w:sz w:val="24"/>
                <w:szCs w:val="24"/>
                <w:highlight w:val="none"/>
              </w:rPr>
              <w:t>（</w:t>
            </w:r>
            <w:r>
              <w:rPr>
                <w:rFonts w:hint="eastAsia" w:ascii="方正仿宋_GBK" w:hAnsi="方正仿宋_GBK" w:eastAsia="方正仿宋_GBK" w:cs="方正仿宋_GBK"/>
                <w:b/>
                <w:bCs/>
                <w:i w:val="0"/>
                <w:iCs w:val="0"/>
                <w:color w:val="auto"/>
                <w:kern w:val="0"/>
                <w:sz w:val="24"/>
                <w:szCs w:val="24"/>
                <w:highlight w:val="none"/>
                <w:lang w:val="en-US" w:eastAsia="zh-CN"/>
              </w:rPr>
              <w:t>万</w:t>
            </w:r>
            <w:r>
              <w:rPr>
                <w:rFonts w:hint="eastAsia" w:ascii="方正仿宋_GBK" w:hAnsi="方正仿宋_GBK" w:eastAsia="方正仿宋_GBK" w:cs="方正仿宋_GBK"/>
                <w:b/>
                <w:bCs/>
                <w:i w:val="0"/>
                <w:iCs w:val="0"/>
                <w:color w:val="auto"/>
                <w:kern w:val="0"/>
                <w:sz w:val="24"/>
                <w:szCs w:val="24"/>
                <w:highlight w:val="none"/>
              </w:rPr>
              <w:t>元）</w:t>
            </w:r>
          </w:p>
        </w:tc>
        <w:tc>
          <w:tcPr>
            <w:tcW w:w="1377" w:type="dxa"/>
            <w:tcBorders>
              <w:top w:val="single" w:color="auto" w:sz="4" w:space="0"/>
              <w:left w:val="single" w:color="auto" w:sz="4" w:space="0"/>
              <w:right w:val="single" w:color="auto" w:sz="4" w:space="0"/>
            </w:tcBorders>
            <w:vAlign w:val="center"/>
          </w:tcPr>
          <w:p w14:paraId="2B807C86">
            <w:pPr>
              <w:jc w:val="both"/>
              <w:rPr>
                <w:rFonts w:hint="eastAsia" w:ascii="方正仿宋_GBK" w:hAnsi="方正仿宋_GBK" w:eastAsia="方正仿宋_GBK" w:cs="方正仿宋_GBK"/>
                <w:b/>
                <w:bCs/>
                <w:i w:val="0"/>
                <w:iCs w:val="0"/>
                <w:color w:val="auto"/>
                <w:kern w:val="0"/>
                <w:sz w:val="24"/>
                <w:szCs w:val="24"/>
                <w:highlight w:val="none"/>
                <w:lang w:eastAsia="zh-CN"/>
              </w:rPr>
            </w:pPr>
            <w:r>
              <w:rPr>
                <w:rFonts w:hint="eastAsia" w:ascii="方正仿宋_GBK" w:hAnsi="方正仿宋_GBK" w:eastAsia="方正仿宋_GBK" w:cs="方正仿宋_GBK"/>
                <w:b/>
                <w:bCs/>
                <w:i w:val="0"/>
                <w:iCs w:val="0"/>
                <w:color w:val="auto"/>
                <w:kern w:val="0"/>
                <w:sz w:val="24"/>
                <w:szCs w:val="24"/>
                <w:highlight w:val="none"/>
                <w:lang w:eastAsia="zh-CN"/>
              </w:rPr>
              <w:t>最高取费比率（</w:t>
            </w:r>
            <w:r>
              <w:rPr>
                <w:rFonts w:hint="eastAsia" w:ascii="方正仿宋_GBK" w:hAnsi="方正仿宋_GBK" w:eastAsia="方正仿宋_GBK" w:cs="方正仿宋_GBK"/>
                <w:b/>
                <w:bCs/>
                <w:i w:val="0"/>
                <w:iCs w:val="0"/>
                <w:color w:val="auto"/>
                <w:kern w:val="0"/>
                <w:sz w:val="24"/>
                <w:szCs w:val="24"/>
                <w:highlight w:val="none"/>
                <w:lang w:val="en-US" w:eastAsia="zh-CN"/>
              </w:rPr>
              <w:t>%</w:t>
            </w:r>
            <w:r>
              <w:rPr>
                <w:rFonts w:hint="eastAsia" w:ascii="方正仿宋_GBK" w:hAnsi="方正仿宋_GBK" w:eastAsia="方正仿宋_GBK" w:cs="方正仿宋_GBK"/>
                <w:b/>
                <w:bCs/>
                <w:i w:val="0"/>
                <w:iCs w:val="0"/>
                <w:color w:val="auto"/>
                <w:kern w:val="0"/>
                <w:sz w:val="24"/>
                <w:szCs w:val="24"/>
                <w:highlight w:val="none"/>
                <w:lang w:eastAsia="zh-CN"/>
              </w:rPr>
              <w:t>）</w:t>
            </w:r>
          </w:p>
        </w:tc>
        <w:tc>
          <w:tcPr>
            <w:tcW w:w="1567" w:type="dxa"/>
            <w:tcBorders>
              <w:top w:val="single" w:color="auto" w:sz="4" w:space="0"/>
              <w:left w:val="single" w:color="auto" w:sz="4" w:space="0"/>
              <w:right w:val="single" w:color="auto" w:sz="4" w:space="0"/>
            </w:tcBorders>
            <w:vAlign w:val="center"/>
          </w:tcPr>
          <w:p w14:paraId="42653B27">
            <w:pPr>
              <w:jc w:val="center"/>
              <w:rPr>
                <w:rFonts w:hint="eastAsia" w:ascii="方正仿宋_GBK" w:hAnsi="方正仿宋_GBK" w:eastAsia="方正仿宋_GBK" w:cs="方正仿宋_GBK"/>
                <w:b/>
                <w:bCs/>
                <w:i w:val="0"/>
                <w:iCs w:val="0"/>
                <w:color w:val="auto"/>
                <w:kern w:val="0"/>
                <w:sz w:val="24"/>
                <w:szCs w:val="24"/>
                <w:highlight w:val="none"/>
                <w:lang w:val="en-US" w:eastAsia="zh-CN"/>
              </w:rPr>
            </w:pPr>
            <w:r>
              <w:rPr>
                <w:rFonts w:hint="eastAsia" w:ascii="方正仿宋_GBK" w:hAnsi="方正仿宋_GBK" w:eastAsia="方正仿宋_GBK" w:cs="方正仿宋_GBK"/>
                <w:b/>
                <w:bCs/>
                <w:i w:val="0"/>
                <w:iCs w:val="0"/>
                <w:color w:val="auto"/>
                <w:kern w:val="0"/>
                <w:sz w:val="24"/>
                <w:szCs w:val="24"/>
                <w:highlight w:val="none"/>
                <w:lang w:val="en-US" w:eastAsia="zh-CN"/>
              </w:rPr>
              <w:t>成交供应商数量（名）</w:t>
            </w:r>
          </w:p>
        </w:tc>
        <w:tc>
          <w:tcPr>
            <w:tcW w:w="2047" w:type="dxa"/>
            <w:tcBorders>
              <w:top w:val="single" w:color="auto" w:sz="4" w:space="0"/>
              <w:left w:val="single" w:color="auto" w:sz="4" w:space="0"/>
              <w:right w:val="single" w:color="auto" w:sz="4" w:space="0"/>
            </w:tcBorders>
            <w:vAlign w:val="center"/>
          </w:tcPr>
          <w:p w14:paraId="0607AB11">
            <w:pPr>
              <w:jc w:val="center"/>
              <w:rPr>
                <w:rFonts w:hint="eastAsia" w:ascii="方正仿宋_GBK" w:hAnsi="方正仿宋_GBK" w:eastAsia="方正仿宋_GBK" w:cs="方正仿宋_GBK"/>
                <w:b/>
                <w:bCs/>
                <w:i w:val="0"/>
                <w:iCs w:val="0"/>
                <w:color w:val="auto"/>
                <w:kern w:val="0"/>
                <w:sz w:val="24"/>
                <w:szCs w:val="24"/>
                <w:highlight w:val="none"/>
              </w:rPr>
            </w:pPr>
            <w:r>
              <w:rPr>
                <w:rFonts w:hint="eastAsia" w:ascii="方正仿宋_GBK" w:hAnsi="方正仿宋_GBK" w:eastAsia="方正仿宋_GBK" w:cs="方正仿宋_GBK"/>
                <w:b/>
                <w:bCs/>
                <w:i w:val="0"/>
                <w:iCs w:val="0"/>
                <w:color w:val="auto"/>
                <w:kern w:val="0"/>
                <w:sz w:val="24"/>
                <w:szCs w:val="24"/>
                <w:highlight w:val="none"/>
              </w:rPr>
              <w:t>备注</w:t>
            </w:r>
          </w:p>
        </w:tc>
      </w:tr>
      <w:tr w14:paraId="313F7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216" w:type="dxa"/>
            <w:tcBorders>
              <w:top w:val="single" w:color="auto" w:sz="4" w:space="0"/>
              <w:left w:val="single" w:color="auto" w:sz="4" w:space="0"/>
              <w:right w:val="single" w:color="auto" w:sz="4" w:space="0"/>
            </w:tcBorders>
            <w:vAlign w:val="center"/>
          </w:tcPr>
          <w:p w14:paraId="4C64B7EE">
            <w:pPr>
              <w:widowControl/>
              <w:jc w:val="center"/>
              <w:rPr>
                <w:rFonts w:hint="eastAsia" w:ascii="方正仿宋_GBK" w:hAnsi="方正仿宋_GBK" w:eastAsia="方正仿宋_GBK" w:cs="方正仿宋_GBK"/>
                <w:i w:val="0"/>
                <w:iCs w:val="0"/>
                <w:color w:val="auto"/>
                <w:kern w:val="0"/>
                <w:sz w:val="24"/>
                <w:szCs w:val="24"/>
                <w:highlight w:val="none"/>
                <w:lang w:eastAsia="zh-CN"/>
              </w:rPr>
            </w:pPr>
            <w:bookmarkStart w:id="24" w:name="_Hlk344477914"/>
            <w:r>
              <w:rPr>
                <w:rFonts w:hint="eastAsia" w:ascii="方正仿宋_GBK" w:hAnsi="方正仿宋_GBK" w:eastAsia="方正仿宋_GBK" w:cs="方正仿宋_GBK"/>
                <w:i w:val="0"/>
                <w:iCs w:val="0"/>
                <w:color w:val="auto"/>
                <w:kern w:val="0"/>
                <w:sz w:val="24"/>
                <w:szCs w:val="24"/>
                <w:highlight w:val="none"/>
                <w:lang w:eastAsia="zh-CN"/>
              </w:rPr>
              <w:t>璧山区城市排水系统能力提升改造工程（二期）设计服务第二次</w:t>
            </w:r>
          </w:p>
        </w:tc>
        <w:tc>
          <w:tcPr>
            <w:tcW w:w="1637" w:type="dxa"/>
            <w:tcBorders>
              <w:top w:val="single" w:color="auto" w:sz="4" w:space="0"/>
              <w:left w:val="single" w:color="auto" w:sz="4" w:space="0"/>
              <w:right w:val="single" w:color="auto" w:sz="4" w:space="0"/>
            </w:tcBorders>
            <w:vAlign w:val="center"/>
          </w:tcPr>
          <w:p w14:paraId="3A590E53">
            <w:pPr>
              <w:widowControl/>
              <w:jc w:val="center"/>
              <w:rPr>
                <w:rFonts w:hint="default" w:ascii="方正仿宋_GBK" w:hAnsi="方正仿宋_GBK" w:eastAsia="方正仿宋_GBK" w:cs="方正仿宋_GBK"/>
                <w:i w:val="0"/>
                <w:iCs w:val="0"/>
                <w:color w:val="auto"/>
                <w:kern w:val="0"/>
                <w:sz w:val="24"/>
                <w:szCs w:val="24"/>
                <w:highlight w:val="none"/>
                <w:lang w:val="en-US"/>
              </w:rPr>
            </w:pPr>
            <w:r>
              <w:rPr>
                <w:rFonts w:hint="eastAsia" w:ascii="方正仿宋_GBK" w:hAnsi="方正仿宋_GBK" w:eastAsia="方正仿宋_GBK" w:cs="方正仿宋_GBK"/>
                <w:i w:val="0"/>
                <w:iCs w:val="0"/>
                <w:color w:val="auto"/>
                <w:kern w:val="0"/>
                <w:sz w:val="24"/>
                <w:szCs w:val="24"/>
                <w:highlight w:val="none"/>
                <w:lang w:val="en-US" w:eastAsia="zh-CN"/>
              </w:rPr>
              <w:t xml:space="preserve">69.82 </w:t>
            </w:r>
          </w:p>
        </w:tc>
        <w:tc>
          <w:tcPr>
            <w:tcW w:w="1377" w:type="dxa"/>
            <w:tcBorders>
              <w:top w:val="single" w:color="auto" w:sz="4" w:space="0"/>
              <w:left w:val="single" w:color="auto" w:sz="4" w:space="0"/>
              <w:right w:val="single" w:color="auto" w:sz="4" w:space="0"/>
            </w:tcBorders>
            <w:vAlign w:val="center"/>
          </w:tcPr>
          <w:p w14:paraId="618A53C4">
            <w:pPr>
              <w:widowControl/>
              <w:jc w:val="center"/>
              <w:rPr>
                <w:rFonts w:hint="default" w:ascii="方正仿宋_GBK" w:hAnsi="方正仿宋_GBK" w:eastAsia="方正仿宋_GBK" w:cs="方正仿宋_GBK"/>
                <w:i w:val="0"/>
                <w:iCs w:val="0"/>
                <w:color w:val="auto"/>
                <w:kern w:val="0"/>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lang w:val="en-US" w:eastAsia="zh-CN"/>
              </w:rPr>
              <w:t>100</w:t>
            </w:r>
          </w:p>
        </w:tc>
        <w:tc>
          <w:tcPr>
            <w:tcW w:w="1567" w:type="dxa"/>
            <w:tcBorders>
              <w:top w:val="single" w:color="auto" w:sz="4" w:space="0"/>
              <w:left w:val="single" w:color="auto" w:sz="4" w:space="0"/>
              <w:right w:val="single" w:color="auto" w:sz="4" w:space="0"/>
            </w:tcBorders>
            <w:vAlign w:val="center"/>
          </w:tcPr>
          <w:p w14:paraId="35149901">
            <w:pPr>
              <w:widowControl/>
              <w:jc w:val="center"/>
              <w:rPr>
                <w:rFonts w:hint="eastAsia" w:ascii="方正仿宋_GBK" w:hAnsi="方正仿宋_GBK" w:eastAsia="方正仿宋_GBK" w:cs="方正仿宋_GBK"/>
                <w:i w:val="0"/>
                <w:iCs w:val="0"/>
                <w:color w:val="auto"/>
                <w:kern w:val="0"/>
                <w:sz w:val="24"/>
                <w:szCs w:val="24"/>
                <w:highlight w:val="none"/>
                <w:lang w:val="en-US" w:eastAsia="zh-CN"/>
              </w:rPr>
            </w:pPr>
            <w:r>
              <w:rPr>
                <w:rFonts w:hint="eastAsia" w:ascii="方正仿宋_GBK" w:hAnsi="方正仿宋_GBK" w:eastAsia="方正仿宋_GBK" w:cs="方正仿宋_GBK"/>
                <w:i w:val="0"/>
                <w:iCs w:val="0"/>
                <w:color w:val="auto"/>
                <w:kern w:val="0"/>
                <w:sz w:val="24"/>
                <w:szCs w:val="24"/>
                <w:highlight w:val="none"/>
                <w:lang w:val="en-US" w:eastAsia="zh-CN"/>
              </w:rPr>
              <w:t>1</w:t>
            </w:r>
          </w:p>
        </w:tc>
        <w:tc>
          <w:tcPr>
            <w:tcW w:w="2047" w:type="dxa"/>
            <w:tcBorders>
              <w:top w:val="single" w:color="auto" w:sz="4" w:space="0"/>
              <w:left w:val="single" w:color="auto" w:sz="4" w:space="0"/>
              <w:right w:val="single" w:color="auto" w:sz="4" w:space="0"/>
            </w:tcBorders>
            <w:vAlign w:val="center"/>
          </w:tcPr>
          <w:p w14:paraId="24D259A3">
            <w:pPr>
              <w:rPr>
                <w:rFonts w:hint="default" w:ascii="方正仿宋_GBK" w:hAnsi="方正仿宋_GBK" w:eastAsia="方正仿宋_GBK" w:cs="方正仿宋_GBK"/>
                <w:b/>
                <w:i w:val="0"/>
                <w:iCs w:val="0"/>
                <w:color w:val="auto"/>
                <w:sz w:val="24"/>
                <w:szCs w:val="24"/>
                <w:highlight w:val="none"/>
                <w:lang w:val="en-US" w:eastAsia="zh-CN"/>
              </w:rPr>
            </w:pPr>
          </w:p>
        </w:tc>
      </w:tr>
      <w:bookmarkEnd w:id="24"/>
    </w:tbl>
    <w:p w14:paraId="250E2732">
      <w:pPr>
        <w:pStyle w:val="4"/>
        <w:bidi w:val="0"/>
        <w:outlineLvl w:val="0"/>
        <w:rPr>
          <w:rFonts w:hint="eastAsia"/>
          <w:color w:val="auto"/>
          <w:highlight w:val="none"/>
          <w:lang w:val="en-US" w:eastAsia="zh-CN"/>
        </w:rPr>
      </w:pPr>
      <w:bookmarkStart w:id="25" w:name="_Toc12496"/>
      <w:bookmarkStart w:id="26" w:name="_Toc22399"/>
      <w:bookmarkStart w:id="27" w:name="_Toc15576"/>
      <w:bookmarkStart w:id="28" w:name="_Toc6462"/>
      <w:bookmarkStart w:id="29" w:name="_Toc15727"/>
      <w:bookmarkStart w:id="30" w:name="_Toc25190"/>
      <w:bookmarkStart w:id="31" w:name="_Toc1790"/>
      <w:bookmarkStart w:id="32" w:name="_Toc19437"/>
      <w:bookmarkStart w:id="33" w:name="_Toc373860293"/>
      <w:bookmarkStart w:id="34" w:name="_Toc317775178"/>
      <w:r>
        <w:rPr>
          <w:rFonts w:hint="eastAsia"/>
          <w:color w:val="auto"/>
          <w:highlight w:val="none"/>
          <w:lang w:val="en-US" w:eastAsia="zh-CN"/>
        </w:rPr>
        <w:t>二、资金来源</w:t>
      </w:r>
      <w:bookmarkEnd w:id="25"/>
    </w:p>
    <w:p w14:paraId="3A19B9CF">
      <w:pPr>
        <w:bidi w:val="0"/>
        <w:ind w:firstLine="480" w:firstLineChars="200"/>
        <w:rPr>
          <w:rFonts w:hint="eastAsia"/>
          <w:color w:val="auto"/>
          <w:highlight w:val="none"/>
        </w:rPr>
      </w:pPr>
      <w:r>
        <w:rPr>
          <w:rFonts w:hint="eastAsia" w:ascii="方正仿宋_GBK" w:hAnsi="方正仿宋_GBK" w:eastAsia="方正仿宋_GBK" w:cs="方正仿宋_GBK"/>
          <w:i w:val="0"/>
          <w:iCs w:val="0"/>
          <w:color w:val="auto"/>
          <w:sz w:val="24"/>
          <w:szCs w:val="24"/>
          <w:highlight w:val="none"/>
        </w:rPr>
        <w:t>单位自筹资金，预算金额为</w:t>
      </w:r>
      <w:r>
        <w:rPr>
          <w:rFonts w:hint="eastAsia" w:ascii="方正仿宋_GBK" w:hAnsi="方正仿宋_GBK" w:eastAsia="方正仿宋_GBK" w:cs="方正仿宋_GBK"/>
          <w:i w:val="0"/>
          <w:iCs w:val="0"/>
          <w:color w:val="auto"/>
          <w:kern w:val="0"/>
          <w:sz w:val="24"/>
          <w:szCs w:val="24"/>
          <w:highlight w:val="none"/>
          <w:lang w:val="en-US" w:eastAsia="zh-CN"/>
        </w:rPr>
        <w:t>69.82</w:t>
      </w:r>
      <w:r>
        <w:rPr>
          <w:rFonts w:hint="eastAsia" w:ascii="方正仿宋_GBK" w:hAnsi="方正仿宋_GBK" w:eastAsia="方正仿宋_GBK" w:cs="方正仿宋_GBK"/>
          <w:i w:val="0"/>
          <w:iCs w:val="0"/>
          <w:color w:val="auto"/>
          <w:sz w:val="24"/>
          <w:szCs w:val="24"/>
          <w:highlight w:val="none"/>
        </w:rPr>
        <w:t>万元。</w:t>
      </w:r>
    </w:p>
    <w:p w14:paraId="5745CC74">
      <w:pPr>
        <w:pStyle w:val="4"/>
        <w:bidi w:val="0"/>
        <w:outlineLvl w:val="0"/>
        <w:rPr>
          <w:rFonts w:hint="eastAsia"/>
          <w:color w:val="auto"/>
          <w:highlight w:val="none"/>
        </w:rPr>
      </w:pPr>
      <w:bookmarkStart w:id="35" w:name="_Toc15897"/>
      <w:r>
        <w:rPr>
          <w:rFonts w:hint="eastAsia"/>
          <w:color w:val="auto"/>
          <w:highlight w:val="none"/>
          <w:lang w:val="en-US" w:eastAsia="zh-CN"/>
        </w:rPr>
        <w:t>三</w:t>
      </w:r>
      <w:r>
        <w:rPr>
          <w:rFonts w:hint="eastAsia"/>
          <w:color w:val="auto"/>
          <w:highlight w:val="none"/>
        </w:rPr>
        <w:t>、</w:t>
      </w:r>
      <w:bookmarkEnd w:id="26"/>
      <w:bookmarkEnd w:id="27"/>
      <w:bookmarkEnd w:id="28"/>
      <w:bookmarkEnd w:id="29"/>
      <w:bookmarkEnd w:id="30"/>
      <w:bookmarkEnd w:id="31"/>
      <w:bookmarkEnd w:id="32"/>
      <w:r>
        <w:rPr>
          <w:rFonts w:hint="eastAsia"/>
          <w:color w:val="auto"/>
          <w:highlight w:val="none"/>
          <w:lang w:val="en-US" w:eastAsia="zh-CN"/>
        </w:rPr>
        <w:t>竞采</w:t>
      </w:r>
      <w:r>
        <w:rPr>
          <w:rFonts w:hint="eastAsia"/>
          <w:color w:val="auto"/>
          <w:highlight w:val="none"/>
        </w:rPr>
        <w:t>资格条件</w:t>
      </w:r>
      <w:bookmarkEnd w:id="35"/>
    </w:p>
    <w:p w14:paraId="7168154F">
      <w:pPr>
        <w:spacing w:line="360" w:lineRule="auto"/>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（一）</w:t>
      </w:r>
      <w:r>
        <w:rPr>
          <w:rFonts w:hint="eastAsia" w:ascii="方正仿宋_GBK" w:hAnsi="方正仿宋_GBK" w:eastAsia="方正仿宋_GBK" w:cs="方正仿宋_GBK"/>
          <w:color w:val="auto"/>
          <w:sz w:val="24"/>
          <w:szCs w:val="24"/>
          <w:highlight w:val="none"/>
          <w:lang w:val="en-US" w:eastAsia="zh-CN"/>
        </w:rPr>
        <w:t>基本条件</w:t>
      </w:r>
    </w:p>
    <w:p w14:paraId="5393AF14">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满足《中华人民共和国政府采购法》第二十二条规定</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　</w:t>
      </w:r>
    </w:p>
    <w:p w14:paraId="04194F2B">
      <w:pPr>
        <w:numPr>
          <w:ilvl w:val="0"/>
          <w:numId w:val="1"/>
        </w:numPr>
        <w:spacing w:line="360" w:lineRule="auto"/>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特定资格条件</w:t>
      </w:r>
    </w:p>
    <w:bookmarkEnd w:id="33"/>
    <w:bookmarkEnd w:id="34"/>
    <w:p w14:paraId="318A7455">
      <w:pPr>
        <w:spacing w:line="360" w:lineRule="auto"/>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供应商须具备建设行政主管部门颁发的以下资质之一：</w:t>
      </w:r>
    </w:p>
    <w:p w14:paraId="44FCEA5B">
      <w:pPr>
        <w:spacing w:line="360" w:lineRule="auto"/>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①工程设计综合甲级资质；</w:t>
      </w:r>
    </w:p>
    <w:p w14:paraId="0C581265">
      <w:pPr>
        <w:spacing w:line="360" w:lineRule="auto"/>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②工程设计市政行业乙级及以上资质或工程设计市政行业（燃气工程、轨道交通工程除外）乙级及以上资质；</w:t>
      </w:r>
    </w:p>
    <w:p w14:paraId="24FF749C">
      <w:pPr>
        <w:spacing w:line="360" w:lineRule="auto"/>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③工程设计市政行业（排水工程）专业乙级及以上资质。</w:t>
      </w:r>
    </w:p>
    <w:p w14:paraId="1EFDD5F4">
      <w:pPr>
        <w:spacing w:line="360" w:lineRule="auto"/>
        <w:ind w:firstLine="482" w:firstLineChars="200"/>
        <w:rPr>
          <w:rFonts w:hint="eastAsia" w:ascii="方正仿宋_GBK" w:hAnsi="方正仿宋_GBK" w:eastAsia="方正仿宋_GBK" w:cs="方正仿宋_GBK"/>
          <w:b/>
          <w:bCs/>
          <w:color w:val="auto"/>
          <w:sz w:val="24"/>
          <w:szCs w:val="24"/>
          <w:highlight w:val="none"/>
          <w:lang w:eastAsia="zh-CN"/>
        </w:rPr>
      </w:pPr>
      <w:r>
        <w:rPr>
          <w:rFonts w:hint="eastAsia" w:ascii="方正仿宋_GBK" w:hAnsi="方正仿宋_GBK" w:eastAsia="方正仿宋_GBK" w:cs="方正仿宋_GBK"/>
          <w:b/>
          <w:bCs/>
          <w:color w:val="auto"/>
          <w:sz w:val="24"/>
          <w:szCs w:val="24"/>
          <w:highlight w:val="none"/>
          <w:lang w:val="en-US" w:eastAsia="zh-CN"/>
        </w:rPr>
        <w:t>注：</w:t>
      </w:r>
      <w:r>
        <w:rPr>
          <w:rFonts w:hint="eastAsia" w:ascii="方正仿宋_GBK" w:hAnsi="方正仿宋_GBK" w:eastAsia="方正仿宋_GBK" w:cs="方正仿宋_GBK"/>
          <w:b/>
          <w:bCs/>
          <w:color w:val="auto"/>
          <w:sz w:val="24"/>
          <w:szCs w:val="24"/>
          <w:highlight w:val="none"/>
        </w:rPr>
        <w:t>提供有效的资质证书复印件加盖供应商鲜章</w:t>
      </w:r>
      <w:r>
        <w:rPr>
          <w:rFonts w:hint="eastAsia" w:ascii="方正仿宋_GBK" w:hAnsi="方正仿宋_GBK" w:eastAsia="方正仿宋_GBK" w:cs="方正仿宋_GBK"/>
          <w:b/>
          <w:bCs/>
          <w:color w:val="auto"/>
          <w:sz w:val="24"/>
          <w:szCs w:val="24"/>
          <w:highlight w:val="none"/>
          <w:lang w:eastAsia="zh-CN"/>
        </w:rPr>
        <w:t>。</w:t>
      </w:r>
      <w:bookmarkStart w:id="36" w:name="_Toc15507"/>
    </w:p>
    <w:p w14:paraId="31C2AD92">
      <w:pPr>
        <w:pStyle w:val="4"/>
        <w:bidi w:val="0"/>
        <w:outlineLvl w:val="0"/>
        <w:rPr>
          <w:rFonts w:hint="eastAsia"/>
          <w:color w:val="auto"/>
          <w:highlight w:val="none"/>
          <w:lang w:val="en-US" w:eastAsia="zh-CN"/>
        </w:rPr>
      </w:pPr>
      <w:r>
        <w:rPr>
          <w:rFonts w:hint="eastAsia"/>
          <w:color w:val="auto"/>
          <w:highlight w:val="none"/>
          <w:lang w:val="en-US" w:eastAsia="zh-CN"/>
        </w:rPr>
        <w:t>四、竞采有关说明</w:t>
      </w:r>
      <w:bookmarkEnd w:id="36"/>
    </w:p>
    <w:p w14:paraId="67935D55">
      <w:pPr>
        <w:numPr>
          <w:ilvl w:val="0"/>
          <w:numId w:val="0"/>
        </w:numPr>
        <w:spacing w:line="360" w:lineRule="auto"/>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一）供应商应通过行采家(https://www.gec123.com/)进行注册，登记加入“行采家供应商库”</w:t>
      </w:r>
      <w:r>
        <w:rPr>
          <w:rFonts w:hint="eastAsia" w:ascii="方正仿宋_GBK" w:hAnsi="方正仿宋_GBK" w:eastAsia="方正仿宋_GBK" w:cs="方正仿宋_GBK"/>
          <w:color w:val="auto"/>
          <w:sz w:val="24"/>
          <w:szCs w:val="24"/>
          <w:highlight w:val="none"/>
          <w:lang w:eastAsia="zh-CN"/>
        </w:rPr>
        <w:t>。</w:t>
      </w:r>
    </w:p>
    <w:p w14:paraId="765AB8E4">
      <w:pPr>
        <w:spacing w:line="360" w:lineRule="auto"/>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（二）凡有意参加采购的供应商，请</w:t>
      </w:r>
      <w:r>
        <w:rPr>
          <w:rFonts w:hint="eastAsia" w:ascii="方正仿宋_GBK" w:hAnsi="方正仿宋_GBK" w:eastAsia="方正仿宋_GBK" w:cs="方正仿宋_GBK"/>
          <w:color w:val="auto"/>
          <w:sz w:val="24"/>
          <w:szCs w:val="24"/>
          <w:highlight w:val="none"/>
          <w:lang w:eastAsia="zh-CN"/>
        </w:rPr>
        <w:t>自行在</w:t>
      </w:r>
      <w:r>
        <w:rPr>
          <w:rFonts w:hint="eastAsia" w:ascii="方正仿宋_GBK" w:hAnsi="方正仿宋_GBK" w:eastAsia="方正仿宋_GBK" w:cs="方正仿宋_GBK"/>
          <w:color w:val="auto"/>
          <w:sz w:val="24"/>
          <w:szCs w:val="24"/>
          <w:highlight w:val="none"/>
        </w:rPr>
        <w:t>行采家(https://www.gec123.com/</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下载本项目竞采文件以及</w:t>
      </w:r>
      <w:r>
        <w:rPr>
          <w:rFonts w:hint="eastAsia" w:ascii="方正仿宋_GBK" w:hAnsi="方正仿宋_GBK" w:eastAsia="方正仿宋_GBK" w:cs="方正仿宋_GBK"/>
          <w:color w:val="auto"/>
          <w:sz w:val="24"/>
          <w:szCs w:val="24"/>
          <w:highlight w:val="none"/>
          <w:lang w:val="en-US" w:eastAsia="zh-CN"/>
        </w:rPr>
        <w:t>变更</w:t>
      </w:r>
      <w:r>
        <w:rPr>
          <w:rFonts w:hint="eastAsia" w:ascii="方正仿宋_GBK" w:hAnsi="方正仿宋_GBK" w:eastAsia="方正仿宋_GBK" w:cs="方正仿宋_GBK"/>
          <w:color w:val="auto"/>
          <w:sz w:val="24"/>
          <w:szCs w:val="24"/>
          <w:highlight w:val="none"/>
        </w:rPr>
        <w:t>等采购前公布的所有项目资料，无论供应商下载与否，均视为已知晓所有采购实质性要求内容</w:t>
      </w:r>
      <w:r>
        <w:rPr>
          <w:rFonts w:hint="eastAsia" w:ascii="方正仿宋_GBK" w:hAnsi="方正仿宋_GBK" w:eastAsia="方正仿宋_GBK" w:cs="方正仿宋_GBK"/>
          <w:color w:val="auto"/>
          <w:sz w:val="24"/>
          <w:szCs w:val="24"/>
          <w:highlight w:val="none"/>
          <w:lang w:eastAsia="zh-CN"/>
        </w:rPr>
        <w:t>。</w:t>
      </w:r>
    </w:p>
    <w:p w14:paraId="76839650">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（三）线上报价</w:t>
      </w:r>
    </w:p>
    <w:p w14:paraId="07ACB2A5">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1.线上报价时间：按本项目网上公告规定的报价截止时间为准。</w:t>
      </w:r>
    </w:p>
    <w:p w14:paraId="22AAC2E5">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2.线上报价要求：按本项目规定的时间在行采家(https://www.gec123.com/)进行网上报价。</w:t>
      </w:r>
    </w:p>
    <w:p w14:paraId="7283BC00">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w:t>
      </w:r>
      <w:r>
        <w:rPr>
          <w:rFonts w:hint="eastAsia" w:ascii="方正仿宋_GBK" w:hAnsi="方正仿宋_GBK" w:eastAsia="方正仿宋_GBK" w:cs="方正仿宋_GBK"/>
          <w:bCs/>
          <w:color w:val="auto"/>
          <w:sz w:val="24"/>
          <w:szCs w:val="24"/>
          <w:highlight w:val="none"/>
        </w:rPr>
        <w:t>供应商须在平台上报价并按要求上传响应文件，未按要求提供的为无效供应商。</w:t>
      </w:r>
    </w:p>
    <w:p w14:paraId="244A03D3">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备注：</w:t>
      </w:r>
    </w:p>
    <w:p w14:paraId="72B98193">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1.供应商线上报价时须上传响应文件一份。</w:t>
      </w:r>
    </w:p>
    <w:p w14:paraId="64BBFA70">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2.采购人将以平台的线上资料作为评判依据。</w:t>
      </w:r>
    </w:p>
    <w:p w14:paraId="2141C2D4">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3.供应商上传的响应文件应按照响应文件编制要求制作，规定签字、盖章的地方必须按规定签字、盖章，未按要求制作响应文件的作无效标处理。</w:t>
      </w:r>
    </w:p>
    <w:p w14:paraId="5FDDD979">
      <w:pPr>
        <w:pStyle w:val="4"/>
        <w:pageBreakBefore w:val="0"/>
        <w:widowControl w:val="0"/>
        <w:kinsoku/>
        <w:wordWrap/>
        <w:overflowPunct/>
        <w:topLinePunct w:val="0"/>
        <w:autoSpaceDE/>
        <w:autoSpaceDN/>
        <w:bidi w:val="0"/>
        <w:adjustRightInd/>
        <w:spacing w:before="0" w:after="0"/>
        <w:textAlignment w:val="auto"/>
        <w:outlineLvl w:val="0"/>
        <w:rPr>
          <w:rFonts w:hint="eastAsia"/>
          <w:color w:val="auto"/>
          <w:highlight w:val="none"/>
        </w:rPr>
      </w:pPr>
      <w:bookmarkStart w:id="37" w:name="_Toc21139"/>
      <w:r>
        <w:rPr>
          <w:rFonts w:hint="eastAsia"/>
          <w:color w:val="auto"/>
          <w:highlight w:val="none"/>
          <w:lang w:val="en-US" w:eastAsia="zh-CN"/>
        </w:rPr>
        <w:t>五</w:t>
      </w:r>
      <w:r>
        <w:rPr>
          <w:rFonts w:hint="eastAsia"/>
          <w:color w:val="auto"/>
          <w:highlight w:val="none"/>
        </w:rPr>
        <w:t>、</w:t>
      </w:r>
      <w:bookmarkStart w:id="38" w:name="_Toc9654"/>
      <w:bookmarkStart w:id="39" w:name="_Toc11828"/>
      <w:bookmarkStart w:id="40" w:name="_Toc5085"/>
      <w:bookmarkStart w:id="41" w:name="_Toc3475"/>
      <w:bookmarkStart w:id="42" w:name="_Toc25886"/>
      <w:bookmarkStart w:id="43" w:name="_Toc27955"/>
      <w:bookmarkStart w:id="44" w:name="_Toc20778"/>
      <w:bookmarkStart w:id="45" w:name="_Toc13969"/>
      <w:bookmarkStart w:id="46" w:name="_Toc25516"/>
      <w:bookmarkStart w:id="47" w:name="_Toc31315"/>
      <w:bookmarkStart w:id="48" w:name="_Toc15478"/>
      <w:bookmarkStart w:id="49" w:name="_Toc14778"/>
      <w:bookmarkStart w:id="50" w:name="_Toc9027"/>
      <w:bookmarkStart w:id="51" w:name="_Toc19730"/>
      <w:r>
        <w:rPr>
          <w:rFonts w:hint="eastAsia"/>
          <w:color w:val="auto"/>
          <w:highlight w:val="none"/>
        </w:rPr>
        <w:t>联系方式</w:t>
      </w:r>
      <w:bookmarkEnd w:id="37"/>
      <w:bookmarkEnd w:id="38"/>
      <w:bookmarkEnd w:id="39"/>
      <w:bookmarkEnd w:id="40"/>
      <w:bookmarkEnd w:id="41"/>
      <w:bookmarkEnd w:id="42"/>
      <w:bookmarkEnd w:id="43"/>
      <w:bookmarkEnd w:id="44"/>
    </w:p>
    <w:p w14:paraId="0BD76F95">
      <w:pPr>
        <w:snapToGrid w:val="0"/>
        <w:spacing w:line="360" w:lineRule="auto"/>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（一）采购人：</w:t>
      </w:r>
      <w:r>
        <w:rPr>
          <w:rFonts w:hint="eastAsia" w:ascii="方正仿宋_GBK" w:hAnsi="方正仿宋_GBK" w:eastAsia="方正仿宋_GBK" w:cs="方正仿宋_GBK"/>
          <w:color w:val="auto"/>
          <w:sz w:val="24"/>
          <w:szCs w:val="24"/>
          <w:highlight w:val="none"/>
          <w:lang w:val="en-US" w:eastAsia="zh-CN"/>
        </w:rPr>
        <w:t xml:space="preserve"> 重庆晨源环保工程有限公司</w:t>
      </w:r>
    </w:p>
    <w:p w14:paraId="1E344910">
      <w:pPr>
        <w:snapToGrid w:val="0"/>
        <w:spacing w:line="360" w:lineRule="auto"/>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联系人：</w:t>
      </w:r>
      <w:r>
        <w:rPr>
          <w:rFonts w:hint="eastAsia" w:ascii="方正仿宋_GBK" w:hAnsi="方正仿宋_GBK" w:eastAsia="方正仿宋_GBK" w:cs="方正仿宋_GBK"/>
          <w:color w:val="auto"/>
          <w:sz w:val="24"/>
          <w:szCs w:val="24"/>
          <w:highlight w:val="none"/>
          <w:lang w:val="en-US" w:eastAsia="zh-CN"/>
        </w:rPr>
        <w:t xml:space="preserve"> 徐老师 </w:t>
      </w:r>
    </w:p>
    <w:p w14:paraId="7B3435DE">
      <w:pPr>
        <w:snapToGrid w:val="0"/>
        <w:spacing w:line="360" w:lineRule="auto"/>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电  话： 15803606011</w:t>
      </w:r>
    </w:p>
    <w:p w14:paraId="734D196D">
      <w:pPr>
        <w:snapToGrid w:val="0"/>
        <w:spacing w:line="360" w:lineRule="auto"/>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地  址：重庆市璧山区双星大道50号1栋</w:t>
      </w:r>
    </w:p>
    <w:p w14:paraId="68DC482F">
      <w:pPr>
        <w:snapToGrid w:val="0"/>
        <w:spacing w:line="360" w:lineRule="auto"/>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（二）采购代理机构：尚峰建设工程咨询有限公司</w:t>
      </w:r>
    </w:p>
    <w:p w14:paraId="7EB49F52">
      <w:pPr>
        <w:snapToGrid w:val="0"/>
        <w:spacing w:line="360" w:lineRule="auto"/>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联系人：</w:t>
      </w:r>
      <w:r>
        <w:rPr>
          <w:rFonts w:hint="eastAsia" w:ascii="方正仿宋_GBK" w:hAnsi="方正仿宋_GBK" w:eastAsia="方正仿宋_GBK" w:cs="方正仿宋_GBK"/>
          <w:color w:val="auto"/>
          <w:sz w:val="24"/>
          <w:szCs w:val="24"/>
          <w:highlight w:val="none"/>
          <w:lang w:val="en-US" w:eastAsia="zh-CN"/>
        </w:rPr>
        <w:t>曾</w:t>
      </w:r>
      <w:r>
        <w:rPr>
          <w:rFonts w:hint="eastAsia" w:ascii="方正仿宋_GBK" w:hAnsi="方正仿宋_GBK" w:eastAsia="方正仿宋_GBK" w:cs="方正仿宋_GBK"/>
          <w:color w:val="auto"/>
          <w:sz w:val="24"/>
          <w:szCs w:val="24"/>
          <w:highlight w:val="none"/>
          <w:lang w:eastAsia="zh-CN"/>
        </w:rPr>
        <w:t>老师</w:t>
      </w:r>
    </w:p>
    <w:p w14:paraId="6A719EE4">
      <w:pPr>
        <w:snapToGrid w:val="0"/>
        <w:spacing w:line="360" w:lineRule="auto"/>
        <w:ind w:firstLine="480" w:firstLineChars="200"/>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电  话：</w:t>
      </w:r>
      <w:r>
        <w:rPr>
          <w:rFonts w:hint="eastAsia" w:ascii="方正仿宋_GBK" w:hAnsi="方正仿宋_GBK" w:eastAsia="方正仿宋_GBK" w:cs="方正仿宋_GBK"/>
          <w:color w:val="auto"/>
          <w:sz w:val="24"/>
          <w:szCs w:val="24"/>
          <w:highlight w:val="none"/>
          <w:lang w:val="en-US" w:eastAsia="zh-CN"/>
        </w:rPr>
        <w:t>13637839100</w:t>
      </w:r>
    </w:p>
    <w:p w14:paraId="67B5C7EE">
      <w:pPr>
        <w:snapToGrid w:val="0"/>
        <w:spacing w:line="360" w:lineRule="auto"/>
        <w:ind w:firstLine="480" w:firstLineChars="200"/>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地  址：重庆市高新区含谷镇高龙大道（延长段）377号7栋1层1-3号</w:t>
      </w:r>
    </w:p>
    <w:p w14:paraId="4A7E4868">
      <w:pPr>
        <w:snapToGrid w:val="0"/>
        <w:ind w:firstLine="480" w:firstLineChars="200"/>
        <w:rPr>
          <w:rFonts w:hint="eastAsia" w:ascii="方正仿宋_GBK" w:hAnsi="方正仿宋_GBK" w:eastAsia="方正仿宋_GBK" w:cs="方正仿宋_GBK"/>
          <w:i w:val="0"/>
          <w:iCs w:val="0"/>
          <w:color w:val="auto"/>
          <w:sz w:val="24"/>
          <w:szCs w:val="24"/>
          <w:highlight w:val="none"/>
        </w:rPr>
      </w:pPr>
    </w:p>
    <w:p w14:paraId="07DDD5EA">
      <w:pPr>
        <w:pStyle w:val="4"/>
        <w:bidi w:val="0"/>
        <w:outlineLvl w:val="0"/>
        <w:rPr>
          <w:rFonts w:hint="eastAsia"/>
          <w:color w:val="auto"/>
          <w:highlight w:val="none"/>
        </w:rPr>
      </w:pPr>
      <w:bookmarkStart w:id="52" w:name="_Toc3837"/>
      <w:r>
        <w:rPr>
          <w:rFonts w:hint="eastAsia"/>
          <w:color w:val="auto"/>
          <w:highlight w:val="none"/>
          <w:lang w:val="en-US" w:eastAsia="zh-CN"/>
        </w:rPr>
        <w:t>六</w:t>
      </w:r>
      <w:r>
        <w:rPr>
          <w:rFonts w:hint="eastAsia"/>
          <w:color w:val="auto"/>
          <w:highlight w:val="none"/>
        </w:rPr>
        <w:t>、</w:t>
      </w:r>
      <w:bookmarkEnd w:id="45"/>
      <w:bookmarkEnd w:id="46"/>
      <w:bookmarkEnd w:id="47"/>
      <w:bookmarkEnd w:id="48"/>
      <w:bookmarkEnd w:id="49"/>
      <w:bookmarkEnd w:id="50"/>
      <w:bookmarkEnd w:id="51"/>
      <w:r>
        <w:rPr>
          <w:rFonts w:hint="eastAsia"/>
          <w:color w:val="auto"/>
          <w:highlight w:val="none"/>
        </w:rPr>
        <w:t>其它有关规定</w:t>
      </w:r>
      <w:bookmarkEnd w:id="52"/>
    </w:p>
    <w:p w14:paraId="6C9BE86B">
      <w:pPr>
        <w:snapToGrid w:val="0"/>
        <w:spacing w:line="360" w:lineRule="auto"/>
        <w:ind w:firstLine="360" w:firstLineChars="15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（一）单位负责人为同一人或者存在直接控股、管理关系的不同供应商，不得参加同一合同项（分包）下的</w:t>
      </w:r>
      <w:r>
        <w:rPr>
          <w:rFonts w:hint="eastAsia" w:ascii="方正仿宋_GBK" w:hAnsi="方正仿宋_GBK" w:eastAsia="方正仿宋_GBK" w:cs="方正仿宋_GBK"/>
          <w:color w:val="auto"/>
          <w:sz w:val="24"/>
          <w:szCs w:val="24"/>
          <w:highlight w:val="none"/>
          <w:lang w:val="en-US" w:eastAsia="zh-CN"/>
        </w:rPr>
        <w:t>竞</w:t>
      </w:r>
      <w:r>
        <w:rPr>
          <w:rFonts w:hint="eastAsia" w:ascii="方正仿宋_GBK" w:hAnsi="方正仿宋_GBK" w:eastAsia="方正仿宋_GBK" w:cs="方正仿宋_GBK"/>
          <w:color w:val="auto"/>
          <w:sz w:val="24"/>
          <w:szCs w:val="24"/>
          <w:highlight w:val="none"/>
        </w:rPr>
        <w:t>采活动，否则均为无效响应。</w:t>
      </w:r>
    </w:p>
    <w:p w14:paraId="69ACAEFF">
      <w:pPr>
        <w:snapToGrid w:val="0"/>
        <w:spacing w:line="360" w:lineRule="auto"/>
        <w:ind w:firstLine="360" w:firstLineChars="15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（二）为采购项目提供整体设计、规范编制或者项目管理、监理、检测等服务的供应商，不得再参加该采购项目的其他采购活动。</w:t>
      </w:r>
    </w:p>
    <w:p w14:paraId="606F4116">
      <w:pPr>
        <w:snapToGrid w:val="0"/>
        <w:spacing w:line="360" w:lineRule="auto"/>
        <w:ind w:firstLine="360" w:firstLineChars="15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（三）本项目的变更等文件（如果有）一律在</w:t>
      </w:r>
      <w:r>
        <w:rPr>
          <w:rFonts w:hint="eastAsia" w:ascii="方正仿宋_GBK" w:hAnsi="方正仿宋_GBK" w:eastAsia="方正仿宋_GBK" w:cs="方正仿宋_GBK"/>
          <w:color w:val="auto"/>
          <w:sz w:val="24"/>
          <w:szCs w:val="24"/>
          <w:highlight w:val="none"/>
        </w:rPr>
        <w:t>行采家(https://www.gec123.com/)</w:t>
      </w:r>
      <w:r>
        <w:rPr>
          <w:rFonts w:hint="eastAsia" w:ascii="方正仿宋_GBK" w:hAnsi="方正仿宋_GBK" w:eastAsia="方正仿宋_GBK" w:cs="方正仿宋_GBK"/>
          <w:color w:val="auto"/>
          <w:sz w:val="24"/>
          <w:szCs w:val="24"/>
          <w:highlight w:val="none"/>
          <w:lang w:val="en-US" w:eastAsia="zh-CN"/>
        </w:rPr>
        <w:t>上发布，请各供应商注意下载；无论供应商下载与否，均视同供应商已知晓本项目澄清文件（如果有）的内容。</w:t>
      </w:r>
    </w:p>
    <w:p w14:paraId="72510473">
      <w:pPr>
        <w:snapToGrid w:val="0"/>
        <w:spacing w:line="360" w:lineRule="auto"/>
        <w:ind w:firstLine="360" w:firstLineChars="15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（四）超过响应文件截止时间递交的响应文件，恕不接收。</w:t>
      </w:r>
    </w:p>
    <w:p w14:paraId="36775CFB">
      <w:pPr>
        <w:snapToGrid w:val="0"/>
        <w:spacing w:line="360" w:lineRule="auto"/>
        <w:ind w:firstLine="360" w:firstLineChars="15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（五）竞采费用：无论竞采结果如何，供应商参与本项目竞采的所有成本费用均应由供应商自行承担。</w:t>
      </w:r>
    </w:p>
    <w:p w14:paraId="40838F65">
      <w:pPr>
        <w:snapToGrid w:val="0"/>
        <w:spacing w:line="360" w:lineRule="auto"/>
        <w:ind w:firstLine="360" w:firstLineChars="15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（六）本项目不接受联合体参与竞采。</w:t>
      </w:r>
    </w:p>
    <w:p w14:paraId="7C74E6CB">
      <w:pPr>
        <w:snapToGrid w:val="0"/>
        <w:spacing w:line="360" w:lineRule="auto"/>
        <w:ind w:firstLine="360" w:firstLineChars="15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或违反云平台相关规则、规定的供应商，将拒绝其参与竞采活动</w:t>
      </w:r>
      <w:r>
        <w:rPr>
          <w:rFonts w:hint="eastAsia" w:ascii="方正仿宋_GBK" w:hAnsi="方正仿宋_GBK" w:eastAsia="方正仿宋_GBK" w:cs="方正仿宋_GBK"/>
          <w:color w:val="auto"/>
          <w:sz w:val="24"/>
          <w:szCs w:val="24"/>
          <w:highlight w:val="none"/>
        </w:rPr>
        <w:t>。</w:t>
      </w:r>
    </w:p>
    <w:p w14:paraId="602D7C5B">
      <w:pPr>
        <w:pStyle w:val="11"/>
        <w:rPr>
          <w:rFonts w:hint="eastAsia" w:ascii="方正仿宋_GBK" w:hAnsi="方正仿宋_GBK" w:eastAsia="方正仿宋_GBK" w:cs="方正仿宋_GBK"/>
          <w:color w:val="auto"/>
          <w:sz w:val="24"/>
          <w:szCs w:val="24"/>
          <w:highlight w:val="none"/>
        </w:rPr>
      </w:pPr>
    </w:p>
    <w:p w14:paraId="05ED31EE">
      <w:pPr>
        <w:jc w:val="left"/>
        <w:rPr>
          <w:rFonts w:hint="eastAsia" w:ascii="方正仿宋_GBK" w:hAnsi="方正仿宋_GBK" w:eastAsia="方正仿宋_GBK" w:cs="方正仿宋_GBK"/>
          <w:i w:val="0"/>
          <w:iCs w:val="0"/>
          <w:color w:val="auto"/>
          <w:sz w:val="24"/>
          <w:szCs w:val="24"/>
          <w:highlight w:val="none"/>
        </w:rPr>
      </w:pPr>
      <w:bookmarkStart w:id="53" w:name="_Toc106030878"/>
      <w:bookmarkStart w:id="54" w:name="_Toc76462324"/>
    </w:p>
    <w:p w14:paraId="73EC4C46">
      <w:pPr>
        <w:jc w:val="left"/>
        <w:rPr>
          <w:rFonts w:hint="eastAsia" w:ascii="方正仿宋_GBK" w:hAnsi="方正仿宋_GBK" w:eastAsia="方正仿宋_GBK" w:cs="方正仿宋_GBK"/>
          <w:i w:val="0"/>
          <w:iCs w:val="0"/>
          <w:color w:val="auto"/>
          <w:sz w:val="24"/>
          <w:szCs w:val="24"/>
          <w:highlight w:val="none"/>
        </w:rPr>
      </w:pPr>
    </w:p>
    <w:p w14:paraId="40129D4A">
      <w:pPr>
        <w:jc w:val="left"/>
        <w:rPr>
          <w:rFonts w:hint="eastAsia" w:ascii="方正仿宋_GBK" w:hAnsi="方正仿宋_GBK" w:eastAsia="方正仿宋_GBK" w:cs="方正仿宋_GBK"/>
          <w:i w:val="0"/>
          <w:iCs w:val="0"/>
          <w:color w:val="auto"/>
          <w:sz w:val="24"/>
          <w:szCs w:val="24"/>
          <w:highlight w:val="none"/>
        </w:rPr>
      </w:pPr>
    </w:p>
    <w:p w14:paraId="4A2BCFEB">
      <w:pPr>
        <w:jc w:val="left"/>
        <w:rPr>
          <w:rFonts w:hint="eastAsia" w:ascii="方正仿宋_GBK" w:hAnsi="方正仿宋_GBK" w:eastAsia="方正仿宋_GBK" w:cs="方正仿宋_GBK"/>
          <w:i w:val="0"/>
          <w:iCs w:val="0"/>
          <w:color w:val="auto"/>
          <w:sz w:val="24"/>
          <w:szCs w:val="24"/>
          <w:highlight w:val="none"/>
        </w:rPr>
      </w:pPr>
    </w:p>
    <w:p w14:paraId="5FD882C3">
      <w:pPr>
        <w:jc w:val="left"/>
        <w:rPr>
          <w:rFonts w:hint="eastAsia" w:ascii="方正仿宋_GBK" w:hAnsi="方正仿宋_GBK" w:eastAsia="方正仿宋_GBK" w:cs="方正仿宋_GBK"/>
          <w:i w:val="0"/>
          <w:iCs w:val="0"/>
          <w:color w:val="auto"/>
          <w:sz w:val="24"/>
          <w:szCs w:val="24"/>
          <w:highlight w:val="none"/>
        </w:rPr>
      </w:pPr>
    </w:p>
    <w:p w14:paraId="23AA91B0">
      <w:pPr>
        <w:jc w:val="left"/>
        <w:rPr>
          <w:rFonts w:hint="eastAsia" w:ascii="方正仿宋_GBK" w:hAnsi="方正仿宋_GBK" w:eastAsia="方正仿宋_GBK" w:cs="方正仿宋_GBK"/>
          <w:i w:val="0"/>
          <w:iCs w:val="0"/>
          <w:color w:val="auto"/>
          <w:sz w:val="24"/>
          <w:szCs w:val="24"/>
          <w:highlight w:val="none"/>
        </w:rPr>
      </w:pPr>
    </w:p>
    <w:p w14:paraId="70D1C0DF">
      <w:pPr>
        <w:jc w:val="left"/>
        <w:rPr>
          <w:rFonts w:hint="eastAsia" w:ascii="方正仿宋_GBK" w:hAnsi="方正仿宋_GBK" w:eastAsia="方正仿宋_GBK" w:cs="方正仿宋_GBK"/>
          <w:i w:val="0"/>
          <w:iCs w:val="0"/>
          <w:color w:val="auto"/>
          <w:sz w:val="24"/>
          <w:szCs w:val="24"/>
          <w:highlight w:val="none"/>
        </w:rPr>
      </w:pPr>
    </w:p>
    <w:p w14:paraId="1E28631E">
      <w:pPr>
        <w:jc w:val="left"/>
        <w:rPr>
          <w:rFonts w:hint="eastAsia" w:ascii="方正仿宋_GBK" w:hAnsi="方正仿宋_GBK" w:eastAsia="方正仿宋_GBK" w:cs="方正仿宋_GBK"/>
          <w:i w:val="0"/>
          <w:iCs w:val="0"/>
          <w:color w:val="auto"/>
          <w:sz w:val="24"/>
          <w:szCs w:val="24"/>
          <w:highlight w:val="none"/>
        </w:rPr>
      </w:pPr>
    </w:p>
    <w:p w14:paraId="1C5183DD">
      <w:pPr>
        <w:jc w:val="left"/>
        <w:rPr>
          <w:rFonts w:hint="eastAsia" w:ascii="方正仿宋_GBK" w:hAnsi="方正仿宋_GBK" w:eastAsia="方正仿宋_GBK" w:cs="方正仿宋_GBK"/>
          <w:i w:val="0"/>
          <w:iCs w:val="0"/>
          <w:color w:val="auto"/>
          <w:sz w:val="24"/>
          <w:szCs w:val="24"/>
          <w:highlight w:val="none"/>
        </w:rPr>
      </w:pPr>
    </w:p>
    <w:p w14:paraId="6B45BE45">
      <w:pPr>
        <w:jc w:val="left"/>
        <w:rPr>
          <w:rFonts w:hint="eastAsia" w:ascii="方正仿宋_GBK" w:hAnsi="方正仿宋_GBK" w:eastAsia="方正仿宋_GBK" w:cs="方正仿宋_GBK"/>
          <w:i w:val="0"/>
          <w:iCs w:val="0"/>
          <w:color w:val="auto"/>
          <w:sz w:val="24"/>
          <w:szCs w:val="24"/>
          <w:highlight w:val="none"/>
        </w:rPr>
      </w:pPr>
    </w:p>
    <w:p w14:paraId="21BF60A0">
      <w:pPr>
        <w:jc w:val="left"/>
        <w:rPr>
          <w:rFonts w:hint="eastAsia" w:ascii="方正仿宋_GBK" w:hAnsi="方正仿宋_GBK" w:eastAsia="方正仿宋_GBK" w:cs="方正仿宋_GBK"/>
          <w:i w:val="0"/>
          <w:iCs w:val="0"/>
          <w:color w:val="auto"/>
          <w:sz w:val="24"/>
          <w:szCs w:val="24"/>
          <w:highlight w:val="none"/>
        </w:rPr>
      </w:pPr>
    </w:p>
    <w:p w14:paraId="1F81E1EE">
      <w:pPr>
        <w:jc w:val="left"/>
        <w:rPr>
          <w:rFonts w:hint="eastAsia" w:ascii="方正仿宋_GBK" w:hAnsi="方正仿宋_GBK" w:eastAsia="方正仿宋_GBK" w:cs="方正仿宋_GBK"/>
          <w:i w:val="0"/>
          <w:iCs w:val="0"/>
          <w:color w:val="auto"/>
          <w:sz w:val="24"/>
          <w:szCs w:val="24"/>
          <w:highlight w:val="none"/>
        </w:rPr>
      </w:pPr>
    </w:p>
    <w:p w14:paraId="38289CA8">
      <w:pPr>
        <w:jc w:val="left"/>
        <w:rPr>
          <w:rFonts w:hint="eastAsia" w:ascii="方正仿宋_GBK" w:hAnsi="方正仿宋_GBK" w:eastAsia="方正仿宋_GBK" w:cs="方正仿宋_GBK"/>
          <w:i w:val="0"/>
          <w:iCs w:val="0"/>
          <w:color w:val="auto"/>
          <w:sz w:val="24"/>
          <w:szCs w:val="24"/>
          <w:highlight w:val="none"/>
        </w:rPr>
      </w:pPr>
    </w:p>
    <w:p w14:paraId="674097AD">
      <w:pPr>
        <w:jc w:val="left"/>
        <w:rPr>
          <w:rFonts w:hint="eastAsia" w:ascii="方正仿宋_GBK" w:hAnsi="方正仿宋_GBK" w:eastAsia="方正仿宋_GBK" w:cs="方正仿宋_GBK"/>
          <w:i w:val="0"/>
          <w:iCs w:val="0"/>
          <w:color w:val="auto"/>
          <w:sz w:val="24"/>
          <w:szCs w:val="24"/>
          <w:highlight w:val="none"/>
        </w:rPr>
      </w:pPr>
    </w:p>
    <w:p w14:paraId="402B9A45">
      <w:pPr>
        <w:jc w:val="left"/>
        <w:rPr>
          <w:rFonts w:hint="eastAsia" w:ascii="方正仿宋_GBK" w:hAnsi="方正仿宋_GBK" w:eastAsia="方正仿宋_GBK" w:cs="方正仿宋_GBK"/>
          <w:i w:val="0"/>
          <w:iCs w:val="0"/>
          <w:color w:val="auto"/>
          <w:sz w:val="24"/>
          <w:szCs w:val="24"/>
          <w:highlight w:val="none"/>
        </w:rPr>
      </w:pPr>
    </w:p>
    <w:p w14:paraId="4E27A0AB">
      <w:pPr>
        <w:pStyle w:val="3"/>
        <w:bidi w:val="0"/>
        <w:jc w:val="center"/>
        <w:rPr>
          <w:rFonts w:hint="eastAsia" w:ascii="方正仿宋_GBK" w:hAnsi="方正仿宋_GBK" w:eastAsia="方正仿宋_GBK" w:cs="方正仿宋_GBK"/>
          <w:b/>
          <w:bCs/>
          <w:color w:val="auto"/>
          <w:sz w:val="24"/>
          <w:szCs w:val="24"/>
          <w:highlight w:val="none"/>
          <w:u w:val="single"/>
        </w:rPr>
      </w:pPr>
      <w:bookmarkStart w:id="55" w:name="_Toc1651"/>
      <w:r>
        <w:rPr>
          <w:rFonts w:hint="eastAsia"/>
          <w:color w:val="auto"/>
          <w:highlight w:val="none"/>
        </w:rPr>
        <w:t>第二篇  项目</w:t>
      </w:r>
      <w:bookmarkEnd w:id="53"/>
      <w:bookmarkEnd w:id="54"/>
      <w:r>
        <w:rPr>
          <w:rFonts w:hint="eastAsia"/>
          <w:color w:val="auto"/>
          <w:highlight w:val="none"/>
          <w:lang w:val="en-US" w:eastAsia="zh-CN"/>
        </w:rPr>
        <w:t>服务</w:t>
      </w:r>
      <w:r>
        <w:rPr>
          <w:rFonts w:hint="eastAsia"/>
          <w:color w:val="auto"/>
          <w:highlight w:val="none"/>
        </w:rPr>
        <w:t>需求</w:t>
      </w:r>
      <w:bookmarkEnd w:id="55"/>
      <w:bookmarkStart w:id="56" w:name="_Toc76462325"/>
      <w:bookmarkStart w:id="57" w:name="_Toc12789058"/>
    </w:p>
    <w:p w14:paraId="0B434EAB">
      <w:pPr>
        <w:pageBreakBefore w:val="0"/>
        <w:widowControl w:val="0"/>
        <w:kinsoku/>
        <w:wordWrap/>
        <w:overflowPunct/>
        <w:topLinePunct w:val="0"/>
        <w:autoSpaceDE/>
        <w:autoSpaceDN/>
        <w:bidi w:val="0"/>
        <w:adjustRightInd/>
        <w:jc w:val="left"/>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b/>
          <w:bCs/>
          <w:color w:val="auto"/>
          <w:sz w:val="24"/>
          <w:szCs w:val="24"/>
          <w:highlight w:val="none"/>
          <w:u w:val="single"/>
        </w:rPr>
        <w:t>本篇</w:t>
      </w:r>
      <w:r>
        <w:rPr>
          <w:rFonts w:hint="eastAsia" w:ascii="方正仿宋_GBK" w:hAnsi="方正仿宋_GBK" w:eastAsia="方正仿宋_GBK" w:cs="方正仿宋_GBK"/>
          <w:b/>
          <w:bCs/>
          <w:color w:val="auto"/>
          <w:sz w:val="24"/>
          <w:szCs w:val="24"/>
          <w:highlight w:val="none"/>
          <w:u w:val="single"/>
          <w:lang w:val="en-US" w:eastAsia="zh-CN"/>
        </w:rPr>
        <w:t>服务</w:t>
      </w:r>
      <w:r>
        <w:rPr>
          <w:rFonts w:hint="eastAsia" w:ascii="方正仿宋_GBK" w:hAnsi="方正仿宋_GBK" w:eastAsia="方正仿宋_GBK" w:cs="方正仿宋_GBK"/>
          <w:b/>
          <w:bCs/>
          <w:color w:val="auto"/>
          <w:sz w:val="24"/>
          <w:szCs w:val="24"/>
          <w:highlight w:val="none"/>
          <w:u w:val="single"/>
        </w:rPr>
        <w:t>需求为符合性审查中的实质性要求，响应文件若不满足按无效处理。</w:t>
      </w:r>
    </w:p>
    <w:bookmarkEnd w:id="56"/>
    <w:p w14:paraId="2467EE4E">
      <w:pPr>
        <w:pStyle w:val="4"/>
        <w:pageBreakBefore w:val="0"/>
        <w:widowControl w:val="0"/>
        <w:numPr>
          <w:ilvl w:val="0"/>
          <w:numId w:val="0"/>
        </w:numPr>
        <w:kinsoku/>
        <w:wordWrap/>
        <w:overflowPunct/>
        <w:topLinePunct w:val="0"/>
        <w:autoSpaceDE/>
        <w:autoSpaceDN/>
        <w:bidi w:val="0"/>
        <w:adjustRightInd/>
        <w:textAlignment w:val="auto"/>
        <w:outlineLvl w:val="0"/>
        <w:rPr>
          <w:rFonts w:hint="eastAsia"/>
          <w:color w:val="auto"/>
          <w:highlight w:val="none"/>
        </w:rPr>
      </w:pPr>
      <w:bookmarkStart w:id="58" w:name="_Toc25124"/>
      <w:r>
        <w:rPr>
          <w:rFonts w:hint="eastAsia" w:ascii="Arial" w:hAnsi="Arial" w:eastAsia="黑体" w:cs="Times New Roman"/>
          <w:b/>
          <w:color w:val="auto"/>
          <w:kern w:val="2"/>
          <w:sz w:val="32"/>
          <w:highlight w:val="none"/>
          <w:lang w:val="en-US" w:eastAsia="zh-CN" w:bidi="ar-SA"/>
        </w:rPr>
        <w:t>一、</w:t>
      </w:r>
      <w:r>
        <w:rPr>
          <w:rFonts w:hint="eastAsia"/>
          <w:color w:val="auto"/>
          <w:highlight w:val="none"/>
        </w:rPr>
        <w:t>招标项目一览表</w:t>
      </w:r>
      <w:bookmarkEnd w:id="58"/>
    </w:p>
    <w:tbl>
      <w:tblPr>
        <w:tblStyle w:val="22"/>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3335"/>
        <w:gridCol w:w="1609"/>
        <w:gridCol w:w="2303"/>
      </w:tblGrid>
      <w:tr w14:paraId="6DDA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70" w:type="dxa"/>
            <w:noWrap w:val="0"/>
            <w:vAlign w:val="center"/>
          </w:tcPr>
          <w:p w14:paraId="66D905CC">
            <w:pPr>
              <w:pageBreakBefore w:val="0"/>
              <w:widowControl w:val="0"/>
              <w:kinsoku/>
              <w:wordWrap/>
              <w:overflowPunct/>
              <w:topLinePunct w:val="0"/>
              <w:autoSpaceDE/>
              <w:autoSpaceDN/>
              <w:bidi w:val="0"/>
              <w:adjustRightInd/>
              <w:jc w:val="center"/>
              <w:textAlignment w:val="auto"/>
              <w:rPr>
                <w:rFonts w:hint="eastAsia" w:ascii="方正仿宋_GBK" w:hAnsi="方正仿宋_GBK" w:eastAsia="方正仿宋_GBK" w:cs="方正仿宋_GBK"/>
                <w:b/>
                <w:sz w:val="21"/>
                <w:szCs w:val="21"/>
                <w:highlight w:val="none"/>
              </w:rPr>
            </w:pPr>
            <w:r>
              <w:rPr>
                <w:rFonts w:hint="eastAsia" w:ascii="方正仿宋_GBK" w:hAnsi="方正仿宋_GBK" w:eastAsia="方正仿宋_GBK" w:cs="方正仿宋_GBK"/>
                <w:b/>
                <w:sz w:val="21"/>
                <w:szCs w:val="21"/>
                <w:highlight w:val="none"/>
              </w:rPr>
              <w:t>序号</w:t>
            </w:r>
          </w:p>
        </w:tc>
        <w:tc>
          <w:tcPr>
            <w:tcW w:w="3335" w:type="dxa"/>
            <w:noWrap w:val="0"/>
            <w:vAlign w:val="center"/>
          </w:tcPr>
          <w:p w14:paraId="57B54DD6">
            <w:pPr>
              <w:pageBreakBefore w:val="0"/>
              <w:widowControl w:val="0"/>
              <w:kinsoku/>
              <w:wordWrap/>
              <w:overflowPunct/>
              <w:topLinePunct w:val="0"/>
              <w:autoSpaceDE/>
              <w:autoSpaceDN/>
              <w:bidi w:val="0"/>
              <w:adjustRightInd/>
              <w:jc w:val="center"/>
              <w:textAlignment w:val="auto"/>
              <w:rPr>
                <w:rFonts w:hint="eastAsia" w:ascii="方正仿宋_GBK" w:hAnsi="方正仿宋_GBK" w:eastAsia="方正仿宋_GBK" w:cs="方正仿宋_GBK"/>
                <w:b/>
                <w:sz w:val="21"/>
                <w:szCs w:val="21"/>
                <w:highlight w:val="none"/>
              </w:rPr>
            </w:pPr>
            <w:r>
              <w:rPr>
                <w:rFonts w:hint="eastAsia" w:ascii="方正仿宋_GBK" w:hAnsi="方正仿宋_GBK" w:eastAsia="方正仿宋_GBK" w:cs="方正仿宋_GBK"/>
                <w:b/>
                <w:sz w:val="21"/>
                <w:szCs w:val="21"/>
                <w:highlight w:val="none"/>
                <w:lang w:val="en-US" w:eastAsia="zh-CN"/>
              </w:rPr>
              <w:t>服务</w:t>
            </w:r>
            <w:r>
              <w:rPr>
                <w:rFonts w:hint="eastAsia" w:ascii="方正仿宋_GBK" w:hAnsi="方正仿宋_GBK" w:eastAsia="方正仿宋_GBK" w:cs="方正仿宋_GBK"/>
                <w:b/>
                <w:sz w:val="21"/>
                <w:szCs w:val="21"/>
                <w:highlight w:val="none"/>
              </w:rPr>
              <w:t>名称</w:t>
            </w:r>
          </w:p>
        </w:tc>
        <w:tc>
          <w:tcPr>
            <w:tcW w:w="1609" w:type="dxa"/>
            <w:noWrap w:val="0"/>
            <w:vAlign w:val="center"/>
          </w:tcPr>
          <w:p w14:paraId="40541BD9">
            <w:pPr>
              <w:pageBreakBefore w:val="0"/>
              <w:widowControl w:val="0"/>
              <w:kinsoku/>
              <w:wordWrap/>
              <w:overflowPunct/>
              <w:topLinePunct w:val="0"/>
              <w:autoSpaceDE/>
              <w:autoSpaceDN/>
              <w:bidi w:val="0"/>
              <w:adjustRightInd/>
              <w:jc w:val="center"/>
              <w:textAlignment w:val="auto"/>
              <w:rPr>
                <w:rFonts w:hint="eastAsia" w:ascii="方正仿宋_GBK" w:hAnsi="方正仿宋_GBK" w:eastAsia="方正仿宋_GBK" w:cs="方正仿宋_GBK"/>
                <w:b/>
                <w:sz w:val="21"/>
                <w:szCs w:val="21"/>
                <w:highlight w:val="none"/>
                <w:lang w:eastAsia="zh-CN"/>
              </w:rPr>
            </w:pPr>
            <w:r>
              <w:rPr>
                <w:rFonts w:hint="eastAsia" w:ascii="方正仿宋_GBK" w:hAnsi="方正仿宋_GBK" w:eastAsia="方正仿宋_GBK" w:cs="方正仿宋_GBK"/>
                <w:b/>
                <w:sz w:val="21"/>
                <w:szCs w:val="21"/>
                <w:highlight w:val="none"/>
                <w:lang w:val="en-US" w:eastAsia="zh-CN"/>
              </w:rPr>
              <w:t>数量/单位</w:t>
            </w:r>
          </w:p>
        </w:tc>
        <w:tc>
          <w:tcPr>
            <w:tcW w:w="2303" w:type="dxa"/>
            <w:noWrap w:val="0"/>
            <w:vAlign w:val="center"/>
          </w:tcPr>
          <w:p w14:paraId="38576C6D">
            <w:pPr>
              <w:pageBreakBefore w:val="0"/>
              <w:widowControl w:val="0"/>
              <w:kinsoku/>
              <w:wordWrap/>
              <w:overflowPunct/>
              <w:topLinePunct w:val="0"/>
              <w:autoSpaceDE/>
              <w:autoSpaceDN/>
              <w:bidi w:val="0"/>
              <w:adjustRightInd/>
              <w:jc w:val="center"/>
              <w:textAlignment w:val="auto"/>
              <w:rPr>
                <w:rFonts w:hint="eastAsia" w:ascii="方正仿宋_GBK" w:hAnsi="方正仿宋_GBK" w:eastAsia="方正仿宋_GBK" w:cs="方正仿宋_GBK"/>
                <w:b/>
                <w:sz w:val="21"/>
                <w:szCs w:val="21"/>
                <w:highlight w:val="none"/>
              </w:rPr>
            </w:pPr>
            <w:r>
              <w:rPr>
                <w:rFonts w:hint="eastAsia" w:ascii="方正仿宋_GBK" w:hAnsi="方正仿宋_GBK" w:eastAsia="方正仿宋_GBK" w:cs="方正仿宋_GBK"/>
                <w:b/>
                <w:sz w:val="21"/>
                <w:szCs w:val="21"/>
                <w:highlight w:val="none"/>
              </w:rPr>
              <w:t>备注</w:t>
            </w:r>
          </w:p>
        </w:tc>
      </w:tr>
      <w:tr w14:paraId="4CA7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70" w:type="dxa"/>
            <w:noWrap w:val="0"/>
            <w:vAlign w:val="center"/>
          </w:tcPr>
          <w:p w14:paraId="7346F380">
            <w:pPr>
              <w:pageBreakBefore w:val="0"/>
              <w:widowControl w:val="0"/>
              <w:kinsoku/>
              <w:wordWrap/>
              <w:overflowPunct/>
              <w:topLinePunct w:val="0"/>
              <w:autoSpaceDE/>
              <w:autoSpaceDN/>
              <w:bidi w:val="0"/>
              <w:adjustRightInd/>
              <w:jc w:val="center"/>
              <w:textAlignment w:val="auto"/>
              <w:rPr>
                <w:rFonts w:hint="eastAsia" w:ascii="方正仿宋_GBK" w:hAnsi="方正仿宋_GBK" w:eastAsia="方正仿宋_GBK" w:cs="方正仿宋_GBK"/>
                <w:b/>
                <w:sz w:val="21"/>
                <w:szCs w:val="21"/>
                <w:highlight w:val="none"/>
              </w:rPr>
            </w:pPr>
            <w:r>
              <w:rPr>
                <w:rFonts w:hint="eastAsia" w:ascii="方正仿宋_GBK" w:hAnsi="方正仿宋_GBK" w:eastAsia="方正仿宋_GBK" w:cs="方正仿宋_GBK"/>
                <w:b/>
                <w:sz w:val="21"/>
                <w:szCs w:val="21"/>
                <w:highlight w:val="none"/>
              </w:rPr>
              <w:t>1</w:t>
            </w:r>
          </w:p>
        </w:tc>
        <w:tc>
          <w:tcPr>
            <w:tcW w:w="3335" w:type="dxa"/>
            <w:noWrap w:val="0"/>
            <w:vAlign w:val="center"/>
          </w:tcPr>
          <w:p w14:paraId="5307C66C">
            <w:pPr>
              <w:pageBreakBefore w:val="0"/>
              <w:widowControl w:val="0"/>
              <w:kinsoku/>
              <w:wordWrap/>
              <w:overflowPunct/>
              <w:topLinePunct w:val="0"/>
              <w:autoSpaceDE/>
              <w:autoSpaceDN/>
              <w:bidi w:val="0"/>
              <w:adjustRightInd/>
              <w:jc w:val="center"/>
              <w:textAlignment w:val="auto"/>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lang w:eastAsia="zh-CN"/>
              </w:rPr>
              <w:t>璧山区城市排水系统能力提升改造工程（二期）设计服务第二次</w:t>
            </w:r>
          </w:p>
        </w:tc>
        <w:tc>
          <w:tcPr>
            <w:tcW w:w="1609" w:type="dxa"/>
            <w:noWrap w:val="0"/>
            <w:vAlign w:val="center"/>
          </w:tcPr>
          <w:p w14:paraId="63BB1092">
            <w:pPr>
              <w:pageBreakBefore w:val="0"/>
              <w:widowControl w:val="0"/>
              <w:kinsoku/>
              <w:wordWrap/>
              <w:overflowPunct/>
              <w:topLinePunct w:val="0"/>
              <w:autoSpaceDE/>
              <w:autoSpaceDN/>
              <w:bidi w:val="0"/>
              <w:adjustRightInd/>
              <w:jc w:val="center"/>
              <w:textAlignment w:val="auto"/>
              <w:rPr>
                <w:rFonts w:hint="default"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1项</w:t>
            </w:r>
          </w:p>
        </w:tc>
        <w:tc>
          <w:tcPr>
            <w:tcW w:w="2303" w:type="dxa"/>
            <w:noWrap w:val="0"/>
            <w:vAlign w:val="center"/>
          </w:tcPr>
          <w:p w14:paraId="5CEF7CD0">
            <w:pPr>
              <w:pageBreakBefore w:val="0"/>
              <w:widowControl w:val="0"/>
              <w:kinsoku/>
              <w:wordWrap/>
              <w:overflowPunct/>
              <w:topLinePunct w:val="0"/>
              <w:autoSpaceDE/>
              <w:autoSpaceDN/>
              <w:bidi w:val="0"/>
              <w:adjustRightInd/>
              <w:jc w:val="left"/>
              <w:textAlignment w:val="auto"/>
              <w:rPr>
                <w:rFonts w:hint="eastAsia" w:ascii="方正仿宋_GBK" w:hAnsi="方正仿宋_GBK" w:eastAsia="方正仿宋_GBK" w:cs="方正仿宋_GBK"/>
                <w:sz w:val="21"/>
                <w:szCs w:val="21"/>
                <w:highlight w:val="none"/>
                <w:lang w:eastAsia="zh-CN"/>
              </w:rPr>
            </w:pPr>
          </w:p>
        </w:tc>
      </w:tr>
    </w:tbl>
    <w:p w14:paraId="2C21B178">
      <w:pPr>
        <w:pStyle w:val="4"/>
        <w:keepNext/>
        <w:keepLines/>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i w:val="0"/>
          <w:iCs w:val="0"/>
          <w:color w:val="auto"/>
          <w:sz w:val="24"/>
          <w:szCs w:val="24"/>
          <w:highlight w:val="none"/>
          <w:lang w:val="en-US" w:eastAsia="zh-CN"/>
        </w:rPr>
      </w:pPr>
      <w:bookmarkStart w:id="59" w:name="_Toc28742"/>
      <w:r>
        <w:rPr>
          <w:rFonts w:hint="eastAsia"/>
          <w:highlight w:val="none"/>
          <w:lang w:val="en-US" w:eastAsia="zh-CN"/>
        </w:rPr>
        <w:t>二、</w:t>
      </w:r>
      <w:r>
        <w:rPr>
          <w:rFonts w:hint="eastAsia"/>
          <w:highlight w:val="none"/>
        </w:rPr>
        <w:t>项目概况</w:t>
      </w:r>
      <w:bookmarkEnd w:id="59"/>
      <w:bookmarkStart w:id="60" w:name="_Toc27629"/>
    </w:p>
    <w:p w14:paraId="67D13A75">
      <w:pPr>
        <w:pStyle w:val="4"/>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b w:val="0"/>
          <w:i w:val="0"/>
          <w:iCs w:val="0"/>
          <w:color w:val="auto"/>
          <w:kern w:val="2"/>
          <w:sz w:val="24"/>
          <w:szCs w:val="24"/>
          <w:highlight w:val="none"/>
          <w:lang w:val="en-US" w:eastAsia="zh-CN" w:bidi="ar-SA"/>
        </w:rPr>
      </w:pPr>
      <w:r>
        <w:rPr>
          <w:rFonts w:hint="eastAsia" w:ascii="方正仿宋_GB2312" w:hAnsi="方正仿宋_GB2312" w:eastAsia="方正仿宋_GB2312" w:cs="方正仿宋_GB2312"/>
          <w:b w:val="0"/>
          <w:i w:val="0"/>
          <w:iCs w:val="0"/>
          <w:color w:val="auto"/>
          <w:kern w:val="2"/>
          <w:sz w:val="24"/>
          <w:szCs w:val="24"/>
          <w:highlight w:val="none"/>
          <w:lang w:val="en-US" w:eastAsia="zh-CN" w:bidi="ar-SA"/>
        </w:rPr>
        <w:t>项目建设地点主要位于璧山区璧城街道、璧泉街道、青杠街道、来凤街道等，建设内容包括改造建成区雨水立管73公里，雨水管网管渠16公里，新建雨水检查井1083座，雨箅250个等，工程费用暂定3500万元（具体以项目相关主管部门审核为准）。</w:t>
      </w:r>
    </w:p>
    <w:p w14:paraId="0F068A0F">
      <w:pPr>
        <w:pStyle w:val="4"/>
        <w:keepNext/>
        <w:keepLines/>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i w:val="0"/>
          <w:iCs w:val="0"/>
          <w:color w:val="auto"/>
          <w:sz w:val="24"/>
          <w:szCs w:val="24"/>
          <w:highlight w:val="none"/>
        </w:rPr>
      </w:pPr>
      <w:r>
        <w:rPr>
          <w:rFonts w:hint="eastAsia" w:cs="Times New Roman"/>
          <w:highlight w:val="none"/>
          <w:lang w:val="en-US" w:eastAsia="zh-CN"/>
        </w:rPr>
        <w:t>三、</w:t>
      </w:r>
      <w:r>
        <w:rPr>
          <w:rFonts w:hint="eastAsia" w:cs="Times New Roman"/>
          <w:highlight w:val="none"/>
        </w:rPr>
        <w:t>服务内容</w:t>
      </w:r>
      <w:bookmarkEnd w:id="60"/>
    </w:p>
    <w:p w14:paraId="441FED5A">
      <w:pPr>
        <w:pStyle w:val="4"/>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方正仿宋_GB2312" w:hAnsi="方正仿宋_GB2312" w:eastAsia="方正仿宋_GB2312" w:cs="方正仿宋_GB2312"/>
          <w:b w:val="0"/>
          <w:i w:val="0"/>
          <w:iCs w:val="0"/>
          <w:color w:val="auto"/>
          <w:kern w:val="2"/>
          <w:sz w:val="24"/>
          <w:szCs w:val="24"/>
          <w:highlight w:val="none"/>
          <w:lang w:val="en-US" w:eastAsia="zh-CN" w:bidi="ar-SA"/>
        </w:rPr>
      </w:pPr>
      <w:r>
        <w:rPr>
          <w:rFonts w:hint="eastAsia" w:ascii="方正仿宋_GB2312" w:hAnsi="方正仿宋_GB2312" w:eastAsia="方正仿宋_GB2312" w:cs="方正仿宋_GB2312"/>
          <w:b w:val="0"/>
          <w:i w:val="0"/>
          <w:iCs w:val="0"/>
          <w:color w:val="auto"/>
          <w:kern w:val="2"/>
          <w:sz w:val="24"/>
          <w:szCs w:val="24"/>
          <w:highlight w:val="none"/>
          <w:lang w:val="en-US" w:eastAsia="zh-CN" w:bidi="ar-SA"/>
        </w:rPr>
        <w:t>本次采购的工程设计服务主要包括：对建设项目进行方案设计（含估算），初步设计（含概算）、施工图设计（含预算），设计内容为项目涉及的所有专业设计、专项设计、二次深化设计等具体以甲方任务书为准，以及施工现场服务、材料认样、设计交底、设计变更及竣工验收阶段、工程质量保修期、施工期延长以及竣工验收后协助办理结算、审计等规定事项等满足该工程整体建设、使用需求的相关服务工作。</w:t>
      </w:r>
    </w:p>
    <w:p w14:paraId="21509FE1">
      <w:pPr>
        <w:pStyle w:val="4"/>
        <w:keepNext/>
        <w:keepLines/>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s="Times New Roman"/>
          <w:highlight w:val="none"/>
        </w:rPr>
      </w:pPr>
      <w:bookmarkStart w:id="61" w:name="_Toc10692"/>
      <w:r>
        <w:rPr>
          <w:rFonts w:hint="eastAsia" w:cs="Times New Roman"/>
          <w:highlight w:val="none"/>
          <w:lang w:val="en-US" w:eastAsia="zh-CN"/>
        </w:rPr>
        <w:t>四、</w:t>
      </w:r>
      <w:r>
        <w:rPr>
          <w:rFonts w:hint="eastAsia" w:cs="Times New Roman"/>
          <w:highlight w:val="none"/>
        </w:rPr>
        <w:t>成果要求</w:t>
      </w:r>
      <w:bookmarkEnd w:id="61"/>
    </w:p>
    <w:p w14:paraId="4CEFE0B3">
      <w:pPr>
        <w:pageBreakBefore w:val="0"/>
        <w:widowControl w:val="0"/>
        <w:kinsoku/>
        <w:wordWrap/>
        <w:overflowPunct/>
        <w:topLinePunct w:val="0"/>
        <w:autoSpaceDE/>
        <w:autoSpaceDN/>
        <w:bidi w:val="0"/>
        <w:adjustRightInd/>
        <w:spacing w:line="594" w:lineRule="exact"/>
        <w:ind w:firstLine="480" w:firstLineChars="200"/>
        <w:textAlignment w:val="auto"/>
        <w:rPr>
          <w:rFonts w:hint="eastAsia" w:ascii="仿宋" w:hAnsi="方正仿宋_GB2312" w:eastAsia="仿宋" w:cs="方正仿宋_GB2312"/>
          <w:i w:val="0"/>
          <w:iCs w:val="0"/>
          <w:color w:val="auto"/>
          <w:sz w:val="24"/>
          <w:szCs w:val="24"/>
          <w:highlight w:val="none"/>
        </w:rPr>
      </w:pPr>
      <w:r>
        <w:rPr>
          <w:rFonts w:hint="eastAsia" w:ascii="方正仿宋_GB2312" w:hAnsi="方正仿宋_GB2312" w:eastAsia="方正仿宋_GB2312" w:cs="方正仿宋_GB2312"/>
          <w:i w:val="0"/>
          <w:iCs w:val="0"/>
          <w:color w:val="auto"/>
          <w:sz w:val="24"/>
          <w:szCs w:val="24"/>
          <w:highlight w:val="none"/>
        </w:rPr>
        <w:t>合同签订后提供相关资料后5天内提供方案设计，方案确定后15天内提交初步设计（含概算），初步设计审查通过后15天内完成提交施工图设计送审稿，施工图审查通过后5天内提交所有设计成果（含预算），其中需提供通过</w:t>
      </w:r>
      <w:r>
        <w:rPr>
          <w:rFonts w:hint="eastAsia" w:ascii="方正仿宋_GB2312" w:hAnsi="方正仿宋_GB2312" w:eastAsia="方正仿宋_GB2312" w:cs="方正仿宋_GB2312"/>
          <w:i w:val="0"/>
          <w:iCs w:val="0"/>
          <w:color w:val="auto"/>
          <w:sz w:val="24"/>
          <w:szCs w:val="24"/>
          <w:highlight w:val="none"/>
          <w:lang w:val="en-US" w:eastAsia="zh-CN"/>
        </w:rPr>
        <w:t>采购人</w:t>
      </w:r>
      <w:r>
        <w:rPr>
          <w:rFonts w:hint="eastAsia" w:ascii="方正仿宋_GB2312" w:hAnsi="方正仿宋_GB2312" w:eastAsia="方正仿宋_GB2312" w:cs="方正仿宋_GB2312"/>
          <w:i w:val="0"/>
          <w:iCs w:val="0"/>
          <w:color w:val="auto"/>
          <w:sz w:val="24"/>
          <w:szCs w:val="24"/>
          <w:highlight w:val="none"/>
        </w:rPr>
        <w:t>及施工图审查机构审查合格后的纸质施工图8份，电子文件光盘2份。</w:t>
      </w:r>
    </w:p>
    <w:p w14:paraId="133F4603">
      <w:pPr>
        <w:pStyle w:val="4"/>
        <w:keepNext/>
        <w:keepLines/>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s="Times New Roman"/>
          <w:highlight w:val="none"/>
          <w:lang w:val="en-US" w:eastAsia="zh-CN"/>
        </w:rPr>
      </w:pPr>
      <w:bookmarkStart w:id="62" w:name="_Toc13577"/>
      <w:r>
        <w:rPr>
          <w:rFonts w:hint="eastAsia" w:cs="Times New Roman"/>
          <w:highlight w:val="none"/>
          <w:lang w:val="en-US" w:eastAsia="zh-CN"/>
        </w:rPr>
        <w:t>五、其他要求</w:t>
      </w:r>
      <w:bookmarkEnd w:id="62"/>
    </w:p>
    <w:p w14:paraId="0AAD3017">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方正仿宋_GBK" w:hAnsi="方正仿宋_GBK" w:eastAsia="方正仿宋_GBK" w:cs="方正仿宋_GBK"/>
          <w:i w:val="0"/>
          <w:iCs w:val="0"/>
          <w:color w:val="auto"/>
          <w:sz w:val="24"/>
          <w:szCs w:val="24"/>
          <w:highlight w:val="none"/>
          <w:lang w:val="en-US" w:eastAsia="zh-CN"/>
        </w:rPr>
      </w:pPr>
      <w:r>
        <w:rPr>
          <w:rFonts w:hint="eastAsia" w:ascii="方正仿宋_GBK" w:hAnsi="方正仿宋_GBK" w:eastAsia="方正仿宋_GBK" w:cs="方正仿宋_GBK"/>
          <w:i w:val="0"/>
          <w:iCs w:val="0"/>
          <w:color w:val="auto"/>
          <w:sz w:val="24"/>
          <w:szCs w:val="24"/>
          <w:highlight w:val="none"/>
          <w:lang w:val="en-US" w:eastAsia="zh-CN"/>
        </w:rPr>
        <w:t>（一）项目负责人</w:t>
      </w:r>
    </w:p>
    <w:p w14:paraId="2BE4BACF">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i w:val="0"/>
          <w:iCs w:val="0"/>
          <w:color w:val="auto"/>
          <w:sz w:val="24"/>
          <w:szCs w:val="24"/>
          <w:highlight w:val="none"/>
          <w:lang w:val="en-US" w:eastAsia="zh-CN"/>
        </w:rPr>
      </w:pPr>
      <w:r>
        <w:rPr>
          <w:rFonts w:hint="eastAsia" w:ascii="方正仿宋_GBK" w:hAnsi="方正仿宋_GBK" w:eastAsia="方正仿宋_GBK" w:cs="方正仿宋_GBK"/>
          <w:i w:val="0"/>
          <w:iCs w:val="0"/>
          <w:color w:val="auto"/>
          <w:sz w:val="24"/>
          <w:szCs w:val="24"/>
          <w:highlight w:val="none"/>
          <w:lang w:val="en-US" w:eastAsia="zh-CN"/>
        </w:rPr>
        <w:t>供应商拟派的项目负责人具有建设行政主管部门颁发的注册公用设备工程师（给水排水）执业资格。</w:t>
      </w:r>
    </w:p>
    <w:p w14:paraId="5890564C">
      <w:pPr>
        <w:pStyle w:val="2"/>
        <w:spacing w:line="360" w:lineRule="auto"/>
        <w:ind w:firstLine="420" w:firstLineChars="200"/>
        <w:rPr>
          <w:rFonts w:hint="default"/>
          <w:highlight w:val="none"/>
          <w:lang w:val="en-US" w:eastAsia="zh-CN"/>
        </w:rPr>
      </w:pPr>
      <w:r>
        <w:rPr>
          <w:rFonts w:hint="eastAsia" w:ascii="方正仿宋_GB2312" w:hAnsi="方正仿宋_GB2312" w:eastAsia="方正仿宋_GB2312" w:cs="方正仿宋_GB2312"/>
          <w:color w:val="auto"/>
          <w:kern w:val="2"/>
          <w:sz w:val="21"/>
          <w:szCs w:val="21"/>
          <w:highlight w:val="none"/>
          <w:lang w:val="en-US" w:eastAsia="zh-CN" w:bidi="ar-SA"/>
        </w:rPr>
        <w:t>供应商在响应文件中须提供有效期内的身份证、注册证（国家未开展注册工作的，供应商提供执业资格证书即可；注册证书不显示注册执业单位的，注册执业单位以养老保险证明材料为准）、供应商为其缴纳的报价截止时间任意一个月社保证明材料复印件加盖供应商公章。</w:t>
      </w:r>
    </w:p>
    <w:p w14:paraId="52CE39CA">
      <w:pPr>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方正仿宋_GBK" w:hAnsi="方正仿宋_GBK" w:eastAsia="方正仿宋_GBK" w:cs="方正仿宋_GBK"/>
          <w:i w:val="0"/>
          <w:iCs w:val="0"/>
          <w:color w:val="auto"/>
          <w:sz w:val="24"/>
          <w:szCs w:val="24"/>
          <w:highlight w:val="none"/>
          <w:lang w:val="en-US" w:eastAsia="zh-CN"/>
        </w:rPr>
      </w:pPr>
      <w:r>
        <w:rPr>
          <w:rFonts w:hint="eastAsia" w:ascii="方正仿宋_GBK" w:hAnsi="方正仿宋_GBK" w:eastAsia="方正仿宋_GBK" w:cs="方正仿宋_GBK"/>
          <w:i w:val="0"/>
          <w:iCs w:val="0"/>
          <w:color w:val="auto"/>
          <w:sz w:val="24"/>
          <w:szCs w:val="24"/>
          <w:highlight w:val="none"/>
          <w:lang w:val="en-US" w:eastAsia="zh-CN"/>
        </w:rPr>
        <w:t>（二）费用及结算原则</w:t>
      </w:r>
    </w:p>
    <w:p w14:paraId="1783950B">
      <w:pPr>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方正仿宋_GBK" w:hAnsi="方正仿宋_GBK" w:eastAsia="方正仿宋_GBK" w:cs="方正仿宋_GBK"/>
          <w:i w:val="0"/>
          <w:iCs w:val="0"/>
          <w:color w:val="auto"/>
          <w:sz w:val="24"/>
          <w:szCs w:val="24"/>
          <w:highlight w:val="none"/>
          <w:lang w:val="en-US" w:eastAsia="zh-CN"/>
        </w:rPr>
      </w:pPr>
      <w:r>
        <w:rPr>
          <w:rFonts w:hint="eastAsia" w:ascii="方正仿宋_GBK" w:hAnsi="方正仿宋_GBK" w:eastAsia="方正仿宋_GBK" w:cs="方正仿宋_GBK"/>
          <w:i w:val="0"/>
          <w:iCs w:val="0"/>
          <w:color w:val="auto"/>
          <w:sz w:val="24"/>
          <w:szCs w:val="24"/>
          <w:highlight w:val="none"/>
          <w:lang w:val="en-US" w:eastAsia="zh-CN"/>
        </w:rPr>
        <w:t>1.工程设计费结算原则：按照《工程勘察设计收费标准（2002年修订本）》规定标准计算出的设计费×60%×成交取费比率，其中专业调整系数1.0，工程复杂程度调整系数1.0，附加调整系数1.0，最终结算设计费计费基数以主管部门审定的本项目最终批复工程预算金额为准。</w:t>
      </w:r>
      <w:r>
        <w:rPr>
          <w:rFonts w:hint="eastAsia" w:ascii="方正仿宋_GBK" w:hAnsi="方正仿宋_GBK" w:eastAsia="方正仿宋_GBK" w:cs="方正仿宋_GBK"/>
          <w:i w:val="0"/>
          <w:iCs w:val="0"/>
          <w:color w:val="000000" w:themeColor="text1"/>
          <w:sz w:val="24"/>
          <w:szCs w:val="24"/>
          <w:highlight w:val="none"/>
          <w:lang w:val="en-US" w:eastAsia="zh-CN"/>
          <w14:textFill>
            <w14:solidFill>
              <w14:schemeClr w14:val="tx1"/>
            </w14:solidFill>
          </w14:textFill>
        </w:rPr>
        <w:t>最终结算费用按照上述结算原则据实结算且总的费用不超过69.82万元（含税）。</w:t>
      </w:r>
      <w:r>
        <w:rPr>
          <w:rFonts w:hint="eastAsia" w:ascii="方正仿宋_GBK" w:hAnsi="方正仿宋_GBK" w:eastAsia="方正仿宋_GBK" w:cs="方正仿宋_GBK"/>
          <w:i w:val="0"/>
          <w:iCs w:val="0"/>
          <w:color w:val="auto"/>
          <w:sz w:val="24"/>
          <w:szCs w:val="24"/>
          <w:highlight w:val="none"/>
          <w:lang w:val="en-US" w:eastAsia="zh-CN"/>
        </w:rPr>
        <w:t>设计费用包括但不限于完成本项目设计工作所需的服务费、管理费、设计变更费、专家评审费（会务费）、资料费、差旅费、工资、劳保、医疗、津贴、利润、税金、保险费等一切可预见和不可预见费用。</w:t>
      </w:r>
    </w:p>
    <w:p w14:paraId="73546638">
      <w:pPr>
        <w:pStyle w:val="11"/>
        <w:pageBreakBefore w:val="0"/>
        <w:widowControl w:val="0"/>
        <w:kinsoku/>
        <w:wordWrap/>
        <w:overflowPunct/>
        <w:topLinePunct w:val="0"/>
        <w:autoSpaceDE/>
        <w:autoSpaceDN/>
        <w:bidi w:val="0"/>
        <w:adjustRightInd/>
        <w:spacing w:line="560" w:lineRule="exact"/>
        <w:ind w:firstLine="480" w:firstLineChars="200"/>
        <w:textAlignment w:val="auto"/>
        <w:rPr>
          <w:rFonts w:ascii="Times New Roman" w:eastAsia="方正仿宋_GBK"/>
          <w:color w:val="auto"/>
          <w:sz w:val="24"/>
          <w:szCs w:val="24"/>
          <w:highlight w:val="none"/>
        </w:rPr>
      </w:pPr>
      <w:r>
        <w:rPr>
          <w:rFonts w:ascii="Times New Roman" w:eastAsia="方正仿宋_GBK"/>
          <w:color w:val="auto"/>
          <w:sz w:val="24"/>
          <w:szCs w:val="24"/>
          <w:highlight w:val="none"/>
        </w:rPr>
        <w:t>2</w:t>
      </w:r>
      <w:r>
        <w:rPr>
          <w:rFonts w:hint="eastAsia" w:ascii="Times New Roman" w:eastAsia="方正仿宋_GBK"/>
          <w:color w:val="auto"/>
          <w:sz w:val="24"/>
          <w:szCs w:val="24"/>
          <w:highlight w:val="none"/>
          <w:lang w:eastAsia="zh-CN"/>
        </w:rPr>
        <w:t>.</w:t>
      </w:r>
      <w:r>
        <w:rPr>
          <w:rFonts w:ascii="Times New Roman" w:eastAsia="方正仿宋_GBK"/>
          <w:color w:val="auto"/>
          <w:sz w:val="24"/>
          <w:szCs w:val="24"/>
          <w:highlight w:val="none"/>
        </w:rPr>
        <w:t xml:space="preserve">实际支付金额=设计费-按合同约定累计违约金额。       </w:t>
      </w:r>
    </w:p>
    <w:p w14:paraId="235BD4D4">
      <w:pPr>
        <w:pageBreakBefore w:val="0"/>
        <w:widowControl w:val="0"/>
        <w:kinsoku/>
        <w:wordWrap/>
        <w:overflowPunct/>
        <w:topLinePunct w:val="0"/>
        <w:autoSpaceDE/>
        <w:autoSpaceDN/>
        <w:bidi w:val="0"/>
        <w:adjustRightInd/>
        <w:spacing w:line="560" w:lineRule="exact"/>
        <w:ind w:firstLine="480" w:firstLineChars="200"/>
        <w:textAlignment w:val="auto"/>
        <w:rPr>
          <w:rFonts w:hint="eastAsia" w:eastAsia="方正仿宋_GBK"/>
          <w:color w:val="auto"/>
          <w:sz w:val="24"/>
          <w:szCs w:val="24"/>
          <w:highlight w:val="none"/>
          <w:lang w:val="en-US" w:eastAsia="zh-CN"/>
        </w:rPr>
      </w:pPr>
      <w:r>
        <w:rPr>
          <w:rFonts w:hint="eastAsia" w:eastAsia="方正仿宋_GBK"/>
          <w:color w:val="auto"/>
          <w:sz w:val="24"/>
          <w:szCs w:val="24"/>
          <w:highlight w:val="none"/>
          <w:lang w:val="en-US" w:eastAsia="zh-CN"/>
        </w:rPr>
        <w:t>3.</w:t>
      </w:r>
      <w:r>
        <w:rPr>
          <w:rFonts w:hint="eastAsia" w:eastAsia="方正仿宋_GBK"/>
          <w:color w:val="auto"/>
          <w:sz w:val="24"/>
          <w:szCs w:val="24"/>
          <w:highlight w:val="none"/>
        </w:rPr>
        <w:t>若</w:t>
      </w:r>
      <w:r>
        <w:rPr>
          <w:rFonts w:hint="eastAsia" w:eastAsia="方正仿宋_GBK"/>
          <w:color w:val="auto"/>
          <w:sz w:val="24"/>
          <w:szCs w:val="24"/>
          <w:highlight w:val="none"/>
          <w:lang w:val="en-US" w:eastAsia="zh-CN"/>
        </w:rPr>
        <w:t>成交供应商</w:t>
      </w:r>
      <w:r>
        <w:rPr>
          <w:rFonts w:hint="eastAsia" w:eastAsia="方正仿宋_GBK"/>
          <w:color w:val="auto"/>
          <w:sz w:val="24"/>
          <w:szCs w:val="24"/>
          <w:highlight w:val="none"/>
        </w:rPr>
        <w:t>未开展合同项下某项工作，则</w:t>
      </w:r>
      <w:r>
        <w:rPr>
          <w:rFonts w:hint="eastAsia" w:eastAsia="方正仿宋_GBK"/>
          <w:color w:val="auto"/>
          <w:sz w:val="24"/>
          <w:szCs w:val="24"/>
          <w:highlight w:val="none"/>
          <w:lang w:val="en-US" w:eastAsia="zh-CN"/>
        </w:rPr>
        <w:t>采购人</w:t>
      </w:r>
      <w:r>
        <w:rPr>
          <w:rFonts w:hint="eastAsia" w:eastAsia="方正仿宋_GBK"/>
          <w:color w:val="auto"/>
          <w:sz w:val="24"/>
          <w:szCs w:val="24"/>
          <w:highlight w:val="none"/>
        </w:rPr>
        <w:t>有权按合同价格或国家勘察设计收费标准或委托其他方承担的费用就高扣除该项工作的价款。</w:t>
      </w:r>
    </w:p>
    <w:p w14:paraId="5FD19F74">
      <w:pPr>
        <w:pStyle w:val="9"/>
        <w:pageBreakBefore w:val="0"/>
        <w:widowControl w:val="0"/>
        <w:kinsoku/>
        <w:wordWrap/>
        <w:overflowPunct/>
        <w:topLinePunct w:val="0"/>
        <w:autoSpaceDE/>
        <w:autoSpaceDN/>
        <w:bidi w:val="0"/>
        <w:adjustRightInd/>
        <w:textAlignment w:val="auto"/>
        <w:rPr>
          <w:rFonts w:hint="eastAsia"/>
          <w:color w:val="auto"/>
          <w:highlight w:val="none"/>
        </w:rPr>
      </w:pPr>
    </w:p>
    <w:p w14:paraId="144FF3F3">
      <w:pPr>
        <w:pageBreakBefore w:val="0"/>
        <w:widowControl w:val="0"/>
        <w:kinsoku/>
        <w:wordWrap/>
        <w:overflowPunct/>
        <w:topLinePunct w:val="0"/>
        <w:autoSpaceDE/>
        <w:autoSpaceDN/>
        <w:bidi w:val="0"/>
        <w:adjustRightInd/>
        <w:jc w:val="left"/>
        <w:textAlignment w:val="auto"/>
        <w:rPr>
          <w:rFonts w:hint="eastAsia" w:ascii="方正仿宋_GBK" w:hAnsi="方正仿宋_GBK" w:eastAsia="方正仿宋_GBK" w:cs="方正仿宋_GBK"/>
          <w:i w:val="0"/>
          <w:iCs w:val="0"/>
          <w:color w:val="auto"/>
          <w:sz w:val="24"/>
          <w:szCs w:val="24"/>
          <w:highlight w:val="none"/>
        </w:rPr>
        <w:sectPr>
          <w:pgSz w:w="11907" w:h="16840"/>
          <w:pgMar w:top="1134" w:right="1191" w:bottom="1134" w:left="1304" w:header="964" w:footer="992" w:gutter="0"/>
          <w:pgNumType w:fmt="numberInDash"/>
          <w:cols w:space="720" w:num="1"/>
          <w:docGrid w:linePitch="312" w:charSpace="0"/>
        </w:sectPr>
      </w:pPr>
    </w:p>
    <w:bookmarkEnd w:id="57"/>
    <w:p w14:paraId="5F926E91">
      <w:pPr>
        <w:pStyle w:val="3"/>
        <w:keepNext/>
        <w:keepLines/>
        <w:pageBreakBefore w:val="0"/>
        <w:widowControl w:val="0"/>
        <w:numPr>
          <w:ilvl w:val="0"/>
          <w:numId w:val="2"/>
        </w:numPr>
        <w:kinsoku/>
        <w:wordWrap/>
        <w:overflowPunct/>
        <w:topLinePunct w:val="0"/>
        <w:autoSpaceDE/>
        <w:autoSpaceDN/>
        <w:bidi w:val="0"/>
        <w:adjustRightInd/>
        <w:snapToGrid/>
        <w:spacing w:before="200" w:after="200"/>
        <w:jc w:val="center"/>
        <w:textAlignment w:val="auto"/>
        <w:outlineLvl w:val="1"/>
        <w:rPr>
          <w:rFonts w:hint="eastAsia"/>
          <w:color w:val="auto"/>
          <w:highlight w:val="none"/>
        </w:rPr>
      </w:pPr>
      <w:bookmarkStart w:id="63" w:name="_Toc32583"/>
      <w:bookmarkStart w:id="64" w:name="_Toc106030882"/>
      <w:bookmarkStart w:id="65" w:name="_Toc76462327"/>
      <w:r>
        <w:rPr>
          <w:rFonts w:hint="eastAsia"/>
          <w:color w:val="auto"/>
          <w:highlight w:val="none"/>
        </w:rPr>
        <w:t>项目商务需求</w:t>
      </w:r>
      <w:bookmarkEnd w:id="63"/>
      <w:bookmarkEnd w:id="64"/>
      <w:bookmarkEnd w:id="65"/>
    </w:p>
    <w:p w14:paraId="36A24097">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b/>
          <w:bCs/>
          <w:color w:val="auto"/>
          <w:sz w:val="24"/>
          <w:szCs w:val="24"/>
          <w:highlight w:val="none"/>
          <w:u w:val="single"/>
        </w:rPr>
      </w:pPr>
    </w:p>
    <w:p w14:paraId="6A602FD0">
      <w:pPr>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b/>
          <w:bCs/>
          <w:color w:val="auto"/>
          <w:sz w:val="24"/>
          <w:szCs w:val="24"/>
          <w:highlight w:val="none"/>
          <w:u w:val="single"/>
        </w:rPr>
        <w:t>本篇</w:t>
      </w:r>
      <w:r>
        <w:rPr>
          <w:rFonts w:hint="eastAsia" w:ascii="方正仿宋_GBK" w:hAnsi="方正仿宋_GBK" w:eastAsia="方正仿宋_GBK" w:cs="方正仿宋_GBK"/>
          <w:b/>
          <w:bCs/>
          <w:color w:val="auto"/>
          <w:sz w:val="24"/>
          <w:szCs w:val="24"/>
          <w:highlight w:val="none"/>
          <w:u w:val="single"/>
          <w:lang w:val="en-US" w:eastAsia="zh-CN"/>
        </w:rPr>
        <w:t>商务</w:t>
      </w:r>
      <w:r>
        <w:rPr>
          <w:rFonts w:hint="eastAsia" w:ascii="方正仿宋_GBK" w:hAnsi="方正仿宋_GBK" w:eastAsia="方正仿宋_GBK" w:cs="方正仿宋_GBK"/>
          <w:b/>
          <w:bCs/>
          <w:color w:val="auto"/>
          <w:sz w:val="24"/>
          <w:szCs w:val="24"/>
          <w:highlight w:val="none"/>
          <w:u w:val="single"/>
        </w:rPr>
        <w:t>需求为符合性审查中的实质性要求，响应文件若不满足按无效处理。</w:t>
      </w:r>
    </w:p>
    <w:p w14:paraId="2BBD3A9E">
      <w:pPr>
        <w:pStyle w:val="4"/>
        <w:pageBreakBefore w:val="0"/>
        <w:widowControl w:val="0"/>
        <w:kinsoku/>
        <w:wordWrap/>
        <w:overflowPunct/>
        <w:topLinePunct w:val="0"/>
        <w:autoSpaceDE/>
        <w:autoSpaceDN/>
        <w:bidi w:val="0"/>
        <w:adjustRightInd/>
        <w:snapToGrid/>
        <w:spacing w:line="440" w:lineRule="exact"/>
        <w:textAlignment w:val="auto"/>
        <w:outlineLvl w:val="0"/>
        <w:rPr>
          <w:rFonts w:hint="eastAsia"/>
          <w:color w:val="auto"/>
          <w:highlight w:val="none"/>
        </w:rPr>
      </w:pPr>
      <w:bookmarkStart w:id="66" w:name="_Toc27928"/>
      <w:bookmarkStart w:id="67" w:name="_Toc344475120"/>
      <w:bookmarkStart w:id="68" w:name="_Toc76462328"/>
      <w:bookmarkStart w:id="69" w:name="_Toc106030883"/>
      <w:r>
        <w:rPr>
          <w:rFonts w:hint="eastAsia"/>
          <w:color w:val="auto"/>
          <w:highlight w:val="none"/>
        </w:rPr>
        <w:t>一、</w:t>
      </w:r>
      <w:r>
        <w:rPr>
          <w:rFonts w:hint="eastAsia"/>
          <w:color w:val="auto"/>
          <w:highlight w:val="none"/>
          <w:lang w:val="en-US" w:eastAsia="zh-CN"/>
        </w:rPr>
        <w:t>服务</w:t>
      </w:r>
      <w:r>
        <w:rPr>
          <w:rFonts w:hint="eastAsia"/>
          <w:color w:val="auto"/>
          <w:highlight w:val="none"/>
        </w:rPr>
        <w:t>期、地点及验收方式</w:t>
      </w:r>
      <w:bookmarkEnd w:id="66"/>
      <w:bookmarkEnd w:id="67"/>
      <w:bookmarkEnd w:id="68"/>
      <w:bookmarkEnd w:id="69"/>
    </w:p>
    <w:p w14:paraId="7A765455">
      <w:pPr>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color w:val="auto"/>
          <w:sz w:val="24"/>
          <w:szCs w:val="18"/>
          <w:highlight w:val="none"/>
        </w:rPr>
      </w:pPr>
      <w:bookmarkStart w:id="70" w:name="_Toc344475121"/>
      <w:bookmarkStart w:id="71" w:name="_Toc76462329"/>
      <w:bookmarkStart w:id="72" w:name="_Toc106030884"/>
      <w:r>
        <w:rPr>
          <w:rFonts w:hint="eastAsia" w:ascii="方正仿宋_GBK" w:hAnsi="方正仿宋_GBK" w:eastAsia="方正仿宋_GBK" w:cs="方正仿宋_GBK"/>
          <w:color w:val="auto"/>
          <w:sz w:val="24"/>
          <w:szCs w:val="18"/>
          <w:highlight w:val="none"/>
        </w:rPr>
        <w:t>（一）服务期：设计合同签订之日起至缺陷责任期满止。</w:t>
      </w:r>
    </w:p>
    <w:p w14:paraId="383F3971">
      <w:pPr>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color w:val="auto"/>
          <w:sz w:val="24"/>
          <w:szCs w:val="18"/>
          <w:highlight w:val="none"/>
          <w:lang w:eastAsia="zh-CN"/>
        </w:rPr>
      </w:pPr>
      <w:r>
        <w:rPr>
          <w:rFonts w:hint="eastAsia" w:ascii="方正仿宋_GBK" w:hAnsi="方正仿宋_GBK" w:eastAsia="方正仿宋_GBK" w:cs="方正仿宋_GBK"/>
          <w:color w:val="auto"/>
          <w:sz w:val="24"/>
          <w:szCs w:val="18"/>
          <w:highlight w:val="none"/>
        </w:rPr>
        <w:t>（二）服务地点：</w:t>
      </w:r>
      <w:r>
        <w:rPr>
          <w:rFonts w:hint="eastAsia" w:ascii="方正仿宋_GBK" w:hAnsi="方正仿宋_GBK" w:eastAsia="方正仿宋_GBK" w:cs="方正仿宋_GBK"/>
          <w:color w:val="auto"/>
          <w:sz w:val="24"/>
          <w:szCs w:val="18"/>
          <w:highlight w:val="none"/>
          <w:lang w:eastAsia="zh-CN"/>
        </w:rPr>
        <w:t>重庆市璧山区</w:t>
      </w:r>
    </w:p>
    <w:p w14:paraId="0AFE8761">
      <w:pPr>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color w:val="auto"/>
          <w:sz w:val="24"/>
          <w:szCs w:val="18"/>
          <w:highlight w:val="none"/>
        </w:rPr>
      </w:pPr>
      <w:r>
        <w:rPr>
          <w:rFonts w:hint="eastAsia" w:ascii="方正仿宋_GBK" w:hAnsi="方正仿宋_GBK" w:eastAsia="方正仿宋_GBK" w:cs="方正仿宋_GBK"/>
          <w:color w:val="auto"/>
          <w:sz w:val="24"/>
          <w:szCs w:val="18"/>
          <w:highlight w:val="none"/>
        </w:rPr>
        <w:t>（三）验收方式：设计文件须达到国家现行规范及验收合格标准，并通过主管部门审查并取得相关批复或审查合格书。</w:t>
      </w:r>
    </w:p>
    <w:p w14:paraId="2C2CC128">
      <w:pPr>
        <w:pStyle w:val="4"/>
        <w:pageBreakBefore w:val="0"/>
        <w:widowControl w:val="0"/>
        <w:kinsoku/>
        <w:wordWrap/>
        <w:overflowPunct/>
        <w:topLinePunct w:val="0"/>
        <w:autoSpaceDE/>
        <w:autoSpaceDN/>
        <w:bidi w:val="0"/>
        <w:adjustRightInd/>
        <w:snapToGrid/>
        <w:spacing w:line="440" w:lineRule="exact"/>
        <w:textAlignment w:val="auto"/>
        <w:outlineLvl w:val="0"/>
        <w:rPr>
          <w:rFonts w:hint="eastAsia"/>
          <w:color w:val="auto"/>
          <w:highlight w:val="none"/>
        </w:rPr>
      </w:pPr>
      <w:bookmarkStart w:id="73" w:name="_Toc19444"/>
      <w:r>
        <w:rPr>
          <w:rFonts w:hint="eastAsia"/>
          <w:color w:val="auto"/>
          <w:highlight w:val="none"/>
        </w:rPr>
        <w:t>二、</w:t>
      </w:r>
      <w:bookmarkEnd w:id="70"/>
      <w:r>
        <w:rPr>
          <w:rFonts w:hint="eastAsia"/>
          <w:color w:val="auto"/>
          <w:highlight w:val="none"/>
        </w:rPr>
        <w:t>报价要求</w:t>
      </w:r>
      <w:bookmarkEnd w:id="71"/>
      <w:bookmarkEnd w:id="72"/>
      <w:bookmarkEnd w:id="73"/>
    </w:p>
    <w:p w14:paraId="7CCD9C6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sz w:val="24"/>
          <w:szCs w:val="18"/>
          <w:highlight w:val="none"/>
        </w:rPr>
      </w:pPr>
      <w:r>
        <w:rPr>
          <w:rFonts w:hint="eastAsia" w:ascii="方正仿宋_GBK" w:hAnsi="方正仿宋_GBK" w:eastAsia="方正仿宋_GBK" w:cs="方正仿宋_GBK"/>
          <w:b w:val="0"/>
          <w:color w:val="auto"/>
          <w:kern w:val="2"/>
          <w:sz w:val="24"/>
          <w:szCs w:val="18"/>
          <w:highlight w:val="none"/>
          <w:lang w:val="en-US" w:eastAsia="zh-CN" w:bidi="ar-SA"/>
        </w:rPr>
        <w:t>1、本项目采用取费比率的方式报价，取费比率不得低于0%，不得高于100%的，否则作无效响应处理；供应商的网上报价必须与响应文件中报价函一致。</w:t>
      </w:r>
    </w:p>
    <w:p w14:paraId="48E1A192">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highlight w:val="none"/>
        </w:rPr>
      </w:pPr>
      <w:r>
        <w:rPr>
          <w:rFonts w:hint="eastAsia" w:ascii="方正仿宋_GBK" w:hAnsi="方正仿宋_GBK" w:eastAsia="方正仿宋_GBK" w:cs="方正仿宋_GBK"/>
          <w:color w:val="auto"/>
          <w:sz w:val="24"/>
          <w:szCs w:val="18"/>
          <w:highlight w:val="none"/>
          <w:lang w:val="en-US" w:eastAsia="zh-CN"/>
        </w:rPr>
        <w:t>2、</w:t>
      </w:r>
      <w:r>
        <w:rPr>
          <w:rFonts w:hint="eastAsia" w:ascii="方正仿宋_GBK" w:hAnsi="方正仿宋_GBK" w:eastAsia="方正仿宋_GBK" w:cs="方正仿宋_GBK"/>
          <w:color w:val="auto"/>
          <w:sz w:val="24"/>
          <w:szCs w:val="18"/>
          <w:highlight w:val="none"/>
        </w:rPr>
        <w:t>竞采本次报价为人民币报价，报价须包含但不限于：完成本项目设计工作所需的服务费、管理费、设计变更费、专家评审费（会务费）、资料费、差旅费、工资、劳保、医疗、津贴、利润、税金、保险费等一切可预见和不可预见费用。因成交供应商自身原因造成漏报、少报皆由其自行承担责任，采购人不再补偿任何费用。</w:t>
      </w:r>
    </w:p>
    <w:p w14:paraId="3FE4F85F">
      <w:pPr>
        <w:pStyle w:val="4"/>
        <w:pageBreakBefore w:val="0"/>
        <w:widowControl w:val="0"/>
        <w:kinsoku/>
        <w:wordWrap/>
        <w:overflowPunct/>
        <w:topLinePunct w:val="0"/>
        <w:autoSpaceDE/>
        <w:autoSpaceDN/>
        <w:bidi w:val="0"/>
        <w:adjustRightInd/>
        <w:snapToGrid/>
        <w:spacing w:line="440" w:lineRule="exact"/>
        <w:textAlignment w:val="auto"/>
        <w:outlineLvl w:val="0"/>
        <w:rPr>
          <w:rFonts w:hint="eastAsia"/>
          <w:color w:val="auto"/>
          <w:highlight w:val="none"/>
        </w:rPr>
      </w:pPr>
      <w:bookmarkStart w:id="74" w:name="_Toc19618"/>
      <w:r>
        <w:rPr>
          <w:rFonts w:hint="eastAsia"/>
          <w:color w:val="auto"/>
          <w:highlight w:val="none"/>
        </w:rPr>
        <w:t>三、付款方式</w:t>
      </w:r>
      <w:bookmarkEnd w:id="74"/>
    </w:p>
    <w:p w14:paraId="5603B823">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sz w:val="24"/>
          <w:szCs w:val="18"/>
          <w:highlight w:val="none"/>
        </w:rPr>
      </w:pPr>
      <w:r>
        <w:rPr>
          <w:rFonts w:hint="eastAsia" w:ascii="方正仿宋_GBK" w:hAnsi="方正仿宋_GBK" w:eastAsia="方正仿宋_GBK" w:cs="方正仿宋_GBK"/>
          <w:color w:val="auto"/>
          <w:sz w:val="24"/>
          <w:szCs w:val="18"/>
          <w:highlight w:val="none"/>
        </w:rPr>
        <w:t>1.方案设计经甲方或相关部门审核通过后支付至设计费暂定总价的30%，初步设计（含概算）经甲方审核通过后支付至设计费暂定总价的50%，施工图设计审查合格且预算完成评审并提交正式成果后，支付设计费结算金额的</w:t>
      </w:r>
      <w:r>
        <w:rPr>
          <w:rFonts w:hint="eastAsia" w:ascii="方正仿宋_GBK" w:hAnsi="方正仿宋_GBK" w:eastAsia="方正仿宋_GBK" w:cs="方正仿宋_GBK"/>
          <w:color w:val="auto"/>
          <w:sz w:val="24"/>
          <w:szCs w:val="18"/>
          <w:highlight w:val="none"/>
          <w:lang w:val="en-US" w:eastAsia="zh-CN"/>
        </w:rPr>
        <w:t>8</w:t>
      </w:r>
      <w:r>
        <w:rPr>
          <w:rFonts w:hint="eastAsia" w:ascii="方正仿宋_GBK" w:hAnsi="方正仿宋_GBK" w:eastAsia="方正仿宋_GBK" w:cs="方正仿宋_GBK"/>
          <w:color w:val="auto"/>
          <w:sz w:val="24"/>
          <w:szCs w:val="18"/>
          <w:highlight w:val="none"/>
        </w:rPr>
        <w:t>0%；项目完工验收合格后支付至合同金额的100%。</w:t>
      </w:r>
    </w:p>
    <w:p w14:paraId="5EAC21F4">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sz w:val="24"/>
          <w:szCs w:val="18"/>
          <w:highlight w:val="none"/>
        </w:rPr>
      </w:pPr>
      <w:r>
        <w:rPr>
          <w:rFonts w:hint="eastAsia" w:ascii="方正仿宋_GBK" w:hAnsi="方正仿宋_GBK" w:eastAsia="方正仿宋_GBK" w:cs="方正仿宋_GBK"/>
          <w:color w:val="auto"/>
          <w:sz w:val="24"/>
          <w:szCs w:val="18"/>
          <w:highlight w:val="none"/>
        </w:rPr>
        <w:t>2.采购人每次支付款项前，成交供应商按采购人要求开具等额增值税专用发票，采购人以转账方式向成交供应商支付发票等额款项至成交供应商银行基本账户。否则</w:t>
      </w:r>
      <w:r>
        <w:rPr>
          <w:rFonts w:hint="eastAsia" w:ascii="方正仿宋_GBK" w:hAnsi="方正仿宋_GBK" w:eastAsia="方正仿宋_GBK" w:cs="方正仿宋_GBK"/>
          <w:color w:val="auto"/>
          <w:sz w:val="24"/>
          <w:szCs w:val="18"/>
          <w:highlight w:val="none"/>
          <w:lang w:val="en-US" w:eastAsia="zh-CN"/>
        </w:rPr>
        <w:t>采购人</w:t>
      </w:r>
      <w:r>
        <w:rPr>
          <w:rFonts w:hint="eastAsia" w:ascii="方正仿宋_GBK" w:hAnsi="方正仿宋_GBK" w:eastAsia="方正仿宋_GBK" w:cs="方正仿宋_GBK"/>
          <w:color w:val="auto"/>
          <w:sz w:val="24"/>
          <w:szCs w:val="18"/>
          <w:highlight w:val="none"/>
        </w:rPr>
        <w:t>有权拒绝支付并不承担任何违约责任。</w:t>
      </w:r>
    </w:p>
    <w:p w14:paraId="7E456106">
      <w:pPr>
        <w:pStyle w:val="4"/>
        <w:pageBreakBefore w:val="0"/>
        <w:widowControl w:val="0"/>
        <w:kinsoku/>
        <w:wordWrap/>
        <w:overflowPunct/>
        <w:topLinePunct w:val="0"/>
        <w:autoSpaceDE/>
        <w:autoSpaceDN/>
        <w:bidi w:val="0"/>
        <w:adjustRightInd/>
        <w:snapToGrid/>
        <w:spacing w:line="440" w:lineRule="exact"/>
        <w:textAlignment w:val="auto"/>
        <w:outlineLvl w:val="0"/>
        <w:rPr>
          <w:rFonts w:hint="eastAsia"/>
          <w:color w:val="auto"/>
          <w:highlight w:val="none"/>
          <w:lang w:val="en-US" w:eastAsia="zh-CN"/>
        </w:rPr>
      </w:pPr>
      <w:bookmarkStart w:id="75" w:name="_Toc28744"/>
      <w:bookmarkStart w:id="76" w:name="_Toc109836389"/>
      <w:r>
        <w:rPr>
          <w:rFonts w:hint="eastAsia"/>
          <w:color w:val="auto"/>
          <w:highlight w:val="none"/>
          <w:lang w:val="en-US" w:eastAsia="zh-CN"/>
        </w:rPr>
        <w:t>四、履约保证金</w:t>
      </w:r>
      <w:bookmarkEnd w:id="75"/>
    </w:p>
    <w:p w14:paraId="19913832">
      <w:pPr>
        <w:pStyle w:val="9"/>
        <w:numPr>
          <w:ilvl w:val="0"/>
          <w:numId w:val="0"/>
        </w:numPr>
        <w:spacing w:line="360" w:lineRule="auto"/>
        <w:ind w:leftChars="0" w:firstLine="480" w:firstLineChars="200"/>
        <w:rPr>
          <w:rFonts w:hint="eastAsia" w:ascii="方正仿宋_GBK" w:hAnsi="方正仿宋_GBK" w:eastAsia="方正仿宋_GBK" w:cs="方正仿宋_GBK"/>
          <w:b w:val="0"/>
          <w:color w:val="auto"/>
          <w:kern w:val="2"/>
          <w:sz w:val="24"/>
          <w:szCs w:val="18"/>
          <w:highlight w:val="none"/>
          <w:lang w:val="en-US" w:eastAsia="zh-CN" w:bidi="ar-SA"/>
        </w:rPr>
      </w:pPr>
      <w:r>
        <w:rPr>
          <w:rFonts w:hint="eastAsia" w:ascii="方正仿宋_GBK" w:hAnsi="方正仿宋_GBK" w:eastAsia="方正仿宋_GBK" w:cs="方正仿宋_GBK"/>
          <w:b w:val="0"/>
          <w:color w:val="auto"/>
          <w:kern w:val="2"/>
          <w:sz w:val="24"/>
          <w:szCs w:val="18"/>
          <w:highlight w:val="none"/>
          <w:lang w:val="en-US" w:eastAsia="zh-CN" w:bidi="ar-SA"/>
        </w:rPr>
        <w:t>1、成交供应商是否提供履约担保:提供。</w:t>
      </w:r>
    </w:p>
    <w:p w14:paraId="428C9E12">
      <w:pPr>
        <w:pStyle w:val="9"/>
        <w:numPr>
          <w:ilvl w:val="0"/>
          <w:numId w:val="0"/>
        </w:numPr>
        <w:spacing w:line="360" w:lineRule="auto"/>
        <w:ind w:leftChars="0" w:firstLine="480" w:firstLineChars="200"/>
        <w:rPr>
          <w:rFonts w:hint="eastAsia" w:ascii="方正仿宋_GBK" w:hAnsi="方正仿宋_GBK" w:eastAsia="方正仿宋_GBK" w:cs="方正仿宋_GBK"/>
          <w:b w:val="0"/>
          <w:color w:val="auto"/>
          <w:kern w:val="2"/>
          <w:sz w:val="24"/>
          <w:szCs w:val="18"/>
          <w:highlight w:val="none"/>
          <w:lang w:val="en-US" w:eastAsia="zh-CN" w:bidi="ar-SA"/>
        </w:rPr>
      </w:pPr>
      <w:r>
        <w:rPr>
          <w:rFonts w:hint="eastAsia" w:ascii="方正仿宋_GBK" w:hAnsi="方正仿宋_GBK" w:eastAsia="方正仿宋_GBK" w:cs="方正仿宋_GBK"/>
          <w:b w:val="0"/>
          <w:color w:val="auto"/>
          <w:kern w:val="2"/>
          <w:sz w:val="24"/>
          <w:szCs w:val="18"/>
          <w:highlight w:val="none"/>
          <w:lang w:val="en-US" w:eastAsia="zh-CN" w:bidi="ar-SA"/>
        </w:rPr>
        <w:t>2、成交供应商提供履约担保的形式、金额及期限:</w:t>
      </w:r>
    </w:p>
    <w:p w14:paraId="091B2CBF">
      <w:pPr>
        <w:pStyle w:val="9"/>
        <w:numPr>
          <w:ilvl w:val="0"/>
          <w:numId w:val="0"/>
        </w:numPr>
        <w:spacing w:line="360" w:lineRule="auto"/>
        <w:ind w:leftChars="0" w:firstLine="480" w:firstLineChars="200"/>
        <w:rPr>
          <w:rFonts w:hint="eastAsia" w:ascii="方正仿宋_GBK" w:hAnsi="方正仿宋_GBK" w:eastAsia="方正仿宋_GBK" w:cs="方正仿宋_GBK"/>
          <w:b w:val="0"/>
          <w:color w:val="auto"/>
          <w:kern w:val="2"/>
          <w:sz w:val="24"/>
          <w:szCs w:val="18"/>
          <w:highlight w:val="none"/>
          <w:lang w:val="en-US" w:eastAsia="zh-CN" w:bidi="ar-SA"/>
        </w:rPr>
      </w:pPr>
      <w:r>
        <w:rPr>
          <w:rFonts w:hint="eastAsia" w:ascii="方正仿宋_GBK" w:hAnsi="方正仿宋_GBK" w:eastAsia="方正仿宋_GBK" w:cs="方正仿宋_GBK"/>
          <w:b w:val="0"/>
          <w:color w:val="auto"/>
          <w:kern w:val="2"/>
          <w:sz w:val="24"/>
          <w:szCs w:val="18"/>
          <w:highlight w:val="none"/>
          <w:lang w:val="en-US" w:eastAsia="zh-CN" w:bidi="ar-SA"/>
        </w:rPr>
        <w:t>2.1履约担保的形式:现金或</w:t>
      </w:r>
      <w:r>
        <w:rPr>
          <w:rFonts w:hint="eastAsia" w:ascii="方正仿宋_GBK" w:hAnsi="方正仿宋_GBK" w:eastAsia="方正仿宋_GBK" w:cs="方正仿宋_GBK"/>
          <w:sz w:val="24"/>
          <w:szCs w:val="18"/>
          <w:highlight w:val="none"/>
          <w:lang w:val="en-US" w:eastAsia="zh-CN"/>
        </w:rPr>
        <w:t>履约</w:t>
      </w:r>
      <w:r>
        <w:rPr>
          <w:rFonts w:hint="eastAsia" w:ascii="方正仿宋_GBK" w:hAnsi="方正仿宋_GBK" w:eastAsia="方正仿宋_GBK" w:cs="方正仿宋_GBK"/>
          <w:b w:val="0"/>
          <w:color w:val="auto"/>
          <w:kern w:val="2"/>
          <w:sz w:val="24"/>
          <w:szCs w:val="18"/>
          <w:highlight w:val="none"/>
          <w:lang w:val="en-US" w:eastAsia="zh-CN" w:bidi="ar-SA"/>
        </w:rPr>
        <w:t>保函或现金+</w:t>
      </w:r>
      <w:r>
        <w:rPr>
          <w:rFonts w:hint="eastAsia" w:ascii="方正仿宋_GBK" w:hAnsi="方正仿宋_GBK" w:eastAsia="方正仿宋_GBK" w:cs="方正仿宋_GBK"/>
          <w:sz w:val="24"/>
          <w:szCs w:val="18"/>
          <w:highlight w:val="none"/>
          <w:lang w:val="en-US" w:eastAsia="zh-CN"/>
        </w:rPr>
        <w:t>履约</w:t>
      </w:r>
      <w:r>
        <w:rPr>
          <w:rFonts w:hint="eastAsia" w:ascii="方正仿宋_GBK" w:hAnsi="方正仿宋_GBK" w:eastAsia="方正仿宋_GBK" w:cs="方正仿宋_GBK"/>
          <w:b w:val="0"/>
          <w:color w:val="auto"/>
          <w:kern w:val="2"/>
          <w:sz w:val="24"/>
          <w:szCs w:val="18"/>
          <w:highlight w:val="none"/>
          <w:lang w:val="en-US" w:eastAsia="zh-CN" w:bidi="ar-SA"/>
        </w:rPr>
        <w:t>保函的组合;采用保函形式的，保函必须为不可撤销且见索即付。</w:t>
      </w:r>
    </w:p>
    <w:p w14:paraId="3EB3A831">
      <w:pPr>
        <w:pStyle w:val="9"/>
        <w:numPr>
          <w:ilvl w:val="0"/>
          <w:numId w:val="0"/>
        </w:numPr>
        <w:spacing w:line="360" w:lineRule="auto"/>
        <w:ind w:leftChars="0" w:firstLine="480" w:firstLineChars="200"/>
        <w:rPr>
          <w:rFonts w:hint="eastAsia" w:ascii="方正仿宋_GBK" w:hAnsi="方正仿宋_GBK" w:eastAsia="方正仿宋_GBK" w:cs="方正仿宋_GBK"/>
          <w:b w:val="0"/>
          <w:color w:val="auto"/>
          <w:kern w:val="2"/>
          <w:sz w:val="24"/>
          <w:szCs w:val="18"/>
          <w:highlight w:val="none"/>
          <w:lang w:val="en-US" w:eastAsia="zh-CN" w:bidi="ar-SA"/>
        </w:rPr>
      </w:pPr>
      <w:r>
        <w:rPr>
          <w:rFonts w:hint="eastAsia" w:ascii="方正仿宋_GBK" w:hAnsi="方正仿宋_GBK" w:eastAsia="方正仿宋_GBK" w:cs="方正仿宋_GBK"/>
          <w:b w:val="0"/>
          <w:color w:val="auto"/>
          <w:kern w:val="2"/>
          <w:sz w:val="24"/>
          <w:szCs w:val="18"/>
          <w:highlight w:val="none"/>
          <w:lang w:val="en-US" w:eastAsia="zh-CN" w:bidi="ar-SA"/>
        </w:rPr>
        <w:t>2.2履约保证金的金额:中标合同金额的10%</w:t>
      </w:r>
    </w:p>
    <w:p w14:paraId="02A9FC5A">
      <w:pPr>
        <w:pStyle w:val="9"/>
        <w:numPr>
          <w:ilvl w:val="0"/>
          <w:numId w:val="0"/>
        </w:numPr>
        <w:spacing w:line="360" w:lineRule="auto"/>
        <w:ind w:leftChars="0" w:firstLine="480" w:firstLineChars="200"/>
        <w:rPr>
          <w:rFonts w:hint="eastAsia" w:ascii="方正仿宋_GBK" w:hAnsi="方正仿宋_GBK" w:eastAsia="方正仿宋_GBK" w:cs="方正仿宋_GBK"/>
          <w:b w:val="0"/>
          <w:kern w:val="2"/>
          <w:sz w:val="24"/>
          <w:szCs w:val="18"/>
          <w:highlight w:val="none"/>
          <w:lang w:val="en-US" w:eastAsia="zh-CN" w:bidi="ar-SA"/>
        </w:rPr>
      </w:pPr>
      <w:r>
        <w:rPr>
          <w:rFonts w:hint="eastAsia" w:ascii="方正仿宋_GBK" w:hAnsi="方正仿宋_GBK" w:eastAsia="方正仿宋_GBK" w:cs="方正仿宋_GBK"/>
          <w:b w:val="0"/>
          <w:kern w:val="2"/>
          <w:sz w:val="24"/>
          <w:szCs w:val="18"/>
          <w:highlight w:val="none"/>
          <w:lang w:val="en-US" w:eastAsia="zh-CN" w:bidi="ar-SA"/>
        </w:rPr>
        <w:t>2.3履约担保的提交时间：中标通知书送达之日起10日内。中选人不按约定缴纳履约保证金的，视为放弃成交。</w:t>
      </w:r>
    </w:p>
    <w:p w14:paraId="2B93E285">
      <w:pPr>
        <w:pStyle w:val="9"/>
        <w:numPr>
          <w:ilvl w:val="0"/>
          <w:numId w:val="0"/>
        </w:numPr>
        <w:spacing w:line="360" w:lineRule="auto"/>
        <w:ind w:leftChars="0" w:firstLine="480" w:firstLineChars="200"/>
        <w:rPr>
          <w:rFonts w:hint="eastAsia" w:ascii="方正仿宋_GBK" w:hAnsi="方正仿宋_GBK" w:eastAsia="方正仿宋_GBK" w:cs="方正仿宋_GBK"/>
          <w:b w:val="0"/>
          <w:kern w:val="2"/>
          <w:sz w:val="24"/>
          <w:szCs w:val="18"/>
          <w:highlight w:val="none"/>
          <w:lang w:val="en-US" w:eastAsia="zh-CN" w:bidi="ar-SA"/>
        </w:rPr>
      </w:pPr>
      <w:r>
        <w:rPr>
          <w:rFonts w:hint="eastAsia" w:ascii="方正仿宋_GBK" w:hAnsi="方正仿宋_GBK" w:eastAsia="方正仿宋_GBK" w:cs="方正仿宋_GBK"/>
          <w:b w:val="0"/>
          <w:kern w:val="2"/>
          <w:sz w:val="24"/>
          <w:szCs w:val="18"/>
          <w:highlight w:val="none"/>
          <w:lang w:val="en-US" w:eastAsia="zh-CN" w:bidi="ar-SA"/>
        </w:rPr>
        <w:t>2.4履约担保的期限：自提交履约担保之日起至竣工验收合格之日止。</w:t>
      </w:r>
    </w:p>
    <w:p w14:paraId="7C12AF4B">
      <w:pPr>
        <w:pStyle w:val="9"/>
        <w:numPr>
          <w:ilvl w:val="0"/>
          <w:numId w:val="0"/>
        </w:numPr>
        <w:spacing w:line="360" w:lineRule="auto"/>
        <w:ind w:leftChars="0" w:firstLine="480" w:firstLineChars="200"/>
        <w:rPr>
          <w:rFonts w:hint="eastAsia" w:ascii="方正仿宋_GBK" w:hAnsi="方正仿宋_GBK" w:eastAsia="方正仿宋_GBK" w:cs="方正仿宋_GBK"/>
          <w:b w:val="0"/>
          <w:kern w:val="2"/>
          <w:sz w:val="24"/>
          <w:szCs w:val="18"/>
          <w:highlight w:val="none"/>
          <w:lang w:val="en-US" w:eastAsia="zh-CN" w:bidi="ar-SA"/>
        </w:rPr>
      </w:pPr>
      <w:r>
        <w:rPr>
          <w:rFonts w:hint="eastAsia" w:ascii="方正仿宋_GBK" w:hAnsi="方正仿宋_GBK" w:eastAsia="方正仿宋_GBK" w:cs="方正仿宋_GBK"/>
          <w:b w:val="0"/>
          <w:kern w:val="2"/>
          <w:sz w:val="24"/>
          <w:szCs w:val="18"/>
          <w:highlight w:val="none"/>
          <w:lang w:val="en-US" w:eastAsia="zh-CN" w:bidi="ar-SA"/>
        </w:rPr>
        <w:t>2.5履约保证金返还：</w:t>
      </w:r>
      <w:r>
        <w:rPr>
          <w:rFonts w:hint="eastAsia" w:ascii="方正仿宋_GBK" w:hAnsi="方正仿宋_GBK" w:eastAsia="方正仿宋_GBK" w:cs="方正仿宋_GBK"/>
          <w:b w:val="0"/>
          <w:color w:val="auto"/>
          <w:kern w:val="2"/>
          <w:sz w:val="24"/>
          <w:szCs w:val="18"/>
          <w:highlight w:val="none"/>
          <w:lang w:val="en-US" w:eastAsia="zh-CN" w:bidi="ar-SA"/>
        </w:rPr>
        <w:t>工程通过竣工验收合格后，银行保函一个月后失效。</w:t>
      </w:r>
    </w:p>
    <w:p w14:paraId="26C3D127">
      <w:pPr>
        <w:pStyle w:val="9"/>
        <w:numPr>
          <w:ilvl w:val="0"/>
          <w:numId w:val="0"/>
        </w:numPr>
        <w:spacing w:line="360" w:lineRule="auto"/>
        <w:ind w:leftChars="0" w:firstLine="480" w:firstLineChars="200"/>
        <w:rPr>
          <w:rFonts w:hint="eastAsia" w:ascii="方正仿宋_GBK" w:hAnsi="方正仿宋_GBK" w:eastAsia="方正仿宋_GBK" w:cs="方正仿宋_GBK"/>
          <w:b w:val="0"/>
          <w:kern w:val="2"/>
          <w:sz w:val="24"/>
          <w:szCs w:val="18"/>
          <w:highlight w:val="none"/>
          <w:lang w:val="en-US" w:eastAsia="zh-CN" w:bidi="ar-SA"/>
        </w:rPr>
      </w:pPr>
      <w:r>
        <w:rPr>
          <w:rFonts w:hint="eastAsia" w:ascii="方正仿宋_GBK" w:hAnsi="方正仿宋_GBK" w:eastAsia="方正仿宋_GBK" w:cs="方正仿宋_GBK"/>
          <w:b w:val="0"/>
          <w:kern w:val="2"/>
          <w:sz w:val="24"/>
          <w:szCs w:val="18"/>
          <w:highlight w:val="none"/>
          <w:lang w:val="en-US" w:eastAsia="zh-CN" w:bidi="ar-SA"/>
        </w:rPr>
        <w:t>2.6履约保函续保要求：如不能按约定的设计服务期限完成设计任务，须在履约保函到期前至少30天办理履约保函续期手续，否则将影响进度款支付。</w:t>
      </w:r>
    </w:p>
    <w:p w14:paraId="482A74CA">
      <w:pPr>
        <w:pStyle w:val="9"/>
        <w:numPr>
          <w:ilvl w:val="0"/>
          <w:numId w:val="0"/>
        </w:numPr>
        <w:spacing w:line="360" w:lineRule="auto"/>
        <w:ind w:leftChars="0" w:firstLine="480" w:firstLineChars="200"/>
        <w:rPr>
          <w:rFonts w:hint="eastAsia" w:ascii="方正仿宋_GBK" w:hAnsi="方正仿宋_GBK" w:eastAsia="方正仿宋_GBK" w:cs="方正仿宋_GBK"/>
          <w:b w:val="0"/>
          <w:color w:val="auto"/>
          <w:kern w:val="2"/>
          <w:sz w:val="24"/>
          <w:szCs w:val="18"/>
          <w:highlight w:val="none"/>
          <w:lang w:val="en-US" w:eastAsia="zh-CN" w:bidi="ar-SA"/>
        </w:rPr>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b w:val="0"/>
          <w:color w:val="auto"/>
          <w:kern w:val="2"/>
          <w:sz w:val="24"/>
          <w:szCs w:val="18"/>
          <w:highlight w:val="none"/>
          <w:lang w:val="en-US" w:eastAsia="zh-CN" w:bidi="ar-SA"/>
        </w:rPr>
        <w:t>注:在开具具保函时，开立人不得有被执行案件以及开立人、开立人法定代表人未被纳入依法依规采取行政性约束或惩戒措施，否则被视作不合格保函。</w:t>
      </w:r>
    </w:p>
    <w:p w14:paraId="0631480E">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color w:val="auto"/>
          <w:sz w:val="24"/>
          <w:szCs w:val="18"/>
          <w:highlight w:val="none"/>
        </w:rPr>
      </w:pPr>
    </w:p>
    <w:p w14:paraId="29A04AE3">
      <w:pPr>
        <w:pStyle w:val="3"/>
        <w:keepNext/>
        <w:keepLines/>
        <w:pageBreakBefore w:val="0"/>
        <w:widowControl w:val="0"/>
        <w:kinsoku/>
        <w:wordWrap/>
        <w:overflowPunct/>
        <w:topLinePunct w:val="0"/>
        <w:autoSpaceDE/>
        <w:autoSpaceDN/>
        <w:bidi w:val="0"/>
        <w:adjustRightInd/>
        <w:snapToGrid/>
        <w:spacing w:before="0" w:after="0" w:line="360" w:lineRule="auto"/>
        <w:jc w:val="both"/>
        <w:textAlignment w:val="auto"/>
        <w:outlineLvl w:val="1"/>
        <w:rPr>
          <w:rFonts w:hint="eastAsia" w:ascii="方正仿宋_GBK" w:hAnsi="方正仿宋_GBK" w:eastAsia="方正仿宋_GBK" w:cs="方正仿宋_GBK"/>
          <w:i w:val="0"/>
          <w:iCs w:val="0"/>
          <w:color w:val="auto"/>
          <w:sz w:val="24"/>
          <w:szCs w:val="24"/>
          <w:highlight w:val="none"/>
          <w:lang w:val="en-US" w:eastAsia="zh-CN"/>
        </w:rPr>
      </w:pPr>
      <w:bookmarkStart w:id="77" w:name="_Toc23547"/>
      <w:r>
        <w:rPr>
          <w:rFonts w:hint="eastAsia"/>
          <w:b/>
          <w:color w:val="auto"/>
          <w:sz w:val="40"/>
          <w:szCs w:val="18"/>
          <w:highlight w:val="none"/>
        </w:rPr>
        <w:t xml:space="preserve">第四篇  </w:t>
      </w:r>
      <w:r>
        <w:rPr>
          <w:rFonts w:hint="eastAsia"/>
          <w:b/>
          <w:color w:val="auto"/>
          <w:sz w:val="40"/>
          <w:szCs w:val="18"/>
          <w:highlight w:val="none"/>
          <w:lang w:val="en-US" w:eastAsia="zh-CN"/>
        </w:rPr>
        <w:t>竞采程序、</w:t>
      </w:r>
      <w:r>
        <w:rPr>
          <w:rFonts w:hint="eastAsia"/>
          <w:b/>
          <w:color w:val="auto"/>
          <w:sz w:val="40"/>
          <w:szCs w:val="18"/>
          <w:highlight w:val="none"/>
        </w:rPr>
        <w:t>评标办法</w:t>
      </w:r>
      <w:bookmarkEnd w:id="76"/>
      <w:r>
        <w:rPr>
          <w:rFonts w:hint="eastAsia"/>
          <w:b/>
          <w:color w:val="auto"/>
          <w:sz w:val="40"/>
          <w:szCs w:val="18"/>
          <w:highlight w:val="none"/>
          <w:lang w:eastAsia="zh-CN"/>
        </w:rPr>
        <w:t>、</w:t>
      </w:r>
      <w:r>
        <w:rPr>
          <w:rFonts w:hint="eastAsia"/>
          <w:b/>
          <w:color w:val="auto"/>
          <w:sz w:val="40"/>
          <w:szCs w:val="18"/>
          <w:highlight w:val="none"/>
          <w:lang w:val="en-US" w:eastAsia="zh-CN"/>
        </w:rPr>
        <w:t>无效响应及采购终止</w:t>
      </w:r>
      <w:bookmarkEnd w:id="77"/>
    </w:p>
    <w:p w14:paraId="45F202A9">
      <w:pPr>
        <w:pStyle w:val="4"/>
        <w:bidi w:val="0"/>
        <w:outlineLvl w:val="0"/>
        <w:rPr>
          <w:rFonts w:hint="eastAsia"/>
          <w:color w:val="auto"/>
          <w:highlight w:val="none"/>
          <w:lang w:val="en-US" w:eastAsia="zh-CN"/>
        </w:rPr>
      </w:pPr>
      <w:bookmarkStart w:id="78" w:name="_Toc10124"/>
      <w:bookmarkStart w:id="79" w:name="_Toc32225"/>
      <w:r>
        <w:rPr>
          <w:rFonts w:hint="eastAsia"/>
          <w:color w:val="auto"/>
          <w:highlight w:val="none"/>
        </w:rPr>
        <w:t>一、</w:t>
      </w:r>
      <w:bookmarkEnd w:id="78"/>
      <w:bookmarkStart w:id="80" w:name="_Toc75793518"/>
      <w:r>
        <w:rPr>
          <w:rFonts w:hint="eastAsia"/>
          <w:color w:val="auto"/>
          <w:highlight w:val="none"/>
          <w:lang w:val="en-US" w:eastAsia="zh-CN"/>
        </w:rPr>
        <w:t>竞采程序</w:t>
      </w:r>
      <w:bookmarkEnd w:id="79"/>
      <w:bookmarkEnd w:id="80"/>
    </w:p>
    <w:p w14:paraId="25567630">
      <w:pPr>
        <w:spacing w:line="360" w:lineRule="auto"/>
        <w:jc w:val="left"/>
        <w:rPr>
          <w:rFonts w:hint="eastAsia" w:ascii="方正仿宋_GBK" w:hAnsi="方正仿宋_GBK" w:eastAsia="方正仿宋_GBK" w:cs="方正仿宋_GBK"/>
          <w:i w:val="0"/>
          <w:iCs w:val="0"/>
          <w:color w:val="auto"/>
          <w:sz w:val="24"/>
          <w:szCs w:val="24"/>
          <w:highlight w:val="none"/>
        </w:rPr>
      </w:pPr>
      <w:r>
        <w:rPr>
          <w:rFonts w:hint="eastAsia" w:ascii="方正仿宋_GBK" w:hAnsi="方正仿宋_GBK" w:eastAsia="方正仿宋_GBK" w:cs="方正仿宋_GBK"/>
          <w:i w:val="0"/>
          <w:iCs w:val="0"/>
          <w:color w:val="auto"/>
          <w:sz w:val="24"/>
          <w:szCs w:val="24"/>
          <w:highlight w:val="none"/>
        </w:rPr>
        <w:t>（一）报价截止后评审小组对各供应商的资格条件、响应文件的有效性、完整性和响应程度进行审查。各供应商只有在完全符合要求的前提下，才能参与正式</w:t>
      </w:r>
      <w:r>
        <w:rPr>
          <w:rFonts w:hint="eastAsia" w:ascii="方正仿宋_GBK" w:hAnsi="方正仿宋_GBK" w:eastAsia="方正仿宋_GBK" w:cs="方正仿宋_GBK"/>
          <w:i w:val="0"/>
          <w:iCs w:val="0"/>
          <w:color w:val="auto"/>
          <w:sz w:val="24"/>
          <w:szCs w:val="24"/>
          <w:highlight w:val="none"/>
          <w:lang w:val="en-US" w:eastAsia="zh-CN"/>
        </w:rPr>
        <w:t>评审</w:t>
      </w:r>
      <w:r>
        <w:rPr>
          <w:rFonts w:hint="eastAsia" w:ascii="方正仿宋_GBK" w:hAnsi="方正仿宋_GBK" w:eastAsia="方正仿宋_GBK" w:cs="方正仿宋_GBK"/>
          <w:i w:val="0"/>
          <w:iCs w:val="0"/>
          <w:color w:val="auto"/>
          <w:sz w:val="24"/>
          <w:szCs w:val="24"/>
          <w:highlight w:val="none"/>
        </w:rPr>
        <w:t>。</w:t>
      </w:r>
    </w:p>
    <w:p w14:paraId="28E8810F">
      <w:pPr>
        <w:spacing w:line="360" w:lineRule="auto"/>
        <w:ind w:firstLine="482" w:firstLineChars="200"/>
        <w:jc w:val="left"/>
        <w:rPr>
          <w:rFonts w:hint="eastAsia" w:ascii="方正仿宋_GBK" w:hAnsi="方正仿宋_GBK" w:eastAsia="方正仿宋_GBK" w:cs="方正仿宋_GBK"/>
          <w:i w:val="0"/>
          <w:iCs w:val="0"/>
          <w:color w:val="auto"/>
          <w:sz w:val="24"/>
          <w:szCs w:val="24"/>
          <w:highlight w:val="none"/>
        </w:rPr>
      </w:pPr>
      <w:r>
        <w:rPr>
          <w:rFonts w:hint="eastAsia" w:ascii="方正仿宋_GBK" w:hAnsi="方正仿宋_GBK" w:eastAsia="方正仿宋_GBK" w:cs="方正仿宋_GBK"/>
          <w:b/>
          <w:bCs/>
          <w:i w:val="0"/>
          <w:iCs w:val="0"/>
          <w:color w:val="auto"/>
          <w:sz w:val="24"/>
          <w:szCs w:val="24"/>
          <w:highlight w:val="none"/>
        </w:rPr>
        <w:t>1</w:t>
      </w:r>
      <w:r>
        <w:rPr>
          <w:rFonts w:hint="eastAsia" w:ascii="方正仿宋_GBK" w:hAnsi="方正仿宋_GBK" w:eastAsia="方正仿宋_GBK" w:cs="方正仿宋_GBK"/>
          <w:b/>
          <w:bCs/>
          <w:i w:val="0"/>
          <w:iCs w:val="0"/>
          <w:color w:val="auto"/>
          <w:sz w:val="24"/>
          <w:szCs w:val="24"/>
          <w:highlight w:val="none"/>
          <w:lang w:eastAsia="zh-CN"/>
        </w:rPr>
        <w:t>.</w:t>
      </w:r>
      <w:r>
        <w:rPr>
          <w:rFonts w:hint="eastAsia" w:ascii="方正仿宋_GBK" w:hAnsi="方正仿宋_GBK" w:eastAsia="方正仿宋_GBK" w:cs="方正仿宋_GBK"/>
          <w:b/>
          <w:bCs/>
          <w:i w:val="0"/>
          <w:iCs w:val="0"/>
          <w:color w:val="auto"/>
          <w:sz w:val="24"/>
          <w:szCs w:val="24"/>
          <w:highlight w:val="none"/>
        </w:rPr>
        <w:t>资格性检查。</w:t>
      </w:r>
      <w:r>
        <w:rPr>
          <w:rFonts w:hint="eastAsia" w:ascii="方正仿宋_GBK" w:hAnsi="方正仿宋_GBK" w:eastAsia="方正仿宋_GBK" w:cs="方正仿宋_GBK"/>
          <w:i w:val="0"/>
          <w:iCs w:val="0"/>
          <w:color w:val="auto"/>
          <w:sz w:val="24"/>
          <w:szCs w:val="24"/>
          <w:highlight w:val="none"/>
        </w:rPr>
        <w:t>依据法律法规和采购文件的规定，对响应文件中的资格证明等进行审查，以确定供应商是否具备资格。资格性检查资料表如下：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67F2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C017AF1">
            <w:pPr>
              <w:jc w:val="left"/>
              <w:rPr>
                <w:rFonts w:hint="eastAsia" w:ascii="方正仿宋_GBK" w:hAnsi="方正仿宋_GBK" w:eastAsia="方正仿宋_GBK" w:cs="方正仿宋_GBK"/>
                <w:i w:val="0"/>
                <w:iCs w:val="0"/>
                <w:color w:val="auto"/>
                <w:sz w:val="24"/>
                <w:szCs w:val="24"/>
                <w:highlight w:val="none"/>
              </w:rPr>
            </w:pPr>
            <w:r>
              <w:rPr>
                <w:rFonts w:hint="eastAsia" w:ascii="方正仿宋_GBK" w:hAnsi="方正仿宋_GBK" w:eastAsia="方正仿宋_GBK" w:cs="方正仿宋_GBK"/>
                <w:i w:val="0"/>
                <w:iCs w:val="0"/>
                <w:color w:val="auto"/>
                <w:sz w:val="24"/>
                <w:szCs w:val="24"/>
                <w:highlight w:val="none"/>
              </w:rPr>
              <w:t>序号</w:t>
            </w:r>
          </w:p>
        </w:tc>
        <w:tc>
          <w:tcPr>
            <w:tcW w:w="3685" w:type="dxa"/>
            <w:gridSpan w:val="2"/>
            <w:noWrap w:val="0"/>
            <w:vAlign w:val="center"/>
          </w:tcPr>
          <w:p w14:paraId="6C2EF222">
            <w:pPr>
              <w:jc w:val="left"/>
              <w:rPr>
                <w:rFonts w:hint="eastAsia" w:ascii="方正仿宋_GBK" w:hAnsi="方正仿宋_GBK" w:eastAsia="方正仿宋_GBK" w:cs="方正仿宋_GBK"/>
                <w:i w:val="0"/>
                <w:iCs w:val="0"/>
                <w:color w:val="auto"/>
                <w:sz w:val="24"/>
                <w:szCs w:val="24"/>
                <w:highlight w:val="none"/>
              </w:rPr>
            </w:pPr>
            <w:r>
              <w:rPr>
                <w:rFonts w:hint="eastAsia" w:ascii="方正仿宋_GBK" w:hAnsi="方正仿宋_GBK" w:eastAsia="方正仿宋_GBK" w:cs="方正仿宋_GBK"/>
                <w:i w:val="0"/>
                <w:iCs w:val="0"/>
                <w:color w:val="auto"/>
                <w:sz w:val="24"/>
                <w:szCs w:val="24"/>
                <w:highlight w:val="none"/>
              </w:rPr>
              <w:t>检查因素</w:t>
            </w:r>
          </w:p>
        </w:tc>
        <w:tc>
          <w:tcPr>
            <w:tcW w:w="5155" w:type="dxa"/>
            <w:noWrap w:val="0"/>
            <w:vAlign w:val="center"/>
          </w:tcPr>
          <w:p w14:paraId="629C2DDA">
            <w:pPr>
              <w:jc w:val="left"/>
              <w:rPr>
                <w:rFonts w:hint="eastAsia" w:ascii="方正仿宋_GBK" w:hAnsi="方正仿宋_GBK" w:eastAsia="方正仿宋_GBK" w:cs="方正仿宋_GBK"/>
                <w:i w:val="0"/>
                <w:iCs w:val="0"/>
                <w:color w:val="auto"/>
                <w:sz w:val="24"/>
                <w:szCs w:val="24"/>
                <w:highlight w:val="none"/>
              </w:rPr>
            </w:pPr>
            <w:r>
              <w:rPr>
                <w:rFonts w:hint="eastAsia" w:ascii="方正仿宋_GBK" w:hAnsi="方正仿宋_GBK" w:eastAsia="方正仿宋_GBK" w:cs="方正仿宋_GBK"/>
                <w:i w:val="0"/>
                <w:iCs w:val="0"/>
                <w:color w:val="auto"/>
                <w:sz w:val="24"/>
                <w:szCs w:val="24"/>
                <w:highlight w:val="none"/>
              </w:rPr>
              <w:t>检查内容</w:t>
            </w:r>
          </w:p>
        </w:tc>
      </w:tr>
      <w:tr w14:paraId="16A9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noWrap w:val="0"/>
            <w:vAlign w:val="center"/>
          </w:tcPr>
          <w:p w14:paraId="6E231292">
            <w:pPr>
              <w:jc w:val="left"/>
              <w:rPr>
                <w:rFonts w:hint="eastAsia" w:ascii="方正仿宋_GBK" w:hAnsi="方正仿宋_GBK" w:eastAsia="方正仿宋_GBK" w:cs="方正仿宋_GBK"/>
                <w:i w:val="0"/>
                <w:iCs w:val="0"/>
                <w:color w:val="auto"/>
                <w:sz w:val="22"/>
                <w:szCs w:val="22"/>
                <w:highlight w:val="none"/>
              </w:rPr>
            </w:pPr>
            <w:r>
              <w:rPr>
                <w:rFonts w:hint="eastAsia" w:ascii="方正仿宋_GBK" w:hAnsi="方正仿宋_GBK" w:eastAsia="方正仿宋_GBK" w:cs="方正仿宋_GBK"/>
                <w:i w:val="0"/>
                <w:iCs w:val="0"/>
                <w:color w:val="auto"/>
                <w:sz w:val="22"/>
                <w:szCs w:val="22"/>
                <w:highlight w:val="none"/>
              </w:rPr>
              <w:t>1</w:t>
            </w:r>
          </w:p>
        </w:tc>
        <w:tc>
          <w:tcPr>
            <w:tcW w:w="709" w:type="dxa"/>
            <w:vMerge w:val="restart"/>
            <w:noWrap w:val="0"/>
            <w:vAlign w:val="center"/>
          </w:tcPr>
          <w:p w14:paraId="6D42D47B">
            <w:pPr>
              <w:jc w:val="left"/>
              <w:rPr>
                <w:rFonts w:hint="eastAsia" w:ascii="方正仿宋_GBK" w:hAnsi="方正仿宋_GBK" w:eastAsia="方正仿宋_GBK" w:cs="方正仿宋_GBK"/>
                <w:i w:val="0"/>
                <w:iCs w:val="0"/>
                <w:color w:val="auto"/>
                <w:sz w:val="22"/>
                <w:szCs w:val="22"/>
                <w:highlight w:val="none"/>
                <w:lang w:val="zh-CN"/>
              </w:rPr>
            </w:pPr>
            <w:r>
              <w:rPr>
                <w:rFonts w:hint="eastAsia" w:ascii="方正仿宋_GBK" w:hAnsi="方正仿宋_GBK" w:eastAsia="方正仿宋_GBK" w:cs="方正仿宋_GBK"/>
                <w:i w:val="0"/>
                <w:iCs w:val="0"/>
                <w:color w:val="auto"/>
                <w:sz w:val="22"/>
                <w:szCs w:val="22"/>
                <w:highlight w:val="none"/>
              </w:rPr>
              <w:t>供应商</w:t>
            </w:r>
            <w:r>
              <w:rPr>
                <w:rFonts w:hint="eastAsia" w:ascii="方正仿宋_GBK" w:hAnsi="方正仿宋_GBK" w:eastAsia="方正仿宋_GBK" w:cs="方正仿宋_GBK"/>
                <w:i w:val="0"/>
                <w:iCs w:val="0"/>
                <w:color w:val="auto"/>
                <w:sz w:val="22"/>
                <w:szCs w:val="22"/>
                <w:highlight w:val="none"/>
                <w:lang w:val="zh-CN"/>
              </w:rPr>
              <w:t>应符合的基本资格条件</w:t>
            </w:r>
          </w:p>
        </w:tc>
        <w:tc>
          <w:tcPr>
            <w:tcW w:w="2976" w:type="dxa"/>
            <w:noWrap w:val="0"/>
            <w:vAlign w:val="center"/>
          </w:tcPr>
          <w:p w14:paraId="5778A8AF">
            <w:pPr>
              <w:jc w:val="left"/>
              <w:rPr>
                <w:rFonts w:hint="eastAsia" w:ascii="方正仿宋_GBK" w:hAnsi="方正仿宋_GBK" w:eastAsia="方正仿宋_GBK" w:cs="方正仿宋_GBK"/>
                <w:i w:val="0"/>
                <w:iCs w:val="0"/>
                <w:color w:val="auto"/>
                <w:sz w:val="22"/>
                <w:szCs w:val="22"/>
                <w:highlight w:val="none"/>
              </w:rPr>
            </w:pPr>
            <w:r>
              <w:rPr>
                <w:rFonts w:hint="eastAsia" w:ascii="方正仿宋_GBK" w:hAnsi="方正仿宋_GBK" w:eastAsia="方正仿宋_GBK" w:cs="方正仿宋_GBK"/>
                <w:i w:val="0"/>
                <w:iCs w:val="0"/>
                <w:color w:val="auto"/>
                <w:sz w:val="22"/>
                <w:szCs w:val="22"/>
                <w:highlight w:val="none"/>
              </w:rPr>
              <w:t>（1）具有独立承担民事责任的能力</w:t>
            </w:r>
          </w:p>
        </w:tc>
        <w:tc>
          <w:tcPr>
            <w:tcW w:w="5155" w:type="dxa"/>
            <w:noWrap w:val="0"/>
            <w:vAlign w:val="center"/>
          </w:tcPr>
          <w:p w14:paraId="4C43725B">
            <w:pPr>
              <w:jc w:val="left"/>
              <w:rPr>
                <w:rFonts w:hint="eastAsia" w:ascii="方正仿宋_GBK" w:hAnsi="方正仿宋_GBK" w:eastAsia="方正仿宋_GBK" w:cs="方正仿宋_GBK"/>
                <w:i w:val="0"/>
                <w:iCs w:val="0"/>
                <w:color w:val="auto"/>
                <w:sz w:val="22"/>
                <w:szCs w:val="22"/>
                <w:highlight w:val="none"/>
              </w:rPr>
            </w:pPr>
            <w:r>
              <w:rPr>
                <w:rFonts w:hint="eastAsia" w:ascii="方正仿宋_GBK" w:hAnsi="方正仿宋_GBK" w:eastAsia="方正仿宋_GBK" w:cs="方正仿宋_GBK"/>
                <w:i w:val="0"/>
                <w:iCs w:val="0"/>
                <w:color w:val="auto"/>
                <w:sz w:val="22"/>
                <w:szCs w:val="22"/>
                <w:highlight w:val="none"/>
              </w:rPr>
              <w:t>供应商法人营业执照（副本）或事业单位法人证书（副本）； 供应商法定代表人身份证明和法定代表人授权代表委托书。</w:t>
            </w:r>
          </w:p>
        </w:tc>
      </w:tr>
      <w:tr w14:paraId="1768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7D20A08B">
            <w:pPr>
              <w:jc w:val="left"/>
              <w:rPr>
                <w:rFonts w:hint="eastAsia" w:ascii="方正仿宋_GBK" w:hAnsi="方正仿宋_GBK" w:eastAsia="方正仿宋_GBK" w:cs="方正仿宋_GBK"/>
                <w:i w:val="0"/>
                <w:iCs w:val="0"/>
                <w:color w:val="auto"/>
                <w:sz w:val="22"/>
                <w:szCs w:val="22"/>
                <w:highlight w:val="none"/>
              </w:rPr>
            </w:pPr>
          </w:p>
        </w:tc>
        <w:tc>
          <w:tcPr>
            <w:tcW w:w="709" w:type="dxa"/>
            <w:vMerge w:val="continue"/>
            <w:noWrap w:val="0"/>
            <w:vAlign w:val="center"/>
          </w:tcPr>
          <w:p w14:paraId="4EA42071">
            <w:pPr>
              <w:jc w:val="left"/>
              <w:rPr>
                <w:rFonts w:hint="eastAsia" w:ascii="方正仿宋_GBK" w:hAnsi="方正仿宋_GBK" w:eastAsia="方正仿宋_GBK" w:cs="方正仿宋_GBK"/>
                <w:i w:val="0"/>
                <w:iCs w:val="0"/>
                <w:color w:val="auto"/>
                <w:sz w:val="22"/>
                <w:szCs w:val="22"/>
                <w:highlight w:val="none"/>
                <w:lang w:val="zh-CN"/>
              </w:rPr>
            </w:pPr>
          </w:p>
        </w:tc>
        <w:tc>
          <w:tcPr>
            <w:tcW w:w="2976" w:type="dxa"/>
            <w:noWrap w:val="0"/>
            <w:vAlign w:val="center"/>
          </w:tcPr>
          <w:p w14:paraId="0F7525EE">
            <w:pPr>
              <w:jc w:val="left"/>
              <w:rPr>
                <w:rFonts w:hint="eastAsia" w:ascii="方正仿宋_GBK" w:hAnsi="方正仿宋_GBK" w:eastAsia="方正仿宋_GBK" w:cs="方正仿宋_GBK"/>
                <w:i w:val="0"/>
                <w:iCs w:val="0"/>
                <w:color w:val="auto"/>
                <w:sz w:val="22"/>
                <w:szCs w:val="22"/>
                <w:highlight w:val="none"/>
              </w:rPr>
            </w:pPr>
            <w:r>
              <w:rPr>
                <w:rFonts w:hint="eastAsia" w:ascii="方正仿宋_GBK" w:hAnsi="方正仿宋_GBK" w:eastAsia="方正仿宋_GBK" w:cs="方正仿宋_GBK"/>
                <w:i w:val="0"/>
                <w:iCs w:val="0"/>
                <w:color w:val="auto"/>
                <w:sz w:val="22"/>
                <w:szCs w:val="22"/>
                <w:highlight w:val="none"/>
              </w:rPr>
              <w:t>（2）具有良好的商业信誉和健全的财务会计制度</w:t>
            </w:r>
          </w:p>
        </w:tc>
        <w:tc>
          <w:tcPr>
            <w:tcW w:w="5155" w:type="dxa"/>
            <w:vMerge w:val="restart"/>
            <w:noWrap w:val="0"/>
            <w:vAlign w:val="center"/>
          </w:tcPr>
          <w:p w14:paraId="7AFFF01A">
            <w:pPr>
              <w:jc w:val="left"/>
              <w:rPr>
                <w:rFonts w:hint="eastAsia" w:ascii="方正仿宋_GBK" w:hAnsi="方正仿宋_GBK" w:eastAsia="方正仿宋_GBK" w:cs="方正仿宋_GBK"/>
                <w:i w:val="0"/>
                <w:iCs w:val="0"/>
                <w:color w:val="auto"/>
                <w:sz w:val="22"/>
                <w:szCs w:val="22"/>
                <w:highlight w:val="none"/>
              </w:rPr>
            </w:pPr>
            <w:r>
              <w:rPr>
                <w:rFonts w:hint="eastAsia" w:ascii="方正仿宋_GBK" w:hAnsi="方正仿宋_GBK" w:eastAsia="方正仿宋_GBK" w:cs="方正仿宋_GBK"/>
                <w:i w:val="0"/>
                <w:iCs w:val="0"/>
                <w:color w:val="auto"/>
                <w:sz w:val="22"/>
                <w:szCs w:val="22"/>
                <w:highlight w:val="none"/>
              </w:rPr>
              <w:t>供应商提供承诺函（见格式文件）</w:t>
            </w:r>
          </w:p>
        </w:tc>
      </w:tr>
      <w:tr w14:paraId="4C81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338617EA">
            <w:pPr>
              <w:jc w:val="left"/>
              <w:rPr>
                <w:rFonts w:hint="eastAsia" w:ascii="方正仿宋_GBK" w:hAnsi="方正仿宋_GBK" w:eastAsia="方正仿宋_GBK" w:cs="方正仿宋_GBK"/>
                <w:i w:val="0"/>
                <w:iCs w:val="0"/>
                <w:color w:val="auto"/>
                <w:sz w:val="22"/>
                <w:szCs w:val="22"/>
                <w:highlight w:val="none"/>
              </w:rPr>
            </w:pPr>
          </w:p>
        </w:tc>
        <w:tc>
          <w:tcPr>
            <w:tcW w:w="709" w:type="dxa"/>
            <w:vMerge w:val="continue"/>
            <w:noWrap w:val="0"/>
            <w:vAlign w:val="center"/>
          </w:tcPr>
          <w:p w14:paraId="76DE5641">
            <w:pPr>
              <w:jc w:val="left"/>
              <w:rPr>
                <w:rFonts w:hint="eastAsia" w:ascii="方正仿宋_GBK" w:hAnsi="方正仿宋_GBK" w:eastAsia="方正仿宋_GBK" w:cs="方正仿宋_GBK"/>
                <w:i w:val="0"/>
                <w:iCs w:val="0"/>
                <w:color w:val="auto"/>
                <w:sz w:val="22"/>
                <w:szCs w:val="22"/>
                <w:highlight w:val="none"/>
                <w:lang w:val="zh-CN"/>
              </w:rPr>
            </w:pPr>
          </w:p>
        </w:tc>
        <w:tc>
          <w:tcPr>
            <w:tcW w:w="2976" w:type="dxa"/>
            <w:noWrap w:val="0"/>
            <w:vAlign w:val="center"/>
          </w:tcPr>
          <w:p w14:paraId="55947D0A">
            <w:pPr>
              <w:jc w:val="left"/>
              <w:rPr>
                <w:rFonts w:hint="eastAsia" w:ascii="方正仿宋_GBK" w:hAnsi="方正仿宋_GBK" w:eastAsia="方正仿宋_GBK" w:cs="方正仿宋_GBK"/>
                <w:i w:val="0"/>
                <w:iCs w:val="0"/>
                <w:color w:val="auto"/>
                <w:sz w:val="22"/>
                <w:szCs w:val="22"/>
                <w:highlight w:val="none"/>
              </w:rPr>
            </w:pPr>
            <w:r>
              <w:rPr>
                <w:rFonts w:hint="eastAsia" w:ascii="方正仿宋_GBK" w:hAnsi="方正仿宋_GBK" w:eastAsia="方正仿宋_GBK" w:cs="方正仿宋_GBK"/>
                <w:i w:val="0"/>
                <w:iCs w:val="0"/>
                <w:color w:val="auto"/>
                <w:sz w:val="22"/>
                <w:szCs w:val="22"/>
                <w:highlight w:val="none"/>
              </w:rPr>
              <w:t>（3）具有履行合同所必需的设备和专业技术能力</w:t>
            </w:r>
          </w:p>
        </w:tc>
        <w:tc>
          <w:tcPr>
            <w:tcW w:w="5155" w:type="dxa"/>
            <w:vMerge w:val="continue"/>
            <w:noWrap w:val="0"/>
            <w:vAlign w:val="center"/>
          </w:tcPr>
          <w:p w14:paraId="076F92BE">
            <w:pPr>
              <w:jc w:val="left"/>
              <w:rPr>
                <w:rFonts w:hint="eastAsia" w:ascii="方正仿宋_GBK" w:hAnsi="方正仿宋_GBK" w:eastAsia="方正仿宋_GBK" w:cs="方正仿宋_GBK"/>
                <w:i w:val="0"/>
                <w:iCs w:val="0"/>
                <w:color w:val="auto"/>
                <w:sz w:val="22"/>
                <w:szCs w:val="22"/>
                <w:highlight w:val="none"/>
              </w:rPr>
            </w:pPr>
          </w:p>
        </w:tc>
      </w:tr>
      <w:tr w14:paraId="38C8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Merge w:val="continue"/>
            <w:noWrap w:val="0"/>
            <w:vAlign w:val="center"/>
          </w:tcPr>
          <w:p w14:paraId="00EF519D">
            <w:pPr>
              <w:jc w:val="left"/>
              <w:rPr>
                <w:rFonts w:hint="eastAsia" w:ascii="方正仿宋_GBK" w:hAnsi="方正仿宋_GBK" w:eastAsia="方正仿宋_GBK" w:cs="方正仿宋_GBK"/>
                <w:i w:val="0"/>
                <w:iCs w:val="0"/>
                <w:color w:val="auto"/>
                <w:sz w:val="22"/>
                <w:szCs w:val="22"/>
                <w:highlight w:val="none"/>
              </w:rPr>
            </w:pPr>
          </w:p>
        </w:tc>
        <w:tc>
          <w:tcPr>
            <w:tcW w:w="709" w:type="dxa"/>
            <w:vMerge w:val="continue"/>
            <w:noWrap w:val="0"/>
            <w:vAlign w:val="center"/>
          </w:tcPr>
          <w:p w14:paraId="7272F345">
            <w:pPr>
              <w:jc w:val="left"/>
              <w:rPr>
                <w:rFonts w:hint="eastAsia" w:ascii="方正仿宋_GBK" w:hAnsi="方正仿宋_GBK" w:eastAsia="方正仿宋_GBK" w:cs="方正仿宋_GBK"/>
                <w:i w:val="0"/>
                <w:iCs w:val="0"/>
                <w:color w:val="auto"/>
                <w:sz w:val="22"/>
                <w:szCs w:val="22"/>
                <w:highlight w:val="none"/>
                <w:lang w:val="zh-CN"/>
              </w:rPr>
            </w:pPr>
          </w:p>
        </w:tc>
        <w:tc>
          <w:tcPr>
            <w:tcW w:w="2976" w:type="dxa"/>
            <w:noWrap w:val="0"/>
            <w:vAlign w:val="center"/>
          </w:tcPr>
          <w:p w14:paraId="7CDAAE5F">
            <w:pPr>
              <w:jc w:val="left"/>
              <w:rPr>
                <w:rFonts w:hint="eastAsia" w:ascii="方正仿宋_GBK" w:hAnsi="方正仿宋_GBK" w:eastAsia="方正仿宋_GBK" w:cs="方正仿宋_GBK"/>
                <w:i w:val="0"/>
                <w:iCs w:val="0"/>
                <w:color w:val="auto"/>
                <w:sz w:val="22"/>
                <w:szCs w:val="22"/>
                <w:highlight w:val="none"/>
              </w:rPr>
            </w:pPr>
            <w:r>
              <w:rPr>
                <w:rFonts w:hint="eastAsia" w:ascii="方正仿宋_GBK" w:hAnsi="方正仿宋_GBK" w:eastAsia="方正仿宋_GBK" w:cs="方正仿宋_GBK"/>
                <w:i w:val="0"/>
                <w:iCs w:val="0"/>
                <w:color w:val="auto"/>
                <w:sz w:val="22"/>
                <w:szCs w:val="22"/>
                <w:highlight w:val="none"/>
              </w:rPr>
              <w:t>（4）有依法缴纳税收和社会保障金的良好记录</w:t>
            </w:r>
          </w:p>
        </w:tc>
        <w:tc>
          <w:tcPr>
            <w:tcW w:w="5155" w:type="dxa"/>
            <w:vMerge w:val="continue"/>
            <w:noWrap w:val="0"/>
            <w:vAlign w:val="center"/>
          </w:tcPr>
          <w:p w14:paraId="7815541A">
            <w:pPr>
              <w:jc w:val="left"/>
              <w:rPr>
                <w:rFonts w:hint="eastAsia" w:ascii="方正仿宋_GBK" w:hAnsi="方正仿宋_GBK" w:eastAsia="方正仿宋_GBK" w:cs="方正仿宋_GBK"/>
                <w:i w:val="0"/>
                <w:iCs w:val="0"/>
                <w:color w:val="auto"/>
                <w:sz w:val="22"/>
                <w:szCs w:val="22"/>
                <w:highlight w:val="none"/>
              </w:rPr>
            </w:pPr>
          </w:p>
        </w:tc>
      </w:tr>
      <w:tr w14:paraId="0DCC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451710F5">
            <w:pPr>
              <w:jc w:val="left"/>
              <w:rPr>
                <w:rFonts w:hint="eastAsia" w:ascii="方正仿宋_GBK" w:hAnsi="方正仿宋_GBK" w:eastAsia="方正仿宋_GBK" w:cs="方正仿宋_GBK"/>
                <w:i w:val="0"/>
                <w:iCs w:val="0"/>
                <w:color w:val="auto"/>
                <w:sz w:val="22"/>
                <w:szCs w:val="22"/>
                <w:highlight w:val="none"/>
              </w:rPr>
            </w:pPr>
          </w:p>
        </w:tc>
        <w:tc>
          <w:tcPr>
            <w:tcW w:w="709" w:type="dxa"/>
            <w:vMerge w:val="continue"/>
            <w:noWrap w:val="0"/>
            <w:vAlign w:val="center"/>
          </w:tcPr>
          <w:p w14:paraId="379636C9">
            <w:pPr>
              <w:jc w:val="left"/>
              <w:rPr>
                <w:rFonts w:hint="eastAsia" w:ascii="方正仿宋_GBK" w:hAnsi="方正仿宋_GBK" w:eastAsia="方正仿宋_GBK" w:cs="方正仿宋_GBK"/>
                <w:i w:val="0"/>
                <w:iCs w:val="0"/>
                <w:color w:val="auto"/>
                <w:sz w:val="22"/>
                <w:szCs w:val="22"/>
                <w:highlight w:val="none"/>
                <w:lang w:val="zh-CN"/>
              </w:rPr>
            </w:pPr>
          </w:p>
        </w:tc>
        <w:tc>
          <w:tcPr>
            <w:tcW w:w="2976" w:type="dxa"/>
            <w:noWrap w:val="0"/>
            <w:vAlign w:val="center"/>
          </w:tcPr>
          <w:p w14:paraId="3A4BBF17">
            <w:pPr>
              <w:jc w:val="left"/>
              <w:rPr>
                <w:rFonts w:hint="eastAsia" w:ascii="方正仿宋_GBK" w:hAnsi="方正仿宋_GBK" w:eastAsia="方正仿宋_GBK" w:cs="方正仿宋_GBK"/>
                <w:i w:val="0"/>
                <w:iCs w:val="0"/>
                <w:color w:val="auto"/>
                <w:sz w:val="22"/>
                <w:szCs w:val="22"/>
                <w:highlight w:val="none"/>
                <w:lang w:val="zh-CN"/>
              </w:rPr>
            </w:pPr>
            <w:r>
              <w:rPr>
                <w:rFonts w:hint="eastAsia" w:ascii="方正仿宋_GBK" w:hAnsi="方正仿宋_GBK" w:eastAsia="方正仿宋_GBK" w:cs="方正仿宋_GBK"/>
                <w:i w:val="0"/>
                <w:iCs w:val="0"/>
                <w:color w:val="auto"/>
                <w:sz w:val="22"/>
                <w:szCs w:val="22"/>
                <w:highlight w:val="none"/>
              </w:rPr>
              <w:t>（5）参加政府采购活动前三年内，在经营活动中没有重大违法记录</w:t>
            </w:r>
          </w:p>
        </w:tc>
        <w:tc>
          <w:tcPr>
            <w:tcW w:w="5155" w:type="dxa"/>
            <w:noWrap w:val="0"/>
            <w:vAlign w:val="center"/>
          </w:tcPr>
          <w:p w14:paraId="4E63D560">
            <w:pPr>
              <w:jc w:val="left"/>
              <w:rPr>
                <w:rFonts w:hint="eastAsia" w:ascii="方正仿宋_GBK" w:hAnsi="方正仿宋_GBK" w:eastAsia="方正仿宋_GBK" w:cs="方正仿宋_GBK"/>
                <w:i w:val="0"/>
                <w:iCs w:val="0"/>
                <w:color w:val="auto"/>
                <w:sz w:val="22"/>
                <w:szCs w:val="22"/>
                <w:highlight w:val="none"/>
              </w:rPr>
            </w:pPr>
            <w:r>
              <w:rPr>
                <w:rFonts w:hint="eastAsia" w:ascii="方正仿宋_GBK" w:hAnsi="方正仿宋_GBK" w:eastAsia="方正仿宋_GBK" w:cs="方正仿宋_GBK"/>
                <w:i w:val="0"/>
                <w:iCs w:val="0"/>
                <w:color w:val="auto"/>
                <w:sz w:val="22"/>
                <w:szCs w:val="22"/>
                <w:highlight w:val="none"/>
              </w:rPr>
              <w:t>1.供应商提供书面声明（见格式文件）；2.采购人或采购代理机构将通过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549F0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noWrap w:val="0"/>
            <w:vAlign w:val="center"/>
          </w:tcPr>
          <w:p w14:paraId="79B14474">
            <w:pPr>
              <w:jc w:val="left"/>
              <w:rPr>
                <w:rFonts w:hint="eastAsia" w:ascii="方正仿宋_GBK" w:hAnsi="方正仿宋_GBK" w:eastAsia="方正仿宋_GBK" w:cs="方正仿宋_GBK"/>
                <w:i w:val="0"/>
                <w:iCs w:val="0"/>
                <w:color w:val="auto"/>
                <w:sz w:val="22"/>
                <w:szCs w:val="22"/>
                <w:highlight w:val="none"/>
              </w:rPr>
            </w:pPr>
          </w:p>
        </w:tc>
        <w:tc>
          <w:tcPr>
            <w:tcW w:w="709" w:type="dxa"/>
            <w:vMerge w:val="continue"/>
            <w:noWrap w:val="0"/>
            <w:vAlign w:val="center"/>
          </w:tcPr>
          <w:p w14:paraId="7090C183">
            <w:pPr>
              <w:jc w:val="left"/>
              <w:rPr>
                <w:rFonts w:hint="eastAsia" w:ascii="方正仿宋_GBK" w:hAnsi="方正仿宋_GBK" w:eastAsia="方正仿宋_GBK" w:cs="方正仿宋_GBK"/>
                <w:i w:val="0"/>
                <w:iCs w:val="0"/>
                <w:color w:val="auto"/>
                <w:sz w:val="22"/>
                <w:szCs w:val="22"/>
                <w:highlight w:val="none"/>
                <w:lang w:val="zh-CN"/>
              </w:rPr>
            </w:pPr>
          </w:p>
        </w:tc>
        <w:tc>
          <w:tcPr>
            <w:tcW w:w="2976" w:type="dxa"/>
            <w:noWrap w:val="0"/>
            <w:vAlign w:val="center"/>
          </w:tcPr>
          <w:p w14:paraId="063C3FB9">
            <w:pPr>
              <w:jc w:val="left"/>
              <w:rPr>
                <w:rFonts w:hint="eastAsia" w:ascii="方正仿宋_GBK" w:hAnsi="方正仿宋_GBK" w:eastAsia="方正仿宋_GBK" w:cs="方正仿宋_GBK"/>
                <w:i w:val="0"/>
                <w:iCs w:val="0"/>
                <w:color w:val="auto"/>
                <w:sz w:val="22"/>
                <w:szCs w:val="22"/>
                <w:highlight w:val="none"/>
              </w:rPr>
            </w:pPr>
            <w:r>
              <w:rPr>
                <w:rFonts w:hint="eastAsia" w:ascii="方正仿宋_GBK" w:hAnsi="方正仿宋_GBK" w:eastAsia="方正仿宋_GBK" w:cs="方正仿宋_GBK"/>
                <w:i w:val="0"/>
                <w:iCs w:val="0"/>
                <w:color w:val="auto"/>
                <w:sz w:val="22"/>
                <w:szCs w:val="22"/>
                <w:highlight w:val="none"/>
              </w:rPr>
              <w:t>（6）法律、行政法规规定的其他条件</w:t>
            </w:r>
          </w:p>
        </w:tc>
        <w:tc>
          <w:tcPr>
            <w:tcW w:w="5155" w:type="dxa"/>
            <w:noWrap w:val="0"/>
            <w:vAlign w:val="center"/>
          </w:tcPr>
          <w:p w14:paraId="629272C1">
            <w:pPr>
              <w:jc w:val="left"/>
              <w:rPr>
                <w:rFonts w:hint="eastAsia" w:ascii="方正仿宋_GBK" w:hAnsi="方正仿宋_GBK" w:eastAsia="方正仿宋_GBK" w:cs="方正仿宋_GBK"/>
                <w:i w:val="0"/>
                <w:iCs w:val="0"/>
                <w:color w:val="auto"/>
                <w:sz w:val="22"/>
                <w:szCs w:val="22"/>
                <w:highlight w:val="none"/>
              </w:rPr>
            </w:pPr>
          </w:p>
        </w:tc>
      </w:tr>
      <w:tr w14:paraId="301E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noWrap w:val="0"/>
            <w:vAlign w:val="center"/>
          </w:tcPr>
          <w:p w14:paraId="1B9906F1">
            <w:pPr>
              <w:jc w:val="left"/>
              <w:rPr>
                <w:rFonts w:hint="eastAsia" w:ascii="方正仿宋_GBK" w:hAnsi="方正仿宋_GBK" w:eastAsia="方正仿宋_GBK" w:cs="方正仿宋_GBK"/>
                <w:i w:val="0"/>
                <w:iCs w:val="0"/>
                <w:color w:val="auto"/>
                <w:sz w:val="22"/>
                <w:szCs w:val="22"/>
                <w:highlight w:val="none"/>
              </w:rPr>
            </w:pPr>
            <w:r>
              <w:rPr>
                <w:rFonts w:hint="eastAsia" w:ascii="方正仿宋_GBK" w:hAnsi="方正仿宋_GBK" w:eastAsia="方正仿宋_GBK" w:cs="方正仿宋_GBK"/>
                <w:i w:val="0"/>
                <w:iCs w:val="0"/>
                <w:color w:val="auto"/>
                <w:sz w:val="22"/>
                <w:szCs w:val="22"/>
                <w:highlight w:val="none"/>
              </w:rPr>
              <w:t>2</w:t>
            </w:r>
          </w:p>
        </w:tc>
        <w:tc>
          <w:tcPr>
            <w:tcW w:w="3685" w:type="dxa"/>
            <w:gridSpan w:val="2"/>
            <w:noWrap w:val="0"/>
            <w:vAlign w:val="center"/>
          </w:tcPr>
          <w:p w14:paraId="74924A71">
            <w:pPr>
              <w:jc w:val="left"/>
              <w:rPr>
                <w:rFonts w:hint="eastAsia" w:ascii="方正仿宋_GBK" w:hAnsi="方正仿宋_GBK" w:eastAsia="方正仿宋_GBK" w:cs="方正仿宋_GBK"/>
                <w:i w:val="0"/>
                <w:iCs w:val="0"/>
                <w:color w:val="auto"/>
                <w:sz w:val="22"/>
                <w:szCs w:val="22"/>
                <w:highlight w:val="none"/>
              </w:rPr>
            </w:pPr>
            <w:r>
              <w:rPr>
                <w:rFonts w:hint="eastAsia" w:ascii="方正仿宋_GBK" w:hAnsi="方正仿宋_GBK" w:eastAsia="方正仿宋_GBK" w:cs="方正仿宋_GBK"/>
                <w:i w:val="0"/>
                <w:iCs w:val="0"/>
                <w:color w:val="auto"/>
                <w:sz w:val="22"/>
                <w:szCs w:val="22"/>
                <w:highlight w:val="none"/>
              </w:rPr>
              <w:t>特定资格条件</w:t>
            </w:r>
          </w:p>
        </w:tc>
        <w:tc>
          <w:tcPr>
            <w:tcW w:w="5155" w:type="dxa"/>
            <w:noWrap w:val="0"/>
            <w:vAlign w:val="center"/>
          </w:tcPr>
          <w:p w14:paraId="33F1FA8F">
            <w:pPr>
              <w:jc w:val="left"/>
              <w:rPr>
                <w:rFonts w:hint="eastAsia" w:ascii="方正仿宋_GBK" w:hAnsi="方正仿宋_GBK" w:eastAsia="方正仿宋_GBK" w:cs="方正仿宋_GBK"/>
                <w:i w:val="0"/>
                <w:iCs w:val="0"/>
                <w:color w:val="auto"/>
                <w:sz w:val="22"/>
                <w:szCs w:val="22"/>
                <w:highlight w:val="none"/>
              </w:rPr>
            </w:pPr>
            <w:r>
              <w:rPr>
                <w:rFonts w:hint="eastAsia" w:ascii="方正仿宋_GBK" w:hAnsi="方正仿宋_GBK" w:eastAsia="方正仿宋_GBK" w:cs="方正仿宋_GBK"/>
                <w:i w:val="0"/>
                <w:iCs w:val="0"/>
                <w:color w:val="auto"/>
                <w:sz w:val="22"/>
                <w:szCs w:val="22"/>
                <w:highlight w:val="none"/>
              </w:rPr>
              <w:t>按第一篇“三、供应商资格条件（二）本项目的特定资格要求”的要求提交</w:t>
            </w:r>
          </w:p>
        </w:tc>
      </w:tr>
    </w:tbl>
    <w:p w14:paraId="5E7DED06">
      <w:pPr>
        <w:snapToGrid w:val="0"/>
        <w:spacing w:line="360" w:lineRule="auto"/>
        <w:ind w:firstLine="480" w:firstLineChars="200"/>
        <w:rPr>
          <w:rFonts w:hint="eastAsia" w:ascii="方正仿宋_GBK" w:hAnsi="方正仿宋_GBK" w:eastAsia="方正仿宋_GBK" w:cs="方正仿宋_GBK"/>
          <w:i w:val="0"/>
          <w:iCs w:val="0"/>
          <w:color w:val="auto"/>
          <w:sz w:val="24"/>
          <w:szCs w:val="24"/>
          <w:highlight w:val="none"/>
        </w:rPr>
      </w:pPr>
      <w:r>
        <w:rPr>
          <w:rFonts w:hint="eastAsia" w:ascii="方正仿宋_GBK" w:hAnsi="方正仿宋_GBK" w:eastAsia="方正仿宋_GBK" w:cs="方正仿宋_GBK"/>
          <w:i w:val="0"/>
          <w:iCs w:val="0"/>
          <w:color w:val="auto"/>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314B2A6F">
      <w:pPr>
        <w:snapToGrid w:val="0"/>
        <w:spacing w:line="360" w:lineRule="auto"/>
        <w:ind w:firstLine="482" w:firstLineChars="200"/>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2</w:t>
      </w:r>
      <w:r>
        <w:rPr>
          <w:rFonts w:hint="eastAsia" w:ascii="方正仿宋_GBK" w:hAnsi="方正仿宋_GBK" w:eastAsia="方正仿宋_GBK" w:cs="方正仿宋_GBK"/>
          <w:b/>
          <w:bCs/>
          <w:color w:val="auto"/>
          <w:kern w:val="0"/>
          <w:sz w:val="24"/>
          <w:szCs w:val="24"/>
          <w:highlight w:val="none"/>
          <w:lang w:eastAsia="zh-CN"/>
        </w:rPr>
        <w:t>.</w:t>
      </w:r>
      <w:r>
        <w:rPr>
          <w:rFonts w:hint="eastAsia" w:ascii="方正仿宋_GBK" w:hAnsi="方正仿宋_GBK" w:eastAsia="方正仿宋_GBK" w:cs="方正仿宋_GBK"/>
          <w:b/>
          <w:bCs/>
          <w:color w:val="auto"/>
          <w:kern w:val="0"/>
          <w:sz w:val="24"/>
          <w:szCs w:val="24"/>
          <w:highlight w:val="none"/>
        </w:rPr>
        <w:t>符合性检查。</w:t>
      </w:r>
      <w:r>
        <w:rPr>
          <w:rFonts w:hint="eastAsia" w:ascii="方正仿宋_GBK" w:hAnsi="方正仿宋_GBK" w:eastAsia="方正仿宋_GBK" w:cs="方正仿宋_GBK"/>
          <w:color w:val="auto"/>
          <w:kern w:val="0"/>
          <w:sz w:val="24"/>
          <w:szCs w:val="24"/>
          <w:highlight w:val="none"/>
        </w:rPr>
        <w:t>依据竞采文件的规定，从响应文件的有效性、完整性和对竞采文件的响应程度进行审查，以确定是否对竞采文件的实质性要求作出响应。符合性检查资料表如下：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00"/>
        <w:gridCol w:w="1884"/>
        <w:gridCol w:w="5409"/>
      </w:tblGrid>
      <w:tr w14:paraId="6207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35" w:type="dxa"/>
            <w:vAlign w:val="center"/>
          </w:tcPr>
          <w:p w14:paraId="461F7512">
            <w:pPr>
              <w:spacing w:line="240" w:lineRule="exact"/>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序号</w:t>
            </w:r>
          </w:p>
        </w:tc>
        <w:tc>
          <w:tcPr>
            <w:tcW w:w="3384" w:type="dxa"/>
            <w:gridSpan w:val="2"/>
            <w:vAlign w:val="center"/>
          </w:tcPr>
          <w:p w14:paraId="2627E7B0">
            <w:pPr>
              <w:spacing w:line="240" w:lineRule="exact"/>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评审因素</w:t>
            </w:r>
          </w:p>
        </w:tc>
        <w:tc>
          <w:tcPr>
            <w:tcW w:w="5409" w:type="dxa"/>
            <w:vAlign w:val="center"/>
          </w:tcPr>
          <w:p w14:paraId="0D7C89FB">
            <w:pPr>
              <w:spacing w:line="240" w:lineRule="exact"/>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评审标准</w:t>
            </w:r>
          </w:p>
        </w:tc>
      </w:tr>
      <w:tr w14:paraId="0558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35" w:type="dxa"/>
            <w:vMerge w:val="restart"/>
            <w:vAlign w:val="center"/>
          </w:tcPr>
          <w:p w14:paraId="3E8B2AF7">
            <w:pPr>
              <w:spacing w:line="240" w:lineRule="exact"/>
              <w:jc w:val="center"/>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1</w:t>
            </w:r>
          </w:p>
        </w:tc>
        <w:tc>
          <w:tcPr>
            <w:tcW w:w="1500" w:type="dxa"/>
            <w:vMerge w:val="restart"/>
            <w:vAlign w:val="center"/>
          </w:tcPr>
          <w:p w14:paraId="672FDE7B">
            <w:pPr>
              <w:snapToGrid w:val="0"/>
              <w:spacing w:line="240" w:lineRule="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有效性审查</w:t>
            </w:r>
          </w:p>
        </w:tc>
        <w:tc>
          <w:tcPr>
            <w:tcW w:w="1884" w:type="dxa"/>
            <w:vAlign w:val="center"/>
          </w:tcPr>
          <w:p w14:paraId="0015141F">
            <w:pPr>
              <w:snapToGrid w:val="0"/>
              <w:spacing w:line="240" w:lineRule="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响应文件签署</w:t>
            </w:r>
          </w:p>
        </w:tc>
        <w:tc>
          <w:tcPr>
            <w:tcW w:w="5409" w:type="dxa"/>
            <w:vAlign w:val="center"/>
          </w:tcPr>
          <w:p w14:paraId="1AAABEAE">
            <w:pPr>
              <w:snapToGrid w:val="0"/>
              <w:spacing w:line="240" w:lineRule="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按</w:t>
            </w:r>
            <w:r>
              <w:rPr>
                <w:rFonts w:hint="eastAsia" w:ascii="方正仿宋_GBK" w:hAnsi="方正仿宋_GBK" w:eastAsia="方正仿宋_GBK" w:cs="方正仿宋_GBK"/>
                <w:color w:val="auto"/>
                <w:kern w:val="0"/>
                <w:sz w:val="22"/>
                <w:szCs w:val="22"/>
                <w:highlight w:val="none"/>
                <w:lang w:eastAsia="zh-CN"/>
              </w:rPr>
              <w:t>竞采</w:t>
            </w:r>
            <w:r>
              <w:rPr>
                <w:rFonts w:hint="eastAsia" w:ascii="方正仿宋_GBK" w:hAnsi="方正仿宋_GBK" w:eastAsia="方正仿宋_GBK" w:cs="方正仿宋_GBK"/>
                <w:color w:val="auto"/>
                <w:kern w:val="0"/>
                <w:sz w:val="22"/>
                <w:szCs w:val="22"/>
                <w:highlight w:val="none"/>
              </w:rPr>
              <w:t>文件“第七篇响应文件编制要求”要求签署或盖章。</w:t>
            </w:r>
          </w:p>
        </w:tc>
      </w:tr>
      <w:tr w14:paraId="7442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835" w:type="dxa"/>
            <w:vMerge w:val="continue"/>
            <w:vAlign w:val="center"/>
          </w:tcPr>
          <w:p w14:paraId="33EA38C9">
            <w:pPr>
              <w:spacing w:line="240" w:lineRule="exact"/>
              <w:jc w:val="center"/>
              <w:rPr>
                <w:rFonts w:hint="eastAsia" w:ascii="方正仿宋_GBK" w:hAnsi="方正仿宋_GBK" w:eastAsia="方正仿宋_GBK" w:cs="方正仿宋_GBK"/>
                <w:color w:val="auto"/>
                <w:kern w:val="0"/>
                <w:sz w:val="22"/>
                <w:szCs w:val="22"/>
                <w:highlight w:val="none"/>
              </w:rPr>
            </w:pPr>
          </w:p>
        </w:tc>
        <w:tc>
          <w:tcPr>
            <w:tcW w:w="1500" w:type="dxa"/>
            <w:vMerge w:val="continue"/>
            <w:vAlign w:val="center"/>
          </w:tcPr>
          <w:p w14:paraId="64E66D3E">
            <w:pPr>
              <w:snapToGrid w:val="0"/>
              <w:spacing w:line="240" w:lineRule="auto"/>
              <w:ind w:firstLine="440" w:firstLineChars="200"/>
              <w:rPr>
                <w:rFonts w:hint="eastAsia" w:ascii="方正仿宋_GBK" w:hAnsi="方正仿宋_GBK" w:eastAsia="方正仿宋_GBK" w:cs="方正仿宋_GBK"/>
                <w:color w:val="auto"/>
                <w:kern w:val="0"/>
                <w:sz w:val="22"/>
                <w:szCs w:val="22"/>
                <w:highlight w:val="none"/>
              </w:rPr>
            </w:pPr>
          </w:p>
        </w:tc>
        <w:tc>
          <w:tcPr>
            <w:tcW w:w="1884" w:type="dxa"/>
            <w:vAlign w:val="center"/>
          </w:tcPr>
          <w:p w14:paraId="69A1EC05">
            <w:pPr>
              <w:snapToGrid w:val="0"/>
              <w:spacing w:line="240" w:lineRule="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法定代表人身份证明及授权委托书</w:t>
            </w:r>
          </w:p>
        </w:tc>
        <w:tc>
          <w:tcPr>
            <w:tcW w:w="5409" w:type="dxa"/>
            <w:vAlign w:val="center"/>
          </w:tcPr>
          <w:p w14:paraId="0DC46F99">
            <w:pPr>
              <w:snapToGrid w:val="0"/>
              <w:spacing w:line="240" w:lineRule="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法定代表人身份证明及授权委托书有效，符合竞采文件规定的格式，签字或盖章齐全。</w:t>
            </w:r>
          </w:p>
        </w:tc>
      </w:tr>
      <w:tr w14:paraId="25450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35" w:type="dxa"/>
            <w:vMerge w:val="continue"/>
            <w:vAlign w:val="center"/>
          </w:tcPr>
          <w:p w14:paraId="3F277330">
            <w:pPr>
              <w:spacing w:line="240" w:lineRule="exact"/>
              <w:jc w:val="center"/>
              <w:rPr>
                <w:rFonts w:hint="eastAsia" w:ascii="方正仿宋_GBK" w:hAnsi="方正仿宋_GBK" w:eastAsia="方正仿宋_GBK" w:cs="方正仿宋_GBK"/>
                <w:color w:val="auto"/>
                <w:kern w:val="0"/>
                <w:sz w:val="22"/>
                <w:szCs w:val="22"/>
                <w:highlight w:val="none"/>
              </w:rPr>
            </w:pPr>
          </w:p>
        </w:tc>
        <w:tc>
          <w:tcPr>
            <w:tcW w:w="1500" w:type="dxa"/>
            <w:vMerge w:val="continue"/>
            <w:vAlign w:val="center"/>
          </w:tcPr>
          <w:p w14:paraId="46E55756">
            <w:pPr>
              <w:snapToGrid w:val="0"/>
              <w:spacing w:line="240" w:lineRule="auto"/>
              <w:ind w:firstLine="440" w:firstLineChars="200"/>
              <w:rPr>
                <w:rFonts w:hint="eastAsia" w:ascii="方正仿宋_GBK" w:hAnsi="方正仿宋_GBK" w:eastAsia="方正仿宋_GBK" w:cs="方正仿宋_GBK"/>
                <w:color w:val="auto"/>
                <w:kern w:val="0"/>
                <w:sz w:val="22"/>
                <w:szCs w:val="22"/>
                <w:highlight w:val="none"/>
              </w:rPr>
            </w:pPr>
          </w:p>
        </w:tc>
        <w:tc>
          <w:tcPr>
            <w:tcW w:w="1884" w:type="dxa"/>
            <w:vAlign w:val="center"/>
          </w:tcPr>
          <w:p w14:paraId="625BA4C0">
            <w:pPr>
              <w:snapToGrid w:val="0"/>
              <w:spacing w:line="240" w:lineRule="auto"/>
              <w:rPr>
                <w:rFonts w:hint="eastAsia" w:ascii="方正仿宋_GBK" w:hAnsi="方正仿宋_GBK" w:eastAsia="方正仿宋_GBK" w:cs="方正仿宋_GBK"/>
                <w:color w:val="auto"/>
                <w:kern w:val="0"/>
                <w:sz w:val="22"/>
                <w:szCs w:val="22"/>
                <w:highlight w:val="none"/>
                <w:lang w:val="zh-CN"/>
              </w:rPr>
            </w:pPr>
            <w:r>
              <w:rPr>
                <w:rFonts w:hint="eastAsia" w:ascii="方正仿宋_GBK" w:hAnsi="方正仿宋_GBK" w:eastAsia="方正仿宋_GBK" w:cs="方正仿宋_GBK"/>
                <w:color w:val="auto"/>
                <w:kern w:val="0"/>
                <w:sz w:val="22"/>
                <w:szCs w:val="22"/>
                <w:highlight w:val="none"/>
              </w:rPr>
              <w:t>响应</w:t>
            </w:r>
            <w:r>
              <w:rPr>
                <w:rFonts w:hint="eastAsia" w:ascii="方正仿宋_GBK" w:hAnsi="方正仿宋_GBK" w:eastAsia="方正仿宋_GBK" w:cs="方正仿宋_GBK"/>
                <w:color w:val="auto"/>
                <w:kern w:val="0"/>
                <w:sz w:val="22"/>
                <w:szCs w:val="22"/>
                <w:highlight w:val="none"/>
                <w:lang w:val="zh-CN"/>
              </w:rPr>
              <w:t>方案</w:t>
            </w:r>
          </w:p>
        </w:tc>
        <w:tc>
          <w:tcPr>
            <w:tcW w:w="5409" w:type="dxa"/>
            <w:vAlign w:val="center"/>
          </w:tcPr>
          <w:p w14:paraId="561821F9">
            <w:pPr>
              <w:snapToGrid w:val="0"/>
              <w:spacing w:line="240" w:lineRule="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zh-CN"/>
              </w:rPr>
              <w:t>每个</w:t>
            </w:r>
            <w:r>
              <w:rPr>
                <w:rFonts w:hint="eastAsia" w:ascii="方正仿宋_GBK" w:hAnsi="方正仿宋_GBK" w:eastAsia="方正仿宋_GBK" w:cs="方正仿宋_GBK"/>
                <w:color w:val="auto"/>
                <w:kern w:val="0"/>
                <w:sz w:val="22"/>
                <w:szCs w:val="22"/>
                <w:highlight w:val="none"/>
                <w:lang w:val="en-US" w:eastAsia="zh-CN"/>
              </w:rPr>
              <w:t>分</w:t>
            </w:r>
            <w:r>
              <w:rPr>
                <w:rFonts w:hint="eastAsia" w:ascii="方正仿宋_GBK" w:hAnsi="方正仿宋_GBK" w:eastAsia="方正仿宋_GBK" w:cs="方正仿宋_GBK"/>
                <w:color w:val="auto"/>
                <w:kern w:val="0"/>
                <w:sz w:val="22"/>
                <w:szCs w:val="22"/>
                <w:highlight w:val="none"/>
                <w:lang w:val="zh-CN"/>
              </w:rPr>
              <w:t>包只能有一个</w:t>
            </w:r>
            <w:r>
              <w:rPr>
                <w:rFonts w:hint="eastAsia" w:ascii="方正仿宋_GBK" w:hAnsi="方正仿宋_GBK" w:eastAsia="方正仿宋_GBK" w:cs="方正仿宋_GBK"/>
                <w:color w:val="auto"/>
                <w:kern w:val="0"/>
                <w:sz w:val="22"/>
                <w:szCs w:val="22"/>
                <w:highlight w:val="none"/>
              </w:rPr>
              <w:t>响应</w:t>
            </w:r>
            <w:r>
              <w:rPr>
                <w:rFonts w:hint="eastAsia" w:ascii="方正仿宋_GBK" w:hAnsi="方正仿宋_GBK" w:eastAsia="方正仿宋_GBK" w:cs="方正仿宋_GBK"/>
                <w:color w:val="auto"/>
                <w:kern w:val="0"/>
                <w:sz w:val="22"/>
                <w:szCs w:val="22"/>
                <w:highlight w:val="none"/>
                <w:lang w:val="zh-CN"/>
              </w:rPr>
              <w:t>方案。</w:t>
            </w:r>
          </w:p>
        </w:tc>
      </w:tr>
      <w:tr w14:paraId="45ED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35" w:type="dxa"/>
            <w:vMerge w:val="continue"/>
            <w:vAlign w:val="center"/>
          </w:tcPr>
          <w:p w14:paraId="1C302254">
            <w:pPr>
              <w:spacing w:line="240" w:lineRule="exact"/>
              <w:jc w:val="center"/>
              <w:rPr>
                <w:rFonts w:hint="eastAsia" w:ascii="方正仿宋_GBK" w:hAnsi="方正仿宋_GBK" w:eastAsia="方正仿宋_GBK" w:cs="方正仿宋_GBK"/>
                <w:color w:val="auto"/>
                <w:kern w:val="0"/>
                <w:sz w:val="22"/>
                <w:szCs w:val="22"/>
                <w:highlight w:val="none"/>
              </w:rPr>
            </w:pPr>
          </w:p>
        </w:tc>
        <w:tc>
          <w:tcPr>
            <w:tcW w:w="1500" w:type="dxa"/>
            <w:vMerge w:val="continue"/>
            <w:vAlign w:val="center"/>
          </w:tcPr>
          <w:p w14:paraId="3136C42B">
            <w:pPr>
              <w:snapToGrid w:val="0"/>
              <w:spacing w:line="240" w:lineRule="auto"/>
              <w:ind w:firstLine="440" w:firstLineChars="200"/>
              <w:rPr>
                <w:rFonts w:hint="eastAsia" w:ascii="方正仿宋_GBK" w:hAnsi="方正仿宋_GBK" w:eastAsia="方正仿宋_GBK" w:cs="方正仿宋_GBK"/>
                <w:color w:val="auto"/>
                <w:kern w:val="0"/>
                <w:sz w:val="22"/>
                <w:szCs w:val="22"/>
                <w:highlight w:val="none"/>
              </w:rPr>
            </w:pPr>
          </w:p>
        </w:tc>
        <w:tc>
          <w:tcPr>
            <w:tcW w:w="1884" w:type="dxa"/>
            <w:vAlign w:val="center"/>
          </w:tcPr>
          <w:p w14:paraId="70815EFA">
            <w:pPr>
              <w:snapToGrid w:val="0"/>
              <w:spacing w:line="240" w:lineRule="auto"/>
              <w:rPr>
                <w:rFonts w:hint="eastAsia" w:ascii="方正仿宋_GBK" w:hAnsi="方正仿宋_GBK" w:eastAsia="方正仿宋_GBK" w:cs="方正仿宋_GBK"/>
                <w:color w:val="auto"/>
                <w:kern w:val="0"/>
                <w:sz w:val="22"/>
                <w:szCs w:val="22"/>
                <w:highlight w:val="none"/>
                <w:lang w:val="zh-CN"/>
              </w:rPr>
            </w:pPr>
            <w:r>
              <w:rPr>
                <w:rFonts w:hint="eastAsia" w:ascii="方正仿宋_GBK" w:hAnsi="方正仿宋_GBK" w:eastAsia="方正仿宋_GBK" w:cs="方正仿宋_GBK"/>
                <w:color w:val="auto"/>
                <w:kern w:val="0"/>
                <w:sz w:val="22"/>
                <w:szCs w:val="22"/>
                <w:highlight w:val="none"/>
              </w:rPr>
              <w:t>报价唯一</w:t>
            </w:r>
          </w:p>
        </w:tc>
        <w:tc>
          <w:tcPr>
            <w:tcW w:w="5409" w:type="dxa"/>
            <w:vAlign w:val="center"/>
          </w:tcPr>
          <w:p w14:paraId="0D7A82E6">
            <w:pPr>
              <w:snapToGrid w:val="0"/>
              <w:spacing w:line="240" w:lineRule="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zh-CN"/>
              </w:rPr>
              <w:t>只能在采购预算和最高限价范围内报价，只能有一个有效报价，不得提交选择性报价。</w:t>
            </w:r>
          </w:p>
        </w:tc>
      </w:tr>
      <w:tr w14:paraId="4E73E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1CA8F06C">
            <w:pPr>
              <w:spacing w:line="240" w:lineRule="exact"/>
              <w:jc w:val="center"/>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2</w:t>
            </w:r>
          </w:p>
        </w:tc>
        <w:tc>
          <w:tcPr>
            <w:tcW w:w="1500" w:type="dxa"/>
            <w:vAlign w:val="center"/>
          </w:tcPr>
          <w:p w14:paraId="3866D1BD">
            <w:pPr>
              <w:snapToGrid w:val="0"/>
              <w:spacing w:line="240" w:lineRule="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完整性审查</w:t>
            </w:r>
          </w:p>
        </w:tc>
        <w:tc>
          <w:tcPr>
            <w:tcW w:w="1884" w:type="dxa"/>
            <w:vAlign w:val="center"/>
          </w:tcPr>
          <w:p w14:paraId="684C0F4D">
            <w:pPr>
              <w:snapToGrid w:val="0"/>
              <w:spacing w:line="240" w:lineRule="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响应</w:t>
            </w:r>
            <w:r>
              <w:rPr>
                <w:rFonts w:hint="eastAsia" w:ascii="方正仿宋_GBK" w:hAnsi="方正仿宋_GBK" w:eastAsia="方正仿宋_GBK" w:cs="方正仿宋_GBK"/>
                <w:color w:val="auto"/>
                <w:kern w:val="0"/>
                <w:sz w:val="22"/>
                <w:szCs w:val="22"/>
                <w:highlight w:val="none"/>
                <w:lang w:val="zh-CN"/>
              </w:rPr>
              <w:t>文件份数</w:t>
            </w:r>
          </w:p>
        </w:tc>
        <w:tc>
          <w:tcPr>
            <w:tcW w:w="5409" w:type="dxa"/>
            <w:vAlign w:val="center"/>
          </w:tcPr>
          <w:p w14:paraId="43539784">
            <w:pPr>
              <w:snapToGrid w:val="0"/>
              <w:spacing w:line="240" w:lineRule="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响应</w:t>
            </w:r>
            <w:r>
              <w:rPr>
                <w:rFonts w:hint="eastAsia" w:ascii="方正仿宋_GBK" w:hAnsi="方正仿宋_GBK" w:eastAsia="方正仿宋_GBK" w:cs="方正仿宋_GBK"/>
                <w:color w:val="auto"/>
                <w:kern w:val="0"/>
                <w:sz w:val="22"/>
                <w:szCs w:val="22"/>
                <w:highlight w:val="none"/>
                <w:lang w:val="zh-CN"/>
              </w:rPr>
              <w:t>文件数量（</w:t>
            </w:r>
            <w:r>
              <w:rPr>
                <w:rFonts w:hint="eastAsia" w:ascii="方正仿宋_GBK" w:hAnsi="方正仿宋_GBK" w:eastAsia="方正仿宋_GBK" w:cs="方正仿宋_GBK"/>
                <w:color w:val="auto"/>
                <w:kern w:val="0"/>
                <w:sz w:val="22"/>
                <w:szCs w:val="22"/>
                <w:highlight w:val="none"/>
                <w:lang w:val="en-US" w:eastAsia="zh-CN"/>
              </w:rPr>
              <w:t>含电子文档</w:t>
            </w:r>
            <w:r>
              <w:rPr>
                <w:rFonts w:hint="eastAsia" w:ascii="方正仿宋_GBK" w:hAnsi="方正仿宋_GBK" w:eastAsia="方正仿宋_GBK" w:cs="方正仿宋_GBK"/>
                <w:color w:val="auto"/>
                <w:kern w:val="0"/>
                <w:sz w:val="22"/>
                <w:szCs w:val="22"/>
                <w:highlight w:val="none"/>
                <w:lang w:val="zh-CN"/>
              </w:rPr>
              <w:t>）符合</w:t>
            </w:r>
            <w:r>
              <w:rPr>
                <w:rFonts w:hint="eastAsia" w:ascii="方正仿宋_GBK" w:hAnsi="方正仿宋_GBK" w:eastAsia="方正仿宋_GBK" w:cs="方正仿宋_GBK"/>
                <w:color w:val="auto"/>
                <w:kern w:val="0"/>
                <w:sz w:val="22"/>
                <w:szCs w:val="22"/>
                <w:highlight w:val="none"/>
              </w:rPr>
              <w:t>竞采</w:t>
            </w:r>
            <w:r>
              <w:rPr>
                <w:rFonts w:hint="eastAsia" w:ascii="方正仿宋_GBK" w:hAnsi="方正仿宋_GBK" w:eastAsia="方正仿宋_GBK" w:cs="方正仿宋_GBK"/>
                <w:color w:val="auto"/>
                <w:kern w:val="0"/>
                <w:sz w:val="22"/>
                <w:szCs w:val="22"/>
                <w:highlight w:val="none"/>
                <w:lang w:val="zh-CN"/>
              </w:rPr>
              <w:t>文件要求。</w:t>
            </w:r>
          </w:p>
        </w:tc>
      </w:tr>
      <w:tr w14:paraId="5429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31FD0252">
            <w:pPr>
              <w:spacing w:line="240" w:lineRule="exact"/>
              <w:jc w:val="center"/>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3</w:t>
            </w:r>
          </w:p>
        </w:tc>
        <w:tc>
          <w:tcPr>
            <w:tcW w:w="1500" w:type="dxa"/>
            <w:vAlign w:val="center"/>
          </w:tcPr>
          <w:p w14:paraId="673F6C7E">
            <w:pPr>
              <w:snapToGrid w:val="0"/>
              <w:spacing w:line="240" w:lineRule="auto"/>
              <w:jc w:val="center"/>
              <w:rPr>
                <w:rFonts w:hint="default" w:ascii="方正仿宋_GBK" w:hAnsi="方正仿宋_GBK" w:eastAsia="方正仿宋_GBK" w:cs="方正仿宋_GBK"/>
                <w:color w:val="auto"/>
                <w:kern w:val="0"/>
                <w:sz w:val="22"/>
                <w:szCs w:val="22"/>
                <w:highlight w:val="none"/>
                <w:lang w:val="en-US" w:eastAsia="zh-CN"/>
              </w:rPr>
            </w:pPr>
            <w:r>
              <w:rPr>
                <w:rFonts w:hint="eastAsia" w:ascii="方正仿宋_GBK" w:hAnsi="方正仿宋_GBK" w:eastAsia="方正仿宋_GBK" w:cs="方正仿宋_GBK"/>
                <w:color w:val="auto"/>
                <w:kern w:val="0"/>
                <w:sz w:val="22"/>
                <w:szCs w:val="22"/>
                <w:highlight w:val="none"/>
                <w:lang w:val="en-US" w:eastAsia="zh-CN"/>
              </w:rPr>
              <w:t>响应程度审查</w:t>
            </w:r>
          </w:p>
        </w:tc>
        <w:tc>
          <w:tcPr>
            <w:tcW w:w="1884" w:type="dxa"/>
            <w:vAlign w:val="center"/>
          </w:tcPr>
          <w:p w14:paraId="649CAFBB">
            <w:pPr>
              <w:snapToGrid w:val="0"/>
              <w:spacing w:line="240" w:lineRule="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lang w:val="en-US" w:eastAsia="zh-CN"/>
              </w:rPr>
              <w:t>响应</w:t>
            </w:r>
            <w:r>
              <w:rPr>
                <w:rFonts w:hint="eastAsia" w:ascii="方正仿宋_GBK" w:hAnsi="方正仿宋_GBK" w:eastAsia="方正仿宋_GBK" w:cs="方正仿宋_GBK"/>
                <w:color w:val="auto"/>
                <w:kern w:val="0"/>
                <w:sz w:val="22"/>
                <w:szCs w:val="22"/>
                <w:highlight w:val="none"/>
              </w:rPr>
              <w:t>文件内容</w:t>
            </w:r>
          </w:p>
        </w:tc>
        <w:tc>
          <w:tcPr>
            <w:tcW w:w="5409" w:type="dxa"/>
            <w:vAlign w:val="center"/>
          </w:tcPr>
          <w:p w14:paraId="234A460B">
            <w:pPr>
              <w:snapToGrid w:val="0"/>
              <w:spacing w:line="240" w:lineRule="auto"/>
              <w:rPr>
                <w:rFonts w:hint="eastAsia" w:ascii="方正仿宋_GBK" w:hAnsi="方正仿宋_GBK" w:eastAsia="方正仿宋_GBK" w:cs="方正仿宋_GBK"/>
                <w:color w:val="auto"/>
                <w:kern w:val="0"/>
                <w:sz w:val="22"/>
                <w:szCs w:val="22"/>
                <w:highlight w:val="none"/>
              </w:rPr>
            </w:pPr>
            <w:r>
              <w:rPr>
                <w:rFonts w:hint="eastAsia" w:ascii="方正仿宋_GBK" w:hAnsi="方正仿宋_GBK" w:eastAsia="方正仿宋_GBK" w:cs="方正仿宋_GBK"/>
                <w:color w:val="auto"/>
                <w:kern w:val="0"/>
                <w:sz w:val="22"/>
                <w:szCs w:val="22"/>
                <w:highlight w:val="none"/>
              </w:rPr>
              <w:t>对网上竞采文件第二篇、第三篇规定的竞采内容作出响应。</w:t>
            </w:r>
          </w:p>
        </w:tc>
      </w:tr>
    </w:tbl>
    <w:p w14:paraId="0BC3EB16">
      <w:pPr>
        <w:snapToGrid w:val="0"/>
        <w:spacing w:line="360" w:lineRule="auto"/>
        <w:ind w:firstLine="482" w:firstLineChars="200"/>
        <w:rPr>
          <w:rFonts w:hint="eastAsia" w:ascii="方正仿宋_GBK" w:hAnsi="方正仿宋_GBK" w:eastAsia="方正仿宋_GBK" w:cs="方正仿宋_GBK"/>
          <w:b/>
          <w:bCs/>
          <w:color w:val="auto"/>
          <w:kern w:val="0"/>
          <w:sz w:val="24"/>
          <w:szCs w:val="24"/>
          <w:highlight w:val="none"/>
          <w:lang w:eastAsia="zh-CN"/>
        </w:rPr>
      </w:pPr>
      <w:r>
        <w:rPr>
          <w:rFonts w:hint="eastAsia" w:ascii="方正仿宋_GBK" w:hAnsi="方正仿宋_GBK" w:eastAsia="方正仿宋_GBK" w:cs="方正仿宋_GBK"/>
          <w:b/>
          <w:bCs/>
          <w:color w:val="auto"/>
          <w:kern w:val="0"/>
          <w:sz w:val="24"/>
          <w:szCs w:val="24"/>
          <w:highlight w:val="none"/>
          <w:lang w:val="en-US" w:eastAsia="zh-CN"/>
        </w:rPr>
        <w:t>3.评选方法：</w:t>
      </w:r>
      <w:r>
        <w:rPr>
          <w:rFonts w:hint="eastAsia" w:ascii="方正仿宋_GBK" w:hAnsi="方正仿宋_GBK" w:eastAsia="方正仿宋_GBK" w:cs="方正仿宋_GBK"/>
          <w:b/>
          <w:bCs/>
          <w:color w:val="auto"/>
          <w:kern w:val="0"/>
          <w:sz w:val="24"/>
          <w:szCs w:val="24"/>
          <w:highlight w:val="none"/>
        </w:rPr>
        <w:t>综合评分法</w:t>
      </w:r>
      <w:r>
        <w:rPr>
          <w:rFonts w:hint="eastAsia" w:ascii="方正仿宋_GBK" w:hAnsi="方正仿宋_GBK" w:eastAsia="方正仿宋_GBK" w:cs="方正仿宋_GBK"/>
          <w:b/>
          <w:bCs/>
          <w:color w:val="auto"/>
          <w:kern w:val="0"/>
          <w:sz w:val="24"/>
          <w:szCs w:val="24"/>
          <w:highlight w:val="none"/>
          <w:lang w:eastAsia="zh-CN"/>
        </w:rPr>
        <w:t>。</w:t>
      </w:r>
    </w:p>
    <w:p w14:paraId="7A1C8390">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（一）</w:t>
      </w:r>
      <w:r>
        <w:rPr>
          <w:rFonts w:hint="eastAsia" w:ascii="方正仿宋_GBK" w:hAnsi="方正仿宋_GBK" w:eastAsia="方正仿宋_GBK" w:cs="方正仿宋_GBK"/>
          <w:color w:val="auto"/>
          <w:sz w:val="24"/>
          <w:szCs w:val="24"/>
          <w:highlight w:val="none"/>
        </w:rPr>
        <w:t>综合评分法，是指响应文件满足网上竞采文件全部实质性要求且按照评审因素的量化指标评审得分最高的供应商为成交候选供应商的评审方法。供应商总得分为价格、</w:t>
      </w:r>
      <w:r>
        <w:rPr>
          <w:rFonts w:hint="eastAsia" w:ascii="方正仿宋_GBK" w:hAnsi="方正仿宋_GBK" w:eastAsia="方正仿宋_GBK" w:cs="方正仿宋_GBK"/>
          <w:color w:val="auto"/>
          <w:sz w:val="24"/>
          <w:szCs w:val="24"/>
          <w:highlight w:val="none"/>
          <w:lang w:val="en-US" w:eastAsia="zh-CN"/>
        </w:rPr>
        <w:t>服务方案</w:t>
      </w:r>
      <w:r>
        <w:rPr>
          <w:rFonts w:hint="eastAsia" w:ascii="方正仿宋_GBK" w:hAnsi="方正仿宋_GBK" w:eastAsia="方正仿宋_GBK" w:cs="方正仿宋_GBK"/>
          <w:color w:val="auto"/>
          <w:sz w:val="24"/>
          <w:szCs w:val="24"/>
          <w:highlight w:val="none"/>
        </w:rPr>
        <w:t>、商务等评定因素分别按照相应权重值计算分项得分后相加，满分为100分。按评审后得分由高到低的排列顺序推荐综合得分排名前三的</w:t>
      </w:r>
      <w:r>
        <w:rPr>
          <w:rFonts w:hint="eastAsia" w:ascii="方正仿宋_GBK" w:hAnsi="方正仿宋_GBK" w:eastAsia="方正仿宋_GBK" w:cs="方正仿宋_GBK"/>
          <w:color w:val="auto"/>
          <w:sz w:val="24"/>
          <w:szCs w:val="24"/>
          <w:highlight w:val="none"/>
          <w:lang w:val="en-US" w:eastAsia="zh-CN"/>
        </w:rPr>
        <w:t>供应商</w:t>
      </w:r>
      <w:r>
        <w:rPr>
          <w:rFonts w:hint="eastAsia" w:ascii="方正仿宋_GBK" w:hAnsi="方正仿宋_GBK" w:eastAsia="方正仿宋_GBK" w:cs="方正仿宋_GBK"/>
          <w:color w:val="auto"/>
          <w:sz w:val="24"/>
          <w:szCs w:val="24"/>
          <w:highlight w:val="none"/>
        </w:rPr>
        <w:t>为本包（项目）</w:t>
      </w:r>
      <w:r>
        <w:rPr>
          <w:rFonts w:hint="eastAsia" w:ascii="方正仿宋_GBK" w:hAnsi="方正仿宋_GBK" w:eastAsia="方正仿宋_GBK" w:cs="方正仿宋_GBK"/>
          <w:color w:val="auto"/>
          <w:sz w:val="24"/>
          <w:szCs w:val="24"/>
          <w:highlight w:val="none"/>
          <w:lang w:val="en-US" w:eastAsia="zh-CN"/>
        </w:rPr>
        <w:t>成交</w:t>
      </w:r>
      <w:r>
        <w:rPr>
          <w:rFonts w:hint="eastAsia" w:ascii="方正仿宋_GBK" w:hAnsi="方正仿宋_GBK" w:eastAsia="方正仿宋_GBK" w:cs="方正仿宋_GBK"/>
          <w:color w:val="auto"/>
          <w:sz w:val="24"/>
          <w:szCs w:val="24"/>
          <w:highlight w:val="none"/>
        </w:rPr>
        <w:t>候选</w:t>
      </w:r>
      <w:r>
        <w:rPr>
          <w:rFonts w:hint="eastAsia" w:ascii="方正仿宋_GBK" w:hAnsi="方正仿宋_GBK" w:eastAsia="方正仿宋_GBK" w:cs="方正仿宋_GBK"/>
          <w:color w:val="auto"/>
          <w:sz w:val="24"/>
          <w:szCs w:val="24"/>
          <w:highlight w:val="none"/>
          <w:lang w:val="en-US" w:eastAsia="zh-CN"/>
        </w:rPr>
        <w:t>供应商</w:t>
      </w:r>
      <w:r>
        <w:rPr>
          <w:rFonts w:hint="eastAsia" w:ascii="方正仿宋_GBK" w:hAnsi="方正仿宋_GBK" w:eastAsia="方正仿宋_GBK" w:cs="方正仿宋_GBK"/>
          <w:color w:val="auto"/>
          <w:sz w:val="24"/>
          <w:szCs w:val="24"/>
          <w:highlight w:val="none"/>
        </w:rPr>
        <w:t>，排名第一的为第一</w:t>
      </w:r>
      <w:r>
        <w:rPr>
          <w:rFonts w:hint="eastAsia" w:ascii="方正仿宋_GBK" w:hAnsi="方正仿宋_GBK" w:eastAsia="方正仿宋_GBK" w:cs="方正仿宋_GBK"/>
          <w:color w:val="auto"/>
          <w:sz w:val="24"/>
          <w:szCs w:val="24"/>
          <w:highlight w:val="none"/>
          <w:lang w:val="en-US" w:eastAsia="zh-CN"/>
        </w:rPr>
        <w:t>成交</w:t>
      </w:r>
      <w:r>
        <w:rPr>
          <w:rFonts w:hint="eastAsia" w:ascii="方正仿宋_GBK" w:hAnsi="方正仿宋_GBK" w:eastAsia="方正仿宋_GBK" w:cs="方正仿宋_GBK"/>
          <w:color w:val="auto"/>
          <w:sz w:val="24"/>
          <w:szCs w:val="24"/>
          <w:highlight w:val="none"/>
        </w:rPr>
        <w:t>候选</w:t>
      </w:r>
      <w:r>
        <w:rPr>
          <w:rFonts w:hint="eastAsia" w:ascii="方正仿宋_GBK" w:hAnsi="方正仿宋_GBK" w:eastAsia="方正仿宋_GBK" w:cs="方正仿宋_GBK"/>
          <w:color w:val="auto"/>
          <w:sz w:val="24"/>
          <w:szCs w:val="24"/>
          <w:highlight w:val="none"/>
          <w:lang w:val="en-US" w:eastAsia="zh-CN"/>
        </w:rPr>
        <w:t>供应商</w:t>
      </w:r>
      <w:r>
        <w:rPr>
          <w:rFonts w:hint="eastAsia" w:ascii="方正仿宋_GBK" w:hAnsi="方正仿宋_GBK" w:eastAsia="方正仿宋_GBK" w:cs="方正仿宋_GBK"/>
          <w:color w:val="auto"/>
          <w:sz w:val="24"/>
          <w:szCs w:val="24"/>
          <w:highlight w:val="none"/>
        </w:rPr>
        <w:t>。得分相同的，按投标报价由低到高顺序排列。得分且投标报价相同的并列。</w:t>
      </w:r>
    </w:p>
    <w:p w14:paraId="2D08698C">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二</w:t>
      </w:r>
      <w:r>
        <w:rPr>
          <w:rFonts w:hint="eastAsia" w:ascii="方正仿宋_GBK" w:hAnsi="方正仿宋_GBK" w:eastAsia="方正仿宋_GBK" w:cs="方正仿宋_GBK"/>
          <w:color w:val="auto"/>
          <w:sz w:val="24"/>
          <w:szCs w:val="24"/>
          <w:highlight w:val="none"/>
        </w:rPr>
        <w:t>）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79277AE">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三</w:t>
      </w:r>
      <w:r>
        <w:rPr>
          <w:rFonts w:hint="eastAsia" w:ascii="方正仿宋_GBK" w:hAnsi="方正仿宋_GBK" w:eastAsia="方正仿宋_GBK" w:cs="方正仿宋_GBK"/>
          <w:color w:val="auto"/>
          <w:sz w:val="24"/>
          <w:szCs w:val="24"/>
          <w:highlight w:val="none"/>
        </w:rPr>
        <w:t>）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D912A96">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四</w:t>
      </w:r>
      <w:r>
        <w:rPr>
          <w:rFonts w:hint="eastAsia" w:ascii="方正仿宋_GBK" w:hAnsi="方正仿宋_GBK" w:eastAsia="方正仿宋_GBK" w:cs="方正仿宋_GBK"/>
          <w:color w:val="auto"/>
          <w:sz w:val="24"/>
          <w:szCs w:val="24"/>
          <w:highlight w:val="none"/>
        </w:rPr>
        <w:t>）在网上竞采过程中网上竞采的任何一方不得向他人透露与网上竞采有关的服务资料、价格或其他信息。</w:t>
      </w:r>
    </w:p>
    <w:p w14:paraId="62A821A2">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五</w:t>
      </w:r>
      <w:r>
        <w:rPr>
          <w:rFonts w:hint="eastAsia" w:ascii="方正仿宋_GBK" w:hAnsi="方正仿宋_GBK" w:eastAsia="方正仿宋_GBK" w:cs="方正仿宋_GBK"/>
          <w:color w:val="auto"/>
          <w:sz w:val="24"/>
          <w:szCs w:val="24"/>
          <w:highlight w:val="none"/>
        </w:rPr>
        <w:t>）供应商在网上竞采时作出的所有书面承诺须由法定代表人或其授权代表签字。</w:t>
      </w:r>
    </w:p>
    <w:p w14:paraId="08D8AF03">
      <w:pPr>
        <w:pStyle w:val="4"/>
        <w:numPr>
          <w:ilvl w:val="0"/>
          <w:numId w:val="3"/>
        </w:numPr>
        <w:bidi w:val="0"/>
        <w:outlineLvl w:val="0"/>
        <w:rPr>
          <w:rFonts w:hint="eastAsia"/>
          <w:color w:val="auto"/>
          <w:highlight w:val="none"/>
        </w:rPr>
      </w:pPr>
      <w:bookmarkStart w:id="81" w:name="_Toc28257"/>
      <w:bookmarkStart w:id="82" w:name="_Hlk27399823"/>
      <w:r>
        <w:rPr>
          <w:rFonts w:hint="eastAsia"/>
          <w:color w:val="auto"/>
          <w:highlight w:val="none"/>
        </w:rPr>
        <w:t>评审标准</w:t>
      </w:r>
      <w:bookmarkEnd w:id="81"/>
    </w:p>
    <w:p w14:paraId="3A191581">
      <w:pPr>
        <w:pStyle w:val="11"/>
        <w:numPr>
          <w:ilvl w:val="0"/>
          <w:numId w:val="4"/>
        </w:numPr>
        <w:bidi w:val="0"/>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评审因素</w:t>
      </w:r>
    </w:p>
    <w:tbl>
      <w:tblPr>
        <w:tblStyle w:val="22"/>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143"/>
        <w:gridCol w:w="1094"/>
        <w:gridCol w:w="5166"/>
        <w:gridCol w:w="1126"/>
      </w:tblGrid>
      <w:tr w14:paraId="78443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08" w:type="dxa"/>
            <w:noWrap w:val="0"/>
            <w:vAlign w:val="center"/>
          </w:tcPr>
          <w:p w14:paraId="27F2F91E">
            <w:pPr>
              <w:ind w:firstLine="28"/>
              <w:jc w:val="center"/>
              <w:rPr>
                <w:rFonts w:hint="eastAsia" w:ascii="方正仿宋_GB2312" w:hAnsi="方正仿宋_GB2312" w:eastAsia="方正仿宋_GB2312" w:cs="方正仿宋_GB2312"/>
                <w:b/>
                <w:color w:val="auto"/>
                <w:sz w:val="21"/>
                <w:szCs w:val="21"/>
                <w:highlight w:val="none"/>
              </w:rPr>
            </w:pPr>
            <w:r>
              <w:rPr>
                <w:rFonts w:hint="eastAsia" w:ascii="方正仿宋_GB2312" w:hAnsi="方正仿宋_GB2312" w:eastAsia="方正仿宋_GB2312" w:cs="方正仿宋_GB2312"/>
                <w:b/>
                <w:color w:val="auto"/>
                <w:sz w:val="21"/>
                <w:szCs w:val="21"/>
                <w:highlight w:val="none"/>
              </w:rPr>
              <w:t>序号</w:t>
            </w:r>
          </w:p>
        </w:tc>
        <w:tc>
          <w:tcPr>
            <w:tcW w:w="1143" w:type="dxa"/>
            <w:noWrap w:val="0"/>
            <w:vAlign w:val="center"/>
          </w:tcPr>
          <w:p w14:paraId="21179571">
            <w:pPr>
              <w:ind w:firstLine="28"/>
              <w:jc w:val="center"/>
              <w:rPr>
                <w:rFonts w:hint="eastAsia" w:ascii="方正仿宋_GB2312" w:hAnsi="方正仿宋_GB2312" w:eastAsia="方正仿宋_GB2312" w:cs="方正仿宋_GB2312"/>
                <w:b/>
                <w:color w:val="auto"/>
                <w:sz w:val="21"/>
                <w:szCs w:val="21"/>
                <w:highlight w:val="none"/>
              </w:rPr>
            </w:pPr>
            <w:r>
              <w:rPr>
                <w:rFonts w:hint="eastAsia" w:ascii="方正仿宋_GB2312" w:hAnsi="方正仿宋_GB2312" w:eastAsia="方正仿宋_GB2312" w:cs="方正仿宋_GB2312"/>
                <w:b/>
                <w:color w:val="auto"/>
                <w:sz w:val="21"/>
                <w:szCs w:val="21"/>
                <w:highlight w:val="none"/>
              </w:rPr>
              <w:t>评分因素</w:t>
            </w:r>
          </w:p>
          <w:p w14:paraId="3474519C">
            <w:pPr>
              <w:ind w:firstLine="28"/>
              <w:jc w:val="center"/>
              <w:rPr>
                <w:rFonts w:hint="eastAsia" w:ascii="方正仿宋_GB2312" w:hAnsi="方正仿宋_GB2312" w:eastAsia="方正仿宋_GB2312" w:cs="方正仿宋_GB2312"/>
                <w:b/>
                <w:color w:val="auto"/>
                <w:sz w:val="21"/>
                <w:szCs w:val="21"/>
                <w:highlight w:val="none"/>
              </w:rPr>
            </w:pPr>
            <w:r>
              <w:rPr>
                <w:rFonts w:hint="eastAsia" w:ascii="方正仿宋_GB2312" w:hAnsi="方正仿宋_GB2312" w:eastAsia="方正仿宋_GB2312" w:cs="方正仿宋_GB2312"/>
                <w:b/>
                <w:color w:val="auto"/>
                <w:sz w:val="21"/>
                <w:szCs w:val="21"/>
                <w:highlight w:val="none"/>
              </w:rPr>
              <w:t>及权重</w:t>
            </w:r>
          </w:p>
        </w:tc>
        <w:tc>
          <w:tcPr>
            <w:tcW w:w="1094" w:type="dxa"/>
            <w:noWrap w:val="0"/>
            <w:vAlign w:val="center"/>
          </w:tcPr>
          <w:p w14:paraId="29C9B27B">
            <w:pPr>
              <w:ind w:firstLine="28"/>
              <w:jc w:val="center"/>
              <w:rPr>
                <w:rFonts w:hint="eastAsia" w:ascii="方正仿宋_GB2312" w:hAnsi="方正仿宋_GB2312" w:eastAsia="方正仿宋_GB2312" w:cs="方正仿宋_GB2312"/>
                <w:b/>
                <w:color w:val="auto"/>
                <w:sz w:val="21"/>
                <w:szCs w:val="21"/>
                <w:highlight w:val="none"/>
              </w:rPr>
            </w:pPr>
            <w:r>
              <w:rPr>
                <w:rFonts w:hint="eastAsia" w:ascii="方正仿宋_GB2312" w:hAnsi="方正仿宋_GB2312" w:eastAsia="方正仿宋_GB2312" w:cs="方正仿宋_GB2312"/>
                <w:b/>
                <w:color w:val="auto"/>
                <w:sz w:val="21"/>
                <w:szCs w:val="21"/>
                <w:highlight w:val="none"/>
              </w:rPr>
              <w:t>分值</w:t>
            </w:r>
          </w:p>
        </w:tc>
        <w:tc>
          <w:tcPr>
            <w:tcW w:w="5166" w:type="dxa"/>
            <w:noWrap w:val="0"/>
            <w:vAlign w:val="center"/>
          </w:tcPr>
          <w:p w14:paraId="3ADF22B5">
            <w:pPr>
              <w:ind w:firstLine="28"/>
              <w:jc w:val="center"/>
              <w:rPr>
                <w:rFonts w:hint="eastAsia" w:ascii="方正仿宋_GB2312" w:hAnsi="方正仿宋_GB2312" w:eastAsia="方正仿宋_GB2312" w:cs="方正仿宋_GB2312"/>
                <w:b/>
                <w:color w:val="auto"/>
                <w:sz w:val="21"/>
                <w:szCs w:val="21"/>
                <w:highlight w:val="none"/>
              </w:rPr>
            </w:pPr>
            <w:r>
              <w:rPr>
                <w:rFonts w:hint="eastAsia" w:ascii="方正仿宋_GB2312" w:hAnsi="方正仿宋_GB2312" w:eastAsia="方正仿宋_GB2312" w:cs="方正仿宋_GB2312"/>
                <w:b/>
                <w:color w:val="auto"/>
                <w:sz w:val="21"/>
                <w:szCs w:val="21"/>
                <w:highlight w:val="none"/>
              </w:rPr>
              <w:t>评分标准</w:t>
            </w:r>
          </w:p>
        </w:tc>
        <w:tc>
          <w:tcPr>
            <w:tcW w:w="1126" w:type="dxa"/>
            <w:noWrap w:val="0"/>
            <w:vAlign w:val="center"/>
          </w:tcPr>
          <w:p w14:paraId="38E50B13">
            <w:pPr>
              <w:pStyle w:val="37"/>
              <w:spacing w:before="0" w:after="0" w:line="240" w:lineRule="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说明</w:t>
            </w:r>
          </w:p>
        </w:tc>
      </w:tr>
      <w:tr w14:paraId="49EA5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808" w:type="dxa"/>
            <w:noWrap w:val="0"/>
            <w:vAlign w:val="center"/>
          </w:tcPr>
          <w:p w14:paraId="37DC85FB">
            <w:pPr>
              <w:ind w:firstLine="28"/>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1</w:t>
            </w:r>
          </w:p>
        </w:tc>
        <w:tc>
          <w:tcPr>
            <w:tcW w:w="1143" w:type="dxa"/>
            <w:noWrap w:val="0"/>
            <w:vAlign w:val="center"/>
          </w:tcPr>
          <w:p w14:paraId="30D7384E">
            <w:pPr>
              <w:ind w:firstLine="28"/>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投标报价</w:t>
            </w:r>
          </w:p>
          <w:p w14:paraId="507A160B">
            <w:pPr>
              <w:ind w:firstLine="28"/>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w:t>
            </w:r>
            <w:r>
              <w:rPr>
                <w:rFonts w:hint="eastAsia" w:ascii="方正仿宋_GB2312" w:hAnsi="方正仿宋_GB2312" w:eastAsia="方正仿宋_GB2312" w:cs="方正仿宋_GB2312"/>
                <w:color w:val="auto"/>
                <w:sz w:val="21"/>
                <w:szCs w:val="21"/>
                <w:highlight w:val="none"/>
                <w:lang w:val="en-US" w:eastAsia="zh-CN"/>
              </w:rPr>
              <w:t>20</w:t>
            </w:r>
            <w:r>
              <w:rPr>
                <w:rFonts w:hint="eastAsia" w:ascii="方正仿宋_GB2312" w:hAnsi="方正仿宋_GB2312" w:eastAsia="方正仿宋_GB2312" w:cs="方正仿宋_GB2312"/>
                <w:color w:val="auto"/>
                <w:sz w:val="21"/>
                <w:szCs w:val="21"/>
                <w:highlight w:val="none"/>
              </w:rPr>
              <w:t>%）</w:t>
            </w:r>
          </w:p>
        </w:tc>
        <w:tc>
          <w:tcPr>
            <w:tcW w:w="1094" w:type="dxa"/>
            <w:noWrap w:val="0"/>
            <w:vAlign w:val="center"/>
          </w:tcPr>
          <w:p w14:paraId="5167BDBD">
            <w:pPr>
              <w:ind w:firstLine="28"/>
              <w:jc w:val="center"/>
              <w:rPr>
                <w:rFonts w:hint="eastAsia" w:ascii="方正仿宋_GB2312" w:hAnsi="方正仿宋_GB2312" w:eastAsia="方正仿宋_GB2312" w:cs="方正仿宋_GB2312"/>
                <w:color w:val="auto"/>
                <w:sz w:val="21"/>
                <w:szCs w:val="21"/>
                <w:highlight w:val="none"/>
                <w:lang w:val="en-US" w:eastAsia="zh-CN"/>
              </w:rPr>
            </w:pPr>
            <w:r>
              <w:rPr>
                <w:rFonts w:hint="eastAsia" w:ascii="方正仿宋_GB2312" w:hAnsi="方正仿宋_GB2312" w:eastAsia="方正仿宋_GB2312" w:cs="方正仿宋_GB2312"/>
                <w:color w:val="auto"/>
                <w:sz w:val="22"/>
                <w:szCs w:val="22"/>
                <w:highlight w:val="none"/>
                <w:lang w:val="en-US" w:eastAsia="zh-CN"/>
              </w:rPr>
              <w:t>20分</w:t>
            </w:r>
          </w:p>
        </w:tc>
        <w:tc>
          <w:tcPr>
            <w:tcW w:w="5166" w:type="dxa"/>
            <w:noWrap w:val="0"/>
            <w:vAlign w:val="center"/>
          </w:tcPr>
          <w:p w14:paraId="66AEC922">
            <w:pPr>
              <w:ind w:firstLine="420" w:firstLineChars="200"/>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满足资格性、符合性要求且</w:t>
            </w:r>
            <w:r>
              <w:rPr>
                <w:rFonts w:hint="eastAsia" w:ascii="方正仿宋_GB2312" w:hAnsi="方正仿宋_GB2312" w:eastAsia="方正仿宋_GB2312" w:cs="方正仿宋_GB2312"/>
                <w:color w:val="auto"/>
                <w:sz w:val="21"/>
                <w:szCs w:val="21"/>
                <w:highlight w:val="none"/>
                <w:lang w:val="en-US" w:eastAsia="zh-CN"/>
              </w:rPr>
              <w:t>投标报价</w:t>
            </w:r>
            <w:r>
              <w:rPr>
                <w:rFonts w:hint="eastAsia" w:ascii="方正仿宋_GB2312" w:hAnsi="方正仿宋_GB2312" w:eastAsia="方正仿宋_GB2312" w:cs="方正仿宋_GB2312"/>
                <w:color w:val="auto"/>
                <w:sz w:val="21"/>
                <w:szCs w:val="21"/>
                <w:highlight w:val="none"/>
              </w:rPr>
              <w:t>最低为</w:t>
            </w:r>
            <w:r>
              <w:rPr>
                <w:rFonts w:hint="eastAsia" w:ascii="方正仿宋_GB2312" w:hAnsi="方正仿宋_GB2312" w:eastAsia="方正仿宋_GB2312" w:cs="方正仿宋_GB2312"/>
                <w:color w:val="auto"/>
                <w:sz w:val="21"/>
                <w:szCs w:val="21"/>
                <w:highlight w:val="none"/>
                <w:lang w:val="en-US" w:eastAsia="zh-CN"/>
              </w:rPr>
              <w:t>评标</w:t>
            </w:r>
            <w:r>
              <w:rPr>
                <w:rFonts w:hint="eastAsia" w:ascii="方正仿宋_GB2312" w:hAnsi="方正仿宋_GB2312" w:eastAsia="方正仿宋_GB2312" w:cs="方正仿宋_GB2312"/>
                <w:color w:val="auto"/>
                <w:sz w:val="21"/>
                <w:szCs w:val="21"/>
                <w:highlight w:val="none"/>
              </w:rPr>
              <w:t>基准价，其价格分为满分。其他供应商的价格分统一按照下列公式计算：</w:t>
            </w:r>
          </w:p>
          <w:p w14:paraId="124D4809">
            <w:pPr>
              <w:ind w:firstLine="420" w:firstLineChars="200"/>
              <w:rPr>
                <w:rFonts w:hint="eastAsia"/>
                <w:highlight w:val="none"/>
                <w:lang w:eastAsia="zh-CN"/>
              </w:rPr>
            </w:pPr>
            <w:r>
              <w:rPr>
                <w:rFonts w:hint="eastAsia" w:ascii="方正仿宋_GB2312" w:hAnsi="方正仿宋_GB2312" w:eastAsia="方正仿宋_GB2312" w:cs="方正仿宋_GB2312"/>
                <w:color w:val="auto"/>
                <w:sz w:val="21"/>
                <w:szCs w:val="21"/>
                <w:highlight w:val="none"/>
                <w:lang w:val="en-US" w:eastAsia="zh-CN"/>
              </w:rPr>
              <w:t>投标</w:t>
            </w:r>
            <w:r>
              <w:rPr>
                <w:rFonts w:hint="eastAsia" w:ascii="方正仿宋_GB2312" w:hAnsi="方正仿宋_GB2312" w:eastAsia="方正仿宋_GB2312" w:cs="方正仿宋_GB2312"/>
                <w:color w:val="auto"/>
                <w:sz w:val="21"/>
                <w:szCs w:val="21"/>
                <w:highlight w:val="none"/>
              </w:rPr>
              <w:t>报价得分=（</w:t>
            </w:r>
            <w:r>
              <w:rPr>
                <w:rFonts w:hint="eastAsia" w:ascii="方正仿宋_GB2312" w:hAnsi="方正仿宋_GB2312" w:eastAsia="方正仿宋_GB2312" w:cs="方正仿宋_GB2312"/>
                <w:color w:val="auto"/>
                <w:sz w:val="21"/>
                <w:szCs w:val="21"/>
                <w:highlight w:val="none"/>
                <w:lang w:val="en-US" w:eastAsia="zh-CN"/>
              </w:rPr>
              <w:t>评标</w:t>
            </w:r>
            <w:r>
              <w:rPr>
                <w:rFonts w:hint="eastAsia" w:ascii="方正仿宋_GB2312" w:hAnsi="方正仿宋_GB2312" w:eastAsia="方正仿宋_GB2312" w:cs="方正仿宋_GB2312"/>
                <w:color w:val="auto"/>
                <w:sz w:val="21"/>
                <w:szCs w:val="21"/>
                <w:highlight w:val="none"/>
              </w:rPr>
              <w:t>基准价/</w:t>
            </w:r>
            <w:r>
              <w:rPr>
                <w:rFonts w:hint="eastAsia" w:ascii="方正仿宋_GB2312" w:hAnsi="方正仿宋_GB2312" w:eastAsia="方正仿宋_GB2312" w:cs="方正仿宋_GB2312"/>
                <w:color w:val="auto"/>
                <w:sz w:val="21"/>
                <w:szCs w:val="21"/>
                <w:highlight w:val="none"/>
                <w:lang w:val="en-US" w:eastAsia="zh-CN"/>
              </w:rPr>
              <w:t>投标报价</w:t>
            </w:r>
            <w:r>
              <w:rPr>
                <w:rFonts w:hint="eastAsia" w:ascii="方正仿宋_GB2312" w:hAnsi="方正仿宋_GB2312" w:eastAsia="方正仿宋_GB2312" w:cs="方正仿宋_GB2312"/>
                <w:color w:val="auto"/>
                <w:sz w:val="21"/>
                <w:szCs w:val="21"/>
                <w:highlight w:val="none"/>
              </w:rPr>
              <w:t>）×价格权值×100（按四舍五入法保留两位小数）</w:t>
            </w:r>
          </w:p>
        </w:tc>
        <w:tc>
          <w:tcPr>
            <w:tcW w:w="1126" w:type="dxa"/>
            <w:noWrap w:val="0"/>
            <w:vAlign w:val="center"/>
          </w:tcPr>
          <w:p w14:paraId="725742B1">
            <w:pPr>
              <w:ind w:left="-38"/>
              <w:rPr>
                <w:rFonts w:hint="eastAsia" w:ascii="方正仿宋_GB2312" w:hAnsi="方正仿宋_GB2312" w:eastAsia="方正仿宋_GB2312" w:cs="方正仿宋_GB2312"/>
                <w:color w:val="auto"/>
                <w:sz w:val="21"/>
                <w:szCs w:val="21"/>
                <w:highlight w:val="none"/>
              </w:rPr>
            </w:pPr>
          </w:p>
        </w:tc>
      </w:tr>
      <w:tr w14:paraId="1A1D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808" w:type="dxa"/>
            <w:vMerge w:val="restart"/>
            <w:noWrap w:val="0"/>
            <w:vAlign w:val="center"/>
          </w:tcPr>
          <w:p w14:paraId="5565DB05">
            <w:pPr>
              <w:ind w:firstLine="28"/>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2</w:t>
            </w:r>
          </w:p>
        </w:tc>
        <w:tc>
          <w:tcPr>
            <w:tcW w:w="1143" w:type="dxa"/>
            <w:vMerge w:val="restart"/>
            <w:noWrap w:val="0"/>
            <w:vAlign w:val="center"/>
          </w:tcPr>
          <w:p w14:paraId="69499D84">
            <w:pPr>
              <w:ind w:firstLine="28"/>
              <w:jc w:val="center"/>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val="en-US" w:eastAsia="zh-CN"/>
              </w:rPr>
              <w:t>服务</w:t>
            </w:r>
            <w:r>
              <w:rPr>
                <w:rFonts w:hint="eastAsia" w:ascii="方正仿宋_GB2312" w:hAnsi="方正仿宋_GB2312" w:eastAsia="方正仿宋_GB2312" w:cs="方正仿宋_GB2312"/>
                <w:color w:val="auto"/>
                <w:sz w:val="21"/>
                <w:szCs w:val="21"/>
                <w:highlight w:val="none"/>
                <w:lang w:eastAsia="zh-CN"/>
              </w:rPr>
              <w:t>方案</w:t>
            </w:r>
          </w:p>
          <w:p w14:paraId="1118AA6E">
            <w:pPr>
              <w:ind w:firstLine="28"/>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w:t>
            </w:r>
            <w:r>
              <w:rPr>
                <w:rFonts w:hint="eastAsia" w:ascii="方正仿宋_GB2312" w:hAnsi="方正仿宋_GB2312" w:eastAsia="方正仿宋_GB2312" w:cs="方正仿宋_GB2312"/>
                <w:color w:val="auto"/>
                <w:sz w:val="21"/>
                <w:szCs w:val="21"/>
                <w:highlight w:val="none"/>
                <w:lang w:val="en-US" w:eastAsia="zh-CN"/>
              </w:rPr>
              <w:t>60</w:t>
            </w:r>
            <w:r>
              <w:rPr>
                <w:rFonts w:hint="eastAsia" w:ascii="方正仿宋_GB2312" w:hAnsi="方正仿宋_GB2312" w:eastAsia="方正仿宋_GB2312" w:cs="方正仿宋_GB2312"/>
                <w:color w:val="auto"/>
                <w:sz w:val="21"/>
                <w:szCs w:val="21"/>
                <w:highlight w:val="none"/>
              </w:rPr>
              <w:t>%）</w:t>
            </w:r>
          </w:p>
        </w:tc>
        <w:tc>
          <w:tcPr>
            <w:tcW w:w="1094" w:type="dxa"/>
            <w:vMerge w:val="restart"/>
            <w:noWrap w:val="0"/>
            <w:vAlign w:val="center"/>
          </w:tcPr>
          <w:p w14:paraId="469C7079">
            <w:pPr>
              <w:ind w:firstLine="28"/>
              <w:jc w:val="center"/>
              <w:rPr>
                <w:rFonts w:hint="eastAsia" w:ascii="方正仿宋_GB2312" w:hAnsi="方正仿宋_GB2312" w:eastAsia="方正仿宋_GB2312" w:cs="方正仿宋_GB2312"/>
                <w:color w:val="auto"/>
                <w:sz w:val="21"/>
                <w:szCs w:val="21"/>
                <w:highlight w:val="none"/>
                <w:lang w:val="en-US" w:eastAsia="zh-CN"/>
              </w:rPr>
            </w:pPr>
            <w:r>
              <w:rPr>
                <w:rFonts w:hint="eastAsia" w:ascii="方正仿宋_GB2312" w:hAnsi="方正仿宋_GB2312" w:eastAsia="方正仿宋_GB2312" w:cs="方正仿宋_GB2312"/>
                <w:color w:val="auto"/>
                <w:sz w:val="21"/>
                <w:szCs w:val="21"/>
                <w:highlight w:val="none"/>
                <w:lang w:val="en-US" w:eastAsia="zh-CN"/>
              </w:rPr>
              <w:t>60分</w:t>
            </w:r>
          </w:p>
        </w:tc>
        <w:tc>
          <w:tcPr>
            <w:tcW w:w="5166" w:type="dxa"/>
            <w:noWrap w:val="0"/>
            <w:vAlign w:val="center"/>
          </w:tcPr>
          <w:p w14:paraId="03548A8B">
            <w:pPr>
              <w:numPr>
                <w:ilvl w:val="0"/>
                <w:numId w:val="0"/>
              </w:numPr>
              <w:rPr>
                <w:rFonts w:hint="eastAsia" w:ascii="方正仿宋_GB2312" w:hAnsi="方正仿宋_GB2312" w:eastAsia="方正仿宋_GB2312" w:cs="方正仿宋_GB2312"/>
                <w:color w:val="auto"/>
                <w:sz w:val="21"/>
                <w:szCs w:val="21"/>
                <w:highlight w:val="none"/>
                <w:lang w:val="en-US" w:eastAsia="zh-CN"/>
              </w:rPr>
            </w:pPr>
            <w:r>
              <w:rPr>
                <w:rFonts w:hint="eastAsia" w:ascii="方正仿宋_GB2312" w:hAnsi="方正仿宋_GB2312" w:eastAsia="方正仿宋_GB2312" w:cs="方正仿宋_GB2312"/>
                <w:color w:val="auto"/>
                <w:sz w:val="21"/>
                <w:szCs w:val="21"/>
                <w:highlight w:val="none"/>
                <w:lang w:val="en-US" w:eastAsia="zh-CN"/>
              </w:rPr>
              <w:t>对项目的认识（20分）</w:t>
            </w:r>
          </w:p>
          <w:p w14:paraId="65F5BE74">
            <w:pPr>
              <w:numPr>
                <w:ilvl w:val="0"/>
                <w:numId w:val="0"/>
              </w:numPr>
              <w:ind w:firstLine="420" w:firstLineChars="200"/>
              <w:rPr>
                <w:rFonts w:hint="default" w:ascii="方正仿宋_GB2312" w:hAnsi="方正仿宋_GB2312" w:eastAsia="方正仿宋_GB2312" w:cs="方正仿宋_GB2312"/>
                <w:color w:val="auto"/>
                <w:sz w:val="21"/>
                <w:szCs w:val="21"/>
                <w:highlight w:val="none"/>
                <w:lang w:val="en-US" w:eastAsia="zh-CN"/>
              </w:rPr>
            </w:pPr>
            <w:r>
              <w:rPr>
                <w:rFonts w:hint="default" w:ascii="方正仿宋_GB2312" w:hAnsi="方正仿宋_GB2312" w:eastAsia="方正仿宋_GB2312" w:cs="方正仿宋_GB2312"/>
                <w:color w:val="auto"/>
                <w:sz w:val="21"/>
                <w:szCs w:val="21"/>
                <w:highlight w:val="none"/>
                <w:lang w:val="en-US" w:eastAsia="zh-CN"/>
              </w:rPr>
              <w:t>对建设项目的背景、建设条件、总体布局及勘察设计的重点有充分的了解和认识得20分，较为充分得12分，一般得 6 分，未提供不得分。</w:t>
            </w:r>
          </w:p>
        </w:tc>
        <w:tc>
          <w:tcPr>
            <w:tcW w:w="1126" w:type="dxa"/>
            <w:vMerge w:val="restart"/>
            <w:noWrap w:val="0"/>
            <w:vAlign w:val="center"/>
          </w:tcPr>
          <w:p w14:paraId="741BA439">
            <w:pP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根据采购服务要求为标准，对各供应商提供的方案进行横向比较评分。</w:t>
            </w:r>
          </w:p>
        </w:tc>
      </w:tr>
      <w:tr w14:paraId="59EE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808" w:type="dxa"/>
            <w:vMerge w:val="continue"/>
            <w:noWrap w:val="0"/>
            <w:vAlign w:val="center"/>
          </w:tcPr>
          <w:p w14:paraId="6F21688A">
            <w:pPr>
              <w:ind w:firstLine="28"/>
              <w:jc w:val="center"/>
              <w:rPr>
                <w:rFonts w:hint="eastAsia" w:ascii="方正仿宋_GB2312" w:hAnsi="方正仿宋_GB2312" w:eastAsia="方正仿宋_GB2312" w:cs="方正仿宋_GB2312"/>
                <w:color w:val="auto"/>
                <w:sz w:val="21"/>
                <w:szCs w:val="21"/>
                <w:highlight w:val="none"/>
              </w:rPr>
            </w:pPr>
          </w:p>
        </w:tc>
        <w:tc>
          <w:tcPr>
            <w:tcW w:w="1143" w:type="dxa"/>
            <w:vMerge w:val="continue"/>
            <w:noWrap w:val="0"/>
            <w:vAlign w:val="center"/>
          </w:tcPr>
          <w:p w14:paraId="1898041D">
            <w:pPr>
              <w:ind w:firstLine="28"/>
              <w:jc w:val="center"/>
              <w:rPr>
                <w:rFonts w:hint="eastAsia" w:ascii="方正仿宋_GB2312" w:hAnsi="方正仿宋_GB2312" w:eastAsia="方正仿宋_GB2312" w:cs="方正仿宋_GB2312"/>
                <w:color w:val="auto"/>
                <w:sz w:val="21"/>
                <w:szCs w:val="21"/>
                <w:highlight w:val="none"/>
              </w:rPr>
            </w:pPr>
          </w:p>
        </w:tc>
        <w:tc>
          <w:tcPr>
            <w:tcW w:w="1094" w:type="dxa"/>
            <w:vMerge w:val="continue"/>
            <w:noWrap w:val="0"/>
            <w:vAlign w:val="center"/>
          </w:tcPr>
          <w:p w14:paraId="23CB7C16">
            <w:pPr>
              <w:ind w:firstLine="28"/>
              <w:jc w:val="center"/>
              <w:rPr>
                <w:rFonts w:hint="eastAsia" w:ascii="方正仿宋_GB2312" w:hAnsi="方正仿宋_GB2312" w:eastAsia="方正仿宋_GB2312" w:cs="方正仿宋_GB2312"/>
                <w:color w:val="auto"/>
                <w:sz w:val="21"/>
                <w:szCs w:val="21"/>
                <w:highlight w:val="none"/>
                <w:lang w:val="en-US" w:eastAsia="zh-CN"/>
              </w:rPr>
            </w:pPr>
          </w:p>
        </w:tc>
        <w:tc>
          <w:tcPr>
            <w:tcW w:w="5166" w:type="dxa"/>
            <w:noWrap w:val="0"/>
            <w:vAlign w:val="center"/>
          </w:tcPr>
          <w:p w14:paraId="344DE13E">
            <w:pPr>
              <w:numPr>
                <w:ilvl w:val="0"/>
                <w:numId w:val="0"/>
              </w:numPr>
              <w:rPr>
                <w:rFonts w:hint="eastAsia" w:ascii="方正仿宋_GB2312" w:hAnsi="方正仿宋_GB2312" w:eastAsia="方正仿宋_GB2312" w:cs="方正仿宋_GB2312"/>
                <w:color w:val="auto"/>
                <w:sz w:val="21"/>
                <w:szCs w:val="21"/>
                <w:highlight w:val="none"/>
                <w:lang w:val="en-US" w:eastAsia="zh-CN"/>
              </w:rPr>
            </w:pPr>
            <w:r>
              <w:rPr>
                <w:rFonts w:hint="eastAsia" w:ascii="方正仿宋_GB2312" w:hAnsi="方正仿宋_GB2312" w:eastAsia="方正仿宋_GB2312" w:cs="方正仿宋_GB2312"/>
                <w:color w:val="auto"/>
                <w:sz w:val="21"/>
                <w:szCs w:val="21"/>
                <w:highlight w:val="none"/>
                <w:lang w:val="en-US" w:eastAsia="zh-CN"/>
              </w:rPr>
              <w:t>设计工作大纲（20分）</w:t>
            </w:r>
          </w:p>
          <w:p w14:paraId="574BB4B2">
            <w:pPr>
              <w:numPr>
                <w:ilvl w:val="0"/>
                <w:numId w:val="0"/>
              </w:numPr>
              <w:ind w:firstLine="420" w:firstLineChars="200"/>
              <w:rPr>
                <w:rFonts w:hint="default" w:ascii="方正仿宋_GB2312" w:hAnsi="方正仿宋_GB2312" w:eastAsia="方正仿宋_GB2312" w:cs="方正仿宋_GB2312"/>
                <w:color w:val="auto"/>
                <w:sz w:val="21"/>
                <w:szCs w:val="21"/>
                <w:highlight w:val="none"/>
                <w:lang w:val="en-US" w:eastAsia="zh-CN"/>
              </w:rPr>
            </w:pPr>
            <w:r>
              <w:rPr>
                <w:rFonts w:hint="default" w:ascii="方正仿宋_GB2312" w:hAnsi="方正仿宋_GB2312" w:eastAsia="方正仿宋_GB2312" w:cs="方正仿宋_GB2312"/>
                <w:color w:val="auto"/>
                <w:sz w:val="21"/>
                <w:szCs w:val="21"/>
                <w:highlight w:val="none"/>
                <w:lang w:val="en-US" w:eastAsia="zh-CN"/>
              </w:rPr>
              <w:t>工作设计大纲任务明确，具有良好的经济性、安全性、可靠性得20分，较为良好得12分，一般得6分，未提供不得分。</w:t>
            </w:r>
          </w:p>
        </w:tc>
        <w:tc>
          <w:tcPr>
            <w:tcW w:w="1126" w:type="dxa"/>
            <w:vMerge w:val="continue"/>
            <w:noWrap w:val="0"/>
            <w:vAlign w:val="center"/>
          </w:tcPr>
          <w:p w14:paraId="3494552A">
            <w:pPr>
              <w:rPr>
                <w:rFonts w:hint="eastAsia" w:ascii="方正仿宋_GB2312" w:hAnsi="方正仿宋_GB2312" w:eastAsia="方正仿宋_GB2312" w:cs="方正仿宋_GB2312"/>
                <w:color w:val="auto"/>
                <w:sz w:val="21"/>
                <w:szCs w:val="21"/>
                <w:highlight w:val="none"/>
              </w:rPr>
            </w:pPr>
          </w:p>
        </w:tc>
      </w:tr>
      <w:tr w14:paraId="0A4E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808" w:type="dxa"/>
            <w:vMerge w:val="continue"/>
            <w:noWrap w:val="0"/>
            <w:vAlign w:val="center"/>
          </w:tcPr>
          <w:p w14:paraId="3D7EAFAB">
            <w:pPr>
              <w:ind w:firstLine="28"/>
              <w:jc w:val="center"/>
              <w:rPr>
                <w:rFonts w:hint="eastAsia" w:ascii="方正仿宋_GB2312" w:hAnsi="方正仿宋_GB2312" w:eastAsia="方正仿宋_GB2312" w:cs="方正仿宋_GB2312"/>
                <w:color w:val="auto"/>
                <w:sz w:val="21"/>
                <w:szCs w:val="21"/>
                <w:highlight w:val="none"/>
              </w:rPr>
            </w:pPr>
          </w:p>
        </w:tc>
        <w:tc>
          <w:tcPr>
            <w:tcW w:w="1143" w:type="dxa"/>
            <w:vMerge w:val="continue"/>
            <w:noWrap w:val="0"/>
            <w:vAlign w:val="center"/>
          </w:tcPr>
          <w:p w14:paraId="1E91683E">
            <w:pPr>
              <w:ind w:firstLine="28"/>
              <w:jc w:val="center"/>
              <w:rPr>
                <w:rFonts w:hint="eastAsia" w:ascii="方正仿宋_GB2312" w:hAnsi="方正仿宋_GB2312" w:eastAsia="方正仿宋_GB2312" w:cs="方正仿宋_GB2312"/>
                <w:color w:val="auto"/>
                <w:sz w:val="21"/>
                <w:szCs w:val="21"/>
                <w:highlight w:val="none"/>
              </w:rPr>
            </w:pPr>
          </w:p>
        </w:tc>
        <w:tc>
          <w:tcPr>
            <w:tcW w:w="1094" w:type="dxa"/>
            <w:vMerge w:val="continue"/>
            <w:noWrap w:val="0"/>
            <w:vAlign w:val="center"/>
          </w:tcPr>
          <w:p w14:paraId="09DE0119">
            <w:pPr>
              <w:ind w:firstLine="28"/>
              <w:jc w:val="center"/>
              <w:rPr>
                <w:rFonts w:hint="eastAsia" w:ascii="方正仿宋_GB2312" w:hAnsi="方正仿宋_GB2312" w:eastAsia="方正仿宋_GB2312" w:cs="方正仿宋_GB2312"/>
                <w:color w:val="auto"/>
                <w:sz w:val="21"/>
                <w:szCs w:val="21"/>
                <w:highlight w:val="none"/>
                <w:lang w:val="en-US" w:eastAsia="zh-CN"/>
              </w:rPr>
            </w:pPr>
          </w:p>
        </w:tc>
        <w:tc>
          <w:tcPr>
            <w:tcW w:w="5166" w:type="dxa"/>
            <w:noWrap w:val="0"/>
            <w:vAlign w:val="top"/>
          </w:tcPr>
          <w:p w14:paraId="7362385D">
            <w:pPr>
              <w:numPr>
                <w:ilvl w:val="0"/>
                <w:numId w:val="0"/>
              </w:numPr>
              <w:jc w:val="both"/>
              <w:rPr>
                <w:rFonts w:hint="eastAsia" w:ascii="方正仿宋_GB2312" w:hAnsi="方正仿宋_GB2312" w:eastAsia="方正仿宋_GB2312" w:cs="方正仿宋_GB2312"/>
                <w:color w:val="auto"/>
                <w:sz w:val="21"/>
                <w:szCs w:val="21"/>
                <w:highlight w:val="none"/>
                <w:lang w:val="en-US" w:eastAsia="zh-CN"/>
              </w:rPr>
            </w:pPr>
            <w:r>
              <w:rPr>
                <w:rFonts w:hint="default" w:ascii="方正仿宋_GB2312" w:hAnsi="方正仿宋_GB2312" w:eastAsia="方正仿宋_GB2312" w:cs="方正仿宋_GB2312"/>
                <w:color w:val="auto"/>
                <w:sz w:val="21"/>
                <w:szCs w:val="21"/>
                <w:highlight w:val="none"/>
                <w:lang w:val="en-US" w:eastAsia="zh-CN"/>
              </w:rPr>
              <w:t>总进度计划</w:t>
            </w:r>
            <w:r>
              <w:rPr>
                <w:rFonts w:hint="eastAsia" w:ascii="方正仿宋_GB2312" w:hAnsi="方正仿宋_GB2312" w:eastAsia="方正仿宋_GB2312" w:cs="方正仿宋_GB2312"/>
                <w:color w:val="auto"/>
                <w:sz w:val="21"/>
                <w:szCs w:val="21"/>
                <w:highlight w:val="none"/>
                <w:lang w:val="en-US" w:eastAsia="zh-CN"/>
              </w:rPr>
              <w:t>（10分）</w:t>
            </w:r>
          </w:p>
          <w:p w14:paraId="7B7AC70A">
            <w:pPr>
              <w:numPr>
                <w:ilvl w:val="0"/>
                <w:numId w:val="0"/>
              </w:numPr>
              <w:ind w:firstLine="420" w:firstLineChars="200"/>
              <w:jc w:val="both"/>
              <w:rPr>
                <w:rFonts w:hint="default" w:ascii="方正仿宋_GB2312" w:hAnsi="方正仿宋_GB2312" w:eastAsia="方正仿宋_GB2312" w:cs="方正仿宋_GB2312"/>
                <w:color w:val="auto"/>
                <w:sz w:val="21"/>
                <w:szCs w:val="21"/>
                <w:highlight w:val="none"/>
                <w:lang w:val="en-US" w:eastAsia="zh-CN"/>
              </w:rPr>
            </w:pPr>
            <w:r>
              <w:rPr>
                <w:rFonts w:hint="default" w:ascii="方正仿宋_GB2312" w:hAnsi="方正仿宋_GB2312" w:eastAsia="方正仿宋_GB2312" w:cs="方正仿宋_GB2312"/>
                <w:color w:val="auto"/>
                <w:sz w:val="21"/>
                <w:szCs w:val="21"/>
                <w:highlight w:val="none"/>
                <w:lang w:val="en-US" w:eastAsia="zh-CN"/>
              </w:rPr>
              <w:t>工程设计工作人员配备合理，设备能满足精度和时间要求，设计工作充分考虑到修改的空间，能保证在</w:t>
            </w:r>
            <w:r>
              <w:rPr>
                <w:rFonts w:hint="eastAsia" w:ascii="方正仿宋_GB2312" w:hAnsi="方正仿宋_GB2312" w:eastAsia="方正仿宋_GB2312" w:cs="方正仿宋_GB2312"/>
                <w:color w:val="auto"/>
                <w:sz w:val="21"/>
                <w:szCs w:val="21"/>
                <w:highlight w:val="none"/>
                <w:lang w:val="en-US" w:eastAsia="zh-CN"/>
              </w:rPr>
              <w:t>采购</w:t>
            </w:r>
            <w:r>
              <w:rPr>
                <w:rFonts w:hint="default" w:ascii="方正仿宋_GB2312" w:hAnsi="方正仿宋_GB2312" w:eastAsia="方正仿宋_GB2312" w:cs="方正仿宋_GB2312"/>
                <w:color w:val="auto"/>
                <w:sz w:val="21"/>
                <w:szCs w:val="21"/>
                <w:highlight w:val="none"/>
                <w:lang w:val="en-US" w:eastAsia="zh-CN"/>
              </w:rPr>
              <w:t>人规定的时间内完成得</w:t>
            </w:r>
            <w:r>
              <w:rPr>
                <w:rFonts w:hint="eastAsia" w:ascii="方正仿宋_GB2312" w:hAnsi="方正仿宋_GB2312" w:eastAsia="方正仿宋_GB2312" w:cs="方正仿宋_GB2312"/>
                <w:color w:val="auto"/>
                <w:sz w:val="21"/>
                <w:szCs w:val="21"/>
                <w:highlight w:val="none"/>
                <w:lang w:val="en-US" w:eastAsia="zh-CN"/>
              </w:rPr>
              <w:t>1</w:t>
            </w:r>
            <w:r>
              <w:rPr>
                <w:rFonts w:hint="default" w:ascii="方正仿宋_GB2312" w:hAnsi="方正仿宋_GB2312" w:eastAsia="方正仿宋_GB2312" w:cs="方正仿宋_GB2312"/>
                <w:color w:val="auto"/>
                <w:sz w:val="21"/>
                <w:szCs w:val="21"/>
                <w:highlight w:val="none"/>
                <w:lang w:val="en-US" w:eastAsia="zh-CN"/>
              </w:rPr>
              <w:t>0分，较好得</w:t>
            </w:r>
            <w:r>
              <w:rPr>
                <w:rFonts w:hint="eastAsia" w:ascii="方正仿宋_GB2312" w:hAnsi="方正仿宋_GB2312" w:eastAsia="方正仿宋_GB2312" w:cs="方正仿宋_GB2312"/>
                <w:color w:val="auto"/>
                <w:sz w:val="21"/>
                <w:szCs w:val="21"/>
                <w:highlight w:val="none"/>
                <w:lang w:val="en-US" w:eastAsia="zh-CN"/>
              </w:rPr>
              <w:t>6</w:t>
            </w:r>
            <w:r>
              <w:rPr>
                <w:rFonts w:hint="default" w:ascii="方正仿宋_GB2312" w:hAnsi="方正仿宋_GB2312" w:eastAsia="方正仿宋_GB2312" w:cs="方正仿宋_GB2312"/>
                <w:color w:val="auto"/>
                <w:sz w:val="21"/>
                <w:szCs w:val="21"/>
                <w:highlight w:val="none"/>
                <w:lang w:val="en-US" w:eastAsia="zh-CN"/>
              </w:rPr>
              <w:t xml:space="preserve"> 分，一般得</w:t>
            </w:r>
            <w:r>
              <w:rPr>
                <w:rFonts w:hint="eastAsia" w:ascii="方正仿宋_GB2312" w:hAnsi="方正仿宋_GB2312" w:eastAsia="方正仿宋_GB2312" w:cs="方正仿宋_GB2312"/>
                <w:color w:val="auto"/>
                <w:sz w:val="21"/>
                <w:szCs w:val="21"/>
                <w:highlight w:val="none"/>
                <w:lang w:val="en-US" w:eastAsia="zh-CN"/>
              </w:rPr>
              <w:t>2</w:t>
            </w:r>
            <w:r>
              <w:rPr>
                <w:rFonts w:hint="default" w:ascii="方正仿宋_GB2312" w:hAnsi="方正仿宋_GB2312" w:eastAsia="方正仿宋_GB2312" w:cs="方正仿宋_GB2312"/>
                <w:color w:val="auto"/>
                <w:sz w:val="21"/>
                <w:szCs w:val="21"/>
                <w:highlight w:val="none"/>
                <w:lang w:val="en-US" w:eastAsia="zh-CN"/>
              </w:rPr>
              <w:t>分，未提供不得分。</w:t>
            </w:r>
          </w:p>
        </w:tc>
        <w:tc>
          <w:tcPr>
            <w:tcW w:w="1126" w:type="dxa"/>
            <w:vMerge w:val="continue"/>
            <w:noWrap w:val="0"/>
            <w:vAlign w:val="center"/>
          </w:tcPr>
          <w:p w14:paraId="7C161904">
            <w:pPr>
              <w:rPr>
                <w:rFonts w:hint="eastAsia" w:ascii="方正仿宋_GB2312" w:hAnsi="方正仿宋_GB2312" w:eastAsia="方正仿宋_GB2312" w:cs="方正仿宋_GB2312"/>
                <w:color w:val="auto"/>
                <w:sz w:val="21"/>
                <w:szCs w:val="21"/>
                <w:highlight w:val="none"/>
              </w:rPr>
            </w:pPr>
          </w:p>
        </w:tc>
      </w:tr>
      <w:tr w14:paraId="3E90D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808" w:type="dxa"/>
            <w:vMerge w:val="continue"/>
            <w:noWrap w:val="0"/>
            <w:vAlign w:val="center"/>
          </w:tcPr>
          <w:p w14:paraId="7B51175F">
            <w:pPr>
              <w:ind w:firstLine="28"/>
              <w:jc w:val="center"/>
              <w:rPr>
                <w:rFonts w:hint="eastAsia" w:ascii="方正仿宋_GB2312" w:hAnsi="方正仿宋_GB2312" w:eastAsia="方正仿宋_GB2312" w:cs="方正仿宋_GB2312"/>
                <w:color w:val="auto"/>
                <w:sz w:val="21"/>
                <w:szCs w:val="21"/>
                <w:highlight w:val="none"/>
              </w:rPr>
            </w:pPr>
          </w:p>
        </w:tc>
        <w:tc>
          <w:tcPr>
            <w:tcW w:w="1143" w:type="dxa"/>
            <w:vMerge w:val="continue"/>
            <w:noWrap w:val="0"/>
            <w:vAlign w:val="center"/>
          </w:tcPr>
          <w:p w14:paraId="2C608755">
            <w:pPr>
              <w:ind w:firstLine="28"/>
              <w:jc w:val="center"/>
              <w:rPr>
                <w:rFonts w:hint="eastAsia" w:ascii="方正仿宋_GB2312" w:hAnsi="方正仿宋_GB2312" w:eastAsia="方正仿宋_GB2312" w:cs="方正仿宋_GB2312"/>
                <w:color w:val="auto"/>
                <w:sz w:val="21"/>
                <w:szCs w:val="21"/>
                <w:highlight w:val="none"/>
              </w:rPr>
            </w:pPr>
          </w:p>
        </w:tc>
        <w:tc>
          <w:tcPr>
            <w:tcW w:w="1094" w:type="dxa"/>
            <w:vMerge w:val="continue"/>
            <w:noWrap w:val="0"/>
            <w:vAlign w:val="center"/>
          </w:tcPr>
          <w:p w14:paraId="49F4DE85">
            <w:pPr>
              <w:ind w:firstLine="28"/>
              <w:jc w:val="center"/>
              <w:rPr>
                <w:rFonts w:hint="eastAsia" w:ascii="方正仿宋_GB2312" w:hAnsi="方正仿宋_GB2312" w:eastAsia="方正仿宋_GB2312" w:cs="方正仿宋_GB2312"/>
                <w:color w:val="auto"/>
                <w:sz w:val="21"/>
                <w:szCs w:val="21"/>
                <w:highlight w:val="none"/>
                <w:lang w:val="en-US" w:eastAsia="zh-CN"/>
              </w:rPr>
            </w:pPr>
          </w:p>
        </w:tc>
        <w:tc>
          <w:tcPr>
            <w:tcW w:w="5166" w:type="dxa"/>
            <w:noWrap w:val="0"/>
            <w:vAlign w:val="center"/>
          </w:tcPr>
          <w:p w14:paraId="3620715E">
            <w:pPr>
              <w:numPr>
                <w:ilvl w:val="0"/>
                <w:numId w:val="0"/>
              </w:numPr>
              <w:rPr>
                <w:rFonts w:hint="eastAsia" w:ascii="方正仿宋_GB2312" w:hAnsi="方正仿宋_GB2312" w:eastAsia="方正仿宋_GB2312" w:cs="方正仿宋_GB2312"/>
                <w:color w:val="auto"/>
                <w:sz w:val="21"/>
                <w:szCs w:val="21"/>
                <w:highlight w:val="none"/>
                <w:lang w:val="en-US" w:eastAsia="zh-CN"/>
              </w:rPr>
            </w:pPr>
            <w:r>
              <w:rPr>
                <w:rFonts w:hint="eastAsia" w:ascii="方正仿宋_GB2312" w:hAnsi="方正仿宋_GB2312" w:eastAsia="方正仿宋_GB2312" w:cs="方正仿宋_GB2312"/>
                <w:color w:val="auto"/>
                <w:sz w:val="21"/>
                <w:szCs w:val="21"/>
                <w:highlight w:val="none"/>
                <w:lang w:val="en-US" w:eastAsia="zh-CN"/>
              </w:rPr>
              <w:t>工程设计方案初步设想（10分）</w:t>
            </w:r>
          </w:p>
          <w:p w14:paraId="2EFB9391">
            <w:pPr>
              <w:numPr>
                <w:ilvl w:val="0"/>
                <w:numId w:val="0"/>
              </w:numPr>
              <w:ind w:firstLine="420" w:firstLineChars="200"/>
              <w:rPr>
                <w:rFonts w:hint="default" w:ascii="方正仿宋_GB2312" w:hAnsi="方正仿宋_GB2312" w:eastAsia="方正仿宋_GB2312" w:cs="方正仿宋_GB2312"/>
                <w:color w:val="auto"/>
                <w:sz w:val="21"/>
                <w:szCs w:val="21"/>
                <w:highlight w:val="none"/>
                <w:lang w:val="en-US" w:eastAsia="zh-CN"/>
              </w:rPr>
            </w:pPr>
            <w:r>
              <w:rPr>
                <w:rFonts w:hint="default" w:ascii="方正仿宋_GB2312" w:hAnsi="方正仿宋_GB2312" w:eastAsia="方正仿宋_GB2312" w:cs="方正仿宋_GB2312"/>
                <w:color w:val="auto"/>
                <w:sz w:val="21"/>
                <w:szCs w:val="21"/>
                <w:highlight w:val="none"/>
                <w:lang w:val="en-US" w:eastAsia="zh-CN"/>
              </w:rPr>
              <w:t>能够准确的根据现状情况作出经济</w:t>
            </w:r>
            <w:r>
              <w:rPr>
                <w:rFonts w:hint="eastAsia" w:ascii="方正仿宋_GB2312" w:hAnsi="方正仿宋_GB2312" w:eastAsia="方正仿宋_GB2312" w:cs="方正仿宋_GB2312"/>
                <w:color w:val="auto"/>
                <w:sz w:val="21"/>
                <w:szCs w:val="21"/>
                <w:highlight w:val="none"/>
                <w:lang w:val="en-US" w:eastAsia="zh-CN"/>
              </w:rPr>
              <w:t>、</w:t>
            </w:r>
            <w:r>
              <w:rPr>
                <w:rFonts w:hint="default" w:ascii="方正仿宋_GB2312" w:hAnsi="方正仿宋_GB2312" w:eastAsia="方正仿宋_GB2312" w:cs="方正仿宋_GB2312"/>
                <w:color w:val="auto"/>
                <w:sz w:val="21"/>
                <w:szCs w:val="21"/>
                <w:highlight w:val="none"/>
                <w:lang w:val="en-US" w:eastAsia="zh-CN"/>
              </w:rPr>
              <w:t xml:space="preserve">合理、适用的方案设计，充分反映设计意图，较好的做到与环境相结合得 </w:t>
            </w:r>
            <w:r>
              <w:rPr>
                <w:rFonts w:hint="eastAsia" w:ascii="方正仿宋_GB2312" w:hAnsi="方正仿宋_GB2312" w:eastAsia="方正仿宋_GB2312" w:cs="方正仿宋_GB2312"/>
                <w:color w:val="auto"/>
                <w:sz w:val="21"/>
                <w:szCs w:val="21"/>
                <w:highlight w:val="none"/>
                <w:lang w:val="en-US" w:eastAsia="zh-CN"/>
              </w:rPr>
              <w:t>1</w:t>
            </w:r>
            <w:r>
              <w:rPr>
                <w:rFonts w:hint="default" w:ascii="方正仿宋_GB2312" w:hAnsi="方正仿宋_GB2312" w:eastAsia="方正仿宋_GB2312" w:cs="方正仿宋_GB2312"/>
                <w:color w:val="auto"/>
                <w:sz w:val="21"/>
                <w:szCs w:val="21"/>
                <w:highlight w:val="none"/>
                <w:lang w:val="en-US" w:eastAsia="zh-CN"/>
              </w:rPr>
              <w:t>0分；所做方案较为合理，与周边环境结合一般得</w:t>
            </w:r>
            <w:r>
              <w:rPr>
                <w:rFonts w:hint="eastAsia" w:ascii="方正仿宋_GB2312" w:hAnsi="方正仿宋_GB2312" w:eastAsia="方正仿宋_GB2312" w:cs="方正仿宋_GB2312"/>
                <w:color w:val="auto"/>
                <w:sz w:val="21"/>
                <w:szCs w:val="21"/>
                <w:highlight w:val="none"/>
                <w:lang w:val="en-US" w:eastAsia="zh-CN"/>
              </w:rPr>
              <w:t>6</w:t>
            </w:r>
            <w:r>
              <w:rPr>
                <w:rFonts w:hint="default" w:ascii="方正仿宋_GB2312" w:hAnsi="方正仿宋_GB2312" w:eastAsia="方正仿宋_GB2312" w:cs="方正仿宋_GB2312"/>
                <w:color w:val="auto"/>
                <w:sz w:val="21"/>
                <w:szCs w:val="21"/>
                <w:highlight w:val="none"/>
                <w:lang w:val="en-US" w:eastAsia="zh-CN"/>
              </w:rPr>
              <w:t>分；方案设计不尽合理，经济性不高，与周边环境结合较差得</w:t>
            </w:r>
            <w:r>
              <w:rPr>
                <w:rFonts w:hint="eastAsia" w:ascii="方正仿宋_GB2312" w:hAnsi="方正仿宋_GB2312" w:eastAsia="方正仿宋_GB2312" w:cs="方正仿宋_GB2312"/>
                <w:color w:val="auto"/>
                <w:sz w:val="21"/>
                <w:szCs w:val="21"/>
                <w:highlight w:val="none"/>
                <w:lang w:val="en-US" w:eastAsia="zh-CN"/>
              </w:rPr>
              <w:t>2</w:t>
            </w:r>
            <w:r>
              <w:rPr>
                <w:rFonts w:hint="default" w:ascii="方正仿宋_GB2312" w:hAnsi="方正仿宋_GB2312" w:eastAsia="方正仿宋_GB2312" w:cs="方正仿宋_GB2312"/>
                <w:color w:val="auto"/>
                <w:sz w:val="21"/>
                <w:szCs w:val="21"/>
                <w:highlight w:val="none"/>
                <w:lang w:val="en-US" w:eastAsia="zh-CN"/>
              </w:rPr>
              <w:t xml:space="preserve"> 分,未提供不得分。</w:t>
            </w:r>
          </w:p>
        </w:tc>
        <w:tc>
          <w:tcPr>
            <w:tcW w:w="1126" w:type="dxa"/>
            <w:vMerge w:val="continue"/>
            <w:noWrap w:val="0"/>
            <w:vAlign w:val="center"/>
          </w:tcPr>
          <w:p w14:paraId="794A482B">
            <w:pPr>
              <w:rPr>
                <w:rFonts w:hint="eastAsia" w:ascii="方正仿宋_GB2312" w:hAnsi="方正仿宋_GB2312" w:eastAsia="方正仿宋_GB2312" w:cs="方正仿宋_GB2312"/>
                <w:color w:val="auto"/>
                <w:sz w:val="21"/>
                <w:szCs w:val="21"/>
                <w:highlight w:val="none"/>
              </w:rPr>
            </w:pPr>
          </w:p>
        </w:tc>
      </w:tr>
      <w:tr w14:paraId="53916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trPr>
        <w:tc>
          <w:tcPr>
            <w:tcW w:w="808" w:type="dxa"/>
            <w:vMerge w:val="restart"/>
            <w:noWrap w:val="0"/>
            <w:vAlign w:val="center"/>
          </w:tcPr>
          <w:p w14:paraId="0AC36C06">
            <w:pPr>
              <w:ind w:firstLine="28"/>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3</w:t>
            </w:r>
          </w:p>
        </w:tc>
        <w:tc>
          <w:tcPr>
            <w:tcW w:w="1143" w:type="dxa"/>
            <w:vMerge w:val="restart"/>
            <w:noWrap w:val="0"/>
            <w:vAlign w:val="center"/>
          </w:tcPr>
          <w:p w14:paraId="6D5883AD">
            <w:pPr>
              <w:ind w:firstLine="28"/>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商务部分</w:t>
            </w:r>
          </w:p>
          <w:p w14:paraId="73F471DC">
            <w:pPr>
              <w:ind w:firstLine="28"/>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w:t>
            </w:r>
            <w:r>
              <w:rPr>
                <w:rFonts w:hint="eastAsia" w:ascii="方正仿宋_GB2312" w:hAnsi="方正仿宋_GB2312" w:eastAsia="方正仿宋_GB2312" w:cs="方正仿宋_GB2312"/>
                <w:color w:val="auto"/>
                <w:sz w:val="21"/>
                <w:szCs w:val="21"/>
                <w:highlight w:val="none"/>
                <w:lang w:val="en-US" w:eastAsia="zh-CN"/>
              </w:rPr>
              <w:t>20</w:t>
            </w:r>
            <w:r>
              <w:rPr>
                <w:rFonts w:hint="eastAsia" w:ascii="方正仿宋_GB2312" w:hAnsi="方正仿宋_GB2312" w:eastAsia="方正仿宋_GB2312" w:cs="方正仿宋_GB2312"/>
                <w:color w:val="auto"/>
                <w:sz w:val="21"/>
                <w:szCs w:val="21"/>
                <w:highlight w:val="none"/>
              </w:rPr>
              <w:t>%）</w:t>
            </w:r>
          </w:p>
        </w:tc>
        <w:tc>
          <w:tcPr>
            <w:tcW w:w="1094" w:type="dxa"/>
            <w:noWrap w:val="0"/>
            <w:vAlign w:val="center"/>
          </w:tcPr>
          <w:p w14:paraId="64F4916F">
            <w:pPr>
              <w:jc w:val="center"/>
              <w:rPr>
                <w:rFonts w:hint="eastAsia" w:ascii="方正仿宋_GB2312" w:hAnsi="方正仿宋_GB2312" w:eastAsia="方正仿宋_GB2312" w:cs="方正仿宋_GB2312"/>
                <w:color w:val="auto"/>
                <w:sz w:val="21"/>
                <w:szCs w:val="21"/>
                <w:highlight w:val="none"/>
                <w:lang w:val="en-US" w:eastAsia="zh-CN"/>
              </w:rPr>
            </w:pPr>
            <w:r>
              <w:rPr>
                <w:rFonts w:hint="eastAsia" w:ascii="方正仿宋_GB2312" w:hAnsi="方正仿宋_GB2312" w:eastAsia="方正仿宋_GB2312" w:cs="方正仿宋_GB2312"/>
                <w:color w:val="auto"/>
                <w:sz w:val="21"/>
                <w:szCs w:val="21"/>
                <w:highlight w:val="none"/>
                <w:lang w:val="en-US" w:eastAsia="zh-CN"/>
              </w:rPr>
              <w:t>业绩</w:t>
            </w:r>
          </w:p>
          <w:p w14:paraId="6221626A">
            <w:pPr>
              <w:jc w:val="center"/>
              <w:rPr>
                <w:rFonts w:hint="default" w:ascii="方正仿宋_GB2312" w:hAnsi="方正仿宋_GB2312" w:eastAsia="方正仿宋_GB2312" w:cs="方正仿宋_GB2312"/>
                <w:color w:val="auto"/>
                <w:sz w:val="21"/>
                <w:szCs w:val="21"/>
                <w:highlight w:val="none"/>
                <w:lang w:val="en-US" w:eastAsia="zh-CN"/>
              </w:rPr>
            </w:pPr>
            <w:r>
              <w:rPr>
                <w:rFonts w:hint="eastAsia" w:ascii="方正仿宋_GB2312" w:hAnsi="方正仿宋_GB2312" w:eastAsia="方正仿宋_GB2312" w:cs="方正仿宋_GB2312"/>
                <w:color w:val="auto"/>
                <w:sz w:val="21"/>
                <w:szCs w:val="21"/>
                <w:highlight w:val="none"/>
                <w:lang w:val="en-US" w:eastAsia="zh-CN"/>
              </w:rPr>
              <w:t>（10分）</w:t>
            </w:r>
          </w:p>
        </w:tc>
        <w:tc>
          <w:tcPr>
            <w:tcW w:w="5166" w:type="dxa"/>
            <w:noWrap w:val="0"/>
            <w:vAlign w:val="center"/>
          </w:tcPr>
          <w:p w14:paraId="6B1B87B8">
            <w:pPr>
              <w:numPr>
                <w:ilvl w:val="0"/>
                <w:numId w:val="0"/>
              </w:numPr>
              <w:ind w:firstLine="420" w:firstLineChars="200"/>
              <w:rPr>
                <w:rFonts w:hint="eastAsia" w:ascii="方正仿宋_GB2312" w:hAnsi="方正仿宋_GB2312" w:eastAsia="方正仿宋_GB2312" w:cs="方正仿宋_GB2312"/>
                <w:color w:val="auto"/>
                <w:sz w:val="21"/>
                <w:szCs w:val="21"/>
                <w:highlight w:val="none"/>
                <w:lang w:val="en-US" w:eastAsia="zh-CN"/>
              </w:rPr>
            </w:pPr>
            <w:r>
              <w:rPr>
                <w:rFonts w:hint="eastAsia" w:ascii="方正仿宋_GB2312" w:hAnsi="方正仿宋_GB2312" w:eastAsia="方正仿宋_GB2312" w:cs="方正仿宋_GB2312"/>
                <w:color w:val="auto"/>
                <w:sz w:val="21"/>
                <w:szCs w:val="21"/>
                <w:highlight w:val="none"/>
                <w:lang w:val="en-US" w:eastAsia="zh-CN"/>
              </w:rPr>
              <w:t>2020年1月1日起至投标截止日止（以合同时间为准），完成过类似项目设计业绩得2分，本项最多得10分。</w:t>
            </w:r>
          </w:p>
          <w:p w14:paraId="34E0F249">
            <w:pPr>
              <w:numPr>
                <w:ilvl w:val="0"/>
                <w:numId w:val="0"/>
              </w:numPr>
              <w:ind w:firstLine="420" w:firstLineChars="200"/>
              <w:rPr>
                <w:rFonts w:hint="default" w:eastAsiaTheme="minorEastAsia"/>
                <w:color w:val="auto"/>
                <w:highlight w:val="none"/>
                <w:lang w:val="en-US" w:eastAsia="zh-CN"/>
              </w:rPr>
            </w:pPr>
            <w:r>
              <w:rPr>
                <w:rFonts w:hint="eastAsia" w:ascii="方正仿宋_GB2312" w:hAnsi="方正仿宋_GB2312" w:eastAsia="方正仿宋_GB2312" w:cs="方正仿宋_GB2312"/>
                <w:color w:val="auto"/>
                <w:sz w:val="21"/>
                <w:szCs w:val="21"/>
                <w:highlight w:val="none"/>
                <w:lang w:val="en-US" w:eastAsia="zh-CN"/>
              </w:rPr>
              <w:t>提供该业绩的合同协议书复印件加盖供应商公章。</w:t>
            </w:r>
          </w:p>
        </w:tc>
        <w:tc>
          <w:tcPr>
            <w:tcW w:w="1126" w:type="dxa"/>
            <w:noWrap w:val="0"/>
            <w:vAlign w:val="center"/>
          </w:tcPr>
          <w:p w14:paraId="0ED5CC18">
            <w:pPr>
              <w:rPr>
                <w:rFonts w:hint="eastAsia" w:ascii="方正仿宋_GB2312" w:hAnsi="方正仿宋_GB2312" w:eastAsia="方正仿宋_GB2312" w:cs="方正仿宋_GB2312"/>
                <w:color w:val="auto"/>
                <w:sz w:val="21"/>
                <w:szCs w:val="21"/>
                <w:highlight w:val="none"/>
              </w:rPr>
            </w:pPr>
          </w:p>
        </w:tc>
      </w:tr>
      <w:tr w14:paraId="2B4E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808" w:type="dxa"/>
            <w:vMerge w:val="continue"/>
            <w:noWrap w:val="0"/>
            <w:vAlign w:val="center"/>
          </w:tcPr>
          <w:p w14:paraId="41060F4D">
            <w:pPr>
              <w:ind w:firstLine="28"/>
              <w:jc w:val="center"/>
              <w:rPr>
                <w:rFonts w:hint="eastAsia" w:ascii="方正仿宋_GB2312" w:hAnsi="方正仿宋_GB2312" w:eastAsia="方正仿宋_GB2312" w:cs="方正仿宋_GB2312"/>
                <w:color w:val="auto"/>
                <w:sz w:val="21"/>
                <w:szCs w:val="21"/>
                <w:highlight w:val="none"/>
              </w:rPr>
            </w:pPr>
          </w:p>
        </w:tc>
        <w:tc>
          <w:tcPr>
            <w:tcW w:w="1143" w:type="dxa"/>
            <w:vMerge w:val="continue"/>
            <w:noWrap w:val="0"/>
            <w:vAlign w:val="center"/>
          </w:tcPr>
          <w:p w14:paraId="53A2192B">
            <w:pPr>
              <w:ind w:firstLine="28"/>
              <w:jc w:val="center"/>
              <w:rPr>
                <w:rFonts w:hint="eastAsia" w:ascii="方正仿宋_GB2312" w:hAnsi="方正仿宋_GB2312" w:eastAsia="方正仿宋_GB2312" w:cs="方正仿宋_GB2312"/>
                <w:color w:val="auto"/>
                <w:sz w:val="21"/>
                <w:szCs w:val="21"/>
                <w:highlight w:val="none"/>
              </w:rPr>
            </w:pPr>
          </w:p>
        </w:tc>
        <w:tc>
          <w:tcPr>
            <w:tcW w:w="1094" w:type="dxa"/>
            <w:noWrap w:val="0"/>
            <w:vAlign w:val="center"/>
          </w:tcPr>
          <w:p w14:paraId="1BAC9F68">
            <w:pPr>
              <w:ind w:firstLine="28" w:firstLineChars="0"/>
              <w:jc w:val="center"/>
              <w:rPr>
                <w:rFonts w:hint="eastAsia" w:ascii="方正仿宋_GB2312" w:hAnsi="方正仿宋_GB2312" w:eastAsia="方正仿宋_GB2312" w:cs="方正仿宋_GB2312"/>
                <w:color w:val="auto"/>
                <w:sz w:val="21"/>
                <w:szCs w:val="21"/>
                <w:highlight w:val="none"/>
                <w:lang w:val="en-US" w:eastAsia="zh-CN"/>
              </w:rPr>
            </w:pPr>
            <w:r>
              <w:rPr>
                <w:rFonts w:hint="eastAsia" w:ascii="方正仿宋_GB2312" w:hAnsi="方正仿宋_GB2312" w:eastAsia="方正仿宋_GB2312" w:cs="方正仿宋_GB2312"/>
                <w:color w:val="auto"/>
                <w:sz w:val="21"/>
                <w:szCs w:val="21"/>
                <w:highlight w:val="none"/>
                <w:lang w:val="en-US" w:eastAsia="zh-CN"/>
              </w:rPr>
              <w:t>拟派项目负责人的资历（10分）</w:t>
            </w:r>
          </w:p>
        </w:tc>
        <w:tc>
          <w:tcPr>
            <w:tcW w:w="5166" w:type="dxa"/>
            <w:noWrap w:val="0"/>
            <w:vAlign w:val="center"/>
          </w:tcPr>
          <w:p w14:paraId="79132E83">
            <w:pPr>
              <w:spacing w:before="33" w:line="317" w:lineRule="auto"/>
              <w:ind w:right="123" w:firstLine="420" w:firstLineChars="200"/>
              <w:jc w:val="both"/>
              <w:rPr>
                <w:rFonts w:hint="eastAsia" w:ascii="方正仿宋_GB2312" w:hAnsi="方正仿宋_GB2312" w:eastAsia="方正仿宋_GB2312" w:cs="方正仿宋_GB2312"/>
                <w:color w:val="auto"/>
                <w:sz w:val="21"/>
                <w:szCs w:val="21"/>
                <w:highlight w:val="none"/>
                <w:lang w:val="en-US" w:eastAsia="zh-CN"/>
              </w:rPr>
            </w:pPr>
            <w:r>
              <w:rPr>
                <w:rFonts w:ascii="Times New Roman" w:hAnsi="Times New Roman" w:eastAsia="Times New Roman" w:cs="Times New Roman"/>
                <w:spacing w:val="-5"/>
                <w:sz w:val="22"/>
                <w:szCs w:val="22"/>
                <w:highlight w:val="none"/>
              </w:rPr>
              <w:t>1</w:t>
            </w:r>
            <w:r>
              <w:rPr>
                <w:rFonts w:ascii="宋体" w:hAnsi="宋体" w:eastAsia="宋体" w:cs="宋体"/>
                <w:spacing w:val="-5"/>
                <w:sz w:val="22"/>
                <w:szCs w:val="22"/>
                <w:highlight w:val="none"/>
              </w:rPr>
              <w:t>、</w:t>
            </w:r>
            <w:r>
              <w:rPr>
                <w:rFonts w:hint="eastAsia" w:ascii="方正仿宋_GB2312" w:hAnsi="方正仿宋_GB2312" w:eastAsia="方正仿宋_GB2312" w:cs="方正仿宋_GB2312"/>
                <w:color w:val="auto"/>
                <w:sz w:val="21"/>
                <w:szCs w:val="21"/>
                <w:highlight w:val="none"/>
                <w:lang w:val="en-US" w:eastAsia="zh-CN"/>
              </w:rPr>
              <w:t>拟派项目负责人具有给排水专业高级职称的得 6分。</w:t>
            </w:r>
          </w:p>
          <w:p w14:paraId="6483F022">
            <w:pPr>
              <w:ind w:firstLine="420" w:firstLineChars="200"/>
              <w:rPr>
                <w:rFonts w:hint="eastAsia" w:ascii="方正仿宋_GB2312" w:hAnsi="方正仿宋_GB2312" w:eastAsia="方正仿宋_GB2312" w:cs="方正仿宋_GB2312"/>
                <w:color w:val="auto"/>
                <w:sz w:val="21"/>
                <w:szCs w:val="21"/>
                <w:highlight w:val="none"/>
                <w:lang w:val="en-US" w:eastAsia="zh-CN"/>
              </w:rPr>
            </w:pPr>
            <w:r>
              <w:rPr>
                <w:rFonts w:hint="eastAsia" w:ascii="方正仿宋_GB2312" w:hAnsi="方正仿宋_GB2312" w:eastAsia="方正仿宋_GB2312" w:cs="方正仿宋_GB2312"/>
                <w:color w:val="auto"/>
                <w:sz w:val="21"/>
                <w:szCs w:val="21"/>
                <w:highlight w:val="none"/>
                <w:lang w:val="en-US" w:eastAsia="zh-CN"/>
              </w:rPr>
              <w:t>2、拟派造价专业负责人具有一级造价工程师注册证书的得4分。</w:t>
            </w:r>
          </w:p>
          <w:p w14:paraId="53364F2A">
            <w:pPr>
              <w:pStyle w:val="11"/>
              <w:ind w:firstLine="420" w:firstLineChars="200"/>
              <w:rPr>
                <w:rFonts w:hint="default" w:eastAsiaTheme="minorEastAsia"/>
                <w:color w:val="auto"/>
                <w:highlight w:val="none"/>
                <w:lang w:val="en-US" w:eastAsia="zh-CN"/>
              </w:rPr>
            </w:pPr>
            <w:r>
              <w:rPr>
                <w:rFonts w:hint="eastAsia" w:ascii="方正仿宋_GB2312" w:hAnsi="方正仿宋_GB2312" w:eastAsia="方正仿宋_GB2312" w:cs="方正仿宋_GB2312"/>
                <w:color w:val="auto"/>
                <w:kern w:val="2"/>
                <w:sz w:val="21"/>
                <w:szCs w:val="21"/>
                <w:highlight w:val="none"/>
                <w:lang w:val="en-US" w:eastAsia="zh-CN" w:bidi="ar-SA"/>
              </w:rPr>
              <w:t>提供上述人员有效期内的身份证、职称证、注册证（国家未开展注册工作的，供应商提供执业资格证书即可；注册证书不显示注册执业单位的，注册执业单位以养老保险证明材料为准）、供应商为其缴纳的报价截止时间任意一个月社保证明材料，以上资料提供</w:t>
            </w:r>
            <w:r>
              <w:rPr>
                <w:rFonts w:hint="eastAsia" w:ascii="方正仿宋_GB2312" w:hAnsi="方正仿宋_GB2312" w:eastAsia="方正仿宋_GB2312" w:cs="方正仿宋_GB2312"/>
                <w:color w:val="auto"/>
                <w:sz w:val="21"/>
                <w:szCs w:val="21"/>
                <w:highlight w:val="none"/>
                <w:lang w:eastAsia="zh-CN"/>
              </w:rPr>
              <w:t>复印件加盖供应商公章</w:t>
            </w:r>
            <w:r>
              <w:rPr>
                <w:rFonts w:hint="eastAsia" w:ascii="方正仿宋_GB2312" w:hAnsi="方正仿宋_GB2312" w:eastAsia="方正仿宋_GB2312" w:cs="方正仿宋_GB2312"/>
                <w:color w:val="auto"/>
                <w:kern w:val="2"/>
                <w:sz w:val="21"/>
                <w:szCs w:val="21"/>
                <w:highlight w:val="none"/>
                <w:lang w:val="en-US" w:eastAsia="zh-CN" w:bidi="ar-SA"/>
              </w:rPr>
              <w:t>。</w:t>
            </w:r>
          </w:p>
        </w:tc>
        <w:tc>
          <w:tcPr>
            <w:tcW w:w="1126" w:type="dxa"/>
            <w:noWrap w:val="0"/>
            <w:vAlign w:val="center"/>
          </w:tcPr>
          <w:p w14:paraId="5D8E615E">
            <w:pPr>
              <w:rPr>
                <w:rFonts w:hint="eastAsia" w:ascii="方正仿宋_GB2312" w:hAnsi="方正仿宋_GB2312" w:eastAsia="方正仿宋_GB2312" w:cs="方正仿宋_GB2312"/>
                <w:color w:val="auto"/>
                <w:sz w:val="21"/>
                <w:szCs w:val="21"/>
                <w:highlight w:val="none"/>
              </w:rPr>
            </w:pPr>
          </w:p>
        </w:tc>
      </w:tr>
    </w:tbl>
    <w:p w14:paraId="09FA7103">
      <w:pPr>
        <w:numPr>
          <w:ilvl w:val="0"/>
          <w:numId w:val="0"/>
        </w:numPr>
        <w:rPr>
          <w:rFonts w:hint="eastAsia"/>
          <w:highlight w:val="none"/>
          <w:lang w:val="en-US" w:eastAsia="zh-CN"/>
        </w:rPr>
      </w:pPr>
    </w:p>
    <w:bookmarkEnd w:id="82"/>
    <w:p w14:paraId="5C7B3541">
      <w:pPr>
        <w:pStyle w:val="4"/>
        <w:bidi w:val="0"/>
        <w:outlineLvl w:val="0"/>
        <w:rPr>
          <w:rFonts w:hint="eastAsia"/>
          <w:color w:val="auto"/>
          <w:highlight w:val="none"/>
          <w:lang w:val="en-US" w:eastAsia="zh-CN"/>
        </w:rPr>
      </w:pPr>
      <w:bookmarkStart w:id="83" w:name="_Toc19133"/>
      <w:bookmarkStart w:id="84" w:name="_Toc102227313"/>
      <w:bookmarkStart w:id="85" w:name="_Toc76462337"/>
      <w:bookmarkStart w:id="86" w:name="_Toc106030892"/>
      <w:r>
        <w:rPr>
          <w:rFonts w:hint="eastAsia"/>
          <w:color w:val="auto"/>
          <w:highlight w:val="none"/>
        </w:rPr>
        <w:t>三、无效</w:t>
      </w:r>
      <w:r>
        <w:rPr>
          <w:rFonts w:hint="eastAsia"/>
          <w:color w:val="auto"/>
          <w:highlight w:val="none"/>
          <w:lang w:val="en-US" w:eastAsia="zh-CN"/>
        </w:rPr>
        <w:t>响应</w:t>
      </w:r>
      <w:bookmarkEnd w:id="83"/>
    </w:p>
    <w:p w14:paraId="6964B23E">
      <w:pPr>
        <w:snapToGrid w:val="0"/>
        <w:spacing w:line="400" w:lineRule="exact"/>
        <w:ind w:firstLine="480" w:firstLineChars="200"/>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供应商发生以下条款情况之一者，视为无效报价：</w:t>
      </w:r>
    </w:p>
    <w:p w14:paraId="6918770E">
      <w:pPr>
        <w:pStyle w:val="16"/>
        <w:spacing w:line="400" w:lineRule="exact"/>
        <w:ind w:firstLine="480" w:firstLineChars="200"/>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（一）供应商不符合规定的资格条件的；</w:t>
      </w:r>
    </w:p>
    <w:p w14:paraId="456944D1">
      <w:pPr>
        <w:pStyle w:val="16"/>
        <w:spacing w:line="400" w:lineRule="exact"/>
        <w:ind w:firstLine="480" w:firstLineChars="200"/>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（二）供应商未通过实质性响应审查的；</w:t>
      </w:r>
    </w:p>
    <w:p w14:paraId="2D220165">
      <w:pPr>
        <w:pStyle w:val="16"/>
        <w:spacing w:line="400" w:lineRule="exact"/>
        <w:ind w:firstLine="480" w:firstLineChars="200"/>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w:t>
      </w:r>
      <w:r>
        <w:rPr>
          <w:rFonts w:hint="eastAsia" w:ascii="方正仿宋_GBK" w:hAnsi="方正仿宋_GBK" w:eastAsia="方正仿宋_GBK" w:cs="方正仿宋_GBK"/>
          <w:b w:val="0"/>
          <w:bCs/>
          <w:color w:val="auto"/>
          <w:sz w:val="24"/>
          <w:szCs w:val="24"/>
          <w:highlight w:val="none"/>
          <w:lang w:val="en-US" w:eastAsia="zh-CN"/>
        </w:rPr>
        <w:t>三</w:t>
      </w:r>
      <w:r>
        <w:rPr>
          <w:rFonts w:hint="eastAsia" w:ascii="方正仿宋_GBK" w:hAnsi="方正仿宋_GBK" w:eastAsia="方正仿宋_GBK" w:cs="方正仿宋_GBK"/>
          <w:b w:val="0"/>
          <w:bCs/>
          <w:color w:val="auto"/>
          <w:sz w:val="24"/>
          <w:szCs w:val="24"/>
          <w:highlight w:val="none"/>
        </w:rPr>
        <w:t>）供应商所提交的响应文件未按“第七篇响应文件格式要求”要求签署或盖章的；</w:t>
      </w:r>
    </w:p>
    <w:p w14:paraId="32460309">
      <w:pPr>
        <w:pStyle w:val="16"/>
        <w:spacing w:line="400" w:lineRule="exact"/>
        <w:ind w:firstLine="480" w:firstLineChars="200"/>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w:t>
      </w:r>
      <w:r>
        <w:rPr>
          <w:rFonts w:hint="eastAsia" w:ascii="方正仿宋_GBK" w:hAnsi="方正仿宋_GBK" w:eastAsia="方正仿宋_GBK" w:cs="方正仿宋_GBK"/>
          <w:b w:val="0"/>
          <w:bCs/>
          <w:color w:val="auto"/>
          <w:sz w:val="24"/>
          <w:szCs w:val="24"/>
          <w:highlight w:val="none"/>
          <w:lang w:val="en-US" w:eastAsia="zh-CN"/>
        </w:rPr>
        <w:t>四</w:t>
      </w:r>
      <w:r>
        <w:rPr>
          <w:rFonts w:hint="eastAsia" w:ascii="方正仿宋_GBK" w:hAnsi="方正仿宋_GBK" w:eastAsia="方正仿宋_GBK" w:cs="方正仿宋_GBK"/>
          <w:b w:val="0"/>
          <w:bCs/>
          <w:color w:val="auto"/>
          <w:sz w:val="24"/>
          <w:szCs w:val="24"/>
          <w:highlight w:val="none"/>
        </w:rPr>
        <w:t>）供应商的报价超过采购预算或最高限价的；</w:t>
      </w:r>
    </w:p>
    <w:p w14:paraId="1BB8ED2F">
      <w:pPr>
        <w:pStyle w:val="16"/>
        <w:spacing w:line="400" w:lineRule="exact"/>
        <w:ind w:firstLine="480" w:firstLineChars="200"/>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w:t>
      </w:r>
      <w:r>
        <w:rPr>
          <w:rFonts w:hint="eastAsia" w:ascii="方正仿宋_GBK" w:hAnsi="方正仿宋_GBK" w:eastAsia="方正仿宋_GBK" w:cs="方正仿宋_GBK"/>
          <w:b w:val="0"/>
          <w:bCs/>
          <w:color w:val="auto"/>
          <w:sz w:val="24"/>
          <w:szCs w:val="24"/>
          <w:highlight w:val="none"/>
          <w:lang w:val="en-US" w:eastAsia="zh-CN"/>
        </w:rPr>
        <w:t>五</w:t>
      </w:r>
      <w:r>
        <w:rPr>
          <w:rFonts w:hint="eastAsia" w:ascii="方正仿宋_GBK" w:hAnsi="方正仿宋_GBK" w:eastAsia="方正仿宋_GBK" w:cs="方正仿宋_GBK"/>
          <w:b w:val="0"/>
          <w:bCs/>
          <w:color w:val="auto"/>
          <w:sz w:val="24"/>
          <w:szCs w:val="24"/>
          <w:highlight w:val="none"/>
        </w:rPr>
        <w:t>）单位负责人为同一人或者存在直接控股、管理关系的不同供应商，参加同一合同项（包）报价的；</w:t>
      </w:r>
    </w:p>
    <w:p w14:paraId="59BD53ED">
      <w:pPr>
        <w:pStyle w:val="16"/>
        <w:spacing w:line="400" w:lineRule="exact"/>
        <w:ind w:firstLine="480" w:firstLineChars="200"/>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w:t>
      </w:r>
      <w:r>
        <w:rPr>
          <w:rFonts w:hint="eastAsia" w:ascii="方正仿宋_GBK" w:hAnsi="方正仿宋_GBK" w:eastAsia="方正仿宋_GBK" w:cs="方正仿宋_GBK"/>
          <w:b w:val="0"/>
          <w:bCs/>
          <w:color w:val="auto"/>
          <w:sz w:val="24"/>
          <w:szCs w:val="24"/>
          <w:highlight w:val="none"/>
          <w:lang w:val="en-US" w:eastAsia="zh-CN"/>
        </w:rPr>
        <w:t>六</w:t>
      </w:r>
      <w:r>
        <w:rPr>
          <w:rFonts w:hint="eastAsia" w:ascii="方正仿宋_GBK" w:hAnsi="方正仿宋_GBK" w:eastAsia="方正仿宋_GBK" w:cs="方正仿宋_GBK"/>
          <w:b w:val="0"/>
          <w:bCs/>
          <w:color w:val="auto"/>
          <w:sz w:val="24"/>
          <w:szCs w:val="24"/>
          <w:highlight w:val="none"/>
        </w:rPr>
        <w:t>）为采购项目提供整体设计、规范编制或者项目管理、监理、检测等服务的供应商再参加该采购项目的其他采购活动的；</w:t>
      </w:r>
    </w:p>
    <w:p w14:paraId="64C51830">
      <w:pPr>
        <w:pStyle w:val="16"/>
        <w:spacing w:line="400" w:lineRule="exact"/>
        <w:ind w:firstLine="480" w:firstLineChars="200"/>
        <w:rPr>
          <w:rFonts w:hint="eastAsia" w:ascii="方正仿宋_GBK" w:hAnsi="方正仿宋_GBK" w:eastAsia="方正仿宋_GBK" w:cs="方正仿宋_GBK"/>
          <w:b w:val="0"/>
          <w:bCs/>
          <w:color w:val="auto"/>
          <w:sz w:val="24"/>
          <w:szCs w:val="24"/>
          <w:highlight w:val="none"/>
        </w:rPr>
      </w:pPr>
      <w:r>
        <w:rPr>
          <w:rFonts w:hint="eastAsia" w:ascii="方正仿宋_GBK" w:hAnsi="方正仿宋_GBK" w:eastAsia="方正仿宋_GBK" w:cs="方正仿宋_GBK"/>
          <w:b w:val="0"/>
          <w:bCs/>
          <w:color w:val="auto"/>
          <w:sz w:val="24"/>
          <w:szCs w:val="24"/>
          <w:highlight w:val="none"/>
        </w:rPr>
        <w:t>（</w:t>
      </w:r>
      <w:r>
        <w:rPr>
          <w:rFonts w:hint="eastAsia" w:ascii="方正仿宋_GBK" w:hAnsi="方正仿宋_GBK" w:eastAsia="方正仿宋_GBK" w:cs="方正仿宋_GBK"/>
          <w:b w:val="0"/>
          <w:bCs/>
          <w:color w:val="auto"/>
          <w:sz w:val="24"/>
          <w:szCs w:val="24"/>
          <w:highlight w:val="none"/>
          <w:lang w:val="en-US" w:eastAsia="zh-CN"/>
        </w:rPr>
        <w:t>七</w:t>
      </w:r>
      <w:r>
        <w:rPr>
          <w:rFonts w:hint="eastAsia" w:ascii="方正仿宋_GBK" w:hAnsi="方正仿宋_GBK" w:eastAsia="方正仿宋_GBK" w:cs="方正仿宋_GBK"/>
          <w:b w:val="0"/>
          <w:bCs/>
          <w:color w:val="auto"/>
          <w:sz w:val="24"/>
          <w:szCs w:val="24"/>
          <w:highlight w:val="none"/>
        </w:rPr>
        <w:t>）法律、法规和</w:t>
      </w:r>
      <w:r>
        <w:rPr>
          <w:rFonts w:hint="eastAsia" w:ascii="方正仿宋_GBK" w:hAnsi="方正仿宋_GBK" w:eastAsia="方正仿宋_GBK" w:cs="方正仿宋_GBK"/>
          <w:b w:val="0"/>
          <w:bCs/>
          <w:color w:val="auto"/>
          <w:sz w:val="24"/>
          <w:szCs w:val="24"/>
          <w:highlight w:val="none"/>
          <w:lang w:val="en-US" w:eastAsia="zh-CN"/>
        </w:rPr>
        <w:t>竞采邀请书</w:t>
      </w:r>
      <w:r>
        <w:rPr>
          <w:rFonts w:hint="eastAsia" w:ascii="方正仿宋_GBK" w:hAnsi="方正仿宋_GBK" w:eastAsia="方正仿宋_GBK" w:cs="方正仿宋_GBK"/>
          <w:b w:val="0"/>
          <w:bCs/>
          <w:color w:val="auto"/>
          <w:sz w:val="24"/>
          <w:szCs w:val="24"/>
          <w:highlight w:val="none"/>
        </w:rPr>
        <w:t>规定的其他无效情形。</w:t>
      </w:r>
    </w:p>
    <w:p w14:paraId="08A3AA7F">
      <w:pPr>
        <w:pStyle w:val="4"/>
        <w:bidi w:val="0"/>
        <w:outlineLvl w:val="0"/>
        <w:rPr>
          <w:rFonts w:hint="eastAsia" w:eastAsia="黑体"/>
          <w:color w:val="auto"/>
          <w:highlight w:val="none"/>
          <w:lang w:eastAsia="zh-CN"/>
        </w:rPr>
      </w:pPr>
      <w:bookmarkStart w:id="87" w:name="_Toc7802"/>
      <w:bookmarkStart w:id="88" w:name="_Toc20005"/>
      <w:bookmarkStart w:id="89" w:name="_Toc25960"/>
      <w:bookmarkStart w:id="90" w:name="_Toc25549"/>
      <w:bookmarkStart w:id="91" w:name="_Toc75793522"/>
      <w:bookmarkStart w:id="92" w:name="_Toc6204"/>
      <w:bookmarkStart w:id="93" w:name="_Toc6719"/>
      <w:bookmarkStart w:id="94" w:name="_Toc4422"/>
      <w:bookmarkStart w:id="95" w:name="_Toc6956"/>
      <w:bookmarkStart w:id="96" w:name="_Toc21946"/>
      <w:bookmarkStart w:id="97" w:name="_Toc23533"/>
      <w:bookmarkStart w:id="98" w:name="_Toc106030398"/>
      <w:bookmarkStart w:id="99" w:name="_Toc30605"/>
      <w:bookmarkStart w:id="100" w:name="_Toc27133"/>
      <w:bookmarkStart w:id="101" w:name="_Toc11293"/>
      <w:bookmarkStart w:id="102" w:name="_Toc14355"/>
      <w:bookmarkStart w:id="103" w:name="_Toc23237"/>
      <w:r>
        <w:rPr>
          <w:rFonts w:hint="eastAsia"/>
          <w:color w:val="auto"/>
          <w:highlight w:val="none"/>
          <w:lang w:val="en-US" w:eastAsia="zh-CN"/>
        </w:rPr>
        <w:t>四</w:t>
      </w:r>
      <w:r>
        <w:rPr>
          <w:rFonts w:hint="eastAsia"/>
          <w:color w:val="auto"/>
          <w:highlight w:val="none"/>
        </w:rPr>
        <w:t>、</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hint="eastAsia"/>
          <w:color w:val="auto"/>
          <w:highlight w:val="none"/>
          <w:lang w:val="en-US" w:eastAsia="zh-CN"/>
        </w:rPr>
        <w:t>采购终止</w:t>
      </w:r>
      <w:bookmarkEnd w:id="103"/>
    </w:p>
    <w:p w14:paraId="1414156D">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出现下列情形之一的，采购人或者采购代理机构应当终止采购活动，发布项目终止公告并说明原因，重新开展采购活动：</w:t>
      </w:r>
    </w:p>
    <w:p w14:paraId="43339B03">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（一）因情况变化，不再符合规定的采购方式适用情形的；</w:t>
      </w:r>
    </w:p>
    <w:p w14:paraId="1E5BECEE">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（二）出现影响采购公正的违法、违规行为的；</w:t>
      </w:r>
    </w:p>
    <w:p w14:paraId="0A597D3C">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（三）在采购过程中符合</w:t>
      </w:r>
      <w:r>
        <w:rPr>
          <w:rFonts w:hint="eastAsia" w:ascii="方正仿宋_GBK" w:hAnsi="方正仿宋_GBK" w:eastAsia="方正仿宋_GBK" w:cs="方正仿宋_GBK"/>
          <w:color w:val="auto"/>
          <w:sz w:val="24"/>
          <w:szCs w:val="24"/>
          <w:highlight w:val="none"/>
          <w:lang w:val="en-US" w:eastAsia="zh-CN"/>
        </w:rPr>
        <w:t>竞采</w:t>
      </w:r>
      <w:r>
        <w:rPr>
          <w:rFonts w:hint="eastAsia" w:ascii="方正仿宋_GBK" w:hAnsi="方正仿宋_GBK" w:eastAsia="方正仿宋_GBK" w:cs="方正仿宋_GBK"/>
          <w:color w:val="auto"/>
          <w:sz w:val="24"/>
          <w:szCs w:val="24"/>
          <w:highlight w:val="none"/>
        </w:rPr>
        <w:t>要求的供应商不足3家的。</w:t>
      </w:r>
    </w:p>
    <w:p w14:paraId="4505E664">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（四）项目出现其他实质性影响，可能导致项目无法正常开展的情形。</w:t>
      </w:r>
    </w:p>
    <w:p w14:paraId="38A15733">
      <w:pPr>
        <w:pStyle w:val="38"/>
        <w:jc w:val="center"/>
        <w:rPr>
          <w:rFonts w:hint="eastAsia" w:ascii="方正仿宋_GBK" w:hAnsi="方正仿宋_GBK" w:eastAsia="方正仿宋_GBK" w:cs="方正仿宋_GBK"/>
          <w:b/>
          <w:bCs/>
          <w:color w:val="auto"/>
          <w:sz w:val="36"/>
          <w:szCs w:val="36"/>
          <w:highlight w:val="none"/>
        </w:rPr>
      </w:pPr>
    </w:p>
    <w:p w14:paraId="1E03F35C">
      <w:pPr>
        <w:pStyle w:val="3"/>
        <w:bidi w:val="0"/>
        <w:jc w:val="both"/>
        <w:outlineLvl w:val="1"/>
        <w:rPr>
          <w:rFonts w:hint="eastAsia"/>
          <w:color w:val="auto"/>
          <w:highlight w:val="none"/>
        </w:rPr>
        <w:sectPr>
          <w:headerReference r:id="rId7" w:type="default"/>
          <w:footerReference r:id="rId8" w:type="default"/>
          <w:pgSz w:w="11907" w:h="16840"/>
          <w:pgMar w:top="1134" w:right="1191" w:bottom="1134" w:left="1304" w:header="851" w:footer="992" w:gutter="0"/>
          <w:pgNumType w:fmt="numberInDash"/>
          <w:cols w:space="720" w:num="1"/>
          <w:docGrid w:linePitch="380" w:charSpace="-5735"/>
        </w:sectPr>
      </w:pPr>
    </w:p>
    <w:p w14:paraId="5A0C5167">
      <w:pPr>
        <w:pStyle w:val="3"/>
        <w:bidi w:val="0"/>
        <w:ind w:firstLine="2650" w:firstLineChars="600"/>
        <w:jc w:val="both"/>
        <w:outlineLvl w:val="1"/>
        <w:rPr>
          <w:rFonts w:hint="eastAsia"/>
          <w:color w:val="auto"/>
          <w:highlight w:val="none"/>
        </w:rPr>
      </w:pPr>
      <w:bookmarkStart w:id="104" w:name="_Toc28486"/>
      <w:r>
        <w:rPr>
          <w:rFonts w:hint="eastAsia"/>
          <w:color w:val="auto"/>
          <w:highlight w:val="none"/>
        </w:rPr>
        <w:t xml:space="preserve">第五篇 </w:t>
      </w:r>
      <w:r>
        <w:rPr>
          <w:rFonts w:hint="eastAsia"/>
          <w:color w:val="auto"/>
          <w:highlight w:val="none"/>
          <w:lang w:val="en-US" w:eastAsia="zh-CN"/>
        </w:rPr>
        <w:t>供应商</w:t>
      </w:r>
      <w:r>
        <w:rPr>
          <w:rFonts w:hint="eastAsia"/>
          <w:color w:val="auto"/>
          <w:highlight w:val="none"/>
        </w:rPr>
        <w:t>须知</w:t>
      </w:r>
      <w:bookmarkEnd w:id="84"/>
      <w:bookmarkEnd w:id="85"/>
      <w:bookmarkEnd w:id="86"/>
      <w:bookmarkEnd w:id="104"/>
    </w:p>
    <w:p w14:paraId="4147F059">
      <w:pPr>
        <w:pStyle w:val="4"/>
        <w:bidi w:val="0"/>
        <w:outlineLvl w:val="0"/>
        <w:rPr>
          <w:rFonts w:hint="eastAsia"/>
          <w:color w:val="auto"/>
          <w:highlight w:val="none"/>
        </w:rPr>
      </w:pPr>
      <w:bookmarkStart w:id="105" w:name="_Toc76462338"/>
      <w:bookmarkStart w:id="106" w:name="_Toc106030893"/>
      <w:bookmarkStart w:id="107" w:name="_Toc342913389"/>
      <w:bookmarkStart w:id="108" w:name="_Toc2083"/>
      <w:r>
        <w:rPr>
          <w:rFonts w:hint="eastAsia"/>
          <w:color w:val="auto"/>
          <w:highlight w:val="none"/>
        </w:rPr>
        <w:t>一、</w:t>
      </w:r>
      <w:r>
        <w:rPr>
          <w:rFonts w:hint="eastAsia"/>
          <w:color w:val="auto"/>
          <w:highlight w:val="none"/>
          <w:lang w:val="en-US" w:eastAsia="zh-CN"/>
        </w:rPr>
        <w:t>竞采</w:t>
      </w:r>
      <w:r>
        <w:rPr>
          <w:rFonts w:hint="eastAsia"/>
          <w:color w:val="auto"/>
          <w:highlight w:val="none"/>
        </w:rPr>
        <w:t>费用</w:t>
      </w:r>
      <w:bookmarkEnd w:id="105"/>
      <w:bookmarkEnd w:id="106"/>
      <w:bookmarkEnd w:id="107"/>
      <w:bookmarkEnd w:id="108"/>
    </w:p>
    <w:p w14:paraId="2D83F0FF">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参与</w:t>
      </w:r>
      <w:r>
        <w:rPr>
          <w:rFonts w:hint="eastAsia" w:ascii="方正仿宋_GBK" w:hAnsi="方正仿宋_GBK" w:eastAsia="方正仿宋_GBK" w:cs="方正仿宋_GBK"/>
          <w:color w:val="auto"/>
          <w:szCs w:val="28"/>
          <w:highlight w:val="none"/>
          <w:lang w:eastAsia="zh-CN"/>
        </w:rPr>
        <w:t>竞采</w:t>
      </w:r>
      <w:r>
        <w:rPr>
          <w:rFonts w:hint="eastAsia" w:ascii="方正仿宋_GBK" w:hAnsi="方正仿宋_GBK" w:eastAsia="方正仿宋_GBK" w:cs="方正仿宋_GBK"/>
          <w:color w:val="auto"/>
          <w:szCs w:val="28"/>
          <w:highlight w:val="none"/>
        </w:rPr>
        <w:t>的供应商应承担其编制响应文件与递交响应文件所涉及的一切费用，不论</w:t>
      </w:r>
      <w:r>
        <w:rPr>
          <w:rFonts w:hint="eastAsia" w:ascii="方正仿宋_GBK" w:hAnsi="方正仿宋_GBK" w:eastAsia="方正仿宋_GBK" w:cs="方正仿宋_GBK"/>
          <w:color w:val="auto"/>
          <w:szCs w:val="28"/>
          <w:highlight w:val="none"/>
          <w:lang w:eastAsia="zh-CN"/>
        </w:rPr>
        <w:t>竞采</w:t>
      </w:r>
      <w:r>
        <w:rPr>
          <w:rFonts w:hint="eastAsia" w:ascii="方正仿宋_GBK" w:hAnsi="方正仿宋_GBK" w:eastAsia="方正仿宋_GBK" w:cs="方正仿宋_GBK"/>
          <w:color w:val="auto"/>
          <w:szCs w:val="28"/>
          <w:highlight w:val="none"/>
        </w:rPr>
        <w:t>结果如何，采购人和采购代理机构在任何情况下无义务也无责任承担这些费用。</w:t>
      </w:r>
    </w:p>
    <w:p w14:paraId="54BF1711">
      <w:pPr>
        <w:pStyle w:val="4"/>
        <w:bidi w:val="0"/>
        <w:outlineLvl w:val="0"/>
        <w:rPr>
          <w:rFonts w:hint="eastAsia"/>
          <w:color w:val="auto"/>
          <w:highlight w:val="none"/>
        </w:rPr>
      </w:pPr>
      <w:bookmarkStart w:id="109" w:name="_Toc342913391"/>
      <w:bookmarkStart w:id="110" w:name="_Toc76462339"/>
      <w:bookmarkStart w:id="111" w:name="_Toc3554"/>
      <w:bookmarkStart w:id="112" w:name="_Toc106030894"/>
      <w:r>
        <w:rPr>
          <w:rFonts w:hint="eastAsia"/>
          <w:color w:val="auto"/>
          <w:highlight w:val="none"/>
        </w:rPr>
        <w:t>二、</w:t>
      </w:r>
      <w:r>
        <w:rPr>
          <w:rFonts w:hint="eastAsia"/>
          <w:color w:val="auto"/>
          <w:highlight w:val="none"/>
          <w:lang w:val="en-US" w:eastAsia="zh-CN"/>
        </w:rPr>
        <w:t>竞采</w:t>
      </w:r>
      <w:r>
        <w:rPr>
          <w:rFonts w:hint="eastAsia"/>
          <w:color w:val="auto"/>
          <w:highlight w:val="none"/>
        </w:rPr>
        <w:t>文件</w:t>
      </w:r>
      <w:bookmarkEnd w:id="109"/>
      <w:bookmarkEnd w:id="110"/>
      <w:bookmarkEnd w:id="111"/>
      <w:bookmarkEnd w:id="112"/>
    </w:p>
    <w:p w14:paraId="0BA11C72">
      <w:pPr>
        <w:pStyle w:val="38"/>
        <w:ind w:left="0" w:leftChars="0" w:firstLine="480" w:firstLineChars="200"/>
        <w:rPr>
          <w:rFonts w:hint="eastAsia" w:ascii="方正仿宋_GBK" w:hAnsi="方正仿宋_GBK" w:eastAsia="方正仿宋_GBK" w:cs="方正仿宋_GBK"/>
          <w:b/>
          <w:bCs/>
          <w:color w:val="auto"/>
          <w:szCs w:val="28"/>
          <w:highlight w:val="none"/>
          <w:lang w:eastAsia="zh-CN"/>
        </w:rPr>
      </w:pPr>
      <w:r>
        <w:rPr>
          <w:rFonts w:hint="eastAsia" w:ascii="方正仿宋_GBK" w:hAnsi="方正仿宋_GBK" w:eastAsia="方正仿宋_GBK" w:cs="方正仿宋_GBK"/>
          <w:color w:val="auto"/>
          <w:szCs w:val="28"/>
          <w:highlight w:val="none"/>
        </w:rPr>
        <w:t>（</w:t>
      </w:r>
      <w:r>
        <w:rPr>
          <w:rFonts w:hint="eastAsia" w:ascii="方正仿宋_GBK" w:hAnsi="方正仿宋_GBK" w:eastAsia="方正仿宋_GBK" w:cs="方正仿宋_GBK"/>
          <w:b w:val="0"/>
          <w:bCs w:val="0"/>
          <w:color w:val="auto"/>
          <w:szCs w:val="28"/>
          <w:highlight w:val="none"/>
        </w:rPr>
        <w:t>一）</w:t>
      </w:r>
      <w:r>
        <w:rPr>
          <w:rFonts w:hint="eastAsia" w:ascii="方正仿宋_GBK" w:hAnsi="方正仿宋_GBK" w:eastAsia="方正仿宋_GBK" w:cs="方正仿宋_GBK"/>
          <w:b w:val="0"/>
          <w:bCs w:val="0"/>
          <w:color w:val="auto"/>
          <w:szCs w:val="28"/>
          <w:highlight w:val="none"/>
          <w:lang w:eastAsia="zh-CN"/>
        </w:rPr>
        <w:t>竞采</w:t>
      </w:r>
      <w:r>
        <w:rPr>
          <w:rFonts w:hint="eastAsia" w:ascii="方正仿宋_GBK" w:hAnsi="方正仿宋_GBK" w:eastAsia="方正仿宋_GBK" w:cs="方正仿宋_GBK"/>
          <w:b w:val="0"/>
          <w:bCs w:val="0"/>
          <w:color w:val="auto"/>
          <w:szCs w:val="28"/>
          <w:highlight w:val="none"/>
        </w:rPr>
        <w:t>文件由</w:t>
      </w:r>
      <w:r>
        <w:rPr>
          <w:rFonts w:hint="eastAsia" w:ascii="方正仿宋_GBK" w:hAnsi="方正仿宋_GBK" w:eastAsia="方正仿宋_GBK" w:cs="方正仿宋_GBK"/>
          <w:b w:val="0"/>
          <w:bCs w:val="0"/>
          <w:color w:val="auto"/>
          <w:szCs w:val="28"/>
          <w:highlight w:val="none"/>
          <w:lang w:eastAsia="zh-CN"/>
        </w:rPr>
        <w:t>竞采</w:t>
      </w:r>
      <w:r>
        <w:rPr>
          <w:rFonts w:hint="eastAsia" w:ascii="方正仿宋_GBK" w:hAnsi="方正仿宋_GBK" w:eastAsia="方正仿宋_GBK" w:cs="方正仿宋_GBK"/>
          <w:b w:val="0"/>
          <w:bCs w:val="0"/>
          <w:color w:val="auto"/>
          <w:szCs w:val="28"/>
          <w:highlight w:val="none"/>
        </w:rPr>
        <w:t>邀请书、项目</w:t>
      </w:r>
      <w:r>
        <w:rPr>
          <w:rFonts w:hint="eastAsia" w:ascii="方正仿宋_GBK" w:hAnsi="方正仿宋_GBK" w:eastAsia="方正仿宋_GBK" w:cs="方正仿宋_GBK"/>
          <w:b w:val="0"/>
          <w:bCs w:val="0"/>
          <w:color w:val="auto"/>
          <w:szCs w:val="28"/>
          <w:highlight w:val="none"/>
          <w:lang w:val="en-US" w:eastAsia="zh-CN"/>
        </w:rPr>
        <w:t>服务</w:t>
      </w:r>
      <w:r>
        <w:rPr>
          <w:rFonts w:hint="eastAsia" w:ascii="方正仿宋_GBK" w:hAnsi="方正仿宋_GBK" w:eastAsia="方正仿宋_GBK" w:cs="方正仿宋_GBK"/>
          <w:b w:val="0"/>
          <w:bCs w:val="0"/>
          <w:color w:val="auto"/>
          <w:szCs w:val="28"/>
          <w:highlight w:val="none"/>
        </w:rPr>
        <w:t>需求、项目商务需求、</w:t>
      </w:r>
      <w:r>
        <w:rPr>
          <w:rFonts w:hint="eastAsia" w:ascii="方正仿宋_GBK" w:hAnsi="方正仿宋_GBK" w:eastAsia="方正仿宋_GBK" w:cs="方正仿宋_GBK"/>
          <w:b w:val="0"/>
          <w:bCs w:val="0"/>
          <w:color w:val="auto"/>
          <w:szCs w:val="28"/>
          <w:highlight w:val="none"/>
          <w:lang w:val="en-US" w:eastAsia="zh-CN"/>
        </w:rPr>
        <w:t>竞采</w:t>
      </w:r>
      <w:r>
        <w:rPr>
          <w:rFonts w:hint="eastAsia" w:ascii="方正仿宋_GBK" w:hAnsi="方正仿宋_GBK" w:eastAsia="方正仿宋_GBK" w:cs="方正仿宋_GBK"/>
          <w:b w:val="0"/>
          <w:bCs w:val="0"/>
          <w:color w:val="auto"/>
          <w:szCs w:val="28"/>
          <w:highlight w:val="none"/>
        </w:rPr>
        <w:t>程序</w:t>
      </w:r>
      <w:r>
        <w:rPr>
          <w:rFonts w:hint="eastAsia" w:ascii="方正仿宋_GBK" w:hAnsi="方正仿宋_GBK" w:eastAsia="方正仿宋_GBK" w:cs="方正仿宋_GBK"/>
          <w:b w:val="0"/>
          <w:bCs w:val="0"/>
          <w:color w:val="auto"/>
          <w:szCs w:val="28"/>
          <w:highlight w:val="none"/>
          <w:lang w:val="en-US" w:eastAsia="zh-CN"/>
        </w:rPr>
        <w:t>及</w:t>
      </w:r>
      <w:r>
        <w:rPr>
          <w:rFonts w:hint="eastAsia" w:ascii="方正仿宋_GBK" w:hAnsi="方正仿宋_GBK" w:eastAsia="方正仿宋_GBK" w:cs="方正仿宋_GBK"/>
          <w:b w:val="0"/>
          <w:bCs w:val="0"/>
          <w:color w:val="auto"/>
          <w:szCs w:val="28"/>
          <w:highlight w:val="none"/>
        </w:rPr>
        <w:t>评审标准、供应商须知、采购合同、响应文件编制要求七部分组成。</w:t>
      </w:r>
    </w:p>
    <w:p w14:paraId="634B8FD5">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（二）采购人（或采购代理机构）所作的一切有效的书面通知、修改及补充，都是</w:t>
      </w:r>
      <w:r>
        <w:rPr>
          <w:rFonts w:hint="eastAsia" w:ascii="方正仿宋_GBK" w:hAnsi="方正仿宋_GBK" w:eastAsia="方正仿宋_GBK" w:cs="方正仿宋_GBK"/>
          <w:color w:val="auto"/>
          <w:szCs w:val="28"/>
          <w:highlight w:val="none"/>
          <w:lang w:eastAsia="zh-CN"/>
        </w:rPr>
        <w:t>竞采</w:t>
      </w:r>
      <w:r>
        <w:rPr>
          <w:rFonts w:hint="eastAsia" w:ascii="方正仿宋_GBK" w:hAnsi="方正仿宋_GBK" w:eastAsia="方正仿宋_GBK" w:cs="方正仿宋_GBK"/>
          <w:color w:val="auto"/>
          <w:szCs w:val="28"/>
          <w:highlight w:val="none"/>
        </w:rPr>
        <w:t>文件不可分割的部分。</w:t>
      </w:r>
    </w:p>
    <w:p w14:paraId="587FD577">
      <w:pPr>
        <w:pStyle w:val="38"/>
        <w:rPr>
          <w:rFonts w:hint="eastAsia" w:ascii="方正仿宋_GBK" w:hAnsi="方正仿宋_GBK" w:eastAsia="方正仿宋_GBK" w:cs="方正仿宋_GBK"/>
          <w:color w:val="auto"/>
          <w:szCs w:val="28"/>
          <w:highlight w:val="none"/>
          <w:lang w:eastAsia="zh-CN"/>
        </w:rPr>
      </w:pPr>
      <w:r>
        <w:rPr>
          <w:rFonts w:hint="eastAsia" w:ascii="方正仿宋_GBK" w:hAnsi="方正仿宋_GBK" w:eastAsia="方正仿宋_GBK" w:cs="方正仿宋_GBK"/>
          <w:color w:val="auto"/>
          <w:szCs w:val="28"/>
          <w:highlight w:val="none"/>
          <w:lang w:eastAsia="zh-CN"/>
        </w:rPr>
        <w:t>（三）竞采文件的解释</w:t>
      </w:r>
    </w:p>
    <w:p w14:paraId="6BADEBC7">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供应商如对</w:t>
      </w:r>
      <w:r>
        <w:rPr>
          <w:rFonts w:hint="eastAsia" w:ascii="方正仿宋_GBK" w:hAnsi="方正仿宋_GBK" w:eastAsia="方正仿宋_GBK" w:cs="方正仿宋_GBK"/>
          <w:color w:val="auto"/>
          <w:szCs w:val="28"/>
          <w:highlight w:val="none"/>
          <w:lang w:eastAsia="zh-CN"/>
        </w:rPr>
        <w:t>竞采</w:t>
      </w:r>
      <w:r>
        <w:rPr>
          <w:rFonts w:hint="eastAsia" w:ascii="方正仿宋_GBK" w:hAnsi="方正仿宋_GBK" w:eastAsia="方正仿宋_GBK" w:cs="方正仿宋_GBK"/>
          <w:color w:val="auto"/>
          <w:szCs w:val="28"/>
          <w:highlight w:val="none"/>
        </w:rPr>
        <w:t>文件有疑问，必须以书面形式在提交响应文件截止时间</w:t>
      </w:r>
      <w:r>
        <w:rPr>
          <w:rFonts w:hint="eastAsia" w:ascii="方正仿宋_GBK" w:hAnsi="方正仿宋_GBK" w:eastAsia="方正仿宋_GBK" w:cs="方正仿宋_GBK"/>
          <w:color w:val="auto"/>
          <w:szCs w:val="28"/>
          <w:highlight w:val="none"/>
          <w:lang w:val="en-US" w:eastAsia="zh-CN"/>
        </w:rPr>
        <w:t>2</w:t>
      </w:r>
      <w:r>
        <w:rPr>
          <w:rFonts w:hint="eastAsia" w:ascii="方正仿宋_GBK" w:hAnsi="方正仿宋_GBK" w:eastAsia="方正仿宋_GBK" w:cs="方正仿宋_GBK"/>
          <w:color w:val="auto"/>
          <w:szCs w:val="28"/>
          <w:highlight w:val="none"/>
        </w:rPr>
        <w:t>个工作日前向采购人（或采购代理机构）要求澄清，采购人（或采购代理机构）可视具体情况做出处理或答复。如供应商未提出疑问，视为完全理解并同意本</w:t>
      </w:r>
      <w:r>
        <w:rPr>
          <w:rFonts w:hint="eastAsia" w:ascii="方正仿宋_GBK" w:hAnsi="方正仿宋_GBK" w:eastAsia="方正仿宋_GBK" w:cs="方正仿宋_GBK"/>
          <w:color w:val="auto"/>
          <w:szCs w:val="28"/>
          <w:highlight w:val="none"/>
          <w:lang w:eastAsia="zh-CN"/>
        </w:rPr>
        <w:t>竞采</w:t>
      </w:r>
      <w:r>
        <w:rPr>
          <w:rFonts w:hint="eastAsia" w:ascii="方正仿宋_GBK" w:hAnsi="方正仿宋_GBK" w:eastAsia="方正仿宋_GBK" w:cs="方正仿宋_GBK"/>
          <w:color w:val="auto"/>
          <w:szCs w:val="28"/>
          <w:highlight w:val="none"/>
        </w:rPr>
        <w:t>文件。一经进入</w:t>
      </w:r>
      <w:r>
        <w:rPr>
          <w:rFonts w:hint="eastAsia" w:ascii="方正仿宋_GBK" w:hAnsi="方正仿宋_GBK" w:eastAsia="方正仿宋_GBK" w:cs="方正仿宋_GBK"/>
          <w:color w:val="auto"/>
          <w:szCs w:val="28"/>
          <w:highlight w:val="none"/>
          <w:lang w:val="en-US" w:eastAsia="zh-CN"/>
        </w:rPr>
        <w:t>评审</w:t>
      </w:r>
      <w:r>
        <w:rPr>
          <w:rFonts w:hint="eastAsia" w:ascii="方正仿宋_GBK" w:hAnsi="方正仿宋_GBK" w:eastAsia="方正仿宋_GBK" w:cs="方正仿宋_GBK"/>
          <w:color w:val="auto"/>
          <w:szCs w:val="28"/>
          <w:highlight w:val="none"/>
        </w:rPr>
        <w:t>程序，即视为供应商已详细阅读全部文件资料，完全理解</w:t>
      </w:r>
      <w:r>
        <w:rPr>
          <w:rFonts w:hint="eastAsia" w:ascii="方正仿宋_GBK" w:hAnsi="方正仿宋_GBK" w:eastAsia="方正仿宋_GBK" w:cs="方正仿宋_GBK"/>
          <w:color w:val="auto"/>
          <w:szCs w:val="28"/>
          <w:highlight w:val="none"/>
          <w:lang w:eastAsia="zh-CN"/>
        </w:rPr>
        <w:t>竞采</w:t>
      </w:r>
      <w:r>
        <w:rPr>
          <w:rFonts w:hint="eastAsia" w:ascii="方正仿宋_GBK" w:hAnsi="方正仿宋_GBK" w:eastAsia="方正仿宋_GBK" w:cs="方正仿宋_GBK"/>
          <w:color w:val="auto"/>
          <w:szCs w:val="28"/>
          <w:highlight w:val="none"/>
        </w:rPr>
        <w:t>文件所有条款内容并同意放弃对这方面有不明白及误解的权利。</w:t>
      </w:r>
      <w:bookmarkStart w:id="113" w:name="_Toc318159780"/>
      <w:bookmarkStart w:id="114" w:name="_Toc318159160"/>
      <w:bookmarkStart w:id="115" w:name="_Toc318159349"/>
      <w:bookmarkStart w:id="116" w:name="_Toc318166429"/>
    </w:p>
    <w:p w14:paraId="19580472">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w:t>
      </w:r>
      <w:r>
        <w:rPr>
          <w:rFonts w:hint="eastAsia" w:ascii="方正仿宋_GBK" w:hAnsi="方正仿宋_GBK" w:eastAsia="方正仿宋_GBK" w:cs="方正仿宋_GBK"/>
          <w:color w:val="auto"/>
          <w:szCs w:val="28"/>
          <w:highlight w:val="none"/>
          <w:lang w:val="en-US" w:eastAsia="zh-CN"/>
        </w:rPr>
        <w:t>四</w:t>
      </w:r>
      <w:r>
        <w:rPr>
          <w:rFonts w:hint="eastAsia" w:ascii="方正仿宋_GBK" w:hAnsi="方正仿宋_GBK" w:eastAsia="方正仿宋_GBK" w:cs="方正仿宋_GBK"/>
          <w:color w:val="auto"/>
          <w:szCs w:val="28"/>
          <w:highlight w:val="none"/>
        </w:rPr>
        <w:t>）评审的依据为</w:t>
      </w:r>
      <w:r>
        <w:rPr>
          <w:rFonts w:hint="eastAsia" w:ascii="方正仿宋_GBK" w:hAnsi="方正仿宋_GBK" w:eastAsia="方正仿宋_GBK" w:cs="方正仿宋_GBK"/>
          <w:color w:val="auto"/>
          <w:szCs w:val="28"/>
          <w:highlight w:val="none"/>
          <w:lang w:eastAsia="zh-CN"/>
        </w:rPr>
        <w:t>竞采</w:t>
      </w:r>
      <w:r>
        <w:rPr>
          <w:rFonts w:hint="eastAsia" w:ascii="方正仿宋_GBK" w:hAnsi="方正仿宋_GBK" w:eastAsia="方正仿宋_GBK" w:cs="方正仿宋_GBK"/>
          <w:color w:val="auto"/>
          <w:szCs w:val="28"/>
          <w:highlight w:val="none"/>
        </w:rPr>
        <w:t>文件和响应文件（含有效的书面承诺）。</w:t>
      </w:r>
      <w:r>
        <w:rPr>
          <w:rFonts w:hint="eastAsia" w:ascii="方正仿宋_GBK" w:hAnsi="方正仿宋_GBK" w:eastAsia="方正仿宋_GBK" w:cs="方正仿宋_GBK"/>
          <w:color w:val="auto"/>
          <w:szCs w:val="28"/>
          <w:highlight w:val="none"/>
          <w:lang w:val="en-US" w:eastAsia="zh-CN"/>
        </w:rPr>
        <w:t>评审</w:t>
      </w:r>
      <w:r>
        <w:rPr>
          <w:rFonts w:hint="eastAsia" w:ascii="方正仿宋_GBK" w:hAnsi="方正仿宋_GBK" w:eastAsia="方正仿宋_GBK" w:cs="方正仿宋_GBK"/>
          <w:color w:val="auto"/>
          <w:szCs w:val="28"/>
          <w:highlight w:val="none"/>
        </w:rPr>
        <w:t>小组判断响应文件对</w:t>
      </w:r>
      <w:r>
        <w:rPr>
          <w:rFonts w:hint="eastAsia" w:ascii="方正仿宋_GBK" w:hAnsi="方正仿宋_GBK" w:eastAsia="方正仿宋_GBK" w:cs="方正仿宋_GBK"/>
          <w:color w:val="auto"/>
          <w:szCs w:val="28"/>
          <w:highlight w:val="none"/>
          <w:lang w:eastAsia="zh-CN"/>
        </w:rPr>
        <w:t>竞采</w:t>
      </w:r>
      <w:r>
        <w:rPr>
          <w:rFonts w:hint="eastAsia" w:ascii="方正仿宋_GBK" w:hAnsi="方正仿宋_GBK" w:eastAsia="方正仿宋_GBK" w:cs="方正仿宋_GBK"/>
          <w:color w:val="auto"/>
          <w:szCs w:val="28"/>
          <w:highlight w:val="none"/>
        </w:rPr>
        <w:t>文件的响应，仅基于响应文件本身而不靠外部证据。</w:t>
      </w:r>
    </w:p>
    <w:bookmarkEnd w:id="113"/>
    <w:bookmarkEnd w:id="114"/>
    <w:bookmarkEnd w:id="115"/>
    <w:bookmarkEnd w:id="116"/>
    <w:p w14:paraId="6CA87038">
      <w:pPr>
        <w:pStyle w:val="4"/>
        <w:bidi w:val="0"/>
        <w:outlineLvl w:val="0"/>
        <w:rPr>
          <w:rFonts w:hint="eastAsia"/>
          <w:color w:val="auto"/>
          <w:highlight w:val="none"/>
        </w:rPr>
      </w:pPr>
      <w:bookmarkStart w:id="117" w:name="_Toc20820"/>
      <w:bookmarkStart w:id="118" w:name="_Toc102227318"/>
      <w:bookmarkStart w:id="119" w:name="_Toc179714297"/>
      <w:bookmarkStart w:id="120" w:name="_Toc106030895"/>
      <w:bookmarkStart w:id="121" w:name="_Toc342913392"/>
      <w:bookmarkStart w:id="122" w:name="_Toc76462340"/>
      <w:r>
        <w:rPr>
          <w:rFonts w:hint="eastAsia"/>
          <w:color w:val="auto"/>
          <w:highlight w:val="none"/>
        </w:rPr>
        <w:t>三、</w:t>
      </w:r>
      <w:r>
        <w:rPr>
          <w:rFonts w:hint="eastAsia"/>
          <w:color w:val="auto"/>
          <w:highlight w:val="none"/>
          <w:lang w:eastAsia="zh-CN"/>
        </w:rPr>
        <w:t>竞采</w:t>
      </w:r>
      <w:r>
        <w:rPr>
          <w:rFonts w:hint="eastAsia"/>
          <w:color w:val="auto"/>
          <w:highlight w:val="none"/>
        </w:rPr>
        <w:t>要求</w:t>
      </w:r>
      <w:bookmarkEnd w:id="117"/>
      <w:bookmarkEnd w:id="118"/>
      <w:bookmarkEnd w:id="119"/>
      <w:bookmarkEnd w:id="120"/>
      <w:bookmarkEnd w:id="121"/>
      <w:bookmarkEnd w:id="122"/>
    </w:p>
    <w:p w14:paraId="2318E552">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（一）响应文件</w:t>
      </w:r>
    </w:p>
    <w:p w14:paraId="662BEB0B">
      <w:pPr>
        <w:pStyle w:val="38"/>
        <w:rPr>
          <w:rFonts w:hint="eastAsia" w:ascii="方正仿宋_GBK" w:hAnsi="方正仿宋_GBK" w:eastAsia="方正仿宋_GBK" w:cs="方正仿宋_GBK"/>
          <w:color w:val="auto"/>
          <w:szCs w:val="28"/>
          <w:highlight w:val="none"/>
          <w:lang w:eastAsia="zh-CN"/>
        </w:rPr>
      </w:pPr>
      <w:r>
        <w:rPr>
          <w:rFonts w:hint="eastAsia" w:ascii="方正仿宋_GBK" w:hAnsi="方正仿宋_GBK" w:eastAsia="方正仿宋_GBK" w:cs="方正仿宋_GBK"/>
          <w:color w:val="auto"/>
          <w:szCs w:val="28"/>
          <w:highlight w:val="none"/>
        </w:rPr>
        <w:t>1.供应商应当按照</w:t>
      </w:r>
      <w:r>
        <w:rPr>
          <w:rFonts w:hint="eastAsia" w:ascii="方正仿宋_GBK" w:hAnsi="方正仿宋_GBK" w:eastAsia="方正仿宋_GBK" w:cs="方正仿宋_GBK"/>
          <w:color w:val="auto"/>
          <w:szCs w:val="28"/>
          <w:highlight w:val="none"/>
          <w:lang w:eastAsia="zh-CN"/>
        </w:rPr>
        <w:t>竞采</w:t>
      </w:r>
      <w:r>
        <w:rPr>
          <w:rFonts w:hint="eastAsia" w:ascii="方正仿宋_GBK" w:hAnsi="方正仿宋_GBK" w:eastAsia="方正仿宋_GBK" w:cs="方正仿宋_GBK"/>
          <w:color w:val="auto"/>
          <w:szCs w:val="28"/>
          <w:highlight w:val="none"/>
        </w:rPr>
        <w:t>文件的要求编制响应文件，并对</w:t>
      </w:r>
      <w:r>
        <w:rPr>
          <w:rFonts w:hint="eastAsia" w:ascii="方正仿宋_GBK" w:hAnsi="方正仿宋_GBK" w:eastAsia="方正仿宋_GBK" w:cs="方正仿宋_GBK"/>
          <w:color w:val="auto"/>
          <w:szCs w:val="28"/>
          <w:highlight w:val="none"/>
          <w:lang w:eastAsia="zh-CN"/>
        </w:rPr>
        <w:t>竞采</w:t>
      </w:r>
      <w:r>
        <w:rPr>
          <w:rFonts w:hint="eastAsia" w:ascii="方正仿宋_GBK" w:hAnsi="方正仿宋_GBK" w:eastAsia="方正仿宋_GBK" w:cs="方正仿宋_GBK"/>
          <w:color w:val="auto"/>
          <w:szCs w:val="28"/>
          <w:highlight w:val="none"/>
        </w:rPr>
        <w:t>文件提出的要求和条件作出实质性响应。</w:t>
      </w:r>
    </w:p>
    <w:p w14:paraId="2DEEBD16">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2.响应文件组成</w:t>
      </w:r>
    </w:p>
    <w:p w14:paraId="7FC48CF7">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D38CFE0">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w:t>
      </w:r>
      <w:r>
        <w:rPr>
          <w:rFonts w:hint="eastAsia" w:ascii="方正仿宋_GBK" w:hAnsi="方正仿宋_GBK" w:eastAsia="方正仿宋_GBK" w:cs="方正仿宋_GBK"/>
          <w:color w:val="auto"/>
          <w:szCs w:val="28"/>
          <w:highlight w:val="none"/>
          <w:lang w:val="en-US" w:eastAsia="zh-CN"/>
        </w:rPr>
        <w:t>二</w:t>
      </w:r>
      <w:r>
        <w:rPr>
          <w:rFonts w:hint="eastAsia" w:ascii="方正仿宋_GBK" w:hAnsi="方正仿宋_GBK" w:eastAsia="方正仿宋_GBK" w:cs="方正仿宋_GBK"/>
          <w:color w:val="auto"/>
          <w:szCs w:val="28"/>
          <w:highlight w:val="none"/>
        </w:rPr>
        <w:t>）</w:t>
      </w:r>
      <w:r>
        <w:rPr>
          <w:rFonts w:hint="eastAsia" w:ascii="方正仿宋_GBK" w:hAnsi="方正仿宋_GBK" w:eastAsia="方正仿宋_GBK" w:cs="方正仿宋_GBK"/>
          <w:color w:val="auto"/>
          <w:szCs w:val="28"/>
          <w:highlight w:val="none"/>
          <w:lang w:eastAsia="zh-CN"/>
        </w:rPr>
        <w:t>竞采</w:t>
      </w:r>
      <w:r>
        <w:rPr>
          <w:rFonts w:hint="eastAsia" w:ascii="方正仿宋_GBK" w:hAnsi="方正仿宋_GBK" w:eastAsia="方正仿宋_GBK" w:cs="方正仿宋_GBK"/>
          <w:color w:val="auto"/>
          <w:szCs w:val="28"/>
          <w:highlight w:val="none"/>
        </w:rPr>
        <w:t>有效期：响应文件及有关承诺文件有效期为提交响应文件截止时间起</w:t>
      </w:r>
      <w:r>
        <w:rPr>
          <w:rFonts w:hint="eastAsia" w:ascii="方正仿宋_GBK" w:hAnsi="方正仿宋_GBK" w:eastAsia="方正仿宋_GBK" w:cs="方正仿宋_GBK"/>
          <w:color w:val="auto"/>
          <w:szCs w:val="28"/>
          <w:highlight w:val="none"/>
          <w:lang w:val="en-US" w:eastAsia="zh-CN"/>
        </w:rPr>
        <w:t>9</w:t>
      </w:r>
      <w:r>
        <w:rPr>
          <w:rFonts w:hint="eastAsia" w:ascii="方正仿宋_GBK" w:hAnsi="方正仿宋_GBK" w:eastAsia="方正仿宋_GBK" w:cs="方正仿宋_GBK"/>
          <w:color w:val="auto"/>
          <w:szCs w:val="28"/>
          <w:highlight w:val="none"/>
        </w:rPr>
        <w:t>0天。</w:t>
      </w:r>
    </w:p>
    <w:p w14:paraId="100C4D1F">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w:t>
      </w:r>
      <w:r>
        <w:rPr>
          <w:rFonts w:hint="eastAsia" w:ascii="方正仿宋_GBK" w:hAnsi="方正仿宋_GBK" w:eastAsia="方正仿宋_GBK" w:cs="方正仿宋_GBK"/>
          <w:color w:val="auto"/>
          <w:szCs w:val="28"/>
          <w:highlight w:val="none"/>
          <w:lang w:val="en-US" w:eastAsia="zh-CN"/>
        </w:rPr>
        <w:t>三</w:t>
      </w:r>
      <w:r>
        <w:rPr>
          <w:rFonts w:hint="eastAsia" w:ascii="方正仿宋_GBK" w:hAnsi="方正仿宋_GBK" w:eastAsia="方正仿宋_GBK" w:cs="方正仿宋_GBK"/>
          <w:color w:val="auto"/>
          <w:szCs w:val="28"/>
          <w:highlight w:val="none"/>
        </w:rPr>
        <w:t>）修正错误</w:t>
      </w:r>
    </w:p>
    <w:p w14:paraId="0F2CAB1A">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1.若供应商所递交的响应文件或最后报价中的价格出现大写金额和小写金额不一致的错误，以</w:t>
      </w:r>
      <w:r>
        <w:rPr>
          <w:rFonts w:hint="eastAsia" w:ascii="方正仿宋_GBK" w:hAnsi="方正仿宋_GBK" w:eastAsia="方正仿宋_GBK" w:cs="方正仿宋_GBK"/>
          <w:b/>
          <w:bCs/>
          <w:color w:val="auto"/>
          <w:szCs w:val="28"/>
          <w:highlight w:val="none"/>
          <w:u w:val="single"/>
        </w:rPr>
        <w:t>大写金额修正为准</w:t>
      </w:r>
      <w:r>
        <w:rPr>
          <w:rFonts w:hint="eastAsia" w:ascii="方正仿宋_GBK" w:hAnsi="方正仿宋_GBK" w:eastAsia="方正仿宋_GBK" w:cs="方正仿宋_GBK"/>
          <w:color w:val="auto"/>
          <w:szCs w:val="28"/>
          <w:highlight w:val="none"/>
        </w:rPr>
        <w:t>。</w:t>
      </w:r>
    </w:p>
    <w:p w14:paraId="29C07352">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w:t>
      </w:r>
      <w:r>
        <w:rPr>
          <w:rFonts w:hint="eastAsia" w:ascii="方正仿宋_GBK" w:hAnsi="方正仿宋_GBK" w:eastAsia="方正仿宋_GBK" w:cs="方正仿宋_GBK"/>
          <w:color w:val="auto"/>
          <w:szCs w:val="28"/>
          <w:highlight w:val="none"/>
          <w:lang w:val="en-US" w:eastAsia="zh-CN"/>
        </w:rPr>
        <w:t>评审</w:t>
      </w:r>
      <w:r>
        <w:rPr>
          <w:rFonts w:hint="eastAsia" w:ascii="方正仿宋_GBK" w:hAnsi="方正仿宋_GBK" w:eastAsia="方正仿宋_GBK" w:cs="方正仿宋_GBK"/>
          <w:color w:val="auto"/>
          <w:szCs w:val="28"/>
          <w:highlight w:val="none"/>
        </w:rPr>
        <w:t>小组按上述修正错误的原则及方法修正供应商的报价，供应商同意并签字确认后，修正后的报价对供应商具有约束作用。如果供应商不接受修正后的价格，将失去成为成交供应商的资格。</w:t>
      </w:r>
    </w:p>
    <w:p w14:paraId="1338BECE">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w:t>
      </w:r>
      <w:r>
        <w:rPr>
          <w:rFonts w:hint="eastAsia" w:ascii="方正仿宋_GBK" w:hAnsi="方正仿宋_GBK" w:eastAsia="方正仿宋_GBK" w:cs="方正仿宋_GBK"/>
          <w:color w:val="auto"/>
          <w:szCs w:val="28"/>
          <w:highlight w:val="none"/>
          <w:lang w:val="en-US" w:eastAsia="zh-CN"/>
        </w:rPr>
        <w:t>四</w:t>
      </w:r>
      <w:r>
        <w:rPr>
          <w:rFonts w:hint="eastAsia" w:ascii="方正仿宋_GBK" w:hAnsi="方正仿宋_GBK" w:eastAsia="方正仿宋_GBK" w:cs="方正仿宋_GBK"/>
          <w:color w:val="auto"/>
          <w:szCs w:val="28"/>
          <w:highlight w:val="none"/>
        </w:rPr>
        <w:t>）提交响应文件的份数和签署</w:t>
      </w:r>
    </w:p>
    <w:p w14:paraId="4F1B0D49">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1.响应文件电子文档一份。</w:t>
      </w:r>
    </w:p>
    <w:p w14:paraId="33A63C84">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2.响应文件按</w:t>
      </w:r>
      <w:r>
        <w:rPr>
          <w:rFonts w:hint="eastAsia" w:ascii="方正仿宋_GBK" w:hAnsi="方正仿宋_GBK" w:eastAsia="方正仿宋_GBK" w:cs="方正仿宋_GBK"/>
          <w:color w:val="auto"/>
          <w:szCs w:val="28"/>
          <w:highlight w:val="none"/>
          <w:lang w:eastAsia="zh-CN"/>
        </w:rPr>
        <w:t>竞采</w:t>
      </w:r>
      <w:r>
        <w:rPr>
          <w:rFonts w:hint="eastAsia" w:ascii="方正仿宋_GBK" w:hAnsi="方正仿宋_GBK" w:eastAsia="方正仿宋_GBK" w:cs="方正仿宋_GBK"/>
          <w:color w:val="auto"/>
          <w:szCs w:val="28"/>
          <w:highlight w:val="none"/>
        </w:rPr>
        <w:t>文件“第七篇响应文件编制要求”要求签署或盖章。</w:t>
      </w:r>
    </w:p>
    <w:p w14:paraId="62595982">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w:t>
      </w:r>
      <w:r>
        <w:rPr>
          <w:rFonts w:hint="eastAsia" w:ascii="方正仿宋_GBK" w:hAnsi="方正仿宋_GBK" w:eastAsia="方正仿宋_GBK" w:cs="方正仿宋_GBK"/>
          <w:color w:val="auto"/>
          <w:szCs w:val="28"/>
          <w:highlight w:val="none"/>
          <w:lang w:val="en-US" w:eastAsia="zh-CN"/>
        </w:rPr>
        <w:t>五</w:t>
      </w:r>
      <w:r>
        <w:rPr>
          <w:rFonts w:hint="eastAsia" w:ascii="方正仿宋_GBK" w:hAnsi="方正仿宋_GBK" w:eastAsia="方正仿宋_GBK" w:cs="方正仿宋_GBK"/>
          <w:color w:val="auto"/>
          <w:szCs w:val="28"/>
          <w:highlight w:val="none"/>
        </w:rPr>
        <w:t>）响应文件的递交</w:t>
      </w:r>
    </w:p>
    <w:p w14:paraId="0A97C805">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响应文件的电子文档应</w:t>
      </w:r>
      <w:r>
        <w:rPr>
          <w:rFonts w:hint="eastAsia" w:ascii="方正仿宋_GBK" w:hAnsi="方正仿宋_GBK" w:eastAsia="方正仿宋_GBK" w:cs="方正仿宋_GBK"/>
          <w:color w:val="auto"/>
          <w:szCs w:val="28"/>
          <w:highlight w:val="none"/>
          <w:lang w:val="en-US" w:eastAsia="zh-CN"/>
        </w:rPr>
        <w:t>在有效报名时间段内，通过竞采系统在线提交</w:t>
      </w:r>
      <w:r>
        <w:rPr>
          <w:rFonts w:hint="eastAsia" w:ascii="方正仿宋_GBK" w:hAnsi="方正仿宋_GBK" w:eastAsia="方正仿宋_GBK" w:cs="方正仿宋_GBK"/>
          <w:color w:val="auto"/>
          <w:szCs w:val="28"/>
          <w:highlight w:val="none"/>
        </w:rPr>
        <w:t>。</w:t>
      </w:r>
    </w:p>
    <w:p w14:paraId="6C7DA8D5">
      <w:pPr>
        <w:pStyle w:val="38"/>
        <w:rPr>
          <w:rFonts w:hint="eastAsia" w:ascii="方正仿宋_GBK" w:hAnsi="方正仿宋_GBK" w:eastAsia="方正仿宋_GBK" w:cs="方正仿宋_GBK"/>
          <w:color w:val="auto"/>
          <w:szCs w:val="28"/>
          <w:highlight w:val="none"/>
          <w:lang w:eastAsia="zh-CN"/>
        </w:rPr>
      </w:pPr>
      <w:r>
        <w:rPr>
          <w:rFonts w:hint="eastAsia" w:ascii="方正仿宋_GBK" w:hAnsi="方正仿宋_GBK" w:eastAsia="方正仿宋_GBK" w:cs="方正仿宋_GBK"/>
          <w:color w:val="auto"/>
          <w:szCs w:val="28"/>
          <w:highlight w:val="none"/>
          <w:lang w:val="en-US" w:eastAsia="zh-CN"/>
        </w:rPr>
        <w:t>（竞采项目实行在线报名、在线评审，非必需，原则上供应商不参与线下评审环节</w:t>
      </w:r>
      <w:r>
        <w:rPr>
          <w:rFonts w:hint="eastAsia" w:ascii="方正仿宋_GBK" w:hAnsi="方正仿宋_GBK" w:eastAsia="方正仿宋_GBK" w:cs="方正仿宋_GBK"/>
          <w:color w:val="auto"/>
          <w:szCs w:val="28"/>
          <w:highlight w:val="none"/>
        </w:rPr>
        <w:t>。</w:t>
      </w:r>
      <w:r>
        <w:rPr>
          <w:rFonts w:hint="eastAsia" w:ascii="方正仿宋_GBK" w:hAnsi="方正仿宋_GBK" w:eastAsia="方正仿宋_GBK" w:cs="方正仿宋_GBK"/>
          <w:color w:val="auto"/>
          <w:szCs w:val="28"/>
          <w:highlight w:val="none"/>
          <w:lang w:eastAsia="zh-CN"/>
        </w:rPr>
        <w:t>）</w:t>
      </w:r>
    </w:p>
    <w:p w14:paraId="24FA2A9C">
      <w:pPr>
        <w:pStyle w:val="38"/>
        <w:rPr>
          <w:rFonts w:hint="eastAsia" w:ascii="方正仿宋_GBK" w:hAnsi="方正仿宋_GBK" w:eastAsia="方正仿宋_GBK" w:cs="方正仿宋_GBK"/>
          <w:color w:val="auto"/>
          <w:szCs w:val="28"/>
          <w:highlight w:val="none"/>
        </w:rPr>
      </w:pPr>
      <w:bookmarkStart w:id="123" w:name="_Toc106030896"/>
      <w:bookmarkStart w:id="124" w:name="_Toc76462341"/>
      <w:r>
        <w:rPr>
          <w:rFonts w:hint="eastAsia"/>
          <w:color w:val="auto"/>
          <w:highlight w:val="none"/>
        </w:rPr>
        <w:t>四</w:t>
      </w:r>
      <w:r>
        <w:rPr>
          <w:rFonts w:hint="eastAsia" w:ascii="方正仿宋_GBK" w:hAnsi="方正仿宋_GBK" w:eastAsia="方正仿宋_GBK" w:cs="方正仿宋_GBK"/>
          <w:color w:val="auto"/>
          <w:szCs w:val="28"/>
          <w:highlight w:val="none"/>
        </w:rPr>
        <w:t>、成交供应商的确认和变更</w:t>
      </w:r>
      <w:bookmarkEnd w:id="123"/>
      <w:bookmarkEnd w:id="124"/>
    </w:p>
    <w:p w14:paraId="57BFAC29">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（一）成交供应商的确认</w:t>
      </w:r>
    </w:p>
    <w:p w14:paraId="683C6BE5">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lang w:val="en-US" w:eastAsia="zh-CN"/>
        </w:rPr>
        <w:t>采购人</w:t>
      </w:r>
      <w:r>
        <w:rPr>
          <w:rFonts w:hint="eastAsia" w:ascii="方正仿宋_GBK" w:hAnsi="方正仿宋_GBK" w:eastAsia="方正仿宋_GBK" w:cs="方正仿宋_GBK"/>
          <w:color w:val="auto"/>
          <w:szCs w:val="28"/>
          <w:highlight w:val="none"/>
        </w:rPr>
        <w:t>应当在5个工作日内，从评审报告提出的成交候选供应商中，按照排序由高到低的原则确定成交供应商，也可以授权</w:t>
      </w:r>
      <w:r>
        <w:rPr>
          <w:rFonts w:hint="eastAsia" w:ascii="方正仿宋_GBK" w:hAnsi="方正仿宋_GBK" w:eastAsia="方正仿宋_GBK" w:cs="方正仿宋_GBK"/>
          <w:color w:val="auto"/>
          <w:szCs w:val="28"/>
          <w:highlight w:val="none"/>
          <w:lang w:val="en-US" w:eastAsia="zh-CN"/>
        </w:rPr>
        <w:t>评审</w:t>
      </w:r>
      <w:r>
        <w:rPr>
          <w:rFonts w:hint="eastAsia" w:ascii="方正仿宋_GBK" w:hAnsi="方正仿宋_GBK" w:eastAsia="方正仿宋_GBK" w:cs="方正仿宋_GBK"/>
          <w:color w:val="auto"/>
          <w:szCs w:val="28"/>
          <w:highlight w:val="none"/>
        </w:rPr>
        <w:t>小组直接确定成交供应商。</w:t>
      </w:r>
    </w:p>
    <w:p w14:paraId="2D856C89">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（二）成交供应商的变更</w:t>
      </w:r>
    </w:p>
    <w:p w14:paraId="3576EB90">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成交供应商拒绝与采购人签订合同的，采购人可以按照评</w:t>
      </w:r>
      <w:r>
        <w:rPr>
          <w:rFonts w:hint="eastAsia" w:ascii="方正仿宋_GBK" w:hAnsi="方正仿宋_GBK" w:eastAsia="方正仿宋_GBK" w:cs="方正仿宋_GBK"/>
          <w:color w:val="auto"/>
          <w:szCs w:val="28"/>
          <w:highlight w:val="none"/>
          <w:lang w:val="en-US" w:eastAsia="zh-CN"/>
        </w:rPr>
        <w:t>审</w:t>
      </w:r>
      <w:r>
        <w:rPr>
          <w:rFonts w:hint="eastAsia" w:ascii="方正仿宋_GBK" w:hAnsi="方正仿宋_GBK" w:eastAsia="方正仿宋_GBK" w:cs="方正仿宋_GBK"/>
          <w:color w:val="auto"/>
          <w:szCs w:val="28"/>
          <w:highlight w:val="none"/>
        </w:rPr>
        <w:t>报告推荐的成交候选供应商顺序，确定排名下一位的候选人为成交供应商，也可以重新开展</w:t>
      </w:r>
      <w:r>
        <w:rPr>
          <w:rFonts w:hint="eastAsia" w:ascii="方正仿宋_GBK" w:hAnsi="方正仿宋_GBK" w:eastAsia="方正仿宋_GBK" w:cs="方正仿宋_GBK"/>
          <w:color w:val="auto"/>
          <w:szCs w:val="28"/>
          <w:highlight w:val="none"/>
          <w:lang w:val="en-US" w:eastAsia="zh-CN"/>
        </w:rPr>
        <w:t>竞采</w:t>
      </w:r>
      <w:r>
        <w:rPr>
          <w:rFonts w:hint="eastAsia" w:ascii="方正仿宋_GBK" w:hAnsi="方正仿宋_GBK" w:eastAsia="方正仿宋_GBK" w:cs="方正仿宋_GBK"/>
          <w:color w:val="auto"/>
          <w:szCs w:val="28"/>
          <w:highlight w:val="none"/>
        </w:rPr>
        <w:t>活动。</w:t>
      </w:r>
    </w:p>
    <w:p w14:paraId="0B24AD63">
      <w:pPr>
        <w:pStyle w:val="4"/>
        <w:bidi w:val="0"/>
        <w:outlineLvl w:val="0"/>
        <w:rPr>
          <w:rFonts w:hint="eastAsia"/>
          <w:color w:val="auto"/>
          <w:highlight w:val="none"/>
        </w:rPr>
      </w:pPr>
      <w:bookmarkStart w:id="125" w:name="_Toc342913395"/>
      <w:bookmarkStart w:id="126" w:name="_Toc30689"/>
      <w:bookmarkStart w:id="127" w:name="_Toc106030897"/>
      <w:bookmarkStart w:id="128" w:name="_Toc102227321"/>
      <w:bookmarkStart w:id="129" w:name="_Toc76462342"/>
      <w:r>
        <w:rPr>
          <w:rFonts w:hint="eastAsia"/>
          <w:color w:val="auto"/>
          <w:highlight w:val="none"/>
        </w:rPr>
        <w:t>五、成交通知</w:t>
      </w:r>
      <w:bookmarkEnd w:id="125"/>
      <w:bookmarkEnd w:id="126"/>
      <w:bookmarkEnd w:id="127"/>
      <w:bookmarkEnd w:id="128"/>
      <w:bookmarkEnd w:id="129"/>
    </w:p>
    <w:p w14:paraId="3AD7661B">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（一）成交供应商确定后，</w:t>
      </w:r>
      <w:r>
        <w:rPr>
          <w:rFonts w:hint="eastAsia" w:ascii="方正仿宋_GBK" w:hAnsi="方正仿宋_GBK" w:eastAsia="方正仿宋_GBK" w:cs="方正仿宋_GBK"/>
          <w:color w:val="auto"/>
          <w:szCs w:val="28"/>
          <w:highlight w:val="none"/>
          <w:lang w:val="en-US" w:eastAsia="zh-CN"/>
        </w:rPr>
        <w:t>采购人/代理机构</w:t>
      </w:r>
      <w:r>
        <w:rPr>
          <w:rFonts w:hint="eastAsia" w:ascii="方正仿宋_GBK" w:hAnsi="方正仿宋_GBK" w:eastAsia="方正仿宋_GBK" w:cs="方正仿宋_GBK"/>
          <w:color w:val="auto"/>
          <w:szCs w:val="28"/>
          <w:highlight w:val="none"/>
        </w:rPr>
        <w:t>将在</w:t>
      </w:r>
      <w:r>
        <w:rPr>
          <w:rFonts w:hint="eastAsia" w:ascii="方正仿宋_GBK" w:hAnsi="方正仿宋_GBK" w:eastAsia="方正仿宋_GBK" w:cs="方正仿宋_GBK"/>
          <w:color w:val="auto"/>
          <w:szCs w:val="28"/>
          <w:highlight w:val="none"/>
          <w:lang w:val="en-US" w:eastAsia="zh-CN"/>
        </w:rPr>
        <w:t>行采家(https://www.gec123.com/)</w:t>
      </w:r>
      <w:r>
        <w:rPr>
          <w:rFonts w:hint="eastAsia" w:ascii="方正仿宋_GBK" w:hAnsi="方正仿宋_GBK" w:eastAsia="方正仿宋_GBK" w:cs="方正仿宋_GBK"/>
          <w:color w:val="auto"/>
          <w:szCs w:val="28"/>
          <w:highlight w:val="none"/>
        </w:rPr>
        <w:t>上发布成交结果公告。</w:t>
      </w:r>
    </w:p>
    <w:p w14:paraId="6A677B80">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（二）结果公告发出同时，</w:t>
      </w:r>
      <w:r>
        <w:rPr>
          <w:rFonts w:hint="eastAsia" w:ascii="方正仿宋_GBK" w:hAnsi="方正仿宋_GBK" w:eastAsia="方正仿宋_GBK" w:cs="方正仿宋_GBK"/>
          <w:color w:val="auto"/>
          <w:szCs w:val="28"/>
          <w:highlight w:val="none"/>
          <w:lang w:val="en-US" w:eastAsia="zh-CN"/>
        </w:rPr>
        <w:t>采购人/代理机构</w:t>
      </w:r>
      <w:r>
        <w:rPr>
          <w:rFonts w:hint="eastAsia" w:ascii="方正仿宋_GBK" w:hAnsi="方正仿宋_GBK" w:eastAsia="方正仿宋_GBK" w:cs="方正仿宋_GBK"/>
          <w:color w:val="auto"/>
          <w:szCs w:val="28"/>
          <w:highlight w:val="none"/>
        </w:rPr>
        <w:t>将以书面形式发出《成交通知书》。《成交通知书》一经发出即发生法律效力。</w:t>
      </w:r>
    </w:p>
    <w:p w14:paraId="58CC8F0B">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（三）《成交通知书》作为签订合同的依据。</w:t>
      </w:r>
    </w:p>
    <w:p w14:paraId="3C485A13">
      <w:pPr>
        <w:pStyle w:val="4"/>
        <w:bidi w:val="0"/>
        <w:outlineLvl w:val="0"/>
        <w:rPr>
          <w:rFonts w:hint="eastAsia"/>
          <w:color w:val="auto"/>
          <w:highlight w:val="none"/>
          <w:lang w:eastAsia="zh-CN"/>
        </w:rPr>
      </w:pPr>
      <w:bookmarkStart w:id="130" w:name="_Toc76462343"/>
      <w:bookmarkStart w:id="131" w:name="_Toc106030898"/>
      <w:bookmarkStart w:id="132" w:name="_Toc9408"/>
      <w:r>
        <w:rPr>
          <w:rFonts w:hint="eastAsia"/>
          <w:color w:val="auto"/>
          <w:highlight w:val="none"/>
        </w:rPr>
        <w:t>六、关于质疑和投诉</w:t>
      </w:r>
      <w:bookmarkEnd w:id="130"/>
      <w:bookmarkEnd w:id="131"/>
      <w:bookmarkEnd w:id="132"/>
    </w:p>
    <w:p w14:paraId="308864DD">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（一）质疑</w:t>
      </w:r>
    </w:p>
    <w:p w14:paraId="3C6653D1">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供应商认为采购文件、采购过程和成交结果使自己的权益收到伤害的，可向采购人或采购代理机构以书面形式提出质疑。</w:t>
      </w:r>
    </w:p>
    <w:p w14:paraId="7FF2367A">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 xml:space="preserve">提出质疑的应当是参与所质疑项目采购活动的供应商。 </w:t>
      </w:r>
    </w:p>
    <w:p w14:paraId="78C5115A">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1.质疑时限、内容</w:t>
      </w:r>
    </w:p>
    <w:p w14:paraId="3F1E9CD6">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供应商认为采购文件、采购过程、成交结果使自己的权益受到损害的，可以在知道或者应知其权益受到损害之日起</w:t>
      </w:r>
      <w:r>
        <w:rPr>
          <w:rFonts w:hint="eastAsia" w:ascii="方正仿宋_GBK" w:hAnsi="方正仿宋_GBK" w:eastAsia="方正仿宋_GBK" w:cs="方正仿宋_GBK"/>
          <w:color w:val="auto"/>
          <w:szCs w:val="28"/>
          <w:highlight w:val="none"/>
          <w:lang w:val="en-US" w:eastAsia="zh-CN"/>
        </w:rPr>
        <w:t>2</w:t>
      </w:r>
      <w:r>
        <w:rPr>
          <w:rFonts w:hint="eastAsia" w:ascii="方正仿宋_GBK" w:hAnsi="方正仿宋_GBK" w:eastAsia="方正仿宋_GBK" w:cs="方正仿宋_GBK"/>
          <w:color w:val="auto"/>
          <w:szCs w:val="28"/>
          <w:highlight w:val="none"/>
        </w:rPr>
        <w:t>个工作日内，以书面形式向采购人、采购代理机构提出质疑。</w:t>
      </w:r>
    </w:p>
    <w:p w14:paraId="0A28B12A">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1.2供应商提出质疑应当提交质疑函和必要的证明材料，质疑函应当包括下列内容：</w:t>
      </w:r>
    </w:p>
    <w:p w14:paraId="0D6C74B9">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1.2.1供应商的名称、地址、联系人及联系电话；</w:t>
      </w:r>
    </w:p>
    <w:p w14:paraId="4FE20813">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1.2.2质疑项目的名称、采购编号；</w:t>
      </w:r>
    </w:p>
    <w:p w14:paraId="63FC5A93">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1.2.3具体、明确的质疑事项和与质疑事项相关的请求；</w:t>
      </w:r>
    </w:p>
    <w:p w14:paraId="6AA2DFE8">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1.2.4事实依据；</w:t>
      </w:r>
    </w:p>
    <w:p w14:paraId="0C0311F7">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1.2.5必要的法律依据；</w:t>
      </w:r>
    </w:p>
    <w:p w14:paraId="1ABEFAF7">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1.2.6提出质疑的日期；</w:t>
      </w:r>
    </w:p>
    <w:p w14:paraId="3D089735">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1.2.7营业执照（或事业单位法人证书，或个体工商户营业执照或有效的自然人身份证明）复印件；</w:t>
      </w:r>
    </w:p>
    <w:p w14:paraId="50EDF946">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1.2.8法定代表人授权委托书原件、法定代表人身份证复印件和其授权代表的身份证复印件（供应商为自然人的提供自然人身份证复印件）；</w:t>
      </w:r>
    </w:p>
    <w:p w14:paraId="6B9E9A2B">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1.3供应商为自然人的，质疑函应当由本人签字；供应商为法人或者其他组织的，质疑函应当由法定代表人、主要负责人，或者其授权代表签字或者盖章，并加盖公章。</w:t>
      </w:r>
    </w:p>
    <w:p w14:paraId="340BD304">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2.质疑答复</w:t>
      </w:r>
    </w:p>
    <w:p w14:paraId="1D46F9B2">
      <w:pPr>
        <w:pStyle w:val="38"/>
        <w:rPr>
          <w:rFonts w:hint="eastAsia" w:ascii="方正仿宋_GBK" w:hAnsi="方正仿宋_GBK" w:eastAsia="方正仿宋_GBK" w:cs="方正仿宋_GBK"/>
          <w:color w:val="auto"/>
          <w:szCs w:val="28"/>
          <w:highlight w:val="none"/>
          <w:lang w:eastAsia="zh-CN"/>
        </w:rPr>
      </w:pPr>
      <w:r>
        <w:rPr>
          <w:rFonts w:hint="eastAsia" w:ascii="方正仿宋_GBK" w:hAnsi="方正仿宋_GBK" w:eastAsia="方正仿宋_GBK" w:cs="方正仿宋_GBK"/>
          <w:color w:val="auto"/>
          <w:szCs w:val="28"/>
          <w:highlight w:val="none"/>
        </w:rPr>
        <w:t>采购人、采购代理机构应当在收到供应商的书面质疑后</w:t>
      </w:r>
      <w:r>
        <w:rPr>
          <w:rFonts w:hint="eastAsia" w:ascii="方正仿宋_GBK" w:hAnsi="方正仿宋_GBK" w:eastAsia="方正仿宋_GBK" w:cs="方正仿宋_GBK"/>
          <w:color w:val="auto"/>
          <w:szCs w:val="28"/>
          <w:highlight w:val="none"/>
          <w:lang w:val="en-US" w:eastAsia="zh-CN"/>
        </w:rPr>
        <w:t>2</w:t>
      </w:r>
      <w:r>
        <w:rPr>
          <w:rFonts w:hint="eastAsia" w:ascii="方正仿宋_GBK" w:hAnsi="方正仿宋_GBK" w:eastAsia="方正仿宋_GBK" w:cs="方正仿宋_GBK"/>
          <w:color w:val="auto"/>
          <w:szCs w:val="28"/>
          <w:highlight w:val="none"/>
        </w:rPr>
        <w:t>个工作日内作出答复，并以书面形式通知质疑供应商和其他有关供应商。</w:t>
      </w:r>
    </w:p>
    <w:p w14:paraId="4F0388BC">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lang w:val="en-US" w:eastAsia="zh-CN"/>
        </w:rPr>
        <w:t>3.</w:t>
      </w:r>
      <w:r>
        <w:rPr>
          <w:rFonts w:hint="eastAsia" w:ascii="方正仿宋_GBK" w:hAnsi="方正仿宋_GBK" w:eastAsia="方正仿宋_GBK" w:cs="方正仿宋_GBK"/>
          <w:color w:val="auto"/>
          <w:szCs w:val="28"/>
          <w:highlight w:val="none"/>
        </w:rPr>
        <w:t>其他</w:t>
      </w:r>
    </w:p>
    <w:p w14:paraId="3C02D3AB">
      <w:pPr>
        <w:pStyle w:val="38"/>
        <w:rPr>
          <w:rFonts w:hint="eastAsia" w:ascii="方正仿宋_GBK" w:hAnsi="方正仿宋_GBK" w:eastAsia="方正仿宋_GBK" w:cs="方正仿宋_GBK"/>
          <w:color w:val="auto"/>
          <w:szCs w:val="28"/>
          <w:highlight w:val="none"/>
          <w:lang w:eastAsia="zh-CN"/>
        </w:rPr>
      </w:pPr>
      <w:r>
        <w:rPr>
          <w:rFonts w:hint="eastAsia" w:ascii="方正仿宋_GBK" w:hAnsi="方正仿宋_GBK" w:eastAsia="方正仿宋_GBK" w:cs="方正仿宋_GBK"/>
          <w:color w:val="auto"/>
          <w:szCs w:val="28"/>
          <w:highlight w:val="none"/>
          <w:lang w:eastAsia="zh-CN"/>
        </w:rPr>
        <w:t>（</w:t>
      </w:r>
      <w:r>
        <w:rPr>
          <w:rFonts w:hint="eastAsia" w:ascii="方正仿宋_GBK" w:hAnsi="方正仿宋_GBK" w:eastAsia="方正仿宋_GBK" w:cs="方正仿宋_GBK"/>
          <w:color w:val="auto"/>
          <w:szCs w:val="28"/>
          <w:highlight w:val="none"/>
          <w:lang w:val="en-US" w:eastAsia="zh-CN"/>
        </w:rPr>
        <w:t>如有</w:t>
      </w:r>
      <w:r>
        <w:rPr>
          <w:rFonts w:hint="eastAsia" w:ascii="方正仿宋_GBK" w:hAnsi="方正仿宋_GBK" w:eastAsia="方正仿宋_GBK" w:cs="方正仿宋_GBK"/>
          <w:color w:val="auto"/>
          <w:szCs w:val="28"/>
          <w:highlight w:val="none"/>
          <w:lang w:eastAsia="zh-CN"/>
        </w:rPr>
        <w:t>）</w:t>
      </w:r>
    </w:p>
    <w:p w14:paraId="057E460D">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（二）投诉</w:t>
      </w:r>
    </w:p>
    <w:p w14:paraId="160D4F99">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1.供应商对采购人、采购代理机构的答复不满意，或者采购人、采购代理机构未在规定时间内作出答复的，可以在答复期满后</w:t>
      </w:r>
      <w:r>
        <w:rPr>
          <w:rFonts w:hint="eastAsia" w:ascii="方正仿宋_GBK" w:hAnsi="方正仿宋_GBK" w:eastAsia="方正仿宋_GBK" w:cs="方正仿宋_GBK"/>
          <w:color w:val="auto"/>
          <w:szCs w:val="28"/>
          <w:highlight w:val="none"/>
          <w:lang w:val="en-US" w:eastAsia="zh-CN"/>
        </w:rPr>
        <w:t>2</w:t>
      </w:r>
      <w:r>
        <w:rPr>
          <w:rFonts w:hint="eastAsia" w:ascii="方正仿宋_GBK" w:hAnsi="方正仿宋_GBK" w:eastAsia="方正仿宋_GBK" w:cs="方正仿宋_GBK"/>
          <w:color w:val="auto"/>
          <w:szCs w:val="28"/>
          <w:highlight w:val="none"/>
        </w:rPr>
        <w:t>个工作日内</w:t>
      </w:r>
      <w:r>
        <w:rPr>
          <w:rFonts w:hint="eastAsia" w:ascii="方正仿宋_GBK" w:hAnsi="方正仿宋_GBK" w:eastAsia="方正仿宋_GBK" w:cs="方正仿宋_GBK"/>
          <w:color w:val="auto"/>
          <w:szCs w:val="28"/>
          <w:highlight w:val="none"/>
          <w:lang w:val="en-US" w:eastAsia="zh-CN"/>
        </w:rPr>
        <w:t>向璧山国资中心</w:t>
      </w:r>
      <w:r>
        <w:rPr>
          <w:rFonts w:hint="eastAsia" w:ascii="方正仿宋_GBK" w:hAnsi="方正仿宋_GBK" w:eastAsia="方正仿宋_GBK" w:cs="方正仿宋_GBK"/>
          <w:color w:val="auto"/>
          <w:szCs w:val="28"/>
          <w:highlight w:val="none"/>
        </w:rPr>
        <w:t>提起投诉。</w:t>
      </w:r>
    </w:p>
    <w:p w14:paraId="2378B2F7">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2.在确定受理投诉后，</w:t>
      </w:r>
      <w:r>
        <w:rPr>
          <w:rFonts w:hint="eastAsia" w:ascii="方正仿宋_GBK" w:hAnsi="方正仿宋_GBK" w:eastAsia="方正仿宋_GBK" w:cs="方正仿宋_GBK"/>
          <w:color w:val="auto"/>
          <w:szCs w:val="28"/>
          <w:highlight w:val="none"/>
          <w:lang w:val="en-US" w:eastAsia="zh-CN"/>
        </w:rPr>
        <w:t>璧山国资中心7</w:t>
      </w:r>
      <w:r>
        <w:rPr>
          <w:rFonts w:hint="eastAsia" w:ascii="方正仿宋_GBK" w:hAnsi="方正仿宋_GBK" w:eastAsia="方正仿宋_GBK" w:cs="方正仿宋_GBK"/>
          <w:color w:val="auto"/>
          <w:szCs w:val="28"/>
          <w:highlight w:val="none"/>
        </w:rPr>
        <w:t>个工作日内（需要检验、检测、鉴定、专家评审以及需要投诉人补正材料的，所需时间不计算在投诉处理期限内）对投诉事项做出处理决定。</w:t>
      </w:r>
    </w:p>
    <w:p w14:paraId="330C1877">
      <w:pPr>
        <w:pStyle w:val="4"/>
        <w:bidi w:val="0"/>
        <w:outlineLvl w:val="0"/>
        <w:rPr>
          <w:rFonts w:hint="eastAsia"/>
          <w:color w:val="auto"/>
          <w:highlight w:val="none"/>
        </w:rPr>
      </w:pPr>
      <w:bookmarkStart w:id="133" w:name="_Toc76462344"/>
      <w:bookmarkStart w:id="134" w:name="_Toc8959"/>
      <w:bookmarkStart w:id="135" w:name="_Toc106030899"/>
      <w:r>
        <w:rPr>
          <w:rFonts w:hint="eastAsia"/>
          <w:color w:val="auto"/>
          <w:highlight w:val="none"/>
        </w:rPr>
        <w:t>七、采购代理服务费</w:t>
      </w:r>
      <w:bookmarkEnd w:id="133"/>
      <w:bookmarkEnd w:id="134"/>
      <w:bookmarkEnd w:id="135"/>
    </w:p>
    <w:p w14:paraId="1EA9F47F">
      <w:pPr>
        <w:pStyle w:val="38"/>
        <w:rPr>
          <w:rFonts w:hint="eastAsia" w:ascii="方正仿宋_GBK" w:hAnsi="方正仿宋_GBK" w:eastAsia="方正仿宋_GBK" w:cs="方正仿宋_GBK"/>
          <w:color w:val="auto"/>
          <w:szCs w:val="28"/>
          <w:highlight w:val="none"/>
          <w:lang w:eastAsia="zh-CN"/>
        </w:rPr>
      </w:pPr>
      <w:bookmarkStart w:id="136" w:name="OLE_LINK8"/>
      <w:bookmarkStart w:id="137" w:name="OLE_LINK7"/>
      <w:r>
        <w:rPr>
          <w:rFonts w:hint="eastAsia" w:ascii="方正仿宋_GBK" w:hAnsi="方正仿宋_GBK" w:eastAsia="方正仿宋_GBK" w:cs="方正仿宋_GBK"/>
          <w:color w:val="auto"/>
          <w:szCs w:val="28"/>
          <w:highlight w:val="none"/>
        </w:rPr>
        <w:t>（一）供应商成交后向采购代理机构缴纳采购代理服务费，采购代理服务费</w:t>
      </w:r>
      <w:bookmarkEnd w:id="136"/>
      <w:bookmarkEnd w:id="137"/>
      <w:r>
        <w:rPr>
          <w:rFonts w:hint="eastAsia" w:ascii="方正仿宋_GBK" w:hAnsi="方正仿宋_GBK" w:eastAsia="方正仿宋_GBK" w:cs="方正仿宋_GBK"/>
          <w:color w:val="auto"/>
          <w:szCs w:val="28"/>
          <w:highlight w:val="none"/>
          <w:lang w:val="en-US" w:eastAsia="zh-CN"/>
        </w:rPr>
        <w:t>为9000.00元</w:t>
      </w:r>
      <w:r>
        <w:rPr>
          <w:rFonts w:hint="eastAsia" w:ascii="方正仿宋_GBK" w:hAnsi="方正仿宋_GBK" w:eastAsia="方正仿宋_GBK" w:cs="方正仿宋_GBK"/>
          <w:color w:val="auto"/>
          <w:szCs w:val="28"/>
          <w:highlight w:val="none"/>
          <w:lang w:eastAsia="zh-CN"/>
        </w:rPr>
        <w:t>。此费用由供应商自行考虑在报价中，不单列；由成交供应商在领取成交通知书时向采购代理机构支付。</w:t>
      </w:r>
    </w:p>
    <w:p w14:paraId="196AB8E3">
      <w:pPr>
        <w:pStyle w:val="3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代理费缴费账户信息如下：</w:t>
      </w:r>
    </w:p>
    <w:p w14:paraId="5E4DE174">
      <w:pPr>
        <w:pStyle w:val="3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 xml:space="preserve">单位名称：尚峰建设工程咨询有限公司  </w:t>
      </w:r>
    </w:p>
    <w:p w14:paraId="56EF55B4">
      <w:pPr>
        <w:pStyle w:val="38"/>
        <w:ind w:firstLine="48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账号：802319010122804253</w:t>
      </w:r>
    </w:p>
    <w:p w14:paraId="57F2B469">
      <w:pPr>
        <w:pStyle w:val="38"/>
        <w:ind w:firstLine="480"/>
        <w:rPr>
          <w:rFonts w:hint="eastAsia" w:ascii="方正仿宋_GBK" w:hAnsi="方正仿宋_GBK" w:eastAsia="方正仿宋_GBK" w:cs="方正仿宋_GBK"/>
          <w:color w:val="auto"/>
          <w:szCs w:val="28"/>
          <w:highlight w:val="none"/>
          <w:lang w:eastAsia="zh-CN"/>
        </w:rPr>
      </w:pPr>
      <w:r>
        <w:rPr>
          <w:rFonts w:hint="eastAsia" w:ascii="方正仿宋_GBK" w:hAnsi="方正仿宋_GBK" w:eastAsia="方正仿宋_GBK" w:cs="方正仿宋_GBK"/>
          <w:color w:val="auto"/>
          <w:szCs w:val="28"/>
          <w:highlight w:val="none"/>
        </w:rPr>
        <w:t>开户行：恒丰银行股份有限公司重庆两江支行</w:t>
      </w:r>
    </w:p>
    <w:p w14:paraId="30CB392F">
      <w:pPr>
        <w:pStyle w:val="4"/>
        <w:bidi w:val="0"/>
        <w:outlineLvl w:val="0"/>
        <w:rPr>
          <w:rFonts w:hint="eastAsia"/>
          <w:color w:val="auto"/>
          <w:highlight w:val="none"/>
        </w:rPr>
      </w:pPr>
      <w:bookmarkStart w:id="138" w:name="_Toc102227322"/>
      <w:bookmarkStart w:id="139" w:name="_Toc342913396"/>
      <w:bookmarkStart w:id="140" w:name="_Toc9823"/>
      <w:bookmarkStart w:id="141" w:name="_Toc106030901"/>
      <w:bookmarkStart w:id="142" w:name="_Toc76462346"/>
      <w:r>
        <w:rPr>
          <w:rFonts w:hint="eastAsia"/>
          <w:color w:val="auto"/>
          <w:highlight w:val="none"/>
          <w:lang w:val="en-US" w:eastAsia="zh-CN"/>
        </w:rPr>
        <w:t>八</w:t>
      </w:r>
      <w:r>
        <w:rPr>
          <w:rFonts w:hint="eastAsia"/>
          <w:color w:val="auto"/>
          <w:highlight w:val="none"/>
        </w:rPr>
        <w:t>、签订</w:t>
      </w:r>
      <w:bookmarkEnd w:id="138"/>
      <w:r>
        <w:rPr>
          <w:rFonts w:hint="eastAsia"/>
          <w:color w:val="auto"/>
          <w:highlight w:val="none"/>
        </w:rPr>
        <w:t>合同</w:t>
      </w:r>
      <w:bookmarkEnd w:id="139"/>
      <w:bookmarkEnd w:id="140"/>
      <w:bookmarkEnd w:id="141"/>
      <w:bookmarkEnd w:id="142"/>
    </w:p>
    <w:p w14:paraId="6B7FCB20">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（一）采购人原则上应在</w:t>
      </w:r>
      <w:r>
        <w:rPr>
          <w:rFonts w:hint="eastAsia" w:ascii="方正仿宋_GBK" w:hAnsi="方正仿宋_GBK" w:eastAsia="方正仿宋_GBK" w:cs="方正仿宋_GBK"/>
          <w:color w:val="auto"/>
          <w:szCs w:val="28"/>
          <w:highlight w:val="none"/>
          <w:lang w:val="en-US" w:eastAsia="zh-CN"/>
        </w:rPr>
        <w:t>结果公告</w:t>
      </w:r>
      <w:r>
        <w:rPr>
          <w:rFonts w:hint="eastAsia" w:ascii="方正仿宋_GBK" w:hAnsi="方正仿宋_GBK" w:eastAsia="方正仿宋_GBK" w:cs="方正仿宋_GBK"/>
          <w:color w:val="auto"/>
          <w:szCs w:val="28"/>
          <w:highlight w:val="none"/>
        </w:rPr>
        <w:t>发出之日起</w:t>
      </w:r>
      <w:r>
        <w:rPr>
          <w:rFonts w:hint="eastAsia" w:ascii="方正仿宋_GBK" w:hAnsi="方正仿宋_GBK" w:eastAsia="方正仿宋_GBK" w:cs="方正仿宋_GBK"/>
          <w:color w:val="auto"/>
          <w:szCs w:val="28"/>
          <w:highlight w:val="none"/>
          <w:lang w:val="en-US" w:eastAsia="zh-CN"/>
        </w:rPr>
        <w:t>30个工作</w:t>
      </w:r>
      <w:r>
        <w:rPr>
          <w:rFonts w:hint="eastAsia" w:ascii="方正仿宋_GBK" w:hAnsi="方正仿宋_GBK" w:eastAsia="方正仿宋_GBK" w:cs="方正仿宋_GBK"/>
          <w:color w:val="auto"/>
          <w:szCs w:val="28"/>
          <w:highlight w:val="none"/>
        </w:rPr>
        <w:t>日内和成交供应商签订采购合同，无正当理由不得拒绝或拖延合同签订。所签订的合同不得对</w:t>
      </w:r>
      <w:r>
        <w:rPr>
          <w:rFonts w:hint="eastAsia" w:ascii="方正仿宋_GBK" w:hAnsi="方正仿宋_GBK" w:eastAsia="方正仿宋_GBK" w:cs="方正仿宋_GBK"/>
          <w:color w:val="auto"/>
          <w:szCs w:val="28"/>
          <w:highlight w:val="none"/>
          <w:lang w:eastAsia="zh-CN"/>
        </w:rPr>
        <w:t>竞采</w:t>
      </w:r>
      <w:r>
        <w:rPr>
          <w:rFonts w:hint="eastAsia" w:ascii="方正仿宋_GBK" w:hAnsi="方正仿宋_GBK" w:eastAsia="方正仿宋_GBK" w:cs="方正仿宋_GBK"/>
          <w:color w:val="auto"/>
          <w:szCs w:val="28"/>
          <w:highlight w:val="none"/>
        </w:rPr>
        <w:t>文件和</w:t>
      </w:r>
      <w:r>
        <w:rPr>
          <w:rFonts w:hint="eastAsia" w:ascii="方正仿宋_GBK" w:hAnsi="方正仿宋_GBK" w:eastAsia="方正仿宋_GBK" w:cs="方正仿宋_GBK"/>
          <w:color w:val="auto"/>
          <w:szCs w:val="28"/>
          <w:highlight w:val="none"/>
          <w:lang w:val="en-US" w:eastAsia="zh-CN"/>
        </w:rPr>
        <w:t>成交</w:t>
      </w:r>
      <w:r>
        <w:rPr>
          <w:rFonts w:hint="eastAsia" w:ascii="方正仿宋_GBK" w:hAnsi="方正仿宋_GBK" w:eastAsia="方正仿宋_GBK" w:cs="方正仿宋_GBK"/>
          <w:color w:val="auto"/>
          <w:szCs w:val="28"/>
          <w:highlight w:val="none"/>
        </w:rPr>
        <w:t>供应商的响应文件作实质性修改。其他未尽事宜由采购人和成交供应商在采购合同中详细约定。</w:t>
      </w:r>
    </w:p>
    <w:p w14:paraId="1D389EC2">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w:t>
      </w:r>
      <w:r>
        <w:rPr>
          <w:rFonts w:hint="eastAsia" w:ascii="方正仿宋_GBK" w:hAnsi="方正仿宋_GBK" w:eastAsia="方正仿宋_GBK" w:cs="方正仿宋_GBK"/>
          <w:color w:val="auto"/>
          <w:szCs w:val="28"/>
          <w:highlight w:val="none"/>
          <w:lang w:val="en-US" w:eastAsia="zh-CN"/>
        </w:rPr>
        <w:t>二</w:t>
      </w:r>
      <w:r>
        <w:rPr>
          <w:rFonts w:hint="eastAsia" w:ascii="方正仿宋_GBK" w:hAnsi="方正仿宋_GBK" w:eastAsia="方正仿宋_GBK" w:cs="方正仿宋_GBK"/>
          <w:color w:val="auto"/>
          <w:szCs w:val="28"/>
          <w:highlight w:val="none"/>
        </w:rPr>
        <w:t>）</w:t>
      </w:r>
      <w:r>
        <w:rPr>
          <w:rFonts w:hint="eastAsia" w:ascii="方正仿宋_GBK" w:hAnsi="方正仿宋_GBK" w:eastAsia="方正仿宋_GBK" w:cs="方正仿宋_GBK"/>
          <w:color w:val="auto"/>
          <w:szCs w:val="28"/>
          <w:highlight w:val="none"/>
          <w:lang w:eastAsia="zh-CN"/>
        </w:rPr>
        <w:t>竞采</w:t>
      </w:r>
      <w:r>
        <w:rPr>
          <w:rFonts w:hint="eastAsia" w:ascii="方正仿宋_GBK" w:hAnsi="方正仿宋_GBK" w:eastAsia="方正仿宋_GBK" w:cs="方正仿宋_GBK"/>
          <w:color w:val="auto"/>
          <w:szCs w:val="28"/>
          <w:highlight w:val="none"/>
        </w:rPr>
        <w:t>文件、供应商的响应文件及澄清文件等，均为签订采购合同的依据。</w:t>
      </w:r>
    </w:p>
    <w:p w14:paraId="36065460">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w:t>
      </w:r>
      <w:r>
        <w:rPr>
          <w:rFonts w:hint="eastAsia" w:ascii="方正仿宋_GBK" w:hAnsi="方正仿宋_GBK" w:eastAsia="方正仿宋_GBK" w:cs="方正仿宋_GBK"/>
          <w:color w:val="auto"/>
          <w:szCs w:val="28"/>
          <w:highlight w:val="none"/>
          <w:lang w:val="en-US" w:eastAsia="zh-CN"/>
        </w:rPr>
        <w:t>三</w:t>
      </w:r>
      <w:r>
        <w:rPr>
          <w:rFonts w:hint="eastAsia" w:ascii="方正仿宋_GBK" w:hAnsi="方正仿宋_GBK" w:eastAsia="方正仿宋_GBK" w:cs="方正仿宋_GBK"/>
          <w:color w:val="auto"/>
          <w:szCs w:val="28"/>
          <w:highlight w:val="none"/>
        </w:rPr>
        <w:t>）合同生效条款由供需双方约定，法律、行政法规规定应当办理批准、登记等手续后生效的合同，依照其规定。</w:t>
      </w:r>
    </w:p>
    <w:p w14:paraId="013336D3">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w:t>
      </w:r>
      <w:r>
        <w:rPr>
          <w:rFonts w:hint="eastAsia" w:ascii="方正仿宋_GBK" w:hAnsi="方正仿宋_GBK" w:eastAsia="方正仿宋_GBK" w:cs="方正仿宋_GBK"/>
          <w:color w:val="auto"/>
          <w:szCs w:val="28"/>
          <w:highlight w:val="none"/>
          <w:lang w:val="en-US" w:eastAsia="zh-CN"/>
        </w:rPr>
        <w:t>四</w:t>
      </w:r>
      <w:r>
        <w:rPr>
          <w:rFonts w:hint="eastAsia" w:ascii="方正仿宋_GBK" w:hAnsi="方正仿宋_GBK" w:eastAsia="方正仿宋_GBK" w:cs="方正仿宋_GBK"/>
          <w:color w:val="auto"/>
          <w:szCs w:val="28"/>
          <w:highlight w:val="none"/>
        </w:rPr>
        <w:t>）合同原则上应按照《</w:t>
      </w:r>
      <w:r>
        <w:rPr>
          <w:rFonts w:hint="eastAsia" w:ascii="方正仿宋_GBK" w:hAnsi="方正仿宋_GBK" w:eastAsia="方正仿宋_GBK" w:cs="方正仿宋_GBK"/>
          <w:color w:val="auto"/>
          <w:szCs w:val="28"/>
          <w:highlight w:val="none"/>
          <w:lang w:val="en-US" w:eastAsia="zh-CN"/>
        </w:rPr>
        <w:t>璧山区国企</w:t>
      </w:r>
      <w:r>
        <w:rPr>
          <w:rFonts w:hint="eastAsia" w:ascii="方正仿宋_GBK" w:hAnsi="方正仿宋_GBK" w:eastAsia="方正仿宋_GBK" w:cs="方正仿宋_GBK"/>
          <w:color w:val="auto"/>
          <w:szCs w:val="28"/>
          <w:highlight w:val="none"/>
        </w:rPr>
        <w:t>采购合同》签订，相关单位要求适用合同通用格式版本的，应按其要求另行签订其他合同。</w:t>
      </w:r>
    </w:p>
    <w:p w14:paraId="13D4BF76">
      <w:pPr>
        <w:pStyle w:val="4"/>
        <w:bidi w:val="0"/>
        <w:outlineLvl w:val="0"/>
        <w:rPr>
          <w:rFonts w:hint="eastAsia"/>
          <w:color w:val="auto"/>
          <w:highlight w:val="none"/>
        </w:rPr>
      </w:pPr>
      <w:bookmarkStart w:id="143" w:name="_Toc15317"/>
      <w:bookmarkStart w:id="144" w:name="_Toc106030902"/>
      <w:r>
        <w:rPr>
          <w:rFonts w:hint="eastAsia"/>
          <w:color w:val="auto"/>
          <w:highlight w:val="none"/>
          <w:lang w:val="en-US" w:eastAsia="zh-CN"/>
        </w:rPr>
        <w:t>九</w:t>
      </w:r>
      <w:r>
        <w:rPr>
          <w:rFonts w:hint="eastAsia"/>
          <w:color w:val="auto"/>
          <w:highlight w:val="none"/>
        </w:rPr>
        <w:t>、项目验收</w:t>
      </w:r>
      <w:bookmarkEnd w:id="143"/>
      <w:bookmarkEnd w:id="144"/>
    </w:p>
    <w:p w14:paraId="1993FD0B">
      <w:pPr>
        <w:pStyle w:val="38"/>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合同执行完毕，采购人或采购代理机构原则上应在</w:t>
      </w:r>
      <w:r>
        <w:rPr>
          <w:rFonts w:hint="eastAsia" w:ascii="方正仿宋_GBK" w:hAnsi="方正仿宋_GBK" w:eastAsia="方正仿宋_GBK" w:cs="方正仿宋_GBK"/>
          <w:color w:val="auto"/>
          <w:szCs w:val="28"/>
          <w:highlight w:val="none"/>
          <w:lang w:val="en-US" w:eastAsia="zh-CN"/>
        </w:rPr>
        <w:t>5</w:t>
      </w:r>
      <w:r>
        <w:rPr>
          <w:rFonts w:hint="eastAsia" w:ascii="方正仿宋_GBK" w:hAnsi="方正仿宋_GBK" w:eastAsia="方正仿宋_GBK" w:cs="方正仿宋_GBK"/>
          <w:color w:val="auto"/>
          <w:szCs w:val="28"/>
          <w:highlight w:val="none"/>
        </w:rPr>
        <w:t>个工作日内组织履约情况验收，不得无故拖延或附加额外条件。</w:t>
      </w:r>
    </w:p>
    <w:p w14:paraId="33A0387F">
      <w:pPr>
        <w:pStyle w:val="38"/>
        <w:rPr>
          <w:rFonts w:hint="eastAsia" w:ascii="方正仿宋_GBK" w:hAnsi="方正仿宋_GBK" w:eastAsia="方正仿宋_GBK" w:cs="方正仿宋_GBK"/>
          <w:color w:val="auto"/>
          <w:szCs w:val="28"/>
          <w:highlight w:val="none"/>
        </w:rPr>
      </w:pPr>
    </w:p>
    <w:p w14:paraId="0D46854B">
      <w:pPr>
        <w:pStyle w:val="38"/>
        <w:rPr>
          <w:rFonts w:hint="eastAsia" w:ascii="方正仿宋_GBK" w:hAnsi="方正仿宋_GBK" w:eastAsia="方正仿宋_GBK" w:cs="方正仿宋_GBK"/>
          <w:color w:val="auto"/>
          <w:szCs w:val="28"/>
          <w:highlight w:val="none"/>
          <w:lang w:val="en-US" w:eastAsia="zh-CN"/>
        </w:rPr>
      </w:pPr>
    </w:p>
    <w:p w14:paraId="22A2FE17">
      <w:pPr>
        <w:pStyle w:val="38"/>
        <w:rPr>
          <w:rFonts w:hint="eastAsia" w:ascii="方正仿宋_GBK" w:hAnsi="方正仿宋_GBK" w:eastAsia="方正仿宋_GBK" w:cs="方正仿宋_GBK"/>
          <w:color w:val="auto"/>
          <w:szCs w:val="28"/>
          <w:highlight w:val="none"/>
          <w:lang w:val="en-US" w:eastAsia="zh-CN"/>
        </w:rPr>
      </w:pPr>
    </w:p>
    <w:p w14:paraId="4C0B64B3">
      <w:pPr>
        <w:pStyle w:val="38"/>
        <w:rPr>
          <w:rFonts w:hint="eastAsia" w:ascii="方正仿宋_GBK" w:hAnsi="方正仿宋_GBK" w:eastAsia="方正仿宋_GBK" w:cs="方正仿宋_GBK"/>
          <w:color w:val="auto"/>
          <w:szCs w:val="28"/>
          <w:highlight w:val="none"/>
          <w:lang w:val="en-US" w:eastAsia="zh-CN"/>
        </w:rPr>
      </w:pPr>
    </w:p>
    <w:p w14:paraId="23F86AC1">
      <w:pPr>
        <w:pStyle w:val="38"/>
        <w:rPr>
          <w:rFonts w:hint="eastAsia" w:ascii="方正仿宋_GBK" w:hAnsi="方正仿宋_GBK" w:eastAsia="方正仿宋_GBK" w:cs="方正仿宋_GBK"/>
          <w:color w:val="auto"/>
          <w:szCs w:val="28"/>
          <w:highlight w:val="none"/>
          <w:lang w:val="en-US" w:eastAsia="zh-CN"/>
        </w:rPr>
      </w:pPr>
    </w:p>
    <w:p w14:paraId="1ACAF01C">
      <w:pPr>
        <w:pStyle w:val="38"/>
        <w:rPr>
          <w:rFonts w:hint="eastAsia" w:ascii="方正仿宋_GBK" w:hAnsi="方正仿宋_GBK" w:eastAsia="方正仿宋_GBK" w:cs="方正仿宋_GBK"/>
          <w:color w:val="auto"/>
          <w:szCs w:val="28"/>
          <w:highlight w:val="none"/>
          <w:lang w:val="en-US" w:eastAsia="zh-CN"/>
        </w:rPr>
      </w:pPr>
    </w:p>
    <w:p w14:paraId="1EADA3EE">
      <w:pPr>
        <w:pStyle w:val="38"/>
        <w:rPr>
          <w:rFonts w:hint="eastAsia" w:ascii="方正仿宋_GBK" w:hAnsi="方正仿宋_GBK" w:eastAsia="方正仿宋_GBK" w:cs="方正仿宋_GBK"/>
          <w:color w:val="auto"/>
          <w:szCs w:val="28"/>
          <w:highlight w:val="none"/>
          <w:lang w:val="en-US" w:eastAsia="zh-CN"/>
        </w:rPr>
      </w:pPr>
    </w:p>
    <w:p w14:paraId="00C1BE27">
      <w:pPr>
        <w:pStyle w:val="38"/>
        <w:rPr>
          <w:rFonts w:hint="eastAsia" w:ascii="方正仿宋_GBK" w:hAnsi="方正仿宋_GBK" w:eastAsia="方正仿宋_GBK" w:cs="方正仿宋_GBK"/>
          <w:color w:val="auto"/>
          <w:szCs w:val="28"/>
          <w:highlight w:val="none"/>
          <w:lang w:val="en-US" w:eastAsia="zh-CN"/>
        </w:rPr>
      </w:pPr>
    </w:p>
    <w:p w14:paraId="0FCE2699">
      <w:pPr>
        <w:pStyle w:val="38"/>
        <w:rPr>
          <w:rFonts w:hint="eastAsia" w:ascii="方正仿宋_GBK" w:hAnsi="方正仿宋_GBK" w:eastAsia="方正仿宋_GBK" w:cs="方正仿宋_GBK"/>
          <w:color w:val="auto"/>
          <w:szCs w:val="28"/>
          <w:highlight w:val="none"/>
          <w:lang w:val="en-US" w:eastAsia="zh-CN"/>
        </w:rPr>
      </w:pPr>
    </w:p>
    <w:p w14:paraId="33BA13BC">
      <w:pPr>
        <w:pStyle w:val="38"/>
        <w:rPr>
          <w:rFonts w:hint="eastAsia" w:ascii="方正仿宋_GBK" w:hAnsi="方正仿宋_GBK" w:eastAsia="方正仿宋_GBK" w:cs="方正仿宋_GBK"/>
          <w:color w:val="auto"/>
          <w:szCs w:val="28"/>
          <w:highlight w:val="none"/>
          <w:lang w:val="en-US" w:eastAsia="zh-CN"/>
        </w:rPr>
      </w:pPr>
    </w:p>
    <w:p w14:paraId="403DCB10">
      <w:pPr>
        <w:pStyle w:val="38"/>
        <w:ind w:left="0" w:leftChars="0" w:firstLine="0" w:firstLineChars="0"/>
        <w:rPr>
          <w:rFonts w:hint="eastAsia" w:ascii="方正仿宋_GBK" w:hAnsi="方正仿宋_GBK" w:eastAsia="方正仿宋_GBK" w:cs="方正仿宋_GBK"/>
          <w:color w:val="auto"/>
          <w:szCs w:val="28"/>
          <w:highlight w:val="none"/>
          <w:lang w:val="en-US" w:eastAsia="zh-CN"/>
        </w:rPr>
      </w:pPr>
    </w:p>
    <w:p w14:paraId="3CF8F9C1">
      <w:pPr>
        <w:pStyle w:val="3"/>
        <w:bidi w:val="0"/>
        <w:jc w:val="both"/>
        <w:outlineLvl w:val="1"/>
        <w:rPr>
          <w:rFonts w:hint="eastAsia"/>
          <w:color w:val="auto"/>
          <w:highlight w:val="none"/>
        </w:rPr>
        <w:sectPr>
          <w:pgSz w:w="11907" w:h="16840"/>
          <w:pgMar w:top="1134" w:right="1191" w:bottom="1134" w:left="1304" w:header="851" w:footer="992" w:gutter="0"/>
          <w:pgNumType w:fmt="numberInDash"/>
          <w:cols w:space="720" w:num="1"/>
          <w:docGrid w:linePitch="380" w:charSpace="-5735"/>
        </w:sectPr>
      </w:pPr>
      <w:bookmarkStart w:id="145" w:name="_Toc109836391"/>
    </w:p>
    <w:p w14:paraId="4D01828A">
      <w:pPr>
        <w:pStyle w:val="3"/>
        <w:bidi w:val="0"/>
        <w:jc w:val="center"/>
        <w:outlineLvl w:val="1"/>
        <w:rPr>
          <w:color w:val="auto"/>
          <w:sz w:val="52"/>
          <w:highlight w:val="none"/>
        </w:rPr>
      </w:pPr>
      <w:bookmarkStart w:id="146" w:name="_Toc3808"/>
      <w:r>
        <w:rPr>
          <w:rFonts w:hint="eastAsia"/>
          <w:color w:val="auto"/>
          <w:highlight w:val="none"/>
        </w:rPr>
        <w:t xml:space="preserve">第六篇  </w:t>
      </w:r>
      <w:r>
        <w:rPr>
          <w:rFonts w:hint="eastAsia"/>
          <w:color w:val="auto"/>
          <w:highlight w:val="none"/>
          <w:lang w:val="en-US" w:eastAsia="zh-CN"/>
        </w:rPr>
        <w:t>网上竞采</w:t>
      </w:r>
      <w:r>
        <w:rPr>
          <w:rFonts w:hint="eastAsia"/>
          <w:color w:val="auto"/>
          <w:highlight w:val="none"/>
        </w:rPr>
        <w:t>合同</w:t>
      </w:r>
      <w:bookmarkEnd w:id="145"/>
      <w:r>
        <w:rPr>
          <w:rFonts w:hint="eastAsia"/>
          <w:color w:val="auto"/>
          <w:highlight w:val="none"/>
          <w:lang w:eastAsia="zh-CN"/>
        </w:rPr>
        <w:t>（</w:t>
      </w:r>
      <w:r>
        <w:rPr>
          <w:rFonts w:hint="eastAsia"/>
          <w:color w:val="auto"/>
          <w:highlight w:val="none"/>
          <w:lang w:val="en-US" w:eastAsia="zh-CN"/>
        </w:rPr>
        <w:t>格式</w:t>
      </w:r>
      <w:r>
        <w:rPr>
          <w:rFonts w:hint="eastAsia"/>
          <w:color w:val="auto"/>
          <w:highlight w:val="none"/>
          <w:lang w:eastAsia="zh-CN"/>
        </w:rPr>
        <w:t>）</w:t>
      </w:r>
      <w:bookmarkEnd w:id="146"/>
    </w:p>
    <w:p w14:paraId="0A9E5432">
      <w:pPr>
        <w:jc w:val="center"/>
        <w:rPr>
          <w:rFonts w:ascii="方正仿宋_GBK" w:hAnsi="方正仿宋_GBK" w:eastAsia="方正仿宋_GBK" w:cs="方正仿宋_GBK"/>
          <w:color w:val="auto"/>
          <w:sz w:val="48"/>
          <w:szCs w:val="48"/>
          <w:highlight w:val="none"/>
        </w:rPr>
      </w:pPr>
      <w:r>
        <w:rPr>
          <w:rFonts w:hint="eastAsia" w:ascii="方正仿宋_GBK" w:hAnsi="方正仿宋_GBK" w:eastAsia="方正仿宋_GBK" w:cs="方正仿宋_GBK"/>
          <w:color w:val="auto"/>
          <w:sz w:val="48"/>
          <w:szCs w:val="48"/>
          <w:highlight w:val="none"/>
        </w:rPr>
        <w:t>璧山区国企采购合同</w:t>
      </w:r>
    </w:p>
    <w:p w14:paraId="6B461050">
      <w:pPr>
        <w:spacing w:line="440" w:lineRule="exact"/>
        <w:jc w:val="center"/>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（项目采购编号：     ）</w:t>
      </w:r>
    </w:p>
    <w:p w14:paraId="5CF49AA8">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甲方（需方）：___________________________</w:t>
      </w:r>
    </w:p>
    <w:p w14:paraId="4BFD7535">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乙方（供方）：___________________________</w:t>
      </w:r>
    </w:p>
    <w:p w14:paraId="4B266156">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经双方协商一致，达成以下购销合同：</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2518"/>
        <w:gridCol w:w="655"/>
        <w:gridCol w:w="109"/>
        <w:gridCol w:w="808"/>
        <w:gridCol w:w="1008"/>
        <w:gridCol w:w="1559"/>
        <w:gridCol w:w="1626"/>
        <w:gridCol w:w="15"/>
      </w:tblGrid>
      <w:tr w14:paraId="1B56A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603FE2E6">
            <w:pPr>
              <w:spacing w:line="240" w:lineRule="atLeas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服务名称</w:t>
            </w:r>
          </w:p>
        </w:tc>
        <w:tc>
          <w:tcPr>
            <w:tcW w:w="2518" w:type="dxa"/>
            <w:vAlign w:val="center"/>
          </w:tcPr>
          <w:p w14:paraId="024126CD">
            <w:pPr>
              <w:spacing w:line="240" w:lineRule="atLeas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服务范围、标准及要求</w:t>
            </w:r>
          </w:p>
        </w:tc>
        <w:tc>
          <w:tcPr>
            <w:tcW w:w="764" w:type="dxa"/>
            <w:gridSpan w:val="2"/>
            <w:vAlign w:val="center"/>
          </w:tcPr>
          <w:p w14:paraId="4DCF58A6">
            <w:pPr>
              <w:spacing w:line="240" w:lineRule="atLeas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数量</w:t>
            </w:r>
          </w:p>
        </w:tc>
        <w:tc>
          <w:tcPr>
            <w:tcW w:w="808" w:type="dxa"/>
            <w:vAlign w:val="center"/>
          </w:tcPr>
          <w:p w14:paraId="105BC2B0">
            <w:pPr>
              <w:spacing w:line="240" w:lineRule="atLeas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单价</w:t>
            </w:r>
          </w:p>
        </w:tc>
        <w:tc>
          <w:tcPr>
            <w:tcW w:w="1008" w:type="dxa"/>
            <w:vAlign w:val="center"/>
          </w:tcPr>
          <w:p w14:paraId="45C9121E">
            <w:pPr>
              <w:spacing w:line="240" w:lineRule="atLeas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总价</w:t>
            </w:r>
          </w:p>
        </w:tc>
        <w:tc>
          <w:tcPr>
            <w:tcW w:w="1559" w:type="dxa"/>
            <w:vAlign w:val="center"/>
          </w:tcPr>
          <w:p w14:paraId="6049489F">
            <w:pPr>
              <w:spacing w:line="240" w:lineRule="atLeas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服务时间</w:t>
            </w:r>
          </w:p>
        </w:tc>
        <w:tc>
          <w:tcPr>
            <w:tcW w:w="1626" w:type="dxa"/>
            <w:vAlign w:val="center"/>
          </w:tcPr>
          <w:p w14:paraId="60396797">
            <w:pPr>
              <w:spacing w:line="240" w:lineRule="atLeast"/>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服务地点</w:t>
            </w:r>
          </w:p>
        </w:tc>
      </w:tr>
      <w:tr w14:paraId="6EC8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CA88A32">
            <w:pPr>
              <w:spacing w:line="240" w:lineRule="atLeast"/>
              <w:jc w:val="center"/>
              <w:rPr>
                <w:rFonts w:ascii="方正仿宋_GBK" w:hAnsi="方正仿宋_GBK" w:eastAsia="方正仿宋_GBK" w:cs="方正仿宋_GBK"/>
                <w:color w:val="auto"/>
                <w:sz w:val="24"/>
                <w:szCs w:val="24"/>
                <w:highlight w:val="none"/>
              </w:rPr>
            </w:pPr>
          </w:p>
        </w:tc>
        <w:tc>
          <w:tcPr>
            <w:tcW w:w="2518" w:type="dxa"/>
            <w:vAlign w:val="center"/>
          </w:tcPr>
          <w:p w14:paraId="4D5D6898">
            <w:pPr>
              <w:spacing w:line="240" w:lineRule="atLeast"/>
              <w:jc w:val="center"/>
              <w:rPr>
                <w:rFonts w:ascii="方正仿宋_GBK" w:hAnsi="方正仿宋_GBK" w:eastAsia="方正仿宋_GBK" w:cs="方正仿宋_GBK"/>
                <w:color w:val="auto"/>
                <w:sz w:val="24"/>
                <w:szCs w:val="24"/>
                <w:highlight w:val="none"/>
              </w:rPr>
            </w:pPr>
          </w:p>
        </w:tc>
        <w:tc>
          <w:tcPr>
            <w:tcW w:w="764" w:type="dxa"/>
            <w:gridSpan w:val="2"/>
            <w:vAlign w:val="center"/>
          </w:tcPr>
          <w:p w14:paraId="2B7D65F0">
            <w:pPr>
              <w:spacing w:line="240" w:lineRule="atLeast"/>
              <w:jc w:val="center"/>
              <w:rPr>
                <w:rFonts w:ascii="方正仿宋_GBK" w:hAnsi="方正仿宋_GBK" w:eastAsia="方正仿宋_GBK" w:cs="方正仿宋_GBK"/>
                <w:color w:val="auto"/>
                <w:sz w:val="24"/>
                <w:szCs w:val="24"/>
                <w:highlight w:val="none"/>
              </w:rPr>
            </w:pPr>
          </w:p>
        </w:tc>
        <w:tc>
          <w:tcPr>
            <w:tcW w:w="808" w:type="dxa"/>
            <w:vAlign w:val="center"/>
          </w:tcPr>
          <w:p w14:paraId="384E470B">
            <w:pPr>
              <w:spacing w:line="240" w:lineRule="atLeast"/>
              <w:jc w:val="center"/>
              <w:rPr>
                <w:rFonts w:ascii="方正仿宋_GBK" w:hAnsi="方正仿宋_GBK" w:eastAsia="方正仿宋_GBK" w:cs="方正仿宋_GBK"/>
                <w:color w:val="auto"/>
                <w:sz w:val="24"/>
                <w:szCs w:val="24"/>
                <w:highlight w:val="none"/>
              </w:rPr>
            </w:pPr>
          </w:p>
        </w:tc>
        <w:tc>
          <w:tcPr>
            <w:tcW w:w="1008" w:type="dxa"/>
            <w:vAlign w:val="center"/>
          </w:tcPr>
          <w:p w14:paraId="4EC67985">
            <w:pPr>
              <w:spacing w:line="240" w:lineRule="atLeast"/>
              <w:jc w:val="center"/>
              <w:rPr>
                <w:rFonts w:ascii="方正仿宋_GBK" w:hAnsi="方正仿宋_GBK" w:eastAsia="方正仿宋_GBK" w:cs="方正仿宋_GBK"/>
                <w:color w:val="auto"/>
                <w:sz w:val="24"/>
                <w:szCs w:val="24"/>
                <w:highlight w:val="none"/>
              </w:rPr>
            </w:pPr>
          </w:p>
        </w:tc>
        <w:tc>
          <w:tcPr>
            <w:tcW w:w="1559" w:type="dxa"/>
            <w:vAlign w:val="center"/>
          </w:tcPr>
          <w:p w14:paraId="20324561">
            <w:pPr>
              <w:spacing w:line="240" w:lineRule="atLeast"/>
              <w:jc w:val="center"/>
              <w:rPr>
                <w:rFonts w:ascii="方正仿宋_GBK" w:hAnsi="方正仿宋_GBK" w:eastAsia="方正仿宋_GBK" w:cs="方正仿宋_GBK"/>
                <w:color w:val="auto"/>
                <w:sz w:val="24"/>
                <w:szCs w:val="24"/>
                <w:highlight w:val="none"/>
              </w:rPr>
            </w:pPr>
          </w:p>
        </w:tc>
        <w:tc>
          <w:tcPr>
            <w:tcW w:w="1626" w:type="dxa"/>
            <w:vAlign w:val="center"/>
          </w:tcPr>
          <w:p w14:paraId="10A4455F">
            <w:pPr>
              <w:spacing w:line="240" w:lineRule="atLeast"/>
              <w:jc w:val="center"/>
              <w:rPr>
                <w:rFonts w:ascii="方正仿宋_GBK" w:hAnsi="方正仿宋_GBK" w:eastAsia="方正仿宋_GBK" w:cs="方正仿宋_GBK"/>
                <w:color w:val="auto"/>
                <w:sz w:val="24"/>
                <w:szCs w:val="24"/>
                <w:highlight w:val="none"/>
              </w:rPr>
            </w:pPr>
          </w:p>
        </w:tc>
      </w:tr>
      <w:tr w14:paraId="1A38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7EBC2E8">
            <w:pPr>
              <w:spacing w:line="240" w:lineRule="atLeast"/>
              <w:jc w:val="center"/>
              <w:rPr>
                <w:rFonts w:ascii="方正仿宋_GBK" w:hAnsi="方正仿宋_GBK" w:eastAsia="方正仿宋_GBK" w:cs="方正仿宋_GBK"/>
                <w:color w:val="auto"/>
                <w:sz w:val="24"/>
                <w:szCs w:val="24"/>
                <w:highlight w:val="none"/>
              </w:rPr>
            </w:pPr>
          </w:p>
        </w:tc>
        <w:tc>
          <w:tcPr>
            <w:tcW w:w="2518" w:type="dxa"/>
            <w:vAlign w:val="center"/>
          </w:tcPr>
          <w:p w14:paraId="6AD98CDA">
            <w:pPr>
              <w:spacing w:line="240" w:lineRule="atLeast"/>
              <w:jc w:val="center"/>
              <w:rPr>
                <w:rFonts w:ascii="方正仿宋_GBK" w:hAnsi="方正仿宋_GBK" w:eastAsia="方正仿宋_GBK" w:cs="方正仿宋_GBK"/>
                <w:color w:val="auto"/>
                <w:sz w:val="24"/>
                <w:szCs w:val="24"/>
                <w:highlight w:val="none"/>
              </w:rPr>
            </w:pPr>
          </w:p>
        </w:tc>
        <w:tc>
          <w:tcPr>
            <w:tcW w:w="764" w:type="dxa"/>
            <w:gridSpan w:val="2"/>
            <w:vAlign w:val="center"/>
          </w:tcPr>
          <w:p w14:paraId="17F650E1">
            <w:pPr>
              <w:spacing w:line="240" w:lineRule="atLeast"/>
              <w:jc w:val="center"/>
              <w:rPr>
                <w:rFonts w:ascii="方正仿宋_GBK" w:hAnsi="方正仿宋_GBK" w:eastAsia="方正仿宋_GBK" w:cs="方正仿宋_GBK"/>
                <w:color w:val="auto"/>
                <w:sz w:val="24"/>
                <w:szCs w:val="24"/>
                <w:highlight w:val="none"/>
              </w:rPr>
            </w:pPr>
          </w:p>
        </w:tc>
        <w:tc>
          <w:tcPr>
            <w:tcW w:w="808" w:type="dxa"/>
            <w:vAlign w:val="center"/>
          </w:tcPr>
          <w:p w14:paraId="3CCCE1DE">
            <w:pPr>
              <w:spacing w:line="240" w:lineRule="atLeast"/>
              <w:jc w:val="center"/>
              <w:rPr>
                <w:rFonts w:ascii="方正仿宋_GBK" w:hAnsi="方正仿宋_GBK" w:eastAsia="方正仿宋_GBK" w:cs="方正仿宋_GBK"/>
                <w:color w:val="auto"/>
                <w:sz w:val="24"/>
                <w:szCs w:val="24"/>
                <w:highlight w:val="none"/>
              </w:rPr>
            </w:pPr>
          </w:p>
        </w:tc>
        <w:tc>
          <w:tcPr>
            <w:tcW w:w="1008" w:type="dxa"/>
            <w:vAlign w:val="center"/>
          </w:tcPr>
          <w:p w14:paraId="60B1569A">
            <w:pPr>
              <w:spacing w:line="240" w:lineRule="atLeast"/>
              <w:jc w:val="center"/>
              <w:rPr>
                <w:rFonts w:ascii="方正仿宋_GBK" w:hAnsi="方正仿宋_GBK" w:eastAsia="方正仿宋_GBK" w:cs="方正仿宋_GBK"/>
                <w:color w:val="auto"/>
                <w:sz w:val="24"/>
                <w:szCs w:val="24"/>
                <w:highlight w:val="none"/>
              </w:rPr>
            </w:pPr>
          </w:p>
        </w:tc>
        <w:tc>
          <w:tcPr>
            <w:tcW w:w="1559" w:type="dxa"/>
            <w:vAlign w:val="center"/>
          </w:tcPr>
          <w:p w14:paraId="657284FE">
            <w:pPr>
              <w:spacing w:line="240" w:lineRule="atLeast"/>
              <w:jc w:val="center"/>
              <w:rPr>
                <w:rFonts w:ascii="方正仿宋_GBK" w:hAnsi="方正仿宋_GBK" w:eastAsia="方正仿宋_GBK" w:cs="方正仿宋_GBK"/>
                <w:color w:val="auto"/>
                <w:sz w:val="24"/>
                <w:szCs w:val="24"/>
                <w:highlight w:val="none"/>
              </w:rPr>
            </w:pPr>
          </w:p>
        </w:tc>
        <w:tc>
          <w:tcPr>
            <w:tcW w:w="1626" w:type="dxa"/>
            <w:vAlign w:val="center"/>
          </w:tcPr>
          <w:p w14:paraId="0C91EFD7">
            <w:pPr>
              <w:spacing w:line="240" w:lineRule="atLeast"/>
              <w:jc w:val="center"/>
              <w:rPr>
                <w:rFonts w:ascii="方正仿宋_GBK" w:hAnsi="方正仿宋_GBK" w:eastAsia="方正仿宋_GBK" w:cs="方正仿宋_GBK"/>
                <w:color w:val="auto"/>
                <w:sz w:val="24"/>
                <w:szCs w:val="24"/>
                <w:highlight w:val="none"/>
              </w:rPr>
            </w:pPr>
          </w:p>
        </w:tc>
      </w:tr>
      <w:tr w14:paraId="794A4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D673D13">
            <w:pPr>
              <w:spacing w:line="240" w:lineRule="atLeast"/>
              <w:jc w:val="center"/>
              <w:rPr>
                <w:rFonts w:ascii="方正仿宋_GBK" w:hAnsi="方正仿宋_GBK" w:eastAsia="方正仿宋_GBK" w:cs="方正仿宋_GBK"/>
                <w:color w:val="auto"/>
                <w:sz w:val="24"/>
                <w:szCs w:val="24"/>
                <w:highlight w:val="none"/>
              </w:rPr>
            </w:pPr>
          </w:p>
        </w:tc>
        <w:tc>
          <w:tcPr>
            <w:tcW w:w="2518" w:type="dxa"/>
            <w:vAlign w:val="center"/>
          </w:tcPr>
          <w:p w14:paraId="0598B5AE">
            <w:pPr>
              <w:spacing w:line="240" w:lineRule="atLeast"/>
              <w:jc w:val="center"/>
              <w:rPr>
                <w:rFonts w:ascii="方正仿宋_GBK" w:hAnsi="方正仿宋_GBK" w:eastAsia="方正仿宋_GBK" w:cs="方正仿宋_GBK"/>
                <w:color w:val="auto"/>
                <w:sz w:val="24"/>
                <w:szCs w:val="24"/>
                <w:highlight w:val="none"/>
              </w:rPr>
            </w:pPr>
          </w:p>
        </w:tc>
        <w:tc>
          <w:tcPr>
            <w:tcW w:w="764" w:type="dxa"/>
            <w:gridSpan w:val="2"/>
            <w:vAlign w:val="center"/>
          </w:tcPr>
          <w:p w14:paraId="7D33FF9F">
            <w:pPr>
              <w:spacing w:line="240" w:lineRule="atLeast"/>
              <w:jc w:val="center"/>
              <w:rPr>
                <w:rFonts w:ascii="方正仿宋_GBK" w:hAnsi="方正仿宋_GBK" w:eastAsia="方正仿宋_GBK" w:cs="方正仿宋_GBK"/>
                <w:color w:val="auto"/>
                <w:sz w:val="24"/>
                <w:szCs w:val="24"/>
                <w:highlight w:val="none"/>
              </w:rPr>
            </w:pPr>
          </w:p>
        </w:tc>
        <w:tc>
          <w:tcPr>
            <w:tcW w:w="808" w:type="dxa"/>
            <w:vAlign w:val="center"/>
          </w:tcPr>
          <w:p w14:paraId="5ED1FC9B">
            <w:pPr>
              <w:spacing w:line="240" w:lineRule="atLeast"/>
              <w:jc w:val="center"/>
              <w:rPr>
                <w:rFonts w:ascii="方正仿宋_GBK" w:hAnsi="方正仿宋_GBK" w:eastAsia="方正仿宋_GBK" w:cs="方正仿宋_GBK"/>
                <w:color w:val="auto"/>
                <w:sz w:val="24"/>
                <w:szCs w:val="24"/>
                <w:highlight w:val="none"/>
              </w:rPr>
            </w:pPr>
          </w:p>
        </w:tc>
        <w:tc>
          <w:tcPr>
            <w:tcW w:w="1008" w:type="dxa"/>
            <w:vAlign w:val="center"/>
          </w:tcPr>
          <w:p w14:paraId="22FC0A8A">
            <w:pPr>
              <w:spacing w:line="240" w:lineRule="atLeast"/>
              <w:jc w:val="center"/>
              <w:rPr>
                <w:rFonts w:ascii="方正仿宋_GBK" w:hAnsi="方正仿宋_GBK" w:eastAsia="方正仿宋_GBK" w:cs="方正仿宋_GBK"/>
                <w:color w:val="auto"/>
                <w:sz w:val="24"/>
                <w:szCs w:val="24"/>
                <w:highlight w:val="none"/>
              </w:rPr>
            </w:pPr>
          </w:p>
        </w:tc>
        <w:tc>
          <w:tcPr>
            <w:tcW w:w="1559" w:type="dxa"/>
            <w:vAlign w:val="center"/>
          </w:tcPr>
          <w:p w14:paraId="5708984D">
            <w:pPr>
              <w:spacing w:line="240" w:lineRule="atLeast"/>
              <w:jc w:val="center"/>
              <w:rPr>
                <w:rFonts w:ascii="方正仿宋_GBK" w:hAnsi="方正仿宋_GBK" w:eastAsia="方正仿宋_GBK" w:cs="方正仿宋_GBK"/>
                <w:color w:val="auto"/>
                <w:sz w:val="24"/>
                <w:szCs w:val="24"/>
                <w:highlight w:val="none"/>
              </w:rPr>
            </w:pPr>
          </w:p>
        </w:tc>
        <w:tc>
          <w:tcPr>
            <w:tcW w:w="1626" w:type="dxa"/>
            <w:vAlign w:val="center"/>
          </w:tcPr>
          <w:p w14:paraId="4270A478">
            <w:pPr>
              <w:spacing w:line="240" w:lineRule="atLeast"/>
              <w:jc w:val="center"/>
              <w:rPr>
                <w:rFonts w:ascii="方正仿宋_GBK" w:hAnsi="方正仿宋_GBK" w:eastAsia="方正仿宋_GBK" w:cs="方正仿宋_GBK"/>
                <w:color w:val="auto"/>
                <w:sz w:val="24"/>
                <w:szCs w:val="24"/>
                <w:highlight w:val="none"/>
              </w:rPr>
            </w:pPr>
          </w:p>
        </w:tc>
      </w:tr>
      <w:tr w14:paraId="4DDA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4180320">
            <w:pPr>
              <w:spacing w:line="240" w:lineRule="atLeast"/>
              <w:jc w:val="center"/>
              <w:rPr>
                <w:rFonts w:ascii="方正仿宋_GBK" w:hAnsi="方正仿宋_GBK" w:eastAsia="方正仿宋_GBK" w:cs="方正仿宋_GBK"/>
                <w:color w:val="auto"/>
                <w:sz w:val="24"/>
                <w:szCs w:val="24"/>
                <w:highlight w:val="none"/>
              </w:rPr>
            </w:pPr>
          </w:p>
        </w:tc>
        <w:tc>
          <w:tcPr>
            <w:tcW w:w="2518" w:type="dxa"/>
            <w:vAlign w:val="center"/>
          </w:tcPr>
          <w:p w14:paraId="216541E3">
            <w:pPr>
              <w:spacing w:line="240" w:lineRule="atLeast"/>
              <w:jc w:val="center"/>
              <w:rPr>
                <w:rFonts w:ascii="方正仿宋_GBK" w:hAnsi="方正仿宋_GBK" w:eastAsia="方正仿宋_GBK" w:cs="方正仿宋_GBK"/>
                <w:color w:val="auto"/>
                <w:sz w:val="24"/>
                <w:szCs w:val="24"/>
                <w:highlight w:val="none"/>
              </w:rPr>
            </w:pPr>
          </w:p>
        </w:tc>
        <w:tc>
          <w:tcPr>
            <w:tcW w:w="764" w:type="dxa"/>
            <w:gridSpan w:val="2"/>
            <w:vAlign w:val="center"/>
          </w:tcPr>
          <w:p w14:paraId="5729A62F">
            <w:pPr>
              <w:spacing w:line="240" w:lineRule="atLeast"/>
              <w:jc w:val="center"/>
              <w:rPr>
                <w:rFonts w:ascii="方正仿宋_GBK" w:hAnsi="方正仿宋_GBK" w:eastAsia="方正仿宋_GBK" w:cs="方正仿宋_GBK"/>
                <w:color w:val="auto"/>
                <w:sz w:val="24"/>
                <w:szCs w:val="24"/>
                <w:highlight w:val="none"/>
              </w:rPr>
            </w:pPr>
          </w:p>
        </w:tc>
        <w:tc>
          <w:tcPr>
            <w:tcW w:w="808" w:type="dxa"/>
            <w:vAlign w:val="center"/>
          </w:tcPr>
          <w:p w14:paraId="36E4A0CC">
            <w:pPr>
              <w:spacing w:line="240" w:lineRule="atLeast"/>
              <w:jc w:val="center"/>
              <w:rPr>
                <w:rFonts w:ascii="方正仿宋_GBK" w:hAnsi="方正仿宋_GBK" w:eastAsia="方正仿宋_GBK" w:cs="方正仿宋_GBK"/>
                <w:color w:val="auto"/>
                <w:sz w:val="24"/>
                <w:szCs w:val="24"/>
                <w:highlight w:val="none"/>
              </w:rPr>
            </w:pPr>
          </w:p>
        </w:tc>
        <w:tc>
          <w:tcPr>
            <w:tcW w:w="1008" w:type="dxa"/>
            <w:vAlign w:val="center"/>
          </w:tcPr>
          <w:p w14:paraId="61796BAF">
            <w:pPr>
              <w:spacing w:line="240" w:lineRule="atLeast"/>
              <w:jc w:val="center"/>
              <w:rPr>
                <w:rFonts w:ascii="方正仿宋_GBK" w:hAnsi="方正仿宋_GBK" w:eastAsia="方正仿宋_GBK" w:cs="方正仿宋_GBK"/>
                <w:color w:val="auto"/>
                <w:sz w:val="24"/>
                <w:szCs w:val="24"/>
                <w:highlight w:val="none"/>
              </w:rPr>
            </w:pPr>
          </w:p>
        </w:tc>
        <w:tc>
          <w:tcPr>
            <w:tcW w:w="1559" w:type="dxa"/>
            <w:vAlign w:val="center"/>
          </w:tcPr>
          <w:p w14:paraId="7DDB43C0">
            <w:pPr>
              <w:spacing w:line="240" w:lineRule="atLeast"/>
              <w:jc w:val="center"/>
              <w:rPr>
                <w:rFonts w:ascii="方正仿宋_GBK" w:hAnsi="方正仿宋_GBK" w:eastAsia="方正仿宋_GBK" w:cs="方正仿宋_GBK"/>
                <w:color w:val="auto"/>
                <w:sz w:val="24"/>
                <w:szCs w:val="24"/>
                <w:highlight w:val="none"/>
              </w:rPr>
            </w:pPr>
          </w:p>
        </w:tc>
        <w:tc>
          <w:tcPr>
            <w:tcW w:w="1626" w:type="dxa"/>
            <w:vAlign w:val="center"/>
          </w:tcPr>
          <w:p w14:paraId="1909CCEA">
            <w:pPr>
              <w:spacing w:line="240" w:lineRule="atLeast"/>
              <w:jc w:val="center"/>
              <w:rPr>
                <w:rFonts w:ascii="方正仿宋_GBK" w:hAnsi="方正仿宋_GBK" w:eastAsia="方正仿宋_GBK" w:cs="方正仿宋_GBK"/>
                <w:color w:val="auto"/>
                <w:sz w:val="24"/>
                <w:szCs w:val="24"/>
                <w:highlight w:val="none"/>
              </w:rPr>
            </w:pPr>
          </w:p>
        </w:tc>
      </w:tr>
      <w:tr w14:paraId="0BD4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8FDBE75">
            <w:pPr>
              <w:spacing w:line="240" w:lineRule="atLeast"/>
              <w:jc w:val="center"/>
              <w:rPr>
                <w:rFonts w:ascii="方正仿宋_GBK" w:hAnsi="方正仿宋_GBK" w:eastAsia="方正仿宋_GBK" w:cs="方正仿宋_GBK"/>
                <w:color w:val="auto"/>
                <w:sz w:val="24"/>
                <w:szCs w:val="24"/>
                <w:highlight w:val="none"/>
              </w:rPr>
            </w:pPr>
          </w:p>
        </w:tc>
        <w:tc>
          <w:tcPr>
            <w:tcW w:w="2518" w:type="dxa"/>
            <w:vAlign w:val="center"/>
          </w:tcPr>
          <w:p w14:paraId="2C7E03B6">
            <w:pPr>
              <w:spacing w:line="240" w:lineRule="atLeast"/>
              <w:jc w:val="center"/>
              <w:rPr>
                <w:rFonts w:ascii="方正仿宋_GBK" w:hAnsi="方正仿宋_GBK" w:eastAsia="方正仿宋_GBK" w:cs="方正仿宋_GBK"/>
                <w:color w:val="auto"/>
                <w:sz w:val="24"/>
                <w:szCs w:val="24"/>
                <w:highlight w:val="none"/>
              </w:rPr>
            </w:pPr>
          </w:p>
        </w:tc>
        <w:tc>
          <w:tcPr>
            <w:tcW w:w="764" w:type="dxa"/>
            <w:gridSpan w:val="2"/>
            <w:vAlign w:val="center"/>
          </w:tcPr>
          <w:p w14:paraId="6B8866E5">
            <w:pPr>
              <w:spacing w:line="240" w:lineRule="atLeast"/>
              <w:jc w:val="center"/>
              <w:rPr>
                <w:rFonts w:ascii="方正仿宋_GBK" w:hAnsi="方正仿宋_GBK" w:eastAsia="方正仿宋_GBK" w:cs="方正仿宋_GBK"/>
                <w:color w:val="auto"/>
                <w:sz w:val="24"/>
                <w:szCs w:val="24"/>
                <w:highlight w:val="none"/>
              </w:rPr>
            </w:pPr>
          </w:p>
        </w:tc>
        <w:tc>
          <w:tcPr>
            <w:tcW w:w="808" w:type="dxa"/>
            <w:vAlign w:val="center"/>
          </w:tcPr>
          <w:p w14:paraId="2BCB065F">
            <w:pPr>
              <w:spacing w:line="240" w:lineRule="atLeast"/>
              <w:jc w:val="center"/>
              <w:rPr>
                <w:rFonts w:ascii="方正仿宋_GBK" w:hAnsi="方正仿宋_GBK" w:eastAsia="方正仿宋_GBK" w:cs="方正仿宋_GBK"/>
                <w:color w:val="auto"/>
                <w:sz w:val="24"/>
                <w:szCs w:val="24"/>
                <w:highlight w:val="none"/>
              </w:rPr>
            </w:pPr>
          </w:p>
        </w:tc>
        <w:tc>
          <w:tcPr>
            <w:tcW w:w="1008" w:type="dxa"/>
            <w:vAlign w:val="center"/>
          </w:tcPr>
          <w:p w14:paraId="63E27C2E">
            <w:pPr>
              <w:spacing w:line="240" w:lineRule="atLeast"/>
              <w:jc w:val="center"/>
              <w:rPr>
                <w:rFonts w:ascii="方正仿宋_GBK" w:hAnsi="方正仿宋_GBK" w:eastAsia="方正仿宋_GBK" w:cs="方正仿宋_GBK"/>
                <w:color w:val="auto"/>
                <w:sz w:val="24"/>
                <w:szCs w:val="24"/>
                <w:highlight w:val="none"/>
              </w:rPr>
            </w:pPr>
          </w:p>
        </w:tc>
        <w:tc>
          <w:tcPr>
            <w:tcW w:w="1559" w:type="dxa"/>
            <w:vAlign w:val="center"/>
          </w:tcPr>
          <w:p w14:paraId="7E03806D">
            <w:pPr>
              <w:spacing w:line="240" w:lineRule="atLeast"/>
              <w:jc w:val="center"/>
              <w:rPr>
                <w:rFonts w:ascii="方正仿宋_GBK" w:hAnsi="方正仿宋_GBK" w:eastAsia="方正仿宋_GBK" w:cs="方正仿宋_GBK"/>
                <w:color w:val="auto"/>
                <w:sz w:val="24"/>
                <w:szCs w:val="24"/>
                <w:highlight w:val="none"/>
              </w:rPr>
            </w:pPr>
          </w:p>
        </w:tc>
        <w:tc>
          <w:tcPr>
            <w:tcW w:w="1626" w:type="dxa"/>
            <w:vAlign w:val="center"/>
          </w:tcPr>
          <w:p w14:paraId="004B277F">
            <w:pPr>
              <w:spacing w:line="240" w:lineRule="atLeast"/>
              <w:jc w:val="center"/>
              <w:rPr>
                <w:rFonts w:ascii="方正仿宋_GBK" w:hAnsi="方正仿宋_GBK" w:eastAsia="方正仿宋_GBK" w:cs="方正仿宋_GBK"/>
                <w:color w:val="auto"/>
                <w:sz w:val="24"/>
                <w:szCs w:val="24"/>
                <w:highlight w:val="none"/>
              </w:rPr>
            </w:pPr>
          </w:p>
        </w:tc>
      </w:tr>
      <w:tr w14:paraId="21B7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B821F95">
            <w:pPr>
              <w:spacing w:line="240" w:lineRule="atLeast"/>
              <w:jc w:val="center"/>
              <w:rPr>
                <w:rFonts w:ascii="方正仿宋_GBK" w:hAnsi="方正仿宋_GBK" w:eastAsia="方正仿宋_GBK" w:cs="方正仿宋_GBK"/>
                <w:color w:val="auto"/>
                <w:sz w:val="24"/>
                <w:szCs w:val="24"/>
                <w:highlight w:val="none"/>
              </w:rPr>
            </w:pPr>
          </w:p>
        </w:tc>
        <w:tc>
          <w:tcPr>
            <w:tcW w:w="2518" w:type="dxa"/>
            <w:vAlign w:val="center"/>
          </w:tcPr>
          <w:p w14:paraId="5CFD9D4F">
            <w:pPr>
              <w:spacing w:line="240" w:lineRule="atLeast"/>
              <w:jc w:val="center"/>
              <w:rPr>
                <w:rFonts w:ascii="方正仿宋_GBK" w:hAnsi="方正仿宋_GBK" w:eastAsia="方正仿宋_GBK" w:cs="方正仿宋_GBK"/>
                <w:color w:val="auto"/>
                <w:sz w:val="24"/>
                <w:szCs w:val="24"/>
                <w:highlight w:val="none"/>
              </w:rPr>
            </w:pPr>
          </w:p>
        </w:tc>
        <w:tc>
          <w:tcPr>
            <w:tcW w:w="764" w:type="dxa"/>
            <w:gridSpan w:val="2"/>
            <w:vAlign w:val="center"/>
          </w:tcPr>
          <w:p w14:paraId="37C6D044">
            <w:pPr>
              <w:spacing w:line="240" w:lineRule="atLeast"/>
              <w:jc w:val="center"/>
              <w:rPr>
                <w:rFonts w:ascii="方正仿宋_GBK" w:hAnsi="方正仿宋_GBK" w:eastAsia="方正仿宋_GBK" w:cs="方正仿宋_GBK"/>
                <w:color w:val="auto"/>
                <w:sz w:val="24"/>
                <w:szCs w:val="24"/>
                <w:highlight w:val="none"/>
              </w:rPr>
            </w:pPr>
          </w:p>
        </w:tc>
        <w:tc>
          <w:tcPr>
            <w:tcW w:w="808" w:type="dxa"/>
            <w:vAlign w:val="center"/>
          </w:tcPr>
          <w:p w14:paraId="562FD19A">
            <w:pPr>
              <w:spacing w:line="240" w:lineRule="atLeast"/>
              <w:jc w:val="center"/>
              <w:rPr>
                <w:rFonts w:ascii="方正仿宋_GBK" w:hAnsi="方正仿宋_GBK" w:eastAsia="方正仿宋_GBK" w:cs="方正仿宋_GBK"/>
                <w:color w:val="auto"/>
                <w:sz w:val="24"/>
                <w:szCs w:val="24"/>
                <w:highlight w:val="none"/>
              </w:rPr>
            </w:pPr>
          </w:p>
        </w:tc>
        <w:tc>
          <w:tcPr>
            <w:tcW w:w="1008" w:type="dxa"/>
            <w:vAlign w:val="center"/>
          </w:tcPr>
          <w:p w14:paraId="79DFC37D">
            <w:pPr>
              <w:spacing w:line="240" w:lineRule="atLeast"/>
              <w:jc w:val="center"/>
              <w:rPr>
                <w:rFonts w:ascii="方正仿宋_GBK" w:hAnsi="方正仿宋_GBK" w:eastAsia="方正仿宋_GBK" w:cs="方正仿宋_GBK"/>
                <w:color w:val="auto"/>
                <w:sz w:val="24"/>
                <w:szCs w:val="24"/>
                <w:highlight w:val="none"/>
              </w:rPr>
            </w:pPr>
          </w:p>
        </w:tc>
        <w:tc>
          <w:tcPr>
            <w:tcW w:w="1559" w:type="dxa"/>
            <w:vAlign w:val="center"/>
          </w:tcPr>
          <w:p w14:paraId="6CFAB4D1">
            <w:pPr>
              <w:spacing w:line="240" w:lineRule="atLeast"/>
              <w:jc w:val="center"/>
              <w:rPr>
                <w:rFonts w:ascii="方正仿宋_GBK" w:hAnsi="方正仿宋_GBK" w:eastAsia="方正仿宋_GBK" w:cs="方正仿宋_GBK"/>
                <w:color w:val="auto"/>
                <w:sz w:val="24"/>
                <w:szCs w:val="24"/>
                <w:highlight w:val="none"/>
              </w:rPr>
            </w:pPr>
          </w:p>
        </w:tc>
        <w:tc>
          <w:tcPr>
            <w:tcW w:w="1626" w:type="dxa"/>
            <w:vAlign w:val="center"/>
          </w:tcPr>
          <w:p w14:paraId="10C77192">
            <w:pPr>
              <w:spacing w:line="240" w:lineRule="atLeast"/>
              <w:jc w:val="center"/>
              <w:rPr>
                <w:rFonts w:ascii="方正仿宋_GBK" w:hAnsi="方正仿宋_GBK" w:eastAsia="方正仿宋_GBK" w:cs="方正仿宋_GBK"/>
                <w:color w:val="auto"/>
                <w:sz w:val="24"/>
                <w:szCs w:val="24"/>
                <w:highlight w:val="none"/>
              </w:rPr>
            </w:pPr>
          </w:p>
        </w:tc>
      </w:tr>
      <w:tr w14:paraId="05B3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C11ED96">
            <w:pPr>
              <w:spacing w:line="240" w:lineRule="atLeast"/>
              <w:jc w:val="center"/>
              <w:rPr>
                <w:rFonts w:ascii="方正仿宋_GBK" w:hAnsi="方正仿宋_GBK" w:eastAsia="方正仿宋_GBK" w:cs="方正仿宋_GBK"/>
                <w:color w:val="auto"/>
                <w:sz w:val="24"/>
                <w:szCs w:val="24"/>
                <w:highlight w:val="none"/>
              </w:rPr>
            </w:pPr>
          </w:p>
        </w:tc>
        <w:tc>
          <w:tcPr>
            <w:tcW w:w="2518" w:type="dxa"/>
            <w:vAlign w:val="center"/>
          </w:tcPr>
          <w:p w14:paraId="0E2E59B8">
            <w:pPr>
              <w:spacing w:line="240" w:lineRule="atLeast"/>
              <w:jc w:val="center"/>
              <w:rPr>
                <w:rFonts w:ascii="方正仿宋_GBK" w:hAnsi="方正仿宋_GBK" w:eastAsia="方正仿宋_GBK" w:cs="方正仿宋_GBK"/>
                <w:color w:val="auto"/>
                <w:sz w:val="24"/>
                <w:szCs w:val="24"/>
                <w:highlight w:val="none"/>
              </w:rPr>
            </w:pPr>
          </w:p>
        </w:tc>
        <w:tc>
          <w:tcPr>
            <w:tcW w:w="764" w:type="dxa"/>
            <w:gridSpan w:val="2"/>
            <w:vAlign w:val="center"/>
          </w:tcPr>
          <w:p w14:paraId="5B24A990">
            <w:pPr>
              <w:spacing w:line="240" w:lineRule="atLeast"/>
              <w:jc w:val="center"/>
              <w:rPr>
                <w:rFonts w:ascii="方正仿宋_GBK" w:hAnsi="方正仿宋_GBK" w:eastAsia="方正仿宋_GBK" w:cs="方正仿宋_GBK"/>
                <w:color w:val="auto"/>
                <w:sz w:val="24"/>
                <w:szCs w:val="24"/>
                <w:highlight w:val="none"/>
              </w:rPr>
            </w:pPr>
          </w:p>
        </w:tc>
        <w:tc>
          <w:tcPr>
            <w:tcW w:w="808" w:type="dxa"/>
            <w:vAlign w:val="center"/>
          </w:tcPr>
          <w:p w14:paraId="09DD1FE2">
            <w:pPr>
              <w:spacing w:line="240" w:lineRule="atLeast"/>
              <w:jc w:val="center"/>
              <w:rPr>
                <w:rFonts w:ascii="方正仿宋_GBK" w:hAnsi="方正仿宋_GBK" w:eastAsia="方正仿宋_GBK" w:cs="方正仿宋_GBK"/>
                <w:color w:val="auto"/>
                <w:sz w:val="24"/>
                <w:szCs w:val="24"/>
                <w:highlight w:val="none"/>
              </w:rPr>
            </w:pPr>
          </w:p>
        </w:tc>
        <w:tc>
          <w:tcPr>
            <w:tcW w:w="1008" w:type="dxa"/>
            <w:vAlign w:val="center"/>
          </w:tcPr>
          <w:p w14:paraId="7977F813">
            <w:pPr>
              <w:spacing w:line="240" w:lineRule="atLeast"/>
              <w:jc w:val="center"/>
              <w:rPr>
                <w:rFonts w:ascii="方正仿宋_GBK" w:hAnsi="方正仿宋_GBK" w:eastAsia="方正仿宋_GBK" w:cs="方正仿宋_GBK"/>
                <w:color w:val="auto"/>
                <w:sz w:val="24"/>
                <w:szCs w:val="24"/>
                <w:highlight w:val="none"/>
              </w:rPr>
            </w:pPr>
          </w:p>
        </w:tc>
        <w:tc>
          <w:tcPr>
            <w:tcW w:w="1559" w:type="dxa"/>
            <w:vAlign w:val="center"/>
          </w:tcPr>
          <w:p w14:paraId="4B299AF6">
            <w:pPr>
              <w:spacing w:line="240" w:lineRule="atLeast"/>
              <w:jc w:val="center"/>
              <w:rPr>
                <w:rFonts w:ascii="方正仿宋_GBK" w:hAnsi="方正仿宋_GBK" w:eastAsia="方正仿宋_GBK" w:cs="方正仿宋_GBK"/>
                <w:color w:val="auto"/>
                <w:sz w:val="24"/>
                <w:szCs w:val="24"/>
                <w:highlight w:val="none"/>
              </w:rPr>
            </w:pPr>
          </w:p>
        </w:tc>
        <w:tc>
          <w:tcPr>
            <w:tcW w:w="1626" w:type="dxa"/>
            <w:vAlign w:val="center"/>
          </w:tcPr>
          <w:p w14:paraId="2171A284">
            <w:pPr>
              <w:spacing w:line="240" w:lineRule="atLeast"/>
              <w:jc w:val="center"/>
              <w:rPr>
                <w:rFonts w:ascii="方正仿宋_GBK" w:hAnsi="方正仿宋_GBK" w:eastAsia="方正仿宋_GBK" w:cs="方正仿宋_GBK"/>
                <w:color w:val="auto"/>
                <w:sz w:val="24"/>
                <w:szCs w:val="24"/>
                <w:highlight w:val="none"/>
              </w:rPr>
            </w:pPr>
          </w:p>
        </w:tc>
      </w:tr>
      <w:tr w14:paraId="2CBD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3306BC6">
            <w:pPr>
              <w:spacing w:line="240" w:lineRule="atLeast"/>
              <w:jc w:val="center"/>
              <w:rPr>
                <w:rFonts w:ascii="方正仿宋_GBK" w:hAnsi="方正仿宋_GBK" w:eastAsia="方正仿宋_GBK" w:cs="方正仿宋_GBK"/>
                <w:color w:val="auto"/>
                <w:sz w:val="24"/>
                <w:szCs w:val="24"/>
                <w:highlight w:val="none"/>
              </w:rPr>
            </w:pPr>
          </w:p>
        </w:tc>
        <w:tc>
          <w:tcPr>
            <w:tcW w:w="2518" w:type="dxa"/>
            <w:vAlign w:val="center"/>
          </w:tcPr>
          <w:p w14:paraId="2BBB141F">
            <w:pPr>
              <w:spacing w:line="240" w:lineRule="atLeast"/>
              <w:jc w:val="center"/>
              <w:rPr>
                <w:rFonts w:ascii="方正仿宋_GBK" w:hAnsi="方正仿宋_GBK" w:eastAsia="方正仿宋_GBK" w:cs="方正仿宋_GBK"/>
                <w:color w:val="auto"/>
                <w:sz w:val="24"/>
                <w:szCs w:val="24"/>
                <w:highlight w:val="none"/>
              </w:rPr>
            </w:pPr>
          </w:p>
        </w:tc>
        <w:tc>
          <w:tcPr>
            <w:tcW w:w="764" w:type="dxa"/>
            <w:gridSpan w:val="2"/>
            <w:vAlign w:val="center"/>
          </w:tcPr>
          <w:p w14:paraId="08A0FEFC">
            <w:pPr>
              <w:spacing w:line="240" w:lineRule="atLeast"/>
              <w:jc w:val="center"/>
              <w:rPr>
                <w:rFonts w:ascii="方正仿宋_GBK" w:hAnsi="方正仿宋_GBK" w:eastAsia="方正仿宋_GBK" w:cs="方正仿宋_GBK"/>
                <w:color w:val="auto"/>
                <w:sz w:val="24"/>
                <w:szCs w:val="24"/>
                <w:highlight w:val="none"/>
              </w:rPr>
            </w:pPr>
          </w:p>
        </w:tc>
        <w:tc>
          <w:tcPr>
            <w:tcW w:w="808" w:type="dxa"/>
            <w:vAlign w:val="center"/>
          </w:tcPr>
          <w:p w14:paraId="63DE0971">
            <w:pPr>
              <w:spacing w:line="240" w:lineRule="atLeast"/>
              <w:jc w:val="center"/>
              <w:rPr>
                <w:rFonts w:ascii="方正仿宋_GBK" w:hAnsi="方正仿宋_GBK" w:eastAsia="方正仿宋_GBK" w:cs="方正仿宋_GBK"/>
                <w:color w:val="auto"/>
                <w:sz w:val="24"/>
                <w:szCs w:val="24"/>
                <w:highlight w:val="none"/>
              </w:rPr>
            </w:pPr>
          </w:p>
        </w:tc>
        <w:tc>
          <w:tcPr>
            <w:tcW w:w="1008" w:type="dxa"/>
            <w:vAlign w:val="center"/>
          </w:tcPr>
          <w:p w14:paraId="499E3880">
            <w:pPr>
              <w:spacing w:line="240" w:lineRule="atLeast"/>
              <w:jc w:val="center"/>
              <w:rPr>
                <w:rFonts w:ascii="方正仿宋_GBK" w:hAnsi="方正仿宋_GBK" w:eastAsia="方正仿宋_GBK" w:cs="方正仿宋_GBK"/>
                <w:color w:val="auto"/>
                <w:sz w:val="24"/>
                <w:szCs w:val="24"/>
                <w:highlight w:val="none"/>
              </w:rPr>
            </w:pPr>
          </w:p>
        </w:tc>
        <w:tc>
          <w:tcPr>
            <w:tcW w:w="1559" w:type="dxa"/>
            <w:vAlign w:val="center"/>
          </w:tcPr>
          <w:p w14:paraId="5853CD3F">
            <w:pPr>
              <w:spacing w:line="240" w:lineRule="atLeast"/>
              <w:jc w:val="center"/>
              <w:rPr>
                <w:rFonts w:ascii="方正仿宋_GBK" w:hAnsi="方正仿宋_GBK" w:eastAsia="方正仿宋_GBK" w:cs="方正仿宋_GBK"/>
                <w:color w:val="auto"/>
                <w:sz w:val="24"/>
                <w:szCs w:val="24"/>
                <w:highlight w:val="none"/>
              </w:rPr>
            </w:pPr>
          </w:p>
        </w:tc>
        <w:tc>
          <w:tcPr>
            <w:tcW w:w="1626" w:type="dxa"/>
            <w:vAlign w:val="center"/>
          </w:tcPr>
          <w:p w14:paraId="0FBA83D5">
            <w:pPr>
              <w:spacing w:line="240" w:lineRule="atLeast"/>
              <w:jc w:val="center"/>
              <w:rPr>
                <w:rFonts w:ascii="方正仿宋_GBK" w:hAnsi="方正仿宋_GBK" w:eastAsia="方正仿宋_GBK" w:cs="方正仿宋_GBK"/>
                <w:color w:val="auto"/>
                <w:sz w:val="24"/>
                <w:szCs w:val="24"/>
                <w:highlight w:val="none"/>
              </w:rPr>
            </w:pPr>
          </w:p>
        </w:tc>
      </w:tr>
      <w:tr w14:paraId="041B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19F63377">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合计人民币（小写）：</w:t>
            </w:r>
          </w:p>
        </w:tc>
      </w:tr>
      <w:tr w14:paraId="7E5C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4C10FD69">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合计人民币（大写）：</w:t>
            </w:r>
          </w:p>
        </w:tc>
      </w:tr>
      <w:tr w14:paraId="23C4E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077" w:hRule="atLeast"/>
        </w:trPr>
        <w:tc>
          <w:tcPr>
            <w:tcW w:w="9613" w:type="dxa"/>
            <w:gridSpan w:val="8"/>
          </w:tcPr>
          <w:p w14:paraId="5505D711">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一、质量要求和技术标准。</w:t>
            </w:r>
          </w:p>
        </w:tc>
      </w:tr>
      <w:tr w14:paraId="4388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628" w:type="dxa"/>
            <w:gridSpan w:val="9"/>
          </w:tcPr>
          <w:p w14:paraId="403472DD">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二、验收标准、方法：</w:t>
            </w:r>
          </w:p>
          <w:p w14:paraId="453F321F">
            <w:pPr>
              <w:spacing w:line="240" w:lineRule="atLeast"/>
              <w:rPr>
                <w:rFonts w:ascii="方正仿宋_GBK" w:hAnsi="方正仿宋_GBK" w:eastAsia="方正仿宋_GBK" w:cs="方正仿宋_GBK"/>
                <w:color w:val="auto"/>
                <w:sz w:val="24"/>
                <w:szCs w:val="24"/>
                <w:highlight w:val="none"/>
              </w:rPr>
            </w:pPr>
          </w:p>
        </w:tc>
      </w:tr>
      <w:tr w14:paraId="64FB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628" w:type="dxa"/>
            <w:gridSpan w:val="9"/>
          </w:tcPr>
          <w:p w14:paraId="55031BA3">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三、付款方式：</w:t>
            </w:r>
          </w:p>
        </w:tc>
      </w:tr>
      <w:tr w14:paraId="7E40B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1B2CF981">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四、违约责任：</w:t>
            </w:r>
          </w:p>
          <w:p w14:paraId="256B584C">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按《中华人民共和国民法典》、《中华人民共和国政府采购法》执行，或按双方约定。</w:t>
            </w:r>
          </w:p>
        </w:tc>
      </w:tr>
      <w:tr w14:paraId="5880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14:paraId="45BEE53B">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五、其他约定事项：</w:t>
            </w:r>
          </w:p>
          <w:p w14:paraId="18277EEB">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1.招标文件及其澄清文件、投标文件和承诺是本合同不可分割的部分。</w:t>
            </w:r>
          </w:p>
          <w:p w14:paraId="2D2F6A1B">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2.本合同如发生争议由双方协商解决，协商不成向需方所在地仲裁机构提请仲裁。</w:t>
            </w:r>
          </w:p>
          <w:p w14:paraId="4750CA16">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3.本合同一式__份， 需方__份，供方__份，具备同等法律效力。</w:t>
            </w:r>
          </w:p>
          <w:p w14:paraId="05E376C1">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4.其他：</w:t>
            </w:r>
          </w:p>
        </w:tc>
      </w:tr>
      <w:tr w14:paraId="6938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008EC7A0">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需方：</w:t>
            </w:r>
          </w:p>
          <w:p w14:paraId="15800059">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地址：</w:t>
            </w:r>
          </w:p>
          <w:p w14:paraId="0539421A">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联系电话：</w:t>
            </w:r>
          </w:p>
          <w:p w14:paraId="16C07C9B">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授权代表：</w:t>
            </w:r>
          </w:p>
        </w:tc>
        <w:tc>
          <w:tcPr>
            <w:tcW w:w="5125" w:type="dxa"/>
            <w:gridSpan w:val="6"/>
          </w:tcPr>
          <w:p w14:paraId="7D47FB84">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供方：</w:t>
            </w:r>
          </w:p>
          <w:p w14:paraId="7ABB6B49">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地址：</w:t>
            </w:r>
          </w:p>
          <w:p w14:paraId="229F5D68">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电话：</w:t>
            </w:r>
          </w:p>
          <w:p w14:paraId="6CEDB92D">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传真：</w:t>
            </w:r>
          </w:p>
          <w:p w14:paraId="4B071B0C">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开户银行：</w:t>
            </w:r>
          </w:p>
          <w:p w14:paraId="1629CF07">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账号：</w:t>
            </w:r>
          </w:p>
          <w:p w14:paraId="0BA91745">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授权代表：</w:t>
            </w:r>
          </w:p>
          <w:p w14:paraId="1DB20E0E">
            <w:pPr>
              <w:widowControl/>
              <w:spacing w:line="240" w:lineRule="atLeast"/>
              <w:jc w:val="lef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（本栏请用计算机打印以便于准确付款）</w:t>
            </w:r>
          </w:p>
        </w:tc>
      </w:tr>
      <w:tr w14:paraId="21F1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628" w:type="dxa"/>
            <w:gridSpan w:val="9"/>
          </w:tcPr>
          <w:p w14:paraId="4F298481">
            <w:pPr>
              <w:spacing w:line="240" w:lineRule="atLeast"/>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备注：</w:t>
            </w:r>
          </w:p>
        </w:tc>
      </w:tr>
    </w:tbl>
    <w:p w14:paraId="23E3324D">
      <w:pPr>
        <w:spacing w:line="440" w:lineRule="exact"/>
        <w:rPr>
          <w:rFonts w:ascii="方正仿宋_GBK" w:hAnsi="方正仿宋_GBK" w:eastAsia="方正仿宋_GBK" w:cs="方正仿宋_GBK"/>
          <w:color w:val="auto"/>
          <w:sz w:val="24"/>
          <w:highlight w:val="none"/>
        </w:rPr>
      </w:pPr>
    </w:p>
    <w:p w14:paraId="2E5B8EC3">
      <w:pPr>
        <w:pStyle w:val="38"/>
        <w:ind w:firstLine="480"/>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签约时间：           年   月   日         签约地点：</w:t>
      </w:r>
    </w:p>
    <w:p w14:paraId="750B1B9D">
      <w:pPr>
        <w:spacing w:before="16" w:line="660" w:lineRule="exact"/>
        <w:ind w:left="263" w:right="863"/>
        <w:jc w:val="center"/>
        <w:rPr>
          <w:color w:val="auto"/>
          <w:sz w:val="52"/>
          <w:highlight w:val="none"/>
        </w:rPr>
        <w:sectPr>
          <w:pgSz w:w="11907" w:h="16840"/>
          <w:pgMar w:top="1134" w:right="1191" w:bottom="1134" w:left="1304" w:header="851" w:footer="992" w:gutter="0"/>
          <w:pgNumType w:fmt="numberInDash"/>
          <w:cols w:space="720" w:num="1"/>
          <w:docGrid w:linePitch="380" w:charSpace="-5735"/>
        </w:sectPr>
      </w:pPr>
    </w:p>
    <w:p w14:paraId="652D1958">
      <w:pPr>
        <w:pStyle w:val="9"/>
        <w:rPr>
          <w:color w:val="auto"/>
          <w:highlight w:val="none"/>
        </w:rPr>
      </w:pPr>
    </w:p>
    <w:p w14:paraId="63B18212">
      <w:pPr>
        <w:spacing w:before="16" w:line="660" w:lineRule="exact"/>
        <w:ind w:right="863"/>
        <w:jc w:val="both"/>
        <w:rPr>
          <w:rFonts w:asciiTheme="minorEastAsia" w:hAnsiTheme="minorEastAsia" w:eastAsiaTheme="minorEastAsia"/>
          <w:color w:val="auto"/>
          <w:sz w:val="52"/>
          <w:highlight w:val="none"/>
        </w:rPr>
      </w:pPr>
    </w:p>
    <w:p w14:paraId="05057BB8">
      <w:pPr>
        <w:pStyle w:val="3"/>
        <w:bidi w:val="0"/>
        <w:jc w:val="center"/>
        <w:rPr>
          <w:rFonts w:hint="eastAsia"/>
          <w:color w:val="auto"/>
          <w:highlight w:val="none"/>
        </w:rPr>
      </w:pPr>
      <w:bookmarkStart w:id="147" w:name="_Toc17642"/>
      <w:bookmarkStart w:id="148" w:name="_Toc10837"/>
      <w:r>
        <w:rPr>
          <w:rFonts w:hint="eastAsia"/>
          <w:color w:val="auto"/>
          <w:highlight w:val="none"/>
        </w:rPr>
        <w:t>第七篇  响应文件编制要求</w:t>
      </w:r>
      <w:bookmarkEnd w:id="147"/>
      <w:bookmarkEnd w:id="148"/>
    </w:p>
    <w:p w14:paraId="269209BD">
      <w:pPr>
        <w:pStyle w:val="4"/>
        <w:bidi w:val="0"/>
        <w:outlineLvl w:val="0"/>
        <w:rPr>
          <w:rFonts w:hint="eastAsia"/>
          <w:color w:val="auto"/>
          <w:highlight w:val="none"/>
        </w:rPr>
      </w:pPr>
      <w:bookmarkStart w:id="149" w:name="_Toc6389"/>
      <w:r>
        <w:rPr>
          <w:rFonts w:hint="eastAsia"/>
          <w:color w:val="auto"/>
          <w:highlight w:val="none"/>
        </w:rPr>
        <w:t>一、经济部分</w:t>
      </w:r>
      <w:bookmarkEnd w:id="149"/>
    </w:p>
    <w:p w14:paraId="59FFFCF0">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（一）报价函</w:t>
      </w:r>
    </w:p>
    <w:p w14:paraId="66FA5899">
      <w:pPr>
        <w:pStyle w:val="4"/>
        <w:bidi w:val="0"/>
        <w:outlineLvl w:val="0"/>
        <w:rPr>
          <w:rFonts w:hint="eastAsia"/>
          <w:color w:val="auto"/>
          <w:highlight w:val="none"/>
        </w:rPr>
      </w:pPr>
      <w:bookmarkStart w:id="150" w:name="_Toc28493"/>
      <w:r>
        <w:rPr>
          <w:rFonts w:hint="eastAsia"/>
          <w:color w:val="auto"/>
          <w:highlight w:val="none"/>
        </w:rPr>
        <w:t>二、</w:t>
      </w:r>
      <w:r>
        <w:rPr>
          <w:rFonts w:hint="eastAsia"/>
          <w:color w:val="auto"/>
          <w:highlight w:val="none"/>
          <w:lang w:val="en-US" w:eastAsia="zh-CN"/>
        </w:rPr>
        <w:t>服务</w:t>
      </w:r>
      <w:r>
        <w:rPr>
          <w:rFonts w:hint="eastAsia"/>
          <w:color w:val="auto"/>
          <w:highlight w:val="none"/>
        </w:rPr>
        <w:t>部分</w:t>
      </w:r>
      <w:bookmarkEnd w:id="150"/>
    </w:p>
    <w:p w14:paraId="65333FEB">
      <w:pPr>
        <w:snapToGrid w:val="0"/>
        <w:spacing w:line="360" w:lineRule="auto"/>
        <w:ind w:firstLine="480" w:firstLineChars="200"/>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（一）</w:t>
      </w:r>
      <w:r>
        <w:rPr>
          <w:rFonts w:hint="eastAsia" w:ascii="方正仿宋_GBK" w:hAnsi="方正仿宋_GBK" w:eastAsia="方正仿宋_GBK" w:cs="方正仿宋_GBK"/>
          <w:color w:val="auto"/>
          <w:sz w:val="24"/>
          <w:szCs w:val="28"/>
          <w:highlight w:val="none"/>
          <w:lang w:val="en-US" w:eastAsia="zh-CN"/>
        </w:rPr>
        <w:t>服务响应偏离表</w:t>
      </w:r>
    </w:p>
    <w:p w14:paraId="1BC6DE04">
      <w:pPr>
        <w:snapToGrid w:val="0"/>
        <w:spacing w:line="360" w:lineRule="auto"/>
        <w:ind w:firstLine="480" w:firstLineChars="200"/>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（二）</w:t>
      </w:r>
      <w:r>
        <w:rPr>
          <w:rFonts w:hint="eastAsia" w:ascii="方正仿宋_GBK" w:hAnsi="宋体" w:eastAsia="方正仿宋_GBK"/>
          <w:color w:val="auto"/>
          <w:sz w:val="24"/>
          <w:szCs w:val="24"/>
          <w:highlight w:val="none"/>
        </w:rPr>
        <w:t>其他资料（格式自定）</w:t>
      </w:r>
    </w:p>
    <w:p w14:paraId="2B7D7B98">
      <w:pPr>
        <w:pStyle w:val="4"/>
        <w:bidi w:val="0"/>
        <w:outlineLvl w:val="0"/>
        <w:rPr>
          <w:rFonts w:hint="eastAsia"/>
          <w:color w:val="auto"/>
          <w:highlight w:val="none"/>
        </w:rPr>
      </w:pPr>
      <w:bookmarkStart w:id="151" w:name="_Toc5649"/>
      <w:r>
        <w:rPr>
          <w:rFonts w:hint="eastAsia"/>
          <w:color w:val="auto"/>
          <w:highlight w:val="none"/>
        </w:rPr>
        <w:t>三、商务文件</w:t>
      </w:r>
      <w:bookmarkEnd w:id="151"/>
    </w:p>
    <w:p w14:paraId="5BBD662E">
      <w:pPr>
        <w:snapToGrid w:val="0"/>
        <w:spacing w:line="360" w:lineRule="auto"/>
        <w:ind w:firstLine="480" w:firstLineChars="200"/>
        <w:rPr>
          <w:rFonts w:hint="eastAsia" w:ascii="方正仿宋_GBK" w:hAnsi="方正仿宋_GBK" w:eastAsia="方正仿宋_GBK" w:cs="方正仿宋_GBK"/>
          <w:color w:val="auto"/>
          <w:sz w:val="24"/>
          <w:szCs w:val="28"/>
          <w:highlight w:val="none"/>
          <w:lang w:val="en-US" w:eastAsia="zh-CN"/>
        </w:rPr>
      </w:pPr>
      <w:r>
        <w:rPr>
          <w:rFonts w:hint="eastAsia" w:ascii="方正仿宋_GBK" w:hAnsi="方正仿宋_GBK" w:eastAsia="方正仿宋_GBK" w:cs="方正仿宋_GBK"/>
          <w:color w:val="auto"/>
          <w:sz w:val="24"/>
          <w:szCs w:val="28"/>
          <w:highlight w:val="none"/>
          <w:lang w:val="en-US" w:eastAsia="zh-CN"/>
        </w:rPr>
        <w:t>（一）商务响应偏离表</w:t>
      </w:r>
    </w:p>
    <w:p w14:paraId="457FCD11">
      <w:pPr>
        <w:snapToGrid w:val="0"/>
        <w:spacing w:line="360" w:lineRule="auto"/>
        <w:ind w:firstLine="480" w:firstLineChars="200"/>
        <w:rPr>
          <w:rFonts w:hint="eastAsia" w:ascii="方正仿宋_GBK" w:hAnsi="方正仿宋_GBK" w:eastAsia="方正仿宋_GBK" w:cs="方正仿宋_GBK"/>
          <w:color w:val="auto"/>
          <w:sz w:val="24"/>
          <w:szCs w:val="28"/>
          <w:highlight w:val="none"/>
          <w:lang w:val="en-US" w:eastAsia="zh-CN"/>
        </w:rPr>
      </w:pPr>
      <w:r>
        <w:rPr>
          <w:rFonts w:hint="eastAsia" w:ascii="方正仿宋_GBK" w:hAnsi="方正仿宋_GBK" w:eastAsia="方正仿宋_GBK" w:cs="方正仿宋_GBK"/>
          <w:color w:val="auto"/>
          <w:sz w:val="24"/>
          <w:szCs w:val="28"/>
          <w:highlight w:val="none"/>
          <w:lang w:val="en-US" w:eastAsia="zh-CN"/>
        </w:rPr>
        <w:t>（二）</w:t>
      </w:r>
      <w:r>
        <w:rPr>
          <w:rFonts w:hint="eastAsia" w:ascii="方正仿宋_GBK" w:hAnsi="方正仿宋_GBK" w:eastAsia="方正仿宋_GBK" w:cs="方正仿宋_GBK"/>
          <w:color w:val="auto"/>
          <w:sz w:val="24"/>
          <w:szCs w:val="28"/>
          <w:highlight w:val="none"/>
        </w:rPr>
        <w:t>其他</w:t>
      </w:r>
      <w:r>
        <w:rPr>
          <w:rFonts w:hint="eastAsia" w:ascii="方正仿宋_GBK" w:hAnsi="方正仿宋_GBK" w:eastAsia="方正仿宋_GBK" w:cs="方正仿宋_GBK"/>
          <w:color w:val="auto"/>
          <w:sz w:val="24"/>
          <w:szCs w:val="28"/>
          <w:highlight w:val="none"/>
          <w:lang w:val="en-US" w:eastAsia="zh-CN"/>
        </w:rPr>
        <w:t>商务资料</w:t>
      </w:r>
    </w:p>
    <w:p w14:paraId="2DA8BA90">
      <w:pPr>
        <w:pStyle w:val="4"/>
        <w:bidi w:val="0"/>
        <w:outlineLvl w:val="0"/>
        <w:rPr>
          <w:rFonts w:hint="default" w:eastAsia="黑体"/>
          <w:color w:val="auto"/>
          <w:highlight w:val="none"/>
          <w:lang w:val="en-US" w:eastAsia="zh-CN"/>
        </w:rPr>
      </w:pPr>
      <w:bookmarkStart w:id="152" w:name="_Toc206"/>
      <w:r>
        <w:rPr>
          <w:rFonts w:hint="eastAsia"/>
          <w:color w:val="auto"/>
          <w:highlight w:val="none"/>
        </w:rPr>
        <w:t>四、</w:t>
      </w:r>
      <w:r>
        <w:rPr>
          <w:rFonts w:hint="eastAsia"/>
          <w:color w:val="auto"/>
          <w:highlight w:val="none"/>
          <w:lang w:val="en-US" w:eastAsia="zh-CN"/>
        </w:rPr>
        <w:t>资格条件及其他</w:t>
      </w:r>
      <w:bookmarkEnd w:id="152"/>
    </w:p>
    <w:p w14:paraId="6452BCDF">
      <w:pPr>
        <w:snapToGrid w:val="0"/>
        <w:spacing w:line="360" w:lineRule="auto"/>
        <w:ind w:left="476" w:leftChars="170" w:firstLine="0" w:firstLine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（一）法人营业执照（副本）或事业单位法人证书（副本）复印件</w:t>
      </w:r>
    </w:p>
    <w:p w14:paraId="6870D19B">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（二）法定代表人身份证明书（格式）</w:t>
      </w:r>
    </w:p>
    <w:p w14:paraId="4993A948">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（三）法定代表人授权委托书（格式）</w:t>
      </w:r>
    </w:p>
    <w:p w14:paraId="7E50B9CD">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（四）基本资格条件承诺函（格式）</w:t>
      </w:r>
    </w:p>
    <w:p w14:paraId="3364376F">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（五）特定资格条件证书或证明文件</w:t>
      </w:r>
    </w:p>
    <w:p w14:paraId="34574A68">
      <w:pPr>
        <w:spacing w:line="360" w:lineRule="auto"/>
        <w:ind w:firstLine="480" w:firstLineChars="200"/>
        <w:rPr>
          <w:rFonts w:hint="eastAsia" w:ascii="方正仿宋_GBK" w:hAnsi="方正仿宋_GBK" w:eastAsia="方正仿宋_GBK" w:cs="方正仿宋_GBK"/>
          <w:color w:val="auto"/>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14:paraId="176CBE38">
      <w:pPr>
        <w:pStyle w:val="11"/>
        <w:rPr>
          <w:rFonts w:hint="eastAsia" w:ascii="方正仿宋_GBK" w:hAnsi="方正仿宋_GBK" w:eastAsia="方正仿宋_GBK" w:cs="方正仿宋_GBK"/>
          <w:color w:val="auto"/>
          <w:szCs w:val="28"/>
          <w:highlight w:val="none"/>
        </w:rPr>
      </w:pPr>
    </w:p>
    <w:p w14:paraId="1CF7FDDA">
      <w:pPr>
        <w:spacing w:line="312" w:lineRule="auto"/>
        <w:jc w:val="center"/>
        <w:rPr>
          <w:rFonts w:hint="eastAsia" w:ascii="方正仿宋_GBK" w:hAnsi="方正仿宋_GBK" w:eastAsia="方正仿宋_GBK" w:cs="方正仿宋_GBK"/>
          <w:b/>
          <w:i w:val="0"/>
          <w:iCs w:val="0"/>
          <w:color w:val="auto"/>
          <w:sz w:val="24"/>
          <w:szCs w:val="24"/>
          <w:highlight w:val="none"/>
        </w:rPr>
      </w:pPr>
    </w:p>
    <w:p w14:paraId="4306DF72">
      <w:pPr>
        <w:numPr>
          <w:ilvl w:val="0"/>
          <w:numId w:val="5"/>
        </w:numPr>
        <w:bidi w:val="0"/>
        <w:rPr>
          <w:rFonts w:hint="eastAsia"/>
          <w:color w:val="auto"/>
          <w:highlight w:val="none"/>
        </w:rPr>
      </w:pPr>
      <w:r>
        <w:rPr>
          <w:rFonts w:hint="eastAsia"/>
          <w:color w:val="auto"/>
          <w:highlight w:val="none"/>
          <w:lang w:val="en-US" w:eastAsia="zh-CN"/>
        </w:rPr>
        <w:t>经济部分</w:t>
      </w:r>
    </w:p>
    <w:p w14:paraId="2FF0DC46">
      <w:pPr>
        <w:bidi w:val="0"/>
        <w:rPr>
          <w:rFonts w:hint="eastAsia" w:ascii="方正仿宋_GBK" w:hAnsi="方正仿宋_GBK" w:eastAsia="方正仿宋_GBK" w:cs="方正仿宋_GBK"/>
          <w:bCs/>
          <w:i w:val="0"/>
          <w:iCs w:val="0"/>
          <w:color w:val="auto"/>
          <w:szCs w:val="24"/>
          <w:highlight w:val="none"/>
        </w:rPr>
      </w:pPr>
      <w:r>
        <w:rPr>
          <w:rFonts w:hint="eastAsia" w:ascii="方正仿宋_GBK" w:hAnsi="方正仿宋_GBK" w:eastAsia="方正仿宋_GBK" w:cs="方正仿宋_GBK"/>
          <w:color w:val="auto"/>
          <w:highlight w:val="none"/>
        </w:rPr>
        <w:t>（一）报价函</w:t>
      </w:r>
    </w:p>
    <w:p w14:paraId="21194904">
      <w:pPr>
        <w:tabs>
          <w:tab w:val="left" w:pos="6300"/>
        </w:tabs>
        <w:snapToGrid w:val="0"/>
        <w:spacing w:line="360" w:lineRule="auto"/>
        <w:ind w:left="14" w:leftChars="5" w:firstLine="611" w:firstLineChars="191"/>
        <w:jc w:val="center"/>
        <w:rPr>
          <w:rFonts w:hint="eastAsia" w:ascii="方正仿宋_GBK" w:hAnsi="方正仿宋_GBK" w:eastAsia="方正仿宋_GBK" w:cs="方正仿宋_GBK"/>
          <w:i w:val="0"/>
          <w:iCs w:val="0"/>
          <w:color w:val="auto"/>
          <w:sz w:val="32"/>
          <w:szCs w:val="32"/>
          <w:highlight w:val="none"/>
        </w:rPr>
      </w:pPr>
      <w:r>
        <w:rPr>
          <w:rFonts w:hint="eastAsia" w:ascii="方正仿宋_GBK" w:hAnsi="方正仿宋_GBK" w:eastAsia="方正仿宋_GBK" w:cs="方正仿宋_GBK"/>
          <w:i w:val="0"/>
          <w:iCs w:val="0"/>
          <w:color w:val="auto"/>
          <w:sz w:val="32"/>
          <w:szCs w:val="32"/>
          <w:highlight w:val="none"/>
        </w:rPr>
        <w:t>报价函</w:t>
      </w:r>
    </w:p>
    <w:p w14:paraId="48416798">
      <w:pPr>
        <w:tabs>
          <w:tab w:val="left" w:pos="6300"/>
        </w:tabs>
        <w:snapToGrid w:val="0"/>
        <w:spacing w:line="360" w:lineRule="auto"/>
        <w:rPr>
          <w:rFonts w:hint="eastAsia" w:ascii="方正仿宋_GBK" w:hAnsi="方正仿宋_GBK" w:eastAsia="方正仿宋_GBK" w:cs="方正仿宋_GBK"/>
          <w:i w:val="0"/>
          <w:iCs w:val="0"/>
          <w:color w:val="auto"/>
          <w:sz w:val="24"/>
          <w:szCs w:val="24"/>
          <w:highlight w:val="none"/>
        </w:rPr>
      </w:pPr>
      <w:r>
        <w:rPr>
          <w:rFonts w:hint="eastAsia" w:ascii="方正仿宋_GBK" w:hAnsi="方正仿宋_GBK" w:eastAsia="方正仿宋_GBK" w:cs="方正仿宋_GBK"/>
          <w:i w:val="0"/>
          <w:iCs w:val="0"/>
          <w:color w:val="auto"/>
          <w:sz w:val="24"/>
          <w:szCs w:val="24"/>
          <w:highlight w:val="none"/>
          <w:u w:val="single"/>
        </w:rPr>
        <w:t>（</w:t>
      </w:r>
      <w:r>
        <w:rPr>
          <w:rFonts w:hint="eastAsia" w:ascii="方正仿宋_GBK" w:hAnsi="方正仿宋_GBK" w:eastAsia="方正仿宋_GBK" w:cs="方正仿宋_GBK"/>
          <w:i w:val="0"/>
          <w:iCs w:val="0"/>
          <w:color w:val="auto"/>
          <w:sz w:val="24"/>
          <w:szCs w:val="24"/>
          <w:highlight w:val="none"/>
          <w:u w:val="single"/>
          <w:lang w:val="en-US" w:eastAsia="zh-CN"/>
        </w:rPr>
        <w:t>代理机构</w:t>
      </w:r>
      <w:r>
        <w:rPr>
          <w:rFonts w:hint="eastAsia" w:ascii="方正仿宋_GBK" w:hAnsi="方正仿宋_GBK" w:eastAsia="方正仿宋_GBK" w:cs="方正仿宋_GBK"/>
          <w:i w:val="0"/>
          <w:iCs w:val="0"/>
          <w:color w:val="auto"/>
          <w:sz w:val="24"/>
          <w:szCs w:val="24"/>
          <w:highlight w:val="none"/>
          <w:u w:val="single"/>
        </w:rPr>
        <w:t>名称）</w:t>
      </w:r>
      <w:r>
        <w:rPr>
          <w:rFonts w:hint="eastAsia" w:ascii="方正仿宋_GBK" w:hAnsi="方正仿宋_GBK" w:eastAsia="方正仿宋_GBK" w:cs="方正仿宋_GBK"/>
          <w:i w:val="0"/>
          <w:iCs w:val="0"/>
          <w:color w:val="auto"/>
          <w:sz w:val="24"/>
          <w:szCs w:val="24"/>
          <w:highlight w:val="none"/>
        </w:rPr>
        <w:t>：</w:t>
      </w:r>
    </w:p>
    <w:p w14:paraId="55E721F4">
      <w:pPr>
        <w:tabs>
          <w:tab w:val="left" w:pos="6300"/>
        </w:tabs>
        <w:snapToGrid w:val="0"/>
        <w:spacing w:line="360" w:lineRule="auto"/>
        <w:ind w:firstLine="480" w:firstLineChars="200"/>
        <w:rPr>
          <w:rFonts w:hint="eastAsia" w:ascii="方正仿宋_GBK" w:hAnsi="方正仿宋_GBK" w:eastAsia="方正仿宋_GBK" w:cs="方正仿宋_GBK"/>
          <w:i w:val="0"/>
          <w:iCs w:val="0"/>
          <w:color w:val="auto"/>
          <w:sz w:val="24"/>
          <w:szCs w:val="24"/>
          <w:highlight w:val="none"/>
        </w:rPr>
      </w:pPr>
      <w:r>
        <w:rPr>
          <w:rFonts w:hint="eastAsia" w:ascii="方正仿宋_GBK" w:hAnsi="方正仿宋_GBK" w:eastAsia="方正仿宋_GBK" w:cs="方正仿宋_GBK"/>
          <w:i w:val="0"/>
          <w:iCs w:val="0"/>
          <w:color w:val="auto"/>
          <w:sz w:val="24"/>
          <w:szCs w:val="24"/>
          <w:highlight w:val="none"/>
        </w:rPr>
        <w:t>我方收到____________________________（项目名称）的</w:t>
      </w:r>
      <w:r>
        <w:rPr>
          <w:rFonts w:hint="eastAsia" w:ascii="方正仿宋_GBK" w:hAnsi="方正仿宋_GBK" w:eastAsia="方正仿宋_GBK" w:cs="方正仿宋_GBK"/>
          <w:i w:val="0"/>
          <w:iCs w:val="0"/>
          <w:color w:val="auto"/>
          <w:sz w:val="24"/>
          <w:szCs w:val="24"/>
          <w:highlight w:val="none"/>
          <w:lang w:eastAsia="zh-CN"/>
        </w:rPr>
        <w:t>竞采</w:t>
      </w:r>
      <w:r>
        <w:rPr>
          <w:rFonts w:hint="eastAsia" w:ascii="方正仿宋_GBK" w:hAnsi="方正仿宋_GBK" w:eastAsia="方正仿宋_GBK" w:cs="方正仿宋_GBK"/>
          <w:i w:val="0"/>
          <w:iCs w:val="0"/>
          <w:color w:val="auto"/>
          <w:sz w:val="24"/>
          <w:szCs w:val="24"/>
          <w:highlight w:val="none"/>
        </w:rPr>
        <w:t>采购文件，经详细研究，决定参加该项目的</w:t>
      </w:r>
      <w:r>
        <w:rPr>
          <w:rFonts w:hint="eastAsia" w:ascii="方正仿宋_GBK" w:hAnsi="方正仿宋_GBK" w:eastAsia="方正仿宋_GBK" w:cs="方正仿宋_GBK"/>
          <w:i w:val="0"/>
          <w:iCs w:val="0"/>
          <w:color w:val="auto"/>
          <w:sz w:val="24"/>
          <w:szCs w:val="24"/>
          <w:highlight w:val="none"/>
          <w:lang w:eastAsia="zh-CN"/>
        </w:rPr>
        <w:t>竞采</w:t>
      </w:r>
      <w:r>
        <w:rPr>
          <w:rFonts w:hint="eastAsia" w:ascii="方正仿宋_GBK" w:hAnsi="方正仿宋_GBK" w:eastAsia="方正仿宋_GBK" w:cs="方正仿宋_GBK"/>
          <w:i w:val="0"/>
          <w:iCs w:val="0"/>
          <w:color w:val="auto"/>
          <w:sz w:val="24"/>
          <w:szCs w:val="24"/>
          <w:highlight w:val="none"/>
        </w:rPr>
        <w:t>。</w:t>
      </w:r>
    </w:p>
    <w:p w14:paraId="283E238D">
      <w:pPr>
        <w:numPr>
          <w:ilvl w:val="0"/>
          <w:numId w:val="6"/>
        </w:numPr>
        <w:tabs>
          <w:tab w:val="left" w:pos="6300"/>
        </w:tabs>
        <w:snapToGrid w:val="0"/>
        <w:spacing w:line="360" w:lineRule="auto"/>
        <w:ind w:left="14" w:leftChars="5" w:firstLine="458" w:firstLineChars="191"/>
        <w:jc w:val="left"/>
        <w:rPr>
          <w:rFonts w:hint="eastAsia" w:ascii="方正仿宋_GBK" w:hAnsi="方正仿宋_GBK" w:eastAsia="方正仿宋_GBK" w:cs="方正仿宋_GBK"/>
          <w:i w:val="0"/>
          <w:iCs w:val="0"/>
          <w:color w:val="auto"/>
          <w:sz w:val="24"/>
          <w:szCs w:val="24"/>
          <w:highlight w:val="none"/>
        </w:rPr>
      </w:pPr>
      <w:r>
        <w:rPr>
          <w:rFonts w:hint="eastAsia" w:ascii="方正仿宋_GBK" w:hAnsi="方正仿宋_GBK" w:eastAsia="方正仿宋_GBK" w:cs="方正仿宋_GBK"/>
          <w:i w:val="0"/>
          <w:iCs w:val="0"/>
          <w:color w:val="auto"/>
          <w:sz w:val="24"/>
          <w:szCs w:val="24"/>
          <w:highlight w:val="none"/>
        </w:rPr>
        <w:t>愿意按照</w:t>
      </w:r>
      <w:r>
        <w:rPr>
          <w:rFonts w:hint="eastAsia" w:ascii="方正仿宋_GBK" w:hAnsi="方正仿宋_GBK" w:eastAsia="方正仿宋_GBK" w:cs="方正仿宋_GBK"/>
          <w:i w:val="0"/>
          <w:iCs w:val="0"/>
          <w:color w:val="auto"/>
          <w:sz w:val="24"/>
          <w:szCs w:val="24"/>
          <w:highlight w:val="none"/>
          <w:lang w:eastAsia="zh-CN"/>
        </w:rPr>
        <w:t>竞采</w:t>
      </w:r>
      <w:r>
        <w:rPr>
          <w:rFonts w:hint="eastAsia" w:ascii="方正仿宋_GBK" w:hAnsi="方正仿宋_GBK" w:eastAsia="方正仿宋_GBK" w:cs="方正仿宋_GBK"/>
          <w:i w:val="0"/>
          <w:iCs w:val="0"/>
          <w:color w:val="auto"/>
          <w:sz w:val="24"/>
          <w:szCs w:val="24"/>
          <w:highlight w:val="none"/>
        </w:rPr>
        <w:t>采购文件中的一切要求，提供本项目的技术服务，设计费报价</w:t>
      </w:r>
      <w:r>
        <w:rPr>
          <w:rFonts w:hint="eastAsia" w:ascii="方正仿宋_GBK" w:hAnsi="方正仿宋_GBK" w:eastAsia="方正仿宋_GBK" w:cs="方正仿宋_GBK"/>
          <w:i w:val="0"/>
          <w:iCs w:val="0"/>
          <w:color w:val="auto"/>
          <w:sz w:val="24"/>
          <w:szCs w:val="24"/>
          <w:highlight w:val="none"/>
          <w:lang w:eastAsia="zh-CN"/>
        </w:rPr>
        <w:t>取费比</w:t>
      </w:r>
      <w:r>
        <w:rPr>
          <w:rFonts w:hint="eastAsia" w:ascii="方正仿宋_GBK" w:hAnsi="方正仿宋_GBK" w:eastAsia="方正仿宋_GBK" w:cs="方正仿宋_GBK"/>
          <w:i w:val="0"/>
          <w:iCs w:val="0"/>
          <w:color w:val="auto"/>
          <w:sz w:val="24"/>
          <w:szCs w:val="24"/>
          <w:highlight w:val="none"/>
        </w:rPr>
        <w:t>率为</w:t>
      </w:r>
      <w:r>
        <w:rPr>
          <w:rFonts w:hint="eastAsia" w:ascii="方正仿宋_GBK" w:hAnsi="方正仿宋_GBK" w:eastAsia="方正仿宋_GBK" w:cs="方正仿宋_GBK"/>
          <w:i w:val="0"/>
          <w:iCs w:val="0"/>
          <w:color w:val="auto"/>
          <w:sz w:val="24"/>
          <w:szCs w:val="24"/>
          <w:highlight w:val="none"/>
          <w:u w:val="single"/>
        </w:rPr>
        <w:t xml:space="preserve">    </w:t>
      </w:r>
      <w:r>
        <w:rPr>
          <w:rFonts w:hint="eastAsia" w:ascii="方正仿宋_GBK" w:hAnsi="方正仿宋_GBK" w:eastAsia="方正仿宋_GBK" w:cs="方正仿宋_GBK"/>
          <w:i w:val="0"/>
          <w:iCs w:val="0"/>
          <w:color w:val="auto"/>
          <w:sz w:val="24"/>
          <w:szCs w:val="24"/>
          <w:highlight w:val="none"/>
        </w:rPr>
        <w:t>%</w:t>
      </w:r>
      <w:r>
        <w:rPr>
          <w:rFonts w:hint="eastAsia" w:ascii="方正仿宋_GBK" w:hAnsi="方正仿宋_GBK" w:eastAsia="方正仿宋_GBK" w:cs="方正仿宋_GBK"/>
          <w:i w:val="0"/>
          <w:iCs w:val="0"/>
          <w:color w:val="auto"/>
          <w:sz w:val="24"/>
          <w:szCs w:val="24"/>
          <w:highlight w:val="none"/>
          <w:lang w:eastAsia="zh-CN"/>
        </w:rPr>
        <w:t>，</w:t>
      </w:r>
      <w:r>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t>计费基数为</w:t>
      </w:r>
      <w:r>
        <w:rPr>
          <w:rFonts w:hint="eastAsia" w:ascii="方正仿宋_GBK" w:hAnsi="方正仿宋_GBK" w:eastAsia="方正仿宋_GBK" w:cs="方正仿宋_GBK"/>
          <w:i w:val="0"/>
          <w:iCs w:val="0"/>
          <w:color w:val="000000" w:themeColor="text1"/>
          <w:sz w:val="24"/>
          <w:szCs w:val="24"/>
          <w:highlight w:val="none"/>
          <w:u w:val="single"/>
          <w14:textFill>
            <w14:solidFill>
              <w14:schemeClr w14:val="tx1"/>
            </w14:solidFill>
          </w14:textFill>
        </w:rPr>
        <w:t xml:space="preserve">    </w:t>
      </w:r>
      <w:r>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t>元，暂定设计费为人民币（大写）</w:t>
      </w:r>
      <w:r>
        <w:rPr>
          <w:rFonts w:hint="eastAsia" w:ascii="方正仿宋_GBK" w:hAnsi="方正仿宋_GBK" w:eastAsia="方正仿宋_GBK" w:cs="方正仿宋_GBK"/>
          <w:i w:val="0"/>
          <w:iCs w:val="0"/>
          <w:color w:val="000000" w:themeColor="text1"/>
          <w:sz w:val="24"/>
          <w:szCs w:val="24"/>
          <w:highlight w:val="none"/>
          <w:u w:val="single"/>
          <w14:textFill>
            <w14:solidFill>
              <w14:schemeClr w14:val="tx1"/>
            </w14:solidFill>
          </w14:textFill>
        </w:rPr>
        <w:t xml:space="preserve">        </w:t>
      </w:r>
      <w:r>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t>（¥</w:t>
      </w:r>
      <w:r>
        <w:rPr>
          <w:rFonts w:hint="eastAsia" w:ascii="方正仿宋_GBK" w:hAnsi="方正仿宋_GBK" w:eastAsia="方正仿宋_GBK" w:cs="方正仿宋_GBK"/>
          <w:i w:val="0"/>
          <w:iCs w:val="0"/>
          <w:color w:val="000000" w:themeColor="text1"/>
          <w:sz w:val="24"/>
          <w:szCs w:val="24"/>
          <w:highlight w:val="none"/>
          <w:u w:val="single"/>
          <w14:textFill>
            <w14:solidFill>
              <w14:schemeClr w14:val="tx1"/>
            </w14:solidFill>
          </w14:textFill>
        </w:rPr>
        <w:t xml:space="preserve">        </w:t>
      </w:r>
      <w:r>
        <w:rPr>
          <w:rFonts w:hint="eastAsia" w:ascii="方正仿宋_GBK" w:hAnsi="方正仿宋_GBK" w:eastAsia="方正仿宋_GBK" w:cs="方正仿宋_GBK"/>
          <w:i w:val="0"/>
          <w:iCs w:val="0"/>
          <w:color w:val="000000" w:themeColor="text1"/>
          <w:sz w:val="24"/>
          <w:szCs w:val="24"/>
          <w:highlight w:val="none"/>
          <w14:textFill>
            <w14:solidFill>
              <w14:schemeClr w14:val="tx1"/>
            </w14:solidFill>
          </w14:textFill>
        </w:rPr>
        <w:t>）；</w:t>
      </w:r>
    </w:p>
    <w:p w14:paraId="6F1879AB">
      <w:pPr>
        <w:tabs>
          <w:tab w:val="left" w:pos="6300"/>
        </w:tabs>
        <w:snapToGrid w:val="0"/>
        <w:spacing w:line="360" w:lineRule="auto"/>
        <w:ind w:firstLine="480" w:firstLineChars="200"/>
        <w:rPr>
          <w:rFonts w:hint="eastAsia" w:ascii="方正仿宋_GBK" w:hAnsi="方正仿宋_GBK" w:eastAsia="方正仿宋_GBK" w:cs="方正仿宋_GBK"/>
          <w:i w:val="0"/>
          <w:iCs w:val="0"/>
          <w:color w:val="auto"/>
          <w:sz w:val="24"/>
          <w:szCs w:val="24"/>
          <w:highlight w:val="none"/>
        </w:rPr>
      </w:pPr>
      <w:r>
        <w:rPr>
          <w:rFonts w:hint="eastAsia" w:ascii="方正仿宋_GBK" w:hAnsi="方正仿宋_GBK" w:eastAsia="方正仿宋_GBK" w:cs="方正仿宋_GBK"/>
          <w:i w:val="0"/>
          <w:iCs w:val="0"/>
          <w:color w:val="auto"/>
          <w:sz w:val="24"/>
          <w:szCs w:val="24"/>
          <w:highlight w:val="none"/>
        </w:rPr>
        <w:t>2、我方现提交的响应文件为：响应文件电子文档壹份。</w:t>
      </w:r>
    </w:p>
    <w:p w14:paraId="615A4024">
      <w:pPr>
        <w:tabs>
          <w:tab w:val="left" w:pos="6300"/>
        </w:tabs>
        <w:snapToGrid w:val="0"/>
        <w:spacing w:line="360" w:lineRule="auto"/>
        <w:ind w:firstLine="480" w:firstLineChars="200"/>
        <w:rPr>
          <w:rFonts w:hint="eastAsia" w:ascii="方正仿宋_GBK" w:hAnsi="方正仿宋_GBK" w:eastAsia="方正仿宋_GBK" w:cs="方正仿宋_GBK"/>
          <w:i w:val="0"/>
          <w:iCs w:val="0"/>
          <w:color w:val="auto"/>
          <w:sz w:val="24"/>
          <w:szCs w:val="24"/>
          <w:highlight w:val="none"/>
        </w:rPr>
      </w:pPr>
      <w:r>
        <w:rPr>
          <w:rFonts w:hint="eastAsia" w:ascii="方正仿宋_GBK" w:hAnsi="方正仿宋_GBK" w:eastAsia="方正仿宋_GBK" w:cs="方正仿宋_GBK"/>
          <w:i w:val="0"/>
          <w:iCs w:val="0"/>
          <w:color w:val="auto"/>
          <w:sz w:val="24"/>
          <w:szCs w:val="24"/>
          <w:highlight w:val="none"/>
        </w:rPr>
        <w:t>3、我方承诺：本次</w:t>
      </w:r>
      <w:r>
        <w:rPr>
          <w:rFonts w:hint="eastAsia" w:ascii="方正仿宋_GBK" w:hAnsi="方正仿宋_GBK" w:eastAsia="方正仿宋_GBK" w:cs="方正仿宋_GBK"/>
          <w:i w:val="0"/>
          <w:iCs w:val="0"/>
          <w:color w:val="auto"/>
          <w:sz w:val="24"/>
          <w:szCs w:val="24"/>
          <w:highlight w:val="none"/>
          <w:lang w:eastAsia="zh-CN"/>
        </w:rPr>
        <w:t>竞采</w:t>
      </w:r>
      <w:r>
        <w:rPr>
          <w:rFonts w:hint="eastAsia" w:ascii="方正仿宋_GBK" w:hAnsi="方正仿宋_GBK" w:eastAsia="方正仿宋_GBK" w:cs="方正仿宋_GBK"/>
          <w:i w:val="0"/>
          <w:iCs w:val="0"/>
          <w:color w:val="auto"/>
          <w:sz w:val="24"/>
          <w:szCs w:val="24"/>
          <w:highlight w:val="none"/>
        </w:rPr>
        <w:t>的有效期为90天。</w:t>
      </w:r>
    </w:p>
    <w:p w14:paraId="6095E7DC">
      <w:pPr>
        <w:tabs>
          <w:tab w:val="left" w:pos="6300"/>
        </w:tabs>
        <w:snapToGrid w:val="0"/>
        <w:spacing w:line="360" w:lineRule="auto"/>
        <w:ind w:firstLine="480" w:firstLineChars="200"/>
        <w:rPr>
          <w:rFonts w:hint="eastAsia" w:ascii="方正仿宋_GBK" w:hAnsi="方正仿宋_GBK" w:eastAsia="方正仿宋_GBK" w:cs="方正仿宋_GBK"/>
          <w:i w:val="0"/>
          <w:iCs w:val="0"/>
          <w:color w:val="auto"/>
          <w:sz w:val="24"/>
          <w:szCs w:val="24"/>
          <w:highlight w:val="none"/>
        </w:rPr>
      </w:pPr>
      <w:r>
        <w:rPr>
          <w:rFonts w:hint="eastAsia" w:ascii="方正仿宋_GBK" w:hAnsi="方正仿宋_GBK" w:eastAsia="方正仿宋_GBK" w:cs="方正仿宋_GBK"/>
          <w:i w:val="0"/>
          <w:iCs w:val="0"/>
          <w:color w:val="auto"/>
          <w:sz w:val="24"/>
          <w:szCs w:val="24"/>
          <w:highlight w:val="none"/>
        </w:rPr>
        <w:t>4、我方完全理解和接受贵方</w:t>
      </w:r>
      <w:r>
        <w:rPr>
          <w:rFonts w:hint="eastAsia" w:ascii="方正仿宋_GBK" w:hAnsi="方正仿宋_GBK" w:eastAsia="方正仿宋_GBK" w:cs="方正仿宋_GBK"/>
          <w:i w:val="0"/>
          <w:iCs w:val="0"/>
          <w:color w:val="auto"/>
          <w:sz w:val="24"/>
          <w:szCs w:val="24"/>
          <w:highlight w:val="none"/>
          <w:lang w:eastAsia="zh-CN"/>
        </w:rPr>
        <w:t>竞采</w:t>
      </w:r>
      <w:r>
        <w:rPr>
          <w:rFonts w:hint="eastAsia" w:ascii="方正仿宋_GBK" w:hAnsi="方正仿宋_GBK" w:eastAsia="方正仿宋_GBK" w:cs="方正仿宋_GBK"/>
          <w:i w:val="0"/>
          <w:iCs w:val="0"/>
          <w:color w:val="auto"/>
          <w:sz w:val="24"/>
          <w:szCs w:val="24"/>
          <w:highlight w:val="none"/>
        </w:rPr>
        <w:t>采购文件的一切规定和要求及评审办法。</w:t>
      </w:r>
    </w:p>
    <w:p w14:paraId="62B89942">
      <w:pPr>
        <w:tabs>
          <w:tab w:val="left" w:pos="6300"/>
        </w:tabs>
        <w:snapToGrid w:val="0"/>
        <w:spacing w:line="360" w:lineRule="auto"/>
        <w:ind w:firstLine="480" w:firstLineChars="200"/>
        <w:rPr>
          <w:rFonts w:hint="eastAsia" w:ascii="方正仿宋_GBK" w:hAnsi="方正仿宋_GBK" w:eastAsia="方正仿宋_GBK" w:cs="方正仿宋_GBK"/>
          <w:i w:val="0"/>
          <w:iCs w:val="0"/>
          <w:color w:val="auto"/>
          <w:sz w:val="24"/>
          <w:szCs w:val="24"/>
          <w:highlight w:val="none"/>
        </w:rPr>
      </w:pPr>
      <w:r>
        <w:rPr>
          <w:rFonts w:hint="eastAsia" w:ascii="方正仿宋_GBK" w:hAnsi="方正仿宋_GBK" w:eastAsia="方正仿宋_GBK" w:cs="方正仿宋_GBK"/>
          <w:i w:val="0"/>
          <w:iCs w:val="0"/>
          <w:color w:val="auto"/>
          <w:sz w:val="24"/>
          <w:szCs w:val="24"/>
          <w:highlight w:val="none"/>
        </w:rPr>
        <w:t>5、在整个</w:t>
      </w:r>
      <w:r>
        <w:rPr>
          <w:rFonts w:hint="eastAsia" w:ascii="方正仿宋_GBK" w:hAnsi="方正仿宋_GBK" w:eastAsia="方正仿宋_GBK" w:cs="方正仿宋_GBK"/>
          <w:i w:val="0"/>
          <w:iCs w:val="0"/>
          <w:color w:val="auto"/>
          <w:sz w:val="24"/>
          <w:szCs w:val="24"/>
          <w:highlight w:val="none"/>
          <w:lang w:eastAsia="zh-CN"/>
        </w:rPr>
        <w:t>竞采</w:t>
      </w:r>
      <w:r>
        <w:rPr>
          <w:rFonts w:hint="eastAsia" w:ascii="方正仿宋_GBK" w:hAnsi="方正仿宋_GBK" w:eastAsia="方正仿宋_GBK" w:cs="方正仿宋_GBK"/>
          <w:i w:val="0"/>
          <w:iCs w:val="0"/>
          <w:color w:val="auto"/>
          <w:sz w:val="24"/>
          <w:szCs w:val="24"/>
          <w:highlight w:val="none"/>
        </w:rPr>
        <w:t>采购过程中，我方若有违规行为，接受按照</w:t>
      </w:r>
      <w:r>
        <w:rPr>
          <w:rFonts w:hint="eastAsia" w:ascii="方正仿宋_GBK" w:hAnsi="宋体" w:eastAsia="方正仿宋_GBK"/>
          <w:color w:val="auto"/>
          <w:sz w:val="24"/>
          <w:szCs w:val="24"/>
          <w:highlight w:val="none"/>
        </w:rPr>
        <w:t>《中华人民共和国政府采购法》</w:t>
      </w:r>
      <w:r>
        <w:rPr>
          <w:rFonts w:hint="eastAsia" w:ascii="方正仿宋_GBK" w:hAnsi="方正仿宋_GBK" w:eastAsia="方正仿宋_GBK" w:cs="方正仿宋_GBK"/>
          <w:i w:val="0"/>
          <w:iCs w:val="0"/>
          <w:color w:val="auto"/>
          <w:sz w:val="24"/>
          <w:szCs w:val="24"/>
          <w:highlight w:val="none"/>
        </w:rPr>
        <w:t>规定给予惩罚。</w:t>
      </w:r>
    </w:p>
    <w:p w14:paraId="05F7DBB9">
      <w:pPr>
        <w:tabs>
          <w:tab w:val="left" w:pos="6300"/>
        </w:tabs>
        <w:snapToGrid w:val="0"/>
        <w:spacing w:line="360" w:lineRule="auto"/>
        <w:ind w:firstLine="480" w:firstLineChars="200"/>
        <w:rPr>
          <w:rFonts w:hint="eastAsia" w:ascii="方正仿宋_GBK" w:hAnsi="方正仿宋_GBK" w:eastAsia="方正仿宋_GBK" w:cs="方正仿宋_GBK"/>
          <w:i w:val="0"/>
          <w:iCs w:val="0"/>
          <w:color w:val="auto"/>
          <w:sz w:val="24"/>
          <w:szCs w:val="24"/>
          <w:highlight w:val="none"/>
        </w:rPr>
      </w:pPr>
      <w:r>
        <w:rPr>
          <w:rFonts w:hint="eastAsia" w:ascii="方正仿宋_GBK" w:hAnsi="方正仿宋_GBK" w:eastAsia="方正仿宋_GBK" w:cs="方正仿宋_GBK"/>
          <w:i w:val="0"/>
          <w:iCs w:val="0"/>
          <w:color w:val="auto"/>
          <w:sz w:val="24"/>
          <w:szCs w:val="24"/>
          <w:highlight w:val="none"/>
        </w:rPr>
        <w:t>6、我方若中选，将按照</w:t>
      </w:r>
      <w:r>
        <w:rPr>
          <w:rFonts w:hint="eastAsia" w:ascii="方正仿宋_GBK" w:hAnsi="方正仿宋_GBK" w:eastAsia="方正仿宋_GBK" w:cs="方正仿宋_GBK"/>
          <w:i w:val="0"/>
          <w:iCs w:val="0"/>
          <w:color w:val="auto"/>
          <w:sz w:val="24"/>
          <w:szCs w:val="24"/>
          <w:highlight w:val="none"/>
          <w:lang w:eastAsia="zh-CN"/>
        </w:rPr>
        <w:t>竞采</w:t>
      </w:r>
      <w:r>
        <w:rPr>
          <w:rFonts w:hint="eastAsia" w:ascii="方正仿宋_GBK" w:hAnsi="方正仿宋_GBK" w:eastAsia="方正仿宋_GBK" w:cs="方正仿宋_GBK"/>
          <w:i w:val="0"/>
          <w:iCs w:val="0"/>
          <w:color w:val="auto"/>
          <w:sz w:val="24"/>
          <w:szCs w:val="24"/>
          <w:highlight w:val="none"/>
        </w:rPr>
        <w:t>结果签订合同，并且严格履行合同义务。本承诺函将成为合同不可分割的一部分，与合同具有同等的法律效力。</w:t>
      </w:r>
    </w:p>
    <w:p w14:paraId="3BBFFCAC">
      <w:pPr>
        <w:tabs>
          <w:tab w:val="left" w:pos="6300"/>
        </w:tabs>
        <w:snapToGrid w:val="0"/>
        <w:spacing w:line="360" w:lineRule="auto"/>
        <w:ind w:firstLine="480" w:firstLineChars="200"/>
        <w:rPr>
          <w:rFonts w:hint="eastAsia" w:ascii="方正仿宋_GBK" w:hAnsi="方正仿宋_GBK" w:eastAsia="方正仿宋_GBK" w:cs="方正仿宋_GBK"/>
          <w:i w:val="0"/>
          <w:iCs w:val="0"/>
          <w:color w:val="auto"/>
          <w:sz w:val="24"/>
          <w:szCs w:val="24"/>
          <w:highlight w:val="none"/>
        </w:rPr>
      </w:pPr>
      <w:r>
        <w:rPr>
          <w:rFonts w:hint="eastAsia" w:ascii="方正仿宋_GBK" w:hAnsi="方正仿宋_GBK" w:eastAsia="方正仿宋_GBK" w:cs="方正仿宋_GBK"/>
          <w:i w:val="0"/>
          <w:iCs w:val="0"/>
          <w:color w:val="auto"/>
          <w:sz w:val="24"/>
          <w:szCs w:val="24"/>
          <w:highlight w:val="none"/>
        </w:rPr>
        <w:t>7、我方理解，最低报价不是成交的唯一条件。</w:t>
      </w:r>
    </w:p>
    <w:p w14:paraId="6550FAAE">
      <w:pPr>
        <w:tabs>
          <w:tab w:val="left" w:pos="6300"/>
        </w:tabs>
        <w:snapToGrid w:val="0"/>
        <w:spacing w:line="360" w:lineRule="auto"/>
        <w:ind w:firstLine="570"/>
        <w:rPr>
          <w:rFonts w:hint="eastAsia" w:ascii="方正仿宋_GBK" w:hAnsi="方正仿宋_GBK" w:eastAsia="方正仿宋_GBK" w:cs="方正仿宋_GBK"/>
          <w:i w:val="0"/>
          <w:iCs w:val="0"/>
          <w:color w:val="auto"/>
          <w:sz w:val="24"/>
          <w:szCs w:val="24"/>
          <w:highlight w:val="none"/>
        </w:rPr>
      </w:pPr>
    </w:p>
    <w:p w14:paraId="04658E04">
      <w:pPr>
        <w:tabs>
          <w:tab w:val="left" w:pos="6300"/>
        </w:tabs>
        <w:snapToGrid w:val="0"/>
        <w:spacing w:line="360" w:lineRule="auto"/>
        <w:ind w:firstLine="570"/>
        <w:rPr>
          <w:rFonts w:hint="eastAsia" w:ascii="方正仿宋_GBK" w:hAnsi="方正仿宋_GBK" w:eastAsia="方正仿宋_GBK" w:cs="方正仿宋_GBK"/>
          <w:i w:val="0"/>
          <w:iCs w:val="0"/>
          <w:color w:val="auto"/>
          <w:sz w:val="24"/>
          <w:szCs w:val="24"/>
          <w:highlight w:val="none"/>
        </w:rPr>
      </w:pPr>
    </w:p>
    <w:p w14:paraId="551FF92A">
      <w:pPr>
        <w:tabs>
          <w:tab w:val="left" w:pos="6300"/>
        </w:tabs>
        <w:snapToGrid w:val="0"/>
        <w:spacing w:line="360" w:lineRule="auto"/>
        <w:ind w:firstLine="570"/>
        <w:rPr>
          <w:rFonts w:hint="eastAsia" w:ascii="方正仿宋_GBK" w:hAnsi="方正仿宋_GBK" w:eastAsia="方正仿宋_GBK" w:cs="方正仿宋_GBK"/>
          <w:i w:val="0"/>
          <w:iCs w:val="0"/>
          <w:color w:val="auto"/>
          <w:sz w:val="24"/>
          <w:szCs w:val="24"/>
          <w:highlight w:val="none"/>
        </w:rPr>
      </w:pPr>
    </w:p>
    <w:p w14:paraId="5D8099B4">
      <w:pPr>
        <w:tabs>
          <w:tab w:val="left" w:pos="6300"/>
        </w:tabs>
        <w:snapToGrid w:val="0"/>
        <w:spacing w:line="360" w:lineRule="auto"/>
        <w:ind w:firstLine="570"/>
        <w:rPr>
          <w:rFonts w:hint="eastAsia" w:ascii="方正仿宋_GBK" w:hAnsi="方正仿宋_GBK" w:eastAsia="方正仿宋_GBK" w:cs="方正仿宋_GBK"/>
          <w:i w:val="0"/>
          <w:iCs w:val="0"/>
          <w:color w:val="auto"/>
          <w:sz w:val="24"/>
          <w:szCs w:val="24"/>
          <w:highlight w:val="none"/>
        </w:rPr>
      </w:pPr>
    </w:p>
    <w:p w14:paraId="2FD52C52">
      <w:pPr>
        <w:tabs>
          <w:tab w:val="left" w:pos="6300"/>
        </w:tabs>
        <w:snapToGrid w:val="0"/>
        <w:spacing w:line="360" w:lineRule="auto"/>
        <w:ind w:firstLine="570"/>
        <w:rPr>
          <w:rFonts w:hint="eastAsia" w:ascii="方正仿宋_GBK" w:hAnsi="方正仿宋_GBK" w:eastAsia="方正仿宋_GBK" w:cs="方正仿宋_GBK"/>
          <w:i w:val="0"/>
          <w:iCs w:val="0"/>
          <w:color w:val="auto"/>
          <w:sz w:val="24"/>
          <w:szCs w:val="24"/>
          <w:highlight w:val="none"/>
        </w:rPr>
      </w:pPr>
      <w:r>
        <w:rPr>
          <w:rFonts w:hint="eastAsia" w:ascii="方正仿宋_GBK" w:hAnsi="方正仿宋_GBK" w:eastAsia="方正仿宋_GBK" w:cs="方正仿宋_GBK"/>
          <w:i w:val="0"/>
          <w:iCs w:val="0"/>
          <w:color w:val="auto"/>
          <w:sz w:val="24"/>
          <w:szCs w:val="24"/>
          <w:highlight w:val="none"/>
        </w:rPr>
        <w:t xml:space="preserve">                                          供应商名称（公章）：</w:t>
      </w:r>
    </w:p>
    <w:p w14:paraId="57C4CFA1">
      <w:pPr>
        <w:snapToGrid w:val="0"/>
        <w:spacing w:line="360" w:lineRule="auto"/>
        <w:ind w:firstLine="480" w:firstLineChars="200"/>
        <w:rPr>
          <w:rFonts w:hint="eastAsia" w:ascii="方正仿宋_GBK" w:hAnsi="方正仿宋_GBK" w:eastAsia="方正仿宋_GBK" w:cs="方正仿宋_GBK"/>
          <w:i w:val="0"/>
          <w:iCs w:val="0"/>
          <w:color w:val="auto"/>
          <w:sz w:val="24"/>
          <w:szCs w:val="24"/>
          <w:highlight w:val="none"/>
        </w:rPr>
        <w:sectPr>
          <w:headerReference r:id="rId9" w:type="default"/>
          <w:footerReference r:id="rId10" w:type="default"/>
          <w:pgSz w:w="11907" w:h="16840"/>
          <w:pgMar w:top="1134" w:right="1418" w:bottom="1134" w:left="1418" w:header="964" w:footer="992" w:gutter="0"/>
          <w:pgNumType w:fmt="numberInDash"/>
          <w:cols w:space="720" w:num="1"/>
          <w:docGrid w:linePitch="312" w:charSpace="0"/>
        </w:sectPr>
      </w:pPr>
      <w:r>
        <w:rPr>
          <w:rFonts w:hint="eastAsia" w:ascii="方正仿宋_GBK" w:hAnsi="方正仿宋_GBK" w:eastAsia="方正仿宋_GBK" w:cs="方正仿宋_GBK"/>
          <w:i w:val="0"/>
          <w:iCs w:val="0"/>
          <w:color w:val="auto"/>
          <w:sz w:val="24"/>
          <w:szCs w:val="24"/>
          <w:highlight w:val="none"/>
        </w:rPr>
        <w:t xml:space="preserve">                                                  年   月   </w:t>
      </w:r>
      <w:r>
        <w:rPr>
          <w:rFonts w:hint="eastAsia" w:ascii="方正仿宋_GBK" w:hAnsi="方正仿宋_GBK" w:eastAsia="方正仿宋_GBK" w:cs="方正仿宋_GBK"/>
          <w:i w:val="0"/>
          <w:iCs w:val="0"/>
          <w:color w:val="auto"/>
          <w:sz w:val="24"/>
          <w:szCs w:val="24"/>
          <w:highlight w:val="none"/>
          <w:lang w:val="en-US" w:eastAsia="zh-CN"/>
        </w:rPr>
        <w:t>日</w:t>
      </w:r>
    </w:p>
    <w:p w14:paraId="1E902BE7">
      <w:pPr>
        <w:numPr>
          <w:ilvl w:val="0"/>
          <w:numId w:val="0"/>
        </w:numPr>
        <w:snapToGrid w:val="0"/>
        <w:spacing w:line="400" w:lineRule="exact"/>
        <w:ind w:leftChars="0"/>
        <w:rPr>
          <w:rFonts w:hint="eastAsia" w:ascii="方正仿宋_GBK" w:hAnsi="方正仿宋_GBK" w:eastAsia="方正仿宋_GBK" w:cs="方正仿宋_GBK"/>
          <w:color w:val="auto"/>
          <w:szCs w:val="24"/>
          <w:highlight w:val="none"/>
        </w:rPr>
      </w:pPr>
      <w:bookmarkStart w:id="153" w:name="_Toc487204798"/>
      <w:bookmarkStart w:id="154" w:name="_Toc9090"/>
      <w:bookmarkStart w:id="155" w:name="_Toc486585241"/>
      <w:bookmarkStart w:id="156" w:name="_Toc3192"/>
      <w:bookmarkStart w:id="157" w:name="_Toc486608278"/>
      <w:r>
        <w:rPr>
          <w:rFonts w:hint="eastAsia" w:ascii="方正仿宋_GBK" w:hAnsi="方正仿宋_GBK" w:eastAsia="方正仿宋_GBK" w:cs="方正仿宋_GBK"/>
          <w:color w:val="auto"/>
          <w:highlight w:val="none"/>
          <w:lang w:val="en-US" w:eastAsia="zh-CN"/>
        </w:rPr>
        <w:t>二、服务</w:t>
      </w:r>
      <w:r>
        <w:rPr>
          <w:rFonts w:hint="eastAsia" w:ascii="方正仿宋_GBK" w:hAnsi="方正仿宋_GBK" w:eastAsia="方正仿宋_GBK" w:cs="方正仿宋_GBK"/>
          <w:color w:val="auto"/>
          <w:highlight w:val="none"/>
        </w:rPr>
        <w:t>部分</w:t>
      </w:r>
      <w:bookmarkEnd w:id="153"/>
      <w:bookmarkEnd w:id="154"/>
      <w:bookmarkEnd w:id="155"/>
      <w:bookmarkEnd w:id="156"/>
      <w:bookmarkEnd w:id="157"/>
    </w:p>
    <w:p w14:paraId="017C421F">
      <w:pPr>
        <w:numPr>
          <w:ilvl w:val="0"/>
          <w:numId w:val="0"/>
        </w:numPr>
        <w:snapToGrid w:val="0"/>
        <w:spacing w:line="400" w:lineRule="exact"/>
        <w:ind w:leftChars="0"/>
        <w:rPr>
          <w:rFonts w:hint="eastAsia" w:ascii="方正仿宋_GBK" w:hAnsi="方正仿宋_GBK" w:eastAsia="方正仿宋_GBK" w:cs="方正仿宋_GBK"/>
          <w:color w:val="auto"/>
          <w:szCs w:val="24"/>
          <w:highlight w:val="none"/>
        </w:rPr>
      </w:pPr>
    </w:p>
    <w:p w14:paraId="2BAAD18C">
      <w:pPr>
        <w:bidi w:val="0"/>
        <w:rPr>
          <w:rFonts w:hint="eastAsia" w:ascii="方正仿宋_GBK" w:hAnsi="方正仿宋_GBK" w:eastAsia="方正仿宋_GBK" w:cs="方正仿宋_GBK"/>
          <w:color w:val="auto"/>
          <w:sz w:val="24"/>
          <w:szCs w:val="18"/>
          <w:highlight w:val="none"/>
        </w:rPr>
      </w:pPr>
      <w:r>
        <w:rPr>
          <w:rFonts w:hint="eastAsia" w:ascii="方正仿宋_GBK" w:hAnsi="方正仿宋_GBK" w:eastAsia="方正仿宋_GBK" w:cs="方正仿宋_GBK"/>
          <w:color w:val="auto"/>
          <w:sz w:val="24"/>
          <w:szCs w:val="18"/>
          <w:highlight w:val="none"/>
        </w:rPr>
        <w:t>（</w:t>
      </w:r>
      <w:r>
        <w:rPr>
          <w:rFonts w:hint="eastAsia" w:ascii="方正仿宋_GBK" w:hAnsi="方正仿宋_GBK" w:eastAsia="方正仿宋_GBK" w:cs="方正仿宋_GBK"/>
          <w:color w:val="auto"/>
          <w:sz w:val="24"/>
          <w:szCs w:val="18"/>
          <w:highlight w:val="none"/>
          <w:lang w:val="en-US" w:eastAsia="zh-CN"/>
        </w:rPr>
        <w:t>一</w:t>
      </w:r>
      <w:r>
        <w:rPr>
          <w:rFonts w:hint="eastAsia" w:ascii="方正仿宋_GBK" w:hAnsi="方正仿宋_GBK" w:eastAsia="方正仿宋_GBK" w:cs="方正仿宋_GBK"/>
          <w:color w:val="auto"/>
          <w:sz w:val="24"/>
          <w:szCs w:val="18"/>
          <w:highlight w:val="none"/>
        </w:rPr>
        <w:t>）</w:t>
      </w:r>
      <w:r>
        <w:rPr>
          <w:rFonts w:hint="eastAsia" w:ascii="方正仿宋_GBK" w:hAnsi="方正仿宋_GBK" w:eastAsia="方正仿宋_GBK" w:cs="方正仿宋_GBK"/>
          <w:color w:val="auto"/>
          <w:sz w:val="24"/>
          <w:szCs w:val="18"/>
          <w:highlight w:val="none"/>
          <w:lang w:val="en-US" w:eastAsia="zh-CN"/>
        </w:rPr>
        <w:t>服务</w:t>
      </w:r>
      <w:r>
        <w:rPr>
          <w:rFonts w:hint="eastAsia" w:ascii="方正仿宋_GBK" w:hAnsi="方正仿宋_GBK" w:eastAsia="方正仿宋_GBK" w:cs="方正仿宋_GBK"/>
          <w:color w:val="auto"/>
          <w:sz w:val="24"/>
          <w:szCs w:val="18"/>
          <w:highlight w:val="none"/>
        </w:rPr>
        <w:t>条款差异表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4F95C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noWrap w:val="0"/>
            <w:vAlign w:val="center"/>
          </w:tcPr>
          <w:p w14:paraId="7F6632A6">
            <w:pPr>
              <w:bidi w:val="0"/>
              <w:jc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 w:val="21"/>
                <w:szCs w:val="21"/>
                <w:highlight w:val="none"/>
              </w:rPr>
              <w:t>序号</w:t>
            </w:r>
          </w:p>
        </w:tc>
        <w:tc>
          <w:tcPr>
            <w:tcW w:w="1542" w:type="pct"/>
            <w:noWrap w:val="0"/>
            <w:vAlign w:val="center"/>
          </w:tcPr>
          <w:p w14:paraId="566488E2">
            <w:pPr>
              <w:bidi w:val="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eastAsia="zh-CN"/>
              </w:rPr>
              <w:t>竞采</w:t>
            </w:r>
            <w:r>
              <w:rPr>
                <w:rFonts w:hint="eastAsia" w:ascii="方正仿宋_GBK" w:hAnsi="方正仿宋_GBK" w:eastAsia="方正仿宋_GBK" w:cs="方正仿宋_GBK"/>
                <w:color w:val="auto"/>
                <w:sz w:val="21"/>
                <w:szCs w:val="21"/>
                <w:highlight w:val="none"/>
              </w:rPr>
              <w:t>要求</w:t>
            </w:r>
          </w:p>
        </w:tc>
        <w:tc>
          <w:tcPr>
            <w:tcW w:w="1600" w:type="pct"/>
            <w:noWrap w:val="0"/>
            <w:vAlign w:val="center"/>
          </w:tcPr>
          <w:p w14:paraId="1716A3B6">
            <w:pPr>
              <w:bidi w:val="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投标应答</w:t>
            </w:r>
          </w:p>
        </w:tc>
        <w:tc>
          <w:tcPr>
            <w:tcW w:w="1199" w:type="pct"/>
            <w:noWrap w:val="0"/>
            <w:vAlign w:val="center"/>
          </w:tcPr>
          <w:p w14:paraId="5510328B">
            <w:pPr>
              <w:bidi w:val="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差异说明</w:t>
            </w:r>
          </w:p>
        </w:tc>
      </w:tr>
      <w:tr w14:paraId="72C6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F964188">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542" w:type="pct"/>
            <w:noWrap w:val="0"/>
            <w:vAlign w:val="center"/>
          </w:tcPr>
          <w:p w14:paraId="3BED35C8">
            <w:pPr>
              <w:bidi w:val="0"/>
              <w:jc w:val="center"/>
              <w:rPr>
                <w:rFonts w:hint="eastAsia" w:ascii="方正仿宋_GBK" w:hAnsi="方正仿宋_GBK" w:eastAsia="方正仿宋_GBK" w:cs="方正仿宋_GBK"/>
                <w:color w:val="auto"/>
                <w:sz w:val="21"/>
                <w:szCs w:val="21"/>
                <w:highlight w:val="none"/>
              </w:rPr>
            </w:pPr>
          </w:p>
        </w:tc>
        <w:tc>
          <w:tcPr>
            <w:tcW w:w="1600" w:type="pct"/>
            <w:noWrap w:val="0"/>
            <w:vAlign w:val="center"/>
          </w:tcPr>
          <w:p w14:paraId="010520B0">
            <w:pPr>
              <w:bidi w:val="0"/>
              <w:jc w:val="center"/>
              <w:rPr>
                <w:rFonts w:hint="eastAsia" w:ascii="方正仿宋_GBK" w:hAnsi="方正仿宋_GBK" w:eastAsia="方正仿宋_GBK" w:cs="方正仿宋_GBK"/>
                <w:color w:val="auto"/>
                <w:sz w:val="21"/>
                <w:szCs w:val="21"/>
                <w:highlight w:val="none"/>
              </w:rPr>
            </w:pPr>
          </w:p>
        </w:tc>
        <w:tc>
          <w:tcPr>
            <w:tcW w:w="1199" w:type="pct"/>
            <w:noWrap w:val="0"/>
            <w:vAlign w:val="center"/>
          </w:tcPr>
          <w:p w14:paraId="1DC5B126">
            <w:pPr>
              <w:bidi w:val="0"/>
              <w:jc w:val="center"/>
              <w:rPr>
                <w:rFonts w:hint="eastAsia" w:ascii="方正仿宋_GBK" w:hAnsi="方正仿宋_GBK" w:eastAsia="方正仿宋_GBK" w:cs="方正仿宋_GBK"/>
                <w:color w:val="auto"/>
                <w:sz w:val="21"/>
                <w:szCs w:val="21"/>
                <w:highlight w:val="none"/>
              </w:rPr>
            </w:pPr>
          </w:p>
        </w:tc>
      </w:tr>
      <w:tr w14:paraId="750D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51313A0">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542" w:type="pct"/>
            <w:noWrap w:val="0"/>
            <w:vAlign w:val="center"/>
          </w:tcPr>
          <w:p w14:paraId="4E6959D3">
            <w:pPr>
              <w:bidi w:val="0"/>
              <w:jc w:val="center"/>
              <w:rPr>
                <w:rFonts w:hint="eastAsia" w:ascii="方正仿宋_GBK" w:hAnsi="方正仿宋_GBK" w:eastAsia="方正仿宋_GBK" w:cs="方正仿宋_GBK"/>
                <w:color w:val="auto"/>
                <w:sz w:val="21"/>
                <w:szCs w:val="21"/>
                <w:highlight w:val="none"/>
              </w:rPr>
            </w:pPr>
          </w:p>
        </w:tc>
        <w:tc>
          <w:tcPr>
            <w:tcW w:w="1600" w:type="pct"/>
            <w:noWrap w:val="0"/>
            <w:vAlign w:val="center"/>
          </w:tcPr>
          <w:p w14:paraId="59602FDF">
            <w:pPr>
              <w:bidi w:val="0"/>
              <w:jc w:val="center"/>
              <w:rPr>
                <w:rFonts w:hint="eastAsia" w:ascii="方正仿宋_GBK" w:hAnsi="方正仿宋_GBK" w:eastAsia="方正仿宋_GBK" w:cs="方正仿宋_GBK"/>
                <w:color w:val="auto"/>
                <w:sz w:val="21"/>
                <w:szCs w:val="21"/>
                <w:highlight w:val="none"/>
              </w:rPr>
            </w:pPr>
          </w:p>
        </w:tc>
        <w:tc>
          <w:tcPr>
            <w:tcW w:w="1199" w:type="pct"/>
            <w:noWrap w:val="0"/>
            <w:vAlign w:val="center"/>
          </w:tcPr>
          <w:p w14:paraId="2FE6ED1C">
            <w:pPr>
              <w:bidi w:val="0"/>
              <w:jc w:val="center"/>
              <w:rPr>
                <w:rFonts w:hint="eastAsia" w:ascii="方正仿宋_GBK" w:hAnsi="方正仿宋_GBK" w:eastAsia="方正仿宋_GBK" w:cs="方正仿宋_GBK"/>
                <w:color w:val="auto"/>
                <w:sz w:val="21"/>
                <w:szCs w:val="21"/>
                <w:highlight w:val="none"/>
              </w:rPr>
            </w:pPr>
          </w:p>
        </w:tc>
      </w:tr>
      <w:tr w14:paraId="231C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88E6331">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542" w:type="pct"/>
            <w:noWrap w:val="0"/>
            <w:vAlign w:val="center"/>
          </w:tcPr>
          <w:p w14:paraId="0B398A11">
            <w:pPr>
              <w:bidi w:val="0"/>
              <w:jc w:val="center"/>
              <w:rPr>
                <w:rFonts w:hint="eastAsia" w:ascii="方正仿宋_GBK" w:hAnsi="方正仿宋_GBK" w:eastAsia="方正仿宋_GBK" w:cs="方正仿宋_GBK"/>
                <w:color w:val="auto"/>
                <w:sz w:val="21"/>
                <w:szCs w:val="21"/>
                <w:highlight w:val="none"/>
              </w:rPr>
            </w:pPr>
          </w:p>
        </w:tc>
        <w:tc>
          <w:tcPr>
            <w:tcW w:w="1600" w:type="pct"/>
            <w:noWrap w:val="0"/>
            <w:vAlign w:val="center"/>
          </w:tcPr>
          <w:p w14:paraId="4A17EE81">
            <w:pPr>
              <w:bidi w:val="0"/>
              <w:jc w:val="center"/>
              <w:rPr>
                <w:rFonts w:hint="eastAsia" w:ascii="方正仿宋_GBK" w:hAnsi="方正仿宋_GBK" w:eastAsia="方正仿宋_GBK" w:cs="方正仿宋_GBK"/>
                <w:color w:val="auto"/>
                <w:sz w:val="21"/>
                <w:szCs w:val="21"/>
                <w:highlight w:val="none"/>
              </w:rPr>
            </w:pPr>
          </w:p>
        </w:tc>
        <w:tc>
          <w:tcPr>
            <w:tcW w:w="1199" w:type="pct"/>
            <w:noWrap w:val="0"/>
            <w:vAlign w:val="center"/>
          </w:tcPr>
          <w:p w14:paraId="2BC601DD">
            <w:pPr>
              <w:bidi w:val="0"/>
              <w:jc w:val="center"/>
              <w:rPr>
                <w:rFonts w:hint="eastAsia" w:ascii="方正仿宋_GBK" w:hAnsi="方正仿宋_GBK" w:eastAsia="方正仿宋_GBK" w:cs="方正仿宋_GBK"/>
                <w:color w:val="auto"/>
                <w:sz w:val="21"/>
                <w:szCs w:val="21"/>
                <w:highlight w:val="none"/>
              </w:rPr>
            </w:pPr>
          </w:p>
        </w:tc>
      </w:tr>
      <w:tr w14:paraId="3464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0BDD1AF">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542" w:type="pct"/>
            <w:noWrap w:val="0"/>
            <w:vAlign w:val="center"/>
          </w:tcPr>
          <w:p w14:paraId="58BA7873">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600" w:type="pct"/>
            <w:noWrap w:val="0"/>
            <w:vAlign w:val="center"/>
          </w:tcPr>
          <w:p w14:paraId="2AE2FE0D">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199" w:type="pct"/>
            <w:noWrap w:val="0"/>
            <w:vAlign w:val="center"/>
          </w:tcPr>
          <w:p w14:paraId="103BCAED">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r>
      <w:tr w14:paraId="2114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660" w:type="pct"/>
            <w:noWrap w:val="0"/>
            <w:vAlign w:val="center"/>
          </w:tcPr>
          <w:p w14:paraId="56435DCC">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542" w:type="pct"/>
            <w:noWrap w:val="0"/>
            <w:vAlign w:val="center"/>
          </w:tcPr>
          <w:p w14:paraId="13434134">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600" w:type="pct"/>
            <w:noWrap w:val="0"/>
            <w:vAlign w:val="center"/>
          </w:tcPr>
          <w:p w14:paraId="201A3FAB">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199" w:type="pct"/>
            <w:noWrap w:val="0"/>
            <w:vAlign w:val="center"/>
          </w:tcPr>
          <w:p w14:paraId="32F5AD34">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r>
      <w:tr w14:paraId="01BDC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777DE04">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542" w:type="pct"/>
            <w:noWrap w:val="0"/>
            <w:vAlign w:val="center"/>
          </w:tcPr>
          <w:p w14:paraId="3E5CF837">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600" w:type="pct"/>
            <w:noWrap w:val="0"/>
            <w:vAlign w:val="center"/>
          </w:tcPr>
          <w:p w14:paraId="68ECCABA">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199" w:type="pct"/>
            <w:noWrap w:val="0"/>
            <w:vAlign w:val="center"/>
          </w:tcPr>
          <w:p w14:paraId="4B153656">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r>
      <w:tr w14:paraId="513A3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D379A50">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542" w:type="pct"/>
            <w:noWrap w:val="0"/>
            <w:vAlign w:val="center"/>
          </w:tcPr>
          <w:p w14:paraId="7E4A992F">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600" w:type="pct"/>
            <w:noWrap w:val="0"/>
            <w:vAlign w:val="center"/>
          </w:tcPr>
          <w:p w14:paraId="5395329A">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199" w:type="pct"/>
            <w:noWrap w:val="0"/>
            <w:vAlign w:val="center"/>
          </w:tcPr>
          <w:p w14:paraId="4CB137B6">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r>
      <w:tr w14:paraId="54EE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E41597D">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542" w:type="pct"/>
            <w:noWrap w:val="0"/>
            <w:vAlign w:val="center"/>
          </w:tcPr>
          <w:p w14:paraId="37A5907C">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600" w:type="pct"/>
            <w:noWrap w:val="0"/>
            <w:vAlign w:val="center"/>
          </w:tcPr>
          <w:p w14:paraId="2FF3656A">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199" w:type="pct"/>
            <w:noWrap w:val="0"/>
            <w:vAlign w:val="center"/>
          </w:tcPr>
          <w:p w14:paraId="7947A2CB">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r>
      <w:tr w14:paraId="36496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06D289A">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542" w:type="pct"/>
            <w:noWrap w:val="0"/>
            <w:vAlign w:val="center"/>
          </w:tcPr>
          <w:p w14:paraId="2C953D6B">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600" w:type="pct"/>
            <w:noWrap w:val="0"/>
            <w:vAlign w:val="center"/>
          </w:tcPr>
          <w:p w14:paraId="72F03AE5">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199" w:type="pct"/>
            <w:noWrap w:val="0"/>
            <w:vAlign w:val="center"/>
          </w:tcPr>
          <w:p w14:paraId="6C964893">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r>
      <w:tr w14:paraId="38744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255D2C1">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542" w:type="pct"/>
            <w:noWrap w:val="0"/>
            <w:vAlign w:val="center"/>
          </w:tcPr>
          <w:p w14:paraId="54194B6B">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600" w:type="pct"/>
            <w:noWrap w:val="0"/>
            <w:vAlign w:val="center"/>
          </w:tcPr>
          <w:p w14:paraId="79433E8A">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199" w:type="pct"/>
            <w:noWrap w:val="0"/>
            <w:vAlign w:val="center"/>
          </w:tcPr>
          <w:p w14:paraId="03C30FAF">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r>
    </w:tbl>
    <w:p w14:paraId="53391995">
      <w:pPr>
        <w:spacing w:line="500" w:lineRule="exact"/>
        <w:ind w:firstLine="600" w:firstLineChars="25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lang w:val="en-US" w:eastAsia="zh-CN"/>
        </w:rPr>
        <w:t>供应商</w:t>
      </w:r>
      <w:r>
        <w:rPr>
          <w:rFonts w:hint="eastAsia" w:ascii="方正仿宋_GBK" w:hAnsi="方正仿宋_GBK" w:eastAsia="方正仿宋_GBK" w:cs="方正仿宋_GBK"/>
          <w:color w:val="auto"/>
          <w:sz w:val="24"/>
          <w:szCs w:val="28"/>
          <w:highlight w:val="none"/>
        </w:rPr>
        <w:t>：                      法定代表人（或法定代表人授权代表）或自然人：</w:t>
      </w:r>
    </w:p>
    <w:p w14:paraId="5F9D068F">
      <w:pPr>
        <w:spacing w:line="500" w:lineRule="exac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 xml:space="preserve">    </w:t>
      </w:r>
    </w:p>
    <w:p w14:paraId="52B26557">
      <w:pPr>
        <w:spacing w:line="500" w:lineRule="exact"/>
        <w:ind w:firstLine="720" w:firstLineChars="30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（供应商公章）                               （签署或盖章）</w:t>
      </w:r>
    </w:p>
    <w:p w14:paraId="7A677FFE">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8"/>
          <w:highlight w:val="none"/>
        </w:rPr>
        <w:t xml:space="preserve">                                            年     月     日</w:t>
      </w:r>
    </w:p>
    <w:p w14:paraId="61BB7896">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注：</w:t>
      </w:r>
    </w:p>
    <w:p w14:paraId="26EA9938">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1.本表即为对本项目“第二篇  项目</w:t>
      </w:r>
      <w:r>
        <w:rPr>
          <w:rFonts w:hint="eastAsia" w:ascii="方正仿宋_GBK" w:hAnsi="方正仿宋_GBK" w:eastAsia="方正仿宋_GBK" w:cs="方正仿宋_GBK"/>
          <w:color w:val="auto"/>
          <w:sz w:val="24"/>
          <w:szCs w:val="24"/>
          <w:highlight w:val="none"/>
          <w:lang w:val="en-US" w:eastAsia="zh-CN"/>
        </w:rPr>
        <w:t>服务</w:t>
      </w:r>
      <w:r>
        <w:rPr>
          <w:rFonts w:hint="eastAsia" w:ascii="方正仿宋_GBK" w:hAnsi="方正仿宋_GBK" w:eastAsia="方正仿宋_GBK" w:cs="方正仿宋_GBK"/>
          <w:color w:val="auto"/>
          <w:sz w:val="24"/>
          <w:szCs w:val="24"/>
          <w:highlight w:val="none"/>
        </w:rPr>
        <w:t>需求”中所列条款进行比较和响应；</w:t>
      </w:r>
    </w:p>
    <w:p w14:paraId="0825DF68">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2.本表可扩展；</w:t>
      </w:r>
    </w:p>
    <w:p w14:paraId="798F6C74">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3.可附相关技术（质量）支撑材料。（格式自定）</w:t>
      </w:r>
    </w:p>
    <w:p w14:paraId="37AC587E">
      <w:pPr>
        <w:tabs>
          <w:tab w:val="left" w:pos="6300"/>
        </w:tabs>
        <w:snapToGrid w:val="0"/>
        <w:spacing w:line="500" w:lineRule="exact"/>
        <w:ind w:firstLine="570"/>
        <w:rPr>
          <w:rFonts w:hint="eastAsia" w:ascii="方正仿宋_GBK" w:hAnsi="宋体" w:eastAsia="方正仿宋_GBK"/>
          <w:color w:val="auto"/>
          <w:sz w:val="24"/>
          <w:szCs w:val="24"/>
          <w:highlight w:val="none"/>
          <w:lang w:eastAsia="zh-CN"/>
        </w:rPr>
      </w:pPr>
    </w:p>
    <w:p w14:paraId="33E023DD">
      <w:pPr>
        <w:tabs>
          <w:tab w:val="left" w:pos="6300"/>
        </w:tabs>
        <w:snapToGrid w:val="0"/>
        <w:spacing w:line="500" w:lineRule="exact"/>
        <w:ind w:firstLine="570"/>
        <w:rPr>
          <w:rFonts w:hint="eastAsia" w:ascii="方正仿宋_GBK" w:hAnsi="宋体" w:eastAsia="方正仿宋_GBK"/>
          <w:color w:val="auto"/>
          <w:sz w:val="24"/>
          <w:szCs w:val="24"/>
          <w:highlight w:val="none"/>
          <w:lang w:eastAsia="zh-CN"/>
        </w:rPr>
      </w:pPr>
    </w:p>
    <w:p w14:paraId="6C3E4343">
      <w:pPr>
        <w:tabs>
          <w:tab w:val="left" w:pos="6300"/>
        </w:tabs>
        <w:snapToGrid w:val="0"/>
        <w:spacing w:line="500" w:lineRule="exact"/>
        <w:ind w:firstLine="570"/>
        <w:rPr>
          <w:rFonts w:hint="eastAsia" w:ascii="方正仿宋_GBK" w:hAnsi="宋体" w:eastAsia="方正仿宋_GBK"/>
          <w:color w:val="auto"/>
          <w:sz w:val="24"/>
          <w:szCs w:val="24"/>
          <w:highlight w:val="none"/>
          <w:lang w:eastAsia="zh-CN"/>
        </w:rPr>
      </w:pPr>
    </w:p>
    <w:p w14:paraId="4DF19530">
      <w:pPr>
        <w:tabs>
          <w:tab w:val="left" w:pos="6300"/>
        </w:tabs>
        <w:snapToGrid w:val="0"/>
        <w:spacing w:line="500" w:lineRule="exact"/>
        <w:ind w:firstLine="570"/>
        <w:rPr>
          <w:rFonts w:hint="eastAsia" w:ascii="方正仿宋_GBK" w:hAnsi="宋体" w:eastAsia="方正仿宋_GBK"/>
          <w:color w:val="auto"/>
          <w:sz w:val="24"/>
          <w:szCs w:val="24"/>
          <w:highlight w:val="none"/>
          <w:lang w:eastAsia="zh-CN"/>
        </w:rPr>
      </w:pPr>
    </w:p>
    <w:p w14:paraId="7A6324DF">
      <w:pPr>
        <w:tabs>
          <w:tab w:val="left" w:pos="6300"/>
        </w:tabs>
        <w:snapToGrid w:val="0"/>
        <w:spacing w:line="500" w:lineRule="exact"/>
        <w:ind w:firstLine="570"/>
        <w:rPr>
          <w:rFonts w:hint="eastAsia" w:ascii="方正仿宋_GBK" w:hAnsi="宋体" w:eastAsia="方正仿宋_GBK"/>
          <w:color w:val="auto"/>
          <w:sz w:val="24"/>
          <w:szCs w:val="24"/>
          <w:highlight w:val="none"/>
          <w:lang w:eastAsia="zh-CN"/>
        </w:rPr>
      </w:pPr>
    </w:p>
    <w:p w14:paraId="5A597FC1">
      <w:pPr>
        <w:tabs>
          <w:tab w:val="left" w:pos="6300"/>
        </w:tabs>
        <w:snapToGrid w:val="0"/>
        <w:spacing w:line="500" w:lineRule="exact"/>
        <w:ind w:firstLine="570"/>
        <w:rPr>
          <w:rFonts w:hint="eastAsia" w:ascii="方正仿宋_GBK" w:hAnsi="方正仿宋_GBK" w:eastAsia="方正仿宋_GBK" w:cs="方正仿宋_GBK"/>
          <w:color w:val="auto"/>
          <w:sz w:val="24"/>
          <w:szCs w:val="28"/>
          <w:highlight w:val="none"/>
        </w:rPr>
      </w:pPr>
      <w:r>
        <w:rPr>
          <w:rFonts w:hint="eastAsia" w:ascii="方正仿宋_GBK" w:hAnsi="宋体" w:eastAsia="方正仿宋_GBK"/>
          <w:color w:val="auto"/>
          <w:sz w:val="24"/>
          <w:szCs w:val="24"/>
          <w:highlight w:val="none"/>
          <w:lang w:eastAsia="zh-CN"/>
        </w:rPr>
        <w:t>（二）</w:t>
      </w:r>
      <w:r>
        <w:rPr>
          <w:rFonts w:hint="eastAsia" w:ascii="方正仿宋_GBK" w:hAnsi="宋体" w:eastAsia="方正仿宋_GBK"/>
          <w:color w:val="auto"/>
          <w:sz w:val="24"/>
          <w:szCs w:val="24"/>
          <w:highlight w:val="none"/>
        </w:rPr>
        <w:t>其他资料（格式自定）</w:t>
      </w:r>
    </w:p>
    <w:p w14:paraId="1E2A94D3">
      <w:pPr>
        <w:snapToGrid w:val="0"/>
        <w:spacing w:line="400" w:lineRule="exact"/>
        <w:ind w:firstLine="560" w:firstLineChars="20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Cs w:val="24"/>
          <w:highlight w:val="none"/>
        </w:rPr>
        <w:br w:type="page"/>
      </w:r>
    </w:p>
    <w:p w14:paraId="35FB8FC0">
      <w:pPr>
        <w:numPr>
          <w:ilvl w:val="0"/>
          <w:numId w:val="5"/>
        </w:numPr>
        <w:spacing w:line="360" w:lineRule="auto"/>
        <w:ind w:left="0" w:leftChars="0" w:firstLine="0" w:firstLineChars="0"/>
        <w:rPr>
          <w:rFonts w:hint="eastAsia" w:ascii="方正仿宋_GBK" w:hAnsi="方正仿宋_GBK" w:eastAsia="方正仿宋_GBK" w:cs="方正仿宋_GBK"/>
          <w:color w:val="auto"/>
          <w:highlight w:val="none"/>
        </w:rPr>
      </w:pPr>
      <w:bookmarkStart w:id="158" w:name="_Toc492721039"/>
      <w:bookmarkStart w:id="159" w:name="_Toc5573"/>
      <w:bookmarkStart w:id="160" w:name="_Toc17290"/>
      <w:bookmarkStart w:id="161" w:name="_Toc32670"/>
      <w:bookmarkStart w:id="162" w:name="_Toc28242"/>
      <w:bookmarkStart w:id="163" w:name="_Toc7069"/>
      <w:bookmarkStart w:id="164" w:name="_Toc10372"/>
      <w:bookmarkStart w:id="165" w:name="_Toc6786"/>
      <w:bookmarkStart w:id="166" w:name="_Toc30496"/>
      <w:bookmarkStart w:id="167" w:name="_Toc106030419"/>
      <w:bookmarkStart w:id="168" w:name="_Toc75793542"/>
      <w:bookmarkStart w:id="169" w:name="_Toc493178791"/>
      <w:bookmarkStart w:id="170" w:name="_Toc26494"/>
      <w:bookmarkStart w:id="171" w:name="_Toc4362"/>
      <w:bookmarkStart w:id="172" w:name="_Toc22113"/>
      <w:bookmarkStart w:id="173" w:name="_Toc14954"/>
      <w:bookmarkStart w:id="174" w:name="_Toc8958"/>
      <w:bookmarkStart w:id="175" w:name="_Toc23523"/>
      <w:r>
        <w:rPr>
          <w:rFonts w:hint="eastAsia" w:ascii="方正仿宋_GBK" w:hAnsi="方正仿宋_GBK" w:eastAsia="方正仿宋_GBK" w:cs="方正仿宋_GBK"/>
          <w:color w:val="auto"/>
          <w:highlight w:val="none"/>
        </w:rPr>
        <w:t>商务文件</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10150CEF">
      <w:pPr>
        <w:bidi w:val="0"/>
        <w:rPr>
          <w:rFonts w:hint="eastAsia" w:ascii="方正仿宋_GBK" w:hAnsi="方正仿宋_GBK" w:eastAsia="方正仿宋_GBK" w:cs="方正仿宋_GBK"/>
          <w:b/>
          <w:color w:val="auto"/>
          <w:szCs w:val="28"/>
          <w:highlight w:val="none"/>
        </w:rPr>
      </w:pPr>
    </w:p>
    <w:p w14:paraId="52F6EA0C">
      <w:pPr>
        <w:bidi w:val="0"/>
        <w:rPr>
          <w:rFonts w:hint="default" w:ascii="方正仿宋_GBK" w:hAnsi="方正仿宋_GBK" w:eastAsia="方正仿宋_GBK" w:cs="方正仿宋_GBK"/>
          <w:color w:val="auto"/>
          <w:sz w:val="22"/>
          <w:szCs w:val="16"/>
          <w:highlight w:val="none"/>
          <w:lang w:val="en-US" w:eastAsia="zh-CN"/>
        </w:rPr>
      </w:pPr>
      <w:r>
        <w:rPr>
          <w:rFonts w:hint="eastAsia" w:ascii="方正仿宋_GBK" w:hAnsi="方正仿宋_GBK" w:eastAsia="方正仿宋_GBK" w:cs="方正仿宋_GBK"/>
          <w:color w:val="auto"/>
          <w:sz w:val="22"/>
          <w:szCs w:val="16"/>
          <w:highlight w:val="none"/>
        </w:rPr>
        <w:t>（</w:t>
      </w:r>
      <w:r>
        <w:rPr>
          <w:rFonts w:hint="eastAsia" w:ascii="方正仿宋_GBK" w:hAnsi="方正仿宋_GBK" w:eastAsia="方正仿宋_GBK" w:cs="方正仿宋_GBK"/>
          <w:color w:val="auto"/>
          <w:sz w:val="22"/>
          <w:szCs w:val="16"/>
          <w:highlight w:val="none"/>
          <w:lang w:val="en-US" w:eastAsia="zh-CN"/>
        </w:rPr>
        <w:t>一</w:t>
      </w:r>
      <w:r>
        <w:rPr>
          <w:rFonts w:hint="eastAsia" w:ascii="方正仿宋_GBK" w:hAnsi="方正仿宋_GBK" w:eastAsia="方正仿宋_GBK" w:cs="方正仿宋_GBK"/>
          <w:color w:val="auto"/>
          <w:sz w:val="22"/>
          <w:szCs w:val="16"/>
          <w:highlight w:val="none"/>
        </w:rPr>
        <w:t>）商务条款</w:t>
      </w:r>
      <w:r>
        <w:rPr>
          <w:rFonts w:hint="eastAsia" w:ascii="方正仿宋_GBK" w:hAnsi="方正仿宋_GBK" w:eastAsia="方正仿宋_GBK" w:cs="方正仿宋_GBK"/>
          <w:color w:val="auto"/>
          <w:sz w:val="22"/>
          <w:szCs w:val="16"/>
          <w:highlight w:val="none"/>
          <w:lang w:val="en-US" w:eastAsia="zh-CN"/>
        </w:rPr>
        <w:t>差异表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047BD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noWrap w:val="0"/>
            <w:vAlign w:val="center"/>
          </w:tcPr>
          <w:p w14:paraId="72DA37F6">
            <w:pPr>
              <w:bidi w:val="0"/>
              <w:rPr>
                <w:rFonts w:hint="eastAsia" w:ascii="方正仿宋_GBK" w:hAnsi="方正仿宋_GBK" w:eastAsia="方正仿宋_GBK" w:cs="方正仿宋_GBK"/>
                <w:color w:val="auto"/>
                <w:sz w:val="22"/>
                <w:szCs w:val="16"/>
                <w:highlight w:val="none"/>
              </w:rPr>
            </w:pPr>
            <w:r>
              <w:rPr>
                <w:rFonts w:hint="eastAsia" w:ascii="方正仿宋_GBK" w:hAnsi="方正仿宋_GBK" w:eastAsia="方正仿宋_GBK" w:cs="方正仿宋_GBK"/>
                <w:color w:val="auto"/>
                <w:sz w:val="22"/>
                <w:szCs w:val="16"/>
                <w:highlight w:val="none"/>
              </w:rPr>
              <w:t>序号</w:t>
            </w:r>
          </w:p>
        </w:tc>
        <w:tc>
          <w:tcPr>
            <w:tcW w:w="1541" w:type="pct"/>
            <w:noWrap w:val="0"/>
            <w:vAlign w:val="center"/>
          </w:tcPr>
          <w:p w14:paraId="37EC0DAC">
            <w:pPr>
              <w:bidi w:val="0"/>
              <w:rPr>
                <w:rFonts w:hint="eastAsia" w:ascii="方正仿宋_GBK" w:hAnsi="方正仿宋_GBK" w:eastAsia="方正仿宋_GBK" w:cs="方正仿宋_GBK"/>
                <w:color w:val="auto"/>
                <w:sz w:val="22"/>
                <w:szCs w:val="16"/>
                <w:highlight w:val="none"/>
              </w:rPr>
            </w:pPr>
            <w:r>
              <w:rPr>
                <w:rFonts w:hint="eastAsia" w:ascii="方正仿宋_GBK" w:hAnsi="方正仿宋_GBK" w:eastAsia="方正仿宋_GBK" w:cs="方正仿宋_GBK"/>
                <w:color w:val="auto"/>
                <w:sz w:val="22"/>
                <w:szCs w:val="16"/>
                <w:highlight w:val="none"/>
                <w:lang w:eastAsia="zh-CN"/>
              </w:rPr>
              <w:t>竞采</w:t>
            </w:r>
            <w:r>
              <w:rPr>
                <w:rFonts w:hint="eastAsia" w:ascii="方正仿宋_GBK" w:hAnsi="方正仿宋_GBK" w:eastAsia="方正仿宋_GBK" w:cs="方正仿宋_GBK"/>
                <w:color w:val="auto"/>
                <w:sz w:val="22"/>
                <w:szCs w:val="16"/>
                <w:highlight w:val="none"/>
              </w:rPr>
              <w:t>商务要求</w:t>
            </w:r>
          </w:p>
        </w:tc>
        <w:tc>
          <w:tcPr>
            <w:tcW w:w="1600" w:type="pct"/>
            <w:noWrap w:val="0"/>
            <w:vAlign w:val="center"/>
          </w:tcPr>
          <w:p w14:paraId="39B8FCFB">
            <w:pPr>
              <w:bidi w:val="0"/>
              <w:rPr>
                <w:rFonts w:hint="eastAsia" w:ascii="方正仿宋_GBK" w:hAnsi="方正仿宋_GBK" w:eastAsia="方正仿宋_GBK" w:cs="方正仿宋_GBK"/>
                <w:color w:val="auto"/>
                <w:sz w:val="22"/>
                <w:szCs w:val="16"/>
                <w:highlight w:val="none"/>
              </w:rPr>
            </w:pPr>
            <w:r>
              <w:rPr>
                <w:rFonts w:hint="eastAsia" w:ascii="方正仿宋_GBK" w:hAnsi="方正仿宋_GBK" w:eastAsia="方正仿宋_GBK" w:cs="方正仿宋_GBK"/>
                <w:color w:val="auto"/>
                <w:sz w:val="22"/>
                <w:szCs w:val="16"/>
                <w:highlight w:val="none"/>
                <w:lang w:eastAsia="zh-CN"/>
              </w:rPr>
              <w:t>响应</w:t>
            </w:r>
            <w:r>
              <w:rPr>
                <w:rFonts w:hint="eastAsia" w:ascii="方正仿宋_GBK" w:hAnsi="方正仿宋_GBK" w:eastAsia="方正仿宋_GBK" w:cs="方正仿宋_GBK"/>
                <w:color w:val="auto"/>
                <w:sz w:val="22"/>
                <w:szCs w:val="16"/>
                <w:highlight w:val="none"/>
              </w:rPr>
              <w:t>商务应答</w:t>
            </w:r>
          </w:p>
        </w:tc>
        <w:tc>
          <w:tcPr>
            <w:tcW w:w="1198" w:type="pct"/>
            <w:noWrap w:val="0"/>
            <w:vAlign w:val="center"/>
          </w:tcPr>
          <w:p w14:paraId="121B2149">
            <w:pPr>
              <w:bidi w:val="0"/>
              <w:rPr>
                <w:rFonts w:hint="eastAsia" w:ascii="方正仿宋_GBK" w:hAnsi="方正仿宋_GBK" w:eastAsia="方正仿宋_GBK" w:cs="方正仿宋_GBK"/>
                <w:color w:val="auto"/>
                <w:sz w:val="22"/>
                <w:szCs w:val="16"/>
                <w:highlight w:val="none"/>
              </w:rPr>
            </w:pPr>
            <w:r>
              <w:rPr>
                <w:rFonts w:hint="eastAsia" w:ascii="方正仿宋_GBK" w:hAnsi="方正仿宋_GBK" w:eastAsia="方正仿宋_GBK" w:cs="方正仿宋_GBK"/>
                <w:color w:val="auto"/>
                <w:sz w:val="22"/>
                <w:szCs w:val="16"/>
                <w:highlight w:val="none"/>
              </w:rPr>
              <w:t>差异说明</w:t>
            </w:r>
          </w:p>
        </w:tc>
      </w:tr>
      <w:tr w14:paraId="72804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742060D">
            <w:pPr>
              <w:bidi w:val="0"/>
              <w:rPr>
                <w:rFonts w:hint="eastAsia" w:ascii="方正仿宋_GBK" w:hAnsi="方正仿宋_GBK" w:eastAsia="方正仿宋_GBK" w:cs="方正仿宋_GBK"/>
                <w:color w:val="auto"/>
                <w:sz w:val="22"/>
                <w:szCs w:val="16"/>
                <w:highlight w:val="none"/>
              </w:rPr>
            </w:pPr>
          </w:p>
        </w:tc>
        <w:tc>
          <w:tcPr>
            <w:tcW w:w="1541" w:type="pct"/>
            <w:noWrap w:val="0"/>
            <w:vAlign w:val="center"/>
          </w:tcPr>
          <w:p w14:paraId="3EDFB1B7">
            <w:pPr>
              <w:bidi w:val="0"/>
              <w:rPr>
                <w:rFonts w:hint="eastAsia" w:ascii="方正仿宋_GBK" w:hAnsi="方正仿宋_GBK" w:eastAsia="方正仿宋_GBK" w:cs="方正仿宋_GBK"/>
                <w:color w:val="auto"/>
                <w:sz w:val="22"/>
                <w:szCs w:val="16"/>
                <w:highlight w:val="none"/>
              </w:rPr>
            </w:pPr>
          </w:p>
        </w:tc>
        <w:tc>
          <w:tcPr>
            <w:tcW w:w="1600" w:type="pct"/>
            <w:noWrap w:val="0"/>
            <w:vAlign w:val="center"/>
          </w:tcPr>
          <w:p w14:paraId="32A25B4B">
            <w:pPr>
              <w:bidi w:val="0"/>
              <w:rPr>
                <w:rFonts w:hint="eastAsia" w:ascii="方正仿宋_GBK" w:hAnsi="方正仿宋_GBK" w:eastAsia="方正仿宋_GBK" w:cs="方正仿宋_GBK"/>
                <w:color w:val="auto"/>
                <w:sz w:val="22"/>
                <w:szCs w:val="16"/>
                <w:highlight w:val="none"/>
              </w:rPr>
            </w:pPr>
          </w:p>
        </w:tc>
        <w:tc>
          <w:tcPr>
            <w:tcW w:w="1198" w:type="pct"/>
            <w:noWrap w:val="0"/>
            <w:vAlign w:val="center"/>
          </w:tcPr>
          <w:p w14:paraId="084C7D26">
            <w:pPr>
              <w:bidi w:val="0"/>
              <w:rPr>
                <w:rFonts w:hint="eastAsia" w:ascii="方正仿宋_GBK" w:hAnsi="方正仿宋_GBK" w:eastAsia="方正仿宋_GBK" w:cs="方正仿宋_GBK"/>
                <w:color w:val="auto"/>
                <w:sz w:val="22"/>
                <w:szCs w:val="16"/>
                <w:highlight w:val="none"/>
              </w:rPr>
            </w:pPr>
          </w:p>
        </w:tc>
      </w:tr>
      <w:tr w14:paraId="41BF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408E262">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541" w:type="pct"/>
            <w:noWrap w:val="0"/>
            <w:vAlign w:val="center"/>
          </w:tcPr>
          <w:p w14:paraId="3D6D6CA9">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600" w:type="pct"/>
            <w:noWrap w:val="0"/>
            <w:vAlign w:val="center"/>
          </w:tcPr>
          <w:p w14:paraId="6E0ADD56">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198" w:type="pct"/>
            <w:noWrap w:val="0"/>
            <w:vAlign w:val="center"/>
          </w:tcPr>
          <w:p w14:paraId="7492777D">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r>
      <w:tr w14:paraId="1027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101BB71">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541" w:type="pct"/>
            <w:noWrap w:val="0"/>
            <w:vAlign w:val="center"/>
          </w:tcPr>
          <w:p w14:paraId="21586E1F">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600" w:type="pct"/>
            <w:noWrap w:val="0"/>
            <w:vAlign w:val="center"/>
          </w:tcPr>
          <w:p w14:paraId="7308B341">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198" w:type="pct"/>
            <w:noWrap w:val="0"/>
            <w:vAlign w:val="center"/>
          </w:tcPr>
          <w:p w14:paraId="3D39E921">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r>
      <w:tr w14:paraId="2AED2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3E227563">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541" w:type="pct"/>
            <w:noWrap w:val="0"/>
            <w:vAlign w:val="center"/>
          </w:tcPr>
          <w:p w14:paraId="2EDC297F">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600" w:type="pct"/>
            <w:noWrap w:val="0"/>
            <w:vAlign w:val="center"/>
          </w:tcPr>
          <w:p w14:paraId="2EDACCFE">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198" w:type="pct"/>
            <w:noWrap w:val="0"/>
            <w:vAlign w:val="center"/>
          </w:tcPr>
          <w:p w14:paraId="69217AAE">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r>
      <w:tr w14:paraId="3AA6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10B4A57">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541" w:type="pct"/>
            <w:noWrap w:val="0"/>
            <w:vAlign w:val="center"/>
          </w:tcPr>
          <w:p w14:paraId="79A343BD">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600" w:type="pct"/>
            <w:noWrap w:val="0"/>
            <w:vAlign w:val="center"/>
          </w:tcPr>
          <w:p w14:paraId="4F475543">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198" w:type="pct"/>
            <w:noWrap w:val="0"/>
            <w:vAlign w:val="center"/>
          </w:tcPr>
          <w:p w14:paraId="41792B57">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r>
      <w:tr w14:paraId="44956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8127A9E">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541" w:type="pct"/>
            <w:noWrap w:val="0"/>
            <w:vAlign w:val="center"/>
          </w:tcPr>
          <w:p w14:paraId="45B378D2">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600" w:type="pct"/>
            <w:noWrap w:val="0"/>
            <w:vAlign w:val="center"/>
          </w:tcPr>
          <w:p w14:paraId="40A0C2D3">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198" w:type="pct"/>
            <w:noWrap w:val="0"/>
            <w:vAlign w:val="center"/>
          </w:tcPr>
          <w:p w14:paraId="5158F9D2">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r>
      <w:tr w14:paraId="57D01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6A23E4F">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541" w:type="pct"/>
            <w:noWrap w:val="0"/>
            <w:vAlign w:val="center"/>
          </w:tcPr>
          <w:p w14:paraId="1832E1C8">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600" w:type="pct"/>
            <w:noWrap w:val="0"/>
            <w:vAlign w:val="center"/>
          </w:tcPr>
          <w:p w14:paraId="5153AB9F">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198" w:type="pct"/>
            <w:noWrap w:val="0"/>
            <w:vAlign w:val="center"/>
          </w:tcPr>
          <w:p w14:paraId="3FFD8947">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r>
      <w:tr w14:paraId="7747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96A0389">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541" w:type="pct"/>
            <w:noWrap w:val="0"/>
            <w:vAlign w:val="center"/>
          </w:tcPr>
          <w:p w14:paraId="55E3D558">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600" w:type="pct"/>
            <w:noWrap w:val="0"/>
            <w:vAlign w:val="center"/>
          </w:tcPr>
          <w:p w14:paraId="07115B0A">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198" w:type="pct"/>
            <w:noWrap w:val="0"/>
            <w:vAlign w:val="center"/>
          </w:tcPr>
          <w:p w14:paraId="09892D51">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r>
      <w:tr w14:paraId="7BE86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363DCC14">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541" w:type="pct"/>
            <w:noWrap w:val="0"/>
            <w:vAlign w:val="center"/>
          </w:tcPr>
          <w:p w14:paraId="08203993">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600" w:type="pct"/>
            <w:noWrap w:val="0"/>
            <w:vAlign w:val="center"/>
          </w:tcPr>
          <w:p w14:paraId="10D789E4">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198" w:type="pct"/>
            <w:noWrap w:val="0"/>
            <w:vAlign w:val="center"/>
          </w:tcPr>
          <w:p w14:paraId="5DBF1083">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r>
      <w:tr w14:paraId="1A59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1F07EBA">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541" w:type="pct"/>
            <w:noWrap w:val="0"/>
            <w:vAlign w:val="center"/>
          </w:tcPr>
          <w:p w14:paraId="1117FA62">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600" w:type="pct"/>
            <w:noWrap w:val="0"/>
            <w:vAlign w:val="center"/>
          </w:tcPr>
          <w:p w14:paraId="2090189E">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198" w:type="pct"/>
            <w:noWrap w:val="0"/>
            <w:vAlign w:val="center"/>
          </w:tcPr>
          <w:p w14:paraId="6EAB7952">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r>
      <w:tr w14:paraId="5EEA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8BFA414">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541" w:type="pct"/>
            <w:noWrap w:val="0"/>
            <w:vAlign w:val="center"/>
          </w:tcPr>
          <w:p w14:paraId="0F1614F7">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600" w:type="pct"/>
            <w:noWrap w:val="0"/>
            <w:vAlign w:val="center"/>
          </w:tcPr>
          <w:p w14:paraId="14A65786">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198" w:type="pct"/>
            <w:noWrap w:val="0"/>
            <w:vAlign w:val="center"/>
          </w:tcPr>
          <w:p w14:paraId="064E1F64">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r>
      <w:tr w14:paraId="0F38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D2A0C50">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541" w:type="pct"/>
            <w:noWrap w:val="0"/>
            <w:vAlign w:val="center"/>
          </w:tcPr>
          <w:p w14:paraId="25BABFAE">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600" w:type="pct"/>
            <w:noWrap w:val="0"/>
            <w:vAlign w:val="center"/>
          </w:tcPr>
          <w:p w14:paraId="1C0E20FE">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c>
          <w:tcPr>
            <w:tcW w:w="1198" w:type="pct"/>
            <w:noWrap w:val="0"/>
            <w:vAlign w:val="center"/>
          </w:tcPr>
          <w:p w14:paraId="36202479">
            <w:pPr>
              <w:tabs>
                <w:tab w:val="left" w:pos="6300"/>
              </w:tabs>
              <w:snapToGrid w:val="0"/>
              <w:spacing w:line="500" w:lineRule="exact"/>
              <w:jc w:val="center"/>
              <w:outlineLvl w:val="9"/>
              <w:rPr>
                <w:rFonts w:hint="eastAsia" w:ascii="方正仿宋_GBK" w:hAnsi="方正仿宋_GBK" w:eastAsia="方正仿宋_GBK" w:cs="方正仿宋_GBK"/>
                <w:color w:val="auto"/>
                <w:sz w:val="21"/>
                <w:szCs w:val="21"/>
                <w:highlight w:val="none"/>
              </w:rPr>
            </w:pPr>
          </w:p>
        </w:tc>
      </w:tr>
    </w:tbl>
    <w:p w14:paraId="293A4DAF">
      <w:pPr>
        <w:spacing w:line="500" w:lineRule="exact"/>
        <w:ind w:firstLine="600" w:firstLineChars="250"/>
        <w:rPr>
          <w:rFonts w:hint="eastAsia" w:ascii="方正仿宋_GBK" w:hAnsi="方正仿宋_GBK" w:eastAsia="方正仿宋_GBK" w:cs="方正仿宋_GBK"/>
          <w:color w:val="auto"/>
          <w:sz w:val="24"/>
          <w:szCs w:val="28"/>
          <w:highlight w:val="none"/>
        </w:rPr>
      </w:pPr>
    </w:p>
    <w:p w14:paraId="2C2A3619">
      <w:pPr>
        <w:spacing w:line="500" w:lineRule="exact"/>
        <w:ind w:firstLine="600" w:firstLineChars="25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供应商：                     法定代表人（或法定代表人授权代表）或自然人：</w:t>
      </w:r>
    </w:p>
    <w:p w14:paraId="3DDDEA9E">
      <w:pPr>
        <w:spacing w:line="500" w:lineRule="exac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 xml:space="preserve">    （供应商公章）                               （签署或盖章）</w:t>
      </w:r>
    </w:p>
    <w:p w14:paraId="6E866039">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8"/>
          <w:highlight w:val="none"/>
        </w:rPr>
        <w:t xml:space="preserve">                                            年     月     日</w:t>
      </w:r>
    </w:p>
    <w:p w14:paraId="7B8C6793">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注：</w:t>
      </w:r>
    </w:p>
    <w:p w14:paraId="76CB5925">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1.本表即为对本项目“第三篇 项目商务需求”中所列条款进行比较和响应；</w:t>
      </w:r>
    </w:p>
    <w:p w14:paraId="27144F87">
      <w:pPr>
        <w:tabs>
          <w:tab w:val="left" w:pos="6300"/>
        </w:tabs>
        <w:snapToGrid w:val="0"/>
        <w:spacing w:line="500" w:lineRule="exact"/>
        <w:ind w:firstLine="57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2.本表可扩展。</w:t>
      </w:r>
    </w:p>
    <w:p w14:paraId="60843149">
      <w:pPr>
        <w:tabs>
          <w:tab w:val="left" w:pos="6300"/>
        </w:tabs>
        <w:snapToGrid w:val="0"/>
        <w:spacing w:line="500" w:lineRule="exact"/>
        <w:ind w:firstLine="560" w:firstLineChars="200"/>
        <w:rPr>
          <w:rFonts w:hint="eastAsia" w:ascii="方正仿宋_GBK" w:hAnsi="方正仿宋_GBK" w:eastAsia="方正仿宋_GBK" w:cs="方正仿宋_GBK"/>
          <w:color w:val="auto"/>
          <w:sz w:val="24"/>
          <w:szCs w:val="28"/>
          <w:highlight w:val="none"/>
          <w:lang w:eastAsia="zh-CN"/>
        </w:rPr>
      </w:pPr>
      <w:r>
        <w:rPr>
          <w:rFonts w:hint="eastAsia" w:ascii="方正仿宋_GBK" w:hAnsi="方正仿宋_GBK" w:eastAsia="方正仿宋_GBK" w:cs="方正仿宋_GBK"/>
          <w:color w:val="auto"/>
          <w:szCs w:val="28"/>
          <w:highlight w:val="none"/>
        </w:rPr>
        <w:br w:type="page"/>
      </w:r>
      <w:r>
        <w:rPr>
          <w:rFonts w:hint="eastAsia" w:ascii="方正仿宋_GBK" w:hAnsi="方正仿宋_GBK" w:eastAsia="方正仿宋_GBK" w:cs="方正仿宋_GBK"/>
          <w:color w:val="auto"/>
          <w:sz w:val="24"/>
          <w:szCs w:val="28"/>
          <w:highlight w:val="none"/>
        </w:rPr>
        <w:t>（</w:t>
      </w:r>
      <w:r>
        <w:rPr>
          <w:rFonts w:hint="eastAsia" w:ascii="方正仿宋_GBK" w:hAnsi="方正仿宋_GBK" w:eastAsia="方正仿宋_GBK" w:cs="方正仿宋_GBK"/>
          <w:color w:val="auto"/>
          <w:sz w:val="24"/>
          <w:szCs w:val="28"/>
          <w:highlight w:val="none"/>
          <w:lang w:val="en-US" w:eastAsia="zh-CN"/>
        </w:rPr>
        <w:t>二</w:t>
      </w:r>
      <w:r>
        <w:rPr>
          <w:rFonts w:hint="eastAsia" w:ascii="方正仿宋_GBK" w:hAnsi="方正仿宋_GBK" w:eastAsia="方正仿宋_GBK" w:cs="方正仿宋_GBK"/>
          <w:color w:val="auto"/>
          <w:sz w:val="24"/>
          <w:szCs w:val="28"/>
          <w:highlight w:val="none"/>
        </w:rPr>
        <w:t>）其他</w:t>
      </w:r>
      <w:r>
        <w:rPr>
          <w:rFonts w:hint="eastAsia" w:ascii="方正仿宋_GBK" w:hAnsi="方正仿宋_GBK" w:eastAsia="方正仿宋_GBK" w:cs="方正仿宋_GBK"/>
          <w:color w:val="auto"/>
          <w:sz w:val="24"/>
          <w:szCs w:val="28"/>
          <w:highlight w:val="none"/>
          <w:lang w:val="en-US" w:eastAsia="zh-CN"/>
        </w:rPr>
        <w:t>商务资料</w:t>
      </w:r>
    </w:p>
    <w:p w14:paraId="3A30A9CD">
      <w:pPr>
        <w:widowControl w:val="0"/>
        <w:numPr>
          <w:ilvl w:val="0"/>
          <w:numId w:val="0"/>
        </w:numPr>
        <w:tabs>
          <w:tab w:val="left" w:pos="6300"/>
        </w:tabs>
        <w:snapToGrid w:val="0"/>
        <w:spacing w:line="500" w:lineRule="exact"/>
        <w:jc w:val="both"/>
        <w:rPr>
          <w:rFonts w:hint="eastAsia" w:ascii="方正仿宋_GBK" w:hAnsi="方正仿宋_GBK" w:eastAsia="方正仿宋_GBK" w:cs="方正仿宋_GBK"/>
          <w:color w:val="auto"/>
          <w:sz w:val="24"/>
          <w:highlight w:val="none"/>
        </w:rPr>
      </w:pPr>
    </w:p>
    <w:p w14:paraId="6BBBCE64">
      <w:pPr>
        <w:bidi w:val="0"/>
        <w:rPr>
          <w:rFonts w:hint="eastAsia"/>
          <w:color w:val="auto"/>
          <w:highlight w:val="none"/>
        </w:rPr>
        <w:sectPr>
          <w:headerReference r:id="rId11" w:type="default"/>
          <w:footerReference r:id="rId12" w:type="default"/>
          <w:pgSz w:w="11907" w:h="16840"/>
          <w:pgMar w:top="1134" w:right="1191" w:bottom="1134" w:left="1304" w:header="851" w:footer="992" w:gutter="0"/>
          <w:pgNumType w:fmt="numberInDash"/>
          <w:cols w:space="720" w:num="1"/>
          <w:docGrid w:linePitch="380" w:charSpace="-5735"/>
        </w:sectPr>
      </w:pPr>
      <w:bookmarkStart w:id="176" w:name="_Toc75793544"/>
      <w:bookmarkStart w:id="177" w:name="_Toc13249"/>
      <w:bookmarkStart w:id="178" w:name="_Toc23187"/>
      <w:bookmarkStart w:id="179" w:name="_Toc17848"/>
      <w:bookmarkStart w:id="180" w:name="_Toc12509"/>
      <w:bookmarkStart w:id="181" w:name="_Toc17829"/>
      <w:bookmarkStart w:id="182" w:name="_Toc16577"/>
      <w:bookmarkStart w:id="183" w:name="_Toc11324"/>
      <w:bookmarkStart w:id="184" w:name="_Toc4000"/>
      <w:bookmarkStart w:id="185" w:name="_Toc6108"/>
      <w:bookmarkStart w:id="186" w:name="_Toc30818"/>
      <w:bookmarkStart w:id="187" w:name="_Toc21121"/>
      <w:bookmarkStart w:id="188" w:name="_Toc493178793"/>
      <w:bookmarkStart w:id="189" w:name="_Toc28432"/>
      <w:bookmarkStart w:id="190" w:name="_Toc492721038"/>
      <w:bookmarkStart w:id="191" w:name="_Toc26381"/>
      <w:bookmarkStart w:id="192" w:name="_Toc106030421"/>
    </w:p>
    <w:p w14:paraId="3B321BBC">
      <w:pPr>
        <w:bidi w:val="0"/>
        <w:rPr>
          <w:rFonts w:hint="eastAsia" w:ascii="方正仿宋_GBK" w:hAnsi="方正仿宋_GBK" w:eastAsia="方正仿宋_GBK" w:cs="方正仿宋_GBK"/>
          <w:b/>
          <w:color w:val="auto"/>
          <w:szCs w:val="28"/>
          <w:highlight w:val="none"/>
        </w:rPr>
      </w:pPr>
      <w:r>
        <w:rPr>
          <w:rFonts w:hint="eastAsia"/>
          <w:color w:val="auto"/>
          <w:highlight w:val="none"/>
        </w:rPr>
        <w:t>五、资格文件</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22D959E2">
      <w:pPr>
        <w:spacing w:line="400" w:lineRule="exact"/>
        <w:ind w:firstLine="480" w:firstLineChars="20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（一）法人营业执照（副本）或事业单位法人证书（副本）复印件</w:t>
      </w:r>
    </w:p>
    <w:p w14:paraId="2C7D34C2">
      <w:pPr>
        <w:tabs>
          <w:tab w:val="left" w:pos="6300"/>
        </w:tabs>
        <w:snapToGrid w:val="0"/>
        <w:spacing w:line="500" w:lineRule="exact"/>
        <w:ind w:firstLine="570"/>
        <w:rPr>
          <w:rFonts w:hint="eastAsia" w:ascii="方正仿宋_GBK" w:hAnsi="方正仿宋_GBK" w:eastAsia="方正仿宋_GBK" w:cs="方正仿宋_GBK"/>
          <w:color w:val="auto"/>
          <w:highlight w:val="none"/>
        </w:rPr>
      </w:pPr>
    </w:p>
    <w:p w14:paraId="224E3B98">
      <w:pPr>
        <w:tabs>
          <w:tab w:val="left" w:pos="6300"/>
        </w:tabs>
        <w:snapToGrid w:val="0"/>
        <w:spacing w:line="500" w:lineRule="exact"/>
        <w:ind w:firstLine="570"/>
        <w:rPr>
          <w:rFonts w:hint="eastAsia" w:ascii="方正仿宋_GBK" w:hAnsi="方正仿宋_GBK" w:eastAsia="方正仿宋_GBK" w:cs="方正仿宋_GBK"/>
          <w:color w:val="auto"/>
          <w:highlight w:val="none"/>
        </w:rPr>
      </w:pPr>
    </w:p>
    <w:p w14:paraId="12BD33FE">
      <w:pPr>
        <w:tabs>
          <w:tab w:val="left" w:pos="6300"/>
        </w:tabs>
        <w:snapToGrid w:val="0"/>
        <w:spacing w:line="500" w:lineRule="exact"/>
        <w:ind w:firstLine="570"/>
        <w:rPr>
          <w:rFonts w:hint="eastAsia" w:ascii="方正仿宋_GBK" w:hAnsi="方正仿宋_GBK" w:eastAsia="方正仿宋_GBK" w:cs="方正仿宋_GBK"/>
          <w:color w:val="auto"/>
          <w:highlight w:val="none"/>
        </w:rPr>
      </w:pPr>
    </w:p>
    <w:p w14:paraId="0CD57D06">
      <w:pPr>
        <w:tabs>
          <w:tab w:val="left" w:pos="6300"/>
        </w:tabs>
        <w:snapToGrid w:val="0"/>
        <w:spacing w:line="500" w:lineRule="exact"/>
        <w:ind w:firstLine="570"/>
        <w:rPr>
          <w:rFonts w:hint="eastAsia" w:ascii="方正仿宋_GBK" w:hAnsi="方正仿宋_GBK" w:eastAsia="方正仿宋_GBK" w:cs="方正仿宋_GBK"/>
          <w:color w:val="auto"/>
          <w:highlight w:val="none"/>
        </w:rPr>
      </w:pPr>
    </w:p>
    <w:p w14:paraId="680EE4AB">
      <w:pPr>
        <w:tabs>
          <w:tab w:val="left" w:pos="6300"/>
        </w:tabs>
        <w:snapToGrid w:val="0"/>
        <w:spacing w:line="500" w:lineRule="exact"/>
        <w:ind w:firstLine="570"/>
        <w:rPr>
          <w:rFonts w:hint="eastAsia" w:ascii="方正仿宋_GBK" w:hAnsi="方正仿宋_GBK" w:eastAsia="方正仿宋_GBK" w:cs="方正仿宋_GBK"/>
          <w:color w:val="auto"/>
          <w:highlight w:val="none"/>
        </w:rPr>
      </w:pPr>
    </w:p>
    <w:p w14:paraId="172CACD3">
      <w:pPr>
        <w:tabs>
          <w:tab w:val="left" w:pos="6300"/>
        </w:tabs>
        <w:snapToGrid w:val="0"/>
        <w:spacing w:line="50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br w:type="page"/>
      </w:r>
      <w:r>
        <w:rPr>
          <w:rFonts w:hint="eastAsia" w:ascii="方正仿宋_GBK" w:hAnsi="方正仿宋_GBK" w:eastAsia="方正仿宋_GBK" w:cs="方正仿宋_GBK"/>
          <w:color w:val="auto"/>
          <w:sz w:val="24"/>
          <w:highlight w:val="none"/>
        </w:rPr>
        <w:t>（二）法定代表人身份证明书（格式）</w:t>
      </w:r>
    </w:p>
    <w:p w14:paraId="2096719D">
      <w:pPr>
        <w:tabs>
          <w:tab w:val="left" w:pos="6300"/>
        </w:tabs>
        <w:snapToGrid w:val="0"/>
        <w:spacing w:line="500" w:lineRule="exact"/>
        <w:rPr>
          <w:rFonts w:hint="eastAsia" w:ascii="方正仿宋_GBK" w:hAnsi="方正仿宋_GBK" w:eastAsia="方正仿宋_GBK" w:cs="方正仿宋_GBK"/>
          <w:color w:val="auto"/>
          <w:sz w:val="24"/>
          <w:highlight w:val="none"/>
        </w:rPr>
      </w:pPr>
    </w:p>
    <w:p w14:paraId="48AA9E41">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eastAsia="zh-CN"/>
        </w:rPr>
        <w:t>竞采</w:t>
      </w:r>
      <w:r>
        <w:rPr>
          <w:rFonts w:hint="eastAsia" w:ascii="方正仿宋_GBK" w:hAnsi="方正仿宋_GBK" w:eastAsia="方正仿宋_GBK" w:cs="方正仿宋_GBK"/>
          <w:color w:val="auto"/>
          <w:sz w:val="24"/>
          <w:highlight w:val="none"/>
        </w:rPr>
        <w:t>项目名称：</w:t>
      </w:r>
      <w:r>
        <w:rPr>
          <w:rFonts w:hint="eastAsia" w:ascii="方正仿宋_GBK" w:hAnsi="方正仿宋_GBK" w:eastAsia="方正仿宋_GBK" w:cs="方正仿宋_GBK"/>
          <w:color w:val="auto"/>
          <w:sz w:val="24"/>
          <w:highlight w:val="none"/>
          <w:u w:val="single"/>
        </w:rPr>
        <w:t xml:space="preserve">                                                </w:t>
      </w:r>
    </w:p>
    <w:p w14:paraId="1FED1B24">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p>
    <w:p w14:paraId="277AC2B8">
      <w:pPr>
        <w:tabs>
          <w:tab w:val="left" w:pos="6300"/>
        </w:tabs>
        <w:snapToGrid w:val="0"/>
        <w:spacing w:line="50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致：</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（采购代理机构名称）：</w:t>
      </w:r>
    </w:p>
    <w:p w14:paraId="3B1A7D55">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（法定代表人姓名）</w:t>
      </w:r>
      <w:r>
        <w:rPr>
          <w:rFonts w:hint="eastAsia" w:ascii="方正仿宋_GBK" w:hAnsi="方正仿宋_GBK" w:eastAsia="方正仿宋_GBK" w:cs="方正仿宋_GBK"/>
          <w:color w:val="auto"/>
          <w:sz w:val="24"/>
          <w:highlight w:val="none"/>
          <w:u w:val="single"/>
          <w:lang w:val="en-US" w:eastAsia="zh-CN"/>
        </w:rPr>
        <w:t xml:space="preserve">     </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性别</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在</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eastAsia="zh-CN"/>
        </w:rPr>
        <w:t>供应商</w:t>
      </w:r>
      <w:r>
        <w:rPr>
          <w:rFonts w:hint="eastAsia" w:ascii="方正仿宋_GBK" w:hAnsi="方正仿宋_GBK" w:eastAsia="方正仿宋_GBK" w:cs="方正仿宋_GBK"/>
          <w:color w:val="auto"/>
          <w:sz w:val="24"/>
          <w:highlight w:val="none"/>
        </w:rPr>
        <w:t>名称）任</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（职务名称）职务，是（供应商名称）</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的法定代表人。</w:t>
      </w:r>
    </w:p>
    <w:p w14:paraId="2EC37D21">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p>
    <w:p w14:paraId="250140E1">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特此证明。</w:t>
      </w:r>
    </w:p>
    <w:p w14:paraId="2041804B">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p>
    <w:p w14:paraId="6C1A7F93">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p>
    <w:p w14:paraId="33EFF543">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供应商：</w:t>
      </w:r>
    </w:p>
    <w:p w14:paraId="141C6105">
      <w:pPr>
        <w:tabs>
          <w:tab w:val="left" w:pos="6300"/>
        </w:tabs>
        <w:snapToGrid w:val="0"/>
        <w:spacing w:line="500" w:lineRule="exact"/>
        <w:ind w:firstLine="5848" w:firstLineChars="2437"/>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（供应商公章）</w:t>
      </w:r>
    </w:p>
    <w:p w14:paraId="4939A0F6">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p>
    <w:p w14:paraId="0E68293E">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年   月   日</w:t>
      </w:r>
    </w:p>
    <w:p w14:paraId="551FD447">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法定代表人电话：XXXXXXX      电子邮箱：XXXXXX@XXXXX（若授权他人办理并签署投标文件的可不填写）</w:t>
      </w:r>
    </w:p>
    <w:p w14:paraId="5C6ACC23">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（附：法定代表人身份证正反面复印件）</w:t>
      </w:r>
    </w:p>
    <w:p w14:paraId="1FBEF518">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p>
    <w:p w14:paraId="38501C87">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p>
    <w:p w14:paraId="7857228F">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p>
    <w:p w14:paraId="01444BCD">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p>
    <w:p w14:paraId="588D31AE">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p>
    <w:p w14:paraId="72340957">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br w:type="column"/>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三</w:t>
      </w:r>
      <w:r>
        <w:rPr>
          <w:rFonts w:hint="eastAsia" w:ascii="方正仿宋_GBK" w:hAnsi="方正仿宋_GBK" w:eastAsia="方正仿宋_GBK" w:cs="方正仿宋_GBK"/>
          <w:color w:val="auto"/>
          <w:sz w:val="24"/>
          <w:highlight w:val="none"/>
        </w:rPr>
        <w:t>）基本资格条件承诺函</w:t>
      </w:r>
    </w:p>
    <w:p w14:paraId="0474469D">
      <w:pPr>
        <w:bidi w:val="0"/>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基本资格条件承诺函</w:t>
      </w:r>
    </w:p>
    <w:p w14:paraId="74329375">
      <w:pPr>
        <w:tabs>
          <w:tab w:val="left" w:pos="6300"/>
        </w:tabs>
        <w:snapToGrid w:val="0"/>
        <w:spacing w:line="530" w:lineRule="exact"/>
        <w:rPr>
          <w:rFonts w:hint="eastAsia" w:ascii="方正仿宋_GBK" w:hAnsi="方正仿宋_GBK" w:eastAsia="方正仿宋_GBK" w:cs="方正仿宋_GBK"/>
          <w:color w:val="auto"/>
          <w:sz w:val="24"/>
          <w:highlight w:val="none"/>
        </w:rPr>
      </w:pPr>
    </w:p>
    <w:p w14:paraId="77188BE2">
      <w:pPr>
        <w:tabs>
          <w:tab w:val="left" w:pos="6300"/>
        </w:tabs>
        <w:snapToGrid w:val="0"/>
        <w:spacing w:line="50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致</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（采购代理机构名称）：</w:t>
      </w:r>
    </w:p>
    <w:p w14:paraId="145C3BE2">
      <w:pPr>
        <w:tabs>
          <w:tab w:val="left" w:pos="6300"/>
        </w:tabs>
        <w:snapToGrid w:val="0"/>
        <w:spacing w:line="50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（供应商名称）郑重承诺：</w:t>
      </w:r>
    </w:p>
    <w:p w14:paraId="7FB685EA">
      <w:pPr>
        <w:tabs>
          <w:tab w:val="left" w:pos="6300"/>
        </w:tabs>
        <w:snapToGrid w:val="0"/>
        <w:spacing w:line="50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1.我方具有良好的商业信誉和健全的财务会计制度，具有履行合同所必需的设备和专业技术能力，具</w:t>
      </w:r>
      <w:r>
        <w:rPr>
          <w:rFonts w:hint="eastAsia" w:ascii="方正仿宋_GBK" w:hAnsi="方正仿宋_GBK" w:eastAsia="方正仿宋_GBK" w:cs="方正仿宋_GBK"/>
          <w:color w:val="auto"/>
          <w:sz w:val="24"/>
          <w:highlight w:val="none"/>
          <w:lang w:val="zh-CN"/>
        </w:rPr>
        <w:t>有依法缴纳税收和社会保障金的良好记录</w:t>
      </w:r>
      <w:r>
        <w:rPr>
          <w:rFonts w:hint="eastAsia" w:ascii="方正仿宋_GBK" w:hAnsi="方正仿宋_GBK" w:eastAsia="方正仿宋_GBK" w:cs="方正仿宋_GBK"/>
          <w:color w:val="auto"/>
          <w:sz w:val="24"/>
          <w:highlight w:val="none"/>
        </w:rPr>
        <w:t>，参加本项目采购活动前三年内无重大违法活动记录。</w:t>
      </w:r>
    </w:p>
    <w:p w14:paraId="546CC13A">
      <w:pPr>
        <w:tabs>
          <w:tab w:val="left" w:pos="6300"/>
        </w:tabs>
        <w:snapToGrid w:val="0"/>
        <w:spacing w:line="50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5CC81AD3">
      <w:pPr>
        <w:tabs>
          <w:tab w:val="left" w:pos="6300"/>
        </w:tabs>
        <w:snapToGrid w:val="0"/>
        <w:spacing w:line="50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5CCEB4A4">
      <w:pPr>
        <w:tabs>
          <w:tab w:val="left" w:pos="6300"/>
        </w:tabs>
        <w:snapToGrid w:val="0"/>
        <w:spacing w:line="50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我方对以上承诺负全部法律责任。</w:t>
      </w:r>
    </w:p>
    <w:p w14:paraId="6D1D7D48">
      <w:pPr>
        <w:tabs>
          <w:tab w:val="left" w:pos="6300"/>
        </w:tabs>
        <w:snapToGrid w:val="0"/>
        <w:spacing w:line="50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特此承诺。</w:t>
      </w:r>
    </w:p>
    <w:p w14:paraId="5CF8BCA5">
      <w:pPr>
        <w:tabs>
          <w:tab w:val="left" w:pos="6300"/>
        </w:tabs>
        <w:snapToGrid w:val="0"/>
        <w:spacing w:line="500" w:lineRule="exact"/>
        <w:ind w:firstLine="480" w:firstLineChars="200"/>
        <w:rPr>
          <w:rFonts w:hint="eastAsia" w:ascii="方正仿宋_GBK" w:hAnsi="方正仿宋_GBK" w:eastAsia="方正仿宋_GBK" w:cs="方正仿宋_GBK"/>
          <w:color w:val="auto"/>
          <w:sz w:val="24"/>
          <w:highlight w:val="none"/>
        </w:rPr>
      </w:pPr>
    </w:p>
    <w:p w14:paraId="203131C7">
      <w:pPr>
        <w:tabs>
          <w:tab w:val="left" w:pos="6300"/>
        </w:tabs>
        <w:snapToGrid w:val="0"/>
        <w:spacing w:line="500" w:lineRule="exact"/>
        <w:ind w:firstLine="480" w:firstLineChars="200"/>
        <w:jc w:val="righ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（供应商公章）</w:t>
      </w:r>
    </w:p>
    <w:p w14:paraId="05355A0A">
      <w:pPr>
        <w:tabs>
          <w:tab w:val="left" w:pos="6300"/>
        </w:tabs>
        <w:snapToGrid w:val="0"/>
        <w:spacing w:line="500" w:lineRule="exact"/>
        <w:ind w:firstLine="480" w:firstLineChars="200"/>
        <w:jc w:val="righ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年   月   日</w:t>
      </w:r>
    </w:p>
    <w:p w14:paraId="744EA43C">
      <w:pPr>
        <w:snapToGrid w:val="0"/>
        <w:spacing w:line="440" w:lineRule="exact"/>
        <w:ind w:firstLine="480" w:firstLineChars="200"/>
        <w:rPr>
          <w:rFonts w:hint="eastAsia" w:ascii="方正仿宋_GBK" w:hAnsi="方正仿宋_GBK" w:eastAsia="方正仿宋_GBK" w:cs="方正仿宋_GBK"/>
          <w:color w:val="auto"/>
          <w:sz w:val="24"/>
          <w:szCs w:val="24"/>
          <w:highlight w:val="none"/>
        </w:rPr>
      </w:pPr>
    </w:p>
    <w:p w14:paraId="43FC6D99">
      <w:pPr>
        <w:spacing w:line="400" w:lineRule="exact"/>
        <w:rPr>
          <w:rFonts w:hint="eastAsia" w:ascii="方正仿宋_GBK" w:hAnsi="方正仿宋_GBK" w:eastAsia="方正仿宋_GBK" w:cs="方正仿宋_GBK"/>
          <w:color w:val="auto"/>
          <w:highlight w:val="none"/>
        </w:rPr>
      </w:pPr>
    </w:p>
    <w:p w14:paraId="299CBFF7">
      <w:pPr>
        <w:spacing w:line="400" w:lineRule="exact"/>
        <w:rPr>
          <w:rFonts w:hint="eastAsia" w:ascii="方正仿宋_GBK" w:hAnsi="方正仿宋_GBK" w:eastAsia="方正仿宋_GBK" w:cs="方正仿宋_GBK"/>
          <w:color w:val="auto"/>
          <w:highlight w:val="none"/>
        </w:rPr>
      </w:pPr>
    </w:p>
    <w:p w14:paraId="17DC6A6B">
      <w:pPr>
        <w:spacing w:line="400" w:lineRule="exact"/>
        <w:rPr>
          <w:rFonts w:hint="eastAsia" w:ascii="方正仿宋_GBK" w:hAnsi="方正仿宋_GBK" w:eastAsia="方正仿宋_GBK" w:cs="方正仿宋_GBK"/>
          <w:color w:val="auto"/>
          <w:highlight w:val="none"/>
        </w:rPr>
      </w:pPr>
    </w:p>
    <w:p w14:paraId="73818ACA">
      <w:pPr>
        <w:spacing w:line="400" w:lineRule="exact"/>
        <w:rPr>
          <w:rFonts w:hint="eastAsia" w:ascii="方正仿宋_GBK" w:hAnsi="方正仿宋_GBK" w:eastAsia="方正仿宋_GBK" w:cs="方正仿宋_GBK"/>
          <w:color w:val="auto"/>
          <w:highlight w:val="none"/>
        </w:rPr>
      </w:pPr>
    </w:p>
    <w:p w14:paraId="0AD09510">
      <w:pPr>
        <w:spacing w:line="400" w:lineRule="exact"/>
        <w:rPr>
          <w:rFonts w:hint="eastAsia" w:ascii="方正仿宋_GBK" w:hAnsi="方正仿宋_GBK" w:eastAsia="方正仿宋_GBK" w:cs="方正仿宋_GBK"/>
          <w:color w:val="auto"/>
          <w:highlight w:val="none"/>
        </w:rPr>
      </w:pPr>
    </w:p>
    <w:p w14:paraId="2087071C">
      <w:pPr>
        <w:spacing w:line="400" w:lineRule="exact"/>
        <w:rPr>
          <w:rFonts w:hint="eastAsia" w:ascii="方正仿宋_GBK" w:hAnsi="方正仿宋_GBK" w:eastAsia="方正仿宋_GBK" w:cs="方正仿宋_GBK"/>
          <w:color w:val="auto"/>
          <w:highlight w:val="none"/>
        </w:rPr>
      </w:pPr>
    </w:p>
    <w:p w14:paraId="5BE9F2D2">
      <w:pPr>
        <w:spacing w:line="400" w:lineRule="exact"/>
        <w:rPr>
          <w:rFonts w:hint="eastAsia" w:ascii="方正仿宋_GBK" w:hAnsi="方正仿宋_GBK" w:eastAsia="方正仿宋_GBK" w:cs="方正仿宋_GBK"/>
          <w:color w:val="auto"/>
          <w:highlight w:val="none"/>
        </w:rPr>
      </w:pPr>
    </w:p>
    <w:p w14:paraId="2157FDDF">
      <w:pPr>
        <w:spacing w:line="400" w:lineRule="exact"/>
        <w:rPr>
          <w:rFonts w:hint="eastAsia" w:ascii="方正仿宋_GBK" w:hAnsi="方正仿宋_GBK" w:eastAsia="方正仿宋_GBK" w:cs="方正仿宋_GBK"/>
          <w:color w:val="auto"/>
          <w:highlight w:val="none"/>
        </w:rPr>
      </w:pPr>
    </w:p>
    <w:p w14:paraId="03A18437">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8"/>
          <w:highlight w:val="none"/>
        </w:rPr>
      </w:pPr>
    </w:p>
    <w:p w14:paraId="1222451D">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8"/>
          <w:highlight w:val="none"/>
        </w:rPr>
      </w:pPr>
    </w:p>
    <w:p w14:paraId="3039E0A7">
      <w:pPr>
        <w:tabs>
          <w:tab w:val="left" w:pos="6300"/>
        </w:tabs>
        <w:snapToGrid w:val="0"/>
        <w:spacing w:line="50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四</w:t>
      </w:r>
      <w:r>
        <w:rPr>
          <w:rFonts w:hint="eastAsia" w:ascii="方正仿宋_GBK" w:hAnsi="方正仿宋_GBK" w:eastAsia="方正仿宋_GBK" w:cs="方正仿宋_GBK"/>
          <w:color w:val="auto"/>
          <w:sz w:val="24"/>
          <w:highlight w:val="none"/>
        </w:rPr>
        <w:t>）特定资格条件证书或证明文件</w:t>
      </w:r>
    </w:p>
    <w:p w14:paraId="35246D57">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207AB27F">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767B6FE1">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075F830E">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473CFE64">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4D6C00D9">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5EF84A53">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0ABD8183">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71A0C8B6">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2BE8DD73">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32BB7F88">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3644FA21">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66C0F03C">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67C34A11">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2C5E8367">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075B059F">
      <w:pPr>
        <w:tabs>
          <w:tab w:val="left" w:pos="6300"/>
        </w:tabs>
        <w:snapToGrid w:val="0"/>
        <w:spacing w:line="500" w:lineRule="exact"/>
        <w:jc w:val="left"/>
        <w:rPr>
          <w:rFonts w:hint="eastAsia" w:ascii="方正仿宋_GBK" w:hAnsi="方正仿宋_GBK" w:eastAsia="方正仿宋_GBK" w:cs="方正仿宋_GBK"/>
          <w:color w:val="auto"/>
          <w:sz w:val="24"/>
          <w:highlight w:val="none"/>
        </w:rPr>
      </w:pPr>
    </w:p>
    <w:p w14:paraId="7A1748F3">
      <w:pPr>
        <w:pStyle w:val="11"/>
        <w:bidi w:val="0"/>
        <w:jc w:val="center"/>
        <w:rPr>
          <w:rFonts w:hint="eastAsia"/>
          <w:color w:val="auto"/>
          <w:highlight w:val="none"/>
        </w:rPr>
      </w:pPr>
      <w:r>
        <w:rPr>
          <w:rFonts w:hint="eastAsia"/>
          <w:color w:val="auto"/>
          <w:highlight w:val="none"/>
        </w:rPr>
        <w:t>（结束）</w:t>
      </w:r>
    </w:p>
    <w:p w14:paraId="49B089BE">
      <w:pPr>
        <w:pStyle w:val="8"/>
        <w:rPr>
          <w:rFonts w:hint="eastAsia" w:ascii="方正仿宋_GBK" w:hAnsi="方正仿宋_GBK" w:eastAsia="方正仿宋_GBK" w:cs="方正仿宋_GBK"/>
          <w:color w:val="auto"/>
          <w:sz w:val="24"/>
          <w:szCs w:val="24"/>
          <w:highlight w:val="none"/>
        </w:rPr>
      </w:pPr>
    </w:p>
    <w:p w14:paraId="410BBB44">
      <w:pPr>
        <w:rPr>
          <w:rFonts w:hint="eastAsia" w:ascii="方正仿宋_GBK" w:hAnsi="方正仿宋_GBK" w:eastAsia="方正仿宋_GBK" w:cs="方正仿宋_GBK"/>
          <w:color w:val="auto"/>
          <w:sz w:val="24"/>
          <w:szCs w:val="24"/>
          <w:highlight w:val="none"/>
        </w:rPr>
      </w:pPr>
    </w:p>
    <w:p w14:paraId="348FE65C">
      <w:pPr>
        <w:pStyle w:val="8"/>
        <w:rPr>
          <w:rFonts w:hint="eastAsia" w:ascii="方正仿宋_GBK" w:hAnsi="方正仿宋_GBK" w:eastAsia="方正仿宋_GBK" w:cs="方正仿宋_GBK"/>
          <w:color w:val="auto"/>
          <w:sz w:val="24"/>
          <w:szCs w:val="24"/>
          <w:highlight w:val="none"/>
        </w:rPr>
      </w:pPr>
    </w:p>
    <w:p w14:paraId="618C8BC4">
      <w:pPr>
        <w:rPr>
          <w:rFonts w:hint="eastAsia" w:ascii="方正仿宋_GBK" w:hAnsi="方正仿宋_GBK" w:eastAsia="方正仿宋_GBK" w:cs="方正仿宋_GBK"/>
          <w:color w:val="auto"/>
          <w:sz w:val="24"/>
          <w:szCs w:val="24"/>
          <w:highlight w:val="none"/>
        </w:rPr>
      </w:pPr>
    </w:p>
    <w:p w14:paraId="4F88CB71">
      <w:pPr>
        <w:pStyle w:val="8"/>
        <w:rPr>
          <w:rFonts w:hint="eastAsia" w:ascii="方正仿宋_GBK" w:hAnsi="方正仿宋_GBK" w:eastAsia="方正仿宋_GBK" w:cs="方正仿宋_GBK"/>
          <w:color w:val="auto"/>
          <w:sz w:val="24"/>
          <w:szCs w:val="24"/>
          <w:highlight w:val="none"/>
        </w:rPr>
      </w:pPr>
    </w:p>
    <w:p w14:paraId="566D5C1C">
      <w:pPr>
        <w:rPr>
          <w:rFonts w:hint="eastAsia" w:ascii="方正仿宋_GBK" w:hAnsi="方正仿宋_GBK" w:eastAsia="方正仿宋_GBK" w:cs="方正仿宋_GBK"/>
          <w:color w:val="auto"/>
          <w:sz w:val="24"/>
          <w:szCs w:val="24"/>
          <w:highlight w:val="none"/>
        </w:rPr>
      </w:pPr>
    </w:p>
    <w:p w14:paraId="5B220676">
      <w:pPr>
        <w:pStyle w:val="8"/>
        <w:rPr>
          <w:rFonts w:hint="eastAsia" w:ascii="方正仿宋_GBK" w:hAnsi="方正仿宋_GBK" w:eastAsia="方正仿宋_GBK" w:cs="方正仿宋_GBK"/>
          <w:color w:val="auto"/>
          <w:sz w:val="24"/>
          <w:szCs w:val="24"/>
          <w:highlight w:val="none"/>
        </w:rPr>
      </w:pPr>
    </w:p>
    <w:p w14:paraId="7A4AD051">
      <w:pPr>
        <w:rPr>
          <w:rFonts w:hint="eastAsia" w:ascii="方正仿宋_GBK" w:hAnsi="方正仿宋_GBK" w:eastAsia="方正仿宋_GBK" w:cs="方正仿宋_GBK"/>
          <w:color w:val="auto"/>
          <w:sz w:val="24"/>
          <w:szCs w:val="24"/>
          <w:highlight w:val="none"/>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299E861-E6D6-4257-91FF-1627A2C86C2F}"/>
  </w:font>
  <w:font w:name="黑体">
    <w:panose1 w:val="02010609060101010101"/>
    <w:charset w:val="86"/>
    <w:family w:val="auto"/>
    <w:pitch w:val="default"/>
    <w:sig w:usb0="800002BF" w:usb1="38CF7CFA" w:usb2="00000016" w:usb3="00000000" w:csb0="00040001" w:csb1="00000000"/>
    <w:embedRegular r:id="rId2" w:fontKey="{1C15A1C5-C8A8-4415-BDD4-2D948AC5EC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EC6A4739-E98A-4E37-BAF4-38F7B227A09F}"/>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embedRegular r:id="rId4" w:fontKey="{0F172592-07BF-4F91-9758-93C897ABC482}"/>
  </w:font>
  <w:font w:name="方正仿宋_GB2312">
    <w:panose1 w:val="02000000000000000000"/>
    <w:charset w:val="86"/>
    <w:family w:val="auto"/>
    <w:pitch w:val="default"/>
    <w:sig w:usb0="A00002BF" w:usb1="184F6CFA" w:usb2="00000012" w:usb3="00000000" w:csb0="00040001" w:csb1="00000000"/>
    <w:embedRegular r:id="rId5" w:fontKey="{07E9CCF0-7763-4C46-BBFD-0B7AAC475B7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58573">
    <w:pPr>
      <w:pStyle w:val="17"/>
      <w:jc w:val="center"/>
      <w:rPr>
        <w:rFonts w:hint="eastAsia" w:ascii="宋体" w:hAnsi="宋体"/>
        <w:sz w:val="21"/>
        <w:szCs w:val="21"/>
      </w:rPr>
    </w:pPr>
    <w:r>
      <w:rPr>
        <w:rFonts w:ascii="宋体" w:hAnsi="宋体"/>
        <w:sz w:val="21"/>
        <w:szCs w:val="21"/>
      </w:rPr>
      <w:fldChar w:fldCharType="begin"/>
    </w:r>
    <w:r>
      <w:rPr>
        <w:rStyle w:val="25"/>
        <w:rFonts w:ascii="宋体" w:hAnsi="宋体"/>
        <w:sz w:val="21"/>
        <w:szCs w:val="21"/>
      </w:rPr>
      <w:instrText xml:space="preserve"> PAGE </w:instrText>
    </w:r>
    <w:r>
      <w:rPr>
        <w:rFonts w:ascii="宋体" w:hAnsi="宋体"/>
        <w:sz w:val="21"/>
        <w:szCs w:val="21"/>
      </w:rPr>
      <w:fldChar w:fldCharType="separate"/>
    </w:r>
    <w:r>
      <w:rPr>
        <w:rStyle w:val="25"/>
        <w:rFonts w:ascii="宋体" w:hAnsi="宋体"/>
        <w:sz w:val="21"/>
        <w:szCs w:val="21"/>
      </w:rPr>
      <w:t>- 11 -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B5318">
    <w:pPr>
      <w:pStyle w:val="17"/>
      <w:framePr w:wrap="around" w:vAnchor="text" w:hAnchor="margin" w:xAlign="center" w:y="1"/>
      <w:rPr>
        <w:rStyle w:val="25"/>
      </w:rPr>
    </w:pPr>
    <w:r>
      <w:fldChar w:fldCharType="begin"/>
    </w:r>
    <w:r>
      <w:rPr>
        <w:rStyle w:val="25"/>
      </w:rPr>
      <w:instrText xml:space="preserve">PAGE  </w:instrText>
    </w:r>
    <w:r>
      <w:fldChar w:fldCharType="separate"/>
    </w:r>
    <w:r>
      <w:fldChar w:fldCharType="end"/>
    </w:r>
  </w:p>
  <w:p w14:paraId="525B1F52">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3C535">
    <w:pPr>
      <w:pStyle w:val="17"/>
      <w:jc w:val="center"/>
      <w:rPr>
        <w:rFonts w:asci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FF620A">
                          <w:pPr>
                            <w:pStyle w:val="17"/>
                          </w:pPr>
                          <w:r>
                            <w:fldChar w:fldCharType="begin"/>
                          </w:r>
                          <w:r>
                            <w:instrText xml:space="preserve"> PAGE  \* MERGEFORMAT </w:instrText>
                          </w:r>
                          <w:r>
                            <w:fldChar w:fldCharType="separate"/>
                          </w:r>
                          <w:r>
                            <w:t>- 16 -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EFF620A">
                    <w:pPr>
                      <w:pStyle w:val="17"/>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5822B">
    <w:pPr>
      <w:pStyle w:val="17"/>
      <w:jc w:val="center"/>
      <w:rPr>
        <w:rFonts w:asci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F9B9CA">
                          <w:pPr>
                            <w:pStyle w:val="17"/>
                          </w:pPr>
                          <w:r>
                            <w:fldChar w:fldCharType="begin"/>
                          </w:r>
                          <w:r>
                            <w:instrText xml:space="preserve"> PAGE  \* MERGEFORMAT </w:instrText>
                          </w:r>
                          <w:r>
                            <w:fldChar w:fldCharType="separate"/>
                          </w:r>
                          <w:r>
                            <w:t>- 16 -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2EF9B9CA">
                    <w:pPr>
                      <w:pStyle w:val="17"/>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5EE19">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0F93D0B4">
                          <w:pPr>
                            <w:pStyle w:val="17"/>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- 5 -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xsx0gAAAAMBAAAPAAAAAAAAAAEAIAAAACIAAABkcnMv&#10;ZG93bnJldi54bWxQSwECFAAUAAAACACHTuJACC3Q9QkCAAACBAAADgAAAAAAAAABACAAAAAhAQAA&#10;ZHJzL2Uyb0RvYy54bWxQSwUGAAAAAAYABgBZAQAAnAUAAAAA&#10;">
              <v:fill on="f" focussize="0,0"/>
              <v:stroke on="f"/>
              <v:imagedata o:title=""/>
              <o:lock v:ext="edit" aspectratio="f"/>
              <v:textbox inset="0mm,0mm,0mm,0mm" style="mso-fit-shape-to-text:t;">
                <w:txbxContent>
                  <w:p w14:paraId="0F93D0B4">
                    <w:pPr>
                      <w:pStyle w:val="17"/>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- 5 -</w:t>
                    </w:r>
                    <w:r>
                      <w:rPr>
                        <w:rFonts w:hint="eastAsia" w:ascii="宋体" w:hAnsi="宋体" w:cs="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01394">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2D571682">
                          <w:pPr>
                            <w:pStyle w:val="17"/>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2D571682">
                    <w:pPr>
                      <w:pStyle w:val="17"/>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0FB18">
    <w:pPr>
      <w:pStyle w:val="18"/>
      <w:pBdr>
        <w:bottom w:val="none" w:color="auto" w:sz="0" w:space="1"/>
      </w:pBdr>
    </w:pPr>
    <w:r>
      <w:rPr>
        <w:rFonts w:hint="eastAsia" w:ascii="仿宋" w:hAnsi="仿宋" w:eastAsia="仿宋" w:cs="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4B166">
    <w:pPr>
      <w:pStyle w:val="18"/>
      <w:pBdr>
        <w:bottom w:val="none" w:color="auto" w:sz="0" w:space="1"/>
      </w:pBdr>
    </w:pPr>
    <w:r>
      <w:rPr>
        <w:rFonts w:hint="eastAsia" w:ascii="仿宋" w:hAnsi="仿宋" w:eastAsia="仿宋" w:cs="宋体"/>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A31FD">
    <w:pPr>
      <w:pStyle w:val="18"/>
      <w:pBdr>
        <w:bottom w:val="none" w:color="auto" w:sz="0" w:space="1"/>
      </w:pBdr>
      <w:jc w:val="both"/>
      <w:rPr>
        <w:rFonts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B639E">
    <w:pPr>
      <w:pStyle w:val="18"/>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3CD81B"/>
    <w:multiLevelType w:val="singleLevel"/>
    <w:tmpl w:val="483CD81B"/>
    <w:lvl w:ilvl="0" w:tentative="0">
      <w:start w:val="2"/>
      <w:numFmt w:val="chineseCounting"/>
      <w:suff w:val="nothing"/>
      <w:lvlText w:val="%1、"/>
      <w:lvlJc w:val="left"/>
      <w:rPr>
        <w:rFonts w:hint="eastAsia"/>
      </w:rPr>
    </w:lvl>
  </w:abstractNum>
  <w:abstractNum w:abstractNumId="1">
    <w:nsid w:val="4ABC95BC"/>
    <w:multiLevelType w:val="singleLevel"/>
    <w:tmpl w:val="4ABC95BC"/>
    <w:lvl w:ilvl="0" w:tentative="0">
      <w:start w:val="1"/>
      <w:numFmt w:val="decimal"/>
      <w:suff w:val="nothing"/>
      <w:lvlText w:val="%1、"/>
      <w:lvlJc w:val="left"/>
    </w:lvl>
  </w:abstractNum>
  <w:abstractNum w:abstractNumId="2">
    <w:nsid w:val="4B4A2237"/>
    <w:multiLevelType w:val="singleLevel"/>
    <w:tmpl w:val="4B4A2237"/>
    <w:lvl w:ilvl="0" w:tentative="0">
      <w:start w:val="2"/>
      <w:numFmt w:val="chineseCounting"/>
      <w:suff w:val="nothing"/>
      <w:lvlText w:val="（%1）"/>
      <w:lvlJc w:val="left"/>
      <w:rPr>
        <w:rFonts w:hint="eastAsia"/>
      </w:rPr>
    </w:lvl>
  </w:abstractNum>
  <w:abstractNum w:abstractNumId="3">
    <w:nsid w:val="4DA63384"/>
    <w:multiLevelType w:val="singleLevel"/>
    <w:tmpl w:val="4DA63384"/>
    <w:lvl w:ilvl="0" w:tentative="0">
      <w:start w:val="1"/>
      <w:numFmt w:val="chineseCounting"/>
      <w:suff w:val="nothing"/>
      <w:lvlText w:val="（%1）"/>
      <w:lvlJc w:val="left"/>
      <w:rPr>
        <w:rFonts w:hint="eastAsia"/>
      </w:rPr>
    </w:lvl>
  </w:abstractNum>
  <w:abstractNum w:abstractNumId="4">
    <w:nsid w:val="64F7617D"/>
    <w:multiLevelType w:val="singleLevel"/>
    <w:tmpl w:val="64F7617D"/>
    <w:lvl w:ilvl="0" w:tentative="0">
      <w:start w:val="1"/>
      <w:numFmt w:val="chineseCounting"/>
      <w:suff w:val="nothing"/>
      <w:lvlText w:val="%1、"/>
      <w:lvlJc w:val="left"/>
      <w:rPr>
        <w:rFonts w:hint="eastAsia"/>
      </w:rPr>
    </w:lvl>
  </w:abstractNum>
  <w:abstractNum w:abstractNumId="5">
    <w:nsid w:val="7D764751"/>
    <w:multiLevelType w:val="singleLevel"/>
    <w:tmpl w:val="7D764751"/>
    <w:lvl w:ilvl="0" w:tentative="0">
      <w:start w:val="3"/>
      <w:numFmt w:val="chineseCounting"/>
      <w:suff w:val="space"/>
      <w:lvlText w:val="第%1篇"/>
      <w:lvlJc w:val="left"/>
      <w:rPr>
        <w:rFonts w:hint="eastAsia"/>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5NGE5MzUzODA2NmVhOGVmZTMzYWIzYzk3ZTgyYTMifQ=="/>
  </w:docVars>
  <w:rsids>
    <w:rsidRoot w:val="4DEF5E83"/>
    <w:rsid w:val="000129BD"/>
    <w:rsid w:val="002A0829"/>
    <w:rsid w:val="003229F9"/>
    <w:rsid w:val="008440D1"/>
    <w:rsid w:val="00D54920"/>
    <w:rsid w:val="00F941FA"/>
    <w:rsid w:val="010131A7"/>
    <w:rsid w:val="01782C45"/>
    <w:rsid w:val="0215044C"/>
    <w:rsid w:val="026259A2"/>
    <w:rsid w:val="02A83E02"/>
    <w:rsid w:val="03060F81"/>
    <w:rsid w:val="0373610F"/>
    <w:rsid w:val="037E30D1"/>
    <w:rsid w:val="03A70F25"/>
    <w:rsid w:val="03AC20C9"/>
    <w:rsid w:val="042E69E2"/>
    <w:rsid w:val="04504BAA"/>
    <w:rsid w:val="056E4905"/>
    <w:rsid w:val="057332A8"/>
    <w:rsid w:val="058E0B67"/>
    <w:rsid w:val="05AE345A"/>
    <w:rsid w:val="06090B0E"/>
    <w:rsid w:val="060A65D8"/>
    <w:rsid w:val="06345E06"/>
    <w:rsid w:val="07345322"/>
    <w:rsid w:val="0840292C"/>
    <w:rsid w:val="08C93D10"/>
    <w:rsid w:val="08CD3A5E"/>
    <w:rsid w:val="09265ED9"/>
    <w:rsid w:val="097E7AC3"/>
    <w:rsid w:val="0B63273E"/>
    <w:rsid w:val="0CEA5470"/>
    <w:rsid w:val="0CFA3905"/>
    <w:rsid w:val="0DD417EF"/>
    <w:rsid w:val="0E1E3623"/>
    <w:rsid w:val="0E4532A6"/>
    <w:rsid w:val="0EA0672E"/>
    <w:rsid w:val="0EB25028"/>
    <w:rsid w:val="0EF21C50"/>
    <w:rsid w:val="0F4B48EC"/>
    <w:rsid w:val="10196798"/>
    <w:rsid w:val="102B7629"/>
    <w:rsid w:val="106877E7"/>
    <w:rsid w:val="10C00542"/>
    <w:rsid w:val="116544B1"/>
    <w:rsid w:val="12566CA7"/>
    <w:rsid w:val="13540CE3"/>
    <w:rsid w:val="140E5EE8"/>
    <w:rsid w:val="14110951"/>
    <w:rsid w:val="14AE0CDA"/>
    <w:rsid w:val="14D44BAF"/>
    <w:rsid w:val="15344EF4"/>
    <w:rsid w:val="15770AE8"/>
    <w:rsid w:val="160C7839"/>
    <w:rsid w:val="16FF4BA3"/>
    <w:rsid w:val="17214184"/>
    <w:rsid w:val="175544A0"/>
    <w:rsid w:val="18684558"/>
    <w:rsid w:val="18A2745A"/>
    <w:rsid w:val="1957287E"/>
    <w:rsid w:val="19DB686C"/>
    <w:rsid w:val="1AA94BBC"/>
    <w:rsid w:val="1BB6167F"/>
    <w:rsid w:val="1C4865E5"/>
    <w:rsid w:val="1C8B4B07"/>
    <w:rsid w:val="1CAA0778"/>
    <w:rsid w:val="1CD048C1"/>
    <w:rsid w:val="1D24677C"/>
    <w:rsid w:val="1D925B8A"/>
    <w:rsid w:val="1D976F4E"/>
    <w:rsid w:val="1D9F0E93"/>
    <w:rsid w:val="1E2B7565"/>
    <w:rsid w:val="1F7405B1"/>
    <w:rsid w:val="21223111"/>
    <w:rsid w:val="21893B04"/>
    <w:rsid w:val="219D08AB"/>
    <w:rsid w:val="21B7196D"/>
    <w:rsid w:val="225856E4"/>
    <w:rsid w:val="232C638A"/>
    <w:rsid w:val="236723EA"/>
    <w:rsid w:val="24A3267C"/>
    <w:rsid w:val="24AA7567"/>
    <w:rsid w:val="258242A3"/>
    <w:rsid w:val="25893620"/>
    <w:rsid w:val="25B33E53"/>
    <w:rsid w:val="264D464E"/>
    <w:rsid w:val="26C03072"/>
    <w:rsid w:val="27BF5BC8"/>
    <w:rsid w:val="28AF15F0"/>
    <w:rsid w:val="28DF032D"/>
    <w:rsid w:val="2AE12465"/>
    <w:rsid w:val="2B14398C"/>
    <w:rsid w:val="2B1E0CAF"/>
    <w:rsid w:val="2BD00358"/>
    <w:rsid w:val="2CAA2750"/>
    <w:rsid w:val="2CFE2B46"/>
    <w:rsid w:val="2EC93486"/>
    <w:rsid w:val="305F109D"/>
    <w:rsid w:val="30F304E8"/>
    <w:rsid w:val="30FB7715"/>
    <w:rsid w:val="31552F50"/>
    <w:rsid w:val="3268462F"/>
    <w:rsid w:val="32717916"/>
    <w:rsid w:val="328F34B6"/>
    <w:rsid w:val="32B011BC"/>
    <w:rsid w:val="33266952"/>
    <w:rsid w:val="33B57CD6"/>
    <w:rsid w:val="34286DDE"/>
    <w:rsid w:val="347B0F20"/>
    <w:rsid w:val="3547648D"/>
    <w:rsid w:val="356544C7"/>
    <w:rsid w:val="3575771D"/>
    <w:rsid w:val="35987B8D"/>
    <w:rsid w:val="36A54032"/>
    <w:rsid w:val="36D9577B"/>
    <w:rsid w:val="378105FB"/>
    <w:rsid w:val="3789228D"/>
    <w:rsid w:val="37FD732F"/>
    <w:rsid w:val="389205E6"/>
    <w:rsid w:val="38C246CF"/>
    <w:rsid w:val="39704576"/>
    <w:rsid w:val="3979525D"/>
    <w:rsid w:val="39A24859"/>
    <w:rsid w:val="39D32951"/>
    <w:rsid w:val="3A213355"/>
    <w:rsid w:val="3A384D38"/>
    <w:rsid w:val="3AAF3477"/>
    <w:rsid w:val="3AB160D5"/>
    <w:rsid w:val="3B4B54D3"/>
    <w:rsid w:val="3D121CF5"/>
    <w:rsid w:val="3D585700"/>
    <w:rsid w:val="3D6E2D89"/>
    <w:rsid w:val="3D753879"/>
    <w:rsid w:val="3D7D2A20"/>
    <w:rsid w:val="3DBE08A9"/>
    <w:rsid w:val="3DBF59D9"/>
    <w:rsid w:val="3DEF1E76"/>
    <w:rsid w:val="3E6E73FF"/>
    <w:rsid w:val="3E9A0C6C"/>
    <w:rsid w:val="3EF0645B"/>
    <w:rsid w:val="3FB026E8"/>
    <w:rsid w:val="410F7C4F"/>
    <w:rsid w:val="41684B4C"/>
    <w:rsid w:val="41894C7C"/>
    <w:rsid w:val="419F6289"/>
    <w:rsid w:val="41BB295C"/>
    <w:rsid w:val="41E20923"/>
    <w:rsid w:val="42383FAC"/>
    <w:rsid w:val="42C3640F"/>
    <w:rsid w:val="42CD0B98"/>
    <w:rsid w:val="42E3216A"/>
    <w:rsid w:val="42FC4EA8"/>
    <w:rsid w:val="430E5A01"/>
    <w:rsid w:val="43B34232"/>
    <w:rsid w:val="43FA7557"/>
    <w:rsid w:val="447D58E3"/>
    <w:rsid w:val="46230659"/>
    <w:rsid w:val="46B3312C"/>
    <w:rsid w:val="46B53E1D"/>
    <w:rsid w:val="47206F67"/>
    <w:rsid w:val="47BA2895"/>
    <w:rsid w:val="486C570F"/>
    <w:rsid w:val="48897310"/>
    <w:rsid w:val="49027FE8"/>
    <w:rsid w:val="49633BCB"/>
    <w:rsid w:val="49800A70"/>
    <w:rsid w:val="49A14B2D"/>
    <w:rsid w:val="49BA2419"/>
    <w:rsid w:val="49CA74E0"/>
    <w:rsid w:val="49E369F5"/>
    <w:rsid w:val="4A801511"/>
    <w:rsid w:val="4B594059"/>
    <w:rsid w:val="4BCA6B34"/>
    <w:rsid w:val="4C770C39"/>
    <w:rsid w:val="4C8C608C"/>
    <w:rsid w:val="4D0104F9"/>
    <w:rsid w:val="4D0F047A"/>
    <w:rsid w:val="4D1F0243"/>
    <w:rsid w:val="4DEF5E83"/>
    <w:rsid w:val="4E212924"/>
    <w:rsid w:val="4E597784"/>
    <w:rsid w:val="4F0516BA"/>
    <w:rsid w:val="4F977F9F"/>
    <w:rsid w:val="4FCA1804"/>
    <w:rsid w:val="4FD322A6"/>
    <w:rsid w:val="4FE45692"/>
    <w:rsid w:val="504852D5"/>
    <w:rsid w:val="50690566"/>
    <w:rsid w:val="5186459D"/>
    <w:rsid w:val="51A11B6E"/>
    <w:rsid w:val="51AF1B10"/>
    <w:rsid w:val="51C75820"/>
    <w:rsid w:val="525C5004"/>
    <w:rsid w:val="52C27DB1"/>
    <w:rsid w:val="52FD2E8D"/>
    <w:rsid w:val="535A7887"/>
    <w:rsid w:val="53CD66E0"/>
    <w:rsid w:val="54C34ABB"/>
    <w:rsid w:val="55810352"/>
    <w:rsid w:val="55CB16B9"/>
    <w:rsid w:val="56A54175"/>
    <w:rsid w:val="570858F2"/>
    <w:rsid w:val="572A6701"/>
    <w:rsid w:val="57C230D5"/>
    <w:rsid w:val="57DC0F5F"/>
    <w:rsid w:val="587A5170"/>
    <w:rsid w:val="588C08D1"/>
    <w:rsid w:val="5963595B"/>
    <w:rsid w:val="59B77A55"/>
    <w:rsid w:val="59BC506B"/>
    <w:rsid w:val="5A180D4E"/>
    <w:rsid w:val="5A292701"/>
    <w:rsid w:val="5A470DD9"/>
    <w:rsid w:val="5B8F3C7E"/>
    <w:rsid w:val="5BD448EE"/>
    <w:rsid w:val="5C1B251D"/>
    <w:rsid w:val="5C5251DF"/>
    <w:rsid w:val="5C6A6422"/>
    <w:rsid w:val="5D02548B"/>
    <w:rsid w:val="5D4D7F7F"/>
    <w:rsid w:val="5DC374E2"/>
    <w:rsid w:val="5DFE04B3"/>
    <w:rsid w:val="5FE536D5"/>
    <w:rsid w:val="607E12CC"/>
    <w:rsid w:val="614F3918"/>
    <w:rsid w:val="61515E49"/>
    <w:rsid w:val="62087B8C"/>
    <w:rsid w:val="6232470C"/>
    <w:rsid w:val="62672351"/>
    <w:rsid w:val="647D729A"/>
    <w:rsid w:val="658B239C"/>
    <w:rsid w:val="65F06D2C"/>
    <w:rsid w:val="66BB2590"/>
    <w:rsid w:val="66E203D8"/>
    <w:rsid w:val="671B7922"/>
    <w:rsid w:val="673E2938"/>
    <w:rsid w:val="677F153E"/>
    <w:rsid w:val="67AD724A"/>
    <w:rsid w:val="67B82808"/>
    <w:rsid w:val="68C80EF2"/>
    <w:rsid w:val="690946BA"/>
    <w:rsid w:val="698569A2"/>
    <w:rsid w:val="69C4708C"/>
    <w:rsid w:val="6AE04B74"/>
    <w:rsid w:val="6AF01C56"/>
    <w:rsid w:val="6B1162FA"/>
    <w:rsid w:val="6C40250E"/>
    <w:rsid w:val="6C710B23"/>
    <w:rsid w:val="6D1F744C"/>
    <w:rsid w:val="6D90676B"/>
    <w:rsid w:val="6E1E4550"/>
    <w:rsid w:val="6F443096"/>
    <w:rsid w:val="6F5778B8"/>
    <w:rsid w:val="6F6F3A30"/>
    <w:rsid w:val="70A00DEB"/>
    <w:rsid w:val="70B328CC"/>
    <w:rsid w:val="70D21129"/>
    <w:rsid w:val="70E51287"/>
    <w:rsid w:val="711C66C3"/>
    <w:rsid w:val="73612E7D"/>
    <w:rsid w:val="73BC69EE"/>
    <w:rsid w:val="746A200A"/>
    <w:rsid w:val="74A7099A"/>
    <w:rsid w:val="74D379E1"/>
    <w:rsid w:val="75375D82"/>
    <w:rsid w:val="75C86EDA"/>
    <w:rsid w:val="75D4705E"/>
    <w:rsid w:val="75F05AFC"/>
    <w:rsid w:val="762F50EB"/>
    <w:rsid w:val="7659034B"/>
    <w:rsid w:val="76A0060B"/>
    <w:rsid w:val="77100A78"/>
    <w:rsid w:val="777110D9"/>
    <w:rsid w:val="77FC716A"/>
    <w:rsid w:val="79042718"/>
    <w:rsid w:val="791553F6"/>
    <w:rsid w:val="799B1910"/>
    <w:rsid w:val="7A373298"/>
    <w:rsid w:val="7A41363F"/>
    <w:rsid w:val="7A542AC5"/>
    <w:rsid w:val="7AEF644D"/>
    <w:rsid w:val="7B5628D6"/>
    <w:rsid w:val="7BDA485C"/>
    <w:rsid w:val="7C025669"/>
    <w:rsid w:val="7C331A1A"/>
    <w:rsid w:val="7C4C02E1"/>
    <w:rsid w:val="7C636EC0"/>
    <w:rsid w:val="7C7D2A53"/>
    <w:rsid w:val="7CBB76D8"/>
    <w:rsid w:val="7D574F3F"/>
    <w:rsid w:val="7D8E26F7"/>
    <w:rsid w:val="7E154BC6"/>
    <w:rsid w:val="7EE534A5"/>
    <w:rsid w:val="7F8E4C30"/>
    <w:rsid w:val="7F9B153D"/>
    <w:rsid w:val="7FBA4279"/>
    <w:rsid w:val="7FF856BF"/>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b/>
      <w:sz w:val="32"/>
    </w:rPr>
  </w:style>
  <w:style w:type="paragraph" w:styleId="6">
    <w:name w:val="heading 4"/>
    <w:basedOn w:val="4"/>
    <w:next w:val="1"/>
    <w:qFormat/>
    <w:uiPriority w:val="0"/>
    <w:pPr>
      <w:widowControl/>
      <w:spacing w:before="280" w:after="290" w:line="376" w:lineRule="auto"/>
      <w:jc w:val="center"/>
      <w:outlineLvl w:val="3"/>
    </w:pPr>
    <w:rPr>
      <w:rFonts w:ascii="Cambria" w:hAnsi="Cambria" w:eastAsia="宋体" w:cs="Times New Roman"/>
      <w:kern w:val="0"/>
      <w:sz w:val="28"/>
      <w:szCs w:val="28"/>
    </w:rPr>
  </w:style>
  <w:style w:type="paragraph" w:styleId="7">
    <w:name w:val="heading 9"/>
    <w:basedOn w:val="1"/>
    <w:next w:val="1"/>
    <w:semiHidden/>
    <w:unhideWhenUsed/>
    <w:qFormat/>
    <w:uiPriority w:val="0"/>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styleId="8">
    <w:name w:val="table of authorities"/>
    <w:basedOn w:val="1"/>
    <w:next w:val="1"/>
    <w:qFormat/>
    <w:uiPriority w:val="0"/>
    <w:pPr>
      <w:ind w:left="420" w:leftChars="200"/>
    </w:pPr>
  </w:style>
  <w:style w:type="paragraph" w:styleId="9">
    <w:name w:val="Normal Indent"/>
    <w:basedOn w:val="1"/>
    <w:qFormat/>
    <w:uiPriority w:val="0"/>
    <w:pPr>
      <w:ind w:firstLine="420" w:firstLineChars="200"/>
    </w:pPr>
  </w:style>
  <w:style w:type="paragraph" w:styleId="10">
    <w:name w:val="annotation text"/>
    <w:basedOn w:val="1"/>
    <w:qFormat/>
    <w:uiPriority w:val="0"/>
    <w:pPr>
      <w:jc w:val="left"/>
    </w:pPr>
  </w:style>
  <w:style w:type="paragraph" w:styleId="11">
    <w:name w:val="Body Text"/>
    <w:basedOn w:val="1"/>
    <w:next w:val="1"/>
    <w:qFormat/>
    <w:uiPriority w:val="0"/>
    <w:rPr>
      <w:rFonts w:ascii="仿宋_GB2312" w:eastAsia="仿宋_GB2312"/>
      <w:sz w:val="32"/>
    </w:rPr>
  </w:style>
  <w:style w:type="paragraph" w:styleId="12">
    <w:name w:val="Body Text Indent"/>
    <w:basedOn w:val="1"/>
    <w:qFormat/>
    <w:uiPriority w:val="0"/>
    <w:pPr>
      <w:spacing w:line="700" w:lineRule="exact"/>
      <w:ind w:left="960"/>
    </w:pPr>
    <w:rPr>
      <w:sz w:val="44"/>
    </w:rPr>
  </w:style>
  <w:style w:type="paragraph" w:styleId="13">
    <w:name w:val="Block Text"/>
    <w:basedOn w:val="1"/>
    <w:qFormat/>
    <w:uiPriority w:val="0"/>
    <w:pPr>
      <w:autoSpaceDE w:val="0"/>
      <w:autoSpaceDN w:val="0"/>
      <w:adjustRightInd w:val="0"/>
      <w:spacing w:line="1270" w:lineRule="exact"/>
      <w:ind w:left="2160" w:right="-20" w:hanging="2160" w:hangingChars="300"/>
      <w:jc w:val="left"/>
    </w:pPr>
    <w:rPr>
      <w:rFonts w:ascii="Times New Roman" w:hAnsi="Times New Roman" w:eastAsia="仿宋_GB2312"/>
      <w:sz w:val="72"/>
      <w:szCs w:val="24"/>
    </w:rPr>
  </w:style>
  <w:style w:type="paragraph" w:styleId="14">
    <w:name w:val="toc 3"/>
    <w:basedOn w:val="1"/>
    <w:next w:val="1"/>
    <w:qFormat/>
    <w:uiPriority w:val="0"/>
    <w:pPr>
      <w:ind w:left="840" w:leftChars="400"/>
    </w:pPr>
  </w:style>
  <w:style w:type="paragraph" w:styleId="15">
    <w:name w:val="Date"/>
    <w:basedOn w:val="1"/>
    <w:next w:val="1"/>
    <w:qFormat/>
    <w:uiPriority w:val="0"/>
  </w:style>
  <w:style w:type="paragraph" w:styleId="16">
    <w:name w:val="Body Text Indent 2"/>
    <w:basedOn w:val="1"/>
    <w:qFormat/>
    <w:uiPriority w:val="0"/>
    <w:pPr>
      <w:snapToGrid w:val="0"/>
      <w:spacing w:line="560" w:lineRule="atLeast"/>
      <w:ind w:firstLine="540"/>
    </w:p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qFormat/>
    <w:uiPriority w:val="0"/>
    <w:pPr>
      <w:spacing w:line="180" w:lineRule="auto"/>
      <w:jc w:val="center"/>
    </w:pPr>
    <w:rPr>
      <w:sz w:val="30"/>
    </w:rPr>
  </w:style>
  <w:style w:type="paragraph" w:styleId="20">
    <w:name w:val="List"/>
    <w:basedOn w:val="1"/>
    <w:semiHidden/>
    <w:qFormat/>
    <w:uiPriority w:val="0"/>
    <w:pPr>
      <w:ind w:left="200" w:hanging="200" w:hangingChars="200"/>
    </w:pPr>
  </w:style>
  <w:style w:type="paragraph" w:styleId="21">
    <w:name w:val="toc 2"/>
    <w:basedOn w:val="1"/>
    <w:next w:val="1"/>
    <w:qFormat/>
    <w:uiPriority w:val="0"/>
    <w:pPr>
      <w:ind w:left="420" w:leftChars="200"/>
    </w:pPr>
  </w:style>
  <w:style w:type="table" w:styleId="23">
    <w:name w:val="Table Grid"/>
    <w:basedOn w:val="22"/>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FollowedHyperlink"/>
    <w:basedOn w:val="24"/>
    <w:qFormat/>
    <w:uiPriority w:val="0"/>
    <w:rPr>
      <w:color w:val="800080"/>
      <w:u w:val="none"/>
    </w:rPr>
  </w:style>
  <w:style w:type="character" w:styleId="27">
    <w:name w:val="Emphasis"/>
    <w:basedOn w:val="24"/>
    <w:qFormat/>
    <w:uiPriority w:val="0"/>
  </w:style>
  <w:style w:type="character" w:styleId="28">
    <w:name w:val="HTML Definition"/>
    <w:basedOn w:val="24"/>
    <w:qFormat/>
    <w:uiPriority w:val="0"/>
  </w:style>
  <w:style w:type="character" w:styleId="29">
    <w:name w:val="HTML Typewriter"/>
    <w:basedOn w:val="24"/>
    <w:qFormat/>
    <w:uiPriority w:val="0"/>
    <w:rPr>
      <w:rFonts w:hint="default" w:ascii="monospace" w:hAnsi="monospace" w:eastAsia="monospace" w:cs="monospace"/>
      <w:sz w:val="20"/>
    </w:rPr>
  </w:style>
  <w:style w:type="character" w:styleId="30">
    <w:name w:val="HTML Acronym"/>
    <w:basedOn w:val="24"/>
    <w:qFormat/>
    <w:uiPriority w:val="0"/>
  </w:style>
  <w:style w:type="character" w:styleId="31">
    <w:name w:val="HTML Variable"/>
    <w:basedOn w:val="24"/>
    <w:qFormat/>
    <w:uiPriority w:val="0"/>
  </w:style>
  <w:style w:type="character" w:styleId="32">
    <w:name w:val="Hyperlink"/>
    <w:basedOn w:val="24"/>
    <w:qFormat/>
    <w:uiPriority w:val="0"/>
    <w:rPr>
      <w:color w:val="0000FF"/>
      <w:u w:val="single"/>
    </w:rPr>
  </w:style>
  <w:style w:type="character" w:styleId="33">
    <w:name w:val="HTML Code"/>
    <w:basedOn w:val="24"/>
    <w:qFormat/>
    <w:uiPriority w:val="0"/>
    <w:rPr>
      <w:rFonts w:hint="default" w:ascii="monospace" w:hAnsi="monospace" w:eastAsia="monospace" w:cs="monospace"/>
      <w:sz w:val="20"/>
    </w:rPr>
  </w:style>
  <w:style w:type="character" w:styleId="34">
    <w:name w:val="HTML Cite"/>
    <w:basedOn w:val="24"/>
    <w:qFormat/>
    <w:uiPriority w:val="0"/>
  </w:style>
  <w:style w:type="character" w:styleId="35">
    <w:name w:val="HTML Keyboard"/>
    <w:basedOn w:val="24"/>
    <w:qFormat/>
    <w:uiPriority w:val="0"/>
    <w:rPr>
      <w:rFonts w:ascii="monospace" w:hAnsi="monospace" w:eastAsia="monospace" w:cs="monospace"/>
      <w:sz w:val="20"/>
    </w:rPr>
  </w:style>
  <w:style w:type="character" w:styleId="36">
    <w:name w:val="HTML Sample"/>
    <w:basedOn w:val="24"/>
    <w:qFormat/>
    <w:uiPriority w:val="0"/>
    <w:rPr>
      <w:rFonts w:hint="default" w:ascii="monospace" w:hAnsi="monospace" w:eastAsia="monospace" w:cs="monospace"/>
    </w:rPr>
  </w:style>
  <w:style w:type="paragraph" w:customStyle="1" w:styleId="37">
    <w:name w:val="图例"/>
    <w:basedOn w:val="1"/>
    <w:qFormat/>
    <w:uiPriority w:val="0"/>
    <w:pPr>
      <w:spacing w:before="120" w:after="120" w:line="360" w:lineRule="auto"/>
      <w:jc w:val="center"/>
    </w:pPr>
    <w:rPr>
      <w:rFonts w:eastAsia="仿宋_GB2312"/>
      <w:b/>
      <w:sz w:val="24"/>
    </w:rPr>
  </w:style>
  <w:style w:type="paragraph" w:customStyle="1" w:styleId="38">
    <w:name w:val="电建正文"/>
    <w:basedOn w:val="39"/>
    <w:qFormat/>
    <w:uiPriority w:val="0"/>
    <w:pPr>
      <w:tabs>
        <w:tab w:val="left" w:pos="720"/>
      </w:tabs>
      <w:spacing w:line="360" w:lineRule="auto"/>
      <w:ind w:firstLine="200" w:firstLineChars="200"/>
    </w:pPr>
    <w:rPr>
      <w:rFonts w:ascii="Tahoma" w:hAnsi="Tahoma"/>
      <w:sz w:val="24"/>
    </w:rPr>
  </w:style>
  <w:style w:type="paragraph" w:customStyle="1" w:styleId="39">
    <w:name w:val="List First"/>
    <w:basedOn w:val="20"/>
    <w:next w:val="20"/>
    <w:qFormat/>
    <w:uiPriority w:val="0"/>
    <w:pPr>
      <w:widowControl/>
      <w:tabs>
        <w:tab w:val="left" w:pos="720"/>
      </w:tabs>
      <w:overflowPunct w:val="0"/>
      <w:autoSpaceDE w:val="0"/>
      <w:autoSpaceDN w:val="0"/>
      <w:spacing w:before="80" w:after="80"/>
      <w:ind w:left="0"/>
      <w:jc w:val="left"/>
    </w:pPr>
    <w:rPr>
      <w:rFonts w:ascii="Times New Roman" w:hAnsi="Times New Roman"/>
      <w:kern w:val="0"/>
      <w:sz w:val="20"/>
    </w:rPr>
  </w:style>
  <w:style w:type="paragraph" w:customStyle="1" w:styleId="40">
    <w:name w:val="WPSOffice手动目录 1"/>
    <w:qFormat/>
    <w:uiPriority w:val="0"/>
    <w:pPr>
      <w:ind w:leftChars="0"/>
    </w:pPr>
    <w:rPr>
      <w:rFonts w:ascii="Times New Roman" w:hAnsi="Times New Roman" w:eastAsia="宋体" w:cs="Times New Roman"/>
      <w:sz w:val="20"/>
      <w:szCs w:val="20"/>
    </w:rPr>
  </w:style>
  <w:style w:type="paragraph" w:customStyle="1" w:styleId="41">
    <w:name w:val="WPSOffice手动目录 2"/>
    <w:qFormat/>
    <w:uiPriority w:val="0"/>
    <w:pPr>
      <w:ind w:leftChars="200"/>
    </w:pPr>
    <w:rPr>
      <w:rFonts w:ascii="Times New Roman" w:hAnsi="Times New Roman" w:eastAsia="宋体" w:cs="Times New Roman"/>
      <w:sz w:val="20"/>
      <w:szCs w:val="20"/>
    </w:rPr>
  </w:style>
  <w:style w:type="paragraph" w:customStyle="1" w:styleId="42">
    <w:name w:val="WPSOffice手动目录 3"/>
    <w:qFormat/>
    <w:uiPriority w:val="0"/>
    <w:pPr>
      <w:ind w:leftChars="400"/>
    </w:pPr>
    <w:rPr>
      <w:rFonts w:ascii="Times New Roman" w:hAnsi="Times New Roman" w:eastAsia="宋体" w:cs="Times New Roman"/>
      <w:sz w:val="20"/>
      <w:szCs w:val="20"/>
    </w:rPr>
  </w:style>
  <w:style w:type="paragraph" w:styleId="43">
    <w:name w:val="List Paragraph"/>
    <w:basedOn w:val="1"/>
    <w:qFormat/>
    <w:uiPriority w:val="1"/>
    <w:pPr>
      <w:autoSpaceDE w:val="0"/>
      <w:autoSpaceDN w:val="0"/>
      <w:spacing w:before="136"/>
      <w:ind w:left="1073" w:hanging="528"/>
      <w:jc w:val="left"/>
    </w:pPr>
    <w:rPr>
      <w:rFonts w:ascii="宋体" w:hAnsi="宋体" w:cs="宋体"/>
      <w:kern w:val="0"/>
      <w:sz w:val="22"/>
      <w:szCs w:val="22"/>
      <w:lang w:val="zh-CN" w:bidi="zh-CN"/>
    </w:rPr>
  </w:style>
  <w:style w:type="table" w:customStyle="1" w:styleId="44">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table" w:customStyle="1" w:styleId="45">
    <w:name w:val="Table Normal1"/>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4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9836</Words>
  <Characters>10324</Characters>
  <Lines>0</Lines>
  <Paragraphs>0</Paragraphs>
  <TotalTime>15</TotalTime>
  <ScaleCrop>false</ScaleCrop>
  <LinksUpToDate>false</LinksUpToDate>
  <CharactersWithSpaces>10665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2022-10-31T06:20:00Z</dcterms:created>
  <dc:creator>Administrator</dc:creator>
  <cp:lastModifiedBy>胡晓晓</cp:lastModifiedBy>
  <cp:lastPrinted>2024-11-19T08:13:00Z</cp:lastPrinted>
  <dcterms:modified xsi:type="dcterms:W3CDTF">2025-07-02T02:43:17Z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60AC487C785940FDA5DE0A8733D1DAE7_13</vt:lpwstr>
  </property>
  <property fmtid="{D5CDD505-2E9C-101B-9397-08002B2CF9AE}" pid="4" name="KSOTemplateDocerSaveRecord">
    <vt:lpwstr>eyJoZGlkIjoiYTZmNGVlYWM1MDc3ODM2NGMzYmM1ODkzNWQ1YmFiNjIiLCJ1c2VySWQiOiIyOTEzMDc4MDQifQ==</vt:lpwstr>
  </property>
</Properties>
</file>