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99D437">
      <w:pPr>
        <w:jc w:val="center"/>
        <w:outlineLvl w:val="0"/>
        <w:rPr>
          <w:rFonts w:ascii="宋体" w:hAnsi="宋体" w:eastAsia="黑体" w:cs="宋体"/>
          <w:sz w:val="36"/>
          <w:szCs w:val="36"/>
        </w:rPr>
      </w:pPr>
      <w:bookmarkStart w:id="0" w:name="_Toc7648"/>
      <w:bookmarkStart w:id="1" w:name="_Toc4745"/>
      <w:bookmarkStart w:id="2" w:name="_Toc1363"/>
      <w:bookmarkStart w:id="3" w:name="_Toc12680"/>
      <w:bookmarkStart w:id="4" w:name="_Toc521661359"/>
    </w:p>
    <w:p w14:paraId="3147DCE4">
      <w:pPr>
        <w:snapToGrid w:val="0"/>
        <w:jc w:val="center"/>
        <w:rPr>
          <w:rFonts w:ascii="宋体" w:hAnsi="宋体" w:eastAsia="宋体" w:cs="Times New Roman"/>
          <w:sz w:val="96"/>
          <w:szCs w:val="96"/>
        </w:rPr>
      </w:pPr>
      <w:r>
        <w:rPr>
          <w:rFonts w:hint="eastAsia" w:ascii="宋体" w:hAnsi="宋体" w:eastAsia="宋体" w:cs="Times New Roman"/>
          <w:sz w:val="96"/>
          <w:szCs w:val="96"/>
        </w:rPr>
        <w:t>招标文件</w:t>
      </w:r>
    </w:p>
    <w:p w14:paraId="7E676FCA">
      <w:pPr>
        <w:spacing w:line="700" w:lineRule="exact"/>
        <w:ind w:left="3825" w:leftChars="557" w:hanging="2265" w:hangingChars="708"/>
        <w:rPr>
          <w:rFonts w:ascii="方正小标宋_GBK" w:hAnsi="方正小标宋_GBK" w:eastAsia="方正小标宋_GBK" w:cs="方正小标宋_GBK"/>
          <w:sz w:val="32"/>
          <w:szCs w:val="32"/>
        </w:rPr>
      </w:pPr>
    </w:p>
    <w:p w14:paraId="6425F35B">
      <w:pPr>
        <w:spacing w:line="700" w:lineRule="exact"/>
        <w:ind w:left="3825" w:leftChars="557" w:hanging="2265" w:hangingChars="708"/>
        <w:rPr>
          <w:rFonts w:ascii="方正小标宋_GBK" w:hAnsi="方正小标宋_GBK" w:eastAsia="方正小标宋_GBK" w:cs="方正小标宋_GBK"/>
          <w:sz w:val="32"/>
          <w:szCs w:val="32"/>
        </w:rPr>
      </w:pPr>
    </w:p>
    <w:p w14:paraId="1EF5E219">
      <w:pPr>
        <w:spacing w:line="700" w:lineRule="exact"/>
        <w:ind w:left="3825" w:leftChars="557" w:hanging="2265" w:hangingChars="708"/>
        <w:rPr>
          <w:rFonts w:ascii="方正小标宋_GBK" w:hAnsi="方正小标宋_GBK" w:eastAsia="方正小标宋_GBK" w:cs="方正小标宋_GBK"/>
          <w:sz w:val="32"/>
          <w:szCs w:val="32"/>
        </w:rPr>
      </w:pPr>
    </w:p>
    <w:p w14:paraId="59EF8C1B">
      <w:pPr>
        <w:spacing w:line="700" w:lineRule="exact"/>
        <w:ind w:left="3825" w:leftChars="557" w:hanging="2265" w:hangingChars="708"/>
        <w:rPr>
          <w:rFonts w:ascii="方正小标宋_GBK" w:hAnsi="方正小标宋_GBK" w:eastAsia="方正小标宋_GBK" w:cs="方正小标宋_GBK"/>
          <w:sz w:val="32"/>
          <w:szCs w:val="32"/>
        </w:rPr>
      </w:pPr>
    </w:p>
    <w:p w14:paraId="55DEDC65">
      <w:pPr>
        <w:snapToGrid w:val="0"/>
        <w:spacing w:line="360" w:lineRule="auto"/>
        <w:rPr>
          <w:rFonts w:ascii="方正仿宋_GBK" w:hAnsi="方正仿宋_GBK" w:eastAsia="方正仿宋_GBK" w:cs="方正仿宋_GBK"/>
          <w:bCs/>
          <w:kern w:val="0"/>
          <w:sz w:val="32"/>
          <w:szCs w:val="32"/>
        </w:rPr>
      </w:pPr>
      <w:r>
        <w:rPr>
          <w:rFonts w:hint="eastAsia" w:ascii="方正小标宋_GBK" w:hAnsi="方正小标宋_GBK" w:eastAsia="方正小标宋_GBK" w:cs="方正小标宋_GBK"/>
          <w:sz w:val="32"/>
          <w:szCs w:val="32"/>
        </w:rPr>
        <w:t>项目名称：重庆市荣昌区安富中心小学L</w:t>
      </w:r>
      <w:r>
        <w:rPr>
          <w:rFonts w:ascii="方正小标宋_GBK" w:hAnsi="方正小标宋_GBK" w:eastAsia="方正小标宋_GBK" w:cs="方正小标宋_GBK"/>
          <w:sz w:val="32"/>
          <w:szCs w:val="32"/>
        </w:rPr>
        <w:t>ED</w:t>
      </w:r>
      <w:r>
        <w:rPr>
          <w:rFonts w:hint="eastAsia" w:ascii="方正小标宋_GBK" w:hAnsi="方正小标宋_GBK" w:eastAsia="方正小标宋_GBK" w:cs="方正小标宋_GBK"/>
          <w:sz w:val="32"/>
          <w:szCs w:val="32"/>
        </w:rPr>
        <w:t>全彩大屏采购</w:t>
      </w:r>
    </w:p>
    <w:p w14:paraId="61BA00CE">
      <w:pPr>
        <w:pStyle w:val="14"/>
      </w:pPr>
    </w:p>
    <w:p w14:paraId="37BDD12D">
      <w:pPr>
        <w:pStyle w:val="14"/>
        <w:rPr>
          <w:rFonts w:ascii="方正仿宋_GBK" w:hAnsi="方正仿宋_GBK" w:eastAsia="方正仿宋_GBK" w:cs="方正仿宋_GBK"/>
          <w:sz w:val="32"/>
          <w:szCs w:val="32"/>
        </w:rPr>
      </w:pPr>
      <w:r>
        <w:rPr>
          <w:rFonts w:hint="eastAsia" w:ascii="方正小标宋_GBK" w:hAnsi="方正小标宋_GBK" w:eastAsia="方正小标宋_GBK" w:cs="方正小标宋_GBK"/>
          <w:sz w:val="32"/>
          <w:szCs w:val="32"/>
        </w:rPr>
        <w:t>项目编号：</w:t>
      </w:r>
      <w:r>
        <w:rPr>
          <w:rFonts w:hint="eastAsia" w:ascii="微软雅黑" w:hAnsi="微软雅黑" w:eastAsia="微软雅黑"/>
          <w:b/>
          <w:bCs/>
          <w:sz w:val="30"/>
          <w:szCs w:val="30"/>
          <w:shd w:val="clear" w:color="auto" w:fill="FAFAFA"/>
        </w:rPr>
        <w:t>RCQ25A00508</w:t>
      </w:r>
    </w:p>
    <w:p w14:paraId="080E8C3C">
      <w:pPr>
        <w:spacing w:line="360" w:lineRule="auto"/>
        <w:rPr>
          <w:rFonts w:ascii="方正仿宋_GBK" w:hAnsi="方正仿宋_GBK" w:eastAsia="方正仿宋_GBK" w:cs="方正仿宋_GBK"/>
          <w:sz w:val="32"/>
          <w:szCs w:val="32"/>
        </w:rPr>
      </w:pPr>
      <w:r>
        <w:rPr>
          <w:rFonts w:hint="eastAsia" w:ascii="方正小标宋_GBK" w:hAnsi="方正小标宋_GBK" w:eastAsia="方正小标宋_GBK" w:cs="方正小标宋_GBK"/>
          <w:sz w:val="32"/>
          <w:szCs w:val="32"/>
        </w:rPr>
        <w:t>采购单位：重庆市荣昌区安富中心小学</w:t>
      </w:r>
    </w:p>
    <w:p w14:paraId="312687F4">
      <w:pPr>
        <w:spacing w:line="700" w:lineRule="exact"/>
        <w:ind w:left="3825" w:leftChars="557" w:hanging="2265" w:hangingChars="708"/>
        <w:rPr>
          <w:rFonts w:ascii="方正小标宋_GBK" w:hAnsi="方正小标宋_GBK" w:eastAsia="方正小标宋_GBK" w:cs="方正小标宋_GBK"/>
          <w:sz w:val="32"/>
          <w:szCs w:val="32"/>
        </w:rPr>
      </w:pPr>
    </w:p>
    <w:p w14:paraId="2E3A7149">
      <w:pPr>
        <w:spacing w:line="700" w:lineRule="exact"/>
        <w:ind w:left="3825" w:leftChars="557" w:hanging="2265" w:hangingChars="708"/>
        <w:rPr>
          <w:rFonts w:ascii="方正小标宋_GBK" w:hAnsi="方正小标宋_GBK" w:eastAsia="方正小标宋_GBK" w:cs="方正小标宋_GBK"/>
          <w:sz w:val="32"/>
          <w:szCs w:val="32"/>
        </w:rPr>
      </w:pPr>
    </w:p>
    <w:p w14:paraId="1318C89A">
      <w:pPr>
        <w:spacing w:line="700" w:lineRule="exact"/>
        <w:ind w:left="3825" w:leftChars="557" w:hanging="2265" w:hangingChars="708"/>
        <w:rPr>
          <w:rFonts w:ascii="方正小标宋_GBK" w:hAnsi="方正小标宋_GBK" w:eastAsia="方正小标宋_GBK" w:cs="方正小标宋_GBK"/>
          <w:sz w:val="32"/>
          <w:szCs w:val="32"/>
        </w:rPr>
      </w:pPr>
    </w:p>
    <w:p w14:paraId="38D46F92">
      <w:pPr>
        <w:spacing w:line="700" w:lineRule="exact"/>
        <w:ind w:left="3825" w:leftChars="557" w:hanging="2265" w:hangingChars="708"/>
        <w:rPr>
          <w:rFonts w:ascii="方正小标宋_GBK" w:hAnsi="方正小标宋_GBK" w:eastAsia="方正小标宋_GBK" w:cs="方正小标宋_GBK"/>
          <w:sz w:val="32"/>
          <w:szCs w:val="32"/>
        </w:rPr>
      </w:pPr>
    </w:p>
    <w:p w14:paraId="443AB77E">
      <w:pPr>
        <w:spacing w:line="700" w:lineRule="exact"/>
        <w:ind w:left="3825" w:leftChars="557" w:hanging="2265" w:hangingChars="708"/>
        <w:rPr>
          <w:rFonts w:ascii="方正小标宋_GBK" w:hAnsi="方正小标宋_GBK" w:eastAsia="方正小标宋_GBK" w:cs="方正小标宋_GBK"/>
          <w:sz w:val="32"/>
          <w:szCs w:val="32"/>
        </w:rPr>
      </w:pPr>
    </w:p>
    <w:p w14:paraId="1FECBED0">
      <w:pPr>
        <w:spacing w:line="700" w:lineRule="exact"/>
        <w:ind w:left="3825" w:leftChars="557" w:hanging="2265" w:hangingChars="708"/>
        <w:rPr>
          <w:rFonts w:ascii="方正小标宋_GBK" w:hAnsi="方正小标宋_GBK" w:eastAsia="方正小标宋_GBK" w:cs="方正小标宋_GBK"/>
          <w:sz w:val="32"/>
          <w:szCs w:val="32"/>
        </w:rPr>
      </w:pPr>
    </w:p>
    <w:p w14:paraId="7E6E7568">
      <w:pPr>
        <w:spacing w:line="700" w:lineRule="exact"/>
        <w:ind w:left="3825" w:leftChars="557" w:hanging="2265" w:hangingChars="708"/>
        <w:rPr>
          <w:rFonts w:ascii="方正小标宋_GBK" w:hAnsi="方正小标宋_GBK" w:eastAsia="方正小标宋_GBK" w:cs="方正小标宋_GBK"/>
          <w:sz w:val="32"/>
          <w:szCs w:val="32"/>
        </w:rPr>
      </w:pPr>
    </w:p>
    <w:p w14:paraId="504EC1F7">
      <w:pPr>
        <w:spacing w:line="700" w:lineRule="exact"/>
        <w:ind w:left="3825" w:leftChars="557" w:hanging="2265" w:hangingChars="708"/>
        <w:rPr>
          <w:rFonts w:ascii="方正小标宋_GBK" w:hAnsi="方正小标宋_GBK" w:eastAsia="方正小标宋_GBK" w:cs="方正小标宋_GBK"/>
          <w:sz w:val="32"/>
          <w:szCs w:val="32"/>
        </w:rPr>
      </w:pPr>
    </w:p>
    <w:p w14:paraId="48C913A6">
      <w:pPr>
        <w:spacing w:line="700" w:lineRule="exact"/>
        <w:jc w:val="center"/>
        <w:rPr>
          <w:rFonts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二〇二五年七月</w:t>
      </w:r>
    </w:p>
    <w:p w14:paraId="65039873">
      <w:pPr>
        <w:jc w:val="center"/>
        <w:outlineLvl w:val="0"/>
        <w:rPr>
          <w:rFonts w:ascii="宋体" w:hAnsi="宋体" w:eastAsia="黑体" w:cs="宋体"/>
          <w:sz w:val="36"/>
          <w:szCs w:val="36"/>
        </w:rPr>
      </w:pPr>
    </w:p>
    <w:p w14:paraId="55FC691D">
      <w:pPr>
        <w:jc w:val="center"/>
        <w:outlineLvl w:val="0"/>
        <w:rPr>
          <w:rFonts w:ascii="宋体" w:hAnsi="宋体" w:eastAsia="黑体" w:cs="宋体"/>
          <w:sz w:val="36"/>
          <w:szCs w:val="36"/>
        </w:rPr>
      </w:pPr>
    </w:p>
    <w:p w14:paraId="6AEDC2F1">
      <w:pPr>
        <w:jc w:val="center"/>
        <w:outlineLvl w:val="0"/>
        <w:rPr>
          <w:rFonts w:ascii="宋体" w:hAnsi="宋体" w:eastAsia="黑体" w:cs="宋体"/>
          <w:sz w:val="36"/>
          <w:szCs w:val="36"/>
        </w:rPr>
      </w:pPr>
    </w:p>
    <w:p w14:paraId="3E5C755D">
      <w:pPr>
        <w:pStyle w:val="3"/>
        <w:spacing w:before="0" w:after="0" w:line="312" w:lineRule="auto"/>
        <w:rPr>
          <w:rFonts w:ascii="宋体" w:hAnsi="宋体" w:cs="宋体"/>
          <w:sz w:val="24"/>
          <w:szCs w:val="24"/>
        </w:rPr>
      </w:pPr>
      <w:r>
        <w:rPr>
          <w:rFonts w:hint="eastAsia" w:ascii="宋体" w:hAnsi="宋体" w:cs="宋体"/>
          <w:sz w:val="24"/>
          <w:szCs w:val="24"/>
        </w:rPr>
        <w:t>一、采购内容</w:t>
      </w:r>
    </w:p>
    <w:tbl>
      <w:tblPr>
        <w:tblStyle w:val="11"/>
        <w:tblW w:w="8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0"/>
        <w:gridCol w:w="1746"/>
        <w:gridCol w:w="1903"/>
        <w:gridCol w:w="1231"/>
      </w:tblGrid>
      <w:tr w14:paraId="681A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930" w:type="dxa"/>
            <w:tcBorders>
              <w:top w:val="single" w:color="auto" w:sz="4" w:space="0"/>
              <w:left w:val="single" w:color="auto" w:sz="4" w:space="0"/>
              <w:right w:val="single" w:color="auto" w:sz="4" w:space="0"/>
            </w:tcBorders>
            <w:vAlign w:val="center"/>
          </w:tcPr>
          <w:p w14:paraId="7C0F3424">
            <w:pPr>
              <w:widowControl/>
              <w:jc w:val="center"/>
              <w:rPr>
                <w:rFonts w:ascii="宋体" w:hAnsi="宋体" w:cs="宋体"/>
                <w:b/>
                <w:kern w:val="0"/>
                <w:sz w:val="24"/>
                <w:szCs w:val="24"/>
              </w:rPr>
            </w:pPr>
            <w:r>
              <w:rPr>
                <w:rFonts w:hint="eastAsia" w:ascii="宋体" w:hAnsi="宋体" w:cs="宋体"/>
                <w:b/>
                <w:kern w:val="0"/>
                <w:sz w:val="24"/>
                <w:szCs w:val="24"/>
              </w:rPr>
              <w:t>项目名称</w:t>
            </w:r>
          </w:p>
        </w:tc>
        <w:tc>
          <w:tcPr>
            <w:tcW w:w="1746" w:type="dxa"/>
            <w:tcBorders>
              <w:top w:val="single" w:color="auto" w:sz="4" w:space="0"/>
              <w:left w:val="single" w:color="auto" w:sz="4" w:space="0"/>
              <w:right w:val="single" w:color="auto" w:sz="4" w:space="0"/>
            </w:tcBorders>
            <w:vAlign w:val="center"/>
          </w:tcPr>
          <w:p w14:paraId="6E505498">
            <w:pPr>
              <w:widowControl/>
              <w:jc w:val="center"/>
              <w:rPr>
                <w:rFonts w:ascii="宋体" w:hAnsi="宋体" w:cs="宋体"/>
                <w:b/>
                <w:kern w:val="0"/>
                <w:sz w:val="24"/>
                <w:szCs w:val="24"/>
              </w:rPr>
            </w:pPr>
            <w:r>
              <w:rPr>
                <w:rFonts w:hint="eastAsia" w:ascii="宋体" w:hAnsi="宋体" w:cs="宋体"/>
                <w:b/>
                <w:kern w:val="0"/>
                <w:sz w:val="24"/>
                <w:szCs w:val="24"/>
              </w:rPr>
              <w:t>采购预算</w:t>
            </w:r>
          </w:p>
          <w:p w14:paraId="1ACA2D74">
            <w:pPr>
              <w:jc w:val="center"/>
              <w:rPr>
                <w:rFonts w:ascii="宋体" w:hAnsi="宋体" w:cs="宋体"/>
                <w:b/>
                <w:kern w:val="0"/>
                <w:sz w:val="24"/>
                <w:szCs w:val="24"/>
              </w:rPr>
            </w:pPr>
            <w:r>
              <w:rPr>
                <w:rFonts w:hint="eastAsia" w:ascii="宋体" w:hAnsi="宋体" w:cs="宋体"/>
                <w:b/>
                <w:kern w:val="0"/>
                <w:sz w:val="24"/>
                <w:szCs w:val="24"/>
              </w:rPr>
              <w:t>（万元）</w:t>
            </w:r>
          </w:p>
        </w:tc>
        <w:tc>
          <w:tcPr>
            <w:tcW w:w="1903" w:type="dxa"/>
            <w:tcBorders>
              <w:top w:val="single" w:color="auto" w:sz="4" w:space="0"/>
              <w:left w:val="single" w:color="auto" w:sz="4" w:space="0"/>
              <w:right w:val="single" w:color="auto" w:sz="4" w:space="0"/>
            </w:tcBorders>
            <w:vAlign w:val="center"/>
          </w:tcPr>
          <w:p w14:paraId="593E73B6">
            <w:pPr>
              <w:jc w:val="center"/>
              <w:rPr>
                <w:rFonts w:ascii="宋体" w:hAnsi="宋体" w:cs="宋体"/>
                <w:b/>
                <w:kern w:val="0"/>
                <w:sz w:val="24"/>
                <w:szCs w:val="24"/>
              </w:rPr>
            </w:pPr>
            <w:r>
              <w:rPr>
                <w:rFonts w:hint="eastAsia" w:ascii="宋体" w:hAnsi="宋体" w:cs="宋体"/>
                <w:b/>
                <w:kern w:val="0"/>
                <w:sz w:val="24"/>
                <w:szCs w:val="24"/>
              </w:rPr>
              <w:t>资金来源</w:t>
            </w:r>
          </w:p>
        </w:tc>
        <w:tc>
          <w:tcPr>
            <w:tcW w:w="1231" w:type="dxa"/>
            <w:tcBorders>
              <w:top w:val="single" w:color="auto" w:sz="4" w:space="0"/>
              <w:left w:val="single" w:color="auto" w:sz="4" w:space="0"/>
              <w:right w:val="single" w:color="auto" w:sz="4" w:space="0"/>
            </w:tcBorders>
            <w:vAlign w:val="center"/>
          </w:tcPr>
          <w:p w14:paraId="4BE9EC47">
            <w:pPr>
              <w:jc w:val="center"/>
              <w:rPr>
                <w:rFonts w:ascii="宋体" w:hAnsi="宋体" w:cs="宋体"/>
                <w:b/>
                <w:kern w:val="0"/>
                <w:sz w:val="24"/>
                <w:szCs w:val="24"/>
              </w:rPr>
            </w:pPr>
            <w:r>
              <w:rPr>
                <w:rFonts w:hint="eastAsia" w:ascii="宋体" w:hAnsi="宋体" w:cs="宋体"/>
                <w:b/>
                <w:kern w:val="0"/>
                <w:sz w:val="24"/>
                <w:szCs w:val="24"/>
              </w:rPr>
              <w:t>备注</w:t>
            </w:r>
          </w:p>
        </w:tc>
      </w:tr>
      <w:tr w14:paraId="7D5B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930" w:type="dxa"/>
            <w:tcBorders>
              <w:top w:val="single" w:color="auto" w:sz="4" w:space="0"/>
              <w:left w:val="single" w:color="auto" w:sz="4" w:space="0"/>
              <w:right w:val="single" w:color="auto" w:sz="4" w:space="0"/>
            </w:tcBorders>
            <w:vAlign w:val="center"/>
          </w:tcPr>
          <w:p w14:paraId="4F502279">
            <w:pPr>
              <w:snapToGrid w:val="0"/>
              <w:spacing w:line="360" w:lineRule="auto"/>
              <w:rPr>
                <w:rFonts w:ascii="宋体" w:hAnsi="宋体" w:cs="宋体"/>
                <w:kern w:val="0"/>
                <w:szCs w:val="28"/>
              </w:rPr>
            </w:pPr>
            <w:r>
              <w:rPr>
                <w:rFonts w:hint="eastAsia" w:ascii="方正小标宋_GBK" w:hAnsi="方正小标宋_GBK" w:eastAsia="方正小标宋_GBK" w:cs="方正小标宋_GBK"/>
                <w:szCs w:val="28"/>
              </w:rPr>
              <w:t>重庆市荣昌区安富中心小学L</w:t>
            </w:r>
            <w:r>
              <w:rPr>
                <w:rFonts w:ascii="方正小标宋_GBK" w:hAnsi="方正小标宋_GBK" w:eastAsia="方正小标宋_GBK" w:cs="方正小标宋_GBK"/>
                <w:szCs w:val="28"/>
              </w:rPr>
              <w:t>ED</w:t>
            </w:r>
            <w:r>
              <w:rPr>
                <w:rFonts w:hint="eastAsia" w:ascii="方正小标宋_GBK" w:hAnsi="方正小标宋_GBK" w:eastAsia="方正小标宋_GBK" w:cs="方正小标宋_GBK"/>
                <w:szCs w:val="28"/>
              </w:rPr>
              <w:t>全彩大屏采购</w:t>
            </w:r>
          </w:p>
        </w:tc>
        <w:tc>
          <w:tcPr>
            <w:tcW w:w="1746" w:type="dxa"/>
            <w:tcBorders>
              <w:top w:val="single" w:color="auto" w:sz="4" w:space="0"/>
              <w:left w:val="single" w:color="auto" w:sz="4" w:space="0"/>
              <w:right w:val="single" w:color="auto" w:sz="4" w:space="0"/>
            </w:tcBorders>
            <w:vAlign w:val="center"/>
          </w:tcPr>
          <w:p w14:paraId="504764C8">
            <w:pPr>
              <w:widowControl/>
              <w:jc w:val="center"/>
              <w:rPr>
                <w:rFonts w:ascii="宋体" w:hAnsi="宋体" w:cs="宋体"/>
                <w:bCs/>
                <w:kern w:val="0"/>
                <w:sz w:val="24"/>
                <w:szCs w:val="24"/>
              </w:rPr>
            </w:pPr>
            <w:r>
              <w:rPr>
                <w:rFonts w:hint="eastAsia" w:ascii="宋体" w:hAnsi="宋体" w:cs="宋体"/>
                <w:bCs/>
                <w:kern w:val="0"/>
                <w:sz w:val="24"/>
                <w:szCs w:val="24"/>
              </w:rPr>
              <w:t>28</w:t>
            </w:r>
          </w:p>
        </w:tc>
        <w:tc>
          <w:tcPr>
            <w:tcW w:w="1903" w:type="dxa"/>
            <w:tcBorders>
              <w:top w:val="single" w:color="auto" w:sz="4" w:space="0"/>
              <w:left w:val="single" w:color="auto" w:sz="4" w:space="0"/>
              <w:right w:val="single" w:color="auto" w:sz="4" w:space="0"/>
            </w:tcBorders>
            <w:vAlign w:val="center"/>
          </w:tcPr>
          <w:p w14:paraId="5DF22AEA">
            <w:pPr>
              <w:widowControl/>
              <w:jc w:val="center"/>
              <w:rPr>
                <w:rFonts w:ascii="宋体" w:hAnsi="宋体" w:cs="宋体"/>
                <w:bCs/>
                <w:kern w:val="0"/>
                <w:sz w:val="24"/>
                <w:szCs w:val="24"/>
              </w:rPr>
            </w:pPr>
            <w:r>
              <w:rPr>
                <w:rFonts w:hint="eastAsia" w:ascii="宋体" w:hAnsi="宋体" w:cs="宋体"/>
                <w:bCs/>
                <w:sz w:val="24"/>
                <w:szCs w:val="24"/>
              </w:rPr>
              <w:t>财政预算资金</w:t>
            </w:r>
          </w:p>
        </w:tc>
        <w:tc>
          <w:tcPr>
            <w:tcW w:w="1231" w:type="dxa"/>
            <w:tcBorders>
              <w:top w:val="single" w:color="auto" w:sz="4" w:space="0"/>
              <w:left w:val="single" w:color="auto" w:sz="4" w:space="0"/>
              <w:right w:val="single" w:color="auto" w:sz="4" w:space="0"/>
            </w:tcBorders>
            <w:vAlign w:val="center"/>
          </w:tcPr>
          <w:p w14:paraId="2E65402E">
            <w:pPr>
              <w:rPr>
                <w:rFonts w:ascii="宋体" w:hAnsi="宋体" w:cs="宋体"/>
                <w:bCs/>
                <w:sz w:val="24"/>
                <w:szCs w:val="24"/>
              </w:rPr>
            </w:pPr>
          </w:p>
        </w:tc>
      </w:tr>
    </w:tbl>
    <w:p w14:paraId="4B3EB00B">
      <w:pPr>
        <w:pStyle w:val="3"/>
        <w:spacing w:before="0" w:after="0" w:line="312" w:lineRule="auto"/>
        <w:ind w:firstLine="240" w:firstLineChars="100"/>
        <w:rPr>
          <w:rFonts w:ascii="宋体" w:hAnsi="宋体" w:cs="宋体"/>
          <w:b w:val="0"/>
          <w:bCs/>
          <w:sz w:val="24"/>
          <w:szCs w:val="24"/>
        </w:rPr>
      </w:pPr>
      <w:r>
        <w:rPr>
          <w:rFonts w:hint="eastAsia" w:ascii="宋体" w:hAnsi="宋体" w:cs="宋体"/>
          <w:b w:val="0"/>
          <w:bCs/>
          <w:sz w:val="24"/>
          <w:szCs w:val="24"/>
        </w:rPr>
        <w:t>本项目为交钥匙工程，报价包含所有安装调试费用及辅材人工。</w:t>
      </w:r>
    </w:p>
    <w:p w14:paraId="3EF4783A">
      <w:pPr>
        <w:pStyle w:val="3"/>
        <w:spacing w:before="0" w:after="0" w:line="312" w:lineRule="auto"/>
        <w:rPr>
          <w:rFonts w:ascii="宋体" w:hAnsi="宋体" w:cs="宋体"/>
          <w:sz w:val="24"/>
          <w:szCs w:val="24"/>
        </w:rPr>
      </w:pPr>
      <w:r>
        <w:rPr>
          <w:rFonts w:hint="eastAsia" w:ascii="宋体" w:hAnsi="宋体" w:cs="宋体"/>
          <w:sz w:val="24"/>
          <w:szCs w:val="24"/>
        </w:rPr>
        <w:t>二、资格条件</w:t>
      </w:r>
    </w:p>
    <w:p w14:paraId="43B527EE">
      <w:pPr>
        <w:snapToGrid w:val="0"/>
        <w:spacing w:line="360" w:lineRule="auto"/>
        <w:ind w:firstLine="480" w:firstLineChars="200"/>
        <w:rPr>
          <w:rFonts w:ascii="宋体" w:hAnsi="宋体" w:cs="宋体"/>
          <w:bCs/>
          <w:kern w:val="0"/>
          <w:sz w:val="24"/>
          <w:szCs w:val="24"/>
        </w:rPr>
      </w:pPr>
      <w:r>
        <w:rPr>
          <w:rFonts w:hint="eastAsia" w:ascii="宋体" w:hAnsi="宋体" w:cs="宋体"/>
          <w:bCs/>
          <w:kern w:val="0"/>
          <w:sz w:val="24"/>
          <w:szCs w:val="24"/>
        </w:rPr>
        <w:t>询价供应商是指向采购人提供货物、工程或者服务的法人、其他组织或者自然人。以下简称供应商。合格的供应商应首先符合政府采购法第二十二条规定的基本条件，同时符合根据该项目特殊要求设置的特定资格条件。</w:t>
      </w:r>
    </w:p>
    <w:p w14:paraId="17C9ADA8">
      <w:pPr>
        <w:spacing w:line="360" w:lineRule="auto"/>
        <w:ind w:firstLine="480" w:firstLineChars="200"/>
        <w:rPr>
          <w:rFonts w:ascii="宋体" w:hAnsi="宋体" w:cs="宋体"/>
          <w:sz w:val="24"/>
          <w:szCs w:val="24"/>
        </w:rPr>
      </w:pPr>
      <w:r>
        <w:rPr>
          <w:rFonts w:hint="eastAsia" w:ascii="宋体" w:hAnsi="宋体" w:cs="宋体"/>
          <w:sz w:val="24"/>
          <w:szCs w:val="24"/>
        </w:rPr>
        <w:t>（一）满足《中华人民共和国政府采购法》第二十二条规定；</w:t>
      </w:r>
    </w:p>
    <w:p w14:paraId="2F17B17E">
      <w:pPr>
        <w:spacing w:line="360" w:lineRule="auto"/>
        <w:ind w:firstLine="480" w:firstLineChars="200"/>
        <w:rPr>
          <w:rFonts w:ascii="宋体" w:hAnsi="宋体" w:cs="宋体"/>
          <w:i/>
          <w:sz w:val="24"/>
          <w:szCs w:val="24"/>
        </w:rPr>
      </w:pPr>
      <w:r>
        <w:rPr>
          <w:rFonts w:hint="eastAsia" w:ascii="宋体" w:hAnsi="宋体" w:cs="宋体"/>
          <w:sz w:val="24"/>
          <w:szCs w:val="24"/>
        </w:rPr>
        <w:t>（二）落实政府采购政策需满足的资格要求：</w:t>
      </w:r>
      <w:r>
        <w:rPr>
          <w:rFonts w:hint="eastAsia" w:ascii="宋体" w:hAnsi="宋体" w:cs="宋体"/>
          <w:iCs/>
          <w:sz w:val="24"/>
          <w:szCs w:val="24"/>
        </w:rPr>
        <w:t>无；</w:t>
      </w:r>
    </w:p>
    <w:p w14:paraId="00391D1D">
      <w:pPr>
        <w:spacing w:line="360" w:lineRule="auto"/>
        <w:ind w:firstLine="480" w:firstLineChars="200"/>
        <w:rPr>
          <w:rFonts w:ascii="宋体" w:hAnsi="宋体" w:cs="宋体"/>
          <w:sz w:val="24"/>
          <w:szCs w:val="24"/>
        </w:rPr>
      </w:pPr>
      <w:r>
        <w:rPr>
          <w:rFonts w:hint="eastAsia" w:ascii="宋体" w:hAnsi="宋体" w:cs="宋体"/>
          <w:sz w:val="24"/>
          <w:szCs w:val="24"/>
        </w:rPr>
        <w:t>（三）本项目的特定资格要求：无。</w:t>
      </w:r>
    </w:p>
    <w:p w14:paraId="4677E656">
      <w:pPr>
        <w:pStyle w:val="3"/>
        <w:spacing w:before="0" w:after="0" w:line="312" w:lineRule="auto"/>
        <w:rPr>
          <w:rFonts w:ascii="宋体" w:hAnsi="宋体" w:cs="宋体"/>
          <w:bCs/>
          <w:sz w:val="24"/>
          <w:szCs w:val="24"/>
        </w:rPr>
      </w:pPr>
      <w:r>
        <w:rPr>
          <w:rFonts w:hint="eastAsia" w:ascii="宋体" w:hAnsi="宋体" w:cs="宋体"/>
          <w:bCs/>
          <w:sz w:val="24"/>
          <w:szCs w:val="24"/>
        </w:rPr>
        <w:t>三、采购服务内容</w:t>
      </w:r>
    </w:p>
    <w:tbl>
      <w:tblPr>
        <w:tblStyle w:val="11"/>
        <w:tblpPr w:leftFromText="180" w:rightFromText="180" w:vertAnchor="page" w:horzAnchor="page" w:tblpX="1635" w:tblpY="2328"/>
        <w:tblOverlap w:val="never"/>
        <w:tblW w:w="9136" w:type="dxa"/>
        <w:tblInd w:w="0" w:type="dxa"/>
        <w:tblLayout w:type="fixed"/>
        <w:tblCellMar>
          <w:top w:w="0" w:type="dxa"/>
          <w:left w:w="108" w:type="dxa"/>
          <w:bottom w:w="0" w:type="dxa"/>
          <w:right w:w="108" w:type="dxa"/>
        </w:tblCellMar>
      </w:tblPr>
      <w:tblGrid>
        <w:gridCol w:w="911"/>
        <w:gridCol w:w="4068"/>
        <w:gridCol w:w="1063"/>
        <w:gridCol w:w="1378"/>
        <w:gridCol w:w="1716"/>
      </w:tblGrid>
      <w:tr w14:paraId="01BCE9A8">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vAlign w:val="center"/>
          </w:tcPr>
          <w:p w14:paraId="00CC519B">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068" w:type="dxa"/>
            <w:tcBorders>
              <w:top w:val="single" w:color="000000" w:sz="4" w:space="0"/>
              <w:left w:val="single" w:color="000000" w:sz="4" w:space="0"/>
              <w:bottom w:val="single" w:color="000000" w:sz="4" w:space="0"/>
              <w:right w:val="single" w:color="000000" w:sz="4" w:space="0"/>
            </w:tcBorders>
            <w:vAlign w:val="center"/>
          </w:tcPr>
          <w:p w14:paraId="39634B0D">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产品名称(设备名称)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3142FDDA">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单位</w:t>
            </w:r>
          </w:p>
        </w:tc>
        <w:tc>
          <w:tcPr>
            <w:tcW w:w="1378" w:type="dxa"/>
            <w:tcBorders>
              <w:top w:val="single" w:color="000000" w:sz="4" w:space="0"/>
              <w:left w:val="single" w:color="000000" w:sz="4" w:space="0"/>
              <w:bottom w:val="single" w:color="000000" w:sz="4" w:space="0"/>
              <w:right w:val="nil"/>
            </w:tcBorders>
            <w:vAlign w:val="center"/>
          </w:tcPr>
          <w:p w14:paraId="7211681D">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w:t>
            </w:r>
          </w:p>
        </w:tc>
        <w:tc>
          <w:tcPr>
            <w:tcW w:w="1716" w:type="dxa"/>
            <w:tcBorders>
              <w:top w:val="single" w:color="000000" w:sz="4" w:space="0"/>
              <w:left w:val="single" w:color="000000" w:sz="4" w:space="0"/>
              <w:bottom w:val="single" w:color="000000" w:sz="4" w:space="0"/>
              <w:right w:val="single" w:color="000000" w:sz="4" w:space="0"/>
            </w:tcBorders>
            <w:vAlign w:val="center"/>
          </w:tcPr>
          <w:p w14:paraId="20D40B29">
            <w:pPr>
              <w:widowControl/>
              <w:jc w:val="center"/>
              <w:textAlignment w:val="center"/>
              <w:rPr>
                <w:rFonts w:ascii="宋体" w:hAnsi="宋体" w:cs="宋体"/>
                <w:b/>
                <w:bCs/>
                <w:color w:val="000000"/>
                <w:sz w:val="20"/>
              </w:rPr>
            </w:pPr>
            <w:r>
              <w:rPr>
                <w:rFonts w:hint="eastAsia" w:ascii="宋体" w:hAnsi="宋体" w:cs="宋体"/>
                <w:b/>
                <w:bCs/>
                <w:color w:val="000000"/>
                <w:kern w:val="0"/>
                <w:sz w:val="20"/>
                <w:lang w:bidi="ar"/>
              </w:rPr>
              <w:t>备注</w:t>
            </w:r>
          </w:p>
        </w:tc>
      </w:tr>
      <w:tr w14:paraId="2CA9B904">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vAlign w:val="center"/>
          </w:tcPr>
          <w:p w14:paraId="475C89A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一</w:t>
            </w:r>
          </w:p>
        </w:tc>
        <w:tc>
          <w:tcPr>
            <w:tcW w:w="4068" w:type="dxa"/>
            <w:tcBorders>
              <w:top w:val="single" w:color="000000" w:sz="4" w:space="0"/>
              <w:left w:val="single" w:color="000000" w:sz="4" w:space="0"/>
              <w:bottom w:val="single" w:color="000000" w:sz="4" w:space="0"/>
              <w:right w:val="single" w:color="000000" w:sz="4" w:space="0"/>
            </w:tcBorders>
            <w:vAlign w:val="center"/>
          </w:tcPr>
          <w:p w14:paraId="4418B6CA">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舞台音箱系统设备</w:t>
            </w:r>
          </w:p>
        </w:tc>
        <w:tc>
          <w:tcPr>
            <w:tcW w:w="1063" w:type="dxa"/>
            <w:tcBorders>
              <w:top w:val="single" w:color="000000" w:sz="4" w:space="0"/>
              <w:left w:val="single" w:color="000000" w:sz="4" w:space="0"/>
              <w:bottom w:val="single" w:color="000000" w:sz="4" w:space="0"/>
              <w:right w:val="single" w:color="000000" w:sz="4" w:space="0"/>
            </w:tcBorders>
            <w:vAlign w:val="center"/>
          </w:tcPr>
          <w:p w14:paraId="032930F0">
            <w:pPr>
              <w:jc w:val="center"/>
              <w:rPr>
                <w:rFonts w:ascii="宋体" w:hAnsi="宋体" w:cs="宋体"/>
                <w:b/>
                <w:bCs/>
                <w:color w:val="000000"/>
                <w:sz w:val="22"/>
                <w:szCs w:val="22"/>
              </w:rPr>
            </w:pPr>
          </w:p>
        </w:tc>
        <w:tc>
          <w:tcPr>
            <w:tcW w:w="1378" w:type="dxa"/>
            <w:tcBorders>
              <w:top w:val="single" w:color="000000" w:sz="4" w:space="0"/>
              <w:left w:val="single" w:color="000000" w:sz="4" w:space="0"/>
              <w:bottom w:val="single" w:color="000000" w:sz="4" w:space="0"/>
              <w:right w:val="nil"/>
            </w:tcBorders>
            <w:vAlign w:val="center"/>
          </w:tcPr>
          <w:p w14:paraId="5E471A96">
            <w:pPr>
              <w:jc w:val="center"/>
              <w:rPr>
                <w:rFonts w:ascii="宋体" w:hAnsi="宋体" w:cs="宋体"/>
                <w:b/>
                <w:bCs/>
                <w:color w:val="000000"/>
                <w:sz w:val="22"/>
                <w:szCs w:val="22"/>
              </w:rPr>
            </w:pPr>
          </w:p>
        </w:tc>
        <w:tc>
          <w:tcPr>
            <w:tcW w:w="1716" w:type="dxa"/>
            <w:vMerge w:val="restart"/>
            <w:tcBorders>
              <w:top w:val="single" w:color="000000" w:sz="4" w:space="0"/>
              <w:left w:val="single" w:color="000000" w:sz="4" w:space="0"/>
              <w:right w:val="single" w:color="000000" w:sz="4" w:space="0"/>
            </w:tcBorders>
            <w:vAlign w:val="center"/>
          </w:tcPr>
          <w:p w14:paraId="22E7AB77">
            <w:pPr>
              <w:widowControl/>
              <w:jc w:val="center"/>
              <w:textAlignment w:val="center"/>
              <w:rPr>
                <w:rFonts w:ascii="宋体" w:hAnsi="宋体" w:cs="宋体"/>
                <w:color w:val="000000"/>
                <w:sz w:val="22"/>
                <w:szCs w:val="22"/>
              </w:rPr>
            </w:pPr>
          </w:p>
        </w:tc>
      </w:tr>
      <w:tr w14:paraId="4D6F9C57">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B9E8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6E67B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数字调音台</w:t>
            </w:r>
          </w:p>
        </w:tc>
        <w:tc>
          <w:tcPr>
            <w:tcW w:w="1063" w:type="dxa"/>
            <w:tcBorders>
              <w:top w:val="single" w:color="000000" w:sz="4" w:space="0"/>
              <w:left w:val="single" w:color="000000" w:sz="4" w:space="0"/>
              <w:bottom w:val="single" w:color="000000" w:sz="4" w:space="0"/>
              <w:right w:val="single" w:color="000000" w:sz="4" w:space="0"/>
            </w:tcBorders>
            <w:vAlign w:val="center"/>
          </w:tcPr>
          <w:p w14:paraId="708E48F9">
            <w:pPr>
              <w:widowControl/>
              <w:jc w:val="center"/>
              <w:textAlignment w:val="center"/>
              <w:rPr>
                <w:rFonts w:ascii="宋体" w:hAnsi="宋体" w:cs="宋体"/>
                <w:color w:val="000000"/>
                <w:sz w:val="22"/>
                <w:szCs w:val="22"/>
              </w:rPr>
            </w:pPr>
            <w:r>
              <w:rPr>
                <w:rFonts w:hint="eastAsia" w:ascii="宋体" w:hAnsi="宋体" w:cs="宋体"/>
                <w:color w:val="000000"/>
                <w:sz w:val="22"/>
                <w:szCs w:val="22"/>
              </w:rPr>
              <w:t>台</w:t>
            </w:r>
          </w:p>
        </w:tc>
        <w:tc>
          <w:tcPr>
            <w:tcW w:w="1378" w:type="dxa"/>
            <w:tcBorders>
              <w:top w:val="single" w:color="000000" w:sz="4" w:space="0"/>
              <w:left w:val="single" w:color="000000" w:sz="4" w:space="0"/>
              <w:bottom w:val="single" w:color="000000" w:sz="4" w:space="0"/>
              <w:right w:val="nil"/>
            </w:tcBorders>
            <w:vAlign w:val="center"/>
          </w:tcPr>
          <w:p w14:paraId="1D9262B5">
            <w:pPr>
              <w:widowControl/>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1716" w:type="dxa"/>
            <w:vMerge w:val="continue"/>
            <w:tcBorders>
              <w:left w:val="single" w:color="000000" w:sz="4" w:space="0"/>
              <w:right w:val="single" w:color="000000" w:sz="4" w:space="0"/>
            </w:tcBorders>
            <w:vAlign w:val="center"/>
          </w:tcPr>
          <w:p w14:paraId="13E1831D">
            <w:pPr>
              <w:jc w:val="center"/>
              <w:rPr>
                <w:rFonts w:ascii="宋体" w:hAnsi="宋体" w:cs="宋体"/>
                <w:color w:val="000000"/>
                <w:sz w:val="22"/>
                <w:szCs w:val="22"/>
              </w:rPr>
            </w:pPr>
          </w:p>
        </w:tc>
      </w:tr>
      <w:tr w14:paraId="3A8495CB">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DA74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96F0F5">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智慧运算中心</w:t>
            </w:r>
          </w:p>
        </w:tc>
        <w:tc>
          <w:tcPr>
            <w:tcW w:w="1063" w:type="dxa"/>
            <w:tcBorders>
              <w:top w:val="single" w:color="000000" w:sz="4" w:space="0"/>
              <w:left w:val="single" w:color="000000" w:sz="4" w:space="0"/>
              <w:bottom w:val="single" w:color="000000" w:sz="4" w:space="0"/>
              <w:right w:val="single" w:color="000000" w:sz="4" w:space="0"/>
            </w:tcBorders>
            <w:vAlign w:val="center"/>
          </w:tcPr>
          <w:p w14:paraId="6AA6E09C">
            <w:pPr>
              <w:widowControl/>
              <w:jc w:val="center"/>
              <w:textAlignment w:val="center"/>
              <w:rPr>
                <w:rFonts w:ascii="宋体" w:hAnsi="宋体" w:cs="宋体"/>
                <w:color w:val="000000"/>
                <w:sz w:val="22"/>
                <w:szCs w:val="22"/>
              </w:rPr>
            </w:pPr>
            <w:r>
              <w:rPr>
                <w:rFonts w:hint="eastAsia" w:ascii="宋体" w:hAnsi="宋体" w:cs="宋体"/>
                <w:color w:val="000000"/>
                <w:sz w:val="22"/>
                <w:szCs w:val="22"/>
              </w:rPr>
              <w:t>台</w:t>
            </w:r>
          </w:p>
        </w:tc>
        <w:tc>
          <w:tcPr>
            <w:tcW w:w="1378" w:type="dxa"/>
            <w:tcBorders>
              <w:top w:val="single" w:color="000000" w:sz="4" w:space="0"/>
              <w:left w:val="single" w:color="000000" w:sz="4" w:space="0"/>
              <w:bottom w:val="single" w:color="000000" w:sz="4" w:space="0"/>
              <w:right w:val="nil"/>
            </w:tcBorders>
            <w:vAlign w:val="center"/>
          </w:tcPr>
          <w:p w14:paraId="1F03B94F">
            <w:pPr>
              <w:widowControl/>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1716" w:type="dxa"/>
            <w:vMerge w:val="continue"/>
            <w:tcBorders>
              <w:left w:val="single" w:color="000000" w:sz="4" w:space="0"/>
              <w:right w:val="single" w:color="000000" w:sz="4" w:space="0"/>
            </w:tcBorders>
            <w:vAlign w:val="center"/>
          </w:tcPr>
          <w:p w14:paraId="6CE8D01B">
            <w:pPr>
              <w:jc w:val="center"/>
              <w:rPr>
                <w:rFonts w:ascii="宋体" w:hAnsi="宋体" w:cs="宋体"/>
                <w:color w:val="000000"/>
                <w:sz w:val="22"/>
                <w:szCs w:val="22"/>
              </w:rPr>
            </w:pPr>
          </w:p>
        </w:tc>
      </w:tr>
      <w:tr w14:paraId="2B5D67B8">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35B8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89ED4D">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15英寸增强型全频阵列音箱</w:t>
            </w:r>
          </w:p>
        </w:tc>
        <w:tc>
          <w:tcPr>
            <w:tcW w:w="1063" w:type="dxa"/>
            <w:tcBorders>
              <w:top w:val="single" w:color="000000" w:sz="4" w:space="0"/>
              <w:left w:val="single" w:color="000000" w:sz="4" w:space="0"/>
              <w:bottom w:val="single" w:color="000000" w:sz="4" w:space="0"/>
              <w:right w:val="single" w:color="000000" w:sz="4" w:space="0"/>
            </w:tcBorders>
            <w:vAlign w:val="center"/>
          </w:tcPr>
          <w:p w14:paraId="3D619ED4">
            <w:pPr>
              <w:widowControl/>
              <w:jc w:val="center"/>
              <w:textAlignment w:val="center"/>
              <w:rPr>
                <w:rFonts w:ascii="宋体" w:hAnsi="宋体" w:cs="宋体"/>
                <w:color w:val="000000"/>
                <w:sz w:val="22"/>
                <w:szCs w:val="22"/>
              </w:rPr>
            </w:pPr>
            <w:r>
              <w:rPr>
                <w:rFonts w:hint="eastAsia" w:ascii="宋体" w:hAnsi="宋体" w:cs="宋体"/>
                <w:color w:val="000000"/>
                <w:sz w:val="22"/>
                <w:szCs w:val="22"/>
              </w:rPr>
              <w:t>只</w:t>
            </w:r>
          </w:p>
        </w:tc>
        <w:tc>
          <w:tcPr>
            <w:tcW w:w="1378" w:type="dxa"/>
            <w:tcBorders>
              <w:top w:val="single" w:color="000000" w:sz="4" w:space="0"/>
              <w:left w:val="single" w:color="000000" w:sz="4" w:space="0"/>
              <w:bottom w:val="single" w:color="000000" w:sz="4" w:space="0"/>
              <w:right w:val="nil"/>
            </w:tcBorders>
            <w:vAlign w:val="center"/>
          </w:tcPr>
          <w:p w14:paraId="65170E85">
            <w:pPr>
              <w:widowControl/>
              <w:jc w:val="center"/>
              <w:textAlignment w:val="center"/>
              <w:rPr>
                <w:rFonts w:ascii="宋体" w:hAnsi="宋体" w:cs="宋体"/>
                <w:color w:val="000000"/>
                <w:sz w:val="22"/>
                <w:szCs w:val="22"/>
              </w:rPr>
            </w:pPr>
            <w:r>
              <w:rPr>
                <w:rFonts w:hint="eastAsia" w:ascii="宋体" w:hAnsi="宋体" w:cs="宋体"/>
                <w:color w:val="000000"/>
                <w:sz w:val="22"/>
                <w:szCs w:val="22"/>
              </w:rPr>
              <w:t>4</w:t>
            </w:r>
          </w:p>
        </w:tc>
        <w:tc>
          <w:tcPr>
            <w:tcW w:w="1716" w:type="dxa"/>
            <w:vMerge w:val="continue"/>
            <w:tcBorders>
              <w:left w:val="single" w:color="000000" w:sz="4" w:space="0"/>
              <w:right w:val="single" w:color="000000" w:sz="4" w:space="0"/>
            </w:tcBorders>
            <w:vAlign w:val="center"/>
          </w:tcPr>
          <w:p w14:paraId="4094E68C">
            <w:pPr>
              <w:jc w:val="center"/>
              <w:rPr>
                <w:rFonts w:ascii="宋体" w:hAnsi="宋体" w:cs="宋体"/>
                <w:color w:val="000000"/>
                <w:sz w:val="22"/>
                <w:szCs w:val="22"/>
              </w:rPr>
            </w:pPr>
          </w:p>
        </w:tc>
      </w:tr>
      <w:tr w14:paraId="69906613">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0D60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FFE91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线阵吊挂组件</w:t>
            </w:r>
          </w:p>
        </w:tc>
        <w:tc>
          <w:tcPr>
            <w:tcW w:w="1063" w:type="dxa"/>
            <w:tcBorders>
              <w:top w:val="single" w:color="000000" w:sz="4" w:space="0"/>
              <w:left w:val="single" w:color="000000" w:sz="4" w:space="0"/>
              <w:bottom w:val="single" w:color="000000" w:sz="4" w:space="0"/>
              <w:right w:val="single" w:color="000000" w:sz="4" w:space="0"/>
            </w:tcBorders>
            <w:vAlign w:val="center"/>
          </w:tcPr>
          <w:p w14:paraId="3E9DFEAF">
            <w:pPr>
              <w:widowControl/>
              <w:jc w:val="center"/>
              <w:textAlignment w:val="center"/>
              <w:rPr>
                <w:rFonts w:ascii="宋体" w:hAnsi="宋体" w:cs="宋体"/>
                <w:color w:val="000000"/>
                <w:sz w:val="22"/>
                <w:szCs w:val="22"/>
              </w:rPr>
            </w:pPr>
            <w:r>
              <w:rPr>
                <w:rFonts w:hint="eastAsia" w:ascii="宋体" w:hAnsi="宋体" w:cs="宋体"/>
                <w:color w:val="000000"/>
                <w:sz w:val="22"/>
                <w:szCs w:val="22"/>
              </w:rPr>
              <w:t>套</w:t>
            </w:r>
          </w:p>
        </w:tc>
        <w:tc>
          <w:tcPr>
            <w:tcW w:w="1378" w:type="dxa"/>
            <w:tcBorders>
              <w:top w:val="single" w:color="000000" w:sz="4" w:space="0"/>
              <w:left w:val="single" w:color="000000" w:sz="4" w:space="0"/>
              <w:bottom w:val="single" w:color="000000" w:sz="4" w:space="0"/>
              <w:right w:val="nil"/>
            </w:tcBorders>
            <w:vAlign w:val="center"/>
          </w:tcPr>
          <w:p w14:paraId="4E40458F">
            <w:pPr>
              <w:widowControl/>
              <w:jc w:val="center"/>
              <w:textAlignment w:val="center"/>
              <w:rPr>
                <w:rFonts w:ascii="宋体" w:hAnsi="宋体" w:cs="宋体"/>
                <w:color w:val="000000"/>
                <w:sz w:val="22"/>
                <w:szCs w:val="22"/>
              </w:rPr>
            </w:pPr>
            <w:r>
              <w:rPr>
                <w:rFonts w:hint="eastAsia" w:ascii="宋体" w:hAnsi="宋体" w:cs="宋体"/>
                <w:color w:val="000000"/>
                <w:sz w:val="22"/>
                <w:szCs w:val="22"/>
              </w:rPr>
              <w:t>2</w:t>
            </w:r>
          </w:p>
        </w:tc>
        <w:tc>
          <w:tcPr>
            <w:tcW w:w="1716" w:type="dxa"/>
            <w:vMerge w:val="continue"/>
            <w:tcBorders>
              <w:left w:val="single" w:color="000000" w:sz="4" w:space="0"/>
              <w:right w:val="single" w:color="000000" w:sz="4" w:space="0"/>
            </w:tcBorders>
            <w:vAlign w:val="center"/>
          </w:tcPr>
          <w:p w14:paraId="12B94B74">
            <w:pPr>
              <w:jc w:val="center"/>
              <w:rPr>
                <w:rFonts w:ascii="宋体" w:hAnsi="宋体" w:cs="宋体"/>
                <w:color w:val="000000"/>
                <w:sz w:val="22"/>
                <w:szCs w:val="22"/>
              </w:rPr>
            </w:pPr>
          </w:p>
        </w:tc>
      </w:tr>
      <w:tr w14:paraId="23A48FAA">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8C4E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980374">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数字功率放大器</w:t>
            </w:r>
          </w:p>
        </w:tc>
        <w:tc>
          <w:tcPr>
            <w:tcW w:w="1063" w:type="dxa"/>
            <w:tcBorders>
              <w:top w:val="single" w:color="000000" w:sz="4" w:space="0"/>
              <w:left w:val="single" w:color="000000" w:sz="4" w:space="0"/>
              <w:bottom w:val="single" w:color="000000" w:sz="4" w:space="0"/>
              <w:right w:val="single" w:color="000000" w:sz="4" w:space="0"/>
            </w:tcBorders>
            <w:vAlign w:val="center"/>
          </w:tcPr>
          <w:p w14:paraId="4EC951EE">
            <w:pPr>
              <w:widowControl/>
              <w:jc w:val="center"/>
              <w:textAlignment w:val="center"/>
              <w:rPr>
                <w:rFonts w:ascii="宋体" w:hAnsi="宋体" w:cs="宋体"/>
                <w:color w:val="000000"/>
                <w:sz w:val="22"/>
                <w:szCs w:val="22"/>
              </w:rPr>
            </w:pPr>
            <w:r>
              <w:rPr>
                <w:rFonts w:hint="eastAsia" w:ascii="宋体" w:hAnsi="宋体" w:cs="宋体"/>
                <w:color w:val="000000"/>
                <w:sz w:val="22"/>
                <w:szCs w:val="22"/>
              </w:rPr>
              <w:t>台</w:t>
            </w:r>
          </w:p>
        </w:tc>
        <w:tc>
          <w:tcPr>
            <w:tcW w:w="1378" w:type="dxa"/>
            <w:tcBorders>
              <w:top w:val="single" w:color="000000" w:sz="4" w:space="0"/>
              <w:left w:val="single" w:color="000000" w:sz="4" w:space="0"/>
              <w:bottom w:val="single" w:color="000000" w:sz="4" w:space="0"/>
              <w:right w:val="nil"/>
            </w:tcBorders>
            <w:vAlign w:val="center"/>
          </w:tcPr>
          <w:p w14:paraId="1C58FAAB">
            <w:pPr>
              <w:widowControl/>
              <w:jc w:val="center"/>
              <w:textAlignment w:val="center"/>
              <w:rPr>
                <w:rFonts w:ascii="宋体" w:hAnsi="宋体" w:cs="宋体"/>
                <w:color w:val="000000"/>
                <w:sz w:val="22"/>
                <w:szCs w:val="22"/>
              </w:rPr>
            </w:pPr>
            <w:r>
              <w:rPr>
                <w:rFonts w:hint="eastAsia" w:ascii="宋体" w:hAnsi="宋体" w:cs="宋体"/>
                <w:color w:val="000000"/>
                <w:sz w:val="22"/>
                <w:szCs w:val="22"/>
              </w:rPr>
              <w:t>2</w:t>
            </w:r>
          </w:p>
        </w:tc>
        <w:tc>
          <w:tcPr>
            <w:tcW w:w="1716" w:type="dxa"/>
            <w:vMerge w:val="continue"/>
            <w:tcBorders>
              <w:left w:val="single" w:color="000000" w:sz="4" w:space="0"/>
              <w:right w:val="single" w:color="000000" w:sz="4" w:space="0"/>
            </w:tcBorders>
            <w:vAlign w:val="center"/>
          </w:tcPr>
          <w:p w14:paraId="1C95387B">
            <w:pPr>
              <w:jc w:val="center"/>
              <w:rPr>
                <w:rFonts w:ascii="宋体" w:hAnsi="宋体" w:cs="宋体"/>
                <w:color w:val="000000"/>
                <w:sz w:val="22"/>
                <w:szCs w:val="22"/>
              </w:rPr>
            </w:pPr>
          </w:p>
        </w:tc>
      </w:tr>
      <w:tr w14:paraId="69B4B294">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8437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072AF">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数字无线手持麦克风</w:t>
            </w:r>
          </w:p>
        </w:tc>
        <w:tc>
          <w:tcPr>
            <w:tcW w:w="1063" w:type="dxa"/>
            <w:tcBorders>
              <w:top w:val="single" w:color="000000" w:sz="4" w:space="0"/>
              <w:left w:val="single" w:color="000000" w:sz="4" w:space="0"/>
              <w:bottom w:val="single" w:color="000000" w:sz="4" w:space="0"/>
              <w:right w:val="single" w:color="000000" w:sz="4" w:space="0"/>
            </w:tcBorders>
            <w:vAlign w:val="center"/>
          </w:tcPr>
          <w:p w14:paraId="562C9098">
            <w:pPr>
              <w:widowControl/>
              <w:jc w:val="center"/>
              <w:textAlignment w:val="center"/>
              <w:rPr>
                <w:rFonts w:ascii="宋体" w:hAnsi="宋体" w:cs="宋体"/>
                <w:color w:val="000000"/>
                <w:sz w:val="22"/>
                <w:szCs w:val="22"/>
              </w:rPr>
            </w:pPr>
            <w:r>
              <w:rPr>
                <w:rFonts w:hint="eastAsia" w:ascii="宋体" w:hAnsi="宋体" w:cs="宋体"/>
                <w:color w:val="000000"/>
                <w:sz w:val="22"/>
                <w:szCs w:val="22"/>
              </w:rPr>
              <w:t>套</w:t>
            </w:r>
          </w:p>
        </w:tc>
        <w:tc>
          <w:tcPr>
            <w:tcW w:w="1378" w:type="dxa"/>
            <w:tcBorders>
              <w:top w:val="single" w:color="000000" w:sz="4" w:space="0"/>
              <w:left w:val="single" w:color="000000" w:sz="4" w:space="0"/>
              <w:bottom w:val="single" w:color="000000" w:sz="4" w:space="0"/>
              <w:right w:val="nil"/>
            </w:tcBorders>
            <w:vAlign w:val="center"/>
          </w:tcPr>
          <w:p w14:paraId="06B3FC1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716" w:type="dxa"/>
            <w:vMerge w:val="continue"/>
            <w:tcBorders>
              <w:left w:val="single" w:color="000000" w:sz="4" w:space="0"/>
              <w:right w:val="single" w:color="000000" w:sz="4" w:space="0"/>
            </w:tcBorders>
            <w:vAlign w:val="center"/>
          </w:tcPr>
          <w:p w14:paraId="41DA2B1C">
            <w:pPr>
              <w:jc w:val="center"/>
              <w:rPr>
                <w:rFonts w:ascii="宋体" w:hAnsi="宋体" w:cs="宋体"/>
                <w:color w:val="000000"/>
                <w:sz w:val="22"/>
                <w:szCs w:val="22"/>
              </w:rPr>
            </w:pPr>
          </w:p>
        </w:tc>
      </w:tr>
      <w:tr w14:paraId="1528FB24">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3B6B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F4D02F">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数字头戴无线麦克风</w:t>
            </w:r>
          </w:p>
        </w:tc>
        <w:tc>
          <w:tcPr>
            <w:tcW w:w="1063" w:type="dxa"/>
            <w:tcBorders>
              <w:top w:val="single" w:color="000000" w:sz="4" w:space="0"/>
              <w:left w:val="single" w:color="000000" w:sz="4" w:space="0"/>
              <w:bottom w:val="single" w:color="000000" w:sz="4" w:space="0"/>
              <w:right w:val="single" w:color="000000" w:sz="4" w:space="0"/>
            </w:tcBorders>
            <w:vAlign w:val="center"/>
          </w:tcPr>
          <w:p w14:paraId="70E38F23">
            <w:pPr>
              <w:widowControl/>
              <w:jc w:val="center"/>
              <w:textAlignment w:val="center"/>
              <w:rPr>
                <w:rFonts w:ascii="宋体" w:hAnsi="宋体" w:cs="宋体"/>
                <w:color w:val="000000"/>
                <w:sz w:val="22"/>
                <w:szCs w:val="22"/>
              </w:rPr>
            </w:pPr>
            <w:r>
              <w:rPr>
                <w:rFonts w:hint="eastAsia" w:ascii="宋体" w:hAnsi="宋体" w:cs="宋体"/>
                <w:color w:val="000000"/>
                <w:sz w:val="22"/>
                <w:szCs w:val="22"/>
              </w:rPr>
              <w:t>套</w:t>
            </w:r>
          </w:p>
        </w:tc>
        <w:tc>
          <w:tcPr>
            <w:tcW w:w="1378" w:type="dxa"/>
            <w:tcBorders>
              <w:top w:val="single" w:color="000000" w:sz="4" w:space="0"/>
              <w:left w:val="single" w:color="000000" w:sz="4" w:space="0"/>
              <w:bottom w:val="single" w:color="000000" w:sz="4" w:space="0"/>
              <w:right w:val="nil"/>
            </w:tcBorders>
            <w:vAlign w:val="center"/>
          </w:tcPr>
          <w:p w14:paraId="64F7196A">
            <w:pPr>
              <w:widowControl/>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1716" w:type="dxa"/>
            <w:vMerge w:val="continue"/>
            <w:tcBorders>
              <w:left w:val="single" w:color="000000" w:sz="4" w:space="0"/>
              <w:right w:val="single" w:color="000000" w:sz="4" w:space="0"/>
            </w:tcBorders>
            <w:vAlign w:val="center"/>
          </w:tcPr>
          <w:p w14:paraId="7696E054">
            <w:pPr>
              <w:jc w:val="center"/>
              <w:rPr>
                <w:rFonts w:ascii="宋体" w:hAnsi="宋体" w:cs="宋体"/>
                <w:color w:val="000000"/>
                <w:sz w:val="22"/>
                <w:szCs w:val="22"/>
              </w:rPr>
            </w:pPr>
          </w:p>
        </w:tc>
      </w:tr>
      <w:tr w14:paraId="41756F24">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75B0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C42A2">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防水周期放大天线</w:t>
            </w:r>
          </w:p>
        </w:tc>
        <w:tc>
          <w:tcPr>
            <w:tcW w:w="1063" w:type="dxa"/>
            <w:tcBorders>
              <w:top w:val="single" w:color="000000" w:sz="4" w:space="0"/>
              <w:left w:val="single" w:color="000000" w:sz="4" w:space="0"/>
              <w:bottom w:val="single" w:color="000000" w:sz="4" w:space="0"/>
              <w:right w:val="single" w:color="000000" w:sz="4" w:space="0"/>
            </w:tcBorders>
            <w:vAlign w:val="center"/>
          </w:tcPr>
          <w:p w14:paraId="59851CF0">
            <w:pPr>
              <w:widowControl/>
              <w:jc w:val="center"/>
              <w:textAlignment w:val="center"/>
              <w:rPr>
                <w:rFonts w:ascii="宋体" w:hAnsi="宋体" w:cs="宋体"/>
                <w:color w:val="000000"/>
                <w:sz w:val="22"/>
                <w:szCs w:val="22"/>
              </w:rPr>
            </w:pPr>
            <w:r>
              <w:rPr>
                <w:rFonts w:hint="eastAsia" w:ascii="宋体" w:hAnsi="宋体" w:cs="宋体"/>
                <w:color w:val="000000"/>
                <w:sz w:val="22"/>
                <w:szCs w:val="22"/>
              </w:rPr>
              <w:t>只</w:t>
            </w:r>
          </w:p>
        </w:tc>
        <w:tc>
          <w:tcPr>
            <w:tcW w:w="1378" w:type="dxa"/>
            <w:tcBorders>
              <w:top w:val="single" w:color="000000" w:sz="4" w:space="0"/>
              <w:left w:val="single" w:color="000000" w:sz="4" w:space="0"/>
              <w:bottom w:val="single" w:color="000000" w:sz="4" w:space="0"/>
              <w:right w:val="nil"/>
            </w:tcBorders>
            <w:vAlign w:val="center"/>
          </w:tcPr>
          <w:p w14:paraId="62B4061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716" w:type="dxa"/>
            <w:vMerge w:val="continue"/>
            <w:tcBorders>
              <w:left w:val="single" w:color="000000" w:sz="4" w:space="0"/>
              <w:right w:val="single" w:color="000000" w:sz="4" w:space="0"/>
            </w:tcBorders>
            <w:vAlign w:val="center"/>
          </w:tcPr>
          <w:p w14:paraId="2F5A9791">
            <w:pPr>
              <w:jc w:val="center"/>
              <w:rPr>
                <w:rFonts w:ascii="宋体" w:hAnsi="宋体" w:cs="宋体"/>
                <w:color w:val="000000"/>
                <w:sz w:val="22"/>
                <w:szCs w:val="22"/>
              </w:rPr>
            </w:pPr>
          </w:p>
        </w:tc>
      </w:tr>
      <w:tr w14:paraId="33126B5D">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58D4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797E11">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对数天线放大器</w:t>
            </w:r>
          </w:p>
        </w:tc>
        <w:tc>
          <w:tcPr>
            <w:tcW w:w="1063" w:type="dxa"/>
            <w:tcBorders>
              <w:top w:val="single" w:color="000000" w:sz="4" w:space="0"/>
              <w:left w:val="single" w:color="000000" w:sz="4" w:space="0"/>
              <w:bottom w:val="single" w:color="000000" w:sz="4" w:space="0"/>
              <w:right w:val="single" w:color="000000" w:sz="4" w:space="0"/>
            </w:tcBorders>
            <w:vAlign w:val="center"/>
          </w:tcPr>
          <w:p w14:paraId="65E5F8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只</w:t>
            </w:r>
          </w:p>
        </w:tc>
        <w:tc>
          <w:tcPr>
            <w:tcW w:w="1378" w:type="dxa"/>
            <w:tcBorders>
              <w:top w:val="single" w:color="000000" w:sz="4" w:space="0"/>
              <w:left w:val="single" w:color="000000" w:sz="4" w:space="0"/>
              <w:bottom w:val="single" w:color="000000" w:sz="4" w:space="0"/>
              <w:right w:val="nil"/>
            </w:tcBorders>
            <w:vAlign w:val="center"/>
          </w:tcPr>
          <w:p w14:paraId="426E409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716" w:type="dxa"/>
            <w:vMerge w:val="continue"/>
            <w:tcBorders>
              <w:left w:val="single" w:color="000000" w:sz="4" w:space="0"/>
              <w:right w:val="single" w:color="000000" w:sz="4" w:space="0"/>
            </w:tcBorders>
            <w:vAlign w:val="center"/>
          </w:tcPr>
          <w:p w14:paraId="1AB1D3AE">
            <w:pPr>
              <w:jc w:val="center"/>
              <w:rPr>
                <w:rFonts w:ascii="宋体" w:hAnsi="宋体" w:cs="宋体"/>
                <w:color w:val="000000"/>
                <w:sz w:val="22"/>
                <w:szCs w:val="22"/>
              </w:rPr>
            </w:pPr>
          </w:p>
        </w:tc>
      </w:tr>
      <w:tr w14:paraId="64F4C37B">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DAE9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0C973">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数字音箱处理器</w:t>
            </w:r>
          </w:p>
        </w:tc>
        <w:tc>
          <w:tcPr>
            <w:tcW w:w="1063" w:type="dxa"/>
            <w:tcBorders>
              <w:top w:val="single" w:color="000000" w:sz="4" w:space="0"/>
              <w:left w:val="single" w:color="000000" w:sz="4" w:space="0"/>
              <w:bottom w:val="single" w:color="000000" w:sz="4" w:space="0"/>
              <w:right w:val="single" w:color="000000" w:sz="4" w:space="0"/>
            </w:tcBorders>
            <w:vAlign w:val="center"/>
          </w:tcPr>
          <w:p w14:paraId="7D0D29C0">
            <w:pPr>
              <w:widowControl/>
              <w:jc w:val="center"/>
              <w:textAlignment w:val="center"/>
              <w:rPr>
                <w:rFonts w:ascii="宋体" w:hAnsi="宋体" w:cs="宋体"/>
                <w:color w:val="000000"/>
                <w:sz w:val="22"/>
                <w:szCs w:val="22"/>
              </w:rPr>
            </w:pPr>
            <w:r>
              <w:rPr>
                <w:rFonts w:hint="eastAsia" w:ascii="宋体" w:hAnsi="宋体" w:cs="宋体"/>
                <w:color w:val="000000"/>
                <w:sz w:val="22"/>
                <w:szCs w:val="22"/>
              </w:rPr>
              <w:t>台</w:t>
            </w:r>
          </w:p>
        </w:tc>
        <w:tc>
          <w:tcPr>
            <w:tcW w:w="1378" w:type="dxa"/>
            <w:tcBorders>
              <w:top w:val="single" w:color="000000" w:sz="4" w:space="0"/>
              <w:left w:val="single" w:color="000000" w:sz="4" w:space="0"/>
              <w:bottom w:val="single" w:color="000000" w:sz="4" w:space="0"/>
              <w:right w:val="nil"/>
            </w:tcBorders>
            <w:vAlign w:val="center"/>
          </w:tcPr>
          <w:p w14:paraId="7D07970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716" w:type="dxa"/>
            <w:vMerge w:val="continue"/>
            <w:tcBorders>
              <w:left w:val="single" w:color="000000" w:sz="4" w:space="0"/>
              <w:right w:val="single" w:color="000000" w:sz="4" w:space="0"/>
            </w:tcBorders>
            <w:vAlign w:val="center"/>
          </w:tcPr>
          <w:p w14:paraId="273986CA">
            <w:pPr>
              <w:jc w:val="center"/>
              <w:rPr>
                <w:rFonts w:ascii="宋体" w:hAnsi="宋体" w:cs="宋体"/>
                <w:color w:val="000000"/>
                <w:sz w:val="22"/>
                <w:szCs w:val="22"/>
              </w:rPr>
            </w:pPr>
          </w:p>
        </w:tc>
      </w:tr>
      <w:tr w14:paraId="788CCEBB">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C263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51FDD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智慧电源管理中心</w:t>
            </w:r>
          </w:p>
        </w:tc>
        <w:tc>
          <w:tcPr>
            <w:tcW w:w="10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40B5B">
            <w:pPr>
              <w:widowControl/>
              <w:jc w:val="center"/>
              <w:textAlignment w:val="center"/>
              <w:rPr>
                <w:rFonts w:ascii="宋体" w:hAnsi="宋体" w:cs="宋体"/>
                <w:color w:val="000000"/>
                <w:sz w:val="22"/>
                <w:szCs w:val="22"/>
              </w:rPr>
            </w:pPr>
            <w:r>
              <w:rPr>
                <w:rFonts w:hint="eastAsia" w:ascii="宋体" w:hAnsi="宋体" w:cs="宋体"/>
                <w:color w:val="000000"/>
                <w:sz w:val="22"/>
                <w:szCs w:val="22"/>
              </w:rPr>
              <w:t>台</w:t>
            </w:r>
          </w:p>
        </w:tc>
        <w:tc>
          <w:tcPr>
            <w:tcW w:w="1378" w:type="dxa"/>
            <w:tcBorders>
              <w:top w:val="single" w:color="000000" w:sz="4" w:space="0"/>
              <w:left w:val="single" w:color="000000" w:sz="4" w:space="0"/>
              <w:bottom w:val="single" w:color="000000" w:sz="4" w:space="0"/>
              <w:right w:val="nil"/>
            </w:tcBorders>
            <w:vAlign w:val="center"/>
          </w:tcPr>
          <w:p w14:paraId="48B46B43">
            <w:pPr>
              <w:widowControl/>
              <w:jc w:val="center"/>
              <w:textAlignment w:val="center"/>
              <w:rPr>
                <w:rFonts w:ascii="宋体" w:hAnsi="宋体" w:cs="宋体"/>
                <w:color w:val="000000"/>
                <w:sz w:val="22"/>
                <w:szCs w:val="22"/>
              </w:rPr>
            </w:pPr>
            <w:r>
              <w:rPr>
                <w:rFonts w:hint="eastAsia" w:ascii="宋体" w:hAnsi="宋体" w:cs="宋体"/>
                <w:color w:val="000000"/>
                <w:sz w:val="22"/>
                <w:szCs w:val="22"/>
              </w:rPr>
              <w:t>1</w:t>
            </w:r>
          </w:p>
        </w:tc>
        <w:tc>
          <w:tcPr>
            <w:tcW w:w="1716" w:type="dxa"/>
            <w:vMerge w:val="continue"/>
            <w:tcBorders>
              <w:left w:val="single" w:color="000000" w:sz="4" w:space="0"/>
              <w:right w:val="single" w:color="000000" w:sz="4" w:space="0"/>
            </w:tcBorders>
            <w:vAlign w:val="center"/>
          </w:tcPr>
          <w:p w14:paraId="4C83D4F0">
            <w:pPr>
              <w:jc w:val="center"/>
              <w:rPr>
                <w:rFonts w:ascii="宋体" w:hAnsi="宋体" w:cs="宋体"/>
                <w:color w:val="000000"/>
                <w:sz w:val="22"/>
                <w:szCs w:val="22"/>
              </w:rPr>
            </w:pPr>
          </w:p>
        </w:tc>
      </w:tr>
      <w:tr w14:paraId="49BF27B1">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nil"/>
            </w:tcBorders>
            <w:shd w:val="clear" w:color="auto" w:fill="auto"/>
            <w:noWrap/>
            <w:vAlign w:val="center"/>
          </w:tcPr>
          <w:p w14:paraId="4CE3CA14">
            <w:pPr>
              <w:widowControl/>
              <w:jc w:val="center"/>
              <w:textAlignment w:val="center"/>
              <w:rPr>
                <w:rFonts w:ascii="宋体" w:hAnsi="宋体" w:cs="宋体"/>
                <w:color w:val="000000"/>
                <w:sz w:val="22"/>
                <w:szCs w:val="22"/>
              </w:rPr>
            </w:pPr>
            <w:r>
              <w:rPr>
                <w:rFonts w:hint="eastAsia" w:ascii="宋体" w:hAnsi="宋体" w:cs="宋体"/>
                <w:color w:val="000000"/>
                <w:sz w:val="22"/>
                <w:szCs w:val="22"/>
              </w:rPr>
              <w:t>二</w:t>
            </w:r>
          </w:p>
        </w:tc>
        <w:tc>
          <w:tcPr>
            <w:tcW w:w="4068" w:type="dxa"/>
            <w:tcBorders>
              <w:top w:val="single" w:color="000000" w:sz="4" w:space="0"/>
              <w:left w:val="nil"/>
              <w:bottom w:val="single" w:color="000000" w:sz="4" w:space="0"/>
              <w:right w:val="single" w:color="000000" w:sz="4" w:space="0"/>
            </w:tcBorders>
            <w:shd w:val="clear" w:color="auto" w:fill="FFFFFF"/>
            <w:vAlign w:val="center"/>
          </w:tcPr>
          <w:p w14:paraId="59CC3BB4">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舞台显示设备</w:t>
            </w:r>
          </w:p>
        </w:tc>
        <w:tc>
          <w:tcPr>
            <w:tcW w:w="1063" w:type="dxa"/>
            <w:tcBorders>
              <w:top w:val="single" w:color="000000" w:sz="4" w:space="0"/>
              <w:left w:val="nil"/>
              <w:bottom w:val="single" w:color="000000" w:sz="4" w:space="0"/>
              <w:right w:val="nil"/>
            </w:tcBorders>
            <w:vAlign w:val="center"/>
          </w:tcPr>
          <w:p w14:paraId="0B1B4B73">
            <w:pPr>
              <w:jc w:val="center"/>
              <w:rPr>
                <w:rFonts w:ascii="宋体" w:hAnsi="宋体" w:cs="宋体"/>
                <w:color w:val="000000"/>
                <w:sz w:val="22"/>
                <w:szCs w:val="22"/>
              </w:rPr>
            </w:pPr>
          </w:p>
        </w:tc>
        <w:tc>
          <w:tcPr>
            <w:tcW w:w="1378" w:type="dxa"/>
            <w:tcBorders>
              <w:top w:val="single" w:color="000000" w:sz="4" w:space="0"/>
              <w:left w:val="single" w:color="000000" w:sz="4" w:space="0"/>
              <w:bottom w:val="single" w:color="000000" w:sz="4" w:space="0"/>
              <w:right w:val="nil"/>
            </w:tcBorders>
            <w:vAlign w:val="center"/>
          </w:tcPr>
          <w:p w14:paraId="312A3333">
            <w:pPr>
              <w:jc w:val="center"/>
              <w:rPr>
                <w:rFonts w:ascii="宋体" w:hAnsi="宋体" w:cs="宋体"/>
                <w:color w:val="000000"/>
                <w:sz w:val="22"/>
                <w:szCs w:val="22"/>
              </w:rPr>
            </w:pPr>
          </w:p>
        </w:tc>
        <w:tc>
          <w:tcPr>
            <w:tcW w:w="1716" w:type="dxa"/>
            <w:vMerge w:val="continue"/>
            <w:tcBorders>
              <w:left w:val="single" w:color="000000" w:sz="4" w:space="0"/>
              <w:right w:val="single" w:color="000000" w:sz="4" w:space="0"/>
            </w:tcBorders>
            <w:vAlign w:val="center"/>
          </w:tcPr>
          <w:p w14:paraId="3AFAFCC0">
            <w:pPr>
              <w:jc w:val="center"/>
              <w:rPr>
                <w:rFonts w:ascii="宋体" w:hAnsi="宋体" w:cs="宋体"/>
                <w:color w:val="000000"/>
                <w:sz w:val="20"/>
              </w:rPr>
            </w:pPr>
          </w:p>
        </w:tc>
      </w:tr>
      <w:tr w14:paraId="2C27D1D5">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2984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77BF1D">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户外显示终端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C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平米</w:t>
            </w:r>
          </w:p>
        </w:tc>
        <w:tc>
          <w:tcPr>
            <w:tcW w:w="1378" w:type="dxa"/>
            <w:tcBorders>
              <w:top w:val="single" w:color="000000" w:sz="4" w:space="0"/>
              <w:left w:val="single" w:color="000000" w:sz="4" w:space="0"/>
              <w:bottom w:val="single" w:color="000000" w:sz="4" w:space="0"/>
              <w:right w:val="nil"/>
            </w:tcBorders>
            <w:shd w:val="clear" w:color="auto" w:fill="FFFFFF"/>
            <w:vAlign w:val="center"/>
          </w:tcPr>
          <w:p w14:paraId="4DA4E6C9">
            <w:pPr>
              <w:widowControl/>
              <w:jc w:val="center"/>
              <w:textAlignment w:val="center"/>
              <w:rPr>
                <w:rFonts w:ascii="宋体" w:hAnsi="宋体" w:cs="宋体"/>
                <w:color w:val="000000"/>
                <w:sz w:val="22"/>
                <w:szCs w:val="22"/>
              </w:rPr>
            </w:pPr>
            <w:r>
              <w:rPr>
                <w:rFonts w:hint="eastAsia" w:ascii="宋体" w:hAnsi="宋体" w:cs="宋体"/>
                <w:color w:val="000000"/>
                <w:sz w:val="22"/>
                <w:szCs w:val="22"/>
              </w:rPr>
              <w:t>39.94</w:t>
            </w:r>
          </w:p>
        </w:tc>
        <w:tc>
          <w:tcPr>
            <w:tcW w:w="1716" w:type="dxa"/>
            <w:vMerge w:val="continue"/>
            <w:tcBorders>
              <w:left w:val="single" w:color="000000" w:sz="4" w:space="0"/>
              <w:right w:val="single" w:color="000000" w:sz="4" w:space="0"/>
            </w:tcBorders>
            <w:vAlign w:val="center"/>
          </w:tcPr>
          <w:p w14:paraId="4A369CBD">
            <w:pPr>
              <w:jc w:val="center"/>
              <w:rPr>
                <w:rFonts w:ascii="宋体" w:hAnsi="宋体" w:cs="宋体"/>
                <w:color w:val="000000"/>
                <w:sz w:val="20"/>
              </w:rPr>
            </w:pPr>
          </w:p>
        </w:tc>
      </w:tr>
      <w:tr w14:paraId="0BE85F01">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9A3A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9391B">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控制软件</w:t>
            </w:r>
          </w:p>
        </w:tc>
        <w:tc>
          <w:tcPr>
            <w:tcW w:w="1063" w:type="dxa"/>
            <w:tcBorders>
              <w:top w:val="single" w:color="000000" w:sz="4" w:space="0"/>
              <w:left w:val="single" w:color="000000" w:sz="4" w:space="0"/>
              <w:bottom w:val="single" w:color="000000" w:sz="4" w:space="0"/>
              <w:right w:val="single" w:color="000000" w:sz="4" w:space="0"/>
            </w:tcBorders>
            <w:vAlign w:val="center"/>
          </w:tcPr>
          <w:p w14:paraId="2010940E">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套</w:t>
            </w:r>
          </w:p>
        </w:tc>
        <w:tc>
          <w:tcPr>
            <w:tcW w:w="1378" w:type="dxa"/>
            <w:tcBorders>
              <w:top w:val="single" w:color="000000" w:sz="4" w:space="0"/>
              <w:left w:val="single" w:color="000000" w:sz="4" w:space="0"/>
              <w:bottom w:val="single" w:color="000000" w:sz="4" w:space="0"/>
              <w:right w:val="nil"/>
            </w:tcBorders>
            <w:vAlign w:val="center"/>
          </w:tcPr>
          <w:p w14:paraId="370CAF5C">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p>
        </w:tc>
        <w:tc>
          <w:tcPr>
            <w:tcW w:w="1716" w:type="dxa"/>
            <w:vMerge w:val="continue"/>
            <w:tcBorders>
              <w:left w:val="single" w:color="000000" w:sz="4" w:space="0"/>
              <w:right w:val="single" w:color="000000" w:sz="4" w:space="0"/>
            </w:tcBorders>
            <w:vAlign w:val="center"/>
          </w:tcPr>
          <w:p w14:paraId="7CB020D4">
            <w:pPr>
              <w:jc w:val="center"/>
              <w:rPr>
                <w:rFonts w:ascii="宋体" w:hAnsi="宋体" w:cs="宋体"/>
                <w:color w:val="000000"/>
                <w:sz w:val="20"/>
              </w:rPr>
            </w:pPr>
          </w:p>
        </w:tc>
      </w:tr>
      <w:tr w14:paraId="7CB8BE4C">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151B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FA08EC">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接收卡</w:t>
            </w:r>
          </w:p>
        </w:tc>
        <w:tc>
          <w:tcPr>
            <w:tcW w:w="10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34F504">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张</w:t>
            </w:r>
          </w:p>
        </w:tc>
        <w:tc>
          <w:tcPr>
            <w:tcW w:w="1378" w:type="dxa"/>
            <w:tcBorders>
              <w:top w:val="single" w:color="000000" w:sz="4" w:space="0"/>
              <w:left w:val="single" w:color="000000" w:sz="4" w:space="0"/>
              <w:bottom w:val="single" w:color="000000" w:sz="4" w:space="0"/>
              <w:right w:val="nil"/>
            </w:tcBorders>
            <w:shd w:val="clear" w:color="auto" w:fill="FFFFFF"/>
            <w:vAlign w:val="center"/>
          </w:tcPr>
          <w:p w14:paraId="36A86588">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39</w:t>
            </w:r>
          </w:p>
        </w:tc>
        <w:tc>
          <w:tcPr>
            <w:tcW w:w="1716" w:type="dxa"/>
            <w:vMerge w:val="continue"/>
            <w:tcBorders>
              <w:left w:val="single" w:color="000000" w:sz="4" w:space="0"/>
              <w:right w:val="single" w:color="000000" w:sz="4" w:space="0"/>
            </w:tcBorders>
            <w:vAlign w:val="center"/>
          </w:tcPr>
          <w:p w14:paraId="754BEC64">
            <w:pPr>
              <w:jc w:val="center"/>
              <w:rPr>
                <w:rFonts w:ascii="宋体" w:hAnsi="宋体" w:cs="宋体"/>
                <w:color w:val="000000"/>
                <w:sz w:val="20"/>
              </w:rPr>
            </w:pPr>
          </w:p>
        </w:tc>
      </w:tr>
      <w:tr w14:paraId="3A5230CA">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9611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FB150">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视频处理器</w:t>
            </w:r>
          </w:p>
        </w:tc>
        <w:tc>
          <w:tcPr>
            <w:tcW w:w="1063" w:type="dxa"/>
            <w:tcBorders>
              <w:top w:val="single" w:color="000000" w:sz="4" w:space="0"/>
              <w:left w:val="single" w:color="000000" w:sz="4" w:space="0"/>
              <w:bottom w:val="single" w:color="000000" w:sz="4" w:space="0"/>
              <w:right w:val="single" w:color="000000" w:sz="4" w:space="0"/>
            </w:tcBorders>
            <w:vAlign w:val="center"/>
          </w:tcPr>
          <w:p w14:paraId="0C0215BE">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台</w:t>
            </w:r>
          </w:p>
        </w:tc>
        <w:tc>
          <w:tcPr>
            <w:tcW w:w="1378" w:type="dxa"/>
            <w:tcBorders>
              <w:top w:val="single" w:color="000000" w:sz="4" w:space="0"/>
              <w:left w:val="single" w:color="000000" w:sz="4" w:space="0"/>
              <w:bottom w:val="single" w:color="000000" w:sz="4" w:space="0"/>
              <w:right w:val="nil"/>
            </w:tcBorders>
            <w:vAlign w:val="center"/>
          </w:tcPr>
          <w:p w14:paraId="4708DF08">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p>
        </w:tc>
        <w:tc>
          <w:tcPr>
            <w:tcW w:w="1716" w:type="dxa"/>
            <w:vMerge w:val="continue"/>
            <w:tcBorders>
              <w:left w:val="single" w:color="000000" w:sz="4" w:space="0"/>
              <w:right w:val="single" w:color="000000" w:sz="4" w:space="0"/>
            </w:tcBorders>
            <w:vAlign w:val="center"/>
          </w:tcPr>
          <w:p w14:paraId="3A611AE9">
            <w:pPr>
              <w:jc w:val="center"/>
              <w:rPr>
                <w:rFonts w:ascii="宋体" w:hAnsi="宋体" w:cs="宋体"/>
                <w:color w:val="000000"/>
                <w:sz w:val="20"/>
              </w:rPr>
            </w:pPr>
          </w:p>
        </w:tc>
      </w:tr>
      <w:tr w14:paraId="41AE5ED2">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68E8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7708B">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钢结构及不锈钢包边</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5CA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平米</w:t>
            </w:r>
          </w:p>
        </w:tc>
        <w:tc>
          <w:tcPr>
            <w:tcW w:w="1378" w:type="dxa"/>
            <w:tcBorders>
              <w:top w:val="single" w:color="000000" w:sz="4" w:space="0"/>
              <w:left w:val="single" w:color="000000" w:sz="4" w:space="0"/>
              <w:bottom w:val="single" w:color="000000" w:sz="4" w:space="0"/>
              <w:right w:val="nil"/>
            </w:tcBorders>
            <w:shd w:val="clear" w:color="auto" w:fill="FFFFFF"/>
            <w:vAlign w:val="center"/>
          </w:tcPr>
          <w:p w14:paraId="07219DC3">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39.94</w:t>
            </w:r>
          </w:p>
        </w:tc>
        <w:tc>
          <w:tcPr>
            <w:tcW w:w="1716" w:type="dxa"/>
            <w:vMerge w:val="continue"/>
            <w:tcBorders>
              <w:left w:val="single" w:color="000000" w:sz="4" w:space="0"/>
              <w:right w:val="single" w:color="000000" w:sz="4" w:space="0"/>
            </w:tcBorders>
            <w:vAlign w:val="center"/>
          </w:tcPr>
          <w:p w14:paraId="2FAE02CE">
            <w:pPr>
              <w:jc w:val="center"/>
              <w:rPr>
                <w:rFonts w:ascii="宋体" w:hAnsi="宋体" w:cs="宋体"/>
                <w:color w:val="000000"/>
                <w:sz w:val="20"/>
              </w:rPr>
            </w:pPr>
          </w:p>
        </w:tc>
      </w:tr>
      <w:tr w14:paraId="48B54C40">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86ACA">
            <w:pPr>
              <w:widowControl/>
              <w:jc w:val="center"/>
              <w:textAlignment w:val="center"/>
              <w:rPr>
                <w:rFonts w:ascii="宋体" w:hAnsi="宋体" w:cs="宋体"/>
                <w:color w:val="000000"/>
                <w:sz w:val="20"/>
              </w:rPr>
            </w:pPr>
            <w:r>
              <w:rPr>
                <w:rFonts w:hint="eastAsia" w:ascii="宋体" w:hAnsi="宋体" w:cs="宋体"/>
                <w:color w:val="000000"/>
                <w:kern w:val="0"/>
                <w:sz w:val="20"/>
                <w:lang w:bidi="ar"/>
              </w:rPr>
              <w:t>6</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5B2AD">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散热系统</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49B40">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台</w:t>
            </w:r>
          </w:p>
        </w:tc>
        <w:tc>
          <w:tcPr>
            <w:tcW w:w="1378" w:type="dxa"/>
            <w:tcBorders>
              <w:top w:val="single" w:color="000000" w:sz="4" w:space="0"/>
              <w:left w:val="single" w:color="000000" w:sz="4" w:space="0"/>
              <w:bottom w:val="single" w:color="000000" w:sz="4" w:space="0"/>
              <w:right w:val="nil"/>
            </w:tcBorders>
            <w:shd w:val="clear" w:color="auto" w:fill="FFFFFF"/>
            <w:vAlign w:val="center"/>
          </w:tcPr>
          <w:p w14:paraId="77849839">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2</w:t>
            </w:r>
          </w:p>
        </w:tc>
        <w:tc>
          <w:tcPr>
            <w:tcW w:w="1716" w:type="dxa"/>
            <w:vMerge w:val="continue"/>
            <w:tcBorders>
              <w:left w:val="single" w:color="000000" w:sz="4" w:space="0"/>
              <w:right w:val="single" w:color="000000" w:sz="4" w:space="0"/>
            </w:tcBorders>
            <w:vAlign w:val="center"/>
          </w:tcPr>
          <w:p w14:paraId="34D0C8D4">
            <w:pPr>
              <w:jc w:val="center"/>
              <w:rPr>
                <w:rFonts w:ascii="宋体" w:hAnsi="宋体" w:cs="宋体"/>
                <w:color w:val="000000"/>
                <w:sz w:val="20"/>
              </w:rPr>
            </w:pPr>
          </w:p>
        </w:tc>
      </w:tr>
      <w:tr w14:paraId="04023EF6">
        <w:tblPrEx>
          <w:tblCellMar>
            <w:top w:w="0" w:type="dxa"/>
            <w:left w:w="108" w:type="dxa"/>
            <w:bottom w:w="0" w:type="dxa"/>
            <w:right w:w="108" w:type="dxa"/>
          </w:tblCellMar>
        </w:tblPrEx>
        <w:trPr>
          <w:trHeight w:val="457"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B07EB">
            <w:pPr>
              <w:widowControl/>
              <w:jc w:val="center"/>
              <w:textAlignment w:val="center"/>
              <w:rPr>
                <w:rFonts w:ascii="宋体" w:hAnsi="宋体" w:cs="宋体"/>
                <w:color w:val="000000"/>
                <w:sz w:val="20"/>
              </w:rPr>
            </w:pPr>
            <w:r>
              <w:rPr>
                <w:rFonts w:hint="eastAsia" w:ascii="宋体" w:hAnsi="宋体" w:cs="宋体"/>
                <w:color w:val="000000"/>
                <w:kern w:val="0"/>
                <w:sz w:val="20"/>
                <w:lang w:bidi="ar"/>
              </w:rPr>
              <w:t>7</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ABA5F3">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配电柜</w:t>
            </w:r>
          </w:p>
        </w:tc>
        <w:tc>
          <w:tcPr>
            <w:tcW w:w="1063" w:type="dxa"/>
            <w:tcBorders>
              <w:top w:val="single" w:color="000000" w:sz="4" w:space="0"/>
              <w:left w:val="single" w:color="000000" w:sz="4" w:space="0"/>
              <w:bottom w:val="single" w:color="000000" w:sz="4" w:space="0"/>
              <w:right w:val="single" w:color="000000" w:sz="4" w:space="0"/>
            </w:tcBorders>
            <w:vAlign w:val="center"/>
          </w:tcPr>
          <w:p w14:paraId="790A448C">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台</w:t>
            </w:r>
          </w:p>
        </w:tc>
        <w:tc>
          <w:tcPr>
            <w:tcW w:w="1378" w:type="dxa"/>
            <w:tcBorders>
              <w:top w:val="single" w:color="000000" w:sz="4" w:space="0"/>
              <w:left w:val="single" w:color="000000" w:sz="4" w:space="0"/>
              <w:bottom w:val="single" w:color="000000" w:sz="4" w:space="0"/>
              <w:right w:val="nil"/>
            </w:tcBorders>
            <w:vAlign w:val="center"/>
          </w:tcPr>
          <w:p w14:paraId="19F4B6E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p>
        </w:tc>
        <w:tc>
          <w:tcPr>
            <w:tcW w:w="1716" w:type="dxa"/>
            <w:vMerge w:val="continue"/>
            <w:tcBorders>
              <w:left w:val="single" w:color="000000" w:sz="4" w:space="0"/>
              <w:right w:val="single" w:color="000000" w:sz="4" w:space="0"/>
            </w:tcBorders>
            <w:vAlign w:val="center"/>
          </w:tcPr>
          <w:p w14:paraId="5C1A9CE7">
            <w:pPr>
              <w:jc w:val="center"/>
              <w:rPr>
                <w:rFonts w:ascii="宋体" w:hAnsi="宋体" w:cs="宋体"/>
                <w:color w:val="000000"/>
                <w:sz w:val="20"/>
              </w:rPr>
            </w:pPr>
          </w:p>
        </w:tc>
      </w:tr>
      <w:tr w14:paraId="7F4C9E41">
        <w:tblPrEx>
          <w:tblCellMar>
            <w:top w:w="0" w:type="dxa"/>
            <w:left w:w="108" w:type="dxa"/>
            <w:bottom w:w="0" w:type="dxa"/>
            <w:right w:w="108" w:type="dxa"/>
          </w:tblCellMar>
        </w:tblPrEx>
        <w:trPr>
          <w:trHeight w:val="529"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60C33">
            <w:pPr>
              <w:widowControl/>
              <w:jc w:val="center"/>
              <w:textAlignment w:val="center"/>
              <w:rPr>
                <w:rFonts w:ascii="宋体" w:hAnsi="宋体" w:cs="宋体"/>
                <w:color w:val="000000"/>
                <w:sz w:val="20"/>
              </w:rPr>
            </w:pPr>
            <w:r>
              <w:rPr>
                <w:rFonts w:hint="eastAsia" w:ascii="宋体" w:hAnsi="宋体" w:cs="宋体"/>
                <w:color w:val="000000"/>
                <w:kern w:val="0"/>
                <w:sz w:val="20"/>
                <w:lang w:bidi="ar"/>
              </w:rPr>
              <w:t>8</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F0081">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百叶窗</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337FE">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套</w:t>
            </w:r>
          </w:p>
        </w:tc>
        <w:tc>
          <w:tcPr>
            <w:tcW w:w="1378" w:type="dxa"/>
            <w:tcBorders>
              <w:top w:val="single" w:color="000000" w:sz="4" w:space="0"/>
              <w:left w:val="single" w:color="000000" w:sz="4" w:space="0"/>
              <w:bottom w:val="single" w:color="000000" w:sz="4" w:space="0"/>
              <w:right w:val="nil"/>
            </w:tcBorders>
            <w:shd w:val="clear" w:color="auto" w:fill="FFFFFF"/>
            <w:vAlign w:val="center"/>
          </w:tcPr>
          <w:p w14:paraId="31C7F107">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2</w:t>
            </w:r>
          </w:p>
        </w:tc>
        <w:tc>
          <w:tcPr>
            <w:tcW w:w="1716" w:type="dxa"/>
            <w:vMerge w:val="continue"/>
            <w:tcBorders>
              <w:left w:val="single" w:color="000000" w:sz="4" w:space="0"/>
              <w:right w:val="single" w:color="000000" w:sz="4" w:space="0"/>
            </w:tcBorders>
            <w:vAlign w:val="center"/>
          </w:tcPr>
          <w:p w14:paraId="5E7666A5">
            <w:pPr>
              <w:jc w:val="center"/>
              <w:rPr>
                <w:rFonts w:ascii="宋体" w:hAnsi="宋体" w:cs="宋体"/>
                <w:color w:val="000000"/>
                <w:sz w:val="20"/>
              </w:rPr>
            </w:pPr>
          </w:p>
        </w:tc>
      </w:tr>
      <w:tr w14:paraId="387AE4E3">
        <w:tblPrEx>
          <w:tblCellMar>
            <w:top w:w="0" w:type="dxa"/>
            <w:left w:w="108" w:type="dxa"/>
            <w:bottom w:w="0" w:type="dxa"/>
            <w:right w:w="108" w:type="dxa"/>
          </w:tblCellMar>
        </w:tblPrEx>
        <w:trPr>
          <w:trHeight w:val="484"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02D68">
            <w:pPr>
              <w:widowControl/>
              <w:spacing w:line="300" w:lineRule="exact"/>
              <w:jc w:val="center"/>
              <w:textAlignment w:val="center"/>
              <w:rPr>
                <w:rFonts w:ascii="宋体" w:hAnsi="宋体" w:cs="宋体"/>
                <w:color w:val="000000"/>
                <w:kern w:val="0"/>
                <w:sz w:val="20"/>
                <w:lang w:bidi="ar"/>
              </w:rPr>
            </w:pPr>
            <w:r>
              <w:rPr>
                <w:rFonts w:hint="eastAsia" w:ascii="宋体" w:hAnsi="宋体" w:cs="宋体"/>
                <w:color w:val="000000"/>
                <w:kern w:val="0"/>
                <w:sz w:val="20"/>
                <w:lang w:bidi="ar"/>
              </w:rPr>
              <w:t>9</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BACA1F">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综合布线</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8CAD9">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套</w:t>
            </w:r>
          </w:p>
        </w:tc>
        <w:tc>
          <w:tcPr>
            <w:tcW w:w="1378" w:type="dxa"/>
            <w:tcBorders>
              <w:top w:val="single" w:color="000000" w:sz="4" w:space="0"/>
              <w:left w:val="single" w:color="000000" w:sz="4" w:space="0"/>
              <w:bottom w:val="single" w:color="000000" w:sz="4" w:space="0"/>
              <w:right w:val="nil"/>
            </w:tcBorders>
            <w:shd w:val="clear" w:color="auto" w:fill="FFFFFF"/>
            <w:vAlign w:val="center"/>
          </w:tcPr>
          <w:p w14:paraId="76BABA86">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p>
        </w:tc>
        <w:tc>
          <w:tcPr>
            <w:tcW w:w="1716" w:type="dxa"/>
            <w:vMerge w:val="continue"/>
            <w:tcBorders>
              <w:left w:val="single" w:color="000000" w:sz="4" w:space="0"/>
              <w:right w:val="single" w:color="000000" w:sz="4" w:space="0"/>
            </w:tcBorders>
            <w:vAlign w:val="center"/>
          </w:tcPr>
          <w:p w14:paraId="7492A2C2">
            <w:pPr>
              <w:spacing w:line="300" w:lineRule="exact"/>
              <w:jc w:val="center"/>
              <w:rPr>
                <w:rFonts w:ascii="宋体" w:hAnsi="宋体" w:cs="宋体"/>
                <w:color w:val="000000"/>
                <w:sz w:val="20"/>
              </w:rPr>
            </w:pPr>
          </w:p>
        </w:tc>
      </w:tr>
      <w:tr w14:paraId="767FB814">
        <w:tblPrEx>
          <w:tblCellMar>
            <w:top w:w="0" w:type="dxa"/>
            <w:left w:w="108" w:type="dxa"/>
            <w:bottom w:w="0" w:type="dxa"/>
            <w:right w:w="108" w:type="dxa"/>
          </w:tblCellMar>
        </w:tblPrEx>
        <w:trPr>
          <w:trHeight w:val="484"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BAE68">
            <w:pPr>
              <w:widowControl/>
              <w:spacing w:line="300" w:lineRule="exact"/>
              <w:jc w:val="center"/>
              <w:textAlignment w:val="center"/>
              <w:rPr>
                <w:rFonts w:ascii="宋体" w:hAnsi="宋体" w:cs="宋体"/>
                <w:color w:val="000000"/>
                <w:kern w:val="0"/>
                <w:sz w:val="20"/>
                <w:lang w:bidi="ar"/>
              </w:rPr>
            </w:pPr>
            <w:r>
              <w:rPr>
                <w:rFonts w:hint="eastAsia" w:ascii="宋体" w:hAnsi="宋体" w:cs="宋体"/>
                <w:color w:val="000000"/>
                <w:kern w:val="0"/>
                <w:sz w:val="20"/>
                <w:lang w:bidi="ar"/>
              </w:rPr>
              <w:t>10</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4EB2BC">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安装调试</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B9FCD">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项</w:t>
            </w:r>
          </w:p>
        </w:tc>
        <w:tc>
          <w:tcPr>
            <w:tcW w:w="1378" w:type="dxa"/>
            <w:tcBorders>
              <w:top w:val="single" w:color="000000" w:sz="4" w:space="0"/>
              <w:left w:val="single" w:color="000000" w:sz="4" w:space="0"/>
              <w:bottom w:val="single" w:color="000000" w:sz="4" w:space="0"/>
              <w:right w:val="nil"/>
            </w:tcBorders>
            <w:shd w:val="clear" w:color="auto" w:fill="FFFFFF"/>
            <w:vAlign w:val="center"/>
          </w:tcPr>
          <w:p w14:paraId="409E5C94">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p>
        </w:tc>
        <w:tc>
          <w:tcPr>
            <w:tcW w:w="1716" w:type="dxa"/>
            <w:tcBorders>
              <w:left w:val="single" w:color="000000" w:sz="4" w:space="0"/>
              <w:right w:val="single" w:color="000000" w:sz="4" w:space="0"/>
            </w:tcBorders>
            <w:vAlign w:val="center"/>
          </w:tcPr>
          <w:p w14:paraId="16528331">
            <w:pPr>
              <w:spacing w:line="300" w:lineRule="exact"/>
              <w:jc w:val="center"/>
              <w:rPr>
                <w:rFonts w:ascii="宋体" w:hAnsi="宋体" w:cs="宋体"/>
                <w:color w:val="000000"/>
                <w:sz w:val="20"/>
              </w:rPr>
            </w:pPr>
          </w:p>
        </w:tc>
      </w:tr>
      <w:tr w14:paraId="443DD57F">
        <w:tblPrEx>
          <w:tblCellMar>
            <w:top w:w="0" w:type="dxa"/>
            <w:left w:w="108" w:type="dxa"/>
            <w:bottom w:w="0" w:type="dxa"/>
            <w:right w:w="108" w:type="dxa"/>
          </w:tblCellMar>
        </w:tblPrEx>
        <w:trPr>
          <w:trHeight w:val="499"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5C9D5">
            <w:pPr>
              <w:widowControl/>
              <w:spacing w:line="300" w:lineRule="exact"/>
              <w:jc w:val="center"/>
              <w:textAlignment w:val="center"/>
              <w:rPr>
                <w:rFonts w:ascii="宋体" w:hAnsi="宋体" w:cs="宋体"/>
                <w:color w:val="000000"/>
                <w:kern w:val="0"/>
                <w:sz w:val="20"/>
                <w:lang w:bidi="ar"/>
              </w:rPr>
            </w:pPr>
            <w:r>
              <w:rPr>
                <w:rFonts w:hint="eastAsia" w:ascii="宋体" w:hAnsi="宋体" w:cs="宋体"/>
                <w:color w:val="000000"/>
                <w:kern w:val="0"/>
                <w:sz w:val="20"/>
                <w:lang w:bidi="ar"/>
              </w:rPr>
              <w:t>11</w:t>
            </w:r>
          </w:p>
        </w:tc>
        <w:tc>
          <w:tcPr>
            <w:tcW w:w="40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DCBFE0">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0"/>
                <w:lang w:bidi="ar"/>
              </w:rPr>
              <w:t>控制终端</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E9DD">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套</w:t>
            </w:r>
          </w:p>
        </w:tc>
        <w:tc>
          <w:tcPr>
            <w:tcW w:w="1378" w:type="dxa"/>
            <w:tcBorders>
              <w:top w:val="single" w:color="000000" w:sz="4" w:space="0"/>
              <w:left w:val="single" w:color="000000" w:sz="4" w:space="0"/>
              <w:bottom w:val="single" w:color="000000" w:sz="4" w:space="0"/>
              <w:right w:val="nil"/>
            </w:tcBorders>
            <w:shd w:val="clear" w:color="auto" w:fill="FFFFFF"/>
            <w:vAlign w:val="center"/>
          </w:tcPr>
          <w:p w14:paraId="444D95EE">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p>
        </w:tc>
        <w:tc>
          <w:tcPr>
            <w:tcW w:w="1716" w:type="dxa"/>
            <w:tcBorders>
              <w:left w:val="single" w:color="000000" w:sz="4" w:space="0"/>
              <w:bottom w:val="single" w:color="000000" w:sz="4" w:space="0"/>
              <w:right w:val="single" w:color="000000" w:sz="4" w:space="0"/>
            </w:tcBorders>
            <w:vAlign w:val="center"/>
          </w:tcPr>
          <w:p w14:paraId="6F7DB2B6">
            <w:pPr>
              <w:spacing w:line="300" w:lineRule="exact"/>
              <w:jc w:val="center"/>
              <w:rPr>
                <w:rFonts w:ascii="宋体" w:hAnsi="宋体" w:cs="宋体"/>
                <w:color w:val="000000"/>
                <w:sz w:val="20"/>
              </w:rPr>
            </w:pPr>
          </w:p>
        </w:tc>
      </w:tr>
    </w:tbl>
    <w:p w14:paraId="133439D6"/>
    <w:p w14:paraId="559B9245"/>
    <w:p w14:paraId="4C473E80"/>
    <w:p w14:paraId="6435A1BE"/>
    <w:p w14:paraId="788AEFC7"/>
    <w:tbl>
      <w:tblPr>
        <w:tblStyle w:val="11"/>
        <w:tblW w:w="9648" w:type="dxa"/>
        <w:tblInd w:w="93" w:type="dxa"/>
        <w:tblLayout w:type="fixed"/>
        <w:tblCellMar>
          <w:top w:w="0" w:type="dxa"/>
          <w:left w:w="108" w:type="dxa"/>
          <w:bottom w:w="0" w:type="dxa"/>
          <w:right w:w="108" w:type="dxa"/>
        </w:tblCellMar>
      </w:tblPr>
      <w:tblGrid>
        <w:gridCol w:w="658"/>
        <w:gridCol w:w="804"/>
        <w:gridCol w:w="6897"/>
        <w:gridCol w:w="621"/>
        <w:gridCol w:w="668"/>
      </w:tblGrid>
      <w:tr w14:paraId="249DA6A1">
        <w:tblPrEx>
          <w:tblCellMar>
            <w:top w:w="0" w:type="dxa"/>
            <w:left w:w="108" w:type="dxa"/>
            <w:bottom w:w="0" w:type="dxa"/>
            <w:right w:w="108" w:type="dxa"/>
          </w:tblCellMar>
        </w:tblPrEx>
        <w:trPr>
          <w:trHeight w:val="540" w:hRule="atLeast"/>
        </w:trPr>
        <w:tc>
          <w:tcPr>
            <w:tcW w:w="658" w:type="dxa"/>
            <w:tcBorders>
              <w:top w:val="single" w:color="000000" w:sz="4" w:space="0"/>
              <w:left w:val="single" w:color="000000" w:sz="4" w:space="0"/>
              <w:bottom w:val="single" w:color="000000" w:sz="4" w:space="0"/>
              <w:right w:val="single" w:color="000000" w:sz="4" w:space="0"/>
            </w:tcBorders>
            <w:vAlign w:val="center"/>
          </w:tcPr>
          <w:p w14:paraId="051DABDE">
            <w:pPr>
              <w:widowControl/>
              <w:jc w:val="center"/>
              <w:textAlignment w:val="center"/>
              <w:rPr>
                <w:rFonts w:ascii="宋体" w:hAnsi="宋体" w:cs="宋体"/>
                <w:b/>
                <w:bCs/>
                <w:color w:val="000000"/>
                <w:sz w:val="20"/>
              </w:rPr>
            </w:pPr>
            <w:bookmarkStart w:id="5" w:name="_Toc8204"/>
            <w:r>
              <w:rPr>
                <w:rFonts w:hint="eastAsia" w:ascii="宋体" w:hAnsi="宋体" w:cs="宋体"/>
                <w:b/>
                <w:bCs/>
                <w:color w:val="000000"/>
                <w:kern w:val="0"/>
                <w:sz w:val="20"/>
                <w:lang w:bidi="ar"/>
              </w:rPr>
              <w:t>序号</w:t>
            </w:r>
          </w:p>
        </w:tc>
        <w:tc>
          <w:tcPr>
            <w:tcW w:w="804" w:type="dxa"/>
            <w:tcBorders>
              <w:top w:val="single" w:color="000000" w:sz="4" w:space="0"/>
              <w:left w:val="single" w:color="000000" w:sz="4" w:space="0"/>
              <w:bottom w:val="single" w:color="000000" w:sz="4" w:space="0"/>
              <w:right w:val="single" w:color="000000" w:sz="4" w:space="0"/>
            </w:tcBorders>
            <w:vAlign w:val="center"/>
          </w:tcPr>
          <w:p w14:paraId="5E571FD0">
            <w:pPr>
              <w:widowControl/>
              <w:jc w:val="center"/>
              <w:textAlignment w:val="center"/>
              <w:rPr>
                <w:rFonts w:ascii="宋体" w:hAnsi="宋体" w:cs="宋体"/>
                <w:b/>
                <w:bCs/>
                <w:color w:val="000000"/>
                <w:sz w:val="20"/>
              </w:rPr>
            </w:pPr>
            <w:r>
              <w:rPr>
                <w:rFonts w:hint="eastAsia" w:ascii="宋体" w:hAnsi="宋体" w:cs="宋体"/>
                <w:b/>
                <w:bCs/>
                <w:color w:val="000000"/>
                <w:kern w:val="0"/>
                <w:sz w:val="20"/>
                <w:lang w:bidi="ar"/>
              </w:rPr>
              <w:t>产品名称(设备名称)</w:t>
            </w:r>
          </w:p>
        </w:tc>
        <w:tc>
          <w:tcPr>
            <w:tcW w:w="6897" w:type="dxa"/>
            <w:tcBorders>
              <w:top w:val="single" w:color="000000" w:sz="4" w:space="0"/>
              <w:left w:val="single" w:color="000000" w:sz="4" w:space="0"/>
              <w:bottom w:val="single" w:color="000000" w:sz="4" w:space="0"/>
              <w:right w:val="single" w:color="000000" w:sz="4" w:space="0"/>
            </w:tcBorders>
            <w:vAlign w:val="center"/>
          </w:tcPr>
          <w:p w14:paraId="4F6C694B">
            <w:pPr>
              <w:widowControl/>
              <w:jc w:val="center"/>
              <w:textAlignment w:val="center"/>
              <w:rPr>
                <w:rFonts w:ascii="宋体" w:hAnsi="宋体" w:cs="宋体"/>
                <w:b/>
                <w:bCs/>
                <w:color w:val="000000"/>
                <w:sz w:val="20"/>
              </w:rPr>
            </w:pPr>
            <w:r>
              <w:rPr>
                <w:rFonts w:hint="eastAsia" w:ascii="宋体" w:hAnsi="宋体" w:cs="宋体"/>
                <w:b/>
                <w:bCs/>
                <w:color w:val="000000"/>
                <w:kern w:val="0"/>
                <w:sz w:val="20"/>
                <w:lang w:bidi="ar"/>
              </w:rPr>
              <w:t>产品技术参数</w:t>
            </w:r>
          </w:p>
        </w:tc>
        <w:tc>
          <w:tcPr>
            <w:tcW w:w="621" w:type="dxa"/>
            <w:tcBorders>
              <w:top w:val="single" w:color="000000" w:sz="4" w:space="0"/>
              <w:left w:val="single" w:color="000000" w:sz="4" w:space="0"/>
              <w:bottom w:val="single" w:color="000000" w:sz="4" w:space="0"/>
              <w:right w:val="single" w:color="000000" w:sz="4" w:space="0"/>
            </w:tcBorders>
            <w:vAlign w:val="center"/>
          </w:tcPr>
          <w:p w14:paraId="0D105052">
            <w:pPr>
              <w:widowControl/>
              <w:jc w:val="center"/>
              <w:textAlignment w:val="center"/>
              <w:rPr>
                <w:rFonts w:ascii="宋体" w:hAnsi="宋体" w:cs="宋体"/>
                <w:b/>
                <w:bCs/>
                <w:color w:val="000000"/>
                <w:sz w:val="20"/>
              </w:rPr>
            </w:pPr>
            <w:r>
              <w:rPr>
                <w:rFonts w:hint="eastAsia" w:ascii="宋体" w:hAnsi="宋体" w:cs="宋体"/>
                <w:b/>
                <w:bCs/>
                <w:color w:val="000000"/>
                <w:kern w:val="0"/>
                <w:sz w:val="20"/>
                <w:lang w:bidi="ar"/>
              </w:rPr>
              <w:t>单位</w:t>
            </w:r>
          </w:p>
        </w:tc>
        <w:tc>
          <w:tcPr>
            <w:tcW w:w="668" w:type="dxa"/>
            <w:tcBorders>
              <w:top w:val="single" w:color="000000" w:sz="4" w:space="0"/>
              <w:left w:val="single" w:color="000000" w:sz="4" w:space="0"/>
              <w:bottom w:val="single" w:color="000000" w:sz="4" w:space="0"/>
              <w:right w:val="single" w:color="000000" w:sz="4" w:space="0"/>
            </w:tcBorders>
            <w:vAlign w:val="center"/>
          </w:tcPr>
          <w:p w14:paraId="45E606BF">
            <w:pPr>
              <w:widowControl/>
              <w:jc w:val="center"/>
              <w:textAlignment w:val="center"/>
              <w:rPr>
                <w:rFonts w:ascii="宋体" w:hAnsi="宋体" w:cs="宋体"/>
                <w:b/>
                <w:bCs/>
                <w:color w:val="000000"/>
                <w:sz w:val="20"/>
              </w:rPr>
            </w:pPr>
            <w:r>
              <w:rPr>
                <w:rFonts w:hint="eastAsia" w:ascii="宋体" w:hAnsi="宋体" w:cs="宋体"/>
                <w:b/>
                <w:bCs/>
                <w:color w:val="000000"/>
                <w:kern w:val="0"/>
                <w:sz w:val="20"/>
                <w:lang w:bidi="ar"/>
              </w:rPr>
              <w:t>数量</w:t>
            </w:r>
          </w:p>
        </w:tc>
      </w:tr>
      <w:tr w14:paraId="2A584673">
        <w:tblPrEx>
          <w:tblCellMar>
            <w:top w:w="0" w:type="dxa"/>
            <w:left w:w="108" w:type="dxa"/>
            <w:bottom w:w="0" w:type="dxa"/>
            <w:right w:w="108" w:type="dxa"/>
          </w:tblCellMar>
        </w:tblPrEx>
        <w:trPr>
          <w:trHeight w:val="540" w:hRule="atLeast"/>
        </w:trPr>
        <w:tc>
          <w:tcPr>
            <w:tcW w:w="658" w:type="dxa"/>
            <w:tcBorders>
              <w:top w:val="single" w:color="000000" w:sz="4" w:space="0"/>
              <w:left w:val="single" w:color="000000" w:sz="4" w:space="0"/>
              <w:bottom w:val="single" w:color="000000" w:sz="4" w:space="0"/>
              <w:right w:val="single" w:color="000000" w:sz="4" w:space="0"/>
            </w:tcBorders>
            <w:vAlign w:val="center"/>
          </w:tcPr>
          <w:p w14:paraId="4F0E2EC7">
            <w:pPr>
              <w:widowControl/>
              <w:jc w:val="center"/>
              <w:textAlignment w:val="center"/>
              <w:rPr>
                <w:rFonts w:ascii="宋体" w:hAnsi="宋体" w:cs="宋体"/>
                <w:color w:val="000000"/>
                <w:sz w:val="20"/>
              </w:rPr>
            </w:pPr>
            <w:r>
              <w:rPr>
                <w:rFonts w:hint="eastAsia" w:ascii="宋体" w:hAnsi="宋体" w:cs="宋体"/>
                <w:color w:val="000000"/>
                <w:kern w:val="0"/>
                <w:sz w:val="20"/>
                <w:lang w:bidi="ar"/>
              </w:rPr>
              <w:t>一</w:t>
            </w:r>
          </w:p>
        </w:tc>
        <w:tc>
          <w:tcPr>
            <w:tcW w:w="7701" w:type="dxa"/>
            <w:gridSpan w:val="2"/>
            <w:tcBorders>
              <w:top w:val="single" w:color="000000" w:sz="4" w:space="0"/>
              <w:left w:val="single" w:color="000000" w:sz="4" w:space="0"/>
              <w:bottom w:val="single" w:color="000000" w:sz="4" w:space="0"/>
              <w:right w:val="single" w:color="000000" w:sz="4" w:space="0"/>
            </w:tcBorders>
            <w:vAlign w:val="center"/>
          </w:tcPr>
          <w:p w14:paraId="6E255C49">
            <w:pPr>
              <w:jc w:val="left"/>
              <w:rPr>
                <w:rFonts w:ascii="宋体" w:hAnsi="宋体" w:cs="宋体"/>
                <w:color w:val="000000"/>
                <w:sz w:val="20"/>
              </w:rPr>
            </w:pPr>
            <w:r>
              <w:rPr>
                <w:rFonts w:hint="eastAsia" w:ascii="宋体" w:hAnsi="宋体" w:cs="宋体"/>
                <w:color w:val="000000"/>
                <w:kern w:val="0"/>
                <w:sz w:val="20"/>
                <w:lang w:bidi="ar"/>
              </w:rPr>
              <w:t>舞台音箱系统设备</w:t>
            </w:r>
          </w:p>
        </w:tc>
        <w:tc>
          <w:tcPr>
            <w:tcW w:w="621" w:type="dxa"/>
            <w:tcBorders>
              <w:top w:val="single" w:color="000000" w:sz="4" w:space="0"/>
              <w:left w:val="single" w:color="000000" w:sz="4" w:space="0"/>
              <w:bottom w:val="single" w:color="000000" w:sz="4" w:space="0"/>
              <w:right w:val="single" w:color="000000" w:sz="4" w:space="0"/>
            </w:tcBorders>
            <w:vAlign w:val="center"/>
          </w:tcPr>
          <w:p w14:paraId="2A524E1D">
            <w:pPr>
              <w:jc w:val="center"/>
              <w:rPr>
                <w:rFonts w:ascii="宋体" w:hAnsi="宋体" w:cs="宋体"/>
                <w:color w:val="000000"/>
                <w:sz w:val="20"/>
              </w:rPr>
            </w:pPr>
          </w:p>
        </w:tc>
        <w:tc>
          <w:tcPr>
            <w:tcW w:w="668" w:type="dxa"/>
            <w:tcBorders>
              <w:top w:val="single" w:color="000000" w:sz="4" w:space="0"/>
              <w:left w:val="single" w:color="000000" w:sz="4" w:space="0"/>
              <w:bottom w:val="single" w:color="000000" w:sz="4" w:space="0"/>
              <w:right w:val="single" w:color="000000" w:sz="4" w:space="0"/>
            </w:tcBorders>
            <w:vAlign w:val="center"/>
          </w:tcPr>
          <w:p w14:paraId="328B7019">
            <w:pPr>
              <w:jc w:val="center"/>
              <w:rPr>
                <w:rFonts w:ascii="宋体" w:hAnsi="宋体" w:cs="宋体"/>
                <w:color w:val="000000"/>
                <w:sz w:val="20"/>
              </w:rPr>
            </w:pPr>
          </w:p>
        </w:tc>
      </w:tr>
      <w:tr w14:paraId="4078950F">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37BAD">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C63C8">
            <w:pPr>
              <w:widowControl/>
              <w:jc w:val="center"/>
              <w:textAlignment w:val="center"/>
              <w:rPr>
                <w:rFonts w:ascii="宋体" w:hAnsi="宋体" w:cs="宋体"/>
                <w:color w:val="000000"/>
                <w:sz w:val="20"/>
              </w:rPr>
            </w:pPr>
            <w:r>
              <w:rPr>
                <w:rFonts w:hint="eastAsia" w:ascii="宋体" w:hAnsi="宋体" w:cs="宋体"/>
                <w:color w:val="000000"/>
                <w:kern w:val="0"/>
                <w:sz w:val="20"/>
                <w:lang w:bidi="ar"/>
              </w:rPr>
              <w:t>数字调音台</w:t>
            </w:r>
          </w:p>
        </w:tc>
        <w:tc>
          <w:tcPr>
            <w:tcW w:w="6897" w:type="dxa"/>
            <w:tcBorders>
              <w:top w:val="single" w:color="000000" w:sz="4" w:space="0"/>
              <w:left w:val="single" w:color="000000" w:sz="4" w:space="0"/>
              <w:bottom w:val="single" w:color="000000" w:sz="4" w:space="0"/>
              <w:right w:val="single" w:color="000000" w:sz="4" w:space="0"/>
            </w:tcBorders>
            <w:vAlign w:val="center"/>
          </w:tcPr>
          <w:p w14:paraId="608CB184">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1、不少于10路模拟输入，1路USB输入；</w:t>
            </w:r>
          </w:p>
          <w:p w14:paraId="1083083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2、不少于7寸电容触摸屏1024x600分辨率；</w:t>
            </w:r>
          </w:p>
          <w:p w14:paraId="0DDE2794">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3、不少于9个100mm电动推子；</w:t>
            </w:r>
          </w:p>
          <w:p w14:paraId="1EA1223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4、中英文界面随时切换无需重启；</w:t>
            </w:r>
          </w:p>
          <w:p w14:paraId="26A9B24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5、内置USB录音、放音功能；</w:t>
            </w:r>
          </w:p>
          <w:p w14:paraId="572A2184">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6、内置不少于6个通道独立的反馈抑制器；</w:t>
            </w:r>
          </w:p>
          <w:p w14:paraId="0654B43A">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7、不少于一个Ethenet接口；</w:t>
            </w:r>
          </w:p>
          <w:p w14:paraId="7A92BE6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8、开放第三方控制协议 TCP/IP、RS-232控制指令；</w:t>
            </w:r>
          </w:p>
          <w:p w14:paraId="6AA065F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9、不少于2个DCA；</w:t>
            </w:r>
          </w:p>
          <w:p w14:paraId="267587A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10、支持PC、Android、IOS端控制，iPad触摸屏全功能控制，实时数据同步；</w:t>
            </w:r>
          </w:p>
          <w:p w14:paraId="05E11AD6">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11、支持修改设备位置、设备描述、IP地址、掩码地址和APP登录密码；</w:t>
            </w:r>
          </w:p>
          <w:p w14:paraId="27CF341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12、内置1个效果器模块；</w:t>
            </w:r>
          </w:p>
          <w:p w14:paraId="530D767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13、每个输入通道至少具有4段参量均衡、噪声门、反馈抑制器、高低通、压缩、反相；</w:t>
            </w:r>
          </w:p>
          <w:p w14:paraId="4685E06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14、每个输出通道至少具有8段参量均衡、高低通、压缩、反相；</w:t>
            </w:r>
          </w:p>
          <w:p w14:paraId="18FFE72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15、不少于2路主输出、4路BUS、1路HeadPhone(L/R)、2路监听；</w:t>
            </w:r>
          </w:p>
          <w:p w14:paraId="2C5495EC">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16、不少于4个BUS混音总线可选择推子前、推子后（PRE/POST）；</w:t>
            </w:r>
          </w:p>
          <w:p w14:paraId="440839C7">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17、支持不少于100组场景预设功能，可从USB存储器或电脑导出、导入，便于数据备份；</w:t>
            </w:r>
          </w:p>
          <w:p w14:paraId="0A9D663B">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18、不少于100个PEQ模式存储；</w:t>
            </w:r>
          </w:p>
          <w:p w14:paraId="53679E3A">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19、内置信号发生器：正弦波、粉红噪声、白噪声；</w:t>
            </w:r>
          </w:p>
          <w:p w14:paraId="492E0B2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20、通道参数拷贝功能，相同的通道快速复制数据；</w:t>
            </w:r>
          </w:p>
          <w:p w14:paraId="066DFF0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21、不少于8个推子编组、4个静音编组；</w:t>
            </w:r>
          </w:p>
          <w:p w14:paraId="44DE7E8C">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22、通道名称可自定义；</w:t>
            </w:r>
          </w:p>
          <w:p w14:paraId="26A99F1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23、不少于3个自定义快捷键；</w:t>
            </w:r>
          </w:p>
        </w:tc>
        <w:tc>
          <w:tcPr>
            <w:tcW w:w="621" w:type="dxa"/>
            <w:tcBorders>
              <w:top w:val="single" w:color="000000" w:sz="4" w:space="0"/>
              <w:left w:val="single" w:color="000000" w:sz="4" w:space="0"/>
              <w:bottom w:val="single" w:color="000000" w:sz="4" w:space="0"/>
              <w:right w:val="single" w:color="000000" w:sz="4" w:space="0"/>
            </w:tcBorders>
            <w:vAlign w:val="center"/>
          </w:tcPr>
          <w:p w14:paraId="544A2F11">
            <w:pPr>
              <w:widowControl/>
              <w:jc w:val="center"/>
              <w:textAlignment w:val="center"/>
              <w:rPr>
                <w:rFonts w:ascii="宋体" w:hAnsi="宋体" w:cs="宋体"/>
                <w:color w:val="000000"/>
                <w:sz w:val="20"/>
              </w:rPr>
            </w:pPr>
            <w:r>
              <w:rPr>
                <w:rFonts w:hint="eastAsia" w:ascii="宋体" w:hAnsi="宋体" w:cs="宋体"/>
                <w:color w:val="000000"/>
                <w:sz w:val="20"/>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3CFC91F7">
            <w:pPr>
              <w:widowControl/>
              <w:jc w:val="center"/>
              <w:textAlignment w:val="center"/>
              <w:rPr>
                <w:rFonts w:ascii="宋体" w:hAnsi="宋体" w:cs="宋体"/>
                <w:color w:val="000000"/>
                <w:sz w:val="20"/>
              </w:rPr>
            </w:pPr>
            <w:r>
              <w:rPr>
                <w:rFonts w:hint="eastAsia" w:ascii="宋体" w:hAnsi="宋体" w:cs="宋体"/>
                <w:color w:val="000000"/>
                <w:sz w:val="20"/>
              </w:rPr>
              <w:t>1</w:t>
            </w:r>
          </w:p>
        </w:tc>
      </w:tr>
      <w:tr w14:paraId="5412BCA3">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429A">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370C32">
            <w:pPr>
              <w:widowControl/>
              <w:jc w:val="center"/>
              <w:textAlignment w:val="center"/>
              <w:rPr>
                <w:rFonts w:ascii="宋体" w:hAnsi="宋体" w:cs="宋体"/>
                <w:color w:val="000000"/>
                <w:sz w:val="20"/>
              </w:rPr>
            </w:pPr>
            <w:r>
              <w:rPr>
                <w:rFonts w:hint="eastAsia" w:ascii="宋体" w:hAnsi="宋体" w:cs="宋体"/>
                <w:color w:val="000000"/>
                <w:kern w:val="0"/>
                <w:sz w:val="22"/>
                <w:szCs w:val="22"/>
                <w:lang w:bidi="ar"/>
              </w:rPr>
              <w:t>智慧运算中心</w:t>
            </w:r>
          </w:p>
        </w:tc>
        <w:tc>
          <w:tcPr>
            <w:tcW w:w="6897" w:type="dxa"/>
            <w:tcBorders>
              <w:top w:val="single" w:color="000000" w:sz="4" w:space="0"/>
              <w:left w:val="single" w:color="000000" w:sz="4" w:space="0"/>
              <w:bottom w:val="single" w:color="000000" w:sz="4" w:space="0"/>
              <w:right w:val="single" w:color="000000" w:sz="4" w:space="0"/>
            </w:tcBorders>
            <w:vAlign w:val="center"/>
          </w:tcPr>
          <w:p w14:paraId="20DBDCEB">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1、输入≥8 路，输出≥8 路，具有手机、平板、电脑端上位机软件、物联网平台任意切换</w:t>
            </w:r>
          </w:p>
          <w:p w14:paraId="2DB6D58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2、RS232≥1路，RS485≥1路，GPIO≥4路，用于控制外部设备和对接外部设备</w:t>
            </w:r>
          </w:p>
          <w:p w14:paraId="5A2956D5">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3、独立通道的AFC(反馈抑制)，采用陷波式算法，传声增益提升幅度:≥10dB</w:t>
            </w:r>
          </w:p>
          <w:p w14:paraId="7EF50038">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4、噪声抑制(ANS)，信噪比提升≥18dB</w:t>
            </w:r>
          </w:p>
          <w:p w14:paraId="1816523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5、DSP数字音频信号处理，包括:AFC、AEC、ANS、AM、AGC、PEQ、延时、分频、矩阵等功能</w:t>
            </w:r>
          </w:p>
          <w:p w14:paraId="2B5BE05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6、具有场景预设功能，最大支持16组场景，具有场景数据生成文件保存，并实时导入导出</w:t>
            </w:r>
          </w:p>
          <w:p w14:paraId="7EBB435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7、回声消除总线式AEC，尾长时间:≥512ms，收敛率:≥60dB/S回声消除幅度:≥60dB</w:t>
            </w:r>
          </w:p>
          <w:p w14:paraId="7112A46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8、具有将设备绑定至物联平台任意场所，并在平台中生成系统拓扑图，直观展示系统链路，便于用户对场所设备进行集中管理与异常排查</w:t>
            </w:r>
          </w:p>
          <w:p w14:paraId="733B3C1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9、具有通过物联平台对设备进行场景化管控，调用设备功能进行手动、定时、条件触发</w:t>
            </w:r>
          </w:p>
          <w:p w14:paraId="427C6138">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10、具有通过物联网平台实时查看设备在线状态，并查看实时电平、通道静音状态、矩阵混音状态</w:t>
            </w:r>
          </w:p>
          <w:p w14:paraId="38AA83BA">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11、具有物联网平谷远程操控设备音频矩阵切换、支持一键静音、调整每路音频增益，控制音量大小</w:t>
            </w:r>
          </w:p>
          <w:p w14:paraId="008C3D0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12、以上参数条款须提供具备检验/检测资质的第三方检测机构出具的完整检验/检测报告复印件并并加盖投标人鲜章；须按文件要求逐条响应和满足；该报告须为所投产品独立完整检验/检测报告；并在检验/检测报告中含有清晰的检验/检测产品照片页。</w:t>
            </w:r>
          </w:p>
        </w:tc>
        <w:tc>
          <w:tcPr>
            <w:tcW w:w="621" w:type="dxa"/>
            <w:tcBorders>
              <w:top w:val="single" w:color="000000" w:sz="4" w:space="0"/>
              <w:left w:val="single" w:color="000000" w:sz="4" w:space="0"/>
              <w:bottom w:val="single" w:color="000000" w:sz="4" w:space="0"/>
              <w:right w:val="single" w:color="000000" w:sz="4" w:space="0"/>
            </w:tcBorders>
            <w:vAlign w:val="center"/>
          </w:tcPr>
          <w:p w14:paraId="1F0D1F50">
            <w:pPr>
              <w:widowControl/>
              <w:jc w:val="center"/>
              <w:textAlignment w:val="center"/>
              <w:rPr>
                <w:rFonts w:ascii="宋体" w:hAnsi="宋体" w:cs="宋体"/>
                <w:color w:val="000000"/>
                <w:sz w:val="20"/>
              </w:rPr>
            </w:pPr>
            <w:r>
              <w:rPr>
                <w:rFonts w:hint="eastAsia" w:ascii="宋体" w:hAnsi="宋体" w:cs="宋体"/>
                <w:color w:val="000000"/>
                <w:sz w:val="20"/>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557712A2">
            <w:pPr>
              <w:widowControl/>
              <w:jc w:val="center"/>
              <w:textAlignment w:val="center"/>
              <w:rPr>
                <w:rFonts w:ascii="宋体" w:hAnsi="宋体" w:cs="宋体"/>
                <w:color w:val="000000"/>
                <w:sz w:val="20"/>
              </w:rPr>
            </w:pPr>
            <w:r>
              <w:rPr>
                <w:rFonts w:hint="eastAsia" w:ascii="宋体" w:hAnsi="宋体" w:cs="宋体"/>
                <w:color w:val="000000"/>
                <w:sz w:val="20"/>
              </w:rPr>
              <w:t>1</w:t>
            </w:r>
          </w:p>
        </w:tc>
      </w:tr>
      <w:tr w14:paraId="105556E8">
        <w:tblPrEx>
          <w:tblCellMar>
            <w:top w:w="0" w:type="dxa"/>
            <w:left w:w="108" w:type="dxa"/>
            <w:bottom w:w="0" w:type="dxa"/>
            <w:right w:w="108" w:type="dxa"/>
          </w:tblCellMar>
        </w:tblPrEx>
        <w:trPr>
          <w:trHeight w:val="72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B8B09">
            <w:pPr>
              <w:widowControl/>
              <w:jc w:val="center"/>
              <w:textAlignment w:val="center"/>
              <w:rPr>
                <w:rFonts w:ascii="宋体" w:hAnsi="宋体" w:cs="宋体"/>
                <w:color w:val="000000"/>
                <w:sz w:val="20"/>
              </w:rPr>
            </w:pPr>
            <w:r>
              <w:rPr>
                <w:rFonts w:hint="eastAsia" w:ascii="宋体" w:hAnsi="宋体" w:cs="宋体"/>
                <w:color w:val="000000"/>
                <w:kern w:val="0"/>
                <w:sz w:val="20"/>
                <w:lang w:bidi="ar"/>
              </w:rPr>
              <w:t>3</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71BF99">
            <w:pPr>
              <w:widowControl/>
              <w:jc w:val="center"/>
              <w:textAlignment w:val="center"/>
              <w:rPr>
                <w:rFonts w:ascii="宋体" w:hAnsi="宋体" w:cs="宋体"/>
                <w:color w:val="000000"/>
                <w:sz w:val="20"/>
              </w:rPr>
            </w:pPr>
            <w:r>
              <w:rPr>
                <w:rFonts w:hint="eastAsia" w:ascii="宋体" w:hAnsi="宋体" w:cs="宋体"/>
                <w:color w:val="000000"/>
                <w:kern w:val="0"/>
                <w:sz w:val="20"/>
                <w:lang w:bidi="ar"/>
              </w:rPr>
              <w:t>15英寸增强型全频阵列音箱</w:t>
            </w:r>
          </w:p>
        </w:tc>
        <w:tc>
          <w:tcPr>
            <w:tcW w:w="6897" w:type="dxa"/>
            <w:tcBorders>
              <w:top w:val="single" w:color="000000" w:sz="4" w:space="0"/>
              <w:left w:val="single" w:color="000000" w:sz="4" w:space="0"/>
              <w:bottom w:val="single" w:color="000000" w:sz="4" w:space="0"/>
              <w:right w:val="single" w:color="000000" w:sz="4" w:space="0"/>
            </w:tcBorders>
            <w:vAlign w:val="center"/>
          </w:tcPr>
          <w:p w14:paraId="18D016A5">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1、增强低音单元和大功率高音单元，</w:t>
            </w:r>
          </w:p>
          <w:p w14:paraId="0201650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2、增强型阵列全频高输出系统，声场覆盖远近均衡一致；</w:t>
            </w:r>
          </w:p>
          <w:p w14:paraId="0A8E648A">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 xml:space="preserve">3、额定功率：600W(AES) ；峰值功率：2400W </w:t>
            </w:r>
          </w:p>
          <w:p w14:paraId="13B3BA2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4、系统灵敏度：100dB；</w:t>
            </w:r>
          </w:p>
          <w:p w14:paraId="70FA627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5、额定频率范围：45Hz～19000Hz；</w:t>
            </w:r>
          </w:p>
          <w:p w14:paraId="509FA80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6、声压级：≥133dB;</w:t>
            </w:r>
          </w:p>
          <w:p w14:paraId="17FD4F3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7、覆盖角度：（H×V）60°×40°；</w:t>
            </w:r>
          </w:p>
          <w:p w14:paraId="6BD589F6">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8、单元规格：LF：15"×1 ；HF：≥2.83"×1；</w:t>
            </w:r>
          </w:p>
        </w:tc>
        <w:tc>
          <w:tcPr>
            <w:tcW w:w="621" w:type="dxa"/>
            <w:tcBorders>
              <w:top w:val="single" w:color="000000" w:sz="4" w:space="0"/>
              <w:left w:val="single" w:color="000000" w:sz="4" w:space="0"/>
              <w:bottom w:val="single" w:color="000000" w:sz="4" w:space="0"/>
              <w:right w:val="single" w:color="000000" w:sz="4" w:space="0"/>
            </w:tcBorders>
            <w:vAlign w:val="center"/>
          </w:tcPr>
          <w:p w14:paraId="7A1A820C">
            <w:pPr>
              <w:widowControl/>
              <w:jc w:val="center"/>
              <w:textAlignment w:val="center"/>
              <w:rPr>
                <w:rFonts w:ascii="宋体" w:hAnsi="宋体" w:cs="宋体"/>
                <w:color w:val="000000"/>
                <w:sz w:val="20"/>
              </w:rPr>
            </w:pPr>
            <w:r>
              <w:rPr>
                <w:rFonts w:hint="eastAsia" w:ascii="宋体" w:hAnsi="宋体" w:cs="宋体"/>
                <w:color w:val="000000"/>
                <w:sz w:val="20"/>
              </w:rPr>
              <w:t>只</w:t>
            </w:r>
          </w:p>
        </w:tc>
        <w:tc>
          <w:tcPr>
            <w:tcW w:w="668" w:type="dxa"/>
            <w:tcBorders>
              <w:top w:val="single" w:color="000000" w:sz="4" w:space="0"/>
              <w:left w:val="single" w:color="000000" w:sz="4" w:space="0"/>
              <w:bottom w:val="single" w:color="000000" w:sz="4" w:space="0"/>
              <w:right w:val="single" w:color="000000" w:sz="4" w:space="0"/>
            </w:tcBorders>
            <w:vAlign w:val="center"/>
          </w:tcPr>
          <w:p w14:paraId="65FC04E9">
            <w:pPr>
              <w:widowControl/>
              <w:jc w:val="center"/>
              <w:textAlignment w:val="center"/>
              <w:rPr>
                <w:rFonts w:ascii="宋体" w:hAnsi="宋体" w:cs="宋体"/>
                <w:color w:val="000000"/>
                <w:sz w:val="20"/>
              </w:rPr>
            </w:pPr>
            <w:r>
              <w:rPr>
                <w:rFonts w:hint="eastAsia" w:ascii="宋体" w:hAnsi="宋体" w:cs="宋体"/>
                <w:color w:val="000000"/>
                <w:sz w:val="20"/>
              </w:rPr>
              <w:t>4</w:t>
            </w:r>
          </w:p>
        </w:tc>
      </w:tr>
      <w:tr w14:paraId="5D5F0B10">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3CA37">
            <w:pPr>
              <w:widowControl/>
              <w:jc w:val="center"/>
              <w:textAlignment w:val="center"/>
              <w:rPr>
                <w:rFonts w:ascii="宋体" w:hAnsi="宋体" w:cs="宋体"/>
                <w:color w:val="000000"/>
                <w:sz w:val="20"/>
              </w:rPr>
            </w:pPr>
            <w:r>
              <w:rPr>
                <w:rFonts w:hint="eastAsia" w:ascii="宋体" w:hAnsi="宋体" w:cs="宋体"/>
                <w:color w:val="000000"/>
                <w:kern w:val="0"/>
                <w:sz w:val="20"/>
                <w:lang w:bidi="ar"/>
              </w:rPr>
              <w:t>4</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A161D9">
            <w:pPr>
              <w:widowControl/>
              <w:jc w:val="center"/>
              <w:textAlignment w:val="center"/>
              <w:rPr>
                <w:rFonts w:ascii="宋体" w:hAnsi="宋体" w:cs="宋体"/>
                <w:color w:val="000000"/>
                <w:sz w:val="20"/>
              </w:rPr>
            </w:pPr>
            <w:r>
              <w:rPr>
                <w:rFonts w:hint="eastAsia" w:ascii="宋体" w:hAnsi="宋体" w:cs="宋体"/>
                <w:color w:val="000000"/>
                <w:kern w:val="0"/>
                <w:sz w:val="20"/>
                <w:lang w:bidi="ar"/>
              </w:rPr>
              <w:t>线阵吊挂组件</w:t>
            </w:r>
          </w:p>
        </w:tc>
        <w:tc>
          <w:tcPr>
            <w:tcW w:w="6897" w:type="dxa"/>
            <w:tcBorders>
              <w:top w:val="single" w:color="000000" w:sz="4" w:space="0"/>
              <w:left w:val="single" w:color="000000" w:sz="4" w:space="0"/>
              <w:bottom w:val="single" w:color="000000" w:sz="4" w:space="0"/>
              <w:right w:val="single" w:color="000000" w:sz="4" w:space="0"/>
            </w:tcBorders>
            <w:vAlign w:val="center"/>
          </w:tcPr>
          <w:p w14:paraId="55336858">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定制组件。</w:t>
            </w:r>
          </w:p>
        </w:tc>
        <w:tc>
          <w:tcPr>
            <w:tcW w:w="621" w:type="dxa"/>
            <w:tcBorders>
              <w:top w:val="single" w:color="000000" w:sz="4" w:space="0"/>
              <w:left w:val="single" w:color="000000" w:sz="4" w:space="0"/>
              <w:bottom w:val="single" w:color="000000" w:sz="4" w:space="0"/>
              <w:right w:val="single" w:color="000000" w:sz="4" w:space="0"/>
            </w:tcBorders>
            <w:vAlign w:val="center"/>
          </w:tcPr>
          <w:p w14:paraId="3036DFBF">
            <w:pPr>
              <w:widowControl/>
              <w:jc w:val="center"/>
              <w:textAlignment w:val="center"/>
              <w:rPr>
                <w:rFonts w:ascii="宋体" w:hAnsi="宋体" w:cs="宋体"/>
                <w:color w:val="000000"/>
                <w:sz w:val="20"/>
              </w:rPr>
            </w:pPr>
            <w:r>
              <w:rPr>
                <w:rFonts w:hint="eastAsia" w:ascii="宋体" w:hAnsi="宋体" w:cs="宋体"/>
                <w:color w:val="000000"/>
                <w:sz w:val="20"/>
              </w:rPr>
              <w:t>套</w:t>
            </w:r>
          </w:p>
        </w:tc>
        <w:tc>
          <w:tcPr>
            <w:tcW w:w="668" w:type="dxa"/>
            <w:tcBorders>
              <w:top w:val="single" w:color="000000" w:sz="4" w:space="0"/>
              <w:left w:val="single" w:color="000000" w:sz="4" w:space="0"/>
              <w:bottom w:val="single" w:color="000000" w:sz="4" w:space="0"/>
              <w:right w:val="single" w:color="000000" w:sz="4" w:space="0"/>
            </w:tcBorders>
            <w:vAlign w:val="center"/>
          </w:tcPr>
          <w:p w14:paraId="44326BD1">
            <w:pPr>
              <w:widowControl/>
              <w:jc w:val="center"/>
              <w:textAlignment w:val="center"/>
              <w:rPr>
                <w:rFonts w:ascii="宋体" w:hAnsi="宋体" w:cs="宋体"/>
                <w:color w:val="000000"/>
                <w:sz w:val="20"/>
              </w:rPr>
            </w:pPr>
            <w:r>
              <w:rPr>
                <w:rFonts w:hint="eastAsia" w:ascii="宋体" w:hAnsi="宋体" w:cs="宋体"/>
                <w:color w:val="000000"/>
                <w:sz w:val="20"/>
              </w:rPr>
              <w:t>2</w:t>
            </w:r>
          </w:p>
        </w:tc>
      </w:tr>
      <w:tr w14:paraId="74EC3B11">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8525C">
            <w:pPr>
              <w:widowControl/>
              <w:jc w:val="center"/>
              <w:textAlignment w:val="center"/>
              <w:rPr>
                <w:rFonts w:ascii="宋体" w:hAnsi="宋体" w:cs="宋体"/>
                <w:color w:val="000000"/>
                <w:sz w:val="20"/>
              </w:rPr>
            </w:pPr>
            <w:r>
              <w:rPr>
                <w:rFonts w:hint="eastAsia" w:ascii="宋体" w:hAnsi="宋体" w:cs="宋体"/>
                <w:color w:val="000000"/>
                <w:kern w:val="0"/>
                <w:sz w:val="20"/>
                <w:lang w:bidi="ar"/>
              </w:rPr>
              <w:t>5</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C5C53">
            <w:pPr>
              <w:widowControl/>
              <w:jc w:val="center"/>
              <w:textAlignment w:val="center"/>
              <w:rPr>
                <w:rFonts w:ascii="宋体" w:hAnsi="宋体" w:cs="宋体"/>
                <w:color w:val="000000"/>
                <w:sz w:val="20"/>
              </w:rPr>
            </w:pPr>
            <w:r>
              <w:rPr>
                <w:rFonts w:hint="eastAsia" w:ascii="宋体" w:hAnsi="宋体" w:cs="宋体"/>
                <w:color w:val="000000"/>
                <w:kern w:val="0"/>
                <w:sz w:val="20"/>
                <w:lang w:bidi="ar"/>
              </w:rPr>
              <w:t>数字功率放大器</w:t>
            </w:r>
          </w:p>
        </w:tc>
        <w:tc>
          <w:tcPr>
            <w:tcW w:w="6897" w:type="dxa"/>
            <w:tcBorders>
              <w:top w:val="single" w:color="000000" w:sz="4" w:space="0"/>
              <w:left w:val="single" w:color="000000" w:sz="4" w:space="0"/>
              <w:bottom w:val="single" w:color="000000" w:sz="4" w:space="0"/>
              <w:right w:val="single" w:color="000000" w:sz="4" w:space="0"/>
            </w:tcBorders>
            <w:vAlign w:val="center"/>
          </w:tcPr>
          <w:p w14:paraId="062ED23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1、功放类型：D类或TD类，电源工作范围：AC 110-242V 50Hz/60Hz；</w:t>
            </w:r>
          </w:p>
          <w:p w14:paraId="4D44523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 xml:space="preserve">2、电源端子与金属外壳之间高压1.5kV AC(10mA)冲击60s，无飞弧，无击穿；  </w:t>
            </w:r>
          </w:p>
          <w:p w14:paraId="5111E815">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3、保护功能：开机电源软启动，短路、过载、直流、过热保护、变压器过热保护和DC飘移等多重检测保护性能；</w:t>
            </w:r>
          </w:p>
          <w:p w14:paraId="3701560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4、支持三种工作模式：立体声、并接、桥接，可通过机器后板拨钮选择；</w:t>
            </w:r>
          </w:p>
          <w:p w14:paraId="494D3F2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5、支持三种灵敏度选择：0dB/2dB/4dB，可通过机器后板拨钮选择；</w:t>
            </w:r>
          </w:p>
          <w:p w14:paraId="337D80E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6、具备完整的LED工作状态指示灯（电源、信号、削峰、保护、桥接）；</w:t>
            </w:r>
          </w:p>
          <w:p w14:paraId="70C62847">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7、额定功率：2×1200W/8Ω，2×1800W/4Ω，桥接1×3600W/8Ω；</w:t>
            </w:r>
          </w:p>
          <w:p w14:paraId="7D04254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8、频率响应：20Hz～20kHz(±1dB)；</w:t>
            </w:r>
          </w:p>
          <w:p w14:paraId="2315F306">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9、总谐波失真≤0.1%；</w:t>
            </w:r>
          </w:p>
          <w:p w14:paraId="1C1900E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10、串音衰减≥70dB；</w:t>
            </w:r>
          </w:p>
          <w:p w14:paraId="06436719">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11、增益差：≤1dB；</w:t>
            </w:r>
          </w:p>
          <w:p w14:paraId="62D6D5C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12、信噪比(A计权)≥100dB；</w:t>
            </w:r>
          </w:p>
          <w:p w14:paraId="66D3961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13、阻尼系数（8Ω 20Hz-200Hz）≥250</w:t>
            </w:r>
          </w:p>
        </w:tc>
        <w:tc>
          <w:tcPr>
            <w:tcW w:w="621" w:type="dxa"/>
            <w:tcBorders>
              <w:top w:val="single" w:color="000000" w:sz="4" w:space="0"/>
              <w:left w:val="single" w:color="000000" w:sz="4" w:space="0"/>
              <w:bottom w:val="single" w:color="000000" w:sz="4" w:space="0"/>
              <w:right w:val="single" w:color="000000" w:sz="4" w:space="0"/>
            </w:tcBorders>
            <w:vAlign w:val="center"/>
          </w:tcPr>
          <w:p w14:paraId="5E311085">
            <w:pPr>
              <w:widowControl/>
              <w:jc w:val="center"/>
              <w:textAlignment w:val="center"/>
              <w:rPr>
                <w:rFonts w:ascii="宋体" w:hAnsi="宋体" w:cs="宋体"/>
                <w:color w:val="000000"/>
                <w:sz w:val="20"/>
              </w:rPr>
            </w:pPr>
            <w:r>
              <w:rPr>
                <w:rFonts w:hint="eastAsia" w:ascii="宋体" w:hAnsi="宋体" w:cs="宋体"/>
                <w:color w:val="000000"/>
                <w:sz w:val="20"/>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1B53B24F">
            <w:pPr>
              <w:widowControl/>
              <w:jc w:val="center"/>
              <w:textAlignment w:val="center"/>
              <w:rPr>
                <w:rFonts w:ascii="宋体" w:hAnsi="宋体" w:cs="宋体"/>
                <w:color w:val="000000"/>
                <w:sz w:val="20"/>
              </w:rPr>
            </w:pPr>
            <w:r>
              <w:rPr>
                <w:rFonts w:hint="eastAsia" w:ascii="宋体" w:hAnsi="宋体" w:cs="宋体"/>
                <w:color w:val="000000"/>
                <w:sz w:val="20"/>
              </w:rPr>
              <w:t>2</w:t>
            </w:r>
          </w:p>
        </w:tc>
      </w:tr>
      <w:tr w14:paraId="51A12670">
        <w:tblPrEx>
          <w:tblCellMar>
            <w:top w:w="0" w:type="dxa"/>
            <w:left w:w="108" w:type="dxa"/>
            <w:bottom w:w="0" w:type="dxa"/>
            <w:right w:w="108" w:type="dxa"/>
          </w:tblCellMar>
        </w:tblPrEx>
        <w:trPr>
          <w:trHeight w:val="105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2E820">
            <w:pPr>
              <w:widowControl/>
              <w:jc w:val="center"/>
              <w:textAlignment w:val="center"/>
              <w:rPr>
                <w:rFonts w:ascii="宋体" w:hAnsi="宋体" w:cs="宋体"/>
                <w:color w:val="000000"/>
                <w:sz w:val="20"/>
              </w:rPr>
            </w:pPr>
            <w:r>
              <w:rPr>
                <w:rFonts w:hint="eastAsia" w:ascii="宋体" w:hAnsi="宋体" w:cs="宋体"/>
                <w:color w:val="000000"/>
                <w:kern w:val="0"/>
                <w:sz w:val="20"/>
                <w:lang w:bidi="ar"/>
              </w:rPr>
              <w:t>6</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FCB4B">
            <w:pPr>
              <w:widowControl/>
              <w:jc w:val="center"/>
              <w:textAlignment w:val="center"/>
              <w:rPr>
                <w:rFonts w:ascii="宋体" w:hAnsi="宋体" w:cs="宋体"/>
                <w:color w:val="000000"/>
                <w:sz w:val="20"/>
              </w:rPr>
            </w:pPr>
            <w:r>
              <w:rPr>
                <w:rFonts w:hint="eastAsia" w:ascii="宋体" w:hAnsi="宋体" w:cs="宋体"/>
                <w:color w:val="000000"/>
                <w:kern w:val="0"/>
                <w:sz w:val="20"/>
                <w:lang w:bidi="ar"/>
              </w:rPr>
              <w:t>数字无线手持麦克风</w:t>
            </w:r>
          </w:p>
        </w:tc>
        <w:tc>
          <w:tcPr>
            <w:tcW w:w="6897" w:type="dxa"/>
            <w:tcBorders>
              <w:top w:val="single" w:color="000000" w:sz="4" w:space="0"/>
              <w:left w:val="single" w:color="000000" w:sz="4" w:space="0"/>
              <w:bottom w:val="single" w:color="000000" w:sz="4" w:space="0"/>
              <w:right w:val="single" w:color="000000" w:sz="4" w:space="0"/>
            </w:tcBorders>
            <w:vAlign w:val="center"/>
          </w:tcPr>
          <w:p w14:paraId="7416FAD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1、OLED 屏，自定义通道编号，接收机和话筒同步显示电池电量；</w:t>
            </w:r>
          </w:p>
          <w:p w14:paraId="30A33C5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2、数字 ID 编码技术，每个频率对应一个数字编码，降低邻频干扰；</w:t>
            </w:r>
          </w:p>
          <w:p w14:paraId="014DBA49">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3、可切换频道数： 400（200×2） ，频率宽度： 50MHz；</w:t>
            </w:r>
          </w:p>
          <w:p w14:paraId="1DF0213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4、载波频段： 530.000-690.000MHz，最大声压级： ≥108.9dB; 综合失真： ＜1%。</w:t>
            </w:r>
          </w:p>
          <w:p w14:paraId="20380D2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5、指向性频响曲线： 300-2000Hz≤-8dB,单项远场 SPL=84dB；</w:t>
            </w:r>
          </w:p>
          <w:p w14:paraId="215CACE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6、双手持动圈式，供电方式AA电池；</w:t>
            </w:r>
          </w:p>
          <w:p w14:paraId="7B60F58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7、天线环路输出，射频级联≥8套。</w:t>
            </w:r>
          </w:p>
        </w:tc>
        <w:tc>
          <w:tcPr>
            <w:tcW w:w="621" w:type="dxa"/>
            <w:tcBorders>
              <w:top w:val="single" w:color="000000" w:sz="4" w:space="0"/>
              <w:left w:val="single" w:color="000000" w:sz="4" w:space="0"/>
              <w:bottom w:val="single" w:color="000000" w:sz="4" w:space="0"/>
              <w:right w:val="single" w:color="000000" w:sz="4" w:space="0"/>
            </w:tcBorders>
            <w:vAlign w:val="center"/>
          </w:tcPr>
          <w:p w14:paraId="51B971E3">
            <w:pPr>
              <w:widowControl/>
              <w:jc w:val="center"/>
              <w:textAlignment w:val="center"/>
              <w:rPr>
                <w:rFonts w:ascii="宋体" w:hAnsi="宋体" w:cs="宋体"/>
                <w:color w:val="000000"/>
                <w:sz w:val="20"/>
              </w:rPr>
            </w:pPr>
            <w:r>
              <w:rPr>
                <w:rFonts w:hint="eastAsia" w:ascii="宋体" w:hAnsi="宋体" w:cs="宋体"/>
                <w:color w:val="000000"/>
                <w:sz w:val="20"/>
              </w:rPr>
              <w:t>套</w:t>
            </w:r>
          </w:p>
        </w:tc>
        <w:tc>
          <w:tcPr>
            <w:tcW w:w="668" w:type="dxa"/>
            <w:tcBorders>
              <w:top w:val="single" w:color="000000" w:sz="4" w:space="0"/>
              <w:left w:val="single" w:color="000000" w:sz="4" w:space="0"/>
              <w:bottom w:val="single" w:color="000000" w:sz="4" w:space="0"/>
              <w:right w:val="single" w:color="000000" w:sz="4" w:space="0"/>
            </w:tcBorders>
            <w:vAlign w:val="center"/>
          </w:tcPr>
          <w:p w14:paraId="5252E828">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r>
      <w:tr w14:paraId="7B47FD14">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C83B6">
            <w:pPr>
              <w:widowControl/>
              <w:jc w:val="center"/>
              <w:textAlignment w:val="center"/>
              <w:rPr>
                <w:rFonts w:ascii="宋体" w:hAnsi="宋体" w:cs="宋体"/>
                <w:color w:val="000000"/>
                <w:sz w:val="20"/>
              </w:rPr>
            </w:pPr>
            <w:r>
              <w:rPr>
                <w:rFonts w:hint="eastAsia" w:ascii="宋体" w:hAnsi="宋体" w:cs="宋体"/>
                <w:color w:val="000000"/>
                <w:kern w:val="0"/>
                <w:sz w:val="20"/>
                <w:lang w:bidi="ar"/>
              </w:rPr>
              <w:t>7</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59B9B">
            <w:pPr>
              <w:widowControl/>
              <w:jc w:val="center"/>
              <w:textAlignment w:val="center"/>
              <w:rPr>
                <w:rFonts w:ascii="宋体" w:hAnsi="宋体" w:cs="宋体"/>
                <w:color w:val="000000"/>
                <w:sz w:val="20"/>
              </w:rPr>
            </w:pPr>
            <w:r>
              <w:rPr>
                <w:rFonts w:hint="eastAsia" w:ascii="宋体" w:hAnsi="宋体" w:cs="宋体"/>
                <w:color w:val="000000"/>
                <w:kern w:val="0"/>
                <w:sz w:val="20"/>
                <w:lang w:bidi="ar"/>
              </w:rPr>
              <w:t>数字头戴无线麦克风</w:t>
            </w:r>
          </w:p>
        </w:tc>
        <w:tc>
          <w:tcPr>
            <w:tcW w:w="6897" w:type="dxa"/>
            <w:tcBorders>
              <w:top w:val="single" w:color="000000" w:sz="4" w:space="0"/>
              <w:left w:val="single" w:color="000000" w:sz="4" w:space="0"/>
              <w:bottom w:val="single" w:color="000000" w:sz="4" w:space="0"/>
              <w:right w:val="single" w:color="000000" w:sz="4" w:space="0"/>
            </w:tcBorders>
            <w:vAlign w:val="center"/>
          </w:tcPr>
          <w:p w14:paraId="7D0F75E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1、OLED 屏，自定义通道编号，接收机和话筒同步显示电池电量；</w:t>
            </w:r>
          </w:p>
          <w:p w14:paraId="552A1A25">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2、数字 ID 编码技术，每个频率对应一个数字编码，降低邻频干 扰；</w:t>
            </w:r>
          </w:p>
          <w:p w14:paraId="4B39DC6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3、可切换频道数： 400（200×2） ，频率宽度： 50MHz；</w:t>
            </w:r>
          </w:p>
          <w:p w14:paraId="05C82E0A">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4、载波频段： 530.000-690.000MHz，最大声压级： ≥108.9dB; 综合失真： ＜1%。</w:t>
            </w:r>
          </w:p>
          <w:p w14:paraId="6B9ADCF8">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5、指向性频响曲线： 300-2000Hz≤-8dB,单项远场 SPL=84dB；</w:t>
            </w:r>
          </w:p>
          <w:p w14:paraId="2F1BFDCC">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6、双头戴电容式，供电方式AA电池；</w:t>
            </w:r>
          </w:p>
          <w:p w14:paraId="5FE43D9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7、天线环路输出，射频级联≥8套。</w:t>
            </w:r>
          </w:p>
        </w:tc>
        <w:tc>
          <w:tcPr>
            <w:tcW w:w="621" w:type="dxa"/>
            <w:tcBorders>
              <w:top w:val="single" w:color="000000" w:sz="4" w:space="0"/>
              <w:left w:val="single" w:color="000000" w:sz="4" w:space="0"/>
              <w:bottom w:val="single" w:color="000000" w:sz="4" w:space="0"/>
              <w:right w:val="single" w:color="000000" w:sz="4" w:space="0"/>
            </w:tcBorders>
            <w:vAlign w:val="center"/>
          </w:tcPr>
          <w:p w14:paraId="521AE84C">
            <w:pPr>
              <w:widowControl/>
              <w:jc w:val="center"/>
              <w:textAlignment w:val="center"/>
              <w:rPr>
                <w:rFonts w:ascii="宋体" w:hAnsi="宋体" w:cs="宋体"/>
                <w:color w:val="000000"/>
                <w:sz w:val="20"/>
              </w:rPr>
            </w:pPr>
            <w:r>
              <w:rPr>
                <w:rFonts w:hint="eastAsia" w:ascii="宋体" w:hAnsi="宋体" w:cs="宋体"/>
                <w:color w:val="000000"/>
                <w:sz w:val="20"/>
              </w:rPr>
              <w:t>套</w:t>
            </w:r>
          </w:p>
        </w:tc>
        <w:tc>
          <w:tcPr>
            <w:tcW w:w="668" w:type="dxa"/>
            <w:tcBorders>
              <w:top w:val="single" w:color="000000" w:sz="4" w:space="0"/>
              <w:left w:val="single" w:color="000000" w:sz="4" w:space="0"/>
              <w:bottom w:val="single" w:color="000000" w:sz="4" w:space="0"/>
              <w:right w:val="single" w:color="000000" w:sz="4" w:space="0"/>
            </w:tcBorders>
            <w:vAlign w:val="center"/>
          </w:tcPr>
          <w:p w14:paraId="6D4E98C7">
            <w:pPr>
              <w:widowControl/>
              <w:jc w:val="center"/>
              <w:textAlignment w:val="center"/>
              <w:rPr>
                <w:rFonts w:ascii="宋体" w:hAnsi="宋体" w:cs="宋体"/>
                <w:color w:val="000000"/>
                <w:sz w:val="20"/>
              </w:rPr>
            </w:pPr>
            <w:r>
              <w:rPr>
                <w:rFonts w:hint="eastAsia" w:ascii="宋体" w:hAnsi="宋体" w:cs="宋体"/>
                <w:color w:val="000000"/>
                <w:sz w:val="20"/>
              </w:rPr>
              <w:t>1</w:t>
            </w:r>
          </w:p>
        </w:tc>
      </w:tr>
      <w:tr w14:paraId="3F788867">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4F2F6">
            <w:pPr>
              <w:widowControl/>
              <w:jc w:val="center"/>
              <w:textAlignment w:val="center"/>
              <w:rPr>
                <w:rFonts w:ascii="宋体" w:hAnsi="宋体" w:cs="宋体"/>
                <w:color w:val="000000"/>
                <w:sz w:val="20"/>
              </w:rPr>
            </w:pPr>
            <w:r>
              <w:rPr>
                <w:rFonts w:hint="eastAsia" w:ascii="宋体" w:hAnsi="宋体" w:cs="宋体"/>
                <w:color w:val="000000"/>
                <w:kern w:val="0"/>
                <w:sz w:val="20"/>
                <w:lang w:bidi="ar"/>
              </w:rPr>
              <w:t>8</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A9833D">
            <w:pPr>
              <w:widowControl/>
              <w:jc w:val="center"/>
              <w:textAlignment w:val="center"/>
              <w:rPr>
                <w:rFonts w:ascii="宋体" w:hAnsi="宋体" w:cs="宋体"/>
                <w:color w:val="000000"/>
                <w:sz w:val="20"/>
              </w:rPr>
            </w:pPr>
            <w:r>
              <w:rPr>
                <w:rFonts w:hint="eastAsia" w:ascii="宋体" w:hAnsi="宋体" w:cs="宋体"/>
                <w:color w:val="000000"/>
                <w:kern w:val="0"/>
                <w:sz w:val="20"/>
                <w:lang w:bidi="ar"/>
              </w:rPr>
              <w:t>防水周期放大天线</w:t>
            </w:r>
          </w:p>
        </w:tc>
        <w:tc>
          <w:tcPr>
            <w:tcW w:w="6897" w:type="dxa"/>
            <w:tcBorders>
              <w:top w:val="single" w:color="000000" w:sz="4" w:space="0"/>
              <w:left w:val="single" w:color="000000" w:sz="4" w:space="0"/>
              <w:bottom w:val="single" w:color="000000" w:sz="4" w:space="0"/>
              <w:right w:val="single" w:color="000000" w:sz="4" w:space="0"/>
            </w:tcBorders>
            <w:vAlign w:val="center"/>
          </w:tcPr>
          <w:p w14:paraId="531C73A8">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1、自带角度可调壁架，户外壁挂、抱杆安装方式；</w:t>
            </w:r>
          </w:p>
          <w:p w14:paraId="058DCC3A">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2、特色窄带平板天线，具有高增益、扇形区方向好、后瓣小、指向特性佳；</w:t>
            </w:r>
          </w:p>
          <w:p w14:paraId="2BE07888">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3、全密封性，防风、防水、耐高低温性能优异，户外长寿命使用设计；</w:t>
            </w:r>
          </w:p>
          <w:p w14:paraId="5D7CBA5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4、频率范围：530MHz-590MHz；</w:t>
            </w:r>
          </w:p>
          <w:p w14:paraId="1506947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5、增益：≥6 ±1dBi；</w:t>
            </w:r>
          </w:p>
          <w:p w14:paraId="387B98A4">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6、水平波瓣宽度：70°，垂直波瓣宽度：70°；</w:t>
            </w:r>
          </w:p>
          <w:p w14:paraId="789B908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7、驻  波：≤2.5；</w:t>
            </w:r>
          </w:p>
          <w:p w14:paraId="0303CFA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8、抗风强度：≥36.9 M/S；</w:t>
            </w:r>
          </w:p>
          <w:p w14:paraId="44410577">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9、工作湿度：＜90%；</w:t>
            </w:r>
          </w:p>
          <w:p w14:paraId="0D7B85F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10、工作温度：≥-15～55℃。</w:t>
            </w:r>
          </w:p>
        </w:tc>
        <w:tc>
          <w:tcPr>
            <w:tcW w:w="621" w:type="dxa"/>
            <w:tcBorders>
              <w:top w:val="single" w:color="000000" w:sz="4" w:space="0"/>
              <w:left w:val="single" w:color="000000" w:sz="4" w:space="0"/>
              <w:bottom w:val="single" w:color="000000" w:sz="4" w:space="0"/>
              <w:right w:val="single" w:color="000000" w:sz="4" w:space="0"/>
            </w:tcBorders>
            <w:vAlign w:val="center"/>
          </w:tcPr>
          <w:p w14:paraId="56D030FF">
            <w:pPr>
              <w:widowControl/>
              <w:jc w:val="center"/>
              <w:textAlignment w:val="center"/>
              <w:rPr>
                <w:rFonts w:ascii="宋体" w:hAnsi="宋体" w:cs="宋体"/>
                <w:color w:val="000000"/>
                <w:sz w:val="20"/>
              </w:rPr>
            </w:pPr>
            <w:r>
              <w:rPr>
                <w:rFonts w:hint="eastAsia" w:ascii="宋体" w:hAnsi="宋体" w:cs="宋体"/>
                <w:color w:val="000000"/>
                <w:sz w:val="20"/>
              </w:rPr>
              <w:t>只</w:t>
            </w:r>
          </w:p>
        </w:tc>
        <w:tc>
          <w:tcPr>
            <w:tcW w:w="668" w:type="dxa"/>
            <w:tcBorders>
              <w:top w:val="single" w:color="000000" w:sz="4" w:space="0"/>
              <w:left w:val="single" w:color="000000" w:sz="4" w:space="0"/>
              <w:bottom w:val="single" w:color="000000" w:sz="4" w:space="0"/>
              <w:right w:val="single" w:color="000000" w:sz="4" w:space="0"/>
            </w:tcBorders>
            <w:vAlign w:val="center"/>
          </w:tcPr>
          <w:p w14:paraId="0BF48AAB">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r>
      <w:tr w14:paraId="36B28A86">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5BFCC">
            <w:pPr>
              <w:widowControl/>
              <w:jc w:val="center"/>
              <w:textAlignment w:val="center"/>
              <w:rPr>
                <w:rFonts w:ascii="宋体" w:hAnsi="宋体" w:cs="宋体"/>
                <w:color w:val="000000"/>
                <w:sz w:val="20"/>
              </w:rPr>
            </w:pPr>
            <w:r>
              <w:rPr>
                <w:rFonts w:hint="eastAsia" w:ascii="宋体" w:hAnsi="宋体" w:cs="宋体"/>
                <w:color w:val="000000"/>
                <w:kern w:val="0"/>
                <w:sz w:val="20"/>
                <w:lang w:bidi="ar"/>
              </w:rPr>
              <w:t>9</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6BA98E">
            <w:pPr>
              <w:widowControl/>
              <w:jc w:val="center"/>
              <w:textAlignment w:val="center"/>
              <w:rPr>
                <w:rFonts w:ascii="宋体" w:hAnsi="宋体" w:cs="宋体"/>
                <w:color w:val="000000"/>
                <w:sz w:val="20"/>
              </w:rPr>
            </w:pPr>
            <w:r>
              <w:rPr>
                <w:rFonts w:hint="eastAsia" w:ascii="宋体" w:hAnsi="宋体" w:cs="宋体"/>
                <w:color w:val="000000"/>
                <w:kern w:val="0"/>
                <w:sz w:val="20"/>
                <w:lang w:bidi="ar"/>
              </w:rPr>
              <w:t>对数天线放大器</w:t>
            </w:r>
          </w:p>
        </w:tc>
        <w:tc>
          <w:tcPr>
            <w:tcW w:w="6897" w:type="dxa"/>
            <w:tcBorders>
              <w:top w:val="single" w:color="000000" w:sz="4" w:space="0"/>
              <w:left w:val="single" w:color="000000" w:sz="4" w:space="0"/>
              <w:bottom w:val="single" w:color="000000" w:sz="4" w:space="0"/>
              <w:right w:val="single" w:color="000000" w:sz="4" w:space="0"/>
            </w:tcBorders>
            <w:vAlign w:val="center"/>
          </w:tcPr>
          <w:p w14:paraId="0454B27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1、适用频宽范围： 500MHz  ─ 850MHz</w:t>
            </w:r>
          </w:p>
          <w:p w14:paraId="4050094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2、步进增益 总增益量：0 ～ +18dB±2dB 步进量：±1dB</w:t>
            </w:r>
          </w:p>
          <w:p w14:paraId="5981A909">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3、步进衰减 总衰减量：0 ～ 9dB±2dB 步进量：±1dB</w:t>
            </w:r>
          </w:p>
          <w:p w14:paraId="5E3EA4D8">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4、系统阻抗 :50 Ω</w:t>
            </w:r>
          </w:p>
          <w:p w14:paraId="2446E5DC">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 xml:space="preserve">5、外接电源输入: 12 ～18V DC / min. 350mA </w:t>
            </w:r>
          </w:p>
          <w:p w14:paraId="4EECF845">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6、电源稳压输出 :8V DC / max. 250mA</w:t>
            </w:r>
          </w:p>
          <w:p w14:paraId="73FD569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7、电流消耗 :约60mA/12V DC Input</w:t>
            </w:r>
          </w:p>
          <w:p w14:paraId="58F0C649">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8、连接座:TNC插座×2，2.0 mm DC插座×1</w:t>
            </w:r>
          </w:p>
        </w:tc>
        <w:tc>
          <w:tcPr>
            <w:tcW w:w="621" w:type="dxa"/>
            <w:tcBorders>
              <w:top w:val="single" w:color="000000" w:sz="4" w:space="0"/>
              <w:left w:val="single" w:color="000000" w:sz="4" w:space="0"/>
              <w:bottom w:val="single" w:color="000000" w:sz="4" w:space="0"/>
              <w:right w:val="single" w:color="000000" w:sz="4" w:space="0"/>
            </w:tcBorders>
            <w:vAlign w:val="center"/>
          </w:tcPr>
          <w:p w14:paraId="27F3C519">
            <w:pPr>
              <w:widowControl/>
              <w:jc w:val="center"/>
              <w:textAlignment w:val="center"/>
              <w:rPr>
                <w:rFonts w:ascii="宋体" w:hAnsi="宋体" w:cs="宋体"/>
                <w:color w:val="000000"/>
                <w:sz w:val="20"/>
              </w:rPr>
            </w:pPr>
            <w:r>
              <w:rPr>
                <w:rFonts w:hint="eastAsia" w:ascii="宋体" w:hAnsi="宋体" w:cs="宋体"/>
                <w:color w:val="000000"/>
                <w:kern w:val="0"/>
                <w:sz w:val="20"/>
                <w:lang w:bidi="ar"/>
              </w:rPr>
              <w:t>只</w:t>
            </w:r>
          </w:p>
        </w:tc>
        <w:tc>
          <w:tcPr>
            <w:tcW w:w="668" w:type="dxa"/>
            <w:tcBorders>
              <w:top w:val="single" w:color="000000" w:sz="4" w:space="0"/>
              <w:left w:val="single" w:color="000000" w:sz="4" w:space="0"/>
              <w:bottom w:val="single" w:color="000000" w:sz="4" w:space="0"/>
              <w:right w:val="single" w:color="000000" w:sz="4" w:space="0"/>
            </w:tcBorders>
            <w:vAlign w:val="center"/>
          </w:tcPr>
          <w:p w14:paraId="4DDD1D1C">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r>
      <w:tr w14:paraId="6018D279">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8F7DD">
            <w:pPr>
              <w:widowControl/>
              <w:jc w:val="center"/>
              <w:textAlignment w:val="center"/>
              <w:rPr>
                <w:rFonts w:ascii="宋体" w:hAnsi="宋体" w:cs="宋体"/>
                <w:color w:val="000000"/>
                <w:sz w:val="20"/>
              </w:rPr>
            </w:pPr>
            <w:r>
              <w:rPr>
                <w:rFonts w:hint="eastAsia" w:ascii="宋体" w:hAnsi="宋体" w:cs="宋体"/>
                <w:color w:val="000000"/>
                <w:kern w:val="0"/>
                <w:sz w:val="20"/>
                <w:lang w:bidi="ar"/>
              </w:rPr>
              <w:t>10</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C9DA8A">
            <w:pPr>
              <w:widowControl/>
              <w:jc w:val="center"/>
              <w:textAlignment w:val="center"/>
              <w:rPr>
                <w:rFonts w:ascii="宋体" w:hAnsi="宋体" w:cs="宋体"/>
                <w:color w:val="000000"/>
                <w:sz w:val="20"/>
              </w:rPr>
            </w:pPr>
            <w:r>
              <w:rPr>
                <w:rFonts w:hint="eastAsia" w:ascii="宋体" w:hAnsi="宋体" w:cs="宋体"/>
                <w:color w:val="000000"/>
                <w:kern w:val="0"/>
                <w:sz w:val="20"/>
                <w:lang w:bidi="ar"/>
              </w:rPr>
              <w:t>数字音箱处理器</w:t>
            </w:r>
          </w:p>
        </w:tc>
        <w:tc>
          <w:tcPr>
            <w:tcW w:w="6897" w:type="dxa"/>
            <w:tcBorders>
              <w:top w:val="single" w:color="000000" w:sz="4" w:space="0"/>
              <w:left w:val="single" w:color="000000" w:sz="4" w:space="0"/>
              <w:bottom w:val="single" w:color="000000" w:sz="4" w:space="0"/>
              <w:right w:val="single" w:color="000000" w:sz="4" w:space="0"/>
            </w:tcBorders>
            <w:vAlign w:val="center"/>
          </w:tcPr>
          <w:p w14:paraId="13D1A059">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1、24-bit DSP技术，高性能AD/DA，人性化设计，性能更出色，操作更便捷。</w:t>
            </w:r>
          </w:p>
          <w:p w14:paraId="6C01435B">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2、3输入6输出，多种分频模式。</w:t>
            </w:r>
          </w:p>
          <w:p w14:paraId="0781EFC6">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3、输入输出音量调节，范围从-40dB到+12dB，最小步进0.1dB。</w:t>
            </w:r>
          </w:p>
          <w:p w14:paraId="1ED8403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4、3进6出每个输入/输出通道有7/7段参数均衡(PEQ)，每段参数均衡(PEQ)有参数(Parametric)，Low-Shelf 6dB，Low-Shelf 12dB，High-Shelf 6dB，High-Shelf 12dB多种EQ类型选择。每段EQ可设置为全通滤波器，频率范围19.7Hz~21.9kHz；</w:t>
            </w:r>
          </w:p>
          <w:p w14:paraId="692379A8">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5、参数均衡(PEQ)频率范围从19.7Hz到21.9kHz，增益范围从-30dB到+15dB，带宽范围从0.017到4.75倍频程(Oct)。</w:t>
            </w:r>
          </w:p>
          <w:p w14:paraId="10FF046A">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6、高通、低通滤波器，每个滤波器有多种斜率和类型供选择，滤波器斜率有：-12dB，-24dB，-36dB，-48dB，滤波器类波器类型有：巴特沃斯(Butterworth)，贝塞尔(Bessel)，宁克锐(Linkwitz-Riley)。</w:t>
            </w:r>
          </w:p>
          <w:p w14:paraId="22591CF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7、每个输入/输出通道可设置最长延时达1000.00ms，带延时开关。</w:t>
            </w:r>
          </w:p>
          <w:p w14:paraId="4FB8198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8、每个输出通道均有压缩器，可调节各压缩器的门限值，压缩比，上冲时间和释放时间，关闭硬拐点/5级软拐点可调。</w:t>
            </w:r>
          </w:p>
          <w:p w14:paraId="64B7161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9、每个输出通道带相位反转功能。</w:t>
            </w:r>
          </w:p>
          <w:p w14:paraId="5ED690D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10、通道复制功能，令调节更省便。</w:t>
            </w:r>
          </w:p>
          <w:p w14:paraId="687EB1C9">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11、多通道链接功能，可同时设置多个通道参数。</w:t>
            </w:r>
          </w:p>
          <w:p w14:paraId="5F7762A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12、直观友好的用户界面，USB、网络Ethernet等多种方式与上位上位机连接。</w:t>
            </w:r>
          </w:p>
          <w:p w14:paraId="020FA8F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13、LCD显示屏，显示设备IP、当前预设、当前调整参数、设备ID。</w:t>
            </w:r>
          </w:p>
          <w:p w14:paraId="2DD0A8A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14、7段输入/输出电平显示LED。</w:t>
            </w:r>
          </w:p>
          <w:p w14:paraId="38E1C6C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15、静音显示LED灯，按键指示LED灯。</w:t>
            </w:r>
          </w:p>
        </w:tc>
        <w:tc>
          <w:tcPr>
            <w:tcW w:w="621" w:type="dxa"/>
            <w:tcBorders>
              <w:top w:val="single" w:color="000000" w:sz="4" w:space="0"/>
              <w:left w:val="single" w:color="000000" w:sz="4" w:space="0"/>
              <w:bottom w:val="single" w:color="000000" w:sz="4" w:space="0"/>
              <w:right w:val="single" w:color="000000" w:sz="4" w:space="0"/>
            </w:tcBorders>
            <w:vAlign w:val="center"/>
          </w:tcPr>
          <w:p w14:paraId="48930001">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4A74060C">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r>
      <w:tr w14:paraId="1DB6FEEC">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F5D2D">
            <w:pPr>
              <w:widowControl/>
              <w:jc w:val="center"/>
              <w:textAlignment w:val="center"/>
              <w:rPr>
                <w:rFonts w:ascii="宋体" w:hAnsi="宋体" w:cs="宋体"/>
                <w:color w:val="000000"/>
                <w:sz w:val="20"/>
              </w:rPr>
            </w:pPr>
            <w:r>
              <w:rPr>
                <w:rFonts w:hint="eastAsia" w:ascii="宋体" w:hAnsi="宋体" w:cs="宋体"/>
                <w:color w:val="000000"/>
                <w:kern w:val="0"/>
                <w:sz w:val="20"/>
                <w:lang w:bidi="ar"/>
              </w:rPr>
              <w:t>11</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64C6F">
            <w:pPr>
              <w:widowControl/>
              <w:jc w:val="center"/>
              <w:textAlignment w:val="center"/>
              <w:rPr>
                <w:rFonts w:ascii="宋体" w:hAnsi="宋体" w:cs="宋体"/>
                <w:color w:val="000000"/>
                <w:sz w:val="20"/>
              </w:rPr>
            </w:pPr>
            <w:r>
              <w:rPr>
                <w:rFonts w:hint="eastAsia" w:ascii="宋体" w:hAnsi="宋体" w:cs="宋体"/>
                <w:color w:val="000000"/>
                <w:kern w:val="0"/>
                <w:sz w:val="20"/>
                <w:lang w:bidi="ar"/>
              </w:rPr>
              <w:t>智慧电源管理中心</w:t>
            </w:r>
          </w:p>
        </w:tc>
        <w:tc>
          <w:tcPr>
            <w:tcW w:w="6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F03E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1、1路输入电源三相五线制接口，AC380V士10%；1路LAN网络接口：1路凤凰端子RS485接口：12路电源输出，每路可带载4KW；</w:t>
            </w:r>
          </w:p>
          <w:p w14:paraId="6166B7D9">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2、12路独立输出，每路相电压AC220V土10%，每路带载4KW，12路输出最大可带载48KW；每路输出配有液压电磁式20A断路器，断路器可提供过载、短路保护：（提供12路液压电磁式断路器实物截图并加盖投标人鲜章)</w:t>
            </w:r>
          </w:p>
          <w:p w14:paraId="3CA7D95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3、单台设备12路输出一键式顺序、逆序开关，可以选择输出通道及其开启顺序，也可以每路独立开关</w:t>
            </w:r>
          </w:p>
          <w:p w14:paraId="0E4AEDA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4、多台设备可以组网运行，对所有组网设备一键开关，可以保存所有当前开关状态作为场景，可保存多个场景，支持开关状态一键恢复；</w:t>
            </w:r>
          </w:p>
          <w:p w14:paraId="6B8CC95B">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5、可以自定义选择任意输出通道为其定义开关顺序，实现一键式自定义顺序开关；可以自定义选择输出通道定时开启或关闭，可单次执行，也可以循环执行；</w:t>
            </w:r>
          </w:p>
          <w:p w14:paraId="13159B27">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6、每路输出通道都具有电流，电压，功率，温度，开关状态，运行时长与三相平衡监测，多种异常情况报警，显示报警原因，自动上传报警日志至云端，可在手机和电脑上远程实时监控：</w:t>
            </w:r>
          </w:p>
          <w:p w14:paraId="3EEDDAA5">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7、可以设置输入电压过压和欠压阈值，可以为每路输出单独设置电流、功率、温度断电阀值，超出范围报警，能够识别出没有正常工作的设备，也可以选择是否断开输出电源；</w:t>
            </w:r>
          </w:p>
          <w:p w14:paraId="45E9BD9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8、可以手动设置设备服务器IP、端口号、本机IP和设备序列号ID，也可以自动获取本机IP地址</w:t>
            </w:r>
          </w:p>
          <w:p w14:paraId="331C096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9、设备可开启和关闭远程操作功能，防止因远端误操作造成的安全隐患；</w:t>
            </w:r>
          </w:p>
          <w:p w14:paraId="55A268D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10、电脑、平板和手机APP可自定义编辑输出通道名称</w:t>
            </w:r>
          </w:p>
          <w:p w14:paraId="529C3267">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11、支持物联网平台集中管控，通过物联网平台实时查看设备在线/离线状态、电流、电压、功率、温度、用电量、运行时长与报警情况：</w:t>
            </w:r>
          </w:p>
          <w:p w14:paraId="4D468BC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12、2.8寸触摸显示屏，可以显示设备状态，日期时间，通道开启状态，每一路漏电、过压、过载等告警状态，可以操控设备。自带屏幕锁、密码锁定和按键锁定，防止误触，可调节屏幕亮度，</w:t>
            </w:r>
          </w:p>
          <w:p w14:paraId="266C725C">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13、设备具有RJ45接口，接入外网可自动分配IP接入云平台，联网后，可由手机和平板APP控制，操作简便，设备支持网络升级服务；</w:t>
            </w:r>
          </w:p>
          <w:p w14:paraId="296C07F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14、设备和终端在同一局域网下，可以通过局域网功能实现远程控制设备通道开关、修改电气设置、查看设备状态、正逆序全开关等功能；</w:t>
            </w:r>
          </w:p>
          <w:p w14:paraId="30797E3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15、耗电量可自动生成功率走势图，方便实时查看耗电功率走势图情况；并支持自定义修改每路输出通道名称，方便用户管理；</w:t>
            </w:r>
          </w:p>
          <w:p w14:paraId="3FEB0F3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16、在云平台上支持生成系统物联拓扑图，直观展示当前系统架构，展示当前设备运行状态以及系统连接情况，异常情况断联显示；</w:t>
            </w:r>
          </w:p>
          <w:p w14:paraId="37B4978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17、手机和平板APP支持在具有移动网络或宽带网络的任何地点使用，可实现以上一键开关、并机运行、顺序开关、场景保存、定时控制、参数监测、报警管理、安全设置功能。</w:t>
            </w:r>
          </w:p>
          <w:p w14:paraId="26255C3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18、以上参数条款须提供具备检验/检测资质的第三方检测机构出具的完整检验/检测报告复印件并并加盖投标人鲜章；须按文件要求逐条响应和满足；该报告须为所投产品独立完整检验/检测报告；并在检验/检测报告中含有清晰的检验/检测产品照片页。</w:t>
            </w:r>
          </w:p>
          <w:p w14:paraId="024EE1A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注：为保证产品质量，投标时请上传针对该项目的原厂售后服务承诺函加盖投标人公章。且业主有权要求中标人在规定时间内提供产品演示，对于要求提供而无法提供或提供演示功能不符视为虚假应标。</w:t>
            </w:r>
          </w:p>
        </w:tc>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478D3">
            <w:pPr>
              <w:widowControl/>
              <w:jc w:val="center"/>
              <w:textAlignment w:val="center"/>
              <w:rPr>
                <w:rFonts w:ascii="宋体" w:hAnsi="宋体" w:cs="宋体"/>
                <w:color w:val="000000"/>
                <w:sz w:val="20"/>
              </w:rPr>
            </w:pPr>
            <w:r>
              <w:rPr>
                <w:rFonts w:hint="eastAsia" w:ascii="宋体" w:hAnsi="宋体" w:cs="宋体"/>
                <w:color w:val="000000"/>
                <w:sz w:val="20"/>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230BFB5E">
            <w:pPr>
              <w:widowControl/>
              <w:jc w:val="center"/>
              <w:textAlignment w:val="center"/>
              <w:rPr>
                <w:rFonts w:ascii="宋体" w:hAnsi="宋体" w:cs="宋体"/>
                <w:color w:val="000000"/>
                <w:sz w:val="20"/>
              </w:rPr>
            </w:pPr>
            <w:r>
              <w:rPr>
                <w:rFonts w:hint="eastAsia" w:ascii="宋体" w:hAnsi="宋体" w:cs="宋体"/>
                <w:color w:val="000000"/>
                <w:sz w:val="20"/>
              </w:rPr>
              <w:t>1</w:t>
            </w:r>
          </w:p>
        </w:tc>
      </w:tr>
      <w:tr w14:paraId="1CA39546">
        <w:tblPrEx>
          <w:tblCellMar>
            <w:top w:w="0" w:type="dxa"/>
            <w:left w:w="108" w:type="dxa"/>
            <w:bottom w:w="0" w:type="dxa"/>
            <w:right w:w="108" w:type="dxa"/>
          </w:tblCellMar>
        </w:tblPrEx>
        <w:trPr>
          <w:trHeight w:val="4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E58F0">
            <w:pPr>
              <w:widowControl/>
              <w:jc w:val="center"/>
              <w:textAlignment w:val="center"/>
              <w:rPr>
                <w:rFonts w:ascii="宋体" w:hAnsi="宋体" w:cs="宋体"/>
                <w:color w:val="000000"/>
                <w:sz w:val="20"/>
              </w:rPr>
            </w:pPr>
            <w:r>
              <w:rPr>
                <w:rFonts w:hint="eastAsia" w:ascii="宋体" w:hAnsi="宋体" w:cs="宋体"/>
                <w:color w:val="000000"/>
                <w:kern w:val="0"/>
                <w:sz w:val="20"/>
                <w:lang w:bidi="ar"/>
              </w:rPr>
              <w:t>二</w:t>
            </w:r>
          </w:p>
        </w:tc>
        <w:tc>
          <w:tcPr>
            <w:tcW w:w="7701" w:type="dxa"/>
            <w:gridSpan w:val="2"/>
            <w:tcBorders>
              <w:top w:val="single" w:color="000000" w:sz="4" w:space="0"/>
              <w:left w:val="nil"/>
              <w:bottom w:val="single" w:color="000000" w:sz="4" w:space="0"/>
              <w:right w:val="single" w:color="000000" w:sz="4" w:space="0"/>
            </w:tcBorders>
            <w:shd w:val="clear" w:color="auto" w:fill="FFFFFF"/>
            <w:vAlign w:val="center"/>
          </w:tcPr>
          <w:p w14:paraId="0E86A151">
            <w:pPr>
              <w:jc w:val="left"/>
              <w:rPr>
                <w:rFonts w:ascii="宋体" w:hAnsi="宋体" w:cs="宋体"/>
                <w:color w:val="000000"/>
                <w:sz w:val="20"/>
              </w:rPr>
            </w:pPr>
            <w:r>
              <w:rPr>
                <w:rFonts w:hint="eastAsia" w:ascii="宋体" w:hAnsi="宋体" w:cs="宋体"/>
                <w:color w:val="000000"/>
                <w:kern w:val="0"/>
                <w:sz w:val="20"/>
                <w:lang w:bidi="ar"/>
              </w:rPr>
              <w:t>舞台显示设备</w:t>
            </w:r>
          </w:p>
        </w:tc>
        <w:tc>
          <w:tcPr>
            <w:tcW w:w="621" w:type="dxa"/>
            <w:tcBorders>
              <w:top w:val="single" w:color="000000" w:sz="4" w:space="0"/>
              <w:left w:val="nil"/>
              <w:bottom w:val="single" w:color="000000" w:sz="4" w:space="0"/>
              <w:right w:val="nil"/>
            </w:tcBorders>
            <w:vAlign w:val="center"/>
          </w:tcPr>
          <w:p w14:paraId="5DE767C2">
            <w:pPr>
              <w:jc w:val="center"/>
              <w:rPr>
                <w:rFonts w:ascii="宋体" w:hAnsi="宋体" w:cs="宋体"/>
                <w:color w:val="000000"/>
                <w:sz w:val="20"/>
              </w:rPr>
            </w:pPr>
          </w:p>
        </w:tc>
        <w:tc>
          <w:tcPr>
            <w:tcW w:w="668" w:type="dxa"/>
            <w:tcBorders>
              <w:top w:val="single" w:color="000000" w:sz="4" w:space="0"/>
              <w:left w:val="single" w:color="000000" w:sz="4" w:space="0"/>
              <w:bottom w:val="single" w:color="000000" w:sz="4" w:space="0"/>
              <w:right w:val="single" w:color="auto" w:sz="4" w:space="0"/>
            </w:tcBorders>
            <w:vAlign w:val="center"/>
          </w:tcPr>
          <w:p w14:paraId="11845452">
            <w:pPr>
              <w:jc w:val="center"/>
              <w:rPr>
                <w:rFonts w:ascii="宋体" w:hAnsi="宋体" w:cs="宋体"/>
                <w:color w:val="000000"/>
                <w:sz w:val="20"/>
              </w:rPr>
            </w:pPr>
          </w:p>
        </w:tc>
      </w:tr>
      <w:tr w14:paraId="3ABA1CAD">
        <w:tblPrEx>
          <w:tblCellMar>
            <w:top w:w="0" w:type="dxa"/>
            <w:left w:w="108" w:type="dxa"/>
            <w:bottom w:w="0" w:type="dxa"/>
            <w:right w:w="108" w:type="dxa"/>
          </w:tblCellMar>
        </w:tblPrEx>
        <w:trPr>
          <w:trHeight w:val="934"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25CD8">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D0B01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户外显示终端</w:t>
            </w:r>
          </w:p>
        </w:tc>
        <w:tc>
          <w:tcPr>
            <w:tcW w:w="6897" w:type="dxa"/>
            <w:tcBorders>
              <w:top w:val="single" w:color="000000" w:sz="4" w:space="0"/>
              <w:left w:val="single" w:color="000000" w:sz="4" w:space="0"/>
              <w:bottom w:val="single" w:color="000000" w:sz="4" w:space="0"/>
              <w:right w:val="single" w:color="000000" w:sz="4" w:space="0"/>
            </w:tcBorders>
            <w:vAlign w:val="center"/>
          </w:tcPr>
          <w:p w14:paraId="4DFF881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1、像素点间距：≤</w:t>
            </w:r>
            <w:r>
              <w:rPr>
                <w:rFonts w:hint="eastAsia" w:ascii="宋体" w:hAnsi="宋体" w:cs="宋体"/>
                <w:color w:val="000000"/>
                <w:kern w:val="0"/>
                <w:sz w:val="20"/>
                <w:lang w:val="en-US" w:eastAsia="zh-CN" w:bidi="ar"/>
              </w:rPr>
              <w:t>3</w:t>
            </w:r>
            <w:r>
              <w:rPr>
                <w:rFonts w:hint="eastAsia" w:ascii="宋体" w:hAnsi="宋体" w:cs="宋体"/>
                <w:color w:val="000000"/>
                <w:kern w:val="0"/>
                <w:sz w:val="20"/>
                <w:lang w:bidi="ar"/>
              </w:rPr>
              <w:t>mm；</w:t>
            </w:r>
          </w:p>
          <w:p w14:paraId="5F13D2BC">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2、单元板分辩率：</w:t>
            </w:r>
            <w:r>
              <w:rPr>
                <w:rFonts w:hint="eastAsia" w:ascii="宋体" w:hAnsi="宋体" w:cs="宋体"/>
                <w:color w:val="000000"/>
                <w:kern w:val="0"/>
                <w:sz w:val="20"/>
                <w:lang w:val="en-US" w:eastAsia="zh-CN" w:bidi="ar"/>
              </w:rPr>
              <w:t>5408</w:t>
            </w:r>
            <w:r>
              <w:rPr>
                <w:rFonts w:hint="eastAsia" w:ascii="宋体" w:hAnsi="宋体" w:cs="宋体"/>
                <w:color w:val="000000"/>
                <w:kern w:val="0"/>
                <w:sz w:val="20"/>
                <w:lang w:bidi="ar"/>
              </w:rPr>
              <w:t>Dots；</w:t>
            </w:r>
          </w:p>
          <w:p w14:paraId="168858FB">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3、维护方式：前后双向维护；</w:t>
            </w:r>
          </w:p>
          <w:p w14:paraId="07CA512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 xml:space="preserve">4、整屏平整度：≤0.05mm；模组平整度：≤0.03mm； </w:t>
            </w:r>
          </w:p>
          <w:p w14:paraId="77971E7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5、拼接缝：≤0.03mm；</w:t>
            </w:r>
          </w:p>
          <w:p w14:paraId="7B781C35">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6、驱动芯片功能：具有列下消隐功能、倍频刷新率提升2/4/8倍、低灰偏色改善；</w:t>
            </w:r>
          </w:p>
          <w:p w14:paraId="49DF15F7">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7、白平衡亮度：0-6000cd/㎡可调；</w:t>
            </w:r>
          </w:p>
          <w:p w14:paraId="0E5A703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8、亮度均匀性：≥98%；</w:t>
            </w:r>
          </w:p>
          <w:p w14:paraId="3E8E918B">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9、刷新率：≥3840Hz，支持通过配套控制软件调节刷新率设置选项。</w:t>
            </w:r>
          </w:p>
          <w:p w14:paraId="7E724C7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10、亮度鉴别等级：依据 SJ/T11141-2017 5.10.6 规定;C 级，Bj≥20</w:t>
            </w:r>
          </w:p>
          <w:p w14:paraId="01ED9D86">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11、水平视角：≥170°；</w:t>
            </w:r>
          </w:p>
          <w:p w14:paraId="13C0DB0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12、垂直视角：≥170°；</w:t>
            </w:r>
          </w:p>
          <w:p w14:paraId="68A02C2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13、对比度：≥8000：1；</w:t>
            </w:r>
          </w:p>
          <w:p w14:paraId="63C9FDD9">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14、4K 超清显示、 色温均匀性好、亮度均匀性好，对度高、色域广</w:t>
            </w:r>
          </w:p>
          <w:p w14:paraId="571C647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15、具有防静电、防电磁干扰、防腐蚀、防霉菌、防虫、防潮、抗震动、抗雷击等功能;具有电源过压、过流、断电保护、分布上电措施、防护等级达到IP65.</w:t>
            </w:r>
          </w:p>
          <w:p w14:paraId="7746317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16、噪声：工作时噪音满足NR-25（噪声标准曲线）要求，屏前后左右4个方向1.0米处噪音＜1.4dB（A）；</w:t>
            </w:r>
          </w:p>
          <w:p w14:paraId="5AE5A4E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17、支持 3D数字梳状滤波和3D数字图像降噪技术，可消除图像细节的杂波干扰、边缘锯齿现象</w:t>
            </w:r>
          </w:p>
          <w:p w14:paraId="36F54FE6">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18、长时间没有使用屏体，屏体自动切入除湿模式，智能除湿功能，通过预热灯珠，蒸发掉灯珠内部湿气，使屏体从10%到100%亮度逐步显示，达到保护LED灯。</w:t>
            </w:r>
          </w:p>
          <w:p w14:paraId="7C06F3A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19、采用网线传导加扰技术，使用时无需配置，接上电源后即可实现各端口的网线传导加扰，防止传输信息的丢失泄密及防止劫持相关设备。</w:t>
            </w:r>
          </w:p>
          <w:p w14:paraId="31BF6534">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20、防信号远程窃密技术:具有良好的抗还原性能，具有良好的覆盖性，实现无缝干扰，覆盖范围广，从99KHz~1.2GHz,抑制传导辐射,对视频信息无二次转发与加强作用:干扰信号强度10KHz~230MHz:小于90dBuv:干扰信号强度 235MHz~1.2GHz:小于97dBuV:传导抑制&gt;36dB:可以单机使用、可以组网使用。</w:t>
            </w:r>
          </w:p>
          <w:p w14:paraId="169A53A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21、符合GB 4943.1信息技术设备安全标准对设备进行机械强度试验的要求，加强绝缘，绝缘穿透距离0.4mm，外部爬电距离&gt;7.0mm</w:t>
            </w:r>
          </w:p>
          <w:p w14:paraId="39873C3A">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22、自检技术:可实现LED单点检测，通讯检测、温度检测、电源检测、温度监控等功能。</w:t>
            </w:r>
          </w:p>
          <w:p w14:paraId="141E56C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23、支持软件自定义修改分辨率，自定义分辨率，更加适合 LED 屏幕的使用:支持分屏操作。支持任意比例拼接素材和多图层叠加:支持无线遥控、手机遥控，一键切换视频;支持与智能播控软件一键IP连接。</w:t>
            </w:r>
          </w:p>
          <w:p w14:paraId="6AF33A9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 xml:space="preserve">24、智能节能:产品采用高端芯片，可智能调节正常工作与睡眠状态下的节能效果（动态节能，智能息屏）;开启智能节电功能比没有开启节能50%以上。                                       </w:t>
            </w:r>
          </w:p>
          <w:p w14:paraId="101AFB0A">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25、以上技术参数指标，必需提供第三方专业机构出具的检测报告复印件(提供盖制造厂商公章，签订合同前提供，原件备查)。</w:t>
            </w:r>
          </w:p>
          <w:p w14:paraId="761D55D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26、生产厂商具具有IS0/IEC 27001：2022 ， 20000-1:2018、GJB9001C-2017、ISO/IEC27701:2019、碳中和承诺示范单位(提供盖制造厂商公章，签订合同前提供，原件备查)。                                                                                                                                27、显示屏生产厂家拥有中国环境标志（Ⅱ）产品认证(提供盖制造厂商公章，签订合同前提供，原件备查)。</w:t>
            </w:r>
          </w:p>
          <w:p w14:paraId="5E72330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28、为了产品安全可靠，所投LED显示屏制造商由国家发展改革委科技部、 财政部、 海关总署、 国家税务总局颁发的企业技术中心证书，提供相关政府批文复印件(提供盖制造厂商公章，签订合同前提供，原件备查)。</w:t>
            </w:r>
          </w:p>
          <w:p w14:paraId="5E1D6AF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29、为确保供货产品质量满足招标文件的技术要求，并保障设备的后期维护，投标人中标后需提供盖制造厂商针对投标产品的授权书和售后服务承诺函，需求单位有权要求对于中标候选人提供权威第三方检测报告。否则采购人有权拒签合同、取消中标人资格。</w:t>
            </w:r>
          </w:p>
        </w:tc>
        <w:tc>
          <w:tcPr>
            <w:tcW w:w="621" w:type="dxa"/>
            <w:tcBorders>
              <w:top w:val="single" w:color="000000" w:sz="4" w:space="0"/>
              <w:left w:val="single" w:color="000000" w:sz="4" w:space="0"/>
              <w:bottom w:val="single" w:color="000000" w:sz="4" w:space="0"/>
              <w:right w:val="single" w:color="000000" w:sz="4" w:space="0"/>
            </w:tcBorders>
            <w:vAlign w:val="center"/>
          </w:tcPr>
          <w:p w14:paraId="299C64A3">
            <w:pPr>
              <w:widowControl/>
              <w:jc w:val="center"/>
              <w:textAlignment w:val="center"/>
              <w:rPr>
                <w:rFonts w:ascii="宋体" w:hAnsi="宋体" w:cs="宋体"/>
                <w:color w:val="000000"/>
                <w:sz w:val="20"/>
              </w:rPr>
            </w:pPr>
            <w:r>
              <w:rPr>
                <w:rFonts w:hint="eastAsia" w:ascii="宋体" w:hAnsi="宋体" w:cs="宋体"/>
                <w:color w:val="000000"/>
                <w:sz w:val="20"/>
              </w:rPr>
              <w:t>平方</w:t>
            </w:r>
          </w:p>
        </w:tc>
        <w:tc>
          <w:tcPr>
            <w:tcW w:w="668" w:type="dxa"/>
            <w:tcBorders>
              <w:top w:val="single" w:color="000000" w:sz="4" w:space="0"/>
              <w:left w:val="single" w:color="000000" w:sz="4" w:space="0"/>
              <w:bottom w:val="single" w:color="000000" w:sz="4" w:space="0"/>
              <w:right w:val="single" w:color="000000" w:sz="4" w:space="0"/>
            </w:tcBorders>
            <w:vAlign w:val="center"/>
          </w:tcPr>
          <w:p w14:paraId="6FCD86D2">
            <w:pPr>
              <w:widowControl/>
              <w:jc w:val="center"/>
              <w:textAlignment w:val="center"/>
              <w:rPr>
                <w:rFonts w:ascii="宋体" w:hAnsi="宋体" w:cs="宋体"/>
                <w:color w:val="000000"/>
                <w:sz w:val="20"/>
              </w:rPr>
            </w:pPr>
            <w:r>
              <w:rPr>
                <w:rFonts w:hint="eastAsia" w:ascii="宋体" w:hAnsi="宋体" w:cs="宋体"/>
                <w:color w:val="000000"/>
                <w:sz w:val="20"/>
              </w:rPr>
              <w:t>39.94</w:t>
            </w:r>
          </w:p>
        </w:tc>
      </w:tr>
      <w:tr w14:paraId="131ED665">
        <w:tblPrEx>
          <w:tblCellMar>
            <w:top w:w="0" w:type="dxa"/>
            <w:left w:w="108" w:type="dxa"/>
            <w:bottom w:w="0" w:type="dxa"/>
            <w:right w:w="108" w:type="dxa"/>
          </w:tblCellMar>
        </w:tblPrEx>
        <w:trPr>
          <w:trHeight w:val="211"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AF264">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619C21">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控制软件</w:t>
            </w:r>
          </w:p>
        </w:tc>
        <w:tc>
          <w:tcPr>
            <w:tcW w:w="6897" w:type="dxa"/>
            <w:tcBorders>
              <w:top w:val="single" w:color="000000" w:sz="4" w:space="0"/>
              <w:left w:val="single" w:color="000000" w:sz="4" w:space="0"/>
              <w:bottom w:val="single" w:color="000000" w:sz="4" w:space="0"/>
              <w:right w:val="single" w:color="000000" w:sz="4" w:space="0"/>
            </w:tcBorders>
            <w:vAlign w:val="center"/>
          </w:tcPr>
          <w:p w14:paraId="5BAF617F">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 xml:space="preserve">支持视频、音频、图像、文字、Flash、Gif等形式的媒体文件播放；支持Microsoft office的Word、Excel、PPT显示；支持时钟、计时、网页、表格、数据库、天气预报显示；支持外部视频、环境信息、体育比分、桌面拷贝播放；支持多页面多分区节目编辑；软件提供了丰富灵活的视频切换功能、分区特效，以及三维特效动画，让显示屏的显示效果得到完美展现。 </w:t>
            </w:r>
          </w:p>
        </w:tc>
        <w:tc>
          <w:tcPr>
            <w:tcW w:w="621" w:type="dxa"/>
            <w:tcBorders>
              <w:top w:val="single" w:color="000000" w:sz="4" w:space="0"/>
              <w:left w:val="single" w:color="000000" w:sz="4" w:space="0"/>
              <w:bottom w:val="single" w:color="000000" w:sz="4" w:space="0"/>
              <w:right w:val="single" w:color="000000" w:sz="4" w:space="0"/>
            </w:tcBorders>
            <w:vAlign w:val="center"/>
          </w:tcPr>
          <w:p w14:paraId="723C3839">
            <w:pPr>
              <w:widowControl/>
              <w:jc w:val="center"/>
              <w:textAlignment w:val="center"/>
              <w:rPr>
                <w:rFonts w:ascii="宋体" w:hAnsi="宋体" w:cs="宋体"/>
                <w:color w:val="000000"/>
                <w:sz w:val="20"/>
              </w:rPr>
            </w:pPr>
            <w:r>
              <w:rPr>
                <w:rFonts w:hint="eastAsia" w:ascii="宋体" w:hAnsi="宋体" w:cs="宋体"/>
                <w:color w:val="000000"/>
                <w:sz w:val="20"/>
              </w:rPr>
              <w:t>套</w:t>
            </w:r>
          </w:p>
        </w:tc>
        <w:tc>
          <w:tcPr>
            <w:tcW w:w="668" w:type="dxa"/>
            <w:tcBorders>
              <w:top w:val="single" w:color="000000" w:sz="4" w:space="0"/>
              <w:left w:val="single" w:color="000000" w:sz="4" w:space="0"/>
              <w:bottom w:val="single" w:color="000000" w:sz="4" w:space="0"/>
              <w:right w:val="single" w:color="000000" w:sz="4" w:space="0"/>
            </w:tcBorders>
            <w:vAlign w:val="center"/>
          </w:tcPr>
          <w:p w14:paraId="0B45E2EA">
            <w:pPr>
              <w:widowControl/>
              <w:jc w:val="center"/>
              <w:textAlignment w:val="center"/>
              <w:rPr>
                <w:rFonts w:ascii="宋体" w:hAnsi="宋体" w:cs="宋体"/>
                <w:color w:val="000000"/>
                <w:sz w:val="20"/>
              </w:rPr>
            </w:pPr>
            <w:r>
              <w:rPr>
                <w:rFonts w:hint="eastAsia" w:ascii="宋体" w:hAnsi="宋体" w:cs="宋体"/>
                <w:color w:val="000000"/>
                <w:sz w:val="20"/>
              </w:rPr>
              <w:t>1</w:t>
            </w:r>
          </w:p>
        </w:tc>
      </w:tr>
      <w:tr w14:paraId="3572B309">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39AB0">
            <w:pPr>
              <w:widowControl/>
              <w:jc w:val="center"/>
              <w:textAlignment w:val="center"/>
              <w:rPr>
                <w:rFonts w:ascii="宋体" w:hAnsi="宋体" w:cs="宋体"/>
                <w:color w:val="000000"/>
                <w:sz w:val="20"/>
              </w:rPr>
            </w:pPr>
            <w:r>
              <w:rPr>
                <w:rFonts w:hint="eastAsia" w:ascii="宋体" w:hAnsi="宋体" w:cs="宋体"/>
                <w:color w:val="000000"/>
                <w:kern w:val="0"/>
                <w:sz w:val="20"/>
                <w:lang w:bidi="ar"/>
              </w:rPr>
              <w:t>3</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21C0C">
            <w:pPr>
              <w:widowControl/>
              <w:jc w:val="center"/>
              <w:textAlignment w:val="center"/>
              <w:rPr>
                <w:rFonts w:ascii="宋体" w:hAnsi="宋体" w:cs="宋体"/>
                <w:color w:val="000000"/>
                <w:sz w:val="20"/>
              </w:rPr>
            </w:pPr>
            <w:r>
              <w:rPr>
                <w:rFonts w:hint="eastAsia" w:ascii="宋体" w:hAnsi="宋体" w:cs="宋体"/>
                <w:color w:val="000000"/>
                <w:kern w:val="0"/>
                <w:sz w:val="20"/>
                <w:lang w:bidi="ar"/>
              </w:rPr>
              <w:t>接收卡</w:t>
            </w:r>
          </w:p>
        </w:tc>
        <w:tc>
          <w:tcPr>
            <w:tcW w:w="6897" w:type="dxa"/>
            <w:tcBorders>
              <w:top w:val="single" w:color="000000" w:sz="4" w:space="0"/>
              <w:left w:val="single" w:color="000000" w:sz="4" w:space="0"/>
              <w:bottom w:val="single" w:color="000000" w:sz="4" w:space="0"/>
              <w:right w:val="single" w:color="000000" w:sz="4" w:space="0"/>
            </w:tcBorders>
            <w:vAlign w:val="center"/>
          </w:tcPr>
          <w:p w14:paraId="1F9A9E20">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1.采用12路HUB75接口，输出信号至LED模组；</w:t>
            </w:r>
          </w:p>
          <w:p w14:paraId="09B0FA16">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2.支持单卡最大带载192×1024（不同应用或有差异）；</w:t>
            </w:r>
          </w:p>
          <w:p w14:paraId="6576C3E7">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3.支持24组并行RGB全彩数据或32组串行RGB数据；</w:t>
            </w:r>
          </w:p>
          <w:p w14:paraId="184671A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4.支持市面主流芯片（常规、PWM、视芯等）；</w:t>
            </w:r>
          </w:p>
          <w:p w14:paraId="6183BDE1">
            <w:pPr>
              <w:widowControl/>
              <w:jc w:val="left"/>
              <w:textAlignment w:val="center"/>
              <w:rPr>
                <w:rFonts w:ascii="宋体" w:hAnsi="宋体" w:cs="宋体"/>
                <w:color w:val="000000"/>
                <w:sz w:val="20"/>
              </w:rPr>
            </w:pPr>
            <w:r>
              <w:rPr>
                <w:rFonts w:hint="eastAsia" w:ascii="宋体" w:hAnsi="宋体" w:cs="宋体"/>
                <w:color w:val="000000"/>
                <w:kern w:val="0"/>
                <w:sz w:val="20"/>
                <w:lang w:bidi="ar"/>
              </w:rPr>
              <w:t>5.支持任意抽点、任意抽行抽列；</w:t>
            </w:r>
          </w:p>
        </w:tc>
        <w:tc>
          <w:tcPr>
            <w:tcW w:w="621" w:type="dxa"/>
            <w:tcBorders>
              <w:top w:val="single" w:color="000000" w:sz="4" w:space="0"/>
              <w:left w:val="single" w:color="000000" w:sz="4" w:space="0"/>
              <w:bottom w:val="single" w:color="000000" w:sz="4" w:space="0"/>
              <w:right w:val="single" w:color="000000" w:sz="4" w:space="0"/>
            </w:tcBorders>
            <w:vAlign w:val="center"/>
          </w:tcPr>
          <w:p w14:paraId="16185E3F">
            <w:pPr>
              <w:widowControl/>
              <w:jc w:val="center"/>
              <w:textAlignment w:val="center"/>
              <w:rPr>
                <w:rFonts w:ascii="宋体" w:hAnsi="宋体" w:cs="宋体"/>
                <w:color w:val="000000"/>
                <w:sz w:val="20"/>
              </w:rPr>
            </w:pPr>
            <w:r>
              <w:rPr>
                <w:rFonts w:hint="eastAsia" w:ascii="宋体" w:hAnsi="宋体" w:cs="宋体"/>
                <w:color w:val="000000"/>
                <w:sz w:val="20"/>
              </w:rPr>
              <w:t>张</w:t>
            </w:r>
          </w:p>
        </w:tc>
        <w:tc>
          <w:tcPr>
            <w:tcW w:w="668" w:type="dxa"/>
            <w:tcBorders>
              <w:top w:val="single" w:color="000000" w:sz="4" w:space="0"/>
              <w:left w:val="single" w:color="000000" w:sz="4" w:space="0"/>
              <w:bottom w:val="single" w:color="000000" w:sz="4" w:space="0"/>
              <w:right w:val="single" w:color="000000" w:sz="4" w:space="0"/>
            </w:tcBorders>
            <w:vAlign w:val="center"/>
          </w:tcPr>
          <w:p w14:paraId="3FE453E1">
            <w:pPr>
              <w:widowControl/>
              <w:jc w:val="center"/>
              <w:textAlignment w:val="center"/>
              <w:rPr>
                <w:rFonts w:ascii="宋体" w:hAnsi="宋体" w:cs="宋体"/>
                <w:color w:val="000000"/>
                <w:sz w:val="20"/>
              </w:rPr>
            </w:pPr>
            <w:r>
              <w:rPr>
                <w:rFonts w:hint="eastAsia" w:ascii="宋体" w:hAnsi="宋体" w:cs="宋体"/>
                <w:color w:val="000000"/>
                <w:sz w:val="20"/>
              </w:rPr>
              <w:t>39</w:t>
            </w:r>
          </w:p>
        </w:tc>
      </w:tr>
      <w:tr w14:paraId="765BA527">
        <w:tblPrEx>
          <w:tblCellMar>
            <w:top w:w="0" w:type="dxa"/>
            <w:left w:w="108" w:type="dxa"/>
            <w:bottom w:w="0" w:type="dxa"/>
            <w:right w:w="108" w:type="dxa"/>
          </w:tblCellMar>
        </w:tblPrEx>
        <w:trPr>
          <w:trHeight w:val="356"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B2103">
            <w:pPr>
              <w:widowControl/>
              <w:jc w:val="center"/>
              <w:textAlignment w:val="center"/>
              <w:rPr>
                <w:rFonts w:ascii="宋体" w:hAnsi="宋体" w:cs="宋体"/>
                <w:color w:val="000000"/>
                <w:sz w:val="20"/>
              </w:rPr>
            </w:pPr>
            <w:r>
              <w:rPr>
                <w:rFonts w:hint="eastAsia" w:ascii="宋体" w:hAnsi="宋体" w:cs="宋体"/>
                <w:color w:val="000000"/>
                <w:kern w:val="0"/>
                <w:sz w:val="20"/>
                <w:lang w:bidi="ar"/>
              </w:rPr>
              <w:t>4</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3E212B">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视频处理器</w:t>
            </w:r>
          </w:p>
        </w:tc>
        <w:tc>
          <w:tcPr>
            <w:tcW w:w="68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8B477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1.采用1U标准机箱，配置4路千兆网口，输出连接LED屏幕；</w:t>
            </w:r>
          </w:p>
          <w:p w14:paraId="3D424A39">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2.支持单机最大带载260万像素点，最宽3840像素或最高2000像素；</w:t>
            </w:r>
          </w:p>
          <w:p w14:paraId="33262EF2">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3.支持2路HDMI1.4、1路DVI、1路VGA、1路CVBS视频信号输入；</w:t>
            </w:r>
          </w:p>
          <w:p w14:paraId="5AE3C344">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4.支持最大输入分辨率1920×1080@60Hz；</w:t>
            </w:r>
          </w:p>
          <w:p w14:paraId="6EC7013C">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5.支持8bit色深视频源输入；</w:t>
            </w:r>
          </w:p>
          <w:p w14:paraId="63874C76">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6.支持23.976~120Hz输入帧率适应技术；</w:t>
            </w:r>
          </w:p>
        </w:tc>
        <w:tc>
          <w:tcPr>
            <w:tcW w:w="621" w:type="dxa"/>
            <w:tcBorders>
              <w:top w:val="single" w:color="000000" w:sz="4" w:space="0"/>
              <w:left w:val="single" w:color="000000" w:sz="4" w:space="0"/>
              <w:bottom w:val="single" w:color="000000" w:sz="4" w:space="0"/>
              <w:right w:val="single" w:color="000000" w:sz="4" w:space="0"/>
            </w:tcBorders>
            <w:vAlign w:val="center"/>
          </w:tcPr>
          <w:p w14:paraId="588D39D6">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3CF0A0F5">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r>
      <w:tr w14:paraId="23D837C4">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BB451">
            <w:pPr>
              <w:widowControl/>
              <w:jc w:val="center"/>
              <w:textAlignment w:val="center"/>
              <w:rPr>
                <w:rFonts w:ascii="宋体" w:hAnsi="宋体" w:cs="宋体"/>
                <w:color w:val="000000"/>
                <w:sz w:val="20"/>
              </w:rPr>
            </w:pPr>
            <w:r>
              <w:rPr>
                <w:rFonts w:hint="eastAsia" w:ascii="宋体" w:hAnsi="宋体" w:cs="宋体"/>
                <w:color w:val="000000"/>
                <w:kern w:val="0"/>
                <w:sz w:val="20"/>
                <w:lang w:bidi="ar"/>
              </w:rPr>
              <w:t>5</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A157AC">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钢结构及不锈钢包边</w:t>
            </w:r>
          </w:p>
        </w:tc>
        <w:tc>
          <w:tcPr>
            <w:tcW w:w="68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D4FEE">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采用国标镀锌钢材、焊缝、其焊接尺寸，应符合钢结构设计规范要求，且一律满焊；钢结钢结构参数 ：构及其配件均必须经除锈处理，洁度须符合规范Sa2.5级以上，除锈刷漆底漆、面漆防锈处理。</w:t>
            </w:r>
          </w:p>
        </w:tc>
        <w:tc>
          <w:tcPr>
            <w:tcW w:w="621" w:type="dxa"/>
            <w:tcBorders>
              <w:top w:val="single" w:color="000000" w:sz="4" w:space="0"/>
              <w:left w:val="single" w:color="000000" w:sz="4" w:space="0"/>
              <w:bottom w:val="single" w:color="000000" w:sz="4" w:space="0"/>
              <w:right w:val="single" w:color="000000" w:sz="4" w:space="0"/>
            </w:tcBorders>
            <w:vAlign w:val="center"/>
          </w:tcPr>
          <w:p w14:paraId="3EE02D69">
            <w:pPr>
              <w:widowControl/>
              <w:jc w:val="center"/>
              <w:textAlignment w:val="center"/>
              <w:rPr>
                <w:rFonts w:ascii="宋体" w:hAnsi="宋体" w:cs="宋体"/>
                <w:color w:val="000000"/>
                <w:sz w:val="20"/>
              </w:rPr>
            </w:pPr>
            <w:r>
              <w:rPr>
                <w:rFonts w:hint="eastAsia" w:ascii="宋体" w:hAnsi="宋体" w:cs="宋体"/>
                <w:color w:val="000000"/>
                <w:sz w:val="20"/>
              </w:rPr>
              <w:t>平方</w:t>
            </w:r>
          </w:p>
        </w:tc>
        <w:tc>
          <w:tcPr>
            <w:tcW w:w="668" w:type="dxa"/>
            <w:tcBorders>
              <w:top w:val="single" w:color="000000" w:sz="4" w:space="0"/>
              <w:left w:val="single" w:color="000000" w:sz="4" w:space="0"/>
              <w:bottom w:val="single" w:color="000000" w:sz="4" w:space="0"/>
              <w:right w:val="single" w:color="000000" w:sz="4" w:space="0"/>
            </w:tcBorders>
            <w:vAlign w:val="center"/>
          </w:tcPr>
          <w:p w14:paraId="393AE7B7">
            <w:pPr>
              <w:widowControl/>
              <w:jc w:val="center"/>
              <w:textAlignment w:val="center"/>
              <w:rPr>
                <w:rFonts w:ascii="宋体" w:hAnsi="宋体" w:cs="宋体"/>
                <w:color w:val="000000"/>
                <w:sz w:val="20"/>
              </w:rPr>
            </w:pPr>
            <w:r>
              <w:rPr>
                <w:rFonts w:hint="eastAsia" w:ascii="宋体" w:hAnsi="宋体" w:cs="宋体"/>
                <w:color w:val="000000"/>
                <w:sz w:val="20"/>
              </w:rPr>
              <w:t>39.94</w:t>
            </w:r>
          </w:p>
        </w:tc>
      </w:tr>
      <w:tr w14:paraId="2495068A">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01D57">
            <w:pPr>
              <w:widowControl/>
              <w:jc w:val="center"/>
              <w:textAlignment w:val="center"/>
              <w:rPr>
                <w:rFonts w:ascii="宋体" w:hAnsi="宋体" w:cs="宋体"/>
                <w:color w:val="000000"/>
                <w:sz w:val="20"/>
              </w:rPr>
            </w:pPr>
            <w:r>
              <w:rPr>
                <w:rFonts w:hint="eastAsia" w:ascii="宋体" w:hAnsi="宋体" w:cs="宋体"/>
                <w:color w:val="000000"/>
                <w:kern w:val="0"/>
                <w:sz w:val="20"/>
                <w:lang w:bidi="ar"/>
              </w:rPr>
              <w:t>6</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D262DB">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散热系统</w:t>
            </w:r>
          </w:p>
        </w:tc>
        <w:tc>
          <w:tcPr>
            <w:tcW w:w="6897" w:type="dxa"/>
            <w:tcBorders>
              <w:top w:val="single" w:color="000000" w:sz="4" w:space="0"/>
              <w:left w:val="single" w:color="000000" w:sz="4" w:space="0"/>
              <w:bottom w:val="single" w:color="000000" w:sz="4" w:space="0"/>
              <w:right w:val="single" w:color="000000" w:sz="4" w:space="0"/>
            </w:tcBorders>
            <w:vAlign w:val="center"/>
          </w:tcPr>
          <w:p w14:paraId="0A2733A5">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≥2P</w:t>
            </w:r>
          </w:p>
        </w:tc>
        <w:tc>
          <w:tcPr>
            <w:tcW w:w="621" w:type="dxa"/>
            <w:tcBorders>
              <w:top w:val="single" w:color="000000" w:sz="4" w:space="0"/>
              <w:left w:val="single" w:color="000000" w:sz="4" w:space="0"/>
              <w:bottom w:val="single" w:color="000000" w:sz="4" w:space="0"/>
              <w:right w:val="single" w:color="000000" w:sz="4" w:space="0"/>
            </w:tcBorders>
            <w:vAlign w:val="center"/>
          </w:tcPr>
          <w:p w14:paraId="1CF4EA61">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7AD04FDF">
            <w:pPr>
              <w:widowControl/>
              <w:jc w:val="center"/>
              <w:textAlignment w:val="center"/>
              <w:rPr>
                <w:rFonts w:ascii="宋体" w:hAnsi="宋体" w:cs="宋体"/>
                <w:color w:val="000000"/>
                <w:sz w:val="20"/>
              </w:rPr>
            </w:pPr>
            <w:r>
              <w:rPr>
                <w:rFonts w:hint="eastAsia" w:ascii="宋体" w:hAnsi="宋体" w:cs="宋体"/>
                <w:color w:val="000000"/>
                <w:sz w:val="20"/>
              </w:rPr>
              <w:t>2</w:t>
            </w:r>
          </w:p>
        </w:tc>
      </w:tr>
      <w:tr w14:paraId="484BBDB7">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89E99">
            <w:pPr>
              <w:widowControl/>
              <w:jc w:val="center"/>
              <w:textAlignment w:val="center"/>
              <w:rPr>
                <w:rFonts w:ascii="宋体" w:hAnsi="宋体" w:cs="宋体"/>
                <w:color w:val="000000"/>
                <w:sz w:val="20"/>
              </w:rPr>
            </w:pPr>
            <w:r>
              <w:rPr>
                <w:rFonts w:hint="eastAsia" w:ascii="宋体" w:hAnsi="宋体" w:cs="宋体"/>
                <w:color w:val="000000"/>
                <w:kern w:val="0"/>
                <w:sz w:val="20"/>
                <w:lang w:bidi="ar"/>
              </w:rPr>
              <w:t>7</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590B7B">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配电柜</w:t>
            </w:r>
          </w:p>
        </w:tc>
        <w:tc>
          <w:tcPr>
            <w:tcW w:w="6897" w:type="dxa"/>
            <w:tcBorders>
              <w:top w:val="single" w:color="000000" w:sz="4" w:space="0"/>
              <w:left w:val="single" w:color="000000" w:sz="4" w:space="0"/>
              <w:bottom w:val="single" w:color="000000" w:sz="4" w:space="0"/>
              <w:right w:val="single" w:color="000000" w:sz="4" w:space="0"/>
            </w:tcBorders>
            <w:vAlign w:val="center"/>
          </w:tcPr>
          <w:p w14:paraId="641A347D">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≥60KW</w:t>
            </w:r>
          </w:p>
        </w:tc>
        <w:tc>
          <w:tcPr>
            <w:tcW w:w="621" w:type="dxa"/>
            <w:tcBorders>
              <w:top w:val="single" w:color="000000" w:sz="4" w:space="0"/>
              <w:left w:val="single" w:color="000000" w:sz="4" w:space="0"/>
              <w:bottom w:val="single" w:color="000000" w:sz="4" w:space="0"/>
              <w:right w:val="single" w:color="000000" w:sz="4" w:space="0"/>
            </w:tcBorders>
            <w:vAlign w:val="center"/>
          </w:tcPr>
          <w:p w14:paraId="5C5C9233">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666192DB">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r>
      <w:tr w14:paraId="2297F06E">
        <w:tblPrEx>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9ED60">
            <w:pPr>
              <w:widowControl/>
              <w:jc w:val="center"/>
              <w:textAlignment w:val="center"/>
              <w:rPr>
                <w:rFonts w:ascii="宋体" w:hAnsi="宋体" w:cs="宋体"/>
                <w:color w:val="000000"/>
                <w:sz w:val="20"/>
              </w:rPr>
            </w:pPr>
            <w:r>
              <w:rPr>
                <w:rFonts w:hint="eastAsia" w:ascii="宋体" w:hAnsi="宋体" w:cs="宋体"/>
                <w:color w:val="000000"/>
                <w:kern w:val="0"/>
                <w:sz w:val="20"/>
                <w:lang w:bidi="ar"/>
              </w:rPr>
              <w:t>8</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431D3">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百叶窗</w:t>
            </w:r>
          </w:p>
        </w:tc>
        <w:tc>
          <w:tcPr>
            <w:tcW w:w="6897" w:type="dxa"/>
            <w:tcBorders>
              <w:top w:val="single" w:color="000000" w:sz="4" w:space="0"/>
              <w:left w:val="single" w:color="000000" w:sz="4" w:space="0"/>
              <w:bottom w:val="single" w:color="000000" w:sz="4" w:space="0"/>
              <w:right w:val="single" w:color="000000" w:sz="4" w:space="0"/>
            </w:tcBorders>
            <w:vAlign w:val="center"/>
          </w:tcPr>
          <w:p w14:paraId="1E883D1A">
            <w:pPr>
              <w:widowControl/>
              <w:jc w:val="left"/>
              <w:textAlignment w:val="center"/>
              <w:rPr>
                <w:rFonts w:ascii="宋体" w:hAnsi="宋体" w:cs="宋体"/>
                <w:color w:val="000000"/>
                <w:kern w:val="0"/>
                <w:sz w:val="20"/>
                <w:lang w:bidi="ar"/>
              </w:rPr>
            </w:pPr>
            <w:r>
              <w:rPr>
                <w:rFonts w:hint="eastAsia" w:ascii="宋体" w:hAnsi="宋体" w:cs="宋体"/>
                <w:color w:val="000000"/>
                <w:kern w:val="0"/>
                <w:sz w:val="20"/>
                <w:lang w:bidi="ar"/>
              </w:rPr>
              <w:t>定制电动百叶窗</w:t>
            </w:r>
          </w:p>
        </w:tc>
        <w:tc>
          <w:tcPr>
            <w:tcW w:w="621" w:type="dxa"/>
            <w:tcBorders>
              <w:top w:val="single" w:color="000000" w:sz="4" w:space="0"/>
              <w:left w:val="single" w:color="000000" w:sz="4" w:space="0"/>
              <w:bottom w:val="single" w:color="000000" w:sz="4" w:space="0"/>
              <w:right w:val="single" w:color="000000" w:sz="4" w:space="0"/>
            </w:tcBorders>
            <w:vAlign w:val="center"/>
          </w:tcPr>
          <w:p w14:paraId="6B9CD2ED">
            <w:pPr>
              <w:widowControl/>
              <w:jc w:val="center"/>
              <w:textAlignment w:val="center"/>
              <w:rPr>
                <w:rFonts w:ascii="宋体" w:hAnsi="宋体" w:cs="宋体"/>
                <w:color w:val="000000"/>
                <w:sz w:val="20"/>
              </w:rPr>
            </w:pPr>
            <w:r>
              <w:rPr>
                <w:rFonts w:hint="eastAsia" w:ascii="宋体" w:hAnsi="宋体" w:cs="宋体"/>
                <w:color w:val="000000"/>
                <w:sz w:val="20"/>
              </w:rPr>
              <w:t>套</w:t>
            </w:r>
          </w:p>
        </w:tc>
        <w:tc>
          <w:tcPr>
            <w:tcW w:w="668" w:type="dxa"/>
            <w:tcBorders>
              <w:top w:val="single" w:color="000000" w:sz="4" w:space="0"/>
              <w:left w:val="single" w:color="000000" w:sz="4" w:space="0"/>
              <w:bottom w:val="single" w:color="000000" w:sz="4" w:space="0"/>
              <w:right w:val="single" w:color="000000" w:sz="4" w:space="0"/>
            </w:tcBorders>
            <w:vAlign w:val="center"/>
          </w:tcPr>
          <w:p w14:paraId="7A54CF0C">
            <w:pPr>
              <w:widowControl/>
              <w:jc w:val="center"/>
              <w:textAlignment w:val="center"/>
              <w:rPr>
                <w:rFonts w:ascii="宋体" w:hAnsi="宋体" w:cs="宋体"/>
                <w:color w:val="000000"/>
                <w:sz w:val="20"/>
              </w:rPr>
            </w:pPr>
            <w:r>
              <w:rPr>
                <w:rFonts w:hint="eastAsia" w:ascii="宋体" w:hAnsi="宋体" w:cs="宋体"/>
                <w:color w:val="000000"/>
                <w:sz w:val="20"/>
              </w:rPr>
              <w:t>2</w:t>
            </w:r>
          </w:p>
        </w:tc>
      </w:tr>
      <w:tr w14:paraId="3C2C60C2">
        <w:tblPrEx>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F632F">
            <w:pPr>
              <w:widowControl/>
              <w:jc w:val="center"/>
              <w:textAlignment w:val="center"/>
              <w:rPr>
                <w:rFonts w:ascii="宋体" w:hAnsi="宋体" w:cs="宋体"/>
                <w:color w:val="000000"/>
                <w:sz w:val="20"/>
              </w:rPr>
            </w:pPr>
            <w:r>
              <w:rPr>
                <w:rFonts w:hint="eastAsia" w:ascii="宋体" w:hAnsi="宋体" w:cs="宋体"/>
                <w:color w:val="000000"/>
                <w:kern w:val="0"/>
                <w:sz w:val="20"/>
                <w:lang w:bidi="ar"/>
              </w:rPr>
              <w:t>9</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BCD6E5">
            <w:pPr>
              <w:widowControl/>
              <w:jc w:val="center"/>
              <w:textAlignment w:val="center"/>
              <w:rPr>
                <w:rFonts w:ascii="宋体" w:hAnsi="宋体" w:cs="宋体"/>
                <w:color w:val="000000"/>
                <w:sz w:val="20"/>
              </w:rPr>
            </w:pPr>
            <w:r>
              <w:rPr>
                <w:rFonts w:hint="eastAsia" w:ascii="宋体" w:hAnsi="宋体" w:cs="宋体"/>
                <w:color w:val="000000"/>
                <w:kern w:val="0"/>
                <w:sz w:val="20"/>
                <w:lang w:bidi="ar"/>
              </w:rPr>
              <w:t>综合布线</w:t>
            </w:r>
          </w:p>
        </w:tc>
        <w:tc>
          <w:tcPr>
            <w:tcW w:w="6897" w:type="dxa"/>
            <w:tcBorders>
              <w:top w:val="single" w:color="000000" w:sz="4" w:space="0"/>
              <w:left w:val="single" w:color="000000" w:sz="4" w:space="0"/>
              <w:bottom w:val="single" w:color="000000" w:sz="4" w:space="0"/>
              <w:right w:val="single" w:color="000000" w:sz="4" w:space="0"/>
            </w:tcBorders>
            <w:vAlign w:val="center"/>
          </w:tcPr>
          <w:p w14:paraId="7A8CDA57">
            <w:pPr>
              <w:widowControl/>
              <w:jc w:val="left"/>
              <w:textAlignment w:val="center"/>
              <w:rPr>
                <w:rFonts w:ascii="宋体" w:hAnsi="宋体" w:cs="宋体"/>
                <w:color w:val="000000"/>
                <w:sz w:val="20"/>
              </w:rPr>
            </w:pPr>
            <w:r>
              <w:rPr>
                <w:rFonts w:hint="eastAsia" w:ascii="宋体" w:hAnsi="宋体" w:cs="宋体"/>
                <w:color w:val="000000"/>
                <w:sz w:val="20"/>
              </w:rPr>
              <w:t>满足产品正常使用的动力电缆≥16平方、网线等所有所需线材。</w:t>
            </w:r>
          </w:p>
        </w:tc>
        <w:tc>
          <w:tcPr>
            <w:tcW w:w="621" w:type="dxa"/>
            <w:tcBorders>
              <w:top w:val="single" w:color="000000" w:sz="4" w:space="0"/>
              <w:left w:val="single" w:color="000000" w:sz="4" w:space="0"/>
              <w:bottom w:val="single" w:color="000000" w:sz="4" w:space="0"/>
              <w:right w:val="single" w:color="000000" w:sz="4" w:space="0"/>
            </w:tcBorders>
            <w:vAlign w:val="center"/>
          </w:tcPr>
          <w:p w14:paraId="08A142EE">
            <w:pPr>
              <w:widowControl/>
              <w:jc w:val="center"/>
              <w:textAlignment w:val="center"/>
              <w:rPr>
                <w:rFonts w:ascii="宋体" w:hAnsi="宋体" w:cs="宋体"/>
                <w:color w:val="000000"/>
                <w:sz w:val="20"/>
              </w:rPr>
            </w:pPr>
            <w:r>
              <w:rPr>
                <w:rFonts w:hint="eastAsia" w:ascii="宋体" w:hAnsi="宋体" w:cs="宋体"/>
                <w:color w:val="000000"/>
                <w:sz w:val="20"/>
              </w:rPr>
              <w:t>项</w:t>
            </w:r>
          </w:p>
        </w:tc>
        <w:tc>
          <w:tcPr>
            <w:tcW w:w="668" w:type="dxa"/>
            <w:tcBorders>
              <w:top w:val="single" w:color="000000" w:sz="4" w:space="0"/>
              <w:left w:val="single" w:color="000000" w:sz="4" w:space="0"/>
              <w:bottom w:val="single" w:color="000000" w:sz="4" w:space="0"/>
              <w:right w:val="single" w:color="000000" w:sz="4" w:space="0"/>
            </w:tcBorders>
            <w:vAlign w:val="center"/>
          </w:tcPr>
          <w:p w14:paraId="2D9159BD">
            <w:pPr>
              <w:widowControl/>
              <w:jc w:val="center"/>
              <w:textAlignment w:val="center"/>
              <w:rPr>
                <w:rFonts w:ascii="宋体" w:hAnsi="宋体" w:cs="宋体"/>
                <w:color w:val="000000"/>
                <w:sz w:val="20"/>
              </w:rPr>
            </w:pPr>
            <w:r>
              <w:rPr>
                <w:rFonts w:hint="eastAsia" w:ascii="宋体" w:hAnsi="宋体" w:cs="宋体"/>
                <w:color w:val="000000"/>
                <w:sz w:val="20"/>
              </w:rPr>
              <w:t>1</w:t>
            </w:r>
          </w:p>
        </w:tc>
      </w:tr>
      <w:tr w14:paraId="6277AA3F">
        <w:tblPrEx>
          <w:tblCellMar>
            <w:top w:w="0" w:type="dxa"/>
            <w:left w:w="108" w:type="dxa"/>
            <w:bottom w:w="0" w:type="dxa"/>
            <w:right w:w="108" w:type="dxa"/>
          </w:tblCellMar>
        </w:tblPrEx>
        <w:trPr>
          <w:trHeight w:val="4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8B5B1">
            <w:pPr>
              <w:widowControl/>
              <w:jc w:val="center"/>
              <w:textAlignment w:val="center"/>
              <w:rPr>
                <w:rFonts w:ascii="宋体" w:hAnsi="宋体" w:cs="宋体"/>
                <w:color w:val="000000"/>
                <w:sz w:val="20"/>
              </w:rPr>
            </w:pPr>
            <w:r>
              <w:rPr>
                <w:rFonts w:hint="eastAsia" w:ascii="宋体" w:hAnsi="宋体" w:cs="宋体"/>
                <w:color w:val="000000"/>
                <w:kern w:val="0"/>
                <w:sz w:val="20"/>
                <w:lang w:bidi="ar"/>
              </w:rPr>
              <w:t>10</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AEF827">
            <w:pPr>
              <w:widowControl/>
              <w:jc w:val="center"/>
              <w:textAlignment w:val="center"/>
              <w:rPr>
                <w:rFonts w:ascii="宋体" w:hAnsi="宋体" w:cs="宋体"/>
                <w:color w:val="000000"/>
                <w:sz w:val="20"/>
              </w:rPr>
            </w:pPr>
            <w:r>
              <w:rPr>
                <w:rFonts w:hint="eastAsia" w:ascii="宋体" w:hAnsi="宋体" w:cs="宋体"/>
                <w:color w:val="000000"/>
                <w:kern w:val="0"/>
                <w:sz w:val="20"/>
                <w:lang w:bidi="ar"/>
              </w:rPr>
              <w:t>安装调试</w:t>
            </w:r>
          </w:p>
        </w:tc>
        <w:tc>
          <w:tcPr>
            <w:tcW w:w="6897" w:type="dxa"/>
            <w:tcBorders>
              <w:top w:val="single" w:color="000000" w:sz="4" w:space="0"/>
              <w:left w:val="single" w:color="000000" w:sz="4" w:space="0"/>
              <w:bottom w:val="single" w:color="000000" w:sz="4" w:space="0"/>
              <w:right w:val="single" w:color="000000" w:sz="4" w:space="0"/>
            </w:tcBorders>
            <w:vAlign w:val="center"/>
          </w:tcPr>
          <w:p w14:paraId="6372DA7D">
            <w:pPr>
              <w:widowControl/>
              <w:jc w:val="left"/>
              <w:textAlignment w:val="center"/>
              <w:rPr>
                <w:rFonts w:ascii="宋体" w:hAnsi="宋体" w:cs="宋体"/>
                <w:color w:val="000000"/>
                <w:sz w:val="20"/>
              </w:rPr>
            </w:pPr>
            <w:r>
              <w:rPr>
                <w:rFonts w:hint="eastAsia" w:ascii="宋体" w:hAnsi="宋体" w:cs="宋体"/>
                <w:color w:val="000000"/>
                <w:sz w:val="20"/>
              </w:rPr>
              <w:t>地面硬化、地砖拆除及重新铺设，音视频安装等。</w:t>
            </w:r>
          </w:p>
        </w:tc>
        <w:tc>
          <w:tcPr>
            <w:tcW w:w="621" w:type="dxa"/>
            <w:tcBorders>
              <w:top w:val="single" w:color="000000" w:sz="4" w:space="0"/>
              <w:left w:val="single" w:color="000000" w:sz="4" w:space="0"/>
              <w:bottom w:val="single" w:color="000000" w:sz="4" w:space="0"/>
              <w:right w:val="single" w:color="000000" w:sz="4" w:space="0"/>
            </w:tcBorders>
            <w:vAlign w:val="center"/>
          </w:tcPr>
          <w:p w14:paraId="4834E3F2">
            <w:pPr>
              <w:widowControl/>
              <w:jc w:val="center"/>
              <w:textAlignment w:val="center"/>
              <w:rPr>
                <w:rFonts w:ascii="宋体" w:hAnsi="宋体" w:cs="宋体"/>
                <w:color w:val="000000"/>
                <w:sz w:val="20"/>
              </w:rPr>
            </w:pPr>
            <w:r>
              <w:rPr>
                <w:rFonts w:hint="eastAsia" w:ascii="宋体" w:hAnsi="宋体" w:cs="宋体"/>
                <w:color w:val="000000"/>
                <w:sz w:val="20"/>
              </w:rPr>
              <w:t>项</w:t>
            </w:r>
          </w:p>
        </w:tc>
        <w:tc>
          <w:tcPr>
            <w:tcW w:w="668" w:type="dxa"/>
            <w:tcBorders>
              <w:top w:val="single" w:color="000000" w:sz="4" w:space="0"/>
              <w:left w:val="single" w:color="000000" w:sz="4" w:space="0"/>
              <w:bottom w:val="single" w:color="000000" w:sz="4" w:space="0"/>
              <w:right w:val="single" w:color="000000" w:sz="4" w:space="0"/>
            </w:tcBorders>
            <w:vAlign w:val="center"/>
          </w:tcPr>
          <w:p w14:paraId="3019A264">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r>
      <w:tr w14:paraId="5795E03E">
        <w:tblPrEx>
          <w:tblCellMar>
            <w:top w:w="0" w:type="dxa"/>
            <w:left w:w="108" w:type="dxa"/>
            <w:bottom w:w="0" w:type="dxa"/>
            <w:right w:w="108" w:type="dxa"/>
          </w:tblCellMar>
        </w:tblPrEx>
        <w:trPr>
          <w:trHeight w:val="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B1D83">
            <w:pPr>
              <w:widowControl/>
              <w:jc w:val="center"/>
              <w:textAlignment w:val="center"/>
              <w:rPr>
                <w:rFonts w:ascii="宋体" w:hAnsi="宋体" w:cs="宋体"/>
                <w:color w:val="000000"/>
                <w:sz w:val="20"/>
              </w:rPr>
            </w:pPr>
            <w:r>
              <w:rPr>
                <w:rFonts w:hint="eastAsia" w:ascii="宋体" w:hAnsi="宋体" w:cs="宋体"/>
                <w:color w:val="000000"/>
                <w:sz w:val="20"/>
              </w:rPr>
              <w:t>11</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37F046">
            <w:pPr>
              <w:widowControl/>
              <w:jc w:val="center"/>
              <w:textAlignment w:val="center"/>
              <w:rPr>
                <w:rFonts w:ascii="宋体" w:hAnsi="宋体" w:cs="宋体"/>
                <w:color w:val="000000"/>
                <w:sz w:val="20"/>
              </w:rPr>
            </w:pPr>
            <w:r>
              <w:rPr>
                <w:rFonts w:hint="eastAsia" w:ascii="宋体" w:hAnsi="宋体" w:cs="宋体"/>
                <w:color w:val="000000"/>
                <w:kern w:val="0"/>
                <w:sz w:val="20"/>
                <w:lang w:bidi="ar"/>
              </w:rPr>
              <w:t>控制终端</w:t>
            </w:r>
          </w:p>
        </w:tc>
        <w:tc>
          <w:tcPr>
            <w:tcW w:w="6897" w:type="dxa"/>
            <w:tcBorders>
              <w:top w:val="single" w:color="000000" w:sz="4" w:space="0"/>
              <w:left w:val="single" w:color="000000" w:sz="4" w:space="0"/>
              <w:bottom w:val="single" w:color="000000" w:sz="4" w:space="0"/>
              <w:right w:val="single" w:color="000000" w:sz="4" w:space="0"/>
            </w:tcBorders>
            <w:vAlign w:val="center"/>
          </w:tcPr>
          <w:p w14:paraId="7709846B">
            <w:pPr>
              <w:widowControl/>
              <w:jc w:val="left"/>
              <w:textAlignment w:val="center"/>
              <w:rPr>
                <w:rFonts w:ascii="宋体" w:hAnsi="宋体" w:cs="宋体"/>
                <w:color w:val="000000"/>
                <w:sz w:val="20"/>
              </w:rPr>
            </w:pPr>
            <w:r>
              <w:rPr>
                <w:rFonts w:hint="eastAsia" w:ascii="宋体" w:hAnsi="宋体" w:cs="宋体"/>
                <w:color w:val="000000"/>
                <w:kern w:val="0"/>
                <w:sz w:val="20"/>
                <w:lang w:bidi="ar"/>
              </w:rPr>
              <w:t>1、≥I5处理器 12代</w:t>
            </w:r>
            <w:r>
              <w:rPr>
                <w:rFonts w:hint="eastAsia" w:ascii="宋体" w:hAnsi="宋体" w:cs="宋体"/>
                <w:color w:val="000000"/>
                <w:kern w:val="0"/>
                <w:sz w:val="20"/>
                <w:lang w:bidi="ar"/>
              </w:rPr>
              <w:br w:type="textWrapping"/>
            </w:r>
            <w:r>
              <w:rPr>
                <w:rFonts w:hint="eastAsia" w:ascii="宋体" w:hAnsi="宋体" w:cs="宋体"/>
                <w:color w:val="000000"/>
                <w:kern w:val="0"/>
                <w:sz w:val="20"/>
                <w:lang w:bidi="ar"/>
              </w:rPr>
              <w:t>2、≥21.5英寸显示器</w:t>
            </w:r>
            <w:r>
              <w:rPr>
                <w:rFonts w:hint="eastAsia" w:ascii="宋体" w:hAnsi="宋体" w:cs="宋体"/>
                <w:color w:val="000000"/>
                <w:kern w:val="0"/>
                <w:sz w:val="20"/>
                <w:lang w:bidi="ar"/>
              </w:rPr>
              <w:br w:type="textWrapping"/>
            </w:r>
            <w:r>
              <w:rPr>
                <w:rFonts w:hint="eastAsia" w:ascii="宋体" w:hAnsi="宋体" w:cs="宋体"/>
                <w:color w:val="000000"/>
                <w:kern w:val="0"/>
                <w:sz w:val="20"/>
                <w:lang w:bidi="ar"/>
              </w:rPr>
              <w:t>3、DVI+VGA双接口独立显卡</w:t>
            </w:r>
            <w:r>
              <w:rPr>
                <w:rFonts w:hint="eastAsia" w:ascii="宋体" w:hAnsi="宋体" w:cs="宋体"/>
                <w:color w:val="000000"/>
                <w:kern w:val="0"/>
                <w:sz w:val="20"/>
                <w:lang w:bidi="ar"/>
              </w:rPr>
              <w:br w:type="textWrapping"/>
            </w:r>
            <w:r>
              <w:rPr>
                <w:rFonts w:hint="eastAsia" w:ascii="宋体" w:hAnsi="宋体" w:cs="宋体"/>
                <w:color w:val="000000"/>
                <w:kern w:val="0"/>
                <w:sz w:val="20"/>
                <w:lang w:bidi="ar"/>
              </w:rPr>
              <w:t>4、≥8G内存</w:t>
            </w:r>
            <w:r>
              <w:rPr>
                <w:rFonts w:hint="eastAsia" w:ascii="宋体" w:hAnsi="宋体" w:cs="宋体"/>
                <w:color w:val="000000"/>
                <w:kern w:val="0"/>
                <w:sz w:val="20"/>
                <w:lang w:bidi="ar"/>
              </w:rPr>
              <w:br w:type="textWrapping"/>
            </w:r>
            <w:r>
              <w:rPr>
                <w:rFonts w:hint="eastAsia" w:ascii="宋体" w:hAnsi="宋体" w:cs="宋体"/>
                <w:color w:val="000000"/>
                <w:kern w:val="0"/>
                <w:sz w:val="20"/>
                <w:lang w:bidi="ar"/>
              </w:rPr>
              <w:t>5、≥256SSD+500G硬盘</w:t>
            </w:r>
          </w:p>
        </w:tc>
        <w:tc>
          <w:tcPr>
            <w:tcW w:w="621" w:type="dxa"/>
            <w:tcBorders>
              <w:top w:val="single" w:color="000000" w:sz="4" w:space="0"/>
              <w:left w:val="single" w:color="000000" w:sz="4" w:space="0"/>
              <w:bottom w:val="single" w:color="000000" w:sz="4" w:space="0"/>
              <w:right w:val="single" w:color="000000" w:sz="4" w:space="0"/>
            </w:tcBorders>
            <w:vAlign w:val="center"/>
          </w:tcPr>
          <w:p w14:paraId="4329F8A7">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668" w:type="dxa"/>
            <w:tcBorders>
              <w:top w:val="single" w:color="000000" w:sz="4" w:space="0"/>
              <w:left w:val="single" w:color="000000" w:sz="4" w:space="0"/>
              <w:bottom w:val="single" w:color="000000" w:sz="4" w:space="0"/>
              <w:right w:val="single" w:color="000000" w:sz="4" w:space="0"/>
            </w:tcBorders>
            <w:vAlign w:val="center"/>
          </w:tcPr>
          <w:p w14:paraId="3C34FB34">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r>
    </w:tbl>
    <w:p w14:paraId="2BC88902">
      <w:pPr>
        <w:ind w:firstLine="482" w:firstLineChars="200"/>
        <w:rPr>
          <w:rFonts w:ascii="宋体" w:hAnsi="宋体"/>
          <w:b/>
          <w:sz w:val="24"/>
          <w:szCs w:val="24"/>
        </w:rPr>
      </w:pPr>
    </w:p>
    <w:p w14:paraId="473CED70">
      <w:pPr>
        <w:ind w:firstLine="482" w:firstLineChars="200"/>
        <w:rPr>
          <w:rFonts w:ascii="宋体" w:hAnsi="宋体" w:cs="宋体"/>
          <w:b/>
          <w:bCs/>
          <w:sz w:val="24"/>
          <w:szCs w:val="24"/>
        </w:rPr>
      </w:pPr>
      <w:r>
        <w:rPr>
          <w:rFonts w:hint="eastAsia" w:ascii="宋体" w:hAnsi="宋体"/>
          <w:b/>
          <w:sz w:val="24"/>
          <w:szCs w:val="24"/>
        </w:rPr>
        <w:t>注：</w:t>
      </w:r>
      <w:r>
        <w:rPr>
          <w:rFonts w:hint="eastAsia" w:ascii="宋体" w:hAnsi="宋体" w:cs="宋体"/>
          <w:b/>
          <w:bCs/>
          <w:sz w:val="24"/>
          <w:szCs w:val="24"/>
        </w:rPr>
        <w:t>若采购人认为有必要对中标人所投产品明细清单中全部或部分产品的技术参数及功能进行核实的，中标人应在3个自然日内积极配合采购人的核实要求（核实内容包括但不限于响应文件中的证明材料原件、所投产品实物以及功能测试所需的相关测量工具），核查无误后方可签订合同。</w:t>
      </w:r>
    </w:p>
    <w:bookmarkEnd w:id="5"/>
    <w:p w14:paraId="076DC81E">
      <w:pPr>
        <w:pStyle w:val="4"/>
      </w:pPr>
    </w:p>
    <w:p w14:paraId="19A2E5FE">
      <w:pPr>
        <w:snapToGrid w:val="0"/>
        <w:spacing w:line="360" w:lineRule="auto"/>
        <w:rPr>
          <w:rFonts w:ascii="宋体" w:hAnsi="宋体"/>
          <w:b/>
          <w:bCs/>
          <w:sz w:val="24"/>
          <w:szCs w:val="24"/>
        </w:rPr>
      </w:pPr>
      <w:r>
        <w:rPr>
          <w:rFonts w:hint="eastAsia" w:ascii="宋体" w:hAnsi="宋体"/>
          <w:b/>
          <w:bCs/>
          <w:sz w:val="24"/>
          <w:szCs w:val="24"/>
        </w:rPr>
        <w:t>四、交货时间、项目地点及验收方式</w:t>
      </w:r>
    </w:p>
    <w:p w14:paraId="195DF281">
      <w:pPr>
        <w:snapToGrid w:val="0"/>
        <w:spacing w:line="360" w:lineRule="auto"/>
        <w:ind w:firstLine="480" w:firstLineChars="200"/>
        <w:rPr>
          <w:rFonts w:ascii="宋体" w:hAnsi="宋体"/>
          <w:sz w:val="24"/>
          <w:szCs w:val="24"/>
        </w:rPr>
      </w:pPr>
      <w:r>
        <w:rPr>
          <w:rFonts w:hint="eastAsia" w:ascii="宋体" w:hAnsi="宋体"/>
          <w:sz w:val="24"/>
          <w:szCs w:val="24"/>
        </w:rPr>
        <w:t>（一）交货时间</w:t>
      </w:r>
    </w:p>
    <w:p w14:paraId="442CFF4D">
      <w:pPr>
        <w:snapToGrid w:val="0"/>
        <w:spacing w:line="360" w:lineRule="auto"/>
        <w:ind w:firstLine="480" w:firstLineChars="200"/>
        <w:rPr>
          <w:rFonts w:ascii="宋体" w:hAnsi="宋体"/>
          <w:sz w:val="24"/>
          <w:szCs w:val="24"/>
        </w:rPr>
      </w:pPr>
      <w:r>
        <w:rPr>
          <w:rFonts w:hint="eastAsia" w:ascii="宋体" w:hAnsi="宋体"/>
          <w:sz w:val="24"/>
          <w:szCs w:val="24"/>
        </w:rPr>
        <w:t>采购合同签订后30个工作日内交货，并完成安装调试。</w:t>
      </w:r>
    </w:p>
    <w:p w14:paraId="0D4B0EE8">
      <w:pPr>
        <w:snapToGrid w:val="0"/>
        <w:spacing w:line="360" w:lineRule="auto"/>
        <w:ind w:firstLine="480" w:firstLineChars="200"/>
        <w:rPr>
          <w:rFonts w:ascii="宋体" w:hAnsi="宋体"/>
          <w:sz w:val="24"/>
          <w:szCs w:val="24"/>
        </w:rPr>
      </w:pPr>
      <w:r>
        <w:rPr>
          <w:rFonts w:hint="eastAsia" w:ascii="宋体" w:hAnsi="宋体"/>
          <w:sz w:val="24"/>
          <w:szCs w:val="24"/>
        </w:rPr>
        <w:t>（二）项目地点</w:t>
      </w:r>
    </w:p>
    <w:p w14:paraId="13879D45">
      <w:pPr>
        <w:snapToGrid w:val="0"/>
        <w:spacing w:line="360" w:lineRule="auto"/>
        <w:ind w:firstLine="480" w:firstLineChars="200"/>
        <w:rPr>
          <w:rFonts w:ascii="宋体" w:hAnsi="宋体"/>
          <w:sz w:val="24"/>
          <w:szCs w:val="24"/>
        </w:rPr>
      </w:pPr>
      <w:r>
        <w:rPr>
          <w:rFonts w:hint="eastAsia" w:ascii="宋体" w:hAnsi="宋体"/>
          <w:sz w:val="24"/>
          <w:szCs w:val="24"/>
        </w:rPr>
        <w:t>重庆市荣昌区指定地点。</w:t>
      </w:r>
    </w:p>
    <w:p w14:paraId="54A92261">
      <w:pPr>
        <w:pStyle w:val="7"/>
        <w:spacing w:line="440" w:lineRule="exact"/>
        <w:ind w:firstLine="480" w:firstLineChars="200"/>
      </w:pPr>
      <w:r>
        <w:rPr>
          <w:rFonts w:hint="eastAsia" w:ascii="宋体" w:hAnsi="宋体"/>
          <w:sz w:val="24"/>
          <w:szCs w:val="24"/>
        </w:rPr>
        <w:t>（三）验收方式</w:t>
      </w:r>
    </w:p>
    <w:p w14:paraId="7798B38F">
      <w:pPr>
        <w:pStyle w:val="7"/>
        <w:spacing w:line="440" w:lineRule="exact"/>
        <w:ind w:firstLine="480" w:firstLineChars="200"/>
        <w:rPr>
          <w:rFonts w:ascii="宋体" w:hAnsi="宋体"/>
          <w:sz w:val="24"/>
          <w:szCs w:val="24"/>
        </w:rPr>
      </w:pPr>
      <w:r>
        <w:rPr>
          <w:rFonts w:hint="eastAsia" w:ascii="宋体" w:hAnsi="宋体"/>
          <w:sz w:val="24"/>
          <w:szCs w:val="24"/>
        </w:rPr>
        <w:t>1.货物到达现场后，供应商应经采购人或其指定验收单位清点品名、规格、数量；检查外观，作出验收记录，双方签字确认。</w:t>
      </w:r>
    </w:p>
    <w:p w14:paraId="382D6A5D">
      <w:pPr>
        <w:pStyle w:val="7"/>
        <w:spacing w:line="440" w:lineRule="exact"/>
        <w:ind w:firstLine="480" w:firstLineChars="200"/>
        <w:rPr>
          <w:rFonts w:ascii="宋体" w:hAnsi="宋体" w:cs="宋体"/>
          <w:sz w:val="24"/>
          <w:szCs w:val="24"/>
        </w:rPr>
      </w:pPr>
      <w:r>
        <w:rPr>
          <w:rFonts w:hint="eastAsia" w:ascii="宋体" w:hAnsi="宋体"/>
          <w:sz w:val="24"/>
          <w:szCs w:val="24"/>
        </w:rPr>
        <w:t>2</w:t>
      </w:r>
      <w:r>
        <w:rPr>
          <w:rFonts w:hint="eastAsia" w:ascii="宋体" w:hAnsi="宋体" w:cs="宋体"/>
          <w:sz w:val="24"/>
          <w:szCs w:val="24"/>
        </w:rPr>
        <w:t>.供应商应保证货物到达用户所在地完好无损，如有缺漏、损坏，由供应商负责调换、补齐或赔偿。</w:t>
      </w:r>
    </w:p>
    <w:p w14:paraId="41563D8A">
      <w:pPr>
        <w:pStyle w:val="7"/>
        <w:spacing w:line="440" w:lineRule="exact"/>
        <w:ind w:firstLine="480" w:firstLineChars="200"/>
        <w:rPr>
          <w:rFonts w:ascii="宋体" w:hAnsi="宋体" w:cs="宋体"/>
          <w:sz w:val="24"/>
          <w:szCs w:val="24"/>
        </w:rPr>
      </w:pPr>
      <w:r>
        <w:rPr>
          <w:rFonts w:hint="eastAsia" w:ascii="宋体" w:hAnsi="宋体" w:cs="宋体"/>
          <w:sz w:val="24"/>
          <w:szCs w:val="24"/>
        </w:rPr>
        <w:t>3.供应商应提供完备的技术资料、装箱单和合格证等，并派遣专业技术人员进行现场安装调试。验收合格条件如下：</w:t>
      </w:r>
    </w:p>
    <w:p w14:paraId="2483A31D">
      <w:pPr>
        <w:pStyle w:val="7"/>
        <w:spacing w:line="440" w:lineRule="exact"/>
        <w:ind w:firstLine="480" w:firstLineChars="200"/>
        <w:rPr>
          <w:rFonts w:ascii="宋体" w:hAnsi="宋体" w:cs="宋体"/>
          <w:sz w:val="24"/>
          <w:szCs w:val="24"/>
        </w:rPr>
      </w:pPr>
      <w:r>
        <w:rPr>
          <w:rFonts w:hint="eastAsia" w:ascii="宋体" w:hAnsi="宋体" w:cs="宋体"/>
          <w:sz w:val="24"/>
          <w:szCs w:val="24"/>
        </w:rPr>
        <w:t>3.1设备品种、规格、数量、技术参数以及商品品牌、制造商等与采购合同一致，性能指标达到规定的标准。</w:t>
      </w:r>
    </w:p>
    <w:p w14:paraId="69154A0D">
      <w:pPr>
        <w:pStyle w:val="7"/>
        <w:spacing w:line="440" w:lineRule="exact"/>
        <w:ind w:firstLine="480" w:firstLineChars="200"/>
        <w:rPr>
          <w:rFonts w:ascii="宋体" w:hAnsi="宋体" w:cs="宋体"/>
          <w:sz w:val="24"/>
          <w:szCs w:val="24"/>
        </w:rPr>
      </w:pPr>
      <w:r>
        <w:rPr>
          <w:rFonts w:hint="eastAsia" w:ascii="宋体" w:hAnsi="宋体" w:cs="宋体"/>
          <w:sz w:val="24"/>
          <w:szCs w:val="24"/>
        </w:rPr>
        <w:t>3.2货物技术资料、装箱单、合格证等资料齐全。</w:t>
      </w:r>
    </w:p>
    <w:p w14:paraId="70C6CF9A">
      <w:pPr>
        <w:pStyle w:val="7"/>
        <w:spacing w:line="440" w:lineRule="exact"/>
        <w:ind w:firstLine="480" w:firstLineChars="200"/>
        <w:rPr>
          <w:rFonts w:ascii="宋体" w:hAnsi="宋体" w:cs="宋体"/>
          <w:sz w:val="24"/>
          <w:szCs w:val="24"/>
        </w:rPr>
      </w:pPr>
      <w:r>
        <w:rPr>
          <w:rFonts w:hint="eastAsia" w:ascii="宋体" w:hAnsi="宋体" w:cs="宋体"/>
          <w:sz w:val="24"/>
          <w:szCs w:val="24"/>
        </w:rPr>
        <w:t>3.3在规定时间内完成交货并验收，并经采购人确认。</w:t>
      </w:r>
    </w:p>
    <w:p w14:paraId="161742F4">
      <w:pPr>
        <w:pStyle w:val="7"/>
        <w:spacing w:line="440" w:lineRule="exact"/>
        <w:ind w:firstLine="480" w:firstLineChars="200"/>
        <w:rPr>
          <w:rFonts w:ascii="宋体" w:hAnsi="宋体" w:cs="宋体"/>
          <w:sz w:val="24"/>
          <w:szCs w:val="24"/>
        </w:rPr>
      </w:pPr>
      <w:r>
        <w:rPr>
          <w:rFonts w:hint="eastAsia" w:ascii="宋体" w:hAnsi="宋体" w:cs="宋体"/>
          <w:sz w:val="24"/>
          <w:szCs w:val="24"/>
        </w:rPr>
        <w:t>4.供应商提供的货物未达到询价通知书规定要求，且对采购人造成损失的，由供应商承担一切责任，并赔偿所造成的损失。</w:t>
      </w:r>
    </w:p>
    <w:p w14:paraId="157055CC">
      <w:pPr>
        <w:pStyle w:val="7"/>
        <w:spacing w:line="440" w:lineRule="exact"/>
        <w:ind w:firstLine="480" w:firstLineChars="200"/>
        <w:rPr>
          <w:rFonts w:ascii="宋体" w:hAnsi="宋体" w:cs="宋体"/>
          <w:sz w:val="24"/>
          <w:szCs w:val="24"/>
        </w:rPr>
      </w:pPr>
      <w:r>
        <w:rPr>
          <w:rFonts w:hint="eastAsia" w:ascii="宋体" w:hAnsi="宋体" w:cs="宋体"/>
          <w:sz w:val="24"/>
          <w:szCs w:val="24"/>
        </w:rPr>
        <w:t>5.大型或者复杂的政府采购产品项目，采购人可邀请国家认可的质量检测机构参加验收工作。</w:t>
      </w:r>
    </w:p>
    <w:p w14:paraId="11982DB5">
      <w:pPr>
        <w:pStyle w:val="7"/>
        <w:spacing w:line="440" w:lineRule="exact"/>
        <w:ind w:firstLine="480" w:firstLineChars="200"/>
        <w:rPr>
          <w:rFonts w:ascii="宋体" w:hAnsi="宋体" w:cs="宋体"/>
          <w:sz w:val="24"/>
          <w:szCs w:val="24"/>
        </w:rPr>
      </w:pPr>
      <w:r>
        <w:rPr>
          <w:rFonts w:hint="eastAsia" w:ascii="宋体" w:hAnsi="宋体" w:cs="宋体"/>
          <w:sz w:val="24"/>
          <w:szCs w:val="24"/>
        </w:rPr>
        <w:t>6.采购人需要制造商对成交供应商交付的产品（包括质量、技术参数等）进行确认的，制造商应予以配合，并出具书面意见。</w:t>
      </w:r>
    </w:p>
    <w:p w14:paraId="161E2DE2">
      <w:pPr>
        <w:pStyle w:val="7"/>
        <w:spacing w:line="440" w:lineRule="exact"/>
        <w:ind w:firstLine="480" w:firstLineChars="200"/>
        <w:rPr>
          <w:rFonts w:ascii="宋体" w:hAnsi="宋体"/>
          <w:sz w:val="24"/>
          <w:szCs w:val="24"/>
        </w:rPr>
      </w:pPr>
      <w:r>
        <w:rPr>
          <w:rFonts w:hint="eastAsia" w:ascii="宋体" w:hAnsi="宋体" w:cs="宋体"/>
          <w:sz w:val="24"/>
          <w:szCs w:val="24"/>
        </w:rPr>
        <w:t>7.产品包装材料归采购人所有</w:t>
      </w:r>
      <w:r>
        <w:rPr>
          <w:rFonts w:ascii="宋体" w:hAnsi="宋体"/>
          <w:sz w:val="24"/>
          <w:szCs w:val="24"/>
        </w:rPr>
        <w:t>。</w:t>
      </w:r>
    </w:p>
    <w:p w14:paraId="1ED2E243">
      <w:pPr>
        <w:pStyle w:val="3"/>
        <w:snapToGrid w:val="0"/>
        <w:spacing w:line="360" w:lineRule="auto"/>
        <w:ind w:firstLine="482" w:firstLineChars="200"/>
        <w:rPr>
          <w:rFonts w:ascii="宋体" w:hAnsi="宋体"/>
          <w:sz w:val="24"/>
          <w:szCs w:val="24"/>
        </w:rPr>
      </w:pPr>
      <w:bookmarkStart w:id="6" w:name="_Toc15636"/>
      <w:bookmarkStart w:id="7" w:name="_Toc5039"/>
      <w:bookmarkStart w:id="8" w:name="_Toc12878"/>
      <w:r>
        <w:rPr>
          <w:rFonts w:hint="eastAsia" w:ascii="宋体" w:hAnsi="宋体"/>
          <w:sz w:val="24"/>
          <w:szCs w:val="24"/>
        </w:rPr>
        <w:t>五、</w:t>
      </w:r>
      <w:bookmarkEnd w:id="6"/>
      <w:bookmarkEnd w:id="7"/>
      <w:r>
        <w:rPr>
          <w:rFonts w:hint="eastAsia" w:ascii="宋体" w:hAnsi="宋体"/>
          <w:sz w:val="24"/>
          <w:szCs w:val="24"/>
        </w:rPr>
        <w:t>质量保证及售后服务</w:t>
      </w:r>
      <w:bookmarkEnd w:id="8"/>
    </w:p>
    <w:p w14:paraId="1B3EEFCC">
      <w:pPr>
        <w:spacing w:line="400" w:lineRule="exact"/>
        <w:ind w:firstLine="480" w:firstLineChars="200"/>
        <w:rPr>
          <w:rFonts w:ascii="宋体" w:hAnsi="宋体" w:cs="宋体"/>
          <w:sz w:val="24"/>
          <w:szCs w:val="24"/>
        </w:rPr>
      </w:pPr>
      <w:r>
        <w:rPr>
          <w:rFonts w:hint="eastAsia" w:ascii="宋体" w:hAnsi="宋体" w:cs="宋体"/>
          <w:sz w:val="24"/>
          <w:szCs w:val="24"/>
        </w:rPr>
        <w:t>（一）产品质量保证期：自验收合格之日起，提供1年的免费质保期。</w:t>
      </w:r>
    </w:p>
    <w:p w14:paraId="58821536">
      <w:pPr>
        <w:spacing w:line="400" w:lineRule="exact"/>
        <w:ind w:firstLine="480" w:firstLineChars="200"/>
        <w:rPr>
          <w:rFonts w:ascii="宋体" w:hAnsi="宋体" w:cs="宋体"/>
          <w:sz w:val="24"/>
          <w:szCs w:val="24"/>
        </w:rPr>
      </w:pPr>
      <w:r>
        <w:rPr>
          <w:rFonts w:hint="eastAsia" w:ascii="宋体" w:hAnsi="宋体" w:cs="宋体"/>
          <w:sz w:val="24"/>
          <w:szCs w:val="24"/>
        </w:rPr>
        <w:t>（二）售后服务内容</w:t>
      </w:r>
    </w:p>
    <w:p w14:paraId="1174A9FD">
      <w:pPr>
        <w:spacing w:line="400" w:lineRule="exact"/>
        <w:ind w:firstLine="480" w:firstLineChars="200"/>
        <w:rPr>
          <w:rFonts w:ascii="宋体" w:hAnsi="宋体" w:cs="宋体"/>
          <w:sz w:val="24"/>
          <w:szCs w:val="24"/>
        </w:rPr>
      </w:pPr>
      <w:r>
        <w:rPr>
          <w:rFonts w:hint="eastAsia" w:ascii="宋体" w:hAnsi="宋体" w:cs="宋体"/>
          <w:sz w:val="24"/>
          <w:szCs w:val="24"/>
        </w:rPr>
        <w:t>供应商在质量保证期内应当为采购人提供以下技术支持服务：</w:t>
      </w:r>
    </w:p>
    <w:p w14:paraId="43A9FB91">
      <w:pPr>
        <w:spacing w:line="400" w:lineRule="exact"/>
        <w:ind w:firstLine="480" w:firstLineChars="200"/>
        <w:rPr>
          <w:rFonts w:ascii="宋体" w:hAnsi="宋体" w:cs="宋体"/>
          <w:sz w:val="24"/>
          <w:szCs w:val="24"/>
        </w:rPr>
      </w:pPr>
      <w:r>
        <w:rPr>
          <w:rFonts w:hint="eastAsia" w:ascii="宋体" w:hAnsi="宋体" w:cs="宋体"/>
          <w:sz w:val="24"/>
          <w:szCs w:val="24"/>
        </w:rPr>
        <w:t>1.质量保证期内服务要求</w:t>
      </w:r>
    </w:p>
    <w:p w14:paraId="6B24CD67">
      <w:pPr>
        <w:spacing w:line="400" w:lineRule="exact"/>
        <w:ind w:firstLine="480" w:firstLineChars="200"/>
        <w:rPr>
          <w:rFonts w:ascii="宋体" w:hAnsi="宋体" w:cs="宋体"/>
          <w:sz w:val="24"/>
          <w:szCs w:val="24"/>
        </w:rPr>
      </w:pPr>
      <w:r>
        <w:rPr>
          <w:rFonts w:hint="eastAsia" w:ascii="宋体" w:hAnsi="宋体" w:cs="宋体"/>
          <w:sz w:val="24"/>
          <w:szCs w:val="24"/>
        </w:rPr>
        <w:t>1.1电话咨询</w:t>
      </w:r>
    </w:p>
    <w:p w14:paraId="7DE8DF8D">
      <w:pPr>
        <w:spacing w:line="400" w:lineRule="exact"/>
        <w:ind w:firstLine="480" w:firstLineChars="200"/>
        <w:rPr>
          <w:rFonts w:ascii="宋体" w:hAnsi="宋体" w:cs="宋体"/>
          <w:sz w:val="24"/>
          <w:szCs w:val="24"/>
        </w:rPr>
      </w:pPr>
      <w:r>
        <w:rPr>
          <w:rFonts w:hint="eastAsia" w:ascii="宋体" w:hAnsi="宋体" w:cs="宋体"/>
          <w:sz w:val="24"/>
          <w:szCs w:val="24"/>
        </w:rPr>
        <w:t>成交供应商应当为用户提供技术援助电话，解答用户在使用中遇到的问题，及时为用户提出解决问题的建议。</w:t>
      </w:r>
    </w:p>
    <w:p w14:paraId="69D51D3B">
      <w:pPr>
        <w:spacing w:line="400" w:lineRule="exact"/>
        <w:ind w:firstLine="480" w:firstLineChars="200"/>
        <w:rPr>
          <w:rFonts w:ascii="宋体" w:hAnsi="宋体" w:cs="宋体"/>
          <w:sz w:val="24"/>
          <w:szCs w:val="24"/>
        </w:rPr>
      </w:pPr>
      <w:r>
        <w:rPr>
          <w:rFonts w:hint="eastAsia" w:ascii="宋体" w:hAnsi="宋体" w:cs="宋体"/>
          <w:sz w:val="24"/>
          <w:szCs w:val="24"/>
        </w:rPr>
        <w:t>1.2现场响应</w:t>
      </w:r>
    </w:p>
    <w:p w14:paraId="2FCF47C3">
      <w:pPr>
        <w:spacing w:line="400" w:lineRule="exact"/>
        <w:ind w:firstLine="480" w:firstLineChars="200"/>
        <w:rPr>
          <w:rFonts w:ascii="宋体" w:hAnsi="宋体" w:cs="宋体"/>
          <w:sz w:val="24"/>
          <w:szCs w:val="24"/>
        </w:rPr>
      </w:pPr>
      <w:r>
        <w:rPr>
          <w:rFonts w:hint="eastAsia" w:ascii="宋体" w:hAnsi="宋体" w:cs="宋体"/>
          <w:sz w:val="24"/>
          <w:szCs w:val="24"/>
        </w:rPr>
        <w:t>用户遇到使用及技术问题，电话咨询不能解决的，成交供应商应在2小时内采取相应响应措施；无法在2小时内解决的，应在24小时内派出专业人员进行技术支持。</w:t>
      </w:r>
    </w:p>
    <w:p w14:paraId="3E00C9D3">
      <w:pPr>
        <w:spacing w:line="400" w:lineRule="exact"/>
        <w:ind w:firstLine="480" w:firstLineChars="200"/>
        <w:rPr>
          <w:rFonts w:ascii="宋体" w:hAnsi="宋体" w:cs="宋体"/>
          <w:sz w:val="24"/>
          <w:szCs w:val="24"/>
        </w:rPr>
      </w:pPr>
      <w:r>
        <w:rPr>
          <w:rFonts w:hint="eastAsia" w:ascii="宋体" w:hAnsi="宋体" w:cs="宋体"/>
          <w:sz w:val="24"/>
          <w:szCs w:val="24"/>
        </w:rPr>
        <w:t>1.3技术升级</w:t>
      </w:r>
    </w:p>
    <w:p w14:paraId="3F4B7028">
      <w:pPr>
        <w:spacing w:line="400" w:lineRule="exact"/>
        <w:ind w:firstLine="480" w:firstLineChars="200"/>
        <w:rPr>
          <w:rFonts w:ascii="宋体" w:hAnsi="宋体" w:cs="宋体"/>
          <w:sz w:val="24"/>
          <w:szCs w:val="24"/>
        </w:rPr>
      </w:pPr>
      <w:r>
        <w:rPr>
          <w:rFonts w:hint="eastAsia" w:ascii="宋体" w:hAnsi="宋体" w:cs="宋体"/>
          <w:sz w:val="24"/>
          <w:szCs w:val="24"/>
        </w:rPr>
        <w:t>在质保期内，如果成交供应商的产品技术升级，成交供应商应及时通知采购人，如采购人有相应要求，成交供应商应对采购人进行升级服务。</w:t>
      </w:r>
    </w:p>
    <w:p w14:paraId="4C1A7377">
      <w:pPr>
        <w:spacing w:line="400" w:lineRule="exact"/>
        <w:ind w:firstLine="480" w:firstLineChars="200"/>
        <w:rPr>
          <w:rFonts w:ascii="宋体" w:hAnsi="宋体" w:cs="宋体"/>
          <w:sz w:val="24"/>
          <w:szCs w:val="24"/>
        </w:rPr>
      </w:pPr>
      <w:r>
        <w:rPr>
          <w:rFonts w:hint="eastAsia" w:ascii="宋体" w:hAnsi="宋体" w:cs="宋体"/>
          <w:sz w:val="24"/>
          <w:szCs w:val="24"/>
        </w:rPr>
        <w:t>2.质保期外服务要求</w:t>
      </w:r>
    </w:p>
    <w:p w14:paraId="2DCC7A44">
      <w:pPr>
        <w:spacing w:line="400" w:lineRule="exact"/>
        <w:ind w:firstLine="480" w:firstLineChars="200"/>
        <w:rPr>
          <w:rFonts w:ascii="宋体" w:hAnsi="宋体" w:cs="宋体"/>
          <w:sz w:val="24"/>
          <w:szCs w:val="24"/>
        </w:rPr>
      </w:pPr>
      <w:r>
        <w:rPr>
          <w:rFonts w:hint="eastAsia" w:ascii="宋体" w:hAnsi="宋体" w:cs="宋体"/>
          <w:sz w:val="24"/>
          <w:szCs w:val="24"/>
        </w:rPr>
        <w:t>2.1质量保证期过后，成交供应商应同样提供免费电话咨询服务，并应承诺提供产品上门维护服务。</w:t>
      </w:r>
    </w:p>
    <w:p w14:paraId="187B5AF9">
      <w:pPr>
        <w:spacing w:line="400" w:lineRule="exact"/>
        <w:ind w:firstLine="480" w:firstLineChars="200"/>
        <w:rPr>
          <w:rFonts w:ascii="宋体" w:hAnsi="宋体" w:cs="宋体"/>
          <w:sz w:val="24"/>
          <w:szCs w:val="24"/>
        </w:rPr>
      </w:pPr>
      <w:r>
        <w:rPr>
          <w:rFonts w:hint="eastAsia" w:ascii="宋体" w:hAnsi="宋体" w:cs="宋体"/>
          <w:sz w:val="24"/>
          <w:szCs w:val="24"/>
        </w:rPr>
        <w:t>2.2质量保证期过后，采购人需要继续由原成交供应商提供售后服务的，成交供应商应以优惠价格提供售后服务。</w:t>
      </w:r>
    </w:p>
    <w:p w14:paraId="4F5DB4E2">
      <w:pPr>
        <w:spacing w:line="400" w:lineRule="exact"/>
        <w:ind w:firstLine="480" w:firstLineChars="200"/>
        <w:rPr>
          <w:rFonts w:ascii="宋体" w:hAnsi="宋体" w:cs="宋体"/>
          <w:sz w:val="24"/>
          <w:szCs w:val="24"/>
        </w:rPr>
      </w:pPr>
      <w:r>
        <w:rPr>
          <w:rFonts w:hint="eastAsia" w:ascii="宋体" w:hAnsi="宋体" w:cs="宋体"/>
          <w:sz w:val="24"/>
          <w:szCs w:val="24"/>
        </w:rPr>
        <w:t>（三）备品备件及易损件</w:t>
      </w:r>
    </w:p>
    <w:p w14:paraId="58F1254E">
      <w:pPr>
        <w:spacing w:line="400" w:lineRule="exact"/>
        <w:ind w:firstLine="480" w:firstLineChars="200"/>
        <w:rPr>
          <w:rFonts w:ascii="宋体" w:hAnsi="宋体" w:cs="宋体"/>
          <w:sz w:val="24"/>
          <w:szCs w:val="24"/>
        </w:rPr>
      </w:pPr>
      <w:r>
        <w:rPr>
          <w:rFonts w:hint="eastAsia" w:ascii="宋体" w:hAnsi="宋体" w:cs="宋体"/>
          <w:sz w:val="24"/>
          <w:szCs w:val="24"/>
        </w:rPr>
        <w:t>供应商售后服务中，维修使用的备品备件及易损件应为原厂配件，未经采购人同意不得使用非原厂配件。</w:t>
      </w:r>
    </w:p>
    <w:p w14:paraId="0A05082E">
      <w:pPr>
        <w:ind w:firstLine="422" w:firstLineChars="150"/>
        <w:rPr>
          <w:rFonts w:hint="default" w:eastAsia="宋体"/>
          <w:color w:val="FF0000"/>
          <w:szCs w:val="28"/>
          <w:lang w:val="en-US" w:eastAsia="zh-CN"/>
        </w:rPr>
      </w:pPr>
      <w:r>
        <w:rPr>
          <w:rFonts w:hint="eastAsia" w:ascii="宋体" w:hAnsi="宋体" w:cs="宋体"/>
          <w:b/>
          <w:bCs/>
          <w:szCs w:val="28"/>
        </w:rPr>
        <w:t>六、付款方式：</w:t>
      </w:r>
      <w:r>
        <w:rPr>
          <w:rFonts w:hint="eastAsia" w:ascii="宋体" w:hAnsi="宋体" w:cs="宋体"/>
          <w:b/>
          <w:bCs/>
          <w:szCs w:val="28"/>
          <w:lang w:val="en-US" w:eastAsia="zh-CN"/>
        </w:rPr>
        <w:t>财政支付。</w:t>
      </w:r>
      <w:bookmarkStart w:id="15" w:name="_GoBack"/>
      <w:bookmarkEnd w:id="15"/>
    </w:p>
    <w:p w14:paraId="36310E0F">
      <w:pPr>
        <w:spacing w:line="360" w:lineRule="auto"/>
        <w:rPr>
          <w:rFonts w:ascii="宋体" w:hAnsi="宋体" w:cs="宋体"/>
          <w:sz w:val="24"/>
          <w:szCs w:val="24"/>
        </w:rPr>
      </w:pPr>
    </w:p>
    <w:p w14:paraId="12F51E6F">
      <w:pPr>
        <w:spacing w:line="360" w:lineRule="auto"/>
        <w:rPr>
          <w:rFonts w:ascii="宋体" w:hAnsi="宋体" w:cs="宋体"/>
          <w:szCs w:val="28"/>
        </w:rPr>
      </w:pPr>
      <w:r>
        <w:rPr>
          <w:rFonts w:hint="eastAsia" w:ascii="宋体" w:hAnsi="宋体" w:cs="宋体"/>
          <w:b/>
          <w:szCs w:val="28"/>
        </w:rPr>
        <w:t>七、</w:t>
      </w:r>
      <w:r>
        <w:rPr>
          <w:rFonts w:hint="eastAsia" w:ascii="宋体" w:hAnsi="宋体" w:cs="宋体"/>
          <w:b/>
          <w:bCs/>
          <w:szCs w:val="28"/>
        </w:rPr>
        <w:t>联系方式</w:t>
      </w:r>
    </w:p>
    <w:p w14:paraId="609D38A7">
      <w:pPr>
        <w:snapToGrid w:val="0"/>
        <w:spacing w:line="400" w:lineRule="exact"/>
        <w:ind w:firstLine="540"/>
        <w:rPr>
          <w:rFonts w:ascii="宋体" w:hAnsi="宋体"/>
          <w:sz w:val="24"/>
          <w:szCs w:val="24"/>
        </w:rPr>
      </w:pPr>
      <w:r>
        <w:rPr>
          <w:rFonts w:hint="eastAsia" w:ascii="宋体" w:hAnsi="宋体"/>
          <w:sz w:val="24"/>
          <w:szCs w:val="24"/>
        </w:rPr>
        <w:t>采购人：</w:t>
      </w:r>
      <w:r>
        <w:rPr>
          <w:rFonts w:hint="eastAsia" w:ascii="方正小标宋_GBK" w:hAnsi="方正小标宋_GBK" w:eastAsia="方正小标宋_GBK" w:cs="方正小标宋_GBK"/>
          <w:szCs w:val="28"/>
        </w:rPr>
        <w:t>重庆市荣昌区安富中心小学</w:t>
      </w:r>
      <w:r>
        <w:rPr>
          <w:rFonts w:hint="eastAsia" w:ascii="宋体" w:hAnsi="宋体"/>
          <w:sz w:val="24"/>
          <w:szCs w:val="24"/>
        </w:rPr>
        <w:t xml:space="preserve"> </w:t>
      </w:r>
    </w:p>
    <w:p w14:paraId="0A933E94">
      <w:pPr>
        <w:snapToGrid w:val="0"/>
        <w:spacing w:line="400" w:lineRule="exact"/>
        <w:ind w:firstLine="540"/>
        <w:rPr>
          <w:rFonts w:ascii="宋体" w:hAnsi="宋体"/>
          <w:sz w:val="24"/>
          <w:szCs w:val="24"/>
        </w:rPr>
      </w:pPr>
      <w:r>
        <w:rPr>
          <w:rFonts w:hint="eastAsia" w:ascii="宋体" w:hAnsi="宋体"/>
          <w:sz w:val="24"/>
          <w:szCs w:val="24"/>
        </w:rPr>
        <w:t>联系人：杨老师</w:t>
      </w:r>
    </w:p>
    <w:p w14:paraId="4DD47A6C">
      <w:pPr>
        <w:snapToGrid w:val="0"/>
        <w:spacing w:line="400" w:lineRule="exact"/>
        <w:ind w:firstLine="540"/>
        <w:rPr>
          <w:rFonts w:ascii="宋体" w:hAnsi="宋体"/>
          <w:sz w:val="24"/>
          <w:szCs w:val="24"/>
        </w:rPr>
      </w:pPr>
      <w:r>
        <w:rPr>
          <w:rFonts w:hint="eastAsia" w:ascii="宋体" w:hAnsi="宋体"/>
          <w:sz w:val="24"/>
          <w:szCs w:val="24"/>
        </w:rPr>
        <w:t>电  话：1</w:t>
      </w:r>
      <w:r>
        <w:rPr>
          <w:rFonts w:ascii="宋体" w:hAnsi="宋体"/>
          <w:sz w:val="24"/>
          <w:szCs w:val="24"/>
        </w:rPr>
        <w:t>3678442709</w:t>
      </w:r>
    </w:p>
    <w:p w14:paraId="6B696616">
      <w:pPr>
        <w:snapToGrid w:val="0"/>
        <w:spacing w:line="400" w:lineRule="exact"/>
        <w:ind w:firstLine="540"/>
        <w:rPr>
          <w:rFonts w:ascii="宋体" w:hAnsi="宋体"/>
          <w:sz w:val="24"/>
          <w:szCs w:val="24"/>
        </w:rPr>
      </w:pPr>
      <w:r>
        <w:rPr>
          <w:rFonts w:hint="eastAsia" w:ascii="宋体" w:hAnsi="宋体"/>
          <w:sz w:val="24"/>
          <w:szCs w:val="24"/>
        </w:rPr>
        <w:t xml:space="preserve">地  址： </w:t>
      </w:r>
      <w:r>
        <w:rPr>
          <w:rFonts w:hint="eastAsia" w:ascii="方正小标宋_GBK" w:hAnsi="方正小标宋_GBK" w:eastAsia="方正小标宋_GBK" w:cs="方正小标宋_GBK"/>
          <w:szCs w:val="28"/>
        </w:rPr>
        <w:t>重庆市荣昌区安富中心小学校内</w:t>
      </w:r>
    </w:p>
    <w:p w14:paraId="457E4690">
      <w:pPr>
        <w:keepNext/>
        <w:keepLines/>
        <w:spacing w:line="312" w:lineRule="auto"/>
        <w:ind w:firstLine="560" w:firstLineChars="200"/>
        <w:outlineLvl w:val="2"/>
        <w:rPr>
          <w:rFonts w:ascii="宋体" w:hAnsi="宋体" w:cs="宋体"/>
          <w:szCs w:val="28"/>
        </w:rPr>
      </w:pPr>
    </w:p>
    <w:p w14:paraId="1865E3CC">
      <w:pPr>
        <w:keepNext/>
        <w:keepLines/>
        <w:spacing w:line="312" w:lineRule="auto"/>
        <w:outlineLvl w:val="2"/>
        <w:rPr>
          <w:rFonts w:ascii="宋体" w:hAnsi="宋体" w:cs="宋体"/>
          <w:b/>
          <w:szCs w:val="28"/>
        </w:rPr>
      </w:pPr>
      <w:r>
        <w:rPr>
          <w:rFonts w:hint="eastAsia" w:ascii="宋体" w:hAnsi="宋体" w:cs="宋体"/>
          <w:b/>
          <w:szCs w:val="28"/>
        </w:rPr>
        <w:t>八、其它有关规定</w:t>
      </w:r>
    </w:p>
    <w:p w14:paraId="17E0C8A7">
      <w:pPr>
        <w:snapToGrid w:val="0"/>
        <w:spacing w:line="400" w:lineRule="exact"/>
        <w:ind w:firstLine="540"/>
        <w:rPr>
          <w:rFonts w:ascii="宋体" w:hAnsi="宋体"/>
          <w:sz w:val="24"/>
          <w:szCs w:val="24"/>
        </w:rPr>
      </w:pPr>
      <w:r>
        <w:rPr>
          <w:rFonts w:hint="eastAsia" w:ascii="宋体" w:hAnsi="宋体"/>
          <w:sz w:val="24"/>
          <w:szCs w:val="24"/>
        </w:rPr>
        <w:t>1.凡有意参加询价的供应商，请于公告发布之日起至报名截止时间之前，</w:t>
      </w:r>
      <w:r>
        <w:rPr>
          <w:rFonts w:hint="eastAsia" w:ascii="宋体" w:hAnsi="宋体" w:eastAsia="宋体" w:cs="宋体"/>
          <w:i w:val="0"/>
          <w:iCs w:val="0"/>
          <w:color w:val="auto"/>
          <w:spacing w:val="-7"/>
          <w:sz w:val="24"/>
          <w:szCs w:val="24"/>
        </w:rPr>
        <w:t>在</w:t>
      </w:r>
      <w:r>
        <w:rPr>
          <w:rFonts w:hint="eastAsia" w:ascii="宋体" w:hAnsi="宋体" w:eastAsia="宋体" w:cs="宋体"/>
          <w:i w:val="0"/>
          <w:iCs w:val="0"/>
          <w:color w:val="auto"/>
          <w:spacing w:val="-11"/>
          <w:sz w:val="24"/>
          <w:szCs w:val="24"/>
        </w:rPr>
        <w:t>行采家（</w:t>
      </w:r>
      <w:r>
        <w:rPr>
          <w:rFonts w:hint="eastAsia" w:ascii="宋体" w:hAnsi="宋体" w:eastAsia="宋体" w:cs="宋体"/>
          <w:i w:val="0"/>
          <w:iCs w:val="0"/>
          <w:color w:val="auto"/>
        </w:rPr>
        <w:fldChar w:fldCharType="begin"/>
      </w:r>
      <w:r>
        <w:rPr>
          <w:rFonts w:hint="eastAsia" w:ascii="宋体" w:hAnsi="宋体" w:eastAsia="宋体" w:cs="宋体"/>
          <w:i w:val="0"/>
          <w:iCs w:val="0"/>
          <w:color w:val="auto"/>
        </w:rPr>
        <w:instrText xml:space="preserve"> HYPERLINK "https://www.gec123.com/" </w:instrText>
      </w:r>
      <w:r>
        <w:rPr>
          <w:rFonts w:hint="eastAsia" w:ascii="宋体" w:hAnsi="宋体" w:eastAsia="宋体" w:cs="宋体"/>
          <w:i w:val="0"/>
          <w:iCs w:val="0"/>
          <w:color w:val="auto"/>
        </w:rPr>
        <w:fldChar w:fldCharType="separate"/>
      </w:r>
      <w:r>
        <w:rPr>
          <w:rFonts w:hint="eastAsia" w:ascii="宋体" w:hAnsi="宋体" w:eastAsia="宋体" w:cs="宋体"/>
          <w:i w:val="0"/>
          <w:iCs w:val="0"/>
          <w:color w:val="auto"/>
          <w:spacing w:val="-11"/>
          <w:sz w:val="24"/>
          <w:szCs w:val="24"/>
        </w:rPr>
        <w:t>https://www.gec123.com/</w:t>
      </w:r>
      <w:r>
        <w:rPr>
          <w:rFonts w:hint="eastAsia" w:ascii="宋体" w:hAnsi="宋体" w:eastAsia="宋体" w:cs="宋体"/>
          <w:i w:val="0"/>
          <w:iCs w:val="0"/>
          <w:color w:val="auto"/>
          <w:spacing w:val="-11"/>
          <w:sz w:val="24"/>
          <w:szCs w:val="24"/>
        </w:rPr>
        <w:fldChar w:fldCharType="end"/>
      </w:r>
      <w:r>
        <w:rPr>
          <w:rFonts w:hint="eastAsia" w:ascii="宋体" w:hAnsi="宋体" w:eastAsia="宋体" w:cs="宋体"/>
          <w:i w:val="0"/>
          <w:iCs w:val="0"/>
          <w:color w:val="auto"/>
          <w:spacing w:val="-11"/>
          <w:sz w:val="24"/>
          <w:szCs w:val="24"/>
        </w:rPr>
        <w:t>）进行注册，登记</w:t>
      </w:r>
      <w:r>
        <w:rPr>
          <w:rFonts w:hint="eastAsia" w:ascii="宋体" w:hAnsi="宋体" w:eastAsia="宋体" w:cs="宋体"/>
          <w:i w:val="0"/>
          <w:iCs w:val="0"/>
          <w:color w:val="auto"/>
          <w:spacing w:val="-12"/>
          <w:sz w:val="24"/>
          <w:szCs w:val="24"/>
        </w:rPr>
        <w:t>加入“行采家供应商库”，并在“行采</w:t>
      </w:r>
      <w:r>
        <w:rPr>
          <w:rFonts w:hint="eastAsia" w:ascii="宋体" w:hAnsi="宋体" w:eastAsia="宋体" w:cs="宋体"/>
          <w:i w:val="0"/>
          <w:iCs w:val="0"/>
          <w:color w:val="auto"/>
          <w:spacing w:val="-1"/>
          <w:sz w:val="24"/>
          <w:szCs w:val="24"/>
        </w:rPr>
        <w:t>家</w:t>
      </w:r>
      <w:r>
        <w:rPr>
          <w:rFonts w:hint="eastAsia" w:ascii="宋体" w:hAnsi="宋体" w:eastAsia="宋体" w:cs="宋体"/>
          <w:i w:val="0"/>
          <w:iCs w:val="0"/>
          <w:color w:val="auto"/>
          <w:spacing w:val="-49"/>
          <w:sz w:val="24"/>
          <w:szCs w:val="24"/>
        </w:rPr>
        <w:t xml:space="preserve"> </w:t>
      </w:r>
      <w:r>
        <w:rPr>
          <w:rFonts w:hint="eastAsia" w:ascii="宋体" w:hAnsi="宋体" w:eastAsia="宋体" w:cs="宋体"/>
          <w:i w:val="0"/>
          <w:iCs w:val="0"/>
          <w:color w:val="auto"/>
          <w:spacing w:val="-1"/>
          <w:sz w:val="24"/>
          <w:szCs w:val="24"/>
        </w:rPr>
        <w:t>”平台</w:t>
      </w:r>
      <w:r>
        <w:rPr>
          <w:rFonts w:hint="eastAsia" w:ascii="宋体" w:hAnsi="宋体"/>
          <w:sz w:val="24"/>
          <w:szCs w:val="24"/>
        </w:rPr>
        <w:t>上下载查看本项目需求文件以及变更公告等询价前公布的所有项目资料，无论供应商下载查看与否，均视为已知晓询价要求内容。</w:t>
      </w:r>
    </w:p>
    <w:p w14:paraId="257E6358">
      <w:pPr>
        <w:snapToGrid w:val="0"/>
        <w:spacing w:line="400" w:lineRule="exact"/>
        <w:ind w:firstLine="540"/>
        <w:rPr>
          <w:rFonts w:ascii="宋体" w:hAnsi="宋体"/>
          <w:sz w:val="24"/>
          <w:szCs w:val="24"/>
        </w:rPr>
      </w:pPr>
      <w:r>
        <w:rPr>
          <w:rFonts w:hint="eastAsia" w:ascii="宋体" w:hAnsi="宋体"/>
          <w:sz w:val="24"/>
          <w:szCs w:val="24"/>
        </w:rPr>
        <w:t>2.供应商须在平台上报名并按要求上传响应文件，未按要求提供的为无效供应商。</w:t>
      </w:r>
    </w:p>
    <w:p w14:paraId="7CB5F50A">
      <w:pPr>
        <w:snapToGrid w:val="0"/>
        <w:spacing w:line="400" w:lineRule="exact"/>
        <w:ind w:firstLine="540"/>
        <w:rPr>
          <w:rFonts w:ascii="宋体" w:hAnsi="宋体"/>
          <w:sz w:val="24"/>
          <w:szCs w:val="24"/>
        </w:rPr>
      </w:pPr>
      <w:r>
        <w:rPr>
          <w:rFonts w:hint="eastAsia" w:ascii="宋体" w:hAnsi="宋体"/>
          <w:sz w:val="24"/>
          <w:szCs w:val="24"/>
        </w:rPr>
        <w:t>3.无论结果如何，供应商参与本项目的所有费用均自行承担。</w:t>
      </w:r>
    </w:p>
    <w:p w14:paraId="6B868B2C">
      <w:pPr>
        <w:spacing w:line="360" w:lineRule="auto"/>
        <w:rPr>
          <w:rFonts w:ascii="宋体" w:hAnsi="宋体" w:cs="宋体"/>
          <w:b/>
          <w:bCs/>
          <w:szCs w:val="28"/>
        </w:rPr>
      </w:pPr>
      <w:r>
        <w:rPr>
          <w:rFonts w:hint="eastAsia" w:ascii="宋体" w:hAnsi="宋体" w:cs="宋体"/>
          <w:b/>
          <w:bCs/>
          <w:szCs w:val="28"/>
        </w:rPr>
        <w:t>九、评选方法</w:t>
      </w:r>
    </w:p>
    <w:p w14:paraId="239611A5">
      <w:pPr>
        <w:snapToGrid w:val="0"/>
        <w:spacing w:line="400" w:lineRule="exact"/>
        <w:ind w:firstLine="540"/>
        <w:rPr>
          <w:rFonts w:ascii="宋体" w:hAnsi="宋体"/>
          <w:sz w:val="24"/>
          <w:szCs w:val="24"/>
        </w:rPr>
      </w:pPr>
      <w:r>
        <w:rPr>
          <w:rFonts w:hint="eastAsia" w:ascii="宋体" w:hAnsi="宋体"/>
          <w:sz w:val="24"/>
          <w:szCs w:val="24"/>
        </w:rPr>
        <w:t>最低价法。已入围评审的报价供应商，按技术参数要求提交相关资料满足要求，选择报价最低的成为成交供应商；未入围的报名供应商和未按技术参数要求提交相关资料的报名供应商不参与评审。</w:t>
      </w:r>
    </w:p>
    <w:p w14:paraId="4F2FA7C1">
      <w:pPr>
        <w:snapToGrid w:val="0"/>
        <w:spacing w:line="400" w:lineRule="exact"/>
        <w:ind w:firstLine="540"/>
        <w:rPr>
          <w:rFonts w:ascii="宋体" w:hAnsi="宋体"/>
          <w:sz w:val="24"/>
          <w:szCs w:val="24"/>
        </w:rPr>
      </w:pPr>
      <w:r>
        <w:rPr>
          <w:rFonts w:hint="eastAsia" w:ascii="宋体" w:hAnsi="宋体"/>
          <w:sz w:val="24"/>
          <w:szCs w:val="24"/>
        </w:rPr>
        <w:t>如供应商出现报价相同的情况，根据供应商的承诺服务，更优的为中标单位。</w:t>
      </w:r>
    </w:p>
    <w:p w14:paraId="72437585">
      <w:pPr>
        <w:spacing w:line="312" w:lineRule="auto"/>
        <w:rPr>
          <w:rFonts w:ascii="宋体" w:hAnsi="宋体" w:cs="宋体"/>
          <w:b/>
          <w:bCs/>
          <w:szCs w:val="28"/>
        </w:rPr>
      </w:pPr>
      <w:r>
        <w:rPr>
          <w:rFonts w:hint="eastAsia" w:ascii="宋体" w:hAnsi="宋体" w:cs="宋体"/>
          <w:b/>
          <w:bCs/>
          <w:szCs w:val="28"/>
        </w:rPr>
        <w:t>十、供应商网上报价</w:t>
      </w:r>
    </w:p>
    <w:p w14:paraId="21006A6D">
      <w:pPr>
        <w:snapToGrid w:val="0"/>
        <w:spacing w:line="400" w:lineRule="exact"/>
        <w:ind w:firstLine="540"/>
        <w:rPr>
          <w:rFonts w:ascii="宋体" w:hAnsi="宋体"/>
          <w:sz w:val="24"/>
          <w:szCs w:val="24"/>
        </w:rPr>
      </w:pPr>
      <w:r>
        <w:rPr>
          <w:rFonts w:hint="eastAsia" w:ascii="宋体" w:hAnsi="宋体"/>
          <w:sz w:val="24"/>
          <w:szCs w:val="24"/>
        </w:rPr>
        <w:t>1.询价时间：详见</w:t>
      </w:r>
      <w:r>
        <w:rPr>
          <w:rFonts w:hint="eastAsia" w:ascii="宋体" w:hAnsi="宋体" w:eastAsia="宋体" w:cs="宋体"/>
          <w:i w:val="0"/>
          <w:iCs w:val="0"/>
          <w:color w:val="auto"/>
          <w:spacing w:val="-12"/>
          <w:sz w:val="24"/>
          <w:szCs w:val="24"/>
        </w:rPr>
        <w:t>“行采</w:t>
      </w:r>
      <w:r>
        <w:rPr>
          <w:rFonts w:hint="eastAsia" w:ascii="宋体" w:hAnsi="宋体" w:eastAsia="宋体" w:cs="宋体"/>
          <w:i w:val="0"/>
          <w:iCs w:val="0"/>
          <w:color w:val="auto"/>
          <w:spacing w:val="-1"/>
          <w:sz w:val="24"/>
          <w:szCs w:val="24"/>
        </w:rPr>
        <w:t>家</w:t>
      </w:r>
      <w:r>
        <w:rPr>
          <w:rFonts w:hint="eastAsia" w:ascii="宋体" w:hAnsi="宋体" w:eastAsia="宋体" w:cs="宋体"/>
          <w:i w:val="0"/>
          <w:iCs w:val="0"/>
          <w:color w:val="auto"/>
          <w:spacing w:val="-49"/>
          <w:sz w:val="24"/>
          <w:szCs w:val="24"/>
        </w:rPr>
        <w:t xml:space="preserve"> </w:t>
      </w:r>
      <w:r>
        <w:rPr>
          <w:rFonts w:hint="eastAsia" w:ascii="宋体" w:hAnsi="宋体" w:eastAsia="宋体" w:cs="宋体"/>
          <w:i w:val="0"/>
          <w:iCs w:val="0"/>
          <w:color w:val="auto"/>
          <w:spacing w:val="-1"/>
          <w:sz w:val="24"/>
          <w:szCs w:val="24"/>
        </w:rPr>
        <w:t>”</w:t>
      </w:r>
      <w:r>
        <w:rPr>
          <w:rFonts w:hint="eastAsia" w:ascii="宋体" w:hAnsi="宋体"/>
          <w:sz w:val="24"/>
          <w:szCs w:val="24"/>
        </w:rPr>
        <w:t>报价平台。</w:t>
      </w:r>
    </w:p>
    <w:p w14:paraId="27FF9BDC">
      <w:pPr>
        <w:snapToGrid w:val="0"/>
        <w:spacing w:line="400" w:lineRule="exact"/>
        <w:ind w:firstLine="540"/>
        <w:rPr>
          <w:rFonts w:ascii="宋体" w:hAnsi="宋体"/>
          <w:sz w:val="24"/>
          <w:szCs w:val="24"/>
        </w:rPr>
      </w:pPr>
      <w:r>
        <w:rPr>
          <w:rFonts w:hint="eastAsia" w:ascii="宋体" w:hAnsi="宋体"/>
          <w:sz w:val="24"/>
          <w:szCs w:val="24"/>
        </w:rPr>
        <w:t>2.网上直接竞价，按技术参数要求提交相关资料，符合条件且价低者中。</w:t>
      </w:r>
    </w:p>
    <w:p w14:paraId="140B0C9C">
      <w:pPr>
        <w:pStyle w:val="3"/>
        <w:spacing w:line="440" w:lineRule="exact"/>
        <w:rPr>
          <w:rFonts w:ascii="宋体" w:hAnsi="宋体"/>
          <w:sz w:val="24"/>
          <w:szCs w:val="24"/>
        </w:rPr>
      </w:pPr>
      <w:bookmarkStart w:id="9" w:name="_Toc12884"/>
      <w:bookmarkStart w:id="10" w:name="_Toc8948"/>
      <w:r>
        <w:rPr>
          <w:rFonts w:hint="eastAsia" w:ascii="宋体" w:hAnsi="宋体"/>
          <w:sz w:val="24"/>
          <w:szCs w:val="24"/>
        </w:rPr>
        <w:t>十一、知识产权</w:t>
      </w:r>
      <w:bookmarkEnd w:id="9"/>
      <w:bookmarkEnd w:id="10"/>
    </w:p>
    <w:p w14:paraId="06EF6D4E">
      <w:pPr>
        <w:snapToGrid w:val="0"/>
        <w:spacing w:line="400" w:lineRule="exact"/>
        <w:ind w:firstLine="540"/>
        <w:rPr>
          <w:rFonts w:ascii="宋体" w:hAnsi="宋体"/>
          <w:sz w:val="24"/>
          <w:szCs w:val="24"/>
        </w:rPr>
      </w:pPr>
      <w:r>
        <w:rPr>
          <w:rFonts w:hint="eastAsia" w:ascii="宋体" w:hAnsi="宋体"/>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2A40F864">
      <w:pPr>
        <w:snapToGrid w:val="0"/>
        <w:spacing w:line="400" w:lineRule="exact"/>
        <w:ind w:firstLine="540"/>
        <w:rPr>
          <w:rFonts w:ascii="宋体" w:hAnsi="宋体"/>
          <w:sz w:val="24"/>
          <w:szCs w:val="24"/>
        </w:rPr>
      </w:pPr>
      <w:r>
        <w:rPr>
          <w:rFonts w:hint="eastAsia" w:ascii="宋体" w:hAnsi="宋体"/>
          <w:sz w:val="24"/>
          <w:szCs w:val="24"/>
        </w:rPr>
        <w:t>（注：若涉及软件开发等服务类项目知识产权的，知识产权归采购人所有）。</w:t>
      </w:r>
    </w:p>
    <w:p w14:paraId="1985F0DE">
      <w:pPr>
        <w:pStyle w:val="3"/>
        <w:spacing w:line="400" w:lineRule="exact"/>
        <w:rPr>
          <w:rFonts w:ascii="宋体" w:hAnsi="宋体"/>
          <w:sz w:val="24"/>
          <w:szCs w:val="24"/>
        </w:rPr>
      </w:pPr>
      <w:bookmarkStart w:id="11" w:name="_Toc485108792"/>
      <w:bookmarkStart w:id="12" w:name="_Toc1309"/>
      <w:bookmarkStart w:id="13" w:name="_Toc27132"/>
      <w:bookmarkStart w:id="14" w:name="_Toc403569794"/>
      <w:r>
        <w:rPr>
          <w:rFonts w:hint="eastAsia" w:ascii="宋体" w:hAnsi="宋体"/>
          <w:sz w:val="24"/>
          <w:szCs w:val="24"/>
        </w:rPr>
        <w:t>十二、培训</w:t>
      </w:r>
      <w:bookmarkEnd w:id="11"/>
      <w:bookmarkEnd w:id="12"/>
      <w:bookmarkEnd w:id="13"/>
      <w:bookmarkEnd w:id="14"/>
    </w:p>
    <w:p w14:paraId="427634A3">
      <w:pPr>
        <w:snapToGrid w:val="0"/>
        <w:spacing w:line="400" w:lineRule="exact"/>
        <w:ind w:firstLine="540"/>
        <w:rPr>
          <w:rFonts w:ascii="宋体" w:hAnsi="宋体"/>
          <w:sz w:val="24"/>
          <w:szCs w:val="24"/>
        </w:rPr>
      </w:pPr>
      <w:r>
        <w:rPr>
          <w:rFonts w:hint="eastAsia" w:ascii="宋体" w:hAnsi="宋体"/>
          <w:sz w:val="24"/>
          <w:szCs w:val="24"/>
        </w:rPr>
        <w:t>成交供应商须提供对设备的操作培训，使相关使用人员能够正常操作相关设备。</w:t>
      </w:r>
    </w:p>
    <w:p w14:paraId="4BCE2FB3">
      <w:pPr>
        <w:keepNext/>
        <w:keepLines/>
        <w:spacing w:line="312" w:lineRule="auto"/>
        <w:outlineLvl w:val="2"/>
        <w:rPr>
          <w:rFonts w:ascii="宋体" w:hAnsi="宋体" w:cs="宋体"/>
          <w:b/>
          <w:szCs w:val="28"/>
        </w:rPr>
      </w:pPr>
      <w:r>
        <w:rPr>
          <w:rFonts w:hint="eastAsia" w:ascii="宋体" w:hAnsi="宋体" w:cs="宋体"/>
          <w:b/>
          <w:szCs w:val="28"/>
        </w:rPr>
        <w:t>十三、其他</w:t>
      </w:r>
    </w:p>
    <w:p w14:paraId="4008C1BD">
      <w:pPr>
        <w:snapToGrid w:val="0"/>
        <w:spacing w:line="400" w:lineRule="exact"/>
        <w:ind w:firstLine="540"/>
        <w:rPr>
          <w:rFonts w:ascii="宋体" w:hAnsi="宋体"/>
          <w:sz w:val="24"/>
          <w:szCs w:val="24"/>
        </w:rPr>
      </w:pPr>
      <w:r>
        <w:rPr>
          <w:rFonts w:hint="eastAsia" w:ascii="宋体" w:hAnsi="宋体"/>
          <w:sz w:val="24"/>
          <w:szCs w:val="24"/>
        </w:rPr>
        <w:t>1.供应商必须对以上条款和服务承诺明确列出，承诺内容必须达到要求。</w:t>
      </w:r>
    </w:p>
    <w:p w14:paraId="2AFD5617">
      <w:pPr>
        <w:snapToGrid w:val="0"/>
        <w:spacing w:line="400" w:lineRule="exact"/>
        <w:ind w:firstLine="540"/>
        <w:rPr>
          <w:rFonts w:ascii="宋体" w:hAnsi="宋体"/>
          <w:sz w:val="24"/>
          <w:szCs w:val="24"/>
        </w:rPr>
      </w:pPr>
      <w:r>
        <w:rPr>
          <w:rFonts w:hint="eastAsia" w:ascii="宋体" w:hAnsi="宋体"/>
          <w:sz w:val="24"/>
          <w:szCs w:val="24"/>
        </w:rPr>
        <w:t>2.供应商中标后需提供技术支撑材料原件加盖鲜章给采购人核查，如不能提供或者提供虚假文件，则按虚假应标处理。</w:t>
      </w:r>
    </w:p>
    <w:p w14:paraId="53DC6F72">
      <w:pPr>
        <w:snapToGrid w:val="0"/>
        <w:spacing w:line="400" w:lineRule="exact"/>
        <w:ind w:firstLine="540"/>
        <w:rPr>
          <w:rFonts w:ascii="宋体" w:hAnsi="宋体"/>
          <w:sz w:val="24"/>
          <w:szCs w:val="24"/>
        </w:rPr>
      </w:pPr>
      <w:r>
        <w:rPr>
          <w:rFonts w:hint="eastAsia" w:ascii="宋体" w:hAnsi="宋体"/>
          <w:sz w:val="24"/>
          <w:szCs w:val="24"/>
        </w:rPr>
        <w:t>3.其他未尽事宜由供需双方在采购合同中详细约定。</w:t>
      </w:r>
    </w:p>
    <w:p w14:paraId="4AAC4001">
      <w:pPr>
        <w:pStyle w:val="20"/>
        <w:snapToGrid w:val="0"/>
        <w:spacing w:before="0" w:after="0" w:line="400" w:lineRule="exact"/>
        <w:rPr>
          <w:rStyle w:val="19"/>
          <w:rFonts w:ascii="宋体" w:hAnsi="宋体" w:cs="宋体"/>
          <w:sz w:val="24"/>
          <w:szCs w:val="24"/>
        </w:rPr>
      </w:pPr>
      <w:r>
        <w:rPr>
          <w:rStyle w:val="19"/>
          <w:rFonts w:hint="eastAsia" w:ascii="宋体" w:hAnsi="宋体" w:cs="宋体"/>
          <w:sz w:val="24"/>
          <w:szCs w:val="24"/>
        </w:rPr>
        <w:t>十四、关于质疑和投诉</w:t>
      </w:r>
    </w:p>
    <w:p w14:paraId="4D204D2A">
      <w:pPr>
        <w:snapToGrid w:val="0"/>
        <w:spacing w:line="400" w:lineRule="exact"/>
        <w:ind w:firstLine="360" w:firstLineChars="150"/>
        <w:rPr>
          <w:rStyle w:val="19"/>
          <w:rFonts w:ascii="宋体" w:hAnsi="宋体" w:cs="宋体"/>
          <w:sz w:val="24"/>
          <w:szCs w:val="24"/>
        </w:rPr>
      </w:pPr>
      <w:r>
        <w:rPr>
          <w:rStyle w:val="19"/>
          <w:rFonts w:hint="eastAsia" w:ascii="宋体" w:hAnsi="宋体" w:cs="宋体"/>
          <w:sz w:val="24"/>
          <w:szCs w:val="24"/>
        </w:rPr>
        <w:t xml:space="preserve"> （一）质疑</w:t>
      </w:r>
    </w:p>
    <w:p w14:paraId="6B3D2630">
      <w:pPr>
        <w:snapToGrid w:val="0"/>
        <w:spacing w:line="400" w:lineRule="exact"/>
        <w:ind w:right="12" w:firstLine="480"/>
        <w:rPr>
          <w:rStyle w:val="19"/>
          <w:rFonts w:ascii="宋体" w:hAnsi="宋体" w:cs="宋体"/>
          <w:sz w:val="24"/>
        </w:rPr>
      </w:pPr>
      <w:r>
        <w:rPr>
          <w:rStyle w:val="19"/>
          <w:rFonts w:hint="eastAsia" w:ascii="宋体" w:hAnsi="宋体" w:cs="宋体"/>
          <w:sz w:val="24"/>
        </w:rPr>
        <w:t>供应商认为采购文件、采购过程和成交结果使自己的权益收到伤害的，可向采购人以书面形式提出质疑。</w:t>
      </w:r>
    </w:p>
    <w:p w14:paraId="23EEE8CA">
      <w:pPr>
        <w:snapToGrid w:val="0"/>
        <w:spacing w:line="400" w:lineRule="exact"/>
        <w:ind w:right="12" w:firstLine="480"/>
        <w:rPr>
          <w:rStyle w:val="19"/>
          <w:rFonts w:ascii="宋体" w:hAnsi="宋体" w:cs="宋体"/>
          <w:sz w:val="24"/>
        </w:rPr>
      </w:pPr>
      <w:r>
        <w:rPr>
          <w:rStyle w:val="19"/>
          <w:rFonts w:hint="eastAsia" w:ascii="宋体" w:hAnsi="宋体" w:cs="宋体"/>
          <w:sz w:val="24"/>
        </w:rPr>
        <w:t xml:space="preserve">提出质疑的应当是参与所质疑项目采购活动的供应商。 </w:t>
      </w:r>
    </w:p>
    <w:p w14:paraId="1F654FD9">
      <w:pPr>
        <w:snapToGrid w:val="0"/>
        <w:spacing w:line="400" w:lineRule="exact"/>
        <w:ind w:right="12" w:firstLine="480"/>
        <w:rPr>
          <w:rStyle w:val="19"/>
          <w:rFonts w:ascii="宋体" w:hAnsi="宋体" w:cs="宋体"/>
          <w:sz w:val="24"/>
        </w:rPr>
      </w:pPr>
      <w:r>
        <w:rPr>
          <w:rStyle w:val="19"/>
          <w:rFonts w:hint="eastAsia" w:ascii="宋体" w:hAnsi="宋体" w:cs="宋体"/>
          <w:sz w:val="24"/>
        </w:rPr>
        <w:t>1.质疑时限、内容</w:t>
      </w:r>
    </w:p>
    <w:p w14:paraId="0CB4EFBB">
      <w:pPr>
        <w:snapToGrid w:val="0"/>
        <w:spacing w:line="400" w:lineRule="exact"/>
        <w:ind w:right="12" w:firstLine="480"/>
        <w:rPr>
          <w:rStyle w:val="19"/>
          <w:rFonts w:ascii="宋体" w:hAnsi="宋体" w:cs="宋体"/>
          <w:sz w:val="24"/>
        </w:rPr>
      </w:pPr>
      <w:r>
        <w:rPr>
          <w:rStyle w:val="19"/>
          <w:rFonts w:hint="eastAsia" w:ascii="宋体" w:hAnsi="宋体" w:cs="宋体"/>
          <w:sz w:val="24"/>
        </w:rPr>
        <w:t>1.1供应商认为采购文件、采购过程、成交结果使自己的权益受到损害的，可以在知道或者应知其权益受到损害之日起7个工作日内，以书面形式向采购人提出质疑。</w:t>
      </w:r>
    </w:p>
    <w:p w14:paraId="145D9FBE">
      <w:pPr>
        <w:snapToGrid w:val="0"/>
        <w:spacing w:line="400" w:lineRule="exact"/>
        <w:ind w:right="12" w:firstLine="480"/>
        <w:rPr>
          <w:rStyle w:val="19"/>
          <w:rFonts w:ascii="宋体" w:hAnsi="宋体" w:cs="宋体"/>
          <w:sz w:val="24"/>
        </w:rPr>
      </w:pPr>
      <w:r>
        <w:rPr>
          <w:rStyle w:val="19"/>
          <w:rFonts w:hint="eastAsia" w:ascii="宋体" w:hAnsi="宋体" w:cs="宋体"/>
          <w:sz w:val="24"/>
        </w:rPr>
        <w:t>1.2供应商提出质疑应当提交质疑函和必要的证明材料，质疑函应当包括下列内容：</w:t>
      </w:r>
    </w:p>
    <w:p w14:paraId="66C60873">
      <w:pPr>
        <w:snapToGrid w:val="0"/>
        <w:spacing w:line="400" w:lineRule="exact"/>
        <w:ind w:right="12" w:firstLine="480"/>
        <w:rPr>
          <w:rStyle w:val="19"/>
          <w:rFonts w:ascii="宋体" w:hAnsi="宋体" w:cs="宋体"/>
          <w:sz w:val="24"/>
        </w:rPr>
      </w:pPr>
      <w:r>
        <w:rPr>
          <w:rStyle w:val="19"/>
          <w:rFonts w:hint="eastAsia" w:ascii="宋体" w:hAnsi="宋体" w:cs="宋体"/>
          <w:sz w:val="24"/>
        </w:rPr>
        <w:t>1.2.1供应商的姓名或者名称、地址、邮编、联系人及联系电话；</w:t>
      </w:r>
    </w:p>
    <w:p w14:paraId="563F081B">
      <w:pPr>
        <w:snapToGrid w:val="0"/>
        <w:spacing w:line="400" w:lineRule="exact"/>
        <w:ind w:right="12" w:firstLine="480"/>
        <w:rPr>
          <w:rStyle w:val="19"/>
          <w:rFonts w:ascii="宋体" w:hAnsi="宋体" w:cs="宋体"/>
          <w:sz w:val="24"/>
        </w:rPr>
      </w:pPr>
      <w:r>
        <w:rPr>
          <w:rStyle w:val="19"/>
          <w:rFonts w:hint="eastAsia" w:ascii="宋体" w:hAnsi="宋体" w:cs="宋体"/>
          <w:sz w:val="24"/>
        </w:rPr>
        <w:t>1.2.2</w:t>
      </w:r>
      <w:r>
        <w:rPr>
          <w:rStyle w:val="19"/>
          <w:rFonts w:hint="eastAsia" w:ascii="宋体" w:hAnsi="宋体" w:cs="宋体"/>
          <w:sz w:val="24"/>
          <w:szCs w:val="24"/>
        </w:rPr>
        <w:t>质疑项目的项目名称、项目号以及采购执行编号</w:t>
      </w:r>
      <w:r>
        <w:rPr>
          <w:rStyle w:val="19"/>
          <w:rFonts w:hint="eastAsia" w:ascii="宋体" w:hAnsi="宋体" w:cs="宋体"/>
          <w:sz w:val="24"/>
        </w:rPr>
        <w:t>；</w:t>
      </w:r>
    </w:p>
    <w:p w14:paraId="4B26D5F7">
      <w:pPr>
        <w:snapToGrid w:val="0"/>
        <w:spacing w:line="400" w:lineRule="exact"/>
        <w:ind w:right="12" w:firstLine="480"/>
        <w:rPr>
          <w:rStyle w:val="19"/>
          <w:rFonts w:ascii="宋体" w:hAnsi="宋体" w:cs="宋体"/>
          <w:sz w:val="24"/>
        </w:rPr>
      </w:pPr>
      <w:r>
        <w:rPr>
          <w:rStyle w:val="19"/>
          <w:rFonts w:hint="eastAsia" w:ascii="宋体" w:hAnsi="宋体" w:cs="宋体"/>
          <w:sz w:val="24"/>
        </w:rPr>
        <w:t>1.2.3具体、明确的质疑事项和与质疑事项相关的请求；</w:t>
      </w:r>
    </w:p>
    <w:p w14:paraId="2BEB3C9F">
      <w:pPr>
        <w:snapToGrid w:val="0"/>
        <w:spacing w:line="400" w:lineRule="exact"/>
        <w:ind w:right="12" w:firstLine="480"/>
        <w:rPr>
          <w:rStyle w:val="19"/>
          <w:rFonts w:ascii="宋体" w:hAnsi="宋体" w:cs="宋体"/>
          <w:sz w:val="24"/>
        </w:rPr>
      </w:pPr>
      <w:r>
        <w:rPr>
          <w:rStyle w:val="19"/>
          <w:rFonts w:hint="eastAsia" w:ascii="宋体" w:hAnsi="宋体" w:cs="宋体"/>
          <w:sz w:val="24"/>
        </w:rPr>
        <w:t>1.2.4事实依据；</w:t>
      </w:r>
    </w:p>
    <w:p w14:paraId="7A817C12">
      <w:pPr>
        <w:snapToGrid w:val="0"/>
        <w:spacing w:line="400" w:lineRule="exact"/>
        <w:ind w:right="12" w:firstLine="480"/>
        <w:rPr>
          <w:rStyle w:val="19"/>
          <w:rFonts w:ascii="宋体" w:hAnsi="宋体" w:cs="宋体"/>
          <w:sz w:val="24"/>
        </w:rPr>
      </w:pPr>
      <w:r>
        <w:rPr>
          <w:rStyle w:val="19"/>
          <w:rFonts w:hint="eastAsia" w:ascii="宋体" w:hAnsi="宋体" w:cs="宋体"/>
          <w:sz w:val="24"/>
        </w:rPr>
        <w:t>1.2.5必要的法律依据；</w:t>
      </w:r>
    </w:p>
    <w:p w14:paraId="5481B659">
      <w:pPr>
        <w:snapToGrid w:val="0"/>
        <w:spacing w:line="400" w:lineRule="exact"/>
        <w:ind w:right="12" w:firstLine="480"/>
        <w:rPr>
          <w:rStyle w:val="19"/>
          <w:rFonts w:ascii="宋体" w:hAnsi="宋体" w:cs="宋体"/>
          <w:sz w:val="24"/>
        </w:rPr>
      </w:pPr>
      <w:r>
        <w:rPr>
          <w:rStyle w:val="19"/>
          <w:rFonts w:hint="eastAsia" w:ascii="宋体" w:hAnsi="宋体" w:cs="宋体"/>
          <w:sz w:val="24"/>
        </w:rPr>
        <w:t>1.2.6提出质疑的日期；</w:t>
      </w:r>
    </w:p>
    <w:p w14:paraId="0F3D5F42">
      <w:pPr>
        <w:snapToGrid w:val="0"/>
        <w:spacing w:line="400" w:lineRule="exact"/>
        <w:ind w:right="12" w:firstLine="480"/>
        <w:rPr>
          <w:rStyle w:val="19"/>
          <w:rFonts w:ascii="宋体" w:hAnsi="宋体" w:cs="宋体"/>
          <w:sz w:val="24"/>
        </w:rPr>
      </w:pPr>
      <w:r>
        <w:rPr>
          <w:rStyle w:val="19"/>
          <w:rFonts w:hint="eastAsia" w:ascii="宋体" w:hAnsi="宋体" w:cs="宋体"/>
          <w:sz w:val="24"/>
        </w:rPr>
        <w:t>1.2.7营业执照（或事业单位法人证书，或有效的自然人身份证明）复印件；</w:t>
      </w:r>
    </w:p>
    <w:p w14:paraId="407C222C">
      <w:pPr>
        <w:snapToGrid w:val="0"/>
        <w:spacing w:line="400" w:lineRule="exact"/>
        <w:ind w:right="12" w:firstLine="480"/>
        <w:rPr>
          <w:rStyle w:val="19"/>
          <w:rFonts w:ascii="宋体" w:hAnsi="宋体" w:cs="宋体"/>
          <w:sz w:val="24"/>
        </w:rPr>
      </w:pPr>
      <w:r>
        <w:rPr>
          <w:rStyle w:val="19"/>
          <w:rFonts w:hint="eastAsia" w:ascii="宋体" w:hAnsi="宋体" w:cs="宋体"/>
          <w:sz w:val="24"/>
        </w:rPr>
        <w:t>1.2.8法定代表人授权委托书原件、法定代表人身份证复印件和其授权代表的身份证复印件（供应商为自然人的提供自然人身份证复印件）；</w:t>
      </w:r>
    </w:p>
    <w:p w14:paraId="7537B87D">
      <w:pPr>
        <w:snapToGrid w:val="0"/>
        <w:spacing w:line="400" w:lineRule="exact"/>
        <w:ind w:right="12" w:firstLine="480"/>
        <w:rPr>
          <w:rStyle w:val="19"/>
          <w:rFonts w:ascii="宋体" w:hAnsi="宋体" w:cs="宋体"/>
          <w:sz w:val="24"/>
        </w:rPr>
      </w:pPr>
      <w:r>
        <w:rPr>
          <w:rStyle w:val="19"/>
          <w:rFonts w:hint="eastAsia" w:ascii="宋体" w:hAnsi="宋体" w:cs="宋体"/>
          <w:sz w:val="24"/>
        </w:rPr>
        <w:t>1.3供应商为自然人的，质疑函应当由本人签字；供应商为法人或者其他组织的，质疑函应当由法定代表人、主要负责人，或者其授权代表签字或者盖章，并加盖公章。</w:t>
      </w:r>
    </w:p>
    <w:p w14:paraId="75AD90B0">
      <w:pPr>
        <w:snapToGrid w:val="0"/>
        <w:spacing w:line="400" w:lineRule="exact"/>
        <w:ind w:right="12" w:firstLine="480"/>
        <w:rPr>
          <w:rStyle w:val="19"/>
          <w:rFonts w:ascii="宋体" w:hAnsi="宋体" w:cs="宋体"/>
          <w:sz w:val="24"/>
        </w:rPr>
      </w:pPr>
      <w:r>
        <w:rPr>
          <w:rStyle w:val="19"/>
          <w:rFonts w:hint="eastAsia" w:ascii="宋体" w:hAnsi="宋体" w:cs="宋体"/>
          <w:sz w:val="24"/>
        </w:rPr>
        <w:t>2.质疑答复</w:t>
      </w:r>
    </w:p>
    <w:p w14:paraId="1E94A4C1">
      <w:pPr>
        <w:snapToGrid w:val="0"/>
        <w:spacing w:line="400" w:lineRule="exact"/>
        <w:ind w:right="12" w:firstLine="480"/>
        <w:rPr>
          <w:rStyle w:val="19"/>
          <w:rFonts w:ascii="宋体" w:hAnsi="宋体" w:cs="宋体"/>
          <w:sz w:val="24"/>
        </w:rPr>
      </w:pPr>
      <w:r>
        <w:rPr>
          <w:rStyle w:val="19"/>
          <w:rFonts w:hint="eastAsia" w:ascii="宋体" w:hAnsi="宋体" w:cs="宋体"/>
          <w:sz w:val="24"/>
        </w:rPr>
        <w:t>采购人应当在收到供应商的书面质疑后七个工作日内作出答复，并以书面形式通知质疑供应商和其他有关供应商。</w:t>
      </w:r>
    </w:p>
    <w:p w14:paraId="47813A7B">
      <w:pPr>
        <w:snapToGrid w:val="0"/>
        <w:spacing w:line="400" w:lineRule="exact"/>
        <w:ind w:right="12" w:firstLine="480"/>
        <w:rPr>
          <w:rStyle w:val="19"/>
          <w:rFonts w:ascii="宋体" w:hAnsi="宋体" w:cs="宋体"/>
          <w:sz w:val="24"/>
        </w:rPr>
      </w:pPr>
      <w:r>
        <w:rPr>
          <w:rStyle w:val="19"/>
          <w:rFonts w:hint="eastAsia" w:ascii="宋体" w:hAnsi="宋体" w:cs="宋体"/>
          <w:sz w:val="24"/>
        </w:rPr>
        <w:t>3.其他</w:t>
      </w:r>
    </w:p>
    <w:p w14:paraId="43AD6DA1">
      <w:pPr>
        <w:snapToGrid w:val="0"/>
        <w:spacing w:line="400" w:lineRule="exact"/>
        <w:ind w:right="12" w:firstLine="480"/>
        <w:rPr>
          <w:rStyle w:val="19"/>
          <w:rFonts w:ascii="宋体" w:hAnsi="宋体" w:cs="宋体"/>
          <w:sz w:val="24"/>
        </w:rPr>
      </w:pPr>
      <w:r>
        <w:rPr>
          <w:rStyle w:val="19"/>
          <w:rFonts w:hint="eastAsia" w:ascii="宋体" w:hAnsi="宋体" w:cs="宋体"/>
          <w:sz w:val="24"/>
        </w:rPr>
        <w:t>3.1供应商应按照《政府采购质疑和投诉办法》（财政部令第94号）及相关法律法规要求，在法定质疑期内一次性提出针对同一采购程序环节的质疑。</w:t>
      </w:r>
    </w:p>
    <w:p w14:paraId="6F53975F">
      <w:pPr>
        <w:snapToGrid w:val="0"/>
        <w:spacing w:line="400" w:lineRule="exact"/>
        <w:ind w:right="12" w:firstLine="480"/>
        <w:rPr>
          <w:rStyle w:val="19"/>
          <w:rFonts w:ascii="宋体" w:hAnsi="宋体" w:cs="宋体"/>
          <w:sz w:val="24"/>
        </w:rPr>
      </w:pPr>
      <w:r>
        <w:rPr>
          <w:rStyle w:val="19"/>
          <w:rFonts w:hint="eastAsia" w:ascii="宋体" w:hAnsi="宋体" w:cs="宋体"/>
          <w:sz w:val="24"/>
        </w:rPr>
        <w:t>3.2质疑函范本可在财政部门户网站和中国政府采购网下载。</w:t>
      </w:r>
    </w:p>
    <w:p w14:paraId="74E30833">
      <w:pPr>
        <w:snapToGrid w:val="0"/>
        <w:spacing w:line="400" w:lineRule="exact"/>
        <w:ind w:right="12" w:firstLine="480"/>
        <w:rPr>
          <w:rStyle w:val="19"/>
          <w:rFonts w:ascii="宋体" w:hAnsi="宋体" w:cs="宋体"/>
          <w:sz w:val="24"/>
        </w:rPr>
      </w:pPr>
      <w:r>
        <w:rPr>
          <w:rStyle w:val="19"/>
          <w:rFonts w:hint="eastAsia" w:ascii="宋体" w:hAnsi="宋体" w:cs="宋体"/>
          <w:sz w:val="24"/>
        </w:rPr>
        <w:t>（二）投诉</w:t>
      </w:r>
    </w:p>
    <w:p w14:paraId="44BE93EC">
      <w:pPr>
        <w:snapToGrid w:val="0"/>
        <w:spacing w:line="400" w:lineRule="exact"/>
        <w:ind w:right="12" w:firstLine="480"/>
        <w:rPr>
          <w:rStyle w:val="19"/>
          <w:rFonts w:ascii="宋体" w:hAnsi="宋体" w:cs="宋体"/>
          <w:sz w:val="24"/>
        </w:rPr>
      </w:pPr>
      <w:r>
        <w:rPr>
          <w:rStyle w:val="19"/>
          <w:rFonts w:hint="eastAsia" w:ascii="宋体" w:hAnsi="宋体" w:cs="宋体"/>
          <w:sz w:val="24"/>
        </w:rPr>
        <w:t>1.供应商对采购人答复不满意，或者采购人未在规定时间内作出答复的，可以在答复期满后15个工作日内按照相关法律法规向财政部门提起投诉。</w:t>
      </w:r>
    </w:p>
    <w:p w14:paraId="5E3DA743">
      <w:pPr>
        <w:snapToGrid w:val="0"/>
        <w:spacing w:line="400" w:lineRule="exact"/>
        <w:ind w:right="12" w:firstLine="480"/>
        <w:rPr>
          <w:rStyle w:val="19"/>
          <w:rFonts w:ascii="宋体" w:hAnsi="宋体" w:cs="宋体"/>
          <w:sz w:val="24"/>
        </w:rPr>
      </w:pPr>
      <w:r>
        <w:rPr>
          <w:rStyle w:val="19"/>
          <w:rFonts w:hint="eastAsia" w:ascii="宋体" w:hAnsi="宋体" w:cs="宋体"/>
          <w:sz w:val="24"/>
        </w:rPr>
        <w:t>2.供应商应按照《政府采购质疑和投诉办法》（财政部令第94号）及相关法律法规要求递交投诉书和必要的证明材料。投诉书范本可在财政部门户网站和中国政府采购网下载。</w:t>
      </w:r>
    </w:p>
    <w:p w14:paraId="7E46B012">
      <w:pPr>
        <w:snapToGrid w:val="0"/>
        <w:spacing w:line="400" w:lineRule="exact"/>
        <w:ind w:right="12" w:firstLine="480"/>
        <w:rPr>
          <w:rStyle w:val="19"/>
          <w:rFonts w:ascii="宋体" w:hAnsi="宋体" w:cs="宋体"/>
          <w:sz w:val="24"/>
        </w:rPr>
      </w:pPr>
      <w:r>
        <w:rPr>
          <w:rStyle w:val="19"/>
          <w:rFonts w:hint="eastAsia" w:ascii="宋体" w:hAnsi="宋体" w:cs="宋体"/>
          <w:sz w:val="24"/>
        </w:rPr>
        <w:t>3.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78DD909B">
      <w:pPr>
        <w:snapToGrid w:val="0"/>
        <w:spacing w:line="400" w:lineRule="exact"/>
        <w:ind w:firstLine="480" w:firstLineChars="200"/>
      </w:pPr>
      <w:r>
        <w:rPr>
          <w:rStyle w:val="19"/>
          <w:rFonts w:hint="eastAsia" w:ascii="宋体" w:hAnsi="宋体" w:cs="宋体"/>
          <w:sz w:val="24"/>
        </w:rPr>
        <w:t>4.在确定受理投诉后，财政部门自受理投诉之日起30个工作日内（需要检验、检测、鉴定、专家评审以及需要投诉人补正材料的，所需时间不计算在投诉处理期限内）对投诉事项做出处理决定。</w:t>
      </w:r>
    </w:p>
    <w:p w14:paraId="67018411">
      <w:pPr>
        <w:jc w:val="left"/>
        <w:rPr>
          <w:rFonts w:ascii="宋体" w:hAnsi="宋体" w:cs="宋体"/>
          <w:sz w:val="24"/>
          <w:szCs w:val="24"/>
        </w:rPr>
      </w:pPr>
      <w:r>
        <w:rPr>
          <w:rFonts w:hint="eastAsia" w:ascii="宋体" w:hAnsi="宋体" w:cs="宋体"/>
          <w:sz w:val="24"/>
          <w:szCs w:val="24"/>
        </w:rPr>
        <w:br w:type="page"/>
      </w:r>
    </w:p>
    <w:p w14:paraId="40346075">
      <w:pPr>
        <w:spacing w:line="312" w:lineRule="auto"/>
        <w:jc w:val="center"/>
        <w:rPr>
          <w:rFonts w:ascii="宋体" w:hAnsi="宋体" w:cs="宋体"/>
          <w:b/>
          <w:szCs w:val="28"/>
        </w:rPr>
      </w:pPr>
      <w:r>
        <w:rPr>
          <w:rFonts w:hint="eastAsia" w:ascii="宋体" w:hAnsi="宋体" w:cs="宋体"/>
          <w:b/>
          <w:szCs w:val="28"/>
        </w:rPr>
        <w:t>供应商编制响应文件要求</w:t>
      </w:r>
    </w:p>
    <w:p w14:paraId="34655201">
      <w:pPr>
        <w:numPr>
          <w:ilvl w:val="0"/>
          <w:numId w:val="2"/>
        </w:numPr>
        <w:spacing w:line="312" w:lineRule="auto"/>
        <w:rPr>
          <w:rFonts w:ascii="宋体" w:hAnsi="宋体" w:cs="宋体"/>
          <w:b/>
          <w:sz w:val="24"/>
          <w:szCs w:val="24"/>
        </w:rPr>
      </w:pPr>
      <w:r>
        <w:rPr>
          <w:rFonts w:hint="eastAsia" w:ascii="宋体" w:hAnsi="宋体" w:cs="宋体"/>
          <w:b/>
          <w:sz w:val="24"/>
          <w:szCs w:val="24"/>
        </w:rPr>
        <w:t>报价</w:t>
      </w:r>
    </w:p>
    <w:p w14:paraId="2E07C09D">
      <w:pPr>
        <w:tabs>
          <w:tab w:val="left" w:pos="6300"/>
        </w:tabs>
        <w:snapToGrid w:val="0"/>
        <w:spacing w:line="312" w:lineRule="auto"/>
        <w:ind w:firstLine="480" w:firstLineChars="200"/>
        <w:rPr>
          <w:rFonts w:ascii="宋体" w:hAnsi="宋体" w:cs="宋体"/>
          <w:bCs/>
          <w:sz w:val="24"/>
          <w:szCs w:val="24"/>
        </w:rPr>
      </w:pPr>
      <w:r>
        <w:rPr>
          <w:rFonts w:hint="eastAsia" w:ascii="宋体" w:hAnsi="宋体" w:cs="宋体"/>
          <w:bCs/>
          <w:sz w:val="24"/>
          <w:szCs w:val="24"/>
        </w:rPr>
        <w:t>（一）报价函</w:t>
      </w:r>
    </w:p>
    <w:p w14:paraId="7A750F1D">
      <w:pPr>
        <w:tabs>
          <w:tab w:val="left" w:pos="6300"/>
        </w:tabs>
        <w:snapToGrid w:val="0"/>
        <w:spacing w:line="360" w:lineRule="auto"/>
        <w:jc w:val="center"/>
        <w:outlineLvl w:val="0"/>
        <w:rPr>
          <w:rFonts w:ascii="宋体" w:hAnsi="宋体" w:cs="宋体"/>
          <w:b/>
          <w:szCs w:val="28"/>
        </w:rPr>
      </w:pPr>
      <w:r>
        <w:rPr>
          <w:rFonts w:hint="eastAsia" w:ascii="宋体" w:hAnsi="宋体" w:cs="宋体"/>
          <w:b/>
          <w:szCs w:val="28"/>
        </w:rPr>
        <w:t>报价函</w:t>
      </w:r>
    </w:p>
    <w:p w14:paraId="77D1C1B2">
      <w:pPr>
        <w:tabs>
          <w:tab w:val="left" w:pos="6300"/>
        </w:tabs>
        <w:snapToGrid w:val="0"/>
        <w:spacing w:line="360" w:lineRule="auto"/>
        <w:rPr>
          <w:rFonts w:ascii="宋体" w:hAnsi="宋体" w:cs="宋体"/>
          <w:sz w:val="24"/>
          <w:szCs w:val="24"/>
        </w:rPr>
      </w:pPr>
      <w:r>
        <w:rPr>
          <w:rFonts w:hint="eastAsia" w:ascii="宋体" w:hAnsi="宋体" w:cs="宋体"/>
          <w:sz w:val="24"/>
          <w:szCs w:val="24"/>
          <w:u w:val="single"/>
        </w:rPr>
        <w:t>（采购人名称）</w:t>
      </w:r>
      <w:r>
        <w:rPr>
          <w:rFonts w:hint="eastAsia" w:ascii="宋体" w:hAnsi="宋体" w:cs="宋体"/>
          <w:sz w:val="24"/>
          <w:szCs w:val="24"/>
        </w:rPr>
        <w:t>：</w:t>
      </w:r>
    </w:p>
    <w:p w14:paraId="4500B4BD">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我方收到____________________________（项目名称）的询价</w:t>
      </w:r>
      <w:r>
        <w:rPr>
          <w:rFonts w:ascii="宋体" w:hAnsi="宋体" w:cs="宋体"/>
          <w:sz w:val="24"/>
          <w:szCs w:val="24"/>
        </w:rPr>
        <w:t>采购</w:t>
      </w:r>
      <w:r>
        <w:rPr>
          <w:rFonts w:hint="eastAsia" w:ascii="宋体" w:hAnsi="宋体" w:cs="宋体"/>
          <w:sz w:val="24"/>
          <w:szCs w:val="24"/>
        </w:rPr>
        <w:t>文件，经详细研究，决定参加该项目的询价。</w:t>
      </w:r>
    </w:p>
    <w:p w14:paraId="47227FDD">
      <w:pPr>
        <w:tabs>
          <w:tab w:val="left" w:pos="6300"/>
        </w:tabs>
        <w:snapToGrid w:val="0"/>
        <w:spacing w:line="360" w:lineRule="auto"/>
        <w:ind w:left="514" w:leftChars="175" w:hanging="24" w:hangingChars="10"/>
        <w:jc w:val="left"/>
        <w:rPr>
          <w:rFonts w:ascii="宋体" w:hAnsi="宋体" w:cs="宋体"/>
          <w:sz w:val="24"/>
          <w:szCs w:val="24"/>
        </w:rPr>
      </w:pPr>
      <w:r>
        <w:rPr>
          <w:rFonts w:hint="eastAsia" w:ascii="宋体" w:hAnsi="宋体" w:cs="宋体"/>
          <w:sz w:val="24"/>
          <w:szCs w:val="24"/>
        </w:rPr>
        <w:t>1、愿意按照询价采购文件中的一切要求，提供本项目的技术服务，报价为人民币</w:t>
      </w:r>
      <w:r>
        <w:rPr>
          <w:rFonts w:hint="eastAsia" w:ascii="宋体" w:hAnsi="宋体" w:cs="宋体"/>
          <w:sz w:val="24"/>
          <w:szCs w:val="24"/>
          <w:u w:val="single"/>
        </w:rPr>
        <w:t>大写 ：   元整</w:t>
      </w:r>
      <w:r>
        <w:rPr>
          <w:rFonts w:hint="eastAsia" w:ascii="宋体" w:hAnsi="宋体" w:cs="宋体"/>
          <w:sz w:val="24"/>
          <w:szCs w:val="24"/>
        </w:rPr>
        <w:t>；人民币</w:t>
      </w:r>
      <w:r>
        <w:rPr>
          <w:rFonts w:hint="eastAsia" w:ascii="宋体" w:hAnsi="宋体" w:cs="宋体"/>
          <w:sz w:val="24"/>
          <w:szCs w:val="24"/>
          <w:u w:val="single"/>
        </w:rPr>
        <w:t>小写：      元</w:t>
      </w:r>
      <w:r>
        <w:rPr>
          <w:rFonts w:hint="eastAsia" w:ascii="宋体" w:hAnsi="宋体" w:cs="宋体"/>
          <w:sz w:val="24"/>
          <w:szCs w:val="24"/>
        </w:rPr>
        <w:t>。</w:t>
      </w:r>
    </w:p>
    <w:p w14:paraId="11902CE3">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2、我方现提交的响应文件为：响应文件电子文档壹份。</w:t>
      </w:r>
    </w:p>
    <w:p w14:paraId="6316ADA5">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3、我方承诺：本次询价的有效期为90天。</w:t>
      </w:r>
    </w:p>
    <w:p w14:paraId="78108115">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4、我方完全理解和接受贵方询价</w:t>
      </w:r>
      <w:r>
        <w:rPr>
          <w:rFonts w:ascii="宋体" w:hAnsi="宋体" w:cs="宋体"/>
          <w:sz w:val="24"/>
          <w:szCs w:val="24"/>
        </w:rPr>
        <w:t>采购</w:t>
      </w:r>
      <w:r>
        <w:rPr>
          <w:rFonts w:hint="eastAsia" w:ascii="宋体" w:hAnsi="宋体" w:cs="宋体"/>
          <w:sz w:val="24"/>
          <w:szCs w:val="24"/>
        </w:rPr>
        <w:t>文件的一切规定和要求及评审办法。</w:t>
      </w:r>
    </w:p>
    <w:p w14:paraId="2C350348">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5、在整个询价</w:t>
      </w:r>
      <w:r>
        <w:rPr>
          <w:rFonts w:ascii="宋体" w:hAnsi="宋体" w:cs="宋体"/>
          <w:sz w:val="24"/>
          <w:szCs w:val="24"/>
        </w:rPr>
        <w:t>采购</w:t>
      </w:r>
      <w:r>
        <w:rPr>
          <w:rFonts w:hint="eastAsia" w:ascii="宋体" w:hAnsi="宋体" w:cs="宋体"/>
          <w:sz w:val="24"/>
          <w:szCs w:val="24"/>
        </w:rPr>
        <w:t>过程中，我方若有违规行为，接受按照重庆市政府采购·云平台规定给予惩罚。</w:t>
      </w:r>
    </w:p>
    <w:p w14:paraId="08CBB65A">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6、我方若中选，将按照询价结果签订合同，并且严格履行合同义务。本承诺函将成为合同不可分割的一部分，与合同具有同等的法律效力。</w:t>
      </w:r>
    </w:p>
    <w:p w14:paraId="0A1F6255">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7、</w:t>
      </w:r>
      <w:r>
        <w:rPr>
          <w:rFonts w:hint="eastAsia" w:ascii="宋体" w:hAnsi="宋体" w:cs="宋体"/>
          <w:sz w:val="24"/>
          <w:szCs w:val="28"/>
        </w:rPr>
        <w:t>我方理解，最低报价不是成交的唯一条件。</w:t>
      </w:r>
    </w:p>
    <w:p w14:paraId="710BFCDD">
      <w:pPr>
        <w:tabs>
          <w:tab w:val="left" w:pos="6300"/>
        </w:tabs>
        <w:snapToGrid w:val="0"/>
        <w:spacing w:line="360" w:lineRule="auto"/>
        <w:ind w:firstLine="570"/>
        <w:rPr>
          <w:rFonts w:ascii="宋体" w:hAnsi="宋体" w:cs="宋体"/>
          <w:sz w:val="24"/>
          <w:szCs w:val="24"/>
        </w:rPr>
      </w:pPr>
    </w:p>
    <w:p w14:paraId="73F0AE02">
      <w:pPr>
        <w:tabs>
          <w:tab w:val="left" w:pos="6300"/>
        </w:tabs>
        <w:snapToGrid w:val="0"/>
        <w:spacing w:line="360" w:lineRule="auto"/>
        <w:ind w:firstLine="570"/>
        <w:rPr>
          <w:rFonts w:ascii="宋体" w:hAnsi="宋体" w:cs="宋体"/>
          <w:sz w:val="24"/>
          <w:szCs w:val="24"/>
        </w:rPr>
      </w:pPr>
    </w:p>
    <w:p w14:paraId="73506927">
      <w:pPr>
        <w:tabs>
          <w:tab w:val="left" w:pos="6300"/>
        </w:tabs>
        <w:snapToGrid w:val="0"/>
        <w:spacing w:line="360" w:lineRule="auto"/>
        <w:ind w:firstLine="570"/>
        <w:rPr>
          <w:rFonts w:ascii="宋体" w:hAnsi="宋体" w:cs="宋体"/>
          <w:sz w:val="24"/>
          <w:szCs w:val="24"/>
        </w:rPr>
      </w:pPr>
    </w:p>
    <w:p w14:paraId="6EDEE2B1">
      <w:pPr>
        <w:tabs>
          <w:tab w:val="left" w:pos="6300"/>
        </w:tabs>
        <w:snapToGrid w:val="0"/>
        <w:spacing w:line="360" w:lineRule="auto"/>
        <w:ind w:firstLine="570"/>
        <w:rPr>
          <w:rFonts w:ascii="宋体" w:hAnsi="宋体" w:cs="宋体"/>
          <w:sz w:val="24"/>
          <w:szCs w:val="24"/>
        </w:rPr>
      </w:pPr>
    </w:p>
    <w:p w14:paraId="77ABA54C">
      <w:pPr>
        <w:tabs>
          <w:tab w:val="left" w:pos="6300"/>
        </w:tabs>
        <w:snapToGrid w:val="0"/>
        <w:spacing w:line="360" w:lineRule="auto"/>
        <w:ind w:firstLine="570"/>
        <w:rPr>
          <w:rFonts w:ascii="宋体" w:hAnsi="宋体" w:cs="宋体"/>
          <w:sz w:val="24"/>
          <w:szCs w:val="24"/>
        </w:rPr>
      </w:pPr>
      <w:r>
        <w:rPr>
          <w:rFonts w:hint="eastAsia" w:ascii="宋体" w:hAnsi="宋体" w:cs="宋体"/>
          <w:sz w:val="24"/>
          <w:szCs w:val="24"/>
        </w:rPr>
        <w:t xml:space="preserve">                                          供应商名称（公章）：</w:t>
      </w:r>
    </w:p>
    <w:p w14:paraId="0EF13E56">
      <w:pPr>
        <w:snapToGrid w:val="0"/>
        <w:spacing w:line="360" w:lineRule="auto"/>
        <w:ind w:firstLine="480" w:firstLineChars="200"/>
        <w:rPr>
          <w:rFonts w:ascii="宋体" w:hAnsi="宋体" w:cs="宋体"/>
          <w:sz w:val="24"/>
          <w:szCs w:val="24"/>
        </w:rPr>
        <w:sectPr>
          <w:footerReference r:id="rId3" w:type="default"/>
          <w:pgSz w:w="11907" w:h="16840"/>
          <w:pgMar w:top="1134" w:right="1191" w:bottom="1134" w:left="1304" w:header="851" w:footer="992" w:gutter="0"/>
          <w:pgNumType w:fmt="numberInDash" w:start="1"/>
          <w:cols w:space="720" w:num="1"/>
          <w:docGrid w:linePitch="380" w:charSpace="-5735"/>
        </w:sectPr>
      </w:pPr>
      <w:r>
        <w:rPr>
          <w:rFonts w:hint="eastAsia" w:ascii="宋体" w:hAnsi="宋体" w:cs="宋体"/>
          <w:sz w:val="24"/>
          <w:szCs w:val="24"/>
        </w:rPr>
        <w:t xml:space="preserve">                                                  年   月   日</w:t>
      </w:r>
    </w:p>
    <w:p w14:paraId="57F1281B">
      <w:pPr>
        <w:tabs>
          <w:tab w:val="left" w:pos="2895"/>
        </w:tabs>
        <w:spacing w:line="312" w:lineRule="auto"/>
        <w:ind w:firstLine="480" w:firstLineChars="200"/>
        <w:rPr>
          <w:rFonts w:ascii="宋体" w:hAnsi="宋体" w:cs="宋体"/>
          <w:sz w:val="24"/>
          <w:szCs w:val="24"/>
        </w:rPr>
      </w:pPr>
      <w:r>
        <w:rPr>
          <w:rFonts w:hint="eastAsia" w:ascii="宋体" w:hAnsi="宋体" w:cs="宋体"/>
          <w:sz w:val="24"/>
          <w:szCs w:val="24"/>
        </w:rPr>
        <w:t>（二）明细报价表</w:t>
      </w:r>
    </w:p>
    <w:p w14:paraId="599C7CDB">
      <w:pPr>
        <w:tabs>
          <w:tab w:val="left" w:pos="2975"/>
          <w:tab w:val="center" w:pos="4765"/>
        </w:tabs>
        <w:spacing w:line="312" w:lineRule="auto"/>
        <w:jc w:val="left"/>
        <w:rPr>
          <w:rFonts w:ascii="宋体" w:hAnsi="宋体" w:cs="宋体"/>
          <w:b/>
          <w:szCs w:val="28"/>
        </w:rPr>
      </w:pPr>
      <w:r>
        <w:rPr>
          <w:rFonts w:hint="eastAsia" w:ascii="宋体" w:hAnsi="宋体" w:cs="宋体"/>
          <w:b/>
          <w:szCs w:val="28"/>
        </w:rPr>
        <w:tab/>
      </w:r>
      <w:r>
        <w:rPr>
          <w:rFonts w:hint="eastAsia" w:ascii="宋体" w:hAnsi="宋体" w:cs="宋体"/>
          <w:b/>
          <w:szCs w:val="28"/>
        </w:rPr>
        <w:tab/>
      </w:r>
      <w:r>
        <w:rPr>
          <w:rFonts w:hint="eastAsia" w:ascii="宋体" w:hAnsi="宋体" w:cs="宋体"/>
          <w:b/>
          <w:szCs w:val="28"/>
        </w:rPr>
        <w:t>明细报价表</w:t>
      </w:r>
    </w:p>
    <w:tbl>
      <w:tblPr>
        <w:tblStyle w:val="11"/>
        <w:tblpPr w:leftFromText="180" w:rightFromText="180" w:vertAnchor="text" w:tblpXSpec="center" w:tblpY="1"/>
        <w:tblOverlap w:val="never"/>
        <w:tblW w:w="101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695"/>
        <w:gridCol w:w="3404"/>
        <w:gridCol w:w="1344"/>
        <w:gridCol w:w="1344"/>
        <w:gridCol w:w="1344"/>
      </w:tblGrid>
      <w:tr w14:paraId="68098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trPr>
        <w:tc>
          <w:tcPr>
            <w:tcW w:w="1022" w:type="dxa"/>
            <w:vAlign w:val="center"/>
          </w:tcPr>
          <w:p w14:paraId="636ED0B9">
            <w:pPr>
              <w:jc w:val="center"/>
              <w:rPr>
                <w:rFonts w:ascii="宋体" w:hAnsi="宋体" w:cs="宋体"/>
                <w:b/>
                <w:sz w:val="21"/>
                <w:szCs w:val="21"/>
              </w:rPr>
            </w:pPr>
            <w:r>
              <w:rPr>
                <w:rFonts w:hint="eastAsia" w:ascii="宋体" w:hAnsi="宋体" w:cs="宋体"/>
                <w:b/>
                <w:sz w:val="21"/>
                <w:szCs w:val="21"/>
              </w:rPr>
              <w:t>序号</w:t>
            </w:r>
          </w:p>
        </w:tc>
        <w:tc>
          <w:tcPr>
            <w:tcW w:w="1695" w:type="dxa"/>
            <w:vAlign w:val="center"/>
          </w:tcPr>
          <w:p w14:paraId="2D4A2A04">
            <w:pPr>
              <w:jc w:val="center"/>
              <w:rPr>
                <w:rFonts w:ascii="宋体" w:hAnsi="宋体" w:cs="宋体"/>
                <w:b/>
                <w:sz w:val="21"/>
                <w:szCs w:val="21"/>
              </w:rPr>
            </w:pPr>
            <w:r>
              <w:rPr>
                <w:rFonts w:hint="eastAsia" w:ascii="宋体" w:hAnsi="宋体" w:cs="宋体"/>
                <w:b/>
                <w:sz w:val="21"/>
                <w:szCs w:val="21"/>
              </w:rPr>
              <w:t>名称</w:t>
            </w:r>
          </w:p>
        </w:tc>
        <w:tc>
          <w:tcPr>
            <w:tcW w:w="3404" w:type="dxa"/>
            <w:vAlign w:val="center"/>
          </w:tcPr>
          <w:p w14:paraId="113AA902">
            <w:pPr>
              <w:jc w:val="center"/>
              <w:rPr>
                <w:rFonts w:ascii="宋体" w:hAnsi="宋体" w:cs="宋体"/>
                <w:b/>
                <w:sz w:val="21"/>
                <w:szCs w:val="21"/>
              </w:rPr>
            </w:pPr>
            <w:r>
              <w:rPr>
                <w:rFonts w:hint="eastAsia" w:ascii="宋体" w:hAnsi="宋体" w:cs="宋体"/>
                <w:b/>
                <w:sz w:val="21"/>
                <w:szCs w:val="21"/>
              </w:rPr>
              <w:t>规格型号</w:t>
            </w:r>
          </w:p>
        </w:tc>
        <w:tc>
          <w:tcPr>
            <w:tcW w:w="1344" w:type="dxa"/>
            <w:vAlign w:val="center"/>
          </w:tcPr>
          <w:p w14:paraId="12726521">
            <w:pPr>
              <w:jc w:val="center"/>
              <w:rPr>
                <w:rFonts w:ascii="宋体" w:hAnsi="宋体" w:cs="宋体"/>
                <w:b/>
                <w:sz w:val="21"/>
                <w:szCs w:val="21"/>
              </w:rPr>
            </w:pPr>
            <w:r>
              <w:rPr>
                <w:rFonts w:hint="eastAsia" w:ascii="宋体" w:hAnsi="宋体" w:cs="宋体"/>
                <w:b/>
                <w:sz w:val="21"/>
                <w:szCs w:val="21"/>
              </w:rPr>
              <w:t>数量</w:t>
            </w:r>
          </w:p>
        </w:tc>
        <w:tc>
          <w:tcPr>
            <w:tcW w:w="1344" w:type="dxa"/>
            <w:vAlign w:val="center"/>
          </w:tcPr>
          <w:p w14:paraId="499E6DB1">
            <w:pPr>
              <w:jc w:val="center"/>
              <w:rPr>
                <w:rFonts w:ascii="宋体" w:hAnsi="宋体" w:cs="宋体"/>
                <w:b/>
                <w:sz w:val="21"/>
                <w:szCs w:val="21"/>
              </w:rPr>
            </w:pPr>
            <w:r>
              <w:rPr>
                <w:rFonts w:hint="eastAsia" w:ascii="宋体" w:hAnsi="宋体" w:cs="宋体"/>
                <w:b/>
                <w:sz w:val="21"/>
                <w:szCs w:val="21"/>
              </w:rPr>
              <w:t>单价</w:t>
            </w:r>
          </w:p>
        </w:tc>
        <w:tc>
          <w:tcPr>
            <w:tcW w:w="1344" w:type="dxa"/>
            <w:vAlign w:val="center"/>
          </w:tcPr>
          <w:p w14:paraId="5DE2FCCF">
            <w:pPr>
              <w:jc w:val="center"/>
              <w:rPr>
                <w:rFonts w:ascii="宋体" w:hAnsi="宋体" w:cs="宋体"/>
                <w:b/>
                <w:sz w:val="21"/>
                <w:szCs w:val="21"/>
              </w:rPr>
            </w:pPr>
            <w:r>
              <w:rPr>
                <w:rFonts w:hint="eastAsia" w:ascii="宋体" w:hAnsi="宋体" w:cs="宋体"/>
                <w:b/>
                <w:sz w:val="21"/>
                <w:szCs w:val="21"/>
              </w:rPr>
              <w:t>合计</w:t>
            </w:r>
          </w:p>
        </w:tc>
      </w:tr>
      <w:tr w14:paraId="0D92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505002C8">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2111</w:t>
            </w:r>
          </w:p>
        </w:tc>
        <w:tc>
          <w:tcPr>
            <w:tcW w:w="1695" w:type="dxa"/>
            <w:vAlign w:val="center"/>
          </w:tcPr>
          <w:p w14:paraId="2887933E">
            <w:pPr>
              <w:jc w:val="center"/>
              <w:rPr>
                <w:rFonts w:ascii="宋体" w:hAnsi="宋体" w:cs="宋体"/>
                <w:sz w:val="21"/>
                <w:szCs w:val="21"/>
              </w:rPr>
            </w:pPr>
          </w:p>
        </w:tc>
        <w:tc>
          <w:tcPr>
            <w:tcW w:w="3404" w:type="dxa"/>
          </w:tcPr>
          <w:p w14:paraId="74286A2B">
            <w:pPr>
              <w:jc w:val="center"/>
              <w:rPr>
                <w:rFonts w:ascii="宋体" w:hAnsi="宋体" w:cs="宋体"/>
                <w:sz w:val="21"/>
                <w:szCs w:val="21"/>
              </w:rPr>
            </w:pPr>
          </w:p>
        </w:tc>
        <w:tc>
          <w:tcPr>
            <w:tcW w:w="1344" w:type="dxa"/>
            <w:vAlign w:val="center"/>
          </w:tcPr>
          <w:p w14:paraId="4D7DD9BF">
            <w:pPr>
              <w:jc w:val="center"/>
              <w:rPr>
                <w:rFonts w:ascii="宋体" w:hAnsi="宋体" w:cs="宋体"/>
                <w:sz w:val="21"/>
                <w:szCs w:val="21"/>
              </w:rPr>
            </w:pPr>
          </w:p>
        </w:tc>
        <w:tc>
          <w:tcPr>
            <w:tcW w:w="1344" w:type="dxa"/>
          </w:tcPr>
          <w:p w14:paraId="70176467">
            <w:pPr>
              <w:jc w:val="center"/>
              <w:rPr>
                <w:rFonts w:ascii="宋体" w:hAnsi="宋体" w:cs="宋体"/>
                <w:sz w:val="21"/>
                <w:szCs w:val="21"/>
              </w:rPr>
            </w:pPr>
          </w:p>
        </w:tc>
        <w:tc>
          <w:tcPr>
            <w:tcW w:w="1344" w:type="dxa"/>
          </w:tcPr>
          <w:p w14:paraId="4C73B276">
            <w:pPr>
              <w:jc w:val="center"/>
              <w:rPr>
                <w:rFonts w:ascii="宋体" w:hAnsi="宋体" w:cs="宋体"/>
                <w:sz w:val="21"/>
                <w:szCs w:val="21"/>
              </w:rPr>
            </w:pPr>
          </w:p>
        </w:tc>
      </w:tr>
      <w:tr w14:paraId="3E33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3DCF8E7E">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22</w:t>
            </w:r>
          </w:p>
        </w:tc>
        <w:tc>
          <w:tcPr>
            <w:tcW w:w="1695" w:type="dxa"/>
            <w:vAlign w:val="center"/>
          </w:tcPr>
          <w:p w14:paraId="5E9A5B0D">
            <w:pPr>
              <w:jc w:val="center"/>
              <w:rPr>
                <w:rFonts w:ascii="宋体" w:hAnsi="宋体" w:cs="宋体"/>
                <w:sz w:val="21"/>
                <w:szCs w:val="21"/>
              </w:rPr>
            </w:pPr>
          </w:p>
        </w:tc>
        <w:tc>
          <w:tcPr>
            <w:tcW w:w="3404" w:type="dxa"/>
          </w:tcPr>
          <w:p w14:paraId="62A3F569">
            <w:pPr>
              <w:jc w:val="center"/>
              <w:rPr>
                <w:rFonts w:ascii="宋体" w:hAnsi="宋体" w:cs="宋体"/>
                <w:sz w:val="21"/>
                <w:szCs w:val="21"/>
              </w:rPr>
            </w:pPr>
          </w:p>
        </w:tc>
        <w:tc>
          <w:tcPr>
            <w:tcW w:w="1344" w:type="dxa"/>
            <w:vAlign w:val="center"/>
          </w:tcPr>
          <w:p w14:paraId="470AA85E">
            <w:pPr>
              <w:jc w:val="center"/>
              <w:rPr>
                <w:rFonts w:ascii="宋体" w:hAnsi="宋体" w:cs="宋体"/>
                <w:sz w:val="21"/>
                <w:szCs w:val="21"/>
              </w:rPr>
            </w:pPr>
          </w:p>
        </w:tc>
        <w:tc>
          <w:tcPr>
            <w:tcW w:w="1344" w:type="dxa"/>
          </w:tcPr>
          <w:p w14:paraId="7EE9F536">
            <w:pPr>
              <w:jc w:val="center"/>
              <w:rPr>
                <w:rFonts w:ascii="宋体" w:hAnsi="宋体" w:cs="宋体"/>
                <w:sz w:val="21"/>
                <w:szCs w:val="21"/>
              </w:rPr>
            </w:pPr>
          </w:p>
        </w:tc>
        <w:tc>
          <w:tcPr>
            <w:tcW w:w="1344" w:type="dxa"/>
          </w:tcPr>
          <w:p w14:paraId="70711B5D">
            <w:pPr>
              <w:jc w:val="center"/>
              <w:rPr>
                <w:rFonts w:ascii="宋体" w:hAnsi="宋体" w:cs="宋体"/>
                <w:sz w:val="21"/>
                <w:szCs w:val="21"/>
              </w:rPr>
            </w:pPr>
          </w:p>
        </w:tc>
      </w:tr>
      <w:tr w14:paraId="0026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61FF03FC">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13</w:t>
            </w:r>
          </w:p>
        </w:tc>
        <w:tc>
          <w:tcPr>
            <w:tcW w:w="1695" w:type="dxa"/>
            <w:vAlign w:val="center"/>
          </w:tcPr>
          <w:p w14:paraId="0F48B85C">
            <w:pPr>
              <w:jc w:val="center"/>
              <w:rPr>
                <w:rFonts w:ascii="宋体" w:hAnsi="宋体" w:cs="宋体"/>
                <w:sz w:val="21"/>
                <w:szCs w:val="21"/>
              </w:rPr>
            </w:pPr>
          </w:p>
        </w:tc>
        <w:tc>
          <w:tcPr>
            <w:tcW w:w="3404" w:type="dxa"/>
          </w:tcPr>
          <w:p w14:paraId="73D564C8">
            <w:pPr>
              <w:jc w:val="center"/>
              <w:rPr>
                <w:rFonts w:ascii="宋体" w:hAnsi="宋体" w:cs="宋体"/>
                <w:sz w:val="21"/>
                <w:szCs w:val="21"/>
              </w:rPr>
            </w:pPr>
          </w:p>
        </w:tc>
        <w:tc>
          <w:tcPr>
            <w:tcW w:w="1344" w:type="dxa"/>
            <w:vAlign w:val="center"/>
          </w:tcPr>
          <w:p w14:paraId="5C8831CF">
            <w:pPr>
              <w:jc w:val="center"/>
              <w:rPr>
                <w:rFonts w:ascii="宋体" w:hAnsi="宋体" w:cs="宋体"/>
                <w:sz w:val="21"/>
                <w:szCs w:val="21"/>
              </w:rPr>
            </w:pPr>
          </w:p>
        </w:tc>
        <w:tc>
          <w:tcPr>
            <w:tcW w:w="1344" w:type="dxa"/>
          </w:tcPr>
          <w:p w14:paraId="6FEBB46D">
            <w:pPr>
              <w:jc w:val="center"/>
              <w:rPr>
                <w:rFonts w:ascii="宋体" w:hAnsi="宋体" w:cs="宋体"/>
                <w:sz w:val="21"/>
                <w:szCs w:val="21"/>
              </w:rPr>
            </w:pPr>
          </w:p>
        </w:tc>
        <w:tc>
          <w:tcPr>
            <w:tcW w:w="1344" w:type="dxa"/>
          </w:tcPr>
          <w:p w14:paraId="4075BED2">
            <w:pPr>
              <w:jc w:val="center"/>
              <w:rPr>
                <w:rFonts w:ascii="宋体" w:hAnsi="宋体" w:cs="宋体"/>
                <w:sz w:val="21"/>
                <w:szCs w:val="21"/>
              </w:rPr>
            </w:pPr>
          </w:p>
        </w:tc>
      </w:tr>
      <w:tr w14:paraId="272F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59D63E3F">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4</w:t>
            </w:r>
          </w:p>
        </w:tc>
        <w:tc>
          <w:tcPr>
            <w:tcW w:w="1695" w:type="dxa"/>
            <w:vAlign w:val="center"/>
          </w:tcPr>
          <w:p w14:paraId="0B1ED5FA">
            <w:pPr>
              <w:jc w:val="center"/>
              <w:rPr>
                <w:rFonts w:ascii="宋体" w:hAnsi="宋体" w:cs="宋体"/>
                <w:sz w:val="21"/>
                <w:szCs w:val="21"/>
              </w:rPr>
            </w:pPr>
          </w:p>
        </w:tc>
        <w:tc>
          <w:tcPr>
            <w:tcW w:w="3404" w:type="dxa"/>
          </w:tcPr>
          <w:p w14:paraId="39038694">
            <w:pPr>
              <w:jc w:val="center"/>
              <w:rPr>
                <w:rFonts w:ascii="宋体" w:hAnsi="宋体" w:cs="宋体"/>
                <w:sz w:val="21"/>
                <w:szCs w:val="21"/>
              </w:rPr>
            </w:pPr>
          </w:p>
        </w:tc>
        <w:tc>
          <w:tcPr>
            <w:tcW w:w="1344" w:type="dxa"/>
            <w:vAlign w:val="center"/>
          </w:tcPr>
          <w:p w14:paraId="574E9C6D">
            <w:pPr>
              <w:jc w:val="center"/>
              <w:rPr>
                <w:rFonts w:ascii="宋体" w:hAnsi="宋体" w:cs="宋体"/>
                <w:sz w:val="21"/>
                <w:szCs w:val="21"/>
              </w:rPr>
            </w:pPr>
          </w:p>
        </w:tc>
        <w:tc>
          <w:tcPr>
            <w:tcW w:w="1344" w:type="dxa"/>
          </w:tcPr>
          <w:p w14:paraId="7DD3F86E">
            <w:pPr>
              <w:jc w:val="center"/>
              <w:rPr>
                <w:rFonts w:ascii="宋体" w:hAnsi="宋体" w:cs="宋体"/>
                <w:sz w:val="21"/>
                <w:szCs w:val="21"/>
              </w:rPr>
            </w:pPr>
          </w:p>
        </w:tc>
        <w:tc>
          <w:tcPr>
            <w:tcW w:w="1344" w:type="dxa"/>
          </w:tcPr>
          <w:p w14:paraId="47EE974F">
            <w:pPr>
              <w:jc w:val="center"/>
              <w:rPr>
                <w:rFonts w:ascii="宋体" w:hAnsi="宋体" w:cs="宋体"/>
                <w:sz w:val="21"/>
                <w:szCs w:val="21"/>
              </w:rPr>
            </w:pPr>
          </w:p>
        </w:tc>
      </w:tr>
      <w:tr w14:paraId="494A0D1B">
        <w:tblPrEx>
          <w:tblCellMar>
            <w:top w:w="0" w:type="dxa"/>
            <w:left w:w="108" w:type="dxa"/>
            <w:bottom w:w="0" w:type="dxa"/>
            <w:right w:w="108" w:type="dxa"/>
          </w:tblCellMar>
        </w:tblPrEx>
        <w:trPr>
          <w:trHeight w:val="422" w:hRule="exact"/>
        </w:trPr>
        <w:tc>
          <w:tcPr>
            <w:tcW w:w="1022" w:type="dxa"/>
            <w:vAlign w:val="center"/>
          </w:tcPr>
          <w:p w14:paraId="68702320">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5</w:t>
            </w:r>
          </w:p>
        </w:tc>
        <w:tc>
          <w:tcPr>
            <w:tcW w:w="1695" w:type="dxa"/>
            <w:vAlign w:val="center"/>
          </w:tcPr>
          <w:p w14:paraId="310082D4">
            <w:pPr>
              <w:jc w:val="center"/>
              <w:rPr>
                <w:rFonts w:ascii="宋体" w:hAnsi="宋体" w:cs="宋体"/>
                <w:sz w:val="21"/>
                <w:szCs w:val="21"/>
              </w:rPr>
            </w:pPr>
          </w:p>
        </w:tc>
        <w:tc>
          <w:tcPr>
            <w:tcW w:w="3404" w:type="dxa"/>
          </w:tcPr>
          <w:p w14:paraId="7BA7D0AF">
            <w:pPr>
              <w:jc w:val="center"/>
              <w:rPr>
                <w:rFonts w:ascii="宋体" w:hAnsi="宋体" w:cs="宋体"/>
                <w:sz w:val="21"/>
                <w:szCs w:val="21"/>
              </w:rPr>
            </w:pPr>
          </w:p>
        </w:tc>
        <w:tc>
          <w:tcPr>
            <w:tcW w:w="1344" w:type="dxa"/>
            <w:vAlign w:val="center"/>
          </w:tcPr>
          <w:p w14:paraId="6FFDC953">
            <w:pPr>
              <w:jc w:val="center"/>
              <w:rPr>
                <w:rFonts w:ascii="宋体" w:hAnsi="宋体" w:cs="宋体"/>
                <w:sz w:val="21"/>
                <w:szCs w:val="21"/>
              </w:rPr>
            </w:pPr>
          </w:p>
        </w:tc>
        <w:tc>
          <w:tcPr>
            <w:tcW w:w="1344" w:type="dxa"/>
          </w:tcPr>
          <w:p w14:paraId="762169D0">
            <w:pPr>
              <w:jc w:val="center"/>
              <w:rPr>
                <w:rFonts w:ascii="宋体" w:hAnsi="宋体" w:cs="宋体"/>
                <w:sz w:val="21"/>
                <w:szCs w:val="21"/>
              </w:rPr>
            </w:pPr>
          </w:p>
        </w:tc>
        <w:tc>
          <w:tcPr>
            <w:tcW w:w="1344" w:type="dxa"/>
          </w:tcPr>
          <w:p w14:paraId="7AE549B8">
            <w:pPr>
              <w:jc w:val="center"/>
              <w:rPr>
                <w:rFonts w:ascii="宋体" w:hAnsi="宋体" w:cs="宋体"/>
                <w:sz w:val="21"/>
                <w:szCs w:val="21"/>
              </w:rPr>
            </w:pPr>
          </w:p>
        </w:tc>
      </w:tr>
      <w:tr w14:paraId="5893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38E5A8FD">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6</w:t>
            </w:r>
          </w:p>
        </w:tc>
        <w:tc>
          <w:tcPr>
            <w:tcW w:w="1695" w:type="dxa"/>
            <w:vAlign w:val="center"/>
          </w:tcPr>
          <w:p w14:paraId="5D90C621">
            <w:pPr>
              <w:jc w:val="center"/>
              <w:rPr>
                <w:rFonts w:ascii="宋体" w:hAnsi="宋体" w:cs="宋体"/>
                <w:sz w:val="21"/>
                <w:szCs w:val="21"/>
              </w:rPr>
            </w:pPr>
          </w:p>
        </w:tc>
        <w:tc>
          <w:tcPr>
            <w:tcW w:w="3404" w:type="dxa"/>
          </w:tcPr>
          <w:p w14:paraId="160DC020">
            <w:pPr>
              <w:jc w:val="center"/>
              <w:rPr>
                <w:rFonts w:ascii="宋体" w:hAnsi="宋体" w:cs="宋体"/>
                <w:sz w:val="21"/>
                <w:szCs w:val="21"/>
              </w:rPr>
            </w:pPr>
          </w:p>
        </w:tc>
        <w:tc>
          <w:tcPr>
            <w:tcW w:w="1344" w:type="dxa"/>
            <w:vAlign w:val="center"/>
          </w:tcPr>
          <w:p w14:paraId="289040D3">
            <w:pPr>
              <w:jc w:val="center"/>
              <w:rPr>
                <w:rFonts w:ascii="宋体" w:hAnsi="宋体" w:cs="宋体"/>
                <w:sz w:val="21"/>
                <w:szCs w:val="21"/>
              </w:rPr>
            </w:pPr>
          </w:p>
        </w:tc>
        <w:tc>
          <w:tcPr>
            <w:tcW w:w="1344" w:type="dxa"/>
          </w:tcPr>
          <w:p w14:paraId="4113B725">
            <w:pPr>
              <w:jc w:val="center"/>
              <w:rPr>
                <w:rFonts w:ascii="宋体" w:hAnsi="宋体" w:cs="宋体"/>
                <w:sz w:val="21"/>
                <w:szCs w:val="21"/>
              </w:rPr>
            </w:pPr>
          </w:p>
        </w:tc>
        <w:tc>
          <w:tcPr>
            <w:tcW w:w="1344" w:type="dxa"/>
          </w:tcPr>
          <w:p w14:paraId="2C65CDC6">
            <w:pPr>
              <w:jc w:val="center"/>
              <w:rPr>
                <w:rFonts w:ascii="宋体" w:hAnsi="宋体" w:cs="宋体"/>
                <w:sz w:val="21"/>
                <w:szCs w:val="21"/>
              </w:rPr>
            </w:pPr>
          </w:p>
        </w:tc>
      </w:tr>
      <w:tr w14:paraId="7EBF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402EA269">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7</w:t>
            </w:r>
          </w:p>
        </w:tc>
        <w:tc>
          <w:tcPr>
            <w:tcW w:w="1695" w:type="dxa"/>
            <w:vAlign w:val="center"/>
          </w:tcPr>
          <w:p w14:paraId="58197AEC">
            <w:pPr>
              <w:jc w:val="center"/>
              <w:rPr>
                <w:rFonts w:ascii="宋体" w:hAnsi="宋体" w:cs="宋体"/>
                <w:sz w:val="21"/>
                <w:szCs w:val="21"/>
              </w:rPr>
            </w:pPr>
          </w:p>
        </w:tc>
        <w:tc>
          <w:tcPr>
            <w:tcW w:w="3404" w:type="dxa"/>
          </w:tcPr>
          <w:p w14:paraId="648D9556">
            <w:pPr>
              <w:jc w:val="center"/>
              <w:rPr>
                <w:rFonts w:ascii="宋体" w:hAnsi="宋体" w:cs="宋体"/>
                <w:sz w:val="21"/>
                <w:szCs w:val="21"/>
              </w:rPr>
            </w:pPr>
          </w:p>
        </w:tc>
        <w:tc>
          <w:tcPr>
            <w:tcW w:w="1344" w:type="dxa"/>
            <w:vAlign w:val="center"/>
          </w:tcPr>
          <w:p w14:paraId="26A6E9C6">
            <w:pPr>
              <w:jc w:val="center"/>
              <w:rPr>
                <w:rFonts w:ascii="宋体" w:hAnsi="宋体" w:cs="宋体"/>
                <w:sz w:val="21"/>
                <w:szCs w:val="21"/>
              </w:rPr>
            </w:pPr>
          </w:p>
        </w:tc>
        <w:tc>
          <w:tcPr>
            <w:tcW w:w="1344" w:type="dxa"/>
          </w:tcPr>
          <w:p w14:paraId="6C630920">
            <w:pPr>
              <w:jc w:val="center"/>
              <w:rPr>
                <w:rFonts w:ascii="宋体" w:hAnsi="宋体" w:cs="宋体"/>
                <w:sz w:val="21"/>
                <w:szCs w:val="21"/>
              </w:rPr>
            </w:pPr>
          </w:p>
        </w:tc>
        <w:tc>
          <w:tcPr>
            <w:tcW w:w="1344" w:type="dxa"/>
          </w:tcPr>
          <w:p w14:paraId="2E61F34F">
            <w:pPr>
              <w:jc w:val="center"/>
              <w:rPr>
                <w:rFonts w:ascii="宋体" w:hAnsi="宋体" w:cs="宋体"/>
                <w:sz w:val="21"/>
                <w:szCs w:val="21"/>
              </w:rPr>
            </w:pPr>
          </w:p>
        </w:tc>
      </w:tr>
      <w:tr w14:paraId="29B4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21102E47">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8</w:t>
            </w:r>
          </w:p>
        </w:tc>
        <w:tc>
          <w:tcPr>
            <w:tcW w:w="1695" w:type="dxa"/>
            <w:vAlign w:val="center"/>
          </w:tcPr>
          <w:p w14:paraId="04CC29BF">
            <w:pPr>
              <w:jc w:val="center"/>
              <w:rPr>
                <w:rFonts w:ascii="宋体" w:hAnsi="宋体" w:cs="宋体"/>
                <w:sz w:val="21"/>
                <w:szCs w:val="21"/>
              </w:rPr>
            </w:pPr>
            <w:r>
              <w:rPr>
                <w:rFonts w:hint="eastAsia" w:ascii="宋体" w:hAnsi="宋体" w:cs="宋体"/>
                <w:sz w:val="21"/>
                <w:szCs w:val="21"/>
              </w:rPr>
              <w:t>人工费</w:t>
            </w:r>
          </w:p>
        </w:tc>
        <w:tc>
          <w:tcPr>
            <w:tcW w:w="3404" w:type="dxa"/>
          </w:tcPr>
          <w:p w14:paraId="276A3099">
            <w:pPr>
              <w:jc w:val="center"/>
              <w:rPr>
                <w:rFonts w:ascii="宋体" w:hAnsi="宋体" w:cs="宋体"/>
                <w:sz w:val="21"/>
                <w:szCs w:val="21"/>
              </w:rPr>
            </w:pPr>
          </w:p>
        </w:tc>
        <w:tc>
          <w:tcPr>
            <w:tcW w:w="1344" w:type="dxa"/>
            <w:vAlign w:val="center"/>
          </w:tcPr>
          <w:p w14:paraId="2FD71781">
            <w:pPr>
              <w:jc w:val="center"/>
              <w:rPr>
                <w:rFonts w:ascii="宋体" w:hAnsi="宋体" w:cs="宋体"/>
                <w:sz w:val="21"/>
                <w:szCs w:val="21"/>
              </w:rPr>
            </w:pPr>
            <w:r>
              <w:rPr>
                <w:rFonts w:hint="eastAsia" w:ascii="宋体" w:hAnsi="宋体" w:cs="宋体"/>
                <w:sz w:val="21"/>
                <w:szCs w:val="21"/>
              </w:rPr>
              <w:t>/</w:t>
            </w:r>
          </w:p>
        </w:tc>
        <w:tc>
          <w:tcPr>
            <w:tcW w:w="1344" w:type="dxa"/>
          </w:tcPr>
          <w:p w14:paraId="69AD72FF">
            <w:pPr>
              <w:jc w:val="center"/>
              <w:rPr>
                <w:rFonts w:ascii="宋体" w:hAnsi="宋体" w:cs="宋体"/>
                <w:sz w:val="21"/>
                <w:szCs w:val="21"/>
              </w:rPr>
            </w:pPr>
          </w:p>
        </w:tc>
        <w:tc>
          <w:tcPr>
            <w:tcW w:w="1344" w:type="dxa"/>
          </w:tcPr>
          <w:p w14:paraId="3E219740">
            <w:pPr>
              <w:jc w:val="center"/>
              <w:rPr>
                <w:rFonts w:ascii="宋体" w:hAnsi="宋体" w:cs="宋体"/>
                <w:sz w:val="21"/>
                <w:szCs w:val="21"/>
              </w:rPr>
            </w:pPr>
          </w:p>
        </w:tc>
      </w:tr>
      <w:tr w14:paraId="1AB6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022E9EAE">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9</w:t>
            </w:r>
          </w:p>
        </w:tc>
        <w:tc>
          <w:tcPr>
            <w:tcW w:w="1695" w:type="dxa"/>
            <w:vAlign w:val="center"/>
          </w:tcPr>
          <w:p w14:paraId="518A3DD8">
            <w:pPr>
              <w:jc w:val="center"/>
              <w:rPr>
                <w:rFonts w:ascii="宋体" w:hAnsi="宋体" w:cs="宋体"/>
                <w:sz w:val="21"/>
                <w:szCs w:val="21"/>
              </w:rPr>
            </w:pPr>
            <w:r>
              <w:rPr>
                <w:rFonts w:hint="eastAsia" w:ascii="宋体" w:hAnsi="宋体" w:cs="宋体"/>
                <w:sz w:val="21"/>
                <w:szCs w:val="21"/>
              </w:rPr>
              <w:t>各种税费</w:t>
            </w:r>
          </w:p>
        </w:tc>
        <w:tc>
          <w:tcPr>
            <w:tcW w:w="3404" w:type="dxa"/>
          </w:tcPr>
          <w:p w14:paraId="3F736FFF">
            <w:pPr>
              <w:jc w:val="center"/>
              <w:rPr>
                <w:rFonts w:ascii="宋体" w:hAnsi="宋体" w:cs="宋体"/>
                <w:sz w:val="21"/>
                <w:szCs w:val="21"/>
              </w:rPr>
            </w:pPr>
          </w:p>
        </w:tc>
        <w:tc>
          <w:tcPr>
            <w:tcW w:w="1344" w:type="dxa"/>
            <w:vAlign w:val="center"/>
          </w:tcPr>
          <w:p w14:paraId="4A9C6307">
            <w:pPr>
              <w:jc w:val="center"/>
              <w:rPr>
                <w:rFonts w:ascii="宋体" w:hAnsi="宋体" w:cs="宋体"/>
                <w:sz w:val="21"/>
                <w:szCs w:val="21"/>
              </w:rPr>
            </w:pPr>
            <w:r>
              <w:rPr>
                <w:rFonts w:hint="eastAsia" w:ascii="宋体" w:hAnsi="宋体" w:cs="宋体"/>
                <w:sz w:val="21"/>
                <w:szCs w:val="21"/>
              </w:rPr>
              <w:t>/</w:t>
            </w:r>
          </w:p>
        </w:tc>
        <w:tc>
          <w:tcPr>
            <w:tcW w:w="1344" w:type="dxa"/>
          </w:tcPr>
          <w:p w14:paraId="6C8FD1C4">
            <w:pPr>
              <w:jc w:val="center"/>
              <w:rPr>
                <w:rFonts w:ascii="宋体" w:hAnsi="宋体" w:cs="宋体"/>
                <w:sz w:val="21"/>
                <w:szCs w:val="21"/>
              </w:rPr>
            </w:pPr>
          </w:p>
        </w:tc>
        <w:tc>
          <w:tcPr>
            <w:tcW w:w="1344" w:type="dxa"/>
          </w:tcPr>
          <w:p w14:paraId="646F3E51">
            <w:pPr>
              <w:jc w:val="center"/>
              <w:rPr>
                <w:rFonts w:ascii="宋体" w:hAnsi="宋体" w:cs="宋体"/>
                <w:sz w:val="21"/>
                <w:szCs w:val="21"/>
              </w:rPr>
            </w:pPr>
          </w:p>
        </w:tc>
      </w:tr>
      <w:tr w14:paraId="0F80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6A856EF4">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10</w:t>
            </w:r>
          </w:p>
        </w:tc>
        <w:tc>
          <w:tcPr>
            <w:tcW w:w="1695" w:type="dxa"/>
            <w:vAlign w:val="center"/>
          </w:tcPr>
          <w:p w14:paraId="1BFE7D68">
            <w:pPr>
              <w:jc w:val="center"/>
              <w:rPr>
                <w:rFonts w:ascii="宋体" w:hAnsi="宋体" w:cs="宋体"/>
                <w:sz w:val="21"/>
                <w:szCs w:val="21"/>
              </w:rPr>
            </w:pPr>
            <w:r>
              <w:rPr>
                <w:rFonts w:hint="eastAsia" w:ascii="宋体" w:hAnsi="宋体" w:cs="宋体"/>
                <w:sz w:val="21"/>
                <w:szCs w:val="21"/>
              </w:rPr>
              <w:t>其他费用</w:t>
            </w:r>
          </w:p>
        </w:tc>
        <w:tc>
          <w:tcPr>
            <w:tcW w:w="3404" w:type="dxa"/>
          </w:tcPr>
          <w:p w14:paraId="0D1DAE70">
            <w:pPr>
              <w:jc w:val="center"/>
              <w:rPr>
                <w:rFonts w:ascii="宋体" w:hAnsi="宋体" w:cs="宋体"/>
                <w:sz w:val="21"/>
                <w:szCs w:val="21"/>
              </w:rPr>
            </w:pPr>
          </w:p>
        </w:tc>
        <w:tc>
          <w:tcPr>
            <w:tcW w:w="1344" w:type="dxa"/>
            <w:vAlign w:val="center"/>
          </w:tcPr>
          <w:p w14:paraId="46B9C63E">
            <w:pPr>
              <w:jc w:val="center"/>
              <w:rPr>
                <w:rFonts w:ascii="宋体" w:hAnsi="宋体" w:cs="宋体"/>
                <w:sz w:val="21"/>
                <w:szCs w:val="21"/>
              </w:rPr>
            </w:pPr>
            <w:r>
              <w:rPr>
                <w:rFonts w:hint="eastAsia" w:ascii="宋体" w:hAnsi="宋体" w:cs="宋体"/>
                <w:sz w:val="21"/>
                <w:szCs w:val="21"/>
              </w:rPr>
              <w:t>/</w:t>
            </w:r>
          </w:p>
        </w:tc>
        <w:tc>
          <w:tcPr>
            <w:tcW w:w="1344" w:type="dxa"/>
          </w:tcPr>
          <w:p w14:paraId="5FF72445">
            <w:pPr>
              <w:jc w:val="center"/>
              <w:rPr>
                <w:rFonts w:ascii="宋体" w:hAnsi="宋体" w:cs="宋体"/>
                <w:sz w:val="21"/>
                <w:szCs w:val="21"/>
              </w:rPr>
            </w:pPr>
          </w:p>
        </w:tc>
        <w:tc>
          <w:tcPr>
            <w:tcW w:w="1344" w:type="dxa"/>
          </w:tcPr>
          <w:p w14:paraId="27374C8D">
            <w:pPr>
              <w:jc w:val="center"/>
              <w:rPr>
                <w:rFonts w:ascii="宋体" w:hAnsi="宋体" w:cs="宋体"/>
                <w:sz w:val="21"/>
                <w:szCs w:val="21"/>
              </w:rPr>
            </w:pPr>
          </w:p>
        </w:tc>
      </w:tr>
      <w:tr w14:paraId="7B9C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4F3F1FE1">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11</w:t>
            </w:r>
          </w:p>
        </w:tc>
        <w:tc>
          <w:tcPr>
            <w:tcW w:w="1695" w:type="dxa"/>
            <w:vAlign w:val="center"/>
          </w:tcPr>
          <w:p w14:paraId="43B6C8D0">
            <w:pPr>
              <w:jc w:val="center"/>
              <w:rPr>
                <w:rFonts w:ascii="宋体" w:hAnsi="宋体" w:cs="宋体"/>
                <w:sz w:val="21"/>
                <w:szCs w:val="21"/>
              </w:rPr>
            </w:pPr>
            <w:r>
              <w:rPr>
                <w:rFonts w:hint="eastAsia" w:ascii="宋体" w:hAnsi="宋体" w:cs="宋体"/>
                <w:sz w:val="21"/>
                <w:szCs w:val="21"/>
              </w:rPr>
              <w:t>……</w:t>
            </w:r>
          </w:p>
        </w:tc>
        <w:tc>
          <w:tcPr>
            <w:tcW w:w="3404" w:type="dxa"/>
          </w:tcPr>
          <w:p w14:paraId="5642B7BE">
            <w:pPr>
              <w:jc w:val="center"/>
              <w:rPr>
                <w:rFonts w:ascii="宋体" w:hAnsi="宋体" w:cs="宋体"/>
                <w:sz w:val="21"/>
                <w:szCs w:val="21"/>
              </w:rPr>
            </w:pPr>
          </w:p>
        </w:tc>
        <w:tc>
          <w:tcPr>
            <w:tcW w:w="1344" w:type="dxa"/>
            <w:vAlign w:val="center"/>
          </w:tcPr>
          <w:p w14:paraId="588FC83E">
            <w:pPr>
              <w:jc w:val="center"/>
              <w:rPr>
                <w:rFonts w:ascii="宋体" w:hAnsi="宋体" w:cs="宋体"/>
                <w:sz w:val="21"/>
                <w:szCs w:val="21"/>
              </w:rPr>
            </w:pPr>
            <w:r>
              <w:rPr>
                <w:rFonts w:hint="eastAsia" w:ascii="宋体" w:hAnsi="宋体" w:cs="宋体"/>
                <w:sz w:val="21"/>
                <w:szCs w:val="21"/>
              </w:rPr>
              <w:t>/</w:t>
            </w:r>
          </w:p>
        </w:tc>
        <w:tc>
          <w:tcPr>
            <w:tcW w:w="1344" w:type="dxa"/>
          </w:tcPr>
          <w:p w14:paraId="1F01D2A9">
            <w:pPr>
              <w:jc w:val="center"/>
              <w:rPr>
                <w:rFonts w:ascii="宋体" w:hAnsi="宋体" w:cs="宋体"/>
                <w:sz w:val="21"/>
                <w:szCs w:val="21"/>
              </w:rPr>
            </w:pPr>
          </w:p>
        </w:tc>
        <w:tc>
          <w:tcPr>
            <w:tcW w:w="1344" w:type="dxa"/>
          </w:tcPr>
          <w:p w14:paraId="23FB5298">
            <w:pPr>
              <w:jc w:val="center"/>
              <w:rPr>
                <w:rFonts w:ascii="宋体" w:hAnsi="宋体" w:cs="宋体"/>
                <w:sz w:val="21"/>
                <w:szCs w:val="21"/>
              </w:rPr>
            </w:pPr>
          </w:p>
        </w:tc>
      </w:tr>
      <w:tr w14:paraId="542B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3A903273">
            <w:pPr>
              <w:pStyle w:val="6"/>
              <w:spacing w:line="240" w:lineRule="auto"/>
              <w:ind w:left="3920"/>
              <w:jc w:val="center"/>
              <w:outlineLvl w:val="0"/>
              <w:rPr>
                <w:rFonts w:ascii="宋体" w:hAnsi="宋体" w:cs="宋体"/>
                <w:sz w:val="21"/>
                <w:szCs w:val="21"/>
              </w:rPr>
            </w:pPr>
            <w:r>
              <w:rPr>
                <w:rFonts w:hint="eastAsia" w:ascii="宋体" w:hAnsi="宋体" w:cs="宋体"/>
                <w:sz w:val="21"/>
                <w:szCs w:val="21"/>
              </w:rPr>
              <w:t>12</w:t>
            </w:r>
          </w:p>
        </w:tc>
        <w:tc>
          <w:tcPr>
            <w:tcW w:w="1695" w:type="dxa"/>
            <w:vAlign w:val="center"/>
          </w:tcPr>
          <w:p w14:paraId="48EC3C9E">
            <w:pPr>
              <w:jc w:val="center"/>
              <w:rPr>
                <w:rFonts w:ascii="宋体" w:hAnsi="宋体" w:cs="宋体"/>
                <w:sz w:val="21"/>
                <w:szCs w:val="21"/>
              </w:rPr>
            </w:pPr>
            <w:r>
              <w:rPr>
                <w:rFonts w:hint="eastAsia" w:ascii="宋体" w:hAnsi="宋体" w:cs="宋体"/>
                <w:sz w:val="21"/>
                <w:szCs w:val="21"/>
              </w:rPr>
              <w:t>总计</w:t>
            </w:r>
          </w:p>
        </w:tc>
        <w:tc>
          <w:tcPr>
            <w:tcW w:w="7436" w:type="dxa"/>
            <w:gridSpan w:val="4"/>
          </w:tcPr>
          <w:p w14:paraId="29DE673F">
            <w:pPr>
              <w:rPr>
                <w:rFonts w:ascii="宋体" w:hAnsi="宋体" w:cs="宋体"/>
                <w:sz w:val="21"/>
                <w:szCs w:val="21"/>
              </w:rPr>
            </w:pPr>
          </w:p>
        </w:tc>
      </w:tr>
    </w:tbl>
    <w:p w14:paraId="27CB6194">
      <w:pPr>
        <w:snapToGrid w:val="0"/>
        <w:spacing w:line="312" w:lineRule="auto"/>
        <w:ind w:firstLine="480" w:firstLineChars="200"/>
        <w:rPr>
          <w:rFonts w:ascii="宋体" w:hAnsi="宋体" w:cs="宋体"/>
          <w:sz w:val="24"/>
          <w:szCs w:val="28"/>
        </w:rPr>
      </w:pPr>
    </w:p>
    <w:p w14:paraId="406B29EE">
      <w:pPr>
        <w:snapToGrid w:val="0"/>
        <w:spacing w:line="312" w:lineRule="auto"/>
        <w:ind w:firstLine="480" w:firstLineChars="200"/>
        <w:rPr>
          <w:rFonts w:ascii="宋体" w:hAnsi="宋体" w:cs="宋体"/>
          <w:sz w:val="24"/>
          <w:szCs w:val="28"/>
        </w:rPr>
      </w:pPr>
    </w:p>
    <w:p w14:paraId="6A346E05">
      <w:pPr>
        <w:snapToGrid w:val="0"/>
        <w:spacing w:line="312" w:lineRule="auto"/>
        <w:rPr>
          <w:rFonts w:ascii="宋体" w:hAnsi="宋体" w:cs="宋体"/>
          <w:sz w:val="24"/>
          <w:szCs w:val="28"/>
        </w:rPr>
      </w:pPr>
      <w:r>
        <w:rPr>
          <w:rFonts w:hint="eastAsia" w:ascii="宋体" w:hAnsi="宋体" w:cs="宋体"/>
          <w:sz w:val="24"/>
          <w:szCs w:val="28"/>
        </w:rPr>
        <w:t>注：本表可根据项目实际情况调整，并逐页盖章。</w:t>
      </w:r>
    </w:p>
    <w:p w14:paraId="786D987E">
      <w:pPr>
        <w:pStyle w:val="10"/>
        <w:spacing w:line="312" w:lineRule="auto"/>
        <w:ind w:firstLine="480"/>
        <w:rPr>
          <w:rFonts w:ascii="宋体" w:hAnsi="宋体" w:cs="宋体"/>
          <w:sz w:val="24"/>
          <w:szCs w:val="24"/>
        </w:rPr>
      </w:pPr>
    </w:p>
    <w:p w14:paraId="1F802272">
      <w:pPr>
        <w:pStyle w:val="10"/>
        <w:spacing w:line="312" w:lineRule="auto"/>
        <w:ind w:firstLine="480"/>
        <w:rPr>
          <w:rFonts w:ascii="宋体" w:hAnsi="宋体" w:cs="宋体"/>
        </w:rPr>
      </w:pPr>
      <w:r>
        <w:rPr>
          <w:rFonts w:hint="eastAsia" w:ascii="宋体" w:hAnsi="宋体" w:cs="宋体"/>
          <w:sz w:val="24"/>
          <w:szCs w:val="24"/>
        </w:rPr>
        <w:t xml:space="preserve">            </w:t>
      </w:r>
    </w:p>
    <w:p w14:paraId="11B62EE2">
      <w:pPr>
        <w:spacing w:line="312" w:lineRule="auto"/>
        <w:rPr>
          <w:rFonts w:ascii="宋体" w:hAnsi="宋体" w:cs="宋体"/>
        </w:rPr>
      </w:pPr>
    </w:p>
    <w:p w14:paraId="153141D0">
      <w:pPr>
        <w:spacing w:line="312" w:lineRule="auto"/>
        <w:rPr>
          <w:rFonts w:ascii="宋体" w:hAnsi="宋体" w:cs="宋体"/>
        </w:rPr>
      </w:pPr>
      <w:r>
        <w:rPr>
          <w:rFonts w:hint="eastAsia" w:ascii="宋体" w:hAnsi="宋体" w:cs="宋体"/>
          <w:sz w:val="24"/>
          <w:szCs w:val="24"/>
        </w:rPr>
        <w:t xml:space="preserve">                                                   供应商名称（公章）：</w:t>
      </w:r>
    </w:p>
    <w:p w14:paraId="1DB67466">
      <w:pPr>
        <w:spacing w:line="312" w:lineRule="auto"/>
        <w:ind w:right="480" w:firstLine="6480" w:firstLineChars="2700"/>
        <w:rPr>
          <w:rFonts w:ascii="宋体" w:hAnsi="宋体" w:cs="宋体"/>
          <w:sz w:val="24"/>
          <w:szCs w:val="24"/>
        </w:rPr>
      </w:pPr>
      <w:r>
        <w:rPr>
          <w:rFonts w:hint="eastAsia" w:ascii="宋体" w:hAnsi="宋体" w:cs="宋体"/>
          <w:sz w:val="24"/>
          <w:szCs w:val="24"/>
        </w:rPr>
        <w:t>年     月    日</w:t>
      </w:r>
    </w:p>
    <w:p w14:paraId="7B9C2A7E">
      <w:pPr>
        <w:spacing w:line="312" w:lineRule="auto"/>
        <w:ind w:firstLine="420"/>
        <w:rPr>
          <w:rFonts w:ascii="宋体" w:hAnsi="宋体" w:cs="宋体"/>
          <w:b/>
          <w:szCs w:val="28"/>
        </w:rPr>
      </w:pPr>
    </w:p>
    <w:p w14:paraId="311721E1">
      <w:pPr>
        <w:spacing w:line="312" w:lineRule="auto"/>
        <w:rPr>
          <w:rFonts w:ascii="宋体" w:hAnsi="宋体" w:cs="宋体"/>
          <w:b/>
          <w:szCs w:val="28"/>
        </w:rPr>
      </w:pPr>
    </w:p>
    <w:p w14:paraId="5F7B8330">
      <w:pPr>
        <w:spacing w:line="312" w:lineRule="auto"/>
        <w:rPr>
          <w:rFonts w:ascii="宋体" w:hAnsi="宋体" w:cs="宋体"/>
          <w:b/>
          <w:szCs w:val="28"/>
        </w:rPr>
      </w:pPr>
    </w:p>
    <w:p w14:paraId="2064A919">
      <w:pPr>
        <w:spacing w:line="312" w:lineRule="auto"/>
        <w:ind w:firstLine="480" w:firstLineChars="200"/>
        <w:rPr>
          <w:rFonts w:ascii="宋体" w:hAnsi="宋体" w:cs="宋体"/>
          <w:sz w:val="24"/>
          <w:szCs w:val="24"/>
        </w:rPr>
      </w:pPr>
    </w:p>
    <w:p w14:paraId="50B7E3B2">
      <w:pPr>
        <w:spacing w:line="312" w:lineRule="auto"/>
        <w:ind w:firstLine="480" w:firstLineChars="200"/>
        <w:rPr>
          <w:rFonts w:ascii="宋体" w:hAnsi="宋体" w:cs="宋体"/>
          <w:sz w:val="24"/>
          <w:szCs w:val="24"/>
        </w:rPr>
        <w:sectPr>
          <w:headerReference r:id="rId4" w:type="default"/>
          <w:footerReference r:id="rId5" w:type="default"/>
          <w:pgSz w:w="11907" w:h="16840"/>
          <w:pgMar w:top="1134" w:right="1418" w:bottom="1134" w:left="1418" w:header="964" w:footer="992" w:gutter="0"/>
          <w:pgNumType w:fmt="numberInDash"/>
          <w:cols w:space="720" w:num="1"/>
          <w:docGrid w:linePitch="312" w:charSpace="0"/>
        </w:sectPr>
      </w:pPr>
    </w:p>
    <w:p w14:paraId="39A705AC">
      <w:pPr>
        <w:numPr>
          <w:ilvl w:val="0"/>
          <w:numId w:val="2"/>
        </w:numPr>
        <w:spacing w:line="312" w:lineRule="auto"/>
        <w:rPr>
          <w:rFonts w:ascii="宋体" w:hAnsi="宋体" w:cs="宋体"/>
          <w:b/>
          <w:sz w:val="24"/>
          <w:szCs w:val="24"/>
        </w:rPr>
      </w:pPr>
      <w:r>
        <w:rPr>
          <w:rFonts w:hint="eastAsia" w:ascii="宋体" w:hAnsi="宋体" w:cs="宋体"/>
          <w:b/>
          <w:sz w:val="24"/>
          <w:szCs w:val="24"/>
        </w:rPr>
        <w:t>服务方案</w:t>
      </w:r>
    </w:p>
    <w:p w14:paraId="57916170">
      <w:pPr>
        <w:spacing w:line="312" w:lineRule="auto"/>
        <w:jc w:val="center"/>
        <w:rPr>
          <w:rFonts w:ascii="宋体" w:hAnsi="宋体" w:cs="宋体"/>
          <w:b/>
          <w:i/>
          <w:iCs/>
          <w:sz w:val="24"/>
          <w:szCs w:val="24"/>
          <w:u w:val="single"/>
        </w:rPr>
      </w:pPr>
      <w:r>
        <w:rPr>
          <w:rFonts w:hint="eastAsia" w:ascii="宋体" w:hAnsi="宋体" w:cs="宋体"/>
          <w:i/>
          <w:iCs/>
          <w:sz w:val="24"/>
          <w:szCs w:val="24"/>
          <w:u w:val="single"/>
        </w:rPr>
        <w:t>服务方案（格式自定）</w:t>
      </w:r>
    </w:p>
    <w:p w14:paraId="7F53EA3D">
      <w:pPr>
        <w:spacing w:line="312" w:lineRule="auto"/>
        <w:rPr>
          <w:rFonts w:ascii="宋体" w:hAnsi="宋体" w:cs="宋体"/>
          <w:b/>
          <w:sz w:val="24"/>
          <w:szCs w:val="24"/>
        </w:rPr>
      </w:pPr>
    </w:p>
    <w:p w14:paraId="514E1D38">
      <w:pPr>
        <w:pStyle w:val="3"/>
        <w:spacing w:before="0" w:after="0" w:line="360" w:lineRule="auto"/>
        <w:jc w:val="left"/>
        <w:rPr>
          <w:rFonts w:ascii="宋体" w:hAnsi="宋体" w:cs="宋体"/>
          <w:sz w:val="24"/>
          <w:szCs w:val="24"/>
        </w:rPr>
      </w:pPr>
    </w:p>
    <w:p w14:paraId="3CC3DF4F">
      <w:pPr>
        <w:pStyle w:val="3"/>
        <w:numPr>
          <w:ilvl w:val="0"/>
          <w:numId w:val="2"/>
        </w:numPr>
        <w:spacing w:before="0" w:after="0" w:line="360" w:lineRule="auto"/>
        <w:jc w:val="left"/>
        <w:rPr>
          <w:rFonts w:ascii="宋体" w:hAnsi="宋体" w:cs="宋体"/>
          <w:sz w:val="24"/>
          <w:szCs w:val="24"/>
        </w:rPr>
      </w:pPr>
      <w:r>
        <w:rPr>
          <w:rFonts w:hint="eastAsia" w:ascii="宋体" w:hAnsi="宋体" w:cs="宋体"/>
          <w:sz w:val="24"/>
          <w:szCs w:val="24"/>
        </w:rPr>
        <w:t>资格条件及其他</w:t>
      </w:r>
    </w:p>
    <w:p w14:paraId="415ABE1A">
      <w:pPr>
        <w:spacing w:line="312" w:lineRule="auto"/>
        <w:jc w:val="center"/>
        <w:rPr>
          <w:rFonts w:ascii="宋体" w:hAnsi="宋体" w:cs="宋体"/>
          <w:i/>
          <w:iCs/>
          <w:sz w:val="24"/>
          <w:szCs w:val="24"/>
          <w:u w:val="single"/>
        </w:rPr>
      </w:pPr>
      <w:r>
        <w:rPr>
          <w:rFonts w:hint="eastAsia" w:ascii="宋体" w:hAnsi="宋体" w:cs="宋体"/>
          <w:i/>
          <w:iCs/>
          <w:sz w:val="24"/>
          <w:szCs w:val="24"/>
          <w:u w:val="single"/>
        </w:rPr>
        <w:t>按照采购文件要求提供扫描件</w:t>
      </w:r>
    </w:p>
    <w:p w14:paraId="513BD492"/>
    <w:p w14:paraId="7F56B8CE">
      <w:pPr>
        <w:pStyle w:val="3"/>
        <w:spacing w:before="0" w:after="0" w:line="312" w:lineRule="auto"/>
        <w:rPr>
          <w:rFonts w:ascii="宋体" w:hAnsi="宋体" w:cs="宋体"/>
          <w:sz w:val="24"/>
          <w:szCs w:val="24"/>
        </w:rPr>
      </w:pPr>
    </w:p>
    <w:p w14:paraId="3CFCB9E3">
      <w:pPr>
        <w:pStyle w:val="3"/>
        <w:spacing w:before="0" w:after="0" w:line="312" w:lineRule="auto"/>
        <w:rPr>
          <w:rFonts w:ascii="宋体" w:hAnsi="宋体" w:cs="宋体"/>
          <w:sz w:val="28"/>
          <w:szCs w:val="28"/>
        </w:rPr>
      </w:pPr>
      <w:r>
        <w:rPr>
          <w:rFonts w:hint="eastAsia" w:ascii="宋体" w:hAnsi="宋体" w:cs="宋体"/>
          <w:sz w:val="24"/>
          <w:szCs w:val="24"/>
        </w:rPr>
        <w:t>四、其</w:t>
      </w:r>
      <w:r>
        <w:rPr>
          <w:rFonts w:hint="eastAsia" w:ascii="宋体" w:hAnsi="宋体" w:cs="宋体"/>
          <w:sz w:val="28"/>
          <w:szCs w:val="28"/>
        </w:rPr>
        <w:t>他应提供的资料</w:t>
      </w:r>
    </w:p>
    <w:p w14:paraId="46740777">
      <w:pPr>
        <w:tabs>
          <w:tab w:val="left" w:pos="6300"/>
        </w:tabs>
        <w:snapToGrid w:val="0"/>
        <w:spacing w:line="312" w:lineRule="auto"/>
        <w:rPr>
          <w:rFonts w:ascii="宋体" w:hAnsi="宋体" w:cs="宋体"/>
          <w:sz w:val="24"/>
          <w:szCs w:val="24"/>
        </w:rPr>
      </w:pPr>
      <w:r>
        <w:rPr>
          <w:rFonts w:hint="eastAsia" w:ascii="宋体" w:hAnsi="宋体" w:cs="宋体"/>
          <w:sz w:val="24"/>
          <w:szCs w:val="24"/>
        </w:rPr>
        <w:t>（一）其他资料</w:t>
      </w:r>
    </w:p>
    <w:p w14:paraId="6C4F3D70">
      <w:r>
        <w:rPr>
          <w:rFonts w:hint="eastAsia" w:ascii="宋体" w:hAnsi="宋体" w:cs="宋体"/>
          <w:sz w:val="24"/>
          <w:szCs w:val="24"/>
        </w:rPr>
        <w:t>1、其他与项目有关的资料（自附）：供应商总体情况介绍、其他与本项目有关的资料等。</w:t>
      </w:r>
    </w:p>
    <w:p w14:paraId="36F4F064">
      <w:pPr>
        <w:tabs>
          <w:tab w:val="left" w:pos="6300"/>
        </w:tabs>
        <w:snapToGrid w:val="0"/>
        <w:spacing w:line="312" w:lineRule="auto"/>
        <w:rPr>
          <w:rFonts w:ascii="宋体" w:hAnsi="宋体" w:cs="宋体"/>
          <w:b/>
          <w:bCs/>
          <w:sz w:val="24"/>
          <w:szCs w:val="24"/>
        </w:rPr>
      </w:pPr>
    </w:p>
    <w:p w14:paraId="6DB70C29">
      <w:pPr>
        <w:tabs>
          <w:tab w:val="left" w:pos="6300"/>
        </w:tabs>
        <w:snapToGrid w:val="0"/>
        <w:spacing w:line="312" w:lineRule="auto"/>
        <w:rPr>
          <w:rFonts w:ascii="宋体" w:hAnsi="宋体" w:cs="宋体"/>
          <w:b/>
          <w:bCs/>
          <w:sz w:val="24"/>
          <w:szCs w:val="24"/>
        </w:rPr>
      </w:pPr>
    </w:p>
    <w:p w14:paraId="225A66F3">
      <w:pPr>
        <w:rPr>
          <w:rFonts w:ascii="宋体" w:hAnsi="宋体" w:cs="宋体"/>
          <w:b/>
          <w:bCs/>
          <w:sz w:val="24"/>
          <w:szCs w:val="24"/>
        </w:rPr>
      </w:pPr>
      <w:r>
        <w:rPr>
          <w:rFonts w:hint="eastAsia" w:ascii="宋体" w:hAnsi="宋体" w:cs="宋体"/>
          <w:b/>
          <w:bCs/>
          <w:sz w:val="24"/>
          <w:szCs w:val="24"/>
        </w:rPr>
        <w:br w:type="page"/>
      </w:r>
    </w:p>
    <w:p w14:paraId="012C3B0B">
      <w:pPr>
        <w:tabs>
          <w:tab w:val="left" w:pos="6300"/>
        </w:tabs>
        <w:snapToGrid w:val="0"/>
        <w:spacing w:line="312" w:lineRule="auto"/>
        <w:rPr>
          <w:rFonts w:ascii="宋体" w:hAnsi="宋体" w:cs="宋体"/>
          <w:b/>
          <w:bCs/>
          <w:sz w:val="24"/>
          <w:szCs w:val="24"/>
        </w:rPr>
      </w:pPr>
      <w:r>
        <w:rPr>
          <w:rFonts w:hint="eastAsia" w:ascii="宋体" w:hAnsi="宋体" w:cs="宋体"/>
          <w:b/>
          <w:bCs/>
          <w:sz w:val="24"/>
          <w:szCs w:val="24"/>
        </w:rPr>
        <w:t>五、</w:t>
      </w:r>
      <w:bookmarkEnd w:id="0"/>
      <w:bookmarkEnd w:id="1"/>
      <w:bookmarkEnd w:id="2"/>
      <w:bookmarkEnd w:id="3"/>
      <w:bookmarkEnd w:id="4"/>
      <w:r>
        <w:rPr>
          <w:rFonts w:hint="eastAsia" w:ascii="宋体" w:hAnsi="宋体" w:cs="宋体"/>
          <w:b/>
          <w:bCs/>
          <w:sz w:val="24"/>
          <w:szCs w:val="24"/>
        </w:rPr>
        <w:t>法定代表人授权委托书（格式）/法定代表人（格式）（二选一）</w:t>
      </w:r>
    </w:p>
    <w:p w14:paraId="18E1C268">
      <w:pPr>
        <w:tabs>
          <w:tab w:val="left" w:pos="6300"/>
        </w:tabs>
        <w:snapToGrid w:val="0"/>
        <w:spacing w:line="312" w:lineRule="auto"/>
        <w:jc w:val="center"/>
        <w:rPr>
          <w:rFonts w:ascii="宋体" w:hAnsi="宋体" w:cs="宋体"/>
          <w:sz w:val="24"/>
          <w:szCs w:val="24"/>
        </w:rPr>
      </w:pPr>
    </w:p>
    <w:p w14:paraId="27EBC61B">
      <w:pPr>
        <w:tabs>
          <w:tab w:val="left" w:pos="6300"/>
        </w:tabs>
        <w:snapToGrid w:val="0"/>
        <w:spacing w:line="312" w:lineRule="auto"/>
        <w:jc w:val="center"/>
        <w:rPr>
          <w:rFonts w:ascii="宋体" w:hAnsi="宋体" w:cs="宋体"/>
          <w:b/>
          <w:bCs/>
          <w:sz w:val="24"/>
          <w:szCs w:val="24"/>
        </w:rPr>
      </w:pPr>
      <w:r>
        <w:rPr>
          <w:rFonts w:hint="eastAsia" w:ascii="宋体" w:hAnsi="宋体" w:cs="宋体"/>
          <w:b/>
          <w:bCs/>
          <w:sz w:val="24"/>
          <w:szCs w:val="24"/>
        </w:rPr>
        <w:t>法定代表人授权委托书</w:t>
      </w:r>
    </w:p>
    <w:p w14:paraId="1B1BD33D">
      <w:pPr>
        <w:tabs>
          <w:tab w:val="left" w:pos="6300"/>
        </w:tabs>
        <w:snapToGrid w:val="0"/>
        <w:spacing w:line="312" w:lineRule="auto"/>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（采购人名称）：</w:t>
      </w:r>
    </w:p>
    <w:p w14:paraId="158389B1">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（法定代表人名称）是</w:t>
      </w:r>
      <w:r>
        <w:rPr>
          <w:rFonts w:hint="eastAsia" w:ascii="宋体" w:hAnsi="宋体" w:cs="宋体"/>
          <w:sz w:val="24"/>
          <w:szCs w:val="24"/>
          <w:u w:val="single"/>
        </w:rPr>
        <w:t xml:space="preserve">                    </w:t>
      </w:r>
      <w:r>
        <w:rPr>
          <w:rFonts w:hint="eastAsia" w:ascii="宋体" w:hAnsi="宋体" w:cs="宋体"/>
          <w:sz w:val="24"/>
          <w:szCs w:val="24"/>
        </w:rPr>
        <w:t>（供应商名称）的法定代表人，特授权</w:t>
      </w:r>
      <w:r>
        <w:rPr>
          <w:rFonts w:hint="eastAsia" w:ascii="宋体" w:hAnsi="宋体" w:cs="宋体"/>
          <w:sz w:val="24"/>
          <w:szCs w:val="24"/>
          <w:u w:val="single"/>
        </w:rPr>
        <w:t xml:space="preserve">          </w:t>
      </w:r>
      <w:r>
        <w:rPr>
          <w:rFonts w:hint="eastAsia" w:ascii="宋体" w:hAnsi="宋体" w:cs="宋体"/>
          <w:sz w:val="24"/>
          <w:szCs w:val="24"/>
        </w:rPr>
        <w:t>（被授权人姓名及身份证代码）电话</w:t>
      </w:r>
      <w:r>
        <w:rPr>
          <w:rFonts w:hint="eastAsia" w:ascii="宋体" w:hAnsi="宋体" w:cs="宋体"/>
          <w:sz w:val="24"/>
          <w:szCs w:val="24"/>
          <w:u w:val="single"/>
        </w:rPr>
        <w:t xml:space="preserve">          </w:t>
      </w:r>
      <w:r>
        <w:rPr>
          <w:rFonts w:hint="eastAsia" w:ascii="宋体" w:hAnsi="宋体" w:cs="宋体"/>
          <w:sz w:val="24"/>
          <w:szCs w:val="24"/>
        </w:rPr>
        <w:t>代表我单位全权办理上述项目的询价、签约等具体工作，并签署全部有关文件、协议及合同。</w:t>
      </w:r>
    </w:p>
    <w:p w14:paraId="724601CF">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我单位对被授权人的签字负全部责任。</w:t>
      </w:r>
    </w:p>
    <w:p w14:paraId="02C054BB">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在撤消授权的书面通知以前，本授权书一直有效。被授权人在授权书有效期内签署的所有文件不因授权的撤消而失效。</w:t>
      </w:r>
    </w:p>
    <w:p w14:paraId="277F42CE">
      <w:pPr>
        <w:tabs>
          <w:tab w:val="left" w:pos="6300"/>
        </w:tabs>
        <w:snapToGrid w:val="0"/>
        <w:spacing w:line="312" w:lineRule="auto"/>
        <w:ind w:firstLine="570"/>
        <w:rPr>
          <w:rFonts w:ascii="宋体" w:hAnsi="宋体" w:cs="宋体"/>
          <w:sz w:val="24"/>
          <w:szCs w:val="24"/>
        </w:rPr>
      </w:pPr>
    </w:p>
    <w:p w14:paraId="5832AD82">
      <w:pPr>
        <w:tabs>
          <w:tab w:val="left" w:pos="6300"/>
        </w:tabs>
        <w:snapToGrid w:val="0"/>
        <w:spacing w:line="312" w:lineRule="auto"/>
        <w:ind w:firstLine="570"/>
        <w:rPr>
          <w:rFonts w:ascii="宋体" w:hAnsi="宋体" w:cs="宋体"/>
          <w:sz w:val="24"/>
          <w:szCs w:val="24"/>
        </w:rPr>
      </w:pPr>
    </w:p>
    <w:p w14:paraId="2B372873">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被授权人：                                 法定代表人：</w:t>
      </w:r>
    </w:p>
    <w:p w14:paraId="7E177D8B">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（签字或盖章）                             （签字或盖章）</w:t>
      </w:r>
    </w:p>
    <w:p w14:paraId="66383F6B">
      <w:pPr>
        <w:tabs>
          <w:tab w:val="left" w:pos="6300"/>
        </w:tabs>
        <w:snapToGrid w:val="0"/>
        <w:spacing w:line="312" w:lineRule="auto"/>
        <w:ind w:firstLine="570"/>
        <w:rPr>
          <w:rFonts w:ascii="宋体" w:hAnsi="宋体" w:cs="宋体"/>
          <w:sz w:val="24"/>
          <w:szCs w:val="24"/>
        </w:rPr>
      </w:pPr>
    </w:p>
    <w:p w14:paraId="16E5EAE1">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（附：被授权人身份证正反面复印件）</w:t>
      </w:r>
    </w:p>
    <w:p w14:paraId="0D7068A6">
      <w:pPr>
        <w:tabs>
          <w:tab w:val="left" w:pos="6300"/>
        </w:tabs>
        <w:snapToGrid w:val="0"/>
        <w:spacing w:line="312" w:lineRule="auto"/>
        <w:ind w:firstLine="570"/>
        <w:rPr>
          <w:rFonts w:ascii="宋体" w:hAnsi="宋体" w:cs="宋体"/>
          <w:sz w:val="24"/>
          <w:szCs w:val="24"/>
        </w:rPr>
      </w:pPr>
    </w:p>
    <w:p w14:paraId="2C6B508B">
      <w:pPr>
        <w:tabs>
          <w:tab w:val="left" w:pos="6300"/>
        </w:tabs>
        <w:snapToGrid w:val="0"/>
        <w:spacing w:line="312" w:lineRule="auto"/>
        <w:ind w:right="480" w:firstLine="570"/>
        <w:jc w:val="right"/>
        <w:rPr>
          <w:rFonts w:ascii="宋体" w:hAnsi="宋体" w:cs="宋体"/>
          <w:sz w:val="24"/>
          <w:szCs w:val="24"/>
        </w:rPr>
      </w:pPr>
      <w:r>
        <w:rPr>
          <w:rFonts w:hint="eastAsia" w:ascii="宋体" w:hAnsi="宋体" w:cs="宋体"/>
          <w:sz w:val="24"/>
          <w:szCs w:val="24"/>
        </w:rPr>
        <w:t>供应商名称（公章）</w:t>
      </w:r>
    </w:p>
    <w:p w14:paraId="2BFDACBB">
      <w:pPr>
        <w:tabs>
          <w:tab w:val="left" w:pos="6300"/>
        </w:tabs>
        <w:snapToGrid w:val="0"/>
        <w:spacing w:line="312" w:lineRule="auto"/>
        <w:ind w:right="480" w:firstLine="570"/>
        <w:jc w:val="right"/>
        <w:rPr>
          <w:rFonts w:ascii="宋体" w:hAnsi="宋体" w:cs="宋体"/>
          <w:sz w:val="24"/>
          <w:szCs w:val="24"/>
        </w:rPr>
      </w:pPr>
      <w:r>
        <w:rPr>
          <w:rFonts w:hint="eastAsia" w:ascii="宋体" w:hAnsi="宋体" w:cs="宋体"/>
          <w:sz w:val="24"/>
          <w:szCs w:val="24"/>
        </w:rPr>
        <w:t>年   月   日</w:t>
      </w:r>
    </w:p>
    <w:p w14:paraId="3DD8394E">
      <w:pPr>
        <w:tabs>
          <w:tab w:val="left" w:pos="6300"/>
        </w:tabs>
        <w:snapToGrid w:val="0"/>
        <w:spacing w:line="312" w:lineRule="auto"/>
        <w:ind w:right="-1"/>
        <w:rPr>
          <w:rFonts w:ascii="宋体" w:hAnsi="宋体" w:cs="宋体"/>
          <w:sz w:val="24"/>
          <w:szCs w:val="24"/>
        </w:rPr>
      </w:pPr>
      <w:r>
        <w:rPr>
          <w:rFonts w:ascii="宋体" w:hAnsi="宋体" w:cs="宋体"/>
          <w:sz w:val="24"/>
          <w:szCs w:val="24"/>
        </w:rPr>
        <w:t xml:space="preserve">---------------------------------------------------------------------------   </w:t>
      </w:r>
    </w:p>
    <w:p w14:paraId="2B1B4818">
      <w:pPr>
        <w:tabs>
          <w:tab w:val="left" w:pos="6300"/>
        </w:tabs>
        <w:snapToGrid w:val="0"/>
        <w:spacing w:line="312" w:lineRule="auto"/>
        <w:ind w:right="-1"/>
        <w:rPr>
          <w:rFonts w:ascii="宋体" w:hAnsi="宋体" w:cs="宋体"/>
          <w:sz w:val="24"/>
          <w:szCs w:val="24"/>
        </w:rPr>
      </w:pPr>
    </w:p>
    <w:p w14:paraId="50A983A1">
      <w:pPr>
        <w:tabs>
          <w:tab w:val="left" w:pos="6300"/>
        </w:tabs>
        <w:snapToGrid w:val="0"/>
        <w:spacing w:line="312" w:lineRule="auto"/>
        <w:jc w:val="center"/>
        <w:rPr>
          <w:rFonts w:ascii="宋体" w:hAnsi="宋体" w:cs="宋体"/>
          <w:b/>
          <w:bCs/>
          <w:sz w:val="24"/>
          <w:szCs w:val="24"/>
        </w:rPr>
      </w:pPr>
      <w:r>
        <w:rPr>
          <w:rFonts w:hint="eastAsia" w:ascii="宋体" w:hAnsi="宋体" w:cs="宋体"/>
          <w:b/>
          <w:bCs/>
          <w:sz w:val="24"/>
          <w:szCs w:val="24"/>
        </w:rPr>
        <w:t>法定代表人证明</w:t>
      </w:r>
    </w:p>
    <w:p w14:paraId="122B9933">
      <w:pPr>
        <w:tabs>
          <w:tab w:val="left" w:pos="6300"/>
        </w:tabs>
        <w:snapToGrid w:val="0"/>
        <w:spacing w:line="312" w:lineRule="auto"/>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（采购人名称）：</w:t>
      </w:r>
    </w:p>
    <w:p w14:paraId="2DA0E79C">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（法定代表人名称及身份证代码）是</w:t>
      </w:r>
      <w:r>
        <w:rPr>
          <w:rFonts w:hint="eastAsia" w:ascii="宋体" w:hAnsi="宋体" w:cs="宋体"/>
          <w:sz w:val="24"/>
          <w:szCs w:val="24"/>
          <w:u w:val="single"/>
        </w:rPr>
        <w:t xml:space="preserve">                    </w:t>
      </w:r>
      <w:r>
        <w:rPr>
          <w:rFonts w:hint="eastAsia" w:ascii="宋体" w:hAnsi="宋体" w:cs="宋体"/>
          <w:sz w:val="24"/>
          <w:szCs w:val="24"/>
        </w:rPr>
        <w:t>（供应商名称）的法定代表人，电话</w:t>
      </w:r>
      <w:r>
        <w:rPr>
          <w:rFonts w:hint="eastAsia" w:ascii="宋体" w:hAnsi="宋体" w:cs="宋体"/>
          <w:sz w:val="24"/>
          <w:szCs w:val="24"/>
          <w:u w:val="single"/>
        </w:rPr>
        <w:t xml:space="preserve">          </w:t>
      </w:r>
      <w:r>
        <w:rPr>
          <w:rFonts w:hint="eastAsia" w:ascii="宋体" w:hAnsi="宋体" w:cs="宋体"/>
          <w:sz w:val="24"/>
          <w:szCs w:val="24"/>
        </w:rPr>
        <w:t>代表我单位全权办理上述项目的询价、签约等具体工作，并签署全部有关文件、协议及合同。签字负全部责任。</w:t>
      </w:r>
    </w:p>
    <w:p w14:paraId="10E21A5A">
      <w:pPr>
        <w:tabs>
          <w:tab w:val="left" w:pos="6300"/>
        </w:tabs>
        <w:snapToGrid w:val="0"/>
        <w:spacing w:line="312" w:lineRule="auto"/>
        <w:ind w:firstLine="570"/>
        <w:rPr>
          <w:rFonts w:ascii="宋体" w:hAnsi="宋体" w:cs="宋体"/>
          <w:sz w:val="24"/>
          <w:szCs w:val="24"/>
        </w:rPr>
      </w:pPr>
    </w:p>
    <w:p w14:paraId="4D199788">
      <w:pPr>
        <w:tabs>
          <w:tab w:val="left" w:pos="6300"/>
        </w:tabs>
        <w:snapToGrid w:val="0"/>
        <w:spacing w:line="312" w:lineRule="auto"/>
        <w:ind w:firstLine="570"/>
        <w:rPr>
          <w:rFonts w:ascii="宋体" w:hAnsi="宋体" w:cs="宋体"/>
          <w:sz w:val="24"/>
          <w:szCs w:val="24"/>
        </w:rPr>
      </w:pPr>
    </w:p>
    <w:p w14:paraId="69D71605">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 xml:space="preserve">法定代表人（签字或盖章）： </w:t>
      </w:r>
      <w:r>
        <w:rPr>
          <w:rFonts w:ascii="宋体" w:hAnsi="宋体" w:cs="宋体"/>
          <w:sz w:val="24"/>
          <w:szCs w:val="24"/>
        </w:rPr>
        <w:t xml:space="preserve">                         </w:t>
      </w:r>
      <w:r>
        <w:rPr>
          <w:rFonts w:hint="eastAsia" w:ascii="宋体" w:hAnsi="宋体" w:cs="宋体"/>
          <w:sz w:val="24"/>
          <w:szCs w:val="24"/>
        </w:rPr>
        <w:t>供应商名称（公章）</w:t>
      </w:r>
    </w:p>
    <w:p w14:paraId="7B74A0F1">
      <w:pPr>
        <w:tabs>
          <w:tab w:val="left" w:pos="6300"/>
        </w:tabs>
        <w:snapToGrid w:val="0"/>
        <w:spacing w:line="312" w:lineRule="auto"/>
        <w:ind w:right="360" w:firstLine="570"/>
        <w:jc w:val="right"/>
        <w:rPr>
          <w:rFonts w:ascii="宋体" w:hAnsi="宋体" w:cs="宋体"/>
          <w:sz w:val="24"/>
          <w:szCs w:val="24"/>
        </w:rPr>
      </w:pPr>
      <w:r>
        <w:rPr>
          <w:rFonts w:hint="eastAsia" w:ascii="宋体" w:hAnsi="宋体" w:cs="宋体"/>
          <w:sz w:val="24"/>
          <w:szCs w:val="24"/>
        </w:rPr>
        <w:t>年   月   日</w:t>
      </w:r>
    </w:p>
    <w:p w14:paraId="444F49AB">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（附：法定代表人身份证正反面复印件）</w:t>
      </w:r>
    </w:p>
    <w:p w14:paraId="30C9F260">
      <w:pPr>
        <w:tabs>
          <w:tab w:val="left" w:pos="6300"/>
        </w:tabs>
        <w:snapToGrid w:val="0"/>
        <w:spacing w:line="312" w:lineRule="auto"/>
        <w:ind w:firstLine="570"/>
        <w:rPr>
          <w:rFonts w:ascii="宋体" w:hAnsi="宋体" w:cs="宋体"/>
          <w:sz w:val="24"/>
          <w:szCs w:val="24"/>
        </w:rPr>
      </w:pPr>
    </w:p>
    <w:p w14:paraId="4E640AC4">
      <w:pPr>
        <w:tabs>
          <w:tab w:val="left" w:pos="6300"/>
        </w:tabs>
        <w:snapToGrid w:val="0"/>
        <w:spacing w:line="312" w:lineRule="auto"/>
        <w:ind w:firstLine="570"/>
        <w:rPr>
          <w:rFonts w:ascii="宋体" w:hAnsi="宋体" w:cs="宋体"/>
          <w:sz w:val="24"/>
          <w:szCs w:val="24"/>
        </w:rPr>
      </w:pPr>
    </w:p>
    <w:p w14:paraId="6EFDDC63">
      <w:pPr>
        <w:pStyle w:val="4"/>
        <w:rPr>
          <w:rFonts w:ascii="宋体" w:hAnsi="宋体" w:cs="宋体"/>
          <w:sz w:val="24"/>
        </w:rPr>
      </w:pPr>
    </w:p>
    <w:p w14:paraId="1BFCC458">
      <w:pPr>
        <w:pStyle w:val="5"/>
      </w:pPr>
    </w:p>
    <w:p w14:paraId="4B05198B">
      <w:pPr>
        <w:tabs>
          <w:tab w:val="left" w:pos="6300"/>
        </w:tabs>
        <w:snapToGrid w:val="0"/>
        <w:spacing w:line="312" w:lineRule="auto"/>
        <w:rPr>
          <w:rFonts w:ascii="宋体" w:hAnsi="宋体" w:cs="宋体"/>
          <w:sz w:val="24"/>
          <w:szCs w:val="24"/>
        </w:rPr>
      </w:pPr>
    </w:p>
    <w:p w14:paraId="1DB1BE78">
      <w:pPr>
        <w:widowControl/>
        <w:numPr>
          <w:ilvl w:val="0"/>
          <w:numId w:val="3"/>
        </w:numPr>
        <w:spacing w:line="400" w:lineRule="exact"/>
        <w:ind w:firstLine="480" w:firstLineChars="200"/>
        <w:jc w:val="left"/>
        <w:rPr>
          <w:rFonts w:ascii="宋体" w:hAnsi="宋体" w:cs="宋体"/>
          <w:sz w:val="24"/>
          <w:szCs w:val="24"/>
        </w:rPr>
      </w:pPr>
      <w:r>
        <w:rPr>
          <w:rFonts w:hint="eastAsia" w:ascii="宋体" w:hAnsi="宋体" w:cs="宋体"/>
          <w:sz w:val="24"/>
          <w:szCs w:val="24"/>
        </w:rPr>
        <w:t>基本资格条件承诺函（格式）</w:t>
      </w:r>
    </w:p>
    <w:p w14:paraId="46E4B452">
      <w:pPr>
        <w:pStyle w:val="4"/>
      </w:pPr>
    </w:p>
    <w:p w14:paraId="4EE68681">
      <w:pPr>
        <w:tabs>
          <w:tab w:val="left" w:pos="6300"/>
        </w:tabs>
        <w:snapToGrid w:val="0"/>
        <w:spacing w:line="500" w:lineRule="exact"/>
        <w:ind w:firstLine="643" w:firstLineChars="200"/>
        <w:jc w:val="center"/>
        <w:rPr>
          <w:rFonts w:ascii="宋体" w:hAnsi="宋体" w:cs="宋体"/>
          <w:b/>
          <w:bCs/>
          <w:sz w:val="32"/>
          <w:szCs w:val="32"/>
        </w:rPr>
      </w:pPr>
      <w:r>
        <w:rPr>
          <w:rFonts w:hint="eastAsia" w:ascii="宋体" w:hAnsi="宋体" w:cs="宋体"/>
          <w:b/>
          <w:bCs/>
          <w:sz w:val="32"/>
          <w:szCs w:val="32"/>
        </w:rPr>
        <w:t>基本资格条件承诺函</w:t>
      </w:r>
    </w:p>
    <w:p w14:paraId="7CC2DF19">
      <w:pPr>
        <w:tabs>
          <w:tab w:val="left" w:pos="6300"/>
        </w:tabs>
        <w:snapToGrid w:val="0"/>
        <w:spacing w:line="530" w:lineRule="exact"/>
        <w:rPr>
          <w:rFonts w:ascii="宋体" w:hAnsi="宋体" w:cs="宋体"/>
          <w:sz w:val="24"/>
        </w:rPr>
      </w:pPr>
    </w:p>
    <w:p w14:paraId="5AF5B2EC">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致</w:t>
      </w:r>
      <w:r>
        <w:rPr>
          <w:rFonts w:hint="eastAsia" w:ascii="宋体" w:hAnsi="宋体" w:cs="宋体"/>
          <w:sz w:val="24"/>
          <w:u w:val="single"/>
        </w:rPr>
        <w:t xml:space="preserve">                   </w:t>
      </w:r>
      <w:r>
        <w:rPr>
          <w:rFonts w:hint="eastAsia" w:ascii="宋体" w:hAnsi="宋体" w:cs="宋体"/>
          <w:sz w:val="24"/>
        </w:rPr>
        <w:t>（采购人）：</w:t>
      </w:r>
    </w:p>
    <w:p w14:paraId="1EDDF6DB">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（供应商名称）郑重承诺：</w:t>
      </w:r>
    </w:p>
    <w:p w14:paraId="4453F158">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1.我方具有良好的商业信誉和健全的财务会计制度，具有履行合同所必需的设备和专业技术能力，具</w:t>
      </w:r>
      <w:r>
        <w:rPr>
          <w:rFonts w:hint="eastAsia" w:ascii="宋体" w:hAnsi="宋体" w:cs="宋体"/>
          <w:sz w:val="24"/>
          <w:lang w:val="zh-CN"/>
        </w:rPr>
        <w:t>有依法缴纳税收和社会保障金的良好记录</w:t>
      </w:r>
      <w:r>
        <w:rPr>
          <w:rFonts w:hint="eastAsia" w:ascii="宋体" w:hAnsi="宋体" w:cs="宋体"/>
          <w:sz w:val="24"/>
        </w:rPr>
        <w:t>，参加本项目采购活动前三年内无重大违法活动记录。</w:t>
      </w:r>
    </w:p>
    <w:p w14:paraId="635EA93D">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2.我方未列入在信用中国网站（www.creditchina.gov.cn）“失信被执行人”、“重大税收违法案件当事人名单”中，也未列入中国政府采购网（www.ccgp.gov.cn）“政府采购严重违法失信行为记录名单”中。</w:t>
      </w:r>
    </w:p>
    <w:p w14:paraId="418F750F">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3.我方在采购项目评审（评标）环节结束后，随时接受采购人、采购代理机构的检查验证，配合提供相关证明材料，证明符合《中华人民共和国政府采购法》规定的供应商基本资格条件。</w:t>
      </w:r>
    </w:p>
    <w:p w14:paraId="378A8981">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我方对以上承诺负全部法律责任。</w:t>
      </w:r>
    </w:p>
    <w:p w14:paraId="58C9F786">
      <w:pPr>
        <w:tabs>
          <w:tab w:val="left" w:pos="6300"/>
        </w:tabs>
        <w:snapToGrid w:val="0"/>
        <w:spacing w:line="500" w:lineRule="exact"/>
        <w:ind w:firstLine="480" w:firstLineChars="200"/>
        <w:rPr>
          <w:rFonts w:ascii="宋体" w:hAnsi="宋体" w:cs="宋体"/>
          <w:sz w:val="24"/>
        </w:rPr>
      </w:pPr>
      <w:r>
        <w:rPr>
          <w:rFonts w:hint="eastAsia" w:ascii="宋体" w:hAnsi="宋体" w:cs="宋体"/>
          <w:sz w:val="24"/>
        </w:rPr>
        <w:t>特此承诺。</w:t>
      </w:r>
    </w:p>
    <w:p w14:paraId="5729AB77">
      <w:pPr>
        <w:tabs>
          <w:tab w:val="left" w:pos="6300"/>
        </w:tabs>
        <w:snapToGrid w:val="0"/>
        <w:spacing w:line="500" w:lineRule="exact"/>
        <w:ind w:firstLine="480" w:firstLineChars="200"/>
        <w:rPr>
          <w:rFonts w:ascii="宋体" w:hAnsi="宋体" w:cs="宋体"/>
          <w:sz w:val="24"/>
        </w:rPr>
      </w:pPr>
    </w:p>
    <w:p w14:paraId="74A3E19F">
      <w:pPr>
        <w:tabs>
          <w:tab w:val="left" w:pos="6300"/>
        </w:tabs>
        <w:snapToGrid w:val="0"/>
        <w:spacing w:line="500" w:lineRule="exact"/>
        <w:ind w:firstLine="480" w:firstLineChars="200"/>
        <w:jc w:val="right"/>
        <w:rPr>
          <w:rFonts w:ascii="宋体" w:hAnsi="宋体" w:cs="宋体"/>
          <w:sz w:val="24"/>
        </w:rPr>
      </w:pPr>
      <w:r>
        <w:rPr>
          <w:rFonts w:hint="eastAsia" w:ascii="宋体" w:hAnsi="宋体" w:cs="宋体"/>
          <w:sz w:val="24"/>
        </w:rPr>
        <w:t>（供应商公章）</w:t>
      </w:r>
    </w:p>
    <w:p w14:paraId="4E139875">
      <w:pPr>
        <w:widowControl/>
        <w:spacing w:line="400" w:lineRule="exact"/>
        <w:ind w:firstLine="7920" w:firstLineChars="3300"/>
        <w:jc w:val="left"/>
        <w:rPr>
          <w:rFonts w:ascii="宋体" w:hAnsi="宋体" w:cs="宋体"/>
          <w:sz w:val="24"/>
          <w:szCs w:val="24"/>
        </w:rPr>
      </w:pPr>
      <w:r>
        <w:rPr>
          <w:rFonts w:hint="eastAsia" w:ascii="宋体" w:hAnsi="宋体" w:cs="宋体"/>
          <w:sz w:val="24"/>
        </w:rPr>
        <w:t>年   月   日</w:t>
      </w:r>
    </w:p>
    <w:p w14:paraId="60CC988B">
      <w:pPr>
        <w:tabs>
          <w:tab w:val="left" w:pos="6300"/>
        </w:tabs>
        <w:snapToGrid w:val="0"/>
        <w:spacing w:line="312" w:lineRule="auto"/>
        <w:jc w:val="left"/>
        <w:rPr>
          <w:rFonts w:ascii="宋体" w:hAnsi="宋体" w:cs="宋体"/>
          <w:sz w:val="24"/>
          <w:szCs w:val="24"/>
        </w:rPr>
      </w:pPr>
    </w:p>
    <w:p w14:paraId="2404F6BF">
      <w:pPr>
        <w:tabs>
          <w:tab w:val="left" w:pos="6300"/>
        </w:tabs>
        <w:snapToGrid w:val="0"/>
        <w:spacing w:line="312" w:lineRule="auto"/>
        <w:jc w:val="center"/>
        <w:rPr>
          <w:rFonts w:ascii="宋体" w:hAnsi="宋体" w:cs="宋体"/>
          <w:sz w:val="24"/>
          <w:szCs w:val="24"/>
        </w:rPr>
      </w:pPr>
    </w:p>
    <w:p w14:paraId="6D7AC697">
      <w:pPr>
        <w:tabs>
          <w:tab w:val="left" w:pos="6300"/>
        </w:tabs>
        <w:snapToGrid w:val="0"/>
        <w:spacing w:line="312" w:lineRule="auto"/>
        <w:jc w:val="center"/>
        <w:rPr>
          <w:rFonts w:ascii="宋体" w:hAnsi="宋体" w:cs="宋体"/>
          <w:sz w:val="24"/>
          <w:szCs w:val="24"/>
        </w:rPr>
      </w:pPr>
    </w:p>
    <w:p w14:paraId="1A217A75">
      <w:pPr>
        <w:tabs>
          <w:tab w:val="left" w:pos="6300"/>
        </w:tabs>
        <w:snapToGrid w:val="0"/>
        <w:spacing w:line="312" w:lineRule="auto"/>
        <w:jc w:val="center"/>
        <w:rPr>
          <w:rFonts w:ascii="黑体" w:hAnsi="黑体" w:eastAsia="黑体"/>
        </w:rPr>
      </w:pPr>
      <w:r>
        <w:rPr>
          <w:rFonts w:hint="eastAsia" w:ascii="宋体" w:hAnsi="宋体" w:cs="宋体"/>
          <w:sz w:val="24"/>
          <w:szCs w:val="24"/>
        </w:rPr>
        <w:t>（结束）</w:t>
      </w:r>
    </w:p>
    <w:sectPr>
      <w:headerReference r:id="rId6" w:type="default"/>
      <w:footerReference r:id="rId7"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3BBC67F-4A6A-4E0B-BF55-BE37F775BC77}"/>
  </w:font>
  <w:font w:name="Arial">
    <w:panose1 w:val="020B0604020202020204"/>
    <w:charset w:val="01"/>
    <w:family w:val="swiss"/>
    <w:pitch w:val="default"/>
    <w:sig w:usb0="E0002EFF" w:usb1="C000785B" w:usb2="00000009" w:usb3="00000000" w:csb0="400001FF" w:csb1="FFFF0000"/>
    <w:embedRegular r:id="rId2" w:fontKey="{DFE3333D-EE13-4A0E-861E-4CFF33ECD8BF}"/>
  </w:font>
  <w:font w:name="黑体">
    <w:panose1 w:val="02010609060101010101"/>
    <w:charset w:val="86"/>
    <w:family w:val="auto"/>
    <w:pitch w:val="default"/>
    <w:sig w:usb0="800002BF" w:usb1="38CF7CFA" w:usb2="00000016" w:usb3="00000000" w:csb0="00040001" w:csb1="00000000"/>
    <w:embedRegular r:id="rId3" w:fontKey="{1BCC2759-3B66-4EC5-8143-13B1D6E945B7}"/>
  </w:font>
  <w:font w:name="Courier New">
    <w:panose1 w:val="02070309020205020404"/>
    <w:charset w:val="01"/>
    <w:family w:val="modern"/>
    <w:pitch w:val="default"/>
    <w:sig w:usb0="E0002EFF" w:usb1="C0007843" w:usb2="00000009" w:usb3="00000000" w:csb0="400001FF" w:csb1="FFFF0000"/>
    <w:embedRegular r:id="rId4" w:fontKey="{977164E1-7A7C-47B3-8461-EEA51622BD2C}"/>
  </w:font>
  <w:font w:name="Symbol">
    <w:panose1 w:val="05050102010706020507"/>
    <w:charset w:val="02"/>
    <w:family w:val="roman"/>
    <w:pitch w:val="default"/>
    <w:sig w:usb0="00000000" w:usb1="00000000" w:usb2="00000000" w:usb3="00000000" w:csb0="80000000" w:csb1="00000000"/>
    <w:embedRegular r:id="rId5" w:fontKey="{ABA00D52-D53F-4DE7-9243-1CFFD5E0BAB5}"/>
  </w:font>
  <w:font w:name="Calibri">
    <w:panose1 w:val="020F0502020204030204"/>
    <w:charset w:val="00"/>
    <w:family w:val="swiss"/>
    <w:pitch w:val="default"/>
    <w:sig w:usb0="E4002EFF" w:usb1="C200247B" w:usb2="00000009" w:usb3="00000000" w:csb0="200001FF" w:csb1="00000000"/>
    <w:embedRegular r:id="rId6" w:fontKey="{79C7C8CD-11BB-409F-8E39-01DF3AE64C5C}"/>
  </w:font>
  <w:font w:name="方正小标宋_GBK">
    <w:panose1 w:val="03000509000000000000"/>
    <w:charset w:val="86"/>
    <w:family w:val="script"/>
    <w:pitch w:val="default"/>
    <w:sig w:usb0="00000001" w:usb1="080E0000" w:usb2="00000000" w:usb3="00000000" w:csb0="00040000" w:csb1="00000000"/>
    <w:embedRegular r:id="rId7" w:fontKey="{3E1837E3-5289-419A-A6B8-1B6D22E1F52D}"/>
  </w:font>
  <w:font w:name="方正仿宋_GBK">
    <w:panose1 w:val="02000000000000000000"/>
    <w:charset w:val="86"/>
    <w:family w:val="script"/>
    <w:pitch w:val="default"/>
    <w:sig w:usb0="A00002BF" w:usb1="38CF7CFA" w:usb2="00082016" w:usb3="00000000" w:csb0="00040001" w:csb1="00000000"/>
    <w:embedRegular r:id="rId8" w:fontKey="{B3F27065-E4FA-4161-BF42-5E453EFF26E0}"/>
  </w:font>
  <w:font w:name="微软雅黑">
    <w:panose1 w:val="020B0503020204020204"/>
    <w:charset w:val="86"/>
    <w:family w:val="swiss"/>
    <w:pitch w:val="default"/>
    <w:sig w:usb0="80000287" w:usb1="2ACF3C50" w:usb2="00000016" w:usb3="00000000" w:csb0="0004001F" w:csb1="00000000"/>
    <w:embedRegular r:id="rId9" w:fontKey="{DD92B9F5-6E86-46DB-A1CF-A31F2E9887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7440A">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6385" cy="147955"/>
              <wp:effectExtent l="0" t="0" r="0" b="0"/>
              <wp:wrapNone/>
              <wp:docPr id="4"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14:paraId="5A43B7AD">
                          <w:pPr>
                            <w:pStyle w:val="8"/>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- 1 -</w:t>
                          </w:r>
                          <w:r>
                            <w:rPr>
                              <w:rFonts w:hint="eastAsia" w:ascii="宋体" w:hAnsi="宋体" w:cs="宋体"/>
                            </w:rPr>
                            <w:fldChar w:fldCharType="end"/>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1.65pt;width:22.55pt;mso-position-horizontal:center;mso-position-horizontal-relative:margin;mso-wrap-style:none;z-index:251660288;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m0iOkRACAAAQBAAADgAAAGRycy9lMm9Eb2MueG1srVNLjhMxEN0j&#10;cQfLe9JJmAyhlc5omCgIafhIAwdw3O60RdtllZ10hwPADVixYc+5cg7K7nQYhs0s2Fhlu+q53qvn&#10;xVVnGrZX6DXYgk9GY86UlVBquy34p4/rZ3POfBC2FA1YVfCD8vxq+fTJonW5mkINTamQEYj1eesK&#10;Xofg8izzslZG+BE4ZemyAjQi0Ba3WYmiJXTTZNPx+DJrAUuHIJX3dLrqL/kJER8DCFWlpVqB3Bll&#10;Q4+KqhGBKPlaO8+XqduqUjK8ryqvAmsKTkxDWukRijdxzZYLkW9RuFrLUwviMS084GSEtvToGWol&#10;gmA71P9AGS0RPFRhJMFkPZGkCLGYjB9oc1cLpxIXktq7s+j+/8HKd/sPyHRZ8AvOrDA08OP3b8cf&#10;v44/v7JJlKd1PqesO0d5oXsFHZkmUfXuFuRnzyzc1MJu1TUitLUSJbWXKrN7pT2OjyCb9i2U9I7Y&#10;BUhAXYUmakdqMEKn0RzOo1FdYJIOp/PL5/MZZ5KuJhcvXs5msbdM5EOxQx9eKzAsBgVHmnwCF/tb&#10;H/rUISW+ZWGtmyZNv7F/HRBmf6KSfU7VkUrsvucRuk13kmYD5YFIIfTWoo9FQQ34hbOWbFVwS7+I&#10;s+aNJVmiA4cAh2AzBMJKKix44KwPb0Lv1J1Dva0JdxD+mqRb60QrNtb3QHLEDRklCXMydXTi/X3K&#10;+vOR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8bMdIAAAADAQAADwAAAAAAAAABACAAAAAi&#10;AAAAZHJzL2Rvd25yZXYueG1sUEsBAhQAFAAAAAgAh07iQJtIjpEQAgAAEAQAAA4AAAAAAAAAAQAg&#10;AAAAIQEAAGRycy9lMm9Eb2MueG1sUEsFBgAAAAAGAAYAWQEAAKMFAAAAAA==&#10;">
              <v:fill on="f" focussize="0,0"/>
              <v:stroke on="f"/>
              <v:imagedata o:title=""/>
              <o:lock v:ext="edit" aspectratio="f"/>
              <v:textbox inset="0mm,0mm,0mm,0mm" style="mso-fit-shape-to-text:t;">
                <w:txbxContent>
                  <w:p w14:paraId="5A43B7AD">
                    <w:pPr>
                      <w:pStyle w:val="8"/>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- 1 -</w:t>
                    </w:r>
                    <w:r>
                      <w:rPr>
                        <w:rFonts w:hint="eastAsia" w:ascii="宋体" w:hAnsi="宋体" w:cs="宋体"/>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1CBF5">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47955"/>
              <wp:effectExtent l="0" t="0" r="0" b="0"/>
              <wp:wrapNone/>
              <wp:docPr id="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14:paraId="232B48FA">
                          <w:pPr>
                            <w:pStyle w:val="8"/>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- 7 -</w:t>
                          </w:r>
                          <w:r>
                            <w:rPr>
                              <w:rFonts w:hint="eastAsia" w:ascii="宋体" w:hAnsi="宋体" w:cs="宋体"/>
                            </w:rPr>
                            <w:fldChar w:fldCharType="end"/>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1.65pt;width:22.55pt;mso-position-horizontal:center;mso-position-horizontal-relative:margin;mso-wrap-style:none;z-index:251659264;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o5gIMQ8CAAAQBAAADgAAAGRycy9lMm9Eb2MueG1srVNLjhMxEN0j&#10;cQfLe9JJIENopTMaJgpCGj7SwAEctztt0e2yyk66wwHgBrNiw55z5RyU7XQYhs0s2Fhlu+q53qvn&#10;xWXfNmyv0GkwBZ+MxpwpI6HUZlvwz5/Wz+acOS9MKRowquAH5fjl8umTRWdzNYUamlIhIxDj8s4W&#10;vPbe5lnmZK1a4UZglaHLCrAVnra4zUoUHaG3TTYdjy+yDrC0CFI5R6erdMlPiPgYQKgqLdUK5K5V&#10;xidUVI3wRMnV2jq+jN1WlZL+Q1U55VlTcGLq40qPULwJa7ZciHyLwtZanloQj2nhAadWaEOPnqFW&#10;wgu2Q/0PVKslgoPKjyS0WSISFSEWk/EDbW5rYVXkQlI7exbd/T9Y+X7/EZkuCz7lzIiWBn68+378&#10;8ev48xubBHk663LKurWU5/vX0JNpIlVnb0B+cczAdS3MVl0hQlcrUVJ7sTK7V5pwXADZdO+gpHfE&#10;zkME6itsg3akBiN0Gs3hPBrVeybpcDq/eD6fcSbpavLi5avZLPSWiXwotuj8GwUtC0HBkSYfwcX+&#10;xvmUOqSEtwysddPE6TfmrwPCTCcq2udUHaiE7hMP32/6kzQbKA9ECiFZiz4WBTXgV846slXBDf0i&#10;zpq3hmQJDhwCHILNEAgjqbDgnrMUXvvk1J1Fva0JdxD+iqRb60grNJZ6IDnChowShTmZOjjx/j5m&#10;/fnI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xsx0gAAAAMBAAAPAAAAAAAAAAEAIAAAACIA&#10;AABkcnMvZG93bnJldi54bWxQSwECFAAUAAAACACHTuJAo5gIMQ8CAAAQBAAADgAAAAAAAAABACAA&#10;AAAhAQAAZHJzL2Uyb0RvYy54bWxQSwUGAAAAAAYABgBZAQAAogUAAAAA&#10;">
              <v:fill on="f" focussize="0,0"/>
              <v:stroke on="f"/>
              <v:imagedata o:title=""/>
              <o:lock v:ext="edit" aspectratio="f"/>
              <v:textbox inset="0mm,0mm,0mm,0mm" style="mso-fit-shape-to-text:t;">
                <w:txbxContent>
                  <w:p w14:paraId="232B48FA">
                    <w:pPr>
                      <w:pStyle w:val="8"/>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- 7 -</w:t>
                    </w:r>
                    <w:r>
                      <w:rPr>
                        <w:rFonts w:hint="eastAsia" w:ascii="宋体" w:hAnsi="宋体" w:cs="宋体"/>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FCAF8">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90500" cy="131445"/>
              <wp:effectExtent l="0" t="0" r="0" b="0"/>
              <wp:wrapNone/>
              <wp:docPr id="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ffectLst/>
                    </wps:spPr>
                    <wps:txbx>
                      <w:txbxContent>
                        <w:p w14:paraId="3BE40EEA">
                          <w:pPr>
                            <w:pStyle w:val="8"/>
                          </w:pPr>
                          <w:r>
                            <w:rPr>
                              <w:rFonts w:hint="eastAsia"/>
                            </w:rPr>
                            <w:fldChar w:fldCharType="begin"/>
                          </w:r>
                          <w:r>
                            <w:rPr>
                              <w:rFonts w:hint="eastAsia"/>
                            </w:rPr>
                            <w:instrText xml:space="preserve"> PAGE  \* MERGEFORMAT </w:instrText>
                          </w:r>
                          <w:r>
                            <w:rPr>
                              <w:rFonts w:hint="eastAsia"/>
                            </w:rPr>
                            <w:fldChar w:fldCharType="separate"/>
                          </w:r>
                          <w:r>
                            <w:t>- 9 -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11" o:spid="_x0000_s1026" o:spt="202" type="#_x0000_t202" style="position:absolute;left:0pt;margin-top:0pt;height:10.35pt;width:15pt;mso-position-horizontal:center;mso-position-horizontal-relative:margin;mso-wrap-style:none;z-index:251660288;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J8lwVkOAgAAEQQAAA4AAABkcnMvZTJvRG9jLnhtbK1TzY7TMBC+I/EO&#10;lu80ybKLIGq6WrYqQlp+pIUHcB2nsUg81thtUh4A3oDTXrjzXH0OxnZTluWyBy7W2DPzzXzfjOeX&#10;Y9+xnUKnwVS8mOWcKSOh1mZT8c+fVs9ecua8MLXowKiK75Xjl4unT+aDLdUZtNDVChmBGFcOtuKt&#10;97bMMidb1Qs3A6sMORvAXni64iarUQyE3nfZWZ6/yAbA2iJI5Ry9LpOTHxHxMYDQNFqqJchtr4xP&#10;qKg64YmSa7V1fBG7bRol/YemccqzruLE1MeTipC9Dme2mItyg8K2Wh5bEI9p4QGnXmhDRU9QS+EF&#10;26L+B6rXEsFB42cS+iwRiYoQiyJ/oM1tK6yKXEhqZ0+iu/8HK9/vPiLTNW0CZ0b0NPDDj++Hu1+H&#10;n99YUQR9ButKCru1FOjH1zCG2MDV2RuQXxwzcN0Ks1FXiDC0StTUX8zM7qUmHBdA1sM7qKmQ2HqI&#10;QGODfQAkORih02z2p9mo0TMZSr7KL3LySHIVz4vz84vQWybKKdmi828U9CwYFUcafQQXuxvnU+gU&#10;EmoZWOmui+PvzF8PhJleVNyfY3agErpPPPy4Ho/SrKHeEymEtFv0s8hoAb9yNtBeVdzQN+Kse2tI&#10;lrCCk4GTsZ4MYSQlVtxzlsxrn1Z1a1FvWsKdhL8i6VY60gqNpR5IjnChTYnCHLc6rOL9e4z685M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ipFLs0AAAAAMBAAAPAAAAAAAAAAEAIAAAACIAAABk&#10;cnMvZG93bnJldi54bWxQSwECFAAUAAAACACHTuJAnyXBWQ4CAAARBAAADgAAAAAAAAABACAAAAAf&#10;AQAAZHJzL2Uyb0RvYy54bWxQSwUGAAAAAAYABgBZAQAAnwUAAAAA&#10;">
              <v:fill on="f" focussize="0,0"/>
              <v:stroke on="f"/>
              <v:imagedata o:title=""/>
              <o:lock v:ext="edit" aspectratio="f"/>
              <v:textbox inset="0mm,0mm,0mm,0mm" style="mso-fit-shape-to-text:t;">
                <w:txbxContent>
                  <w:p w14:paraId="3BE40EEA">
                    <w:pPr>
                      <w:pStyle w:val="8"/>
                    </w:pPr>
                    <w:r>
                      <w:rPr>
                        <w:rFonts w:hint="eastAsia"/>
                      </w:rPr>
                      <w:fldChar w:fldCharType="begin"/>
                    </w:r>
                    <w:r>
                      <w:rPr>
                        <w:rFonts w:hint="eastAsia"/>
                      </w:rPr>
                      <w:instrText xml:space="preserve"> PAGE  \* MERGEFORMAT </w:instrText>
                    </w:r>
                    <w:r>
                      <w:rPr>
                        <w:rFonts w:hint="eastAsia"/>
                      </w:rPr>
                      <w:fldChar w:fldCharType="separate"/>
                    </w:r>
                    <w:r>
                      <w:t>- 9 -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E4201">
    <w:pPr>
      <w:pStyle w:val="9"/>
      <w:pBdr>
        <w:bottom w:val="none" w:color="auto" w:sz="0" w:space="1"/>
      </w:pBdr>
      <w:jc w:val="both"/>
      <w:rPr>
        <w:rFonts w:ascii="方正仿宋_GBK" w:eastAsia="方正仿宋_GBK"/>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A256E">
    <w:pPr>
      <w:pStyle w:val="9"/>
      <w:pBdr>
        <w:bottom w:val="none" w:color="auto" w:sz="0" w:space="1"/>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B07CAD"/>
    <w:multiLevelType w:val="singleLevel"/>
    <w:tmpl w:val="F5B07CAD"/>
    <w:lvl w:ilvl="0" w:tentative="0">
      <w:start w:val="6"/>
      <w:numFmt w:val="chineseCounting"/>
      <w:suff w:val="nothing"/>
      <w:lvlText w:val="%1、"/>
      <w:lvlJc w:val="left"/>
      <w:rPr>
        <w:rFonts w:hint="eastAsia"/>
      </w:rPr>
    </w:lvl>
  </w:abstractNum>
  <w:abstractNum w:abstractNumId="1">
    <w:nsid w:val="00000006"/>
    <w:multiLevelType w:val="multilevel"/>
    <w:tmpl w:val="00000006"/>
    <w:lvl w:ilvl="0" w:tentative="0">
      <w:start w:val="1"/>
      <w:numFmt w:val="decimal"/>
      <w:lvlText w:val="%1"/>
      <w:lvlJc w:val="left"/>
      <w:pPr>
        <w:tabs>
          <w:tab w:val="left" w:pos="432"/>
        </w:tabs>
        <w:ind w:left="432" w:hanging="432"/>
      </w:pPr>
      <w:rPr>
        <w:rFonts w:hint="eastAsia"/>
      </w:rPr>
    </w:lvl>
    <w:lvl w:ilvl="1" w:tentative="0">
      <w:start w:val="1"/>
      <w:numFmt w:val="decimal"/>
      <w:pStyle w:val="2"/>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64F7617D"/>
    <w:multiLevelType w:val="singleLevel"/>
    <w:tmpl w:val="64F7617D"/>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UyNjE1MmViMjNlNmI1NTI2N2QzMDhmNGY4OTI5MGIifQ=="/>
  </w:docVars>
  <w:rsids>
    <w:rsidRoot w:val="00950366"/>
    <w:rsid w:val="00001E93"/>
    <w:rsid w:val="000A24B7"/>
    <w:rsid w:val="000C63B8"/>
    <w:rsid w:val="000D2F68"/>
    <w:rsid w:val="002C1609"/>
    <w:rsid w:val="002D6E02"/>
    <w:rsid w:val="0036033B"/>
    <w:rsid w:val="0051455A"/>
    <w:rsid w:val="00554A85"/>
    <w:rsid w:val="005843CB"/>
    <w:rsid w:val="00607820"/>
    <w:rsid w:val="006E6C62"/>
    <w:rsid w:val="006F4202"/>
    <w:rsid w:val="00703379"/>
    <w:rsid w:val="00745AEB"/>
    <w:rsid w:val="0074761F"/>
    <w:rsid w:val="007812F3"/>
    <w:rsid w:val="008174E8"/>
    <w:rsid w:val="00950366"/>
    <w:rsid w:val="009A0938"/>
    <w:rsid w:val="00BD53A5"/>
    <w:rsid w:val="00C1642C"/>
    <w:rsid w:val="00D672BC"/>
    <w:rsid w:val="00D94E19"/>
    <w:rsid w:val="00F24591"/>
    <w:rsid w:val="00FD23AB"/>
    <w:rsid w:val="00FE17C0"/>
    <w:rsid w:val="031C5EE6"/>
    <w:rsid w:val="0D2507C7"/>
    <w:rsid w:val="11D93E7E"/>
    <w:rsid w:val="132E486F"/>
    <w:rsid w:val="1FFC4D8D"/>
    <w:rsid w:val="24211085"/>
    <w:rsid w:val="24262DDA"/>
    <w:rsid w:val="243A2F64"/>
    <w:rsid w:val="24E065F6"/>
    <w:rsid w:val="24F1515F"/>
    <w:rsid w:val="266D2A2A"/>
    <w:rsid w:val="28E739E9"/>
    <w:rsid w:val="29915FA4"/>
    <w:rsid w:val="2D335283"/>
    <w:rsid w:val="3210178C"/>
    <w:rsid w:val="32DB6B20"/>
    <w:rsid w:val="337E466B"/>
    <w:rsid w:val="36951D60"/>
    <w:rsid w:val="36A54032"/>
    <w:rsid w:val="3A106167"/>
    <w:rsid w:val="3DF76261"/>
    <w:rsid w:val="3F7D74B7"/>
    <w:rsid w:val="4077630C"/>
    <w:rsid w:val="42935686"/>
    <w:rsid w:val="43B51B40"/>
    <w:rsid w:val="45462E30"/>
    <w:rsid w:val="46AB42E3"/>
    <w:rsid w:val="487200F8"/>
    <w:rsid w:val="489A3E2B"/>
    <w:rsid w:val="4A1A46F1"/>
    <w:rsid w:val="4A453739"/>
    <w:rsid w:val="4AB60299"/>
    <w:rsid w:val="4DA4043F"/>
    <w:rsid w:val="4DDD7D2E"/>
    <w:rsid w:val="4DF62B26"/>
    <w:rsid w:val="4F3365AB"/>
    <w:rsid w:val="5019141D"/>
    <w:rsid w:val="53CF78F6"/>
    <w:rsid w:val="54FD2E73"/>
    <w:rsid w:val="554227B5"/>
    <w:rsid w:val="55F813F3"/>
    <w:rsid w:val="56EE4308"/>
    <w:rsid w:val="5B984ABC"/>
    <w:rsid w:val="63FB6044"/>
    <w:rsid w:val="64721751"/>
    <w:rsid w:val="658069D0"/>
    <w:rsid w:val="66DA2C78"/>
    <w:rsid w:val="6ADA4CFF"/>
    <w:rsid w:val="6CAA68DB"/>
    <w:rsid w:val="6F206660"/>
    <w:rsid w:val="708B4595"/>
    <w:rsid w:val="72955B81"/>
    <w:rsid w:val="74312B8F"/>
    <w:rsid w:val="789F6661"/>
    <w:rsid w:val="79B44D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2"/>
    <w:basedOn w:val="1"/>
    <w:next w:val="1"/>
    <w:qFormat/>
    <w:uiPriority w:val="0"/>
    <w:pPr>
      <w:keepNext/>
      <w:keepLines/>
      <w:numPr>
        <w:ilvl w:val="1"/>
        <w:numId w:val="1"/>
      </w:numPr>
      <w:spacing w:before="120" w:after="120" w:line="360" w:lineRule="auto"/>
      <w:outlineLvl w:val="1"/>
    </w:pPr>
    <w:rPr>
      <w:rFonts w:ascii="Arial" w:hAnsi="Arial" w:eastAsia="黑体"/>
      <w:b/>
      <w:bCs/>
      <w:szCs w:val="28"/>
    </w:rPr>
  </w:style>
  <w:style w:type="paragraph" w:styleId="3">
    <w:name w:val="heading 3"/>
    <w:basedOn w:val="1"/>
    <w:next w:val="1"/>
    <w:link w:val="15"/>
    <w:qFormat/>
    <w:uiPriority w:val="0"/>
    <w:pPr>
      <w:keepNext/>
      <w:keepLines/>
      <w:spacing w:before="260" w:after="260" w:line="413" w:lineRule="auto"/>
      <w:outlineLvl w:val="2"/>
    </w:pPr>
    <w:rPr>
      <w:b/>
      <w:sz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5"/>
    <w:qFormat/>
    <w:uiPriority w:val="0"/>
    <w:pPr>
      <w:spacing w:after="120"/>
    </w:pPr>
    <w:rPr>
      <w:szCs w:val="24"/>
    </w:rPr>
  </w:style>
  <w:style w:type="paragraph" w:styleId="5">
    <w:name w:val="Date"/>
    <w:basedOn w:val="1"/>
    <w:next w:val="1"/>
    <w:qFormat/>
    <w:uiPriority w:val="0"/>
  </w:style>
  <w:style w:type="paragraph" w:styleId="6">
    <w:name w:val="Body Text Indent"/>
    <w:basedOn w:val="1"/>
    <w:link w:val="16"/>
    <w:qFormat/>
    <w:uiPriority w:val="0"/>
    <w:pPr>
      <w:spacing w:line="700" w:lineRule="exact"/>
      <w:ind w:left="960"/>
    </w:pPr>
    <w:rPr>
      <w:sz w:val="44"/>
    </w:rPr>
  </w:style>
  <w:style w:type="paragraph" w:styleId="7">
    <w:name w:val="Body Text Indent 2"/>
    <w:basedOn w:val="1"/>
    <w:qFormat/>
    <w:uiPriority w:val="0"/>
    <w:pPr>
      <w:snapToGrid w:val="0"/>
      <w:spacing w:line="560" w:lineRule="atLeast"/>
      <w:ind w:firstLine="540"/>
    </w:pPr>
  </w:style>
  <w:style w:type="paragraph" w:styleId="8">
    <w:name w:val="footer"/>
    <w:basedOn w:val="1"/>
    <w:link w:val="17"/>
    <w:qFormat/>
    <w:uiPriority w:val="0"/>
    <w:pPr>
      <w:tabs>
        <w:tab w:val="center" w:pos="4153"/>
        <w:tab w:val="right" w:pos="8306"/>
      </w:tabs>
      <w:snapToGrid w:val="0"/>
      <w:jc w:val="left"/>
    </w:pPr>
    <w:rPr>
      <w:sz w:val="18"/>
    </w:rPr>
  </w:style>
  <w:style w:type="paragraph" w:styleId="9">
    <w:name w:val="header"/>
    <w:basedOn w:val="1"/>
    <w:link w:val="18"/>
    <w:qFormat/>
    <w:uiPriority w:val="0"/>
    <w:pPr>
      <w:pBdr>
        <w:bottom w:val="single" w:color="auto" w:sz="6" w:space="1"/>
      </w:pBdr>
      <w:tabs>
        <w:tab w:val="center" w:pos="4153"/>
        <w:tab w:val="right" w:pos="8306"/>
      </w:tabs>
      <w:snapToGrid w:val="0"/>
      <w:jc w:val="center"/>
    </w:pPr>
    <w:rPr>
      <w:sz w:val="18"/>
    </w:rPr>
  </w:style>
  <w:style w:type="paragraph" w:styleId="10">
    <w:name w:val="toc 1"/>
    <w:basedOn w:val="1"/>
    <w:next w:val="1"/>
    <w:qFormat/>
    <w:uiPriority w:val="0"/>
    <w:pPr>
      <w:spacing w:line="180" w:lineRule="auto"/>
      <w:jc w:val="center"/>
    </w:pPr>
    <w:rPr>
      <w:sz w:val="30"/>
    </w:rPr>
  </w:style>
  <w:style w:type="character" w:styleId="13">
    <w:name w:val="Strong"/>
    <w:qFormat/>
    <w:uiPriority w:val="0"/>
    <w:rPr>
      <w:b/>
    </w:rPr>
  </w:style>
  <w:style w:type="paragraph" w:customStyle="1" w:styleId="1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5">
    <w:name w:val="标题 3 字符"/>
    <w:basedOn w:val="12"/>
    <w:link w:val="3"/>
    <w:qFormat/>
    <w:uiPriority w:val="0"/>
    <w:rPr>
      <w:rFonts w:ascii="Times New Roman" w:hAnsi="Times New Roman" w:eastAsia="宋体" w:cs="Times New Roman"/>
      <w:b/>
      <w:sz w:val="32"/>
      <w:szCs w:val="20"/>
    </w:rPr>
  </w:style>
  <w:style w:type="character" w:customStyle="1" w:styleId="16">
    <w:name w:val="正文文本缩进 字符"/>
    <w:basedOn w:val="12"/>
    <w:link w:val="6"/>
    <w:qFormat/>
    <w:uiPriority w:val="0"/>
    <w:rPr>
      <w:rFonts w:ascii="Times New Roman" w:hAnsi="Times New Roman" w:eastAsia="宋体" w:cs="Times New Roman"/>
      <w:sz w:val="44"/>
      <w:szCs w:val="20"/>
    </w:rPr>
  </w:style>
  <w:style w:type="character" w:customStyle="1" w:styleId="17">
    <w:name w:val="页脚 字符"/>
    <w:basedOn w:val="12"/>
    <w:link w:val="8"/>
    <w:qFormat/>
    <w:uiPriority w:val="0"/>
    <w:rPr>
      <w:rFonts w:ascii="Times New Roman" w:hAnsi="Times New Roman" w:eastAsia="宋体" w:cs="Times New Roman"/>
      <w:sz w:val="18"/>
      <w:szCs w:val="20"/>
    </w:rPr>
  </w:style>
  <w:style w:type="character" w:customStyle="1" w:styleId="18">
    <w:name w:val="页眉 字符"/>
    <w:basedOn w:val="12"/>
    <w:link w:val="9"/>
    <w:qFormat/>
    <w:uiPriority w:val="0"/>
    <w:rPr>
      <w:rFonts w:ascii="Times New Roman" w:hAnsi="Times New Roman" w:eastAsia="宋体" w:cs="Times New Roman"/>
      <w:sz w:val="18"/>
      <w:szCs w:val="20"/>
    </w:rPr>
  </w:style>
  <w:style w:type="character" w:customStyle="1" w:styleId="19">
    <w:name w:val="NormalCharacter"/>
    <w:qFormat/>
    <w:uiPriority w:val="0"/>
  </w:style>
  <w:style w:type="paragraph" w:customStyle="1" w:styleId="20">
    <w:name w:val="Heading3"/>
    <w:basedOn w:val="1"/>
    <w:next w:val="1"/>
    <w:qFormat/>
    <w:uiPriority w:val="0"/>
    <w:pPr>
      <w:keepNext/>
      <w:keepLines/>
      <w:spacing w:before="260" w:after="260" w:line="413" w:lineRule="auto"/>
    </w:pPr>
    <w:rPr>
      <w:b/>
      <w:sz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111</Company>
  <Pages>17</Pages>
  <Words>10498</Words>
  <Characters>11984</Characters>
  <Lines>95</Lines>
  <Paragraphs>26</Paragraphs>
  <TotalTime>14</TotalTime>
  <ScaleCrop>false</ScaleCrop>
  <LinksUpToDate>false</LinksUpToDate>
  <CharactersWithSpaces>12724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2025-07-21T04:04:00Z</dcterms:created>
  <dc:creator>Administrator</dc:creator>
  <cp:lastModifiedBy>WPS_1699258949</cp:lastModifiedBy>
  <cp:lastPrinted>2021-01-20T13:40:00Z</cp:lastPrinted>
  <dcterms:modified xsi:type="dcterms:W3CDTF">2025-07-22T09:12:07Z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SaveFontToCloudKey">
    <vt:lpwstr>0_embed</vt:lpwstr>
  </property>
  <property fmtid="{D5CDD505-2E9C-101B-9397-08002B2CF9AE}" pid="4" name="ICV">
    <vt:lpwstr>93C7574B05A44CDE80BD3EDB27EE4B8E_13</vt:lpwstr>
  </property>
  <property fmtid="{D5CDD505-2E9C-101B-9397-08002B2CF9AE}" pid="5" name="KSOTemplateDocerSaveRecord">
    <vt:lpwstr>eyJoZGlkIjoiZjUxNTM2NDM0ZDhlMzEzNWEyYjNlMjcwNDc1ZDZiZGQiLCJ1c2VySWQiOiIxNTU2MjkwMzIwIn0=</vt:lpwstr>
  </property>
</Properties>
</file>